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2A8FC" w14:textId="3BF26C22" w:rsidR="008A3DE8" w:rsidRDefault="00C22F89" w:rsidP="001D6A9A">
      <w:pPr>
        <w:spacing w:line="480" w:lineRule="auto"/>
        <w:rPr>
          <w:rFonts w:ascii="Times New Roman" w:hAnsi="Times New Roman" w:cs="Times New Roman"/>
          <w:b/>
          <w:bCs/>
        </w:rPr>
      </w:pPr>
      <w:r w:rsidRPr="00C22F89">
        <w:rPr>
          <w:rFonts w:ascii="Times New Roman" w:hAnsi="Times New Roman" w:cs="Times New Roman"/>
          <w:b/>
          <w:bCs/>
        </w:rPr>
        <w:t>Supplementary Information</w:t>
      </w:r>
    </w:p>
    <w:p w14:paraId="43BA3E3D" w14:textId="5AF2929C" w:rsidR="00C22F89" w:rsidRPr="00C22F89" w:rsidRDefault="00C22F89" w:rsidP="001D6A9A">
      <w:pPr>
        <w:spacing w:line="480" w:lineRule="auto"/>
        <w:rPr>
          <w:rFonts w:ascii="Times New Roman" w:hAnsi="Times New Roman" w:cs="Times New Roman"/>
        </w:rPr>
      </w:pPr>
    </w:p>
    <w:p w14:paraId="3C973A81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Lower human defensin 5 in elderly people compared to middle-aged is associated with differences in the intestinal microbiota composition: the DOSANCO Health Stu</w:t>
      </w:r>
      <w:r>
        <w:rPr>
          <w:rFonts w:ascii="Times New Roman" w:hAnsi="Times New Roman" w:cs="Times New Roman" w:hint="eastAsia"/>
          <w:b/>
          <w:bCs/>
        </w:rPr>
        <w:t>d</w:t>
      </w:r>
      <w:r>
        <w:rPr>
          <w:rFonts w:ascii="Times New Roman" w:hAnsi="Times New Roman" w:cs="Times New Roman"/>
          <w:b/>
          <w:bCs/>
        </w:rPr>
        <w:t>y</w:t>
      </w:r>
    </w:p>
    <w:p w14:paraId="10AC4CB2" w14:textId="77777777" w:rsidR="001D6A9A" w:rsidRPr="00F814DD" w:rsidRDefault="001D6A9A" w:rsidP="001D6A9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D06F65F" w14:textId="77777777" w:rsidR="001D6A9A" w:rsidRPr="006E2A78" w:rsidRDefault="001D6A9A" w:rsidP="001D6A9A">
      <w:pPr>
        <w:spacing w:line="480" w:lineRule="auto"/>
        <w:rPr>
          <w:rFonts w:ascii="Times New Roman" w:hAnsi="Times New Roman" w:cs="Times New Roman"/>
        </w:rPr>
      </w:pPr>
      <w:r w:rsidRPr="00CD16CC">
        <w:rPr>
          <w:rFonts w:ascii="Times New Roman" w:hAnsi="Times New Roman" w:cs="Times New Roman" w:hint="eastAsia"/>
        </w:rPr>
        <w:t>Y</w:t>
      </w:r>
      <w:r w:rsidRPr="00CD16CC">
        <w:rPr>
          <w:rFonts w:ascii="Times New Roman" w:hAnsi="Times New Roman" w:cs="Times New Roman"/>
        </w:rPr>
        <w:t>u Shimizu</w:t>
      </w:r>
      <w:r>
        <w:rPr>
          <w:rFonts w:ascii="Times New Roman" w:hAnsi="Times New Roman" w:cs="Times New Roman"/>
        </w:rPr>
        <w:t xml:space="preserve"> </w:t>
      </w:r>
      <w:r w:rsidRPr="002B1078">
        <w:rPr>
          <w:rFonts w:ascii="Times New Roman" w:hAnsi="Times New Roman" w:cs="Times New Roman"/>
        </w:rPr>
        <w:t>(ORCID ID: 0000-0002-5439-7678)</w:t>
      </w:r>
      <w:r w:rsidRPr="00CD16CC">
        <w:rPr>
          <w:rFonts w:ascii="Times New Roman" w:hAnsi="Times New Roman" w:cs="Times New Roman"/>
          <w:vertAlign w:val="superscript"/>
        </w:rPr>
        <w:t>1</w:t>
      </w:r>
      <w:r w:rsidRPr="00CD16CC">
        <w:rPr>
          <w:rFonts w:ascii="Times New Roman" w:hAnsi="Times New Roman" w:cs="Times New Roman"/>
        </w:rPr>
        <w:t>, Kiminori Nakamura</w:t>
      </w:r>
      <w:r>
        <w:rPr>
          <w:rFonts w:ascii="Times New Roman" w:hAnsi="Times New Roman" w:cs="Times New Roman"/>
        </w:rPr>
        <w:t xml:space="preserve"> </w:t>
      </w:r>
      <w:r w:rsidRPr="002B1078">
        <w:rPr>
          <w:rFonts w:ascii="Times New Roman" w:hAnsi="Times New Roman" w:cs="Times New Roman"/>
        </w:rPr>
        <w:t>(ORCID ID: 0000-0002-2138-1733)</w:t>
      </w:r>
      <w:r w:rsidRPr="002B1078">
        <w:rPr>
          <w:rFonts w:ascii="Times New Roman" w:hAnsi="Times New Roman" w:cs="Times New Roman"/>
          <w:vertAlign w:val="superscript"/>
        </w:rPr>
        <w:t>1</w:t>
      </w:r>
      <w:r w:rsidRPr="002B1078">
        <w:rPr>
          <w:rFonts w:ascii="Times New Roman" w:hAnsi="Times New Roman" w:cs="Times New Roman"/>
        </w:rPr>
        <w:t>,</w:t>
      </w:r>
      <w:r w:rsidRPr="00CD16CC">
        <w:rPr>
          <w:rFonts w:ascii="Times New Roman" w:hAnsi="Times New Roman" w:cs="Times New Roman"/>
        </w:rPr>
        <w:t xml:space="preserve"> Mani Kikuchi</w:t>
      </w:r>
      <w:r>
        <w:rPr>
          <w:rFonts w:ascii="Times New Roman" w:hAnsi="Times New Roman" w:cs="Times New Roman"/>
        </w:rPr>
        <w:t xml:space="preserve"> </w:t>
      </w:r>
      <w:r w:rsidRPr="002B1078">
        <w:rPr>
          <w:rFonts w:ascii="Times New Roman" w:hAnsi="Times New Roman" w:cs="Times New Roman"/>
        </w:rPr>
        <w:t>(ORCID ID: 0000-000</w:t>
      </w:r>
      <w:r>
        <w:rPr>
          <w:rFonts w:ascii="Times New Roman" w:hAnsi="Times New Roman" w:cs="Times New Roman"/>
        </w:rPr>
        <w:t>3</w:t>
      </w:r>
      <w:r w:rsidRPr="002B107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1144</w:t>
      </w:r>
      <w:r w:rsidRPr="002B107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4873</w:t>
      </w:r>
      <w:r w:rsidRPr="002B1078">
        <w:rPr>
          <w:rFonts w:ascii="Times New Roman" w:hAnsi="Times New Roman" w:cs="Times New Roman"/>
        </w:rPr>
        <w:t>)</w:t>
      </w:r>
      <w:r w:rsidRPr="00CD16CC">
        <w:rPr>
          <w:rFonts w:ascii="Times New Roman" w:hAnsi="Times New Roman" w:cs="Times New Roman"/>
          <w:vertAlign w:val="superscript"/>
        </w:rPr>
        <w:t>1</w:t>
      </w:r>
      <w:r w:rsidRPr="00CD16C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Shigekazu Ukawa </w:t>
      </w:r>
      <w:r w:rsidRPr="00D20046">
        <w:rPr>
          <w:rFonts w:ascii="Times New Roman" w:hAnsi="Times New Roman" w:cs="Times New Roman"/>
        </w:rPr>
        <w:t>(ORCID ID: 0000-0003-4084-1720)</w:t>
      </w:r>
      <w:r w:rsidRPr="00D20046">
        <w:rPr>
          <w:rFonts w:ascii="Times New Roman" w:hAnsi="Times New Roman" w:cs="Times New Roman"/>
          <w:vertAlign w:val="superscript"/>
        </w:rPr>
        <w:t>2</w:t>
      </w:r>
      <w:r w:rsidRPr="00D2004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Koshi Nakamura </w:t>
      </w:r>
      <w:r w:rsidRPr="00F33C5B">
        <w:rPr>
          <w:rFonts w:ascii="Times New Roman" w:hAnsi="Times New Roman" w:cs="Times New Roman"/>
          <w:color w:val="000000" w:themeColor="text1"/>
        </w:rPr>
        <w:t>(ORCID ID:</w:t>
      </w:r>
      <w:r w:rsidRPr="00F33C5B">
        <w:rPr>
          <w:color w:val="000000" w:themeColor="text1"/>
        </w:rPr>
        <w:t xml:space="preserve"> </w:t>
      </w:r>
      <w:r w:rsidRPr="00F33C5B">
        <w:rPr>
          <w:rFonts w:ascii="Times New Roman" w:hAnsi="Times New Roman" w:cs="Times New Roman"/>
          <w:color w:val="000000" w:themeColor="text1"/>
        </w:rPr>
        <w:t>0000-0001-8141-7614)</w:t>
      </w:r>
      <w:r w:rsidRPr="00031AD8"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, Emiko Okada </w:t>
      </w:r>
      <w:r w:rsidRPr="00543314">
        <w:rPr>
          <w:rFonts w:ascii="Times New Roman" w:hAnsi="Times New Roman" w:cs="Times New Roman"/>
        </w:rPr>
        <w:t>(ORCID ID: 0000-0002-9345-0937)</w:t>
      </w:r>
      <w:r w:rsidRPr="00031AD8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>, Akihiro Imae</w:t>
      </w:r>
      <w:r w:rsidRPr="00031AD8"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, Takafumi Nakagawa</w:t>
      </w:r>
      <w:r w:rsidRPr="00031AD8"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 xml:space="preserve">, Ryodai Yamamura </w:t>
      </w:r>
      <w:r w:rsidRPr="009C7317">
        <w:rPr>
          <w:rFonts w:ascii="Times New Roman" w:hAnsi="Times New Roman" w:cs="Times New Roman"/>
        </w:rPr>
        <w:t>(ORCID ID: 0000-0002-9342-7702)</w:t>
      </w:r>
      <w:r w:rsidRPr="009C7317">
        <w:rPr>
          <w:rFonts w:ascii="Times New Roman" w:hAnsi="Times New Roman" w:cs="Times New Roman"/>
          <w:vertAlign w:val="superscript"/>
        </w:rPr>
        <w:t>7</w:t>
      </w:r>
      <w:r>
        <w:rPr>
          <w:rFonts w:ascii="Times New Roman" w:hAnsi="Times New Roman" w:cs="Times New Roman"/>
        </w:rPr>
        <w:t>, Akiko Tamakoshi</w:t>
      </w:r>
      <w:r>
        <w:rPr>
          <w:rFonts w:ascii="Times New Roman" w:hAnsi="Times New Roman" w:cs="Times New Roman" w:hint="eastAsia"/>
        </w:rPr>
        <w:t xml:space="preserve"> </w:t>
      </w:r>
      <w:r w:rsidRPr="00D20046">
        <w:rPr>
          <w:rFonts w:ascii="Times New Roman" w:hAnsi="Times New Roman" w:cs="Times New Roman"/>
        </w:rPr>
        <w:t>(ORCID ID: 0000-0002-9761-3879)</w:t>
      </w:r>
      <w:r w:rsidRPr="00D20046">
        <w:rPr>
          <w:rFonts w:ascii="Times New Roman" w:hAnsi="Times New Roman" w:cs="Times New Roman"/>
          <w:vertAlign w:val="superscript"/>
        </w:rPr>
        <w:t>8</w:t>
      </w:r>
      <w:r w:rsidRPr="00D2004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CD16CC">
        <w:rPr>
          <w:rFonts w:ascii="Times New Roman" w:hAnsi="Times New Roman" w:cs="Times New Roman"/>
        </w:rPr>
        <w:t>Tokiyoshi Ayabe</w:t>
      </w:r>
      <w:r>
        <w:rPr>
          <w:rFonts w:ascii="Times New Roman" w:hAnsi="Times New Roman" w:cs="Times New Roman"/>
        </w:rPr>
        <w:t xml:space="preserve"> </w:t>
      </w:r>
      <w:r w:rsidRPr="002B1078">
        <w:rPr>
          <w:rFonts w:ascii="Times New Roman" w:hAnsi="Times New Roman" w:cs="Times New Roman"/>
        </w:rPr>
        <w:t>(ORCID ID: 0000-0002-8631-5593)</w:t>
      </w:r>
      <w:r w:rsidRPr="002B1078">
        <w:rPr>
          <w:rFonts w:ascii="Times New Roman" w:hAnsi="Times New Roman" w:cs="Times New Roman"/>
          <w:vertAlign w:val="superscript"/>
        </w:rPr>
        <w:t>1</w:t>
      </w:r>
      <w:r w:rsidRPr="00CD16CC">
        <w:rPr>
          <w:rFonts w:ascii="Times New Roman" w:hAnsi="Times New Roman" w:cs="Times New Roman"/>
          <w:vertAlign w:val="superscript"/>
        </w:rPr>
        <w:t xml:space="preserve"> </w:t>
      </w:r>
    </w:p>
    <w:p w14:paraId="4F266CB5" w14:textId="77777777" w:rsidR="001D6A9A" w:rsidRPr="00D020B3" w:rsidRDefault="001D6A9A" w:rsidP="001D6A9A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0253F90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CD16CC">
        <w:rPr>
          <w:rFonts w:ascii="Times New Roman" w:hAnsi="Times New Roman" w:cs="Times New Roman" w:hint="eastAsia"/>
          <w:vertAlign w:val="superscript"/>
        </w:rPr>
        <w:t>1</w:t>
      </w:r>
      <w:r w:rsidRPr="00F048AD">
        <w:rPr>
          <w:rFonts w:ascii="Times New Roman" w:hAnsi="Times New Roman" w:cs="Times New Roman"/>
          <w:color w:val="000000" w:themeColor="text1"/>
          <w:szCs w:val="21"/>
        </w:rPr>
        <w:t xml:space="preserve">Department of Cell Biological Science, Faculty of Advanced Life Science, Hokkaido University,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North 21, West 11, Kita-ku, Sapporo, </w:t>
      </w:r>
      <w:r w:rsidRPr="00F048AD">
        <w:rPr>
          <w:rFonts w:ascii="Times New Roman" w:hAnsi="Times New Roman" w:cs="Times New Roman"/>
          <w:color w:val="000000" w:themeColor="text1"/>
          <w:szCs w:val="21"/>
        </w:rPr>
        <w:t xml:space="preserve">Hokkaido, </w:t>
      </w:r>
      <w:r>
        <w:rPr>
          <w:rFonts w:ascii="Times New Roman" w:hAnsi="Times New Roman" w:cs="Times New Roman"/>
          <w:color w:val="000000" w:themeColor="text1"/>
          <w:szCs w:val="21"/>
        </w:rPr>
        <w:t>001-0021, Japan</w:t>
      </w:r>
    </w:p>
    <w:p w14:paraId="000428B2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D20046">
        <w:rPr>
          <w:rFonts w:ascii="Times New Roman" w:hAnsi="Times New Roman" w:cs="Times New Roman"/>
          <w:color w:val="000000" w:themeColor="text1"/>
          <w:szCs w:val="21"/>
          <w:vertAlign w:val="superscript"/>
        </w:rPr>
        <w:t>2</w:t>
      </w:r>
      <w:r w:rsidRPr="00D20046">
        <w:rPr>
          <w:rFonts w:ascii="Times New Roman" w:hAnsi="Times New Roman" w:cs="Times New Roman"/>
          <w:color w:val="000000" w:themeColor="text1"/>
          <w:szCs w:val="21"/>
        </w:rPr>
        <w:t>Reserch Unit of Advanced Interdisciplinary Care Science, Osaka City University Graduate School of Human Life Science, 3-3-138, Sugimoto, Sumiyoshi-ku, Osaka, 558-8585, Japan</w:t>
      </w:r>
    </w:p>
    <w:p w14:paraId="3A99DCAD" w14:textId="77777777" w:rsidR="001D6A9A" w:rsidRPr="00F33C5B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F914C7">
        <w:rPr>
          <w:rFonts w:ascii="Times New Roman" w:hAnsi="Times New Roman" w:cs="Times New Roman"/>
          <w:color w:val="000000" w:themeColor="text1"/>
          <w:szCs w:val="21"/>
          <w:vertAlign w:val="superscript"/>
        </w:rPr>
        <w:t>3</w:t>
      </w:r>
      <w:r w:rsidRPr="00F914C7">
        <w:rPr>
          <w:rFonts w:ascii="Times New Roman" w:hAnsi="Times New Roman" w:cs="Times New Roman"/>
          <w:color w:val="000000" w:themeColor="text1"/>
          <w:szCs w:val="21"/>
        </w:rPr>
        <w:t>Department of Public He</w:t>
      </w:r>
      <w:r w:rsidRPr="00F33C5B">
        <w:rPr>
          <w:rFonts w:ascii="Times New Roman" w:hAnsi="Times New Roman" w:cs="Times New Roman"/>
          <w:color w:val="000000" w:themeColor="text1"/>
          <w:szCs w:val="21"/>
        </w:rPr>
        <w:t>alth and Hyg</w:t>
      </w:r>
      <w:r w:rsidRPr="00F33C5B">
        <w:rPr>
          <w:rFonts w:ascii="Times New Roman" w:hAnsi="Times New Roman" w:cs="Times New Roman" w:hint="eastAsia"/>
          <w:color w:val="000000" w:themeColor="text1"/>
          <w:szCs w:val="21"/>
        </w:rPr>
        <w:t>i</w:t>
      </w:r>
      <w:r w:rsidRPr="00F33C5B">
        <w:rPr>
          <w:rFonts w:ascii="Times New Roman" w:hAnsi="Times New Roman" w:cs="Times New Roman"/>
          <w:color w:val="000000" w:themeColor="text1"/>
          <w:szCs w:val="21"/>
        </w:rPr>
        <w:t>ene, Gra</w:t>
      </w:r>
      <w:r w:rsidRPr="00F914C7">
        <w:rPr>
          <w:rFonts w:ascii="Times New Roman" w:hAnsi="Times New Roman" w:cs="Times New Roman"/>
          <w:color w:val="000000" w:themeColor="text1"/>
          <w:szCs w:val="21"/>
        </w:rPr>
        <w:t>duate School of Medicine, University of the Ryukyus, 207, Uehara, Nishihara-cho, Okinawa, 903-0215, Japan</w:t>
      </w:r>
    </w:p>
    <w:p w14:paraId="3BB3B28A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543314">
        <w:rPr>
          <w:rFonts w:ascii="Times New Roman" w:hAnsi="Times New Roman" w:cs="Times New Roman"/>
          <w:color w:val="000000" w:themeColor="text1"/>
          <w:szCs w:val="21"/>
          <w:vertAlign w:val="superscript"/>
        </w:rPr>
        <w:lastRenderedPageBreak/>
        <w:t>4</w:t>
      </w:r>
      <w:r w:rsidRPr="00543314">
        <w:rPr>
          <w:rFonts w:ascii="Times New Roman" w:hAnsi="Times New Roman" w:cs="Times New Roman"/>
          <w:color w:val="000000" w:themeColor="text1"/>
          <w:szCs w:val="21"/>
        </w:rPr>
        <w:t>Department of Nutritional Epidemiology and Shokuiku, National Institute of Biomedical Innovation, Health and Nutrition, 1-23-1, Toyama, Shinjuku-ku, Tokyo, 162-8636, Japan</w:t>
      </w:r>
    </w:p>
    <w:p w14:paraId="77D529BA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9C7317">
        <w:rPr>
          <w:rFonts w:ascii="Times New Roman" w:hAnsi="Times New Roman" w:cs="Times New Roman"/>
          <w:color w:val="000000" w:themeColor="text1"/>
          <w:szCs w:val="21"/>
          <w:vertAlign w:val="superscript"/>
        </w:rPr>
        <w:t>5</w:t>
      </w:r>
      <w:r w:rsidRPr="009C7317">
        <w:rPr>
          <w:rFonts w:ascii="Times New Roman" w:hAnsi="Times New Roman" w:cs="Times New Roman"/>
          <w:color w:val="000000" w:themeColor="text1"/>
          <w:szCs w:val="21"/>
        </w:rPr>
        <w:t>Suttu Municipal Clinic, 72-2, Toshimacho, Suttu-cho, Hokkaido, 048-0406, Japan</w:t>
      </w:r>
    </w:p>
    <w:p w14:paraId="47AEBD5B" w14:textId="77777777" w:rsidR="001D6A9A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427705">
        <w:rPr>
          <w:rFonts w:ascii="Times New Roman" w:hAnsi="Times New Roman" w:cs="Times New Roman"/>
          <w:color w:val="000000" w:themeColor="text1"/>
          <w:szCs w:val="21"/>
          <w:vertAlign w:val="superscript"/>
        </w:rPr>
        <w:t>6</w:t>
      </w:r>
      <w:r>
        <w:rPr>
          <w:rFonts w:ascii="Times New Roman" w:hAnsi="Times New Roman" w:cs="Times New Roman"/>
          <w:color w:val="000000" w:themeColor="text1"/>
          <w:szCs w:val="21"/>
        </w:rPr>
        <w:t>The Centre of Family Medicine</w:t>
      </w:r>
      <w:r w:rsidRPr="00427705">
        <w:rPr>
          <w:rFonts w:ascii="Times New Roman" w:hAnsi="Times New Roman" w:cs="Times New Roman"/>
          <w:color w:val="000000" w:themeColor="text1"/>
          <w:szCs w:val="21"/>
        </w:rPr>
        <w:t>, 1-18, North 41, East 15, Higashi-ku, Sapporo, Hokkaido, 007-0841, Japan</w:t>
      </w:r>
    </w:p>
    <w:p w14:paraId="15A31E68" w14:textId="77777777" w:rsidR="001D6A9A" w:rsidRPr="000928DC" w:rsidRDefault="001D6A9A" w:rsidP="001D6A9A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9C7317">
        <w:rPr>
          <w:rFonts w:ascii="Times New Roman" w:hAnsi="Times New Roman" w:cs="Times New Roman"/>
          <w:color w:val="000000" w:themeColor="text1"/>
          <w:szCs w:val="21"/>
          <w:vertAlign w:val="superscript"/>
        </w:rPr>
        <w:t>7</w:t>
      </w:r>
      <w:r w:rsidRPr="009C7317">
        <w:rPr>
          <w:rFonts w:ascii="Times New Roman" w:hAnsi="Times New Roman" w:cs="Times New Roman"/>
          <w:color w:val="000000" w:themeColor="text1"/>
          <w:szCs w:val="21"/>
        </w:rPr>
        <w:t>Division of Biomedical Oncology, Institute for Genetic Medicine, Hokkaido University, North 15, West 7, Kita-ku, Sapporo, Hokkaido, 060-0815, Japan</w:t>
      </w:r>
    </w:p>
    <w:p w14:paraId="2DD24729" w14:textId="77777777" w:rsidR="001D6A9A" w:rsidRDefault="001D6A9A" w:rsidP="001D6A9A">
      <w:pPr>
        <w:spacing w:line="480" w:lineRule="auto"/>
        <w:rPr>
          <w:rFonts w:ascii="Times New Roman" w:hAnsi="Times New Roman" w:cs="Times New Roman"/>
        </w:rPr>
      </w:pPr>
      <w:r w:rsidRPr="00427705">
        <w:rPr>
          <w:rFonts w:ascii="Times New Roman" w:hAnsi="Times New Roman" w:cs="Times New Roman"/>
          <w:vertAlign w:val="superscript"/>
        </w:rPr>
        <w:t>8</w:t>
      </w:r>
      <w:r w:rsidRPr="00427705">
        <w:rPr>
          <w:rFonts w:ascii="Times New Roman" w:hAnsi="Times New Roman" w:cs="Times New Roman"/>
        </w:rPr>
        <w:t>Department of Public Health, Faculty of Medicine, Hokkaido University, North 15, West 7, Kita-ku, Sapporo, Hokkaido, 060-8638, Japan</w:t>
      </w:r>
      <w:r>
        <w:rPr>
          <w:rFonts w:ascii="Times New Roman" w:hAnsi="Times New Roman" w:cs="Times New Roman" w:hint="eastAsia"/>
        </w:rPr>
        <w:t xml:space="preserve">　</w:t>
      </w:r>
    </w:p>
    <w:p w14:paraId="7700BF64" w14:textId="77777777" w:rsidR="001D6A9A" w:rsidRDefault="001D6A9A" w:rsidP="001D6A9A">
      <w:pPr>
        <w:spacing w:line="480" w:lineRule="auto"/>
        <w:rPr>
          <w:rFonts w:ascii="Times New Roman" w:hAnsi="Times New Roman" w:cs="Times New Roman"/>
        </w:rPr>
      </w:pPr>
    </w:p>
    <w:p w14:paraId="72BB54D0" w14:textId="77777777" w:rsidR="001D6A9A" w:rsidRDefault="001D6A9A" w:rsidP="001D6A9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/>
        </w:rPr>
        <w:t xml:space="preserve">orrespondence: Tokiyoshi Ayabe, M.D., Ph.D. </w:t>
      </w:r>
    </w:p>
    <w:p w14:paraId="17B1A893" w14:textId="77777777" w:rsidR="001D6A9A" w:rsidRDefault="001D6A9A" w:rsidP="001D6A9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rofessor</w:t>
      </w:r>
    </w:p>
    <w:p w14:paraId="159CD05E" w14:textId="77777777" w:rsidR="001D6A9A" w:rsidRDefault="001D6A9A" w:rsidP="001D6A9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ayabe@sci.hokudai.ac.jp</w:t>
      </w:r>
      <w:r>
        <w:rPr>
          <w:rFonts w:ascii="Times New Roman" w:hAnsi="Times New Roman" w:cs="Times New Roman"/>
        </w:rPr>
        <w:br w:type="page"/>
      </w:r>
    </w:p>
    <w:p w14:paraId="5A166368" w14:textId="712BAC03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  <w:r>
        <w:rPr>
          <w:rFonts w:ascii="Times New Roman" w:hAnsi="Times New Roman" w:cs="Times New Roman" w:hint="eastAsia"/>
          <w:b/>
          <w:bCs/>
          <w:noProof/>
          <w:sz w:val="20"/>
          <w:szCs w:val="22"/>
        </w:rPr>
        <w:lastRenderedPageBreak/>
        <w:drawing>
          <wp:inline distT="0" distB="0" distL="0" distR="0" wp14:anchorId="1D701296" wp14:editId="6F85C826">
            <wp:extent cx="2692400" cy="2463800"/>
            <wp:effectExtent l="0" t="0" r="0" b="0"/>
            <wp:docPr id="4" name="図 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&#10;&#10;自動的に生成された説明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2F06B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 w:hint="eastAsia"/>
          <w:b/>
          <w:bCs/>
          <w:sz w:val="20"/>
          <w:szCs w:val="22"/>
        </w:rPr>
      </w:pPr>
    </w:p>
    <w:p w14:paraId="5FCDB1D2" w14:textId="77777777" w:rsidR="00C47916" w:rsidRPr="00E247D3" w:rsidRDefault="00C47916" w:rsidP="00C47916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E247D3">
        <w:rPr>
          <w:rFonts w:ascii="Times New Roman" w:hAnsi="Times New Roman" w:cs="Times New Roman" w:hint="eastAsia"/>
          <w:b/>
          <w:bCs/>
          <w:szCs w:val="21"/>
        </w:rPr>
        <w:t>S</w:t>
      </w:r>
      <w:r w:rsidRPr="00E247D3">
        <w:rPr>
          <w:rFonts w:ascii="Times New Roman" w:hAnsi="Times New Roman" w:cs="Times New Roman"/>
          <w:b/>
          <w:bCs/>
          <w:szCs w:val="21"/>
        </w:rPr>
        <w:t xml:space="preserve">upplementary Fig. 1 </w:t>
      </w:r>
      <w:r w:rsidRPr="00E247D3">
        <w:rPr>
          <w:rFonts w:ascii="Times New Roman" w:hAnsi="Times New Roman" w:cs="Times New Roman"/>
          <w:szCs w:val="21"/>
          <w:lang w:val="en-GB"/>
        </w:rPr>
        <w:t xml:space="preserve">Comparison of fecal HD5 concentration between male and female participants. Error bars represent mean </w:t>
      </w:r>
      <w:r w:rsidRPr="00E247D3">
        <w:rPr>
          <w:rFonts w:ascii="Times New Roman" w:hAnsi="Times New Roman" w:cs="Times New Roman" w:hint="eastAsia"/>
          <w:szCs w:val="21"/>
        </w:rPr>
        <w:t>±</w:t>
      </w:r>
      <w:r w:rsidRPr="00E247D3">
        <w:rPr>
          <w:rFonts w:ascii="Times New Roman" w:hAnsi="Times New Roman" w:cs="Times New Roman" w:hint="eastAsia"/>
          <w:szCs w:val="21"/>
        </w:rPr>
        <w:t xml:space="preserve"> </w:t>
      </w:r>
      <w:r w:rsidRPr="00E247D3">
        <w:rPr>
          <w:rFonts w:ascii="Times New Roman" w:hAnsi="Times New Roman" w:cs="Times New Roman"/>
          <w:szCs w:val="21"/>
        </w:rPr>
        <w:t>SD.</w:t>
      </w:r>
      <w:r w:rsidRPr="00E247D3">
        <w:rPr>
          <w:rFonts w:ascii="Times New Roman" w:hAnsi="Times New Roman" w:cs="Times New Roman" w:hint="eastAsia"/>
          <w:szCs w:val="21"/>
        </w:rPr>
        <w:t xml:space="preserve"> Statistical significance was evaluated by unpaired Student</w:t>
      </w:r>
      <w:r w:rsidRPr="00E247D3">
        <w:rPr>
          <w:rFonts w:ascii="Times New Roman" w:hAnsi="Times New Roman" w:cs="Times New Roman" w:hint="eastAsia"/>
          <w:szCs w:val="21"/>
        </w:rPr>
        <w:t>’</w:t>
      </w:r>
      <w:r w:rsidRPr="00E247D3">
        <w:rPr>
          <w:rFonts w:ascii="Times New Roman" w:hAnsi="Times New Roman" w:cs="Times New Roman" w:hint="eastAsia"/>
          <w:szCs w:val="21"/>
        </w:rPr>
        <w:t xml:space="preserve">s </w:t>
      </w:r>
      <w:r w:rsidRPr="00E247D3">
        <w:rPr>
          <w:rFonts w:ascii="Times New Roman" w:hAnsi="Times New Roman" w:cs="Times New Roman"/>
          <w:i/>
          <w:iCs/>
          <w:szCs w:val="21"/>
        </w:rPr>
        <w:t>t</w:t>
      </w:r>
      <w:r w:rsidRPr="00E247D3">
        <w:rPr>
          <w:rFonts w:ascii="Times New Roman" w:hAnsi="Times New Roman" w:cs="Times New Roman"/>
          <w:szCs w:val="21"/>
        </w:rPr>
        <w:t>-</w:t>
      </w:r>
      <w:r w:rsidRPr="00E247D3">
        <w:rPr>
          <w:rFonts w:ascii="Times New Roman" w:hAnsi="Times New Roman" w:cs="Times New Roman" w:hint="eastAsia"/>
          <w:szCs w:val="21"/>
        </w:rPr>
        <w:t xml:space="preserve">test </w:t>
      </w:r>
    </w:p>
    <w:p w14:paraId="50410988" w14:textId="77777777" w:rsidR="00C47916" w:rsidRP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23ADF667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22C667E5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16AA848A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44156F20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28C9B386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53439FC4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2E865EF1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1A78B967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150D989F" w14:textId="77777777" w:rsidR="00C47916" w:rsidRDefault="00C47916" w:rsidP="001F214B">
      <w:pPr>
        <w:widowControl/>
        <w:spacing w:line="480" w:lineRule="auto"/>
        <w:rPr>
          <w:rFonts w:ascii="Times New Roman" w:hAnsi="Times New Roman" w:cs="Times New Roman"/>
          <w:b/>
          <w:bCs/>
          <w:sz w:val="20"/>
          <w:szCs w:val="22"/>
        </w:rPr>
      </w:pPr>
    </w:p>
    <w:p w14:paraId="27586F71" w14:textId="38087DED" w:rsidR="00C22F89" w:rsidRDefault="00C22F89" w:rsidP="001F214B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1F214B">
        <w:rPr>
          <w:rFonts w:ascii="Times New Roman" w:hAnsi="Times New Roman" w:cs="Times New Roman"/>
          <w:b/>
          <w:bCs/>
          <w:sz w:val="20"/>
          <w:szCs w:val="22"/>
        </w:rPr>
        <w:lastRenderedPageBreak/>
        <w:t>Supplementary Table 1</w:t>
      </w:r>
      <w:r w:rsidR="001F214B" w:rsidRPr="001F214B">
        <w:rPr>
          <w:rFonts w:ascii="Times New Roman" w:hAnsi="Times New Roman" w:cs="Times New Roman"/>
          <w:b/>
          <w:bCs/>
          <w:sz w:val="20"/>
          <w:szCs w:val="22"/>
        </w:rPr>
        <w:t xml:space="preserve"> </w:t>
      </w:r>
      <w:r w:rsidR="001F214B" w:rsidRPr="001F214B">
        <w:rPr>
          <w:rFonts w:ascii="Times New Roman" w:hAnsi="Times New Roman" w:cs="Times New Roman"/>
          <w:szCs w:val="21"/>
        </w:rPr>
        <w:t>Full list of correlation analysis between fecal HD5 concentration and relative abundance of significantly differed genera between middle-aged and elderly group</w:t>
      </w:r>
    </w:p>
    <w:p w14:paraId="125587F5" w14:textId="2A5AC91D" w:rsidR="00916E10" w:rsidRPr="001F214B" w:rsidRDefault="001D6A9A" w:rsidP="001F214B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7E23892" wp14:editId="66E56DC2">
            <wp:extent cx="5396230" cy="3110230"/>
            <wp:effectExtent l="0" t="0" r="1270" b="1270"/>
            <wp:docPr id="1" name="図 1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テーブル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F4C75" w14:textId="159C4402" w:rsidR="00C22F89" w:rsidRPr="001D6A9A" w:rsidRDefault="00C22F89">
      <w:pPr>
        <w:rPr>
          <w:rFonts w:ascii="Times New Roman" w:hAnsi="Times New Roman" w:cs="Times New Roman"/>
          <w:sz w:val="20"/>
          <w:szCs w:val="22"/>
        </w:rPr>
      </w:pPr>
    </w:p>
    <w:p w14:paraId="56D53458" w14:textId="49D880DB" w:rsidR="001F214B" w:rsidRPr="00AA0985" w:rsidRDefault="001F214B" w:rsidP="001F214B">
      <w:pPr>
        <w:widowControl/>
        <w:spacing w:line="480" w:lineRule="auto"/>
        <w:rPr>
          <w:rFonts w:ascii="Times New Roman" w:hAnsi="Times New Roman" w:cs="Times New Roman"/>
          <w:szCs w:val="21"/>
        </w:rPr>
      </w:pPr>
      <w:r w:rsidRPr="008E75CA">
        <w:rPr>
          <w:rFonts w:ascii="Times New Roman" w:hAnsi="Times New Roman" w:cs="Times New Roman"/>
          <w:szCs w:val="21"/>
        </w:rPr>
        <w:t>Statistical significance was evaluated by Pearson’s correlation coefficient test. Bold fonts mean statistically significant (</w:t>
      </w:r>
      <w:r w:rsidRPr="00024C23">
        <w:rPr>
          <w:rFonts w:ascii="Times New Roman" w:hAnsi="Times New Roman" w:cs="Times New Roman"/>
          <w:i/>
          <w:iCs/>
          <w:szCs w:val="21"/>
        </w:rPr>
        <w:t>p</w:t>
      </w:r>
      <w:r w:rsidRPr="008E75CA">
        <w:rPr>
          <w:rFonts w:ascii="Times New Roman" w:hAnsi="Times New Roman" w:cs="Times New Roman"/>
          <w:szCs w:val="21"/>
        </w:rPr>
        <w:t xml:space="preserve"> &lt; 0.05) </w:t>
      </w:r>
    </w:p>
    <w:p w14:paraId="26DAB2FC" w14:textId="14A6D889" w:rsidR="00E247D3" w:rsidRPr="00C47916" w:rsidRDefault="00E247D3" w:rsidP="00C47916">
      <w:pPr>
        <w:widowControl/>
        <w:jc w:val="left"/>
        <w:rPr>
          <w:rFonts w:ascii="Times New Roman" w:hAnsi="Times New Roman" w:cs="Times New Roman" w:hint="eastAsia"/>
          <w:sz w:val="20"/>
          <w:szCs w:val="22"/>
        </w:rPr>
      </w:pPr>
    </w:p>
    <w:sectPr w:rsidR="00E247D3" w:rsidRPr="00C47916" w:rsidSect="00133469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89"/>
    <w:rsid w:val="00133469"/>
    <w:rsid w:val="0015594A"/>
    <w:rsid w:val="001D6A9A"/>
    <w:rsid w:val="001F214B"/>
    <w:rsid w:val="0048227B"/>
    <w:rsid w:val="004D1625"/>
    <w:rsid w:val="00916E10"/>
    <w:rsid w:val="00C22F89"/>
    <w:rsid w:val="00C47916"/>
    <w:rsid w:val="00C771DA"/>
    <w:rsid w:val="00C94535"/>
    <w:rsid w:val="00E2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2A710"/>
  <w15:chartTrackingRefBased/>
  <w15:docId w15:val="{9B2129D5-CF63-A441-BE13-3C3056CA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由宇 清水</dc:creator>
  <cp:keywords/>
  <dc:description/>
  <cp:lastModifiedBy>由宇 清水</cp:lastModifiedBy>
  <cp:revision>4</cp:revision>
  <dcterms:created xsi:type="dcterms:W3CDTF">2021-02-21T23:50:00Z</dcterms:created>
  <dcterms:modified xsi:type="dcterms:W3CDTF">2021-03-01T11:35:00Z</dcterms:modified>
</cp:coreProperties>
</file>