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85979" w14:textId="77777777" w:rsidR="00323C7E" w:rsidRPr="00CD7249" w:rsidRDefault="00323C7E" w:rsidP="00323C7E">
      <w:pPr>
        <w:spacing w:line="480" w:lineRule="auto"/>
        <w:jc w:val="both"/>
        <w:rPr>
          <w:b/>
          <w:color w:val="000000" w:themeColor="text1"/>
        </w:rPr>
      </w:pPr>
      <w:r w:rsidRPr="00CD7249">
        <w:rPr>
          <w:b/>
          <w:color w:val="000000" w:themeColor="text1"/>
        </w:rPr>
        <w:t>Supplementary data</w:t>
      </w:r>
    </w:p>
    <w:p w14:paraId="083D531F" w14:textId="77777777" w:rsidR="00323C7E" w:rsidRPr="00CD7249" w:rsidRDefault="00323C7E" w:rsidP="00323C7E">
      <w:pPr>
        <w:spacing w:line="480" w:lineRule="auto"/>
        <w:jc w:val="both"/>
        <w:rPr>
          <w:color w:val="000000" w:themeColor="text1"/>
        </w:rPr>
      </w:pPr>
    </w:p>
    <w:p w14:paraId="33AA8FC6" w14:textId="77777777" w:rsidR="00323C7E" w:rsidRPr="00CD7249" w:rsidRDefault="00323C7E" w:rsidP="00323C7E">
      <w:pPr>
        <w:spacing w:line="480" w:lineRule="auto"/>
        <w:jc w:val="both"/>
        <w:rPr>
          <w:color w:val="000000" w:themeColor="text1"/>
        </w:rPr>
      </w:pPr>
      <w:r>
        <w:rPr>
          <w:noProof/>
          <w:color w:val="000000" w:themeColor="text1"/>
        </w:rPr>
        <w:drawing>
          <wp:inline distT="0" distB="0" distL="0" distR="0" wp14:anchorId="4CFCB28B" wp14:editId="155A67A0">
            <wp:extent cx="3447044" cy="2360837"/>
            <wp:effectExtent l="0" t="0" r="1270" b="0"/>
            <wp:docPr id="10" name="그림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10" descr="Chart, scatter 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447044" cy="2360837"/>
                    </a:xfrm>
                    <a:prstGeom prst="rect">
                      <a:avLst/>
                    </a:prstGeom>
                  </pic:spPr>
                </pic:pic>
              </a:graphicData>
            </a:graphic>
          </wp:inline>
        </w:drawing>
      </w:r>
    </w:p>
    <w:p w14:paraId="315A6BA8" w14:textId="77C25F2F" w:rsidR="00323C7E" w:rsidRDefault="00A4039D" w:rsidP="00D473B5">
      <w:pPr>
        <w:jc w:val="both"/>
        <w:rPr>
          <w:b/>
          <w:color w:val="000000" w:themeColor="text1"/>
          <w:lang w:eastAsia="ko-KR"/>
        </w:rPr>
      </w:pPr>
      <w:r>
        <w:rPr>
          <w:b/>
          <w:color w:val="000000" w:themeColor="text1"/>
        </w:rPr>
        <w:t>Supplementary Figure 1</w:t>
      </w:r>
      <w:r w:rsidR="00323C7E" w:rsidRPr="00CD7249">
        <w:rPr>
          <w:b/>
          <w:color w:val="000000" w:themeColor="text1"/>
        </w:rPr>
        <w:t xml:space="preserve">. </w:t>
      </w:r>
      <w:r w:rsidR="00E7668F">
        <w:rPr>
          <w:b/>
          <w:color w:val="000000" w:themeColor="text1"/>
        </w:rPr>
        <w:t>The</w:t>
      </w:r>
      <w:r w:rsidR="00323C7E" w:rsidRPr="00CD7249">
        <w:rPr>
          <w:b/>
          <w:color w:val="000000" w:themeColor="text1"/>
        </w:rPr>
        <w:t xml:space="preserve"> graph shows the date</w:t>
      </w:r>
      <w:r w:rsidR="00323C7E">
        <w:rPr>
          <w:b/>
          <w:color w:val="000000" w:themeColor="text1"/>
        </w:rPr>
        <w:t>s</w:t>
      </w:r>
      <w:r w:rsidR="00323C7E" w:rsidRPr="00CD7249">
        <w:rPr>
          <w:b/>
          <w:color w:val="000000" w:themeColor="text1"/>
        </w:rPr>
        <w:t xml:space="preserve"> and intervals at which the samples were collected.</w:t>
      </w:r>
      <w:r w:rsidR="00323C7E">
        <w:rPr>
          <w:b/>
          <w:color w:val="000000" w:themeColor="text1"/>
          <w:lang w:eastAsia="ko-KR"/>
        </w:rPr>
        <w:t xml:space="preserve"> </w:t>
      </w:r>
    </w:p>
    <w:p w14:paraId="74E0E5DE" w14:textId="5C13C649" w:rsidR="00323C7E" w:rsidRPr="00191156" w:rsidRDefault="00323C7E" w:rsidP="00323C7E">
      <w:pPr>
        <w:ind w:firstLineChars="100" w:firstLine="240"/>
        <w:jc w:val="both"/>
        <w:rPr>
          <w:color w:val="FF0000"/>
          <w:shd w:val="clear" w:color="auto" w:fill="FFFFFF"/>
        </w:rPr>
      </w:pPr>
      <w:r w:rsidRPr="0052729E">
        <w:rPr>
          <w:bCs/>
          <w:color w:val="000000" w:themeColor="text1"/>
          <w:highlight w:val="yellow"/>
        </w:rPr>
        <w:t>* 2 TPE procedures were done in</w:t>
      </w:r>
      <w:r>
        <w:rPr>
          <w:bCs/>
          <w:color w:val="000000" w:themeColor="text1"/>
          <w:highlight w:val="yellow"/>
        </w:rPr>
        <w:t xml:space="preserve"> one week</w:t>
      </w:r>
      <w:r>
        <w:rPr>
          <w:bCs/>
          <w:color w:val="000000" w:themeColor="text1"/>
        </w:rPr>
        <w:t xml:space="preserve">; </w:t>
      </w:r>
      <w:r w:rsidRPr="0052729E">
        <w:rPr>
          <w:bCs/>
          <w:color w:val="000000" w:themeColor="text1"/>
          <w:highlight w:val="yellow"/>
        </w:rPr>
        <w:t xml:space="preserve">the comparative analyses were on the </w:t>
      </w:r>
      <w:r w:rsidR="00AA4246">
        <w:rPr>
          <w:bCs/>
          <w:color w:val="000000" w:themeColor="text1"/>
          <w:highlight w:val="yellow"/>
        </w:rPr>
        <w:t>rounds of</w:t>
      </w:r>
      <w:r w:rsidRPr="0052729E">
        <w:rPr>
          <w:bCs/>
          <w:color w:val="000000" w:themeColor="text1"/>
          <w:highlight w:val="yellow"/>
        </w:rPr>
        <w:t xml:space="preserve"> TPE procedure</w:t>
      </w:r>
      <w:r w:rsidR="00AA4246">
        <w:rPr>
          <w:bCs/>
          <w:color w:val="000000" w:themeColor="text1"/>
          <w:highlight w:val="yellow"/>
        </w:rPr>
        <w:t xml:space="preserve"> </w:t>
      </w:r>
      <w:r w:rsidRPr="0052729E">
        <w:rPr>
          <w:bCs/>
          <w:color w:val="000000" w:themeColor="text1"/>
          <w:highlight w:val="yellow"/>
        </w:rPr>
        <w:t xml:space="preserve">that </w:t>
      </w:r>
      <w:r w:rsidR="00AA4246">
        <w:rPr>
          <w:bCs/>
          <w:color w:val="000000" w:themeColor="text1"/>
          <w:highlight w:val="yellow"/>
        </w:rPr>
        <w:t>were</w:t>
      </w:r>
      <w:r w:rsidRPr="0052729E">
        <w:rPr>
          <w:bCs/>
          <w:color w:val="000000" w:themeColor="text1"/>
          <w:highlight w:val="yellow"/>
        </w:rPr>
        <w:t xml:space="preserve"> separated from</w:t>
      </w:r>
      <w:r w:rsidR="00F50B8C">
        <w:rPr>
          <w:bCs/>
          <w:color w:val="000000" w:themeColor="text1"/>
          <w:highlight w:val="yellow"/>
        </w:rPr>
        <w:t xml:space="preserve"> each other</w:t>
      </w:r>
      <w:r w:rsidRPr="0052729E">
        <w:rPr>
          <w:bCs/>
          <w:color w:val="000000" w:themeColor="text1"/>
          <w:highlight w:val="yellow"/>
        </w:rPr>
        <w:t xml:space="preserve"> </w:t>
      </w:r>
      <w:r w:rsidR="00AA4246">
        <w:rPr>
          <w:bCs/>
          <w:color w:val="000000" w:themeColor="text1"/>
          <w:highlight w:val="yellow"/>
        </w:rPr>
        <w:t>by</w:t>
      </w:r>
      <w:r w:rsidRPr="0052729E">
        <w:rPr>
          <w:bCs/>
          <w:color w:val="000000" w:themeColor="text1"/>
          <w:highlight w:val="yellow"/>
        </w:rPr>
        <w:t xml:space="preserve"> 1 month</w:t>
      </w:r>
      <w:r w:rsidR="00AA4246">
        <w:rPr>
          <w:bCs/>
          <w:color w:val="000000" w:themeColor="text1"/>
          <w:highlight w:val="yellow"/>
        </w:rPr>
        <w:t xml:space="preserve"> or more</w:t>
      </w:r>
      <w:r w:rsidRPr="0052729E">
        <w:rPr>
          <w:bCs/>
          <w:color w:val="000000" w:themeColor="text1"/>
          <w:highlight w:val="yellow"/>
        </w:rPr>
        <w:t>.</w:t>
      </w:r>
      <w:r>
        <w:rPr>
          <w:bCs/>
          <w:color w:val="000000" w:themeColor="text1"/>
        </w:rPr>
        <w:t xml:space="preserve"> </w:t>
      </w:r>
      <w:r w:rsidRPr="001B7FF8">
        <w:rPr>
          <w:bCs/>
          <w:color w:val="000000" w:themeColor="text1"/>
          <w:highlight w:val="yellow"/>
        </w:rPr>
        <w:t xml:space="preserve">Of note, </w:t>
      </w:r>
      <w:r w:rsidRPr="001B7FF8">
        <w:rPr>
          <w:color w:val="000000" w:themeColor="text1"/>
          <w:highlight w:val="yellow"/>
          <w:shd w:val="clear" w:color="auto" w:fill="FFFFFF"/>
        </w:rPr>
        <w:t>R0 and R1 blood samples of Subject 1 were of poor technical quality, so we started with the R2 sample</w:t>
      </w:r>
      <w:r w:rsidR="00E7668F">
        <w:rPr>
          <w:color w:val="000000" w:themeColor="text1"/>
          <w:highlight w:val="yellow"/>
          <w:shd w:val="clear" w:color="auto" w:fill="FFFFFF"/>
        </w:rPr>
        <w:t>, which is the first dot on the graph</w:t>
      </w:r>
      <w:r w:rsidRPr="001B7FF8">
        <w:rPr>
          <w:color w:val="000000" w:themeColor="text1"/>
          <w:highlight w:val="yellow"/>
          <w:shd w:val="clear" w:color="auto" w:fill="FFFFFF"/>
        </w:rPr>
        <w:t>.</w:t>
      </w:r>
      <w:r w:rsidRPr="001B7FF8">
        <w:rPr>
          <w:color w:val="000000" w:themeColor="text1"/>
          <w:shd w:val="clear" w:color="auto" w:fill="FFFFFF"/>
        </w:rPr>
        <w:t xml:space="preserve"> </w:t>
      </w:r>
    </w:p>
    <w:p w14:paraId="72DF6DAE" w14:textId="77777777" w:rsidR="00323C7E" w:rsidRPr="00CD7249" w:rsidRDefault="00323C7E" w:rsidP="00323C7E">
      <w:pPr>
        <w:spacing w:line="480" w:lineRule="auto"/>
        <w:jc w:val="both"/>
        <w:rPr>
          <w:b/>
          <w:color w:val="000000" w:themeColor="text1"/>
        </w:rPr>
      </w:pPr>
    </w:p>
    <w:p w14:paraId="007FAC1E" w14:textId="77777777" w:rsidR="00323C7E" w:rsidRPr="00CD7249" w:rsidRDefault="00323C7E" w:rsidP="00323C7E">
      <w:pPr>
        <w:spacing w:line="480" w:lineRule="auto"/>
        <w:jc w:val="both"/>
        <w:rPr>
          <w:color w:val="000000" w:themeColor="text1"/>
        </w:rPr>
      </w:pPr>
    </w:p>
    <w:p w14:paraId="3CFAB0C6" w14:textId="77777777" w:rsidR="00323C7E" w:rsidRPr="00CD7249" w:rsidRDefault="00323C7E" w:rsidP="00323C7E">
      <w:pPr>
        <w:jc w:val="both"/>
        <w:rPr>
          <w:color w:val="000000" w:themeColor="text1"/>
        </w:rPr>
      </w:pPr>
      <w:r w:rsidRPr="00CD7249">
        <w:rPr>
          <w:color w:val="000000" w:themeColor="text1"/>
        </w:rPr>
        <w:br w:type="page"/>
      </w:r>
    </w:p>
    <w:p w14:paraId="785C6668" w14:textId="77777777" w:rsidR="00323C7E" w:rsidRPr="00CD7249" w:rsidRDefault="00323C7E" w:rsidP="00323C7E">
      <w:pPr>
        <w:spacing w:line="480" w:lineRule="auto"/>
        <w:jc w:val="both"/>
        <w:rPr>
          <w:color w:val="000000" w:themeColor="text1"/>
        </w:rPr>
      </w:pPr>
    </w:p>
    <w:p w14:paraId="0BD19E38" w14:textId="77777777" w:rsidR="00323C7E" w:rsidRPr="00CD7249" w:rsidRDefault="00323C7E" w:rsidP="00323C7E">
      <w:pPr>
        <w:spacing w:line="480" w:lineRule="auto"/>
        <w:jc w:val="both"/>
        <w:rPr>
          <w:color w:val="000000" w:themeColor="text1"/>
        </w:rPr>
      </w:pPr>
      <w:r>
        <w:rPr>
          <w:noProof/>
          <w:color w:val="000000" w:themeColor="text1"/>
        </w:rPr>
        <w:drawing>
          <wp:inline distT="0" distB="0" distL="0" distR="0" wp14:anchorId="48461288" wp14:editId="4341C818">
            <wp:extent cx="5943600" cy="4353560"/>
            <wp:effectExtent l="0" t="0" r="0" b="8890"/>
            <wp:docPr id="15" name="그림 15"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그림 15" descr="Graphical user interface, application, Team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353560"/>
                    </a:xfrm>
                    <a:prstGeom prst="rect">
                      <a:avLst/>
                    </a:prstGeom>
                  </pic:spPr>
                </pic:pic>
              </a:graphicData>
            </a:graphic>
          </wp:inline>
        </w:drawing>
      </w:r>
    </w:p>
    <w:p w14:paraId="03AF7655" w14:textId="77777777" w:rsidR="00323C7E" w:rsidRPr="00CD7249" w:rsidRDefault="00323C7E" w:rsidP="00323C7E">
      <w:pPr>
        <w:spacing w:line="480" w:lineRule="auto"/>
        <w:jc w:val="both"/>
        <w:rPr>
          <w:color w:val="000000" w:themeColor="text1"/>
        </w:rPr>
      </w:pPr>
    </w:p>
    <w:p w14:paraId="7D5B3FE4" w14:textId="5E382EA8" w:rsidR="00323C7E" w:rsidRPr="00D473B5" w:rsidRDefault="00D473B5" w:rsidP="00323C7E">
      <w:pPr>
        <w:spacing w:line="276" w:lineRule="auto"/>
        <w:jc w:val="both"/>
        <w:rPr>
          <w:color w:val="000000" w:themeColor="text1"/>
        </w:rPr>
      </w:pPr>
      <w:r w:rsidRPr="00D473B5">
        <w:rPr>
          <w:b/>
          <w:color w:val="000000" w:themeColor="text1"/>
        </w:rPr>
        <w:t>Supplementary Figure 2</w:t>
      </w:r>
      <w:r w:rsidR="00323C7E" w:rsidRPr="00D473B5">
        <w:rPr>
          <w:b/>
          <w:color w:val="000000" w:themeColor="text1"/>
        </w:rPr>
        <w:t>. The expression profiling of tumor related genes and myeloid genes.</w:t>
      </w:r>
      <w:r w:rsidR="00323C7E" w:rsidRPr="00D473B5">
        <w:rPr>
          <w:color w:val="000000" w:themeColor="text1"/>
        </w:rPr>
        <w:t xml:space="preserve"> A. Although there was no difference in the expression of c-</w:t>
      </w:r>
      <w:proofErr w:type="spellStart"/>
      <w:r w:rsidR="00323C7E" w:rsidRPr="00D473B5">
        <w:rPr>
          <w:color w:val="000000" w:themeColor="text1"/>
        </w:rPr>
        <w:t>Myc</w:t>
      </w:r>
      <w:proofErr w:type="spellEnd"/>
      <w:r w:rsidR="00323C7E" w:rsidRPr="00D473B5">
        <w:rPr>
          <w:color w:val="000000" w:themeColor="text1"/>
        </w:rPr>
        <w:t>, the expression of p21 and p53 was elevated by rounds of TPE treatment. B. The markers of myeloid genes (CD11b and CD68) become reduced by the rounds of TPE in the old PBMCs. Each gene profiling is performed by qPCR in 3 replicates. *P&lt;0.05, **P&lt;0.01, ***P&lt;0.001, ns = not significant.</w:t>
      </w:r>
    </w:p>
    <w:p w14:paraId="30AF03B1" w14:textId="77777777" w:rsidR="00323C7E" w:rsidRPr="00D473B5" w:rsidRDefault="00323C7E" w:rsidP="00323C7E">
      <w:pPr>
        <w:spacing w:line="276" w:lineRule="auto"/>
        <w:jc w:val="both"/>
        <w:rPr>
          <w:color w:val="000000" w:themeColor="text1"/>
        </w:rPr>
      </w:pPr>
    </w:p>
    <w:p w14:paraId="452D6C80" w14:textId="77777777" w:rsidR="00323C7E" w:rsidRPr="00CD7249" w:rsidRDefault="00323C7E" w:rsidP="00323C7E">
      <w:pPr>
        <w:spacing w:line="480" w:lineRule="auto"/>
        <w:jc w:val="both"/>
        <w:rPr>
          <w:color w:val="000000" w:themeColor="text1"/>
        </w:rPr>
      </w:pPr>
    </w:p>
    <w:p w14:paraId="7AA8441C" w14:textId="77777777" w:rsidR="00323C7E" w:rsidRPr="00CD7249" w:rsidRDefault="00323C7E" w:rsidP="00323C7E">
      <w:pPr>
        <w:jc w:val="both"/>
        <w:rPr>
          <w:color w:val="000000" w:themeColor="text1"/>
        </w:rPr>
      </w:pPr>
      <w:r w:rsidRPr="00CD7249">
        <w:rPr>
          <w:color w:val="000000" w:themeColor="text1"/>
        </w:rPr>
        <w:br w:type="page"/>
      </w:r>
    </w:p>
    <w:p w14:paraId="2449EFAB" w14:textId="77777777" w:rsidR="00323C7E" w:rsidRDefault="00323C7E" w:rsidP="00323C7E">
      <w:pPr>
        <w:jc w:val="both"/>
        <w:rPr>
          <w:color w:val="000000" w:themeColor="text1"/>
        </w:rPr>
      </w:pPr>
      <w:r>
        <w:rPr>
          <w:noProof/>
          <w:color w:val="000000" w:themeColor="text1"/>
        </w:rPr>
        <w:lastRenderedPageBreak/>
        <w:drawing>
          <wp:inline distT="0" distB="0" distL="0" distR="0" wp14:anchorId="4DA60EA5" wp14:editId="768CA62E">
            <wp:extent cx="5943600" cy="6851015"/>
            <wp:effectExtent l="0" t="0" r="0" b="6985"/>
            <wp:docPr id="23" name="그림 2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그림 23" descr="A picture containing graphical user interfac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6851015"/>
                    </a:xfrm>
                    <a:prstGeom prst="rect">
                      <a:avLst/>
                    </a:prstGeom>
                  </pic:spPr>
                </pic:pic>
              </a:graphicData>
            </a:graphic>
          </wp:inline>
        </w:drawing>
      </w:r>
    </w:p>
    <w:p w14:paraId="437C3296" w14:textId="77777777" w:rsidR="00323C7E" w:rsidRDefault="00323C7E" w:rsidP="00323C7E">
      <w:pPr>
        <w:jc w:val="both"/>
        <w:rPr>
          <w:color w:val="000000" w:themeColor="text1"/>
          <w:lang w:eastAsia="ko-KR"/>
        </w:rPr>
      </w:pPr>
    </w:p>
    <w:p w14:paraId="0EAD7891" w14:textId="77777777" w:rsidR="00323C7E" w:rsidRDefault="00323C7E" w:rsidP="00323C7E">
      <w:pPr>
        <w:jc w:val="both"/>
        <w:rPr>
          <w:color w:val="000000" w:themeColor="text1"/>
          <w:lang w:eastAsia="ko-KR"/>
        </w:rPr>
      </w:pPr>
    </w:p>
    <w:p w14:paraId="2FF6FE83" w14:textId="77AA7C71" w:rsidR="00323C7E" w:rsidRDefault="00D473B5" w:rsidP="00323C7E">
      <w:pPr>
        <w:jc w:val="both"/>
        <w:rPr>
          <w:color w:val="000000" w:themeColor="text1"/>
          <w:lang w:eastAsia="ko-KR"/>
        </w:rPr>
      </w:pPr>
      <w:r w:rsidRPr="00D473B5">
        <w:rPr>
          <w:b/>
          <w:color w:val="000000" w:themeColor="text1"/>
          <w:highlight w:val="yellow"/>
        </w:rPr>
        <w:t>Supplementary Figure 3</w:t>
      </w:r>
      <w:r w:rsidR="00323C7E" w:rsidRPr="00D473B5">
        <w:rPr>
          <w:b/>
          <w:bCs/>
          <w:color w:val="000000" w:themeColor="text1"/>
          <w:highlight w:val="yellow"/>
          <w:lang w:eastAsia="ko-KR"/>
        </w:rPr>
        <w:t xml:space="preserve">. Comparison between R0 and </w:t>
      </w:r>
      <w:proofErr w:type="spellStart"/>
      <w:r w:rsidR="00323C7E" w:rsidRPr="00D473B5">
        <w:rPr>
          <w:b/>
          <w:bCs/>
          <w:color w:val="000000" w:themeColor="text1"/>
          <w:highlight w:val="yellow"/>
          <w:lang w:eastAsia="ko-KR"/>
        </w:rPr>
        <w:t>R_last</w:t>
      </w:r>
      <w:proofErr w:type="spellEnd"/>
      <w:r w:rsidR="00323C7E" w:rsidRPr="00D473B5">
        <w:rPr>
          <w:b/>
          <w:bCs/>
          <w:color w:val="000000" w:themeColor="text1"/>
          <w:highlight w:val="yellow"/>
          <w:lang w:eastAsia="ko-KR"/>
        </w:rPr>
        <w:t xml:space="preserve"> confirm the TPE effect.</w:t>
      </w:r>
      <w:r w:rsidR="00323C7E" w:rsidRPr="00D473B5">
        <w:rPr>
          <w:color w:val="000000" w:themeColor="text1"/>
          <w:highlight w:val="yellow"/>
          <w:lang w:eastAsia="ko-KR"/>
        </w:rPr>
        <w:t xml:space="preserve"> The relative values of R0 and </w:t>
      </w:r>
      <w:proofErr w:type="spellStart"/>
      <w:r w:rsidR="00323C7E" w:rsidRPr="00D473B5">
        <w:rPr>
          <w:color w:val="000000" w:themeColor="text1"/>
          <w:highlight w:val="yellow"/>
          <w:lang w:eastAsia="ko-KR"/>
        </w:rPr>
        <w:t>R_last</w:t>
      </w:r>
      <w:proofErr w:type="spellEnd"/>
      <w:r w:rsidR="00323C7E" w:rsidRPr="00D473B5">
        <w:rPr>
          <w:color w:val="000000" w:themeColor="text1"/>
          <w:highlight w:val="yellow"/>
          <w:lang w:eastAsia="ko-KR"/>
        </w:rPr>
        <w:t xml:space="preserve"> in each marker (see Figure 1B-E) were compared </w:t>
      </w:r>
      <w:r w:rsidR="001A1BC2">
        <w:rPr>
          <w:color w:val="000000" w:themeColor="text1"/>
          <w:highlight w:val="yellow"/>
          <w:lang w:eastAsia="ko-KR"/>
        </w:rPr>
        <w:t xml:space="preserve">and show </w:t>
      </w:r>
      <w:r w:rsidR="00323C7E" w:rsidRPr="00041A67">
        <w:rPr>
          <w:color w:val="000000" w:themeColor="text1"/>
          <w:highlight w:val="yellow"/>
          <w:lang w:eastAsia="ko-KR"/>
        </w:rPr>
        <w:t xml:space="preserve">the TPE effect.  Each gene profiling is performed by </w:t>
      </w:r>
      <w:proofErr w:type="spellStart"/>
      <w:r w:rsidR="00323C7E" w:rsidRPr="00041A67">
        <w:rPr>
          <w:color w:val="000000" w:themeColor="text1"/>
          <w:highlight w:val="yellow"/>
          <w:lang w:eastAsia="ko-KR"/>
        </w:rPr>
        <w:t>qRT</w:t>
      </w:r>
      <w:proofErr w:type="spellEnd"/>
      <w:r w:rsidR="00323C7E" w:rsidRPr="00041A67">
        <w:rPr>
          <w:color w:val="000000" w:themeColor="text1"/>
          <w:highlight w:val="yellow"/>
          <w:lang w:eastAsia="ko-KR"/>
        </w:rPr>
        <w:t>-PCR or ELISA in 3 replicates for each sample. *P&lt;0.05, **P&lt;0.01, ***P&lt;0.001, ns = not significant.</w:t>
      </w:r>
    </w:p>
    <w:p w14:paraId="318EA508" w14:textId="77777777" w:rsidR="00323C7E" w:rsidRDefault="00323C7E" w:rsidP="00323C7E">
      <w:pPr>
        <w:spacing w:after="160" w:line="259" w:lineRule="auto"/>
        <w:rPr>
          <w:color w:val="000000" w:themeColor="text1"/>
          <w:lang w:eastAsia="ko-KR"/>
        </w:rPr>
      </w:pPr>
      <w:r>
        <w:rPr>
          <w:color w:val="000000" w:themeColor="text1"/>
          <w:lang w:eastAsia="ko-KR"/>
        </w:rPr>
        <w:br w:type="page"/>
      </w:r>
    </w:p>
    <w:p w14:paraId="485DFBA6" w14:textId="77777777" w:rsidR="00323C7E" w:rsidRPr="00CD7249" w:rsidRDefault="00323C7E" w:rsidP="00323C7E">
      <w:pPr>
        <w:spacing w:line="480" w:lineRule="auto"/>
        <w:jc w:val="both"/>
        <w:rPr>
          <w:color w:val="000000" w:themeColor="text1"/>
        </w:rPr>
      </w:pPr>
      <w:r>
        <w:rPr>
          <w:noProof/>
          <w:color w:val="000000" w:themeColor="text1"/>
        </w:rPr>
        <w:lastRenderedPageBreak/>
        <w:drawing>
          <wp:inline distT="0" distB="0" distL="0" distR="0" wp14:anchorId="0CD0358A" wp14:editId="2AA2A84E">
            <wp:extent cx="5084668" cy="3172722"/>
            <wp:effectExtent l="0" t="0" r="1905" b="0"/>
            <wp:docPr id="17" name="그림 1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그림 17" descr="Graphical user interfa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84668" cy="3172722"/>
                    </a:xfrm>
                    <a:prstGeom prst="rect">
                      <a:avLst/>
                    </a:prstGeom>
                  </pic:spPr>
                </pic:pic>
              </a:graphicData>
            </a:graphic>
          </wp:inline>
        </w:drawing>
      </w:r>
    </w:p>
    <w:p w14:paraId="588BDDAE" w14:textId="7D9545E2" w:rsidR="00323C7E" w:rsidRPr="00D473B5" w:rsidRDefault="00D473B5" w:rsidP="00323C7E">
      <w:pPr>
        <w:spacing w:line="276" w:lineRule="auto"/>
        <w:jc w:val="both"/>
        <w:rPr>
          <w:color w:val="000000" w:themeColor="text1"/>
        </w:rPr>
      </w:pPr>
      <w:r w:rsidRPr="00D473B5">
        <w:rPr>
          <w:b/>
          <w:color w:val="000000" w:themeColor="text1"/>
        </w:rPr>
        <w:t>Supplementary Figure 4</w:t>
      </w:r>
      <w:r w:rsidR="00323C7E" w:rsidRPr="00D473B5">
        <w:rPr>
          <w:b/>
          <w:color w:val="000000" w:themeColor="text1"/>
        </w:rPr>
        <w:t xml:space="preserve">. Distinct clustering shifts by rounds of repetitive TPE. </w:t>
      </w:r>
      <w:r w:rsidR="00323C7E" w:rsidRPr="00D473B5">
        <w:rPr>
          <w:color w:val="000000" w:themeColor="text1"/>
        </w:rPr>
        <w:t xml:space="preserve">A. The </w:t>
      </w:r>
      <w:proofErr w:type="spellStart"/>
      <w:r w:rsidR="00323C7E" w:rsidRPr="00D473B5">
        <w:rPr>
          <w:color w:val="000000" w:themeColor="text1"/>
        </w:rPr>
        <w:t>uMAP</w:t>
      </w:r>
      <w:proofErr w:type="spellEnd"/>
      <w:r w:rsidR="00323C7E" w:rsidRPr="00D473B5">
        <w:rPr>
          <w:color w:val="000000" w:themeColor="text1"/>
        </w:rPr>
        <w:t xml:space="preserve"> on whole 507 proteome levels </w:t>
      </w:r>
      <w:proofErr w:type="gramStart"/>
      <w:r w:rsidR="00323C7E" w:rsidRPr="00D473B5">
        <w:rPr>
          <w:color w:val="000000" w:themeColor="text1"/>
        </w:rPr>
        <w:t>shows</w:t>
      </w:r>
      <w:proofErr w:type="gramEnd"/>
      <w:r w:rsidR="00323C7E" w:rsidRPr="00D473B5">
        <w:rPr>
          <w:color w:val="000000" w:themeColor="text1"/>
        </w:rPr>
        <w:t xml:space="preserve"> complicated interactions among cohorts. B. The </w:t>
      </w:r>
      <w:proofErr w:type="spellStart"/>
      <w:r w:rsidR="00323C7E" w:rsidRPr="00D473B5">
        <w:rPr>
          <w:color w:val="000000" w:themeColor="text1"/>
        </w:rPr>
        <w:t>uMAP</w:t>
      </w:r>
      <w:proofErr w:type="spellEnd"/>
      <w:r w:rsidR="00323C7E" w:rsidRPr="00D473B5">
        <w:rPr>
          <w:color w:val="000000" w:themeColor="text1"/>
        </w:rPr>
        <w:t xml:space="preserve"> on selected 72 proteins provides comprehensible differences between young and old cohorts. Moreover, 72 proteins are approaching to the young cohort, rather than the old cohort by rounds of repetitive TPE.</w:t>
      </w:r>
    </w:p>
    <w:p w14:paraId="08C435E7" w14:textId="77777777" w:rsidR="00323C7E" w:rsidRPr="00CD7249" w:rsidRDefault="00323C7E" w:rsidP="00323C7E">
      <w:pPr>
        <w:spacing w:line="480" w:lineRule="auto"/>
        <w:jc w:val="both"/>
        <w:rPr>
          <w:color w:val="000000" w:themeColor="text1"/>
        </w:rPr>
      </w:pPr>
    </w:p>
    <w:p w14:paraId="6A54A2A7" w14:textId="77777777" w:rsidR="00323C7E" w:rsidRPr="00CD7249" w:rsidRDefault="00323C7E" w:rsidP="00323C7E">
      <w:pPr>
        <w:spacing w:line="480" w:lineRule="auto"/>
        <w:jc w:val="both"/>
        <w:rPr>
          <w:color w:val="000000" w:themeColor="text1"/>
        </w:rPr>
      </w:pPr>
    </w:p>
    <w:p w14:paraId="4BF0C24D" w14:textId="77777777" w:rsidR="00323C7E" w:rsidRPr="00CD7249" w:rsidRDefault="00323C7E" w:rsidP="00323C7E">
      <w:pPr>
        <w:spacing w:line="480" w:lineRule="auto"/>
        <w:jc w:val="both"/>
        <w:rPr>
          <w:color w:val="000000" w:themeColor="text1"/>
        </w:rPr>
      </w:pPr>
    </w:p>
    <w:p w14:paraId="6E5AD172" w14:textId="77777777" w:rsidR="00323C7E" w:rsidRPr="00CD7249" w:rsidRDefault="00323C7E" w:rsidP="00323C7E">
      <w:pPr>
        <w:spacing w:line="480" w:lineRule="auto"/>
        <w:jc w:val="both"/>
        <w:rPr>
          <w:color w:val="000000" w:themeColor="text1"/>
        </w:rPr>
      </w:pPr>
    </w:p>
    <w:p w14:paraId="2D21FB93" w14:textId="77777777" w:rsidR="00323C7E" w:rsidRPr="00CD7249" w:rsidRDefault="00323C7E" w:rsidP="00323C7E">
      <w:pPr>
        <w:jc w:val="both"/>
        <w:rPr>
          <w:color w:val="000000" w:themeColor="text1"/>
        </w:rPr>
      </w:pPr>
      <w:r w:rsidRPr="00CD7249">
        <w:rPr>
          <w:color w:val="000000" w:themeColor="text1"/>
        </w:rPr>
        <w:br w:type="page"/>
      </w:r>
    </w:p>
    <w:p w14:paraId="0BBD054E" w14:textId="77777777" w:rsidR="00323C7E" w:rsidRPr="00CD7249" w:rsidRDefault="00323C7E" w:rsidP="00323C7E">
      <w:pPr>
        <w:jc w:val="both"/>
        <w:rPr>
          <w:color w:val="000000" w:themeColor="text1"/>
        </w:rPr>
      </w:pPr>
    </w:p>
    <w:p w14:paraId="6D813F13" w14:textId="77777777" w:rsidR="00323C7E" w:rsidRPr="00CD7249" w:rsidRDefault="00323C7E" w:rsidP="00323C7E">
      <w:pPr>
        <w:jc w:val="both"/>
        <w:rPr>
          <w:color w:val="000000" w:themeColor="text1"/>
        </w:rPr>
      </w:pPr>
      <w:r w:rsidRPr="00CD7249">
        <w:rPr>
          <w:noProof/>
          <w:lang w:eastAsia="ko-KR"/>
        </w:rPr>
        <w:drawing>
          <wp:inline distT="0" distB="0" distL="0" distR="0" wp14:anchorId="3D1F8284" wp14:editId="7CDED50C">
            <wp:extent cx="5943600" cy="3186430"/>
            <wp:effectExtent l="0" t="0" r="0" b="0"/>
            <wp:docPr id="12" name="그림 1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2" descr="Diagram, schematic&#10;&#10;Description automatically generated"/>
                    <pic:cNvPicPr/>
                  </pic:nvPicPr>
                  <pic:blipFill>
                    <a:blip r:embed="rId8"/>
                    <a:stretch>
                      <a:fillRect/>
                    </a:stretch>
                  </pic:blipFill>
                  <pic:spPr>
                    <a:xfrm>
                      <a:off x="0" y="0"/>
                      <a:ext cx="5943600" cy="3186430"/>
                    </a:xfrm>
                    <a:prstGeom prst="rect">
                      <a:avLst/>
                    </a:prstGeom>
                  </pic:spPr>
                </pic:pic>
              </a:graphicData>
            </a:graphic>
          </wp:inline>
        </w:drawing>
      </w:r>
    </w:p>
    <w:p w14:paraId="125DAF85" w14:textId="77777777" w:rsidR="00323C7E" w:rsidRPr="00CD7249" w:rsidRDefault="00323C7E" w:rsidP="00323C7E">
      <w:pPr>
        <w:jc w:val="both"/>
        <w:rPr>
          <w:color w:val="000000" w:themeColor="text1"/>
        </w:rPr>
      </w:pPr>
    </w:p>
    <w:p w14:paraId="2F233F49" w14:textId="4E977C87" w:rsidR="00323C7E" w:rsidRPr="00CD7249" w:rsidRDefault="00D473B5" w:rsidP="00323C7E">
      <w:pPr>
        <w:jc w:val="both"/>
        <w:rPr>
          <w:b/>
          <w:color w:val="000000" w:themeColor="text1"/>
        </w:rPr>
      </w:pPr>
      <w:r>
        <w:rPr>
          <w:b/>
          <w:color w:val="000000" w:themeColor="text1"/>
        </w:rPr>
        <w:t>Supplementary Figure 5</w:t>
      </w:r>
      <w:r w:rsidR="00323C7E" w:rsidRPr="00CD7249">
        <w:rPr>
          <w:b/>
          <w:color w:val="000000" w:themeColor="text1"/>
        </w:rPr>
        <w:t xml:space="preserve">. Top 30 hierarchical clustering tree of cellular component and molecular function. </w:t>
      </w:r>
    </w:p>
    <w:p w14:paraId="763F8F4F" w14:textId="77777777" w:rsidR="00323C7E" w:rsidRPr="00CD7249" w:rsidRDefault="00323C7E" w:rsidP="00323C7E">
      <w:pPr>
        <w:jc w:val="both"/>
        <w:rPr>
          <w:b/>
          <w:color w:val="000000" w:themeColor="text1"/>
        </w:rPr>
      </w:pPr>
    </w:p>
    <w:p w14:paraId="7F69C7F3" w14:textId="77777777" w:rsidR="00323C7E" w:rsidRPr="00CD7249" w:rsidRDefault="00323C7E" w:rsidP="00323C7E">
      <w:pPr>
        <w:jc w:val="both"/>
        <w:rPr>
          <w:b/>
          <w:color w:val="000000" w:themeColor="text1"/>
        </w:rPr>
      </w:pPr>
    </w:p>
    <w:p w14:paraId="1828B808" w14:textId="77777777" w:rsidR="00323C7E" w:rsidRPr="00CD7249" w:rsidRDefault="00323C7E" w:rsidP="00323C7E">
      <w:pPr>
        <w:jc w:val="both"/>
        <w:rPr>
          <w:b/>
          <w:color w:val="000000" w:themeColor="text1"/>
        </w:rPr>
      </w:pPr>
    </w:p>
    <w:p w14:paraId="6D28BD08" w14:textId="77777777" w:rsidR="00323C7E" w:rsidRPr="00CD7249" w:rsidRDefault="00323C7E" w:rsidP="00323C7E">
      <w:pPr>
        <w:jc w:val="both"/>
        <w:rPr>
          <w:b/>
          <w:color w:val="000000" w:themeColor="text1"/>
        </w:rPr>
      </w:pPr>
    </w:p>
    <w:p w14:paraId="4EE8C99A" w14:textId="77777777" w:rsidR="00323C7E" w:rsidRPr="00CD7249" w:rsidRDefault="00323C7E" w:rsidP="00323C7E">
      <w:pPr>
        <w:jc w:val="both"/>
        <w:rPr>
          <w:b/>
          <w:color w:val="000000" w:themeColor="text1"/>
        </w:rPr>
      </w:pPr>
    </w:p>
    <w:p w14:paraId="538AEFC9" w14:textId="77777777" w:rsidR="00323C7E" w:rsidRPr="00CD7249" w:rsidRDefault="00323C7E" w:rsidP="00323C7E">
      <w:pPr>
        <w:jc w:val="both"/>
        <w:rPr>
          <w:b/>
          <w:color w:val="000000" w:themeColor="text1"/>
        </w:rPr>
      </w:pPr>
      <w:r w:rsidRPr="00CD7249">
        <w:rPr>
          <w:b/>
          <w:color w:val="000000" w:themeColor="text1"/>
        </w:rPr>
        <w:br w:type="page"/>
      </w:r>
    </w:p>
    <w:p w14:paraId="141DDFDE" w14:textId="77777777" w:rsidR="00323C7E" w:rsidRPr="00CD7249" w:rsidRDefault="00323C7E" w:rsidP="00323C7E">
      <w:pPr>
        <w:spacing w:line="480" w:lineRule="auto"/>
        <w:jc w:val="both"/>
        <w:rPr>
          <w:color w:val="000000" w:themeColor="text1"/>
          <w:lang w:eastAsia="ko-KR"/>
        </w:rPr>
      </w:pPr>
      <w:r w:rsidRPr="00CD7249">
        <w:rPr>
          <w:noProof/>
          <w:lang w:eastAsia="ko-KR"/>
        </w:rPr>
        <w:lastRenderedPageBreak/>
        <w:drawing>
          <wp:inline distT="0" distB="0" distL="0" distR="0" wp14:anchorId="0BA01810" wp14:editId="17C7C41B">
            <wp:extent cx="2922647" cy="5351228"/>
            <wp:effectExtent l="0" t="0" r="0" b="1905"/>
            <wp:docPr id="18" name="그림 18" descr="텍스트, 영수증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그림 18" descr="텍스트, 영수증이(가) 표시된 사진&#10;&#10;자동 생성된 설명"/>
                    <pic:cNvPicPr/>
                  </pic:nvPicPr>
                  <pic:blipFill>
                    <a:blip r:embed="rId9"/>
                    <a:stretch>
                      <a:fillRect/>
                    </a:stretch>
                  </pic:blipFill>
                  <pic:spPr>
                    <a:xfrm>
                      <a:off x="0" y="0"/>
                      <a:ext cx="2928943" cy="5362755"/>
                    </a:xfrm>
                    <a:prstGeom prst="rect">
                      <a:avLst/>
                    </a:prstGeom>
                  </pic:spPr>
                </pic:pic>
              </a:graphicData>
            </a:graphic>
          </wp:inline>
        </w:drawing>
      </w:r>
    </w:p>
    <w:p w14:paraId="59220610" w14:textId="058D1CE9" w:rsidR="00323C7E" w:rsidRPr="00ED139C" w:rsidRDefault="00ED139C" w:rsidP="00323C7E">
      <w:pPr>
        <w:spacing w:line="276" w:lineRule="auto"/>
        <w:jc w:val="both"/>
        <w:rPr>
          <w:color w:val="FF0000"/>
          <w:lang w:eastAsia="ko-KR"/>
        </w:rPr>
      </w:pPr>
      <w:r w:rsidRPr="00ED139C">
        <w:rPr>
          <w:b/>
          <w:color w:val="000000" w:themeColor="text1"/>
        </w:rPr>
        <w:t>Supplementary Figure 6</w:t>
      </w:r>
      <w:r w:rsidR="00323C7E" w:rsidRPr="00ED139C">
        <w:rPr>
          <w:b/>
          <w:color w:val="000000" w:themeColor="text1"/>
        </w:rPr>
        <w:t>. The effects of TPE on C3 and C1q complement levels.</w:t>
      </w:r>
      <w:r w:rsidR="00323C7E" w:rsidRPr="00ED139C">
        <w:rPr>
          <w:color w:val="000000" w:themeColor="text1"/>
        </w:rPr>
        <w:t xml:space="preserve"> A. C3 and C1q are assayed in three different aged control samples. There is a significant increase in both C3 and C1q protein levels in old controls as compared to young controls. B. Levels of C3 and C1q are analyzed via ELSA in serum samples that are taken immediately before (pre) or after (post) a TPE procedure. TPE significantly reduces both C1q and C3 levels in the post group compared to pre group. However, there is no significant change to C3 and C1q levels by the next round of TPE across all individuals treated. C. C3 and C1q are assayed in serum samples collected from three different TPE rounds. C3 and C1q protein levels show no significant or long-lasting change among rounds of TPE treatment. Each data profiling is performed by ELISA in 3 replicates. *</w:t>
      </w:r>
      <w:r w:rsidR="00323C7E" w:rsidRPr="00ED139C">
        <w:rPr>
          <w:i/>
          <w:iCs/>
          <w:color w:val="000000" w:themeColor="text1"/>
        </w:rPr>
        <w:t>P</w:t>
      </w:r>
      <w:r w:rsidR="00323C7E" w:rsidRPr="00ED139C">
        <w:rPr>
          <w:color w:val="000000" w:themeColor="text1"/>
        </w:rPr>
        <w:t>&lt;0.05, **</w:t>
      </w:r>
      <w:r w:rsidR="00323C7E" w:rsidRPr="00ED139C">
        <w:rPr>
          <w:i/>
          <w:iCs/>
          <w:color w:val="000000" w:themeColor="text1"/>
        </w:rPr>
        <w:t>P</w:t>
      </w:r>
      <w:r w:rsidR="00323C7E" w:rsidRPr="00ED139C">
        <w:rPr>
          <w:color w:val="000000" w:themeColor="text1"/>
        </w:rPr>
        <w:t>&lt;0.01 ***</w:t>
      </w:r>
      <w:r w:rsidR="00323C7E" w:rsidRPr="00ED139C">
        <w:rPr>
          <w:i/>
          <w:iCs/>
          <w:color w:val="000000" w:themeColor="text1"/>
        </w:rPr>
        <w:t>P</w:t>
      </w:r>
      <w:r w:rsidR="00323C7E" w:rsidRPr="00ED139C">
        <w:rPr>
          <w:color w:val="000000" w:themeColor="text1"/>
        </w:rPr>
        <w:t xml:space="preserve">&lt;0.001. ns = not significant. </w:t>
      </w:r>
    </w:p>
    <w:p w14:paraId="094F796B" w14:textId="77777777" w:rsidR="00323C7E" w:rsidRPr="00CD7249" w:rsidRDefault="00323C7E" w:rsidP="00323C7E">
      <w:pPr>
        <w:jc w:val="both"/>
        <w:rPr>
          <w:b/>
          <w:color w:val="000000" w:themeColor="text1"/>
        </w:rPr>
      </w:pPr>
    </w:p>
    <w:p w14:paraId="48F1BD09" w14:textId="77777777" w:rsidR="00323C7E" w:rsidRPr="00CD7249" w:rsidRDefault="00323C7E" w:rsidP="00323C7E">
      <w:pPr>
        <w:jc w:val="both"/>
        <w:rPr>
          <w:b/>
          <w:color w:val="000000" w:themeColor="text1"/>
        </w:rPr>
      </w:pPr>
    </w:p>
    <w:p w14:paraId="7CEDE0D3" w14:textId="77777777" w:rsidR="00323C7E" w:rsidRPr="00CD7249" w:rsidRDefault="00323C7E" w:rsidP="00323C7E">
      <w:pPr>
        <w:jc w:val="both"/>
        <w:rPr>
          <w:b/>
          <w:color w:val="000000" w:themeColor="text1"/>
        </w:rPr>
      </w:pPr>
    </w:p>
    <w:p w14:paraId="4CD707B2" w14:textId="77777777" w:rsidR="00323C7E" w:rsidRPr="00CD7249" w:rsidRDefault="00323C7E" w:rsidP="00323C7E">
      <w:pPr>
        <w:jc w:val="both"/>
        <w:rPr>
          <w:color w:val="000000" w:themeColor="text1"/>
          <w:sz w:val="21"/>
          <w:szCs w:val="21"/>
        </w:rPr>
      </w:pPr>
    </w:p>
    <w:p w14:paraId="704F1A0B" w14:textId="77777777" w:rsidR="00323C7E" w:rsidRPr="00CD7249" w:rsidRDefault="00323C7E" w:rsidP="00323C7E">
      <w:pPr>
        <w:jc w:val="both"/>
        <w:rPr>
          <w:color w:val="000000" w:themeColor="text1"/>
          <w:sz w:val="21"/>
          <w:szCs w:val="21"/>
        </w:rPr>
      </w:pPr>
    </w:p>
    <w:p w14:paraId="25A704CB" w14:textId="77777777" w:rsidR="00323C7E" w:rsidRPr="00CD7249" w:rsidRDefault="00323C7E" w:rsidP="00323C7E">
      <w:pPr>
        <w:jc w:val="both"/>
        <w:rPr>
          <w:color w:val="000000" w:themeColor="text1"/>
          <w:sz w:val="21"/>
          <w:szCs w:val="21"/>
        </w:rPr>
      </w:pPr>
      <w:r>
        <w:rPr>
          <w:noProof/>
          <w:color w:val="000000" w:themeColor="text1"/>
          <w:sz w:val="21"/>
          <w:szCs w:val="21"/>
        </w:rPr>
        <w:drawing>
          <wp:inline distT="0" distB="0" distL="0" distR="0" wp14:anchorId="65BAEC50" wp14:editId="4F08B538">
            <wp:extent cx="4524938" cy="3120074"/>
            <wp:effectExtent l="0" t="0" r="9525" b="0"/>
            <wp:docPr id="11" name="그림 11"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1" descr="Chart, treemap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4938" cy="3120074"/>
                    </a:xfrm>
                    <a:prstGeom prst="rect">
                      <a:avLst/>
                    </a:prstGeom>
                  </pic:spPr>
                </pic:pic>
              </a:graphicData>
            </a:graphic>
          </wp:inline>
        </w:drawing>
      </w:r>
    </w:p>
    <w:p w14:paraId="136FAFB3" w14:textId="77777777" w:rsidR="00323C7E" w:rsidRPr="00CD7249" w:rsidRDefault="00323C7E" w:rsidP="00323C7E">
      <w:pPr>
        <w:jc w:val="both"/>
        <w:rPr>
          <w:color w:val="000000" w:themeColor="text1"/>
          <w:sz w:val="21"/>
          <w:szCs w:val="21"/>
        </w:rPr>
      </w:pPr>
    </w:p>
    <w:p w14:paraId="3EB4123C" w14:textId="26094D39" w:rsidR="00323C7E" w:rsidRPr="00ED139C" w:rsidRDefault="00ED139C" w:rsidP="00323C7E">
      <w:pPr>
        <w:jc w:val="both"/>
        <w:rPr>
          <w:b/>
          <w:color w:val="000000" w:themeColor="text1"/>
        </w:rPr>
      </w:pPr>
      <w:r w:rsidRPr="00ED139C">
        <w:rPr>
          <w:b/>
          <w:color w:val="000000" w:themeColor="text1"/>
        </w:rPr>
        <w:t>Supplementary Figure 7.</w:t>
      </w:r>
      <w:r w:rsidR="00323C7E" w:rsidRPr="00ED139C">
        <w:rPr>
          <w:b/>
          <w:color w:val="000000" w:themeColor="text1"/>
        </w:rPr>
        <w:t xml:space="preserve"> The heatmap of Erk1/Erk2 cascade (</w:t>
      </w:r>
      <w:r w:rsidR="00323C7E" w:rsidRPr="00ED139C">
        <w:rPr>
          <w:b/>
          <w:i/>
          <w:color w:val="000000" w:themeColor="text1"/>
        </w:rPr>
        <w:t>p</w:t>
      </w:r>
      <w:r w:rsidR="00323C7E" w:rsidRPr="00ED139C">
        <w:rPr>
          <w:b/>
          <w:color w:val="000000" w:themeColor="text1"/>
        </w:rPr>
        <w:t>=</w:t>
      </w:r>
      <w:r w:rsidR="00323C7E" w:rsidRPr="00ED139C">
        <w:rPr>
          <w:b/>
        </w:rPr>
        <w:t xml:space="preserve"> </w:t>
      </w:r>
      <w:r w:rsidR="00323C7E" w:rsidRPr="00ED139C">
        <w:rPr>
          <w:b/>
          <w:color w:val="000000" w:themeColor="text1"/>
        </w:rPr>
        <w:t xml:space="preserve">5.50E-14). </w:t>
      </w:r>
      <w:r w:rsidR="00323C7E" w:rsidRPr="00ED139C">
        <w:rPr>
          <w:color w:val="000000" w:themeColor="text1"/>
          <w:lang w:eastAsia="ko-KR"/>
        </w:rPr>
        <w:t>The ERK cascade proteins, that when increased promote aging or senescence, CCL20, CCL25, CX3CL1, and TLR4, were all normalized to their younger levels by the rounds of TPE.</w:t>
      </w:r>
    </w:p>
    <w:p w14:paraId="1D2C6815" w14:textId="77777777" w:rsidR="00323C7E" w:rsidRPr="00ED139C" w:rsidRDefault="00323C7E" w:rsidP="00323C7E">
      <w:pPr>
        <w:jc w:val="both"/>
        <w:rPr>
          <w:b/>
          <w:color w:val="000000" w:themeColor="text1"/>
        </w:rPr>
      </w:pPr>
    </w:p>
    <w:p w14:paraId="4BA1B0C4" w14:textId="77777777" w:rsidR="00323C7E" w:rsidRPr="00CD7249" w:rsidRDefault="00323C7E" w:rsidP="00323C7E">
      <w:pPr>
        <w:jc w:val="both"/>
        <w:rPr>
          <w:b/>
          <w:color w:val="000000" w:themeColor="text1"/>
        </w:rPr>
      </w:pPr>
    </w:p>
    <w:p w14:paraId="15071F74" w14:textId="77777777" w:rsidR="00323C7E" w:rsidRDefault="00323C7E" w:rsidP="00323C7E">
      <w:pPr>
        <w:jc w:val="both"/>
        <w:rPr>
          <w:b/>
          <w:color w:val="000000" w:themeColor="text1"/>
          <w:sz w:val="21"/>
          <w:szCs w:val="21"/>
        </w:rPr>
      </w:pPr>
      <w:r>
        <w:rPr>
          <w:b/>
          <w:color w:val="000000" w:themeColor="text1"/>
          <w:sz w:val="21"/>
          <w:szCs w:val="21"/>
        </w:rPr>
        <w:br w:type="page"/>
      </w:r>
    </w:p>
    <w:p w14:paraId="4D4E6D39" w14:textId="77777777" w:rsidR="00323C7E" w:rsidRDefault="00323C7E" w:rsidP="00323C7E">
      <w:pPr>
        <w:jc w:val="both"/>
        <w:rPr>
          <w:b/>
          <w:color w:val="000000" w:themeColor="text1"/>
          <w:sz w:val="21"/>
          <w:szCs w:val="21"/>
        </w:rPr>
      </w:pPr>
      <w:r>
        <w:rPr>
          <w:b/>
          <w:noProof/>
          <w:color w:val="000000" w:themeColor="text1"/>
          <w:sz w:val="21"/>
          <w:szCs w:val="21"/>
        </w:rPr>
        <w:lastRenderedPageBreak/>
        <w:drawing>
          <wp:inline distT="0" distB="0" distL="0" distR="0" wp14:anchorId="1C1CFE5C" wp14:editId="1F56E12C">
            <wp:extent cx="5731510" cy="2552700"/>
            <wp:effectExtent l="0" t="0" r="0" b="0"/>
            <wp:docPr id="21" name="그림 2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그림 21" descr="Chart, ba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552700"/>
                    </a:xfrm>
                    <a:prstGeom prst="rect">
                      <a:avLst/>
                    </a:prstGeom>
                  </pic:spPr>
                </pic:pic>
              </a:graphicData>
            </a:graphic>
          </wp:inline>
        </w:drawing>
      </w:r>
    </w:p>
    <w:p w14:paraId="54C0F381" w14:textId="77777777" w:rsidR="00323C7E" w:rsidRDefault="00323C7E" w:rsidP="00323C7E">
      <w:pPr>
        <w:jc w:val="both"/>
        <w:rPr>
          <w:b/>
          <w:color w:val="000000" w:themeColor="text1"/>
          <w:sz w:val="21"/>
          <w:szCs w:val="21"/>
        </w:rPr>
      </w:pPr>
    </w:p>
    <w:p w14:paraId="094A86DD" w14:textId="21398BA9" w:rsidR="00323C7E" w:rsidRPr="00ED139C" w:rsidRDefault="00ED139C" w:rsidP="00323C7E">
      <w:pPr>
        <w:spacing w:after="160" w:line="259" w:lineRule="auto"/>
        <w:jc w:val="both"/>
        <w:rPr>
          <w:b/>
          <w:color w:val="000000" w:themeColor="text1"/>
        </w:rPr>
      </w:pPr>
      <w:r w:rsidRPr="00ED139C">
        <w:rPr>
          <w:b/>
          <w:color w:val="000000" w:themeColor="text1"/>
          <w:highlight w:val="yellow"/>
        </w:rPr>
        <w:t>Supplementary Figure 8.</w:t>
      </w:r>
      <w:r w:rsidRPr="00ED139C">
        <w:rPr>
          <w:b/>
          <w:color w:val="000000" w:themeColor="text1"/>
        </w:rPr>
        <w:t xml:space="preserve"> </w:t>
      </w:r>
      <w:r w:rsidR="00323C7E" w:rsidRPr="00ED139C">
        <w:rPr>
          <w:rFonts w:eastAsiaTheme="minorEastAsia"/>
          <w:b/>
          <w:bCs/>
          <w:color w:val="000000" w:themeColor="text1"/>
          <w:highlight w:val="yellow"/>
        </w:rPr>
        <w:t xml:space="preserve">The protein </w:t>
      </w:r>
      <w:r w:rsidR="00B86C89">
        <w:rPr>
          <w:rFonts w:eastAsiaTheme="minorEastAsia"/>
          <w:b/>
          <w:bCs/>
          <w:color w:val="000000" w:themeColor="text1"/>
          <w:highlight w:val="yellow"/>
        </w:rPr>
        <w:t>levels</w:t>
      </w:r>
      <w:r w:rsidR="00323C7E" w:rsidRPr="00ED139C">
        <w:rPr>
          <w:rFonts w:eastAsiaTheme="minorEastAsia"/>
          <w:b/>
          <w:bCs/>
          <w:color w:val="000000" w:themeColor="text1"/>
          <w:highlight w:val="yellow"/>
        </w:rPr>
        <w:t xml:space="preserve"> </w:t>
      </w:r>
      <w:r w:rsidR="00323C7E" w:rsidRPr="00ED139C">
        <w:rPr>
          <w:b/>
          <w:bCs/>
          <w:color w:val="000000" w:themeColor="text1"/>
          <w:highlight w:val="yellow"/>
        </w:rPr>
        <w:t>of TRL</w:t>
      </w:r>
      <w:r w:rsidR="00323C7E" w:rsidRPr="00ED139C">
        <w:rPr>
          <w:rFonts w:eastAsiaTheme="minorEastAsia"/>
          <w:b/>
          <w:bCs/>
          <w:color w:val="000000" w:themeColor="text1"/>
          <w:highlight w:val="yellow"/>
        </w:rPr>
        <w:t xml:space="preserve">4 in </w:t>
      </w:r>
      <w:r w:rsidR="00B86C89">
        <w:rPr>
          <w:rFonts w:eastAsiaTheme="minorEastAsia"/>
          <w:b/>
          <w:bCs/>
          <w:color w:val="000000" w:themeColor="text1"/>
          <w:highlight w:val="yellow"/>
        </w:rPr>
        <w:t xml:space="preserve">the </w:t>
      </w:r>
      <w:r w:rsidR="00323C7E" w:rsidRPr="00ED139C">
        <w:rPr>
          <w:b/>
          <w:bCs/>
          <w:color w:val="000000" w:themeColor="text1"/>
          <w:highlight w:val="yellow"/>
        </w:rPr>
        <w:t>TPE group</w:t>
      </w:r>
      <w:r w:rsidR="00B86C89">
        <w:rPr>
          <w:b/>
          <w:bCs/>
          <w:color w:val="000000" w:themeColor="text1"/>
          <w:highlight w:val="yellow"/>
        </w:rPr>
        <w:t>s</w:t>
      </w:r>
      <w:r w:rsidR="00323C7E" w:rsidRPr="00ED139C">
        <w:rPr>
          <w:rFonts w:eastAsiaTheme="minorEastAsia"/>
          <w:b/>
          <w:bCs/>
          <w:color w:val="000000" w:themeColor="text1"/>
          <w:highlight w:val="yellow"/>
        </w:rPr>
        <w:t xml:space="preserve">. </w:t>
      </w:r>
      <w:r w:rsidR="00323C7E" w:rsidRPr="00ED139C">
        <w:rPr>
          <w:bCs/>
          <w:color w:val="000000" w:themeColor="text1"/>
          <w:highlight w:val="yellow"/>
        </w:rPr>
        <w:t>A. The TLR4 protein levels of 8 individuals before</w:t>
      </w:r>
      <w:r w:rsidR="00B86C89">
        <w:rPr>
          <w:bCs/>
          <w:color w:val="000000" w:themeColor="text1"/>
          <w:highlight w:val="yellow"/>
        </w:rPr>
        <w:t xml:space="preserve"> (R0)</w:t>
      </w:r>
      <w:r w:rsidR="00323C7E" w:rsidRPr="00ED139C">
        <w:rPr>
          <w:bCs/>
          <w:color w:val="000000" w:themeColor="text1"/>
          <w:highlight w:val="yellow"/>
        </w:rPr>
        <w:t xml:space="preserve"> and after</w:t>
      </w:r>
      <w:r w:rsidR="00B86C89">
        <w:rPr>
          <w:bCs/>
          <w:color w:val="000000" w:themeColor="text1"/>
          <w:highlight w:val="yellow"/>
        </w:rPr>
        <w:t xml:space="preserve"> (R-last)</w:t>
      </w:r>
      <w:r w:rsidR="00323C7E" w:rsidRPr="00ED139C">
        <w:rPr>
          <w:bCs/>
          <w:color w:val="000000" w:themeColor="text1"/>
          <w:highlight w:val="yellow"/>
        </w:rPr>
        <w:t xml:space="preserve"> TPE. B. </w:t>
      </w:r>
      <w:r w:rsidR="00B86C89">
        <w:rPr>
          <w:bCs/>
          <w:color w:val="000000" w:themeColor="text1"/>
          <w:highlight w:val="yellow"/>
        </w:rPr>
        <w:t>The</w:t>
      </w:r>
      <w:r w:rsidR="00323C7E" w:rsidRPr="00ED139C">
        <w:rPr>
          <w:bCs/>
          <w:color w:val="000000" w:themeColor="text1"/>
          <w:highlight w:val="yellow"/>
        </w:rPr>
        <w:t xml:space="preserve"> </w:t>
      </w:r>
      <w:r w:rsidR="00B86C89">
        <w:rPr>
          <w:bCs/>
          <w:color w:val="000000" w:themeColor="text1"/>
          <w:highlight w:val="yellow"/>
        </w:rPr>
        <w:t>levels for each subject and the Mean for R0 and R-last are shown</w:t>
      </w:r>
      <w:r w:rsidR="00323C7E" w:rsidRPr="00ED139C">
        <w:rPr>
          <w:bCs/>
          <w:color w:val="000000" w:themeColor="text1"/>
          <w:highlight w:val="yellow"/>
        </w:rPr>
        <w:t xml:space="preserve">. </w:t>
      </w:r>
      <w:r w:rsidR="00323C7E" w:rsidRPr="00ED139C">
        <w:rPr>
          <w:rFonts w:eastAsiaTheme="minorEastAsia"/>
          <w:bCs/>
          <w:color w:val="000000" w:themeColor="text1"/>
          <w:highlight w:val="yellow"/>
        </w:rPr>
        <w:t>N</w:t>
      </w:r>
      <w:r w:rsidR="00323C7E" w:rsidRPr="00ED139C">
        <w:rPr>
          <w:rFonts w:eastAsiaTheme="minorEastAsia"/>
          <w:bCs/>
          <w:color w:val="000000" w:themeColor="text1"/>
          <w:highlight w:val="yellow"/>
          <w:vertAlign w:val="superscript"/>
        </w:rPr>
        <w:t>R0</w:t>
      </w:r>
      <w:r w:rsidR="00323C7E" w:rsidRPr="00ED139C">
        <w:rPr>
          <w:rFonts w:eastAsiaTheme="minorEastAsia"/>
          <w:bCs/>
          <w:color w:val="000000" w:themeColor="text1"/>
          <w:highlight w:val="yellow"/>
        </w:rPr>
        <w:t xml:space="preserve">=8, </w:t>
      </w:r>
      <w:proofErr w:type="spellStart"/>
      <w:r w:rsidR="00323C7E" w:rsidRPr="00ED139C">
        <w:rPr>
          <w:rFonts w:eastAsiaTheme="minorEastAsia"/>
          <w:bCs/>
          <w:color w:val="000000" w:themeColor="text1"/>
          <w:highlight w:val="yellow"/>
        </w:rPr>
        <w:t>N</w:t>
      </w:r>
      <w:r w:rsidR="00323C7E" w:rsidRPr="00ED139C">
        <w:rPr>
          <w:rFonts w:eastAsiaTheme="minorEastAsia"/>
          <w:bCs/>
          <w:color w:val="000000" w:themeColor="text1"/>
          <w:highlight w:val="yellow"/>
          <w:vertAlign w:val="superscript"/>
        </w:rPr>
        <w:t>R_last</w:t>
      </w:r>
      <w:proofErr w:type="spellEnd"/>
      <w:r w:rsidR="00323C7E" w:rsidRPr="00ED139C">
        <w:rPr>
          <w:rFonts w:eastAsiaTheme="minorEastAsia"/>
          <w:bCs/>
          <w:color w:val="000000" w:themeColor="text1"/>
          <w:highlight w:val="yellow"/>
        </w:rPr>
        <w:t xml:space="preserve"> = 8, *P&lt;0.05.</w:t>
      </w:r>
    </w:p>
    <w:p w14:paraId="0B248E73" w14:textId="77777777" w:rsidR="00323C7E" w:rsidRDefault="00323C7E" w:rsidP="00323C7E">
      <w:pPr>
        <w:jc w:val="both"/>
        <w:rPr>
          <w:b/>
          <w:color w:val="000000" w:themeColor="text1"/>
          <w:sz w:val="21"/>
          <w:szCs w:val="21"/>
        </w:rPr>
      </w:pPr>
    </w:p>
    <w:p w14:paraId="1479942B" w14:textId="77777777" w:rsidR="00323C7E" w:rsidRDefault="00323C7E" w:rsidP="00323C7E">
      <w:pPr>
        <w:jc w:val="both"/>
        <w:rPr>
          <w:b/>
          <w:color w:val="000000" w:themeColor="text1"/>
          <w:sz w:val="21"/>
          <w:szCs w:val="21"/>
        </w:rPr>
      </w:pPr>
      <w:r>
        <w:rPr>
          <w:b/>
          <w:color w:val="000000" w:themeColor="text1"/>
          <w:sz w:val="21"/>
          <w:szCs w:val="21"/>
        </w:rPr>
        <w:br w:type="page"/>
      </w:r>
    </w:p>
    <w:p w14:paraId="1735E68D" w14:textId="77777777" w:rsidR="00323C7E" w:rsidRDefault="00323C7E" w:rsidP="00323C7E">
      <w:pPr>
        <w:jc w:val="both"/>
        <w:rPr>
          <w:b/>
          <w:color w:val="000000" w:themeColor="text1"/>
          <w:sz w:val="21"/>
          <w:szCs w:val="21"/>
        </w:rPr>
      </w:pPr>
      <w:r>
        <w:rPr>
          <w:b/>
          <w:noProof/>
          <w:color w:val="000000" w:themeColor="text1"/>
          <w:sz w:val="21"/>
          <w:szCs w:val="21"/>
        </w:rPr>
        <w:lastRenderedPageBreak/>
        <w:drawing>
          <wp:inline distT="0" distB="0" distL="0" distR="0" wp14:anchorId="63090EFA" wp14:editId="6D907D49">
            <wp:extent cx="4965517" cy="3876539"/>
            <wp:effectExtent l="0" t="0" r="6985" b="0"/>
            <wp:docPr id="22" name="그림 22"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그림 22" descr="텍스트이(가) 표시된 사진&#10;&#10;자동 생성된 설명"/>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65517" cy="3876539"/>
                    </a:xfrm>
                    <a:prstGeom prst="rect">
                      <a:avLst/>
                    </a:prstGeom>
                  </pic:spPr>
                </pic:pic>
              </a:graphicData>
            </a:graphic>
          </wp:inline>
        </w:drawing>
      </w:r>
    </w:p>
    <w:p w14:paraId="09DA7A28" w14:textId="77777777" w:rsidR="00323C7E" w:rsidRDefault="00323C7E" w:rsidP="00323C7E">
      <w:pPr>
        <w:jc w:val="both"/>
        <w:rPr>
          <w:b/>
          <w:color w:val="000000" w:themeColor="text1"/>
          <w:sz w:val="21"/>
          <w:szCs w:val="21"/>
        </w:rPr>
      </w:pPr>
    </w:p>
    <w:p w14:paraId="1D8CF639" w14:textId="50722CBC" w:rsidR="00323C7E" w:rsidRPr="00ED139C" w:rsidRDefault="00ED139C" w:rsidP="00323C7E">
      <w:pPr>
        <w:jc w:val="both"/>
        <w:rPr>
          <w:b/>
          <w:color w:val="000000" w:themeColor="text1"/>
        </w:rPr>
      </w:pPr>
      <w:r w:rsidRPr="00ED139C">
        <w:rPr>
          <w:b/>
          <w:color w:val="000000" w:themeColor="text1"/>
        </w:rPr>
        <w:t xml:space="preserve">Supplementary Figure 9. </w:t>
      </w:r>
      <w:r w:rsidR="00323C7E" w:rsidRPr="00ED139C">
        <w:rPr>
          <w:b/>
          <w:color w:val="000000" w:themeColor="text1"/>
        </w:rPr>
        <w:t xml:space="preserve">Gene expressions of representative genes with SD. </w:t>
      </w:r>
      <w:r w:rsidR="00323C7E" w:rsidRPr="00ED139C">
        <w:rPr>
          <w:color w:val="000000" w:themeColor="text1"/>
        </w:rPr>
        <w:t xml:space="preserve">The expressions of </w:t>
      </w:r>
      <w:proofErr w:type="spellStart"/>
      <w:r w:rsidR="00323C7E" w:rsidRPr="00ED139C">
        <w:rPr>
          <w:color w:val="000000" w:themeColor="text1"/>
        </w:rPr>
        <w:t>uPAR</w:t>
      </w:r>
      <w:proofErr w:type="spellEnd"/>
      <w:r w:rsidR="00323C7E" w:rsidRPr="00ED139C">
        <w:rPr>
          <w:color w:val="000000" w:themeColor="text1"/>
        </w:rPr>
        <w:t xml:space="preserve">, APJ, TGFBR2 and IL16 are increased significantly in the </w:t>
      </w:r>
      <w:proofErr w:type="gramStart"/>
      <w:r w:rsidR="00323C7E" w:rsidRPr="00ED139C">
        <w:rPr>
          <w:color w:val="000000" w:themeColor="text1"/>
        </w:rPr>
        <w:t>Old</w:t>
      </w:r>
      <w:proofErr w:type="gramEnd"/>
      <w:r w:rsidR="00323C7E" w:rsidRPr="00ED139C">
        <w:rPr>
          <w:color w:val="000000" w:themeColor="text1"/>
        </w:rPr>
        <w:t xml:space="preserve"> groups but there are no differences in TGFBR1, FADD, and CCL25 expressions between the young and the old groups, *P&lt;0.05, **P&lt;0.01, ***P&lt;0.001, ns = not significant, N=349. Interestingly, the SD (bars) suggest that the biological noise of the representative genes increases with age. </w:t>
      </w:r>
    </w:p>
    <w:p w14:paraId="43CEAA32" w14:textId="77777777" w:rsidR="00323C7E" w:rsidRDefault="00323C7E" w:rsidP="00323C7E">
      <w:pPr>
        <w:jc w:val="both"/>
        <w:rPr>
          <w:b/>
          <w:color w:val="000000" w:themeColor="text1"/>
          <w:sz w:val="21"/>
          <w:szCs w:val="21"/>
        </w:rPr>
      </w:pPr>
    </w:p>
    <w:p w14:paraId="6A64108F" w14:textId="77777777" w:rsidR="00323C7E" w:rsidRDefault="00323C7E" w:rsidP="00323C7E">
      <w:pPr>
        <w:jc w:val="both"/>
        <w:rPr>
          <w:b/>
          <w:color w:val="000000" w:themeColor="text1"/>
          <w:sz w:val="21"/>
          <w:szCs w:val="21"/>
        </w:rPr>
      </w:pPr>
    </w:p>
    <w:p w14:paraId="1BDC3A55" w14:textId="77777777" w:rsidR="00323C7E" w:rsidRDefault="00323C7E" w:rsidP="00323C7E">
      <w:pPr>
        <w:jc w:val="both"/>
        <w:rPr>
          <w:b/>
          <w:color w:val="000000" w:themeColor="text1"/>
          <w:sz w:val="21"/>
          <w:szCs w:val="21"/>
        </w:rPr>
      </w:pPr>
      <w:r>
        <w:rPr>
          <w:b/>
          <w:color w:val="000000" w:themeColor="text1"/>
          <w:sz w:val="21"/>
          <w:szCs w:val="21"/>
        </w:rPr>
        <w:br w:type="page"/>
      </w:r>
    </w:p>
    <w:p w14:paraId="6AB6966F" w14:textId="77777777" w:rsidR="00323C7E" w:rsidRDefault="00323C7E" w:rsidP="00323C7E">
      <w:pPr>
        <w:jc w:val="both"/>
        <w:rPr>
          <w:b/>
          <w:color w:val="000000" w:themeColor="text1"/>
          <w:sz w:val="21"/>
          <w:szCs w:val="21"/>
        </w:rPr>
      </w:pPr>
    </w:p>
    <w:p w14:paraId="79B60C11" w14:textId="77777777" w:rsidR="00323C7E" w:rsidRDefault="00323C7E" w:rsidP="00323C7E">
      <w:pPr>
        <w:jc w:val="both"/>
        <w:rPr>
          <w:b/>
          <w:color w:val="000000" w:themeColor="text1"/>
          <w:sz w:val="21"/>
          <w:szCs w:val="21"/>
        </w:rPr>
      </w:pPr>
      <w:r>
        <w:rPr>
          <w:b/>
          <w:noProof/>
          <w:color w:val="000000" w:themeColor="text1"/>
          <w:sz w:val="21"/>
          <w:szCs w:val="21"/>
        </w:rPr>
        <w:drawing>
          <wp:inline distT="0" distB="0" distL="0" distR="0" wp14:anchorId="5B234C02" wp14:editId="7427D78B">
            <wp:extent cx="4613608" cy="5289717"/>
            <wp:effectExtent l="0" t="0" r="0" b="0"/>
            <wp:docPr id="8" name="그림 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8" descr="Qr cod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3608" cy="5289717"/>
                    </a:xfrm>
                    <a:prstGeom prst="rect">
                      <a:avLst/>
                    </a:prstGeom>
                  </pic:spPr>
                </pic:pic>
              </a:graphicData>
            </a:graphic>
          </wp:inline>
        </w:drawing>
      </w:r>
    </w:p>
    <w:p w14:paraId="57F9F005" w14:textId="77777777" w:rsidR="00323C7E" w:rsidRDefault="00323C7E" w:rsidP="00323C7E">
      <w:pPr>
        <w:jc w:val="both"/>
        <w:rPr>
          <w:b/>
          <w:color w:val="000000" w:themeColor="text1"/>
          <w:sz w:val="21"/>
          <w:szCs w:val="21"/>
        </w:rPr>
      </w:pPr>
    </w:p>
    <w:p w14:paraId="2A79D5CC" w14:textId="79A7BF9C" w:rsidR="00323C7E" w:rsidRPr="00ED139C" w:rsidRDefault="00ED139C" w:rsidP="00323C7E">
      <w:pPr>
        <w:jc w:val="both"/>
        <w:rPr>
          <w:b/>
          <w:color w:val="000000" w:themeColor="text1"/>
        </w:rPr>
      </w:pPr>
      <w:r w:rsidRPr="00ED139C">
        <w:rPr>
          <w:b/>
          <w:color w:val="000000" w:themeColor="text1"/>
        </w:rPr>
        <w:t>Supplementary Figure 10</w:t>
      </w:r>
      <w:r w:rsidR="00323C7E" w:rsidRPr="00ED139C">
        <w:rPr>
          <w:b/>
          <w:color w:val="000000" w:themeColor="text1"/>
        </w:rPr>
        <w:t>.</w:t>
      </w:r>
      <w:r w:rsidR="00323C7E" w:rsidRPr="00ED139C">
        <w:rPr>
          <w:color w:val="000000" w:themeColor="text1"/>
        </w:rPr>
        <w:t xml:space="preserve"> V</w:t>
      </w:r>
      <w:r w:rsidR="00323C7E" w:rsidRPr="00ED139C">
        <w:rPr>
          <w:b/>
          <w:bCs/>
          <w:color w:val="000000" w:themeColor="text1"/>
        </w:rPr>
        <w:t>isualization of the p values found with various forms of the Levene test.</w:t>
      </w:r>
      <w:r w:rsidR="00323C7E" w:rsidRPr="00ED139C">
        <w:rPr>
          <w:color w:val="000000" w:themeColor="text1"/>
        </w:rPr>
        <w:t xml:space="preserve"> </w:t>
      </w:r>
      <w:proofErr w:type="gramStart"/>
      <w:r w:rsidR="00323C7E" w:rsidRPr="00ED139C">
        <w:rPr>
          <w:color w:val="000000" w:themeColor="text1"/>
        </w:rPr>
        <w:t>A and</w:t>
      </w:r>
      <w:proofErr w:type="gramEnd"/>
      <w:r w:rsidR="00323C7E" w:rsidRPr="00ED139C">
        <w:rPr>
          <w:color w:val="000000" w:themeColor="text1"/>
        </w:rPr>
        <w:t xml:space="preserve"> B. Visualization of the p values found with the Levene test when comparing variances of proteins between the compared groups. Increases in variance between the healthy group and disease group are shown in blue, or purple if they are significant, and are plotted as -</w:t>
      </w:r>
      <w:proofErr w:type="gramStart"/>
      <w:r w:rsidR="00323C7E" w:rsidRPr="00ED139C">
        <w:rPr>
          <w:color w:val="000000" w:themeColor="text1"/>
        </w:rPr>
        <w:t>log(</w:t>
      </w:r>
      <w:proofErr w:type="gramEnd"/>
      <w:r w:rsidR="00323C7E" w:rsidRPr="00ED139C">
        <w:rPr>
          <w:color w:val="000000" w:themeColor="text1"/>
        </w:rPr>
        <w:t xml:space="preserve">p value). Decreases in variance between the healthy group and disease group are shown in orange, or red if they are significant, and are plotted as </w:t>
      </w:r>
      <w:proofErr w:type="gramStart"/>
      <w:r w:rsidR="00323C7E" w:rsidRPr="00ED139C">
        <w:rPr>
          <w:color w:val="000000" w:themeColor="text1"/>
        </w:rPr>
        <w:t>log(</w:t>
      </w:r>
      <w:proofErr w:type="gramEnd"/>
      <w:r w:rsidR="00323C7E" w:rsidRPr="00ED139C">
        <w:rPr>
          <w:color w:val="000000" w:themeColor="text1"/>
        </w:rPr>
        <w:t>p value).  ± log (0.05) is displayed as a red dashed line. The x axis is the rank of the SD in the young group (A) or the healthy group (B). C and D. A visualization of the p values found with various forms of the Levene test when comparing variances of proteins between people before and after TPE treatment. Increases in variance between the pre- group and post treatment group are shown in blue, or purple if they are significant, and are plotted as -</w:t>
      </w:r>
      <w:proofErr w:type="gramStart"/>
      <w:r w:rsidR="00323C7E" w:rsidRPr="00ED139C">
        <w:rPr>
          <w:color w:val="000000" w:themeColor="text1"/>
        </w:rPr>
        <w:t>log(</w:t>
      </w:r>
      <w:proofErr w:type="gramEnd"/>
      <w:r w:rsidR="00323C7E" w:rsidRPr="00ED139C">
        <w:rPr>
          <w:color w:val="000000" w:themeColor="text1"/>
        </w:rPr>
        <w:t xml:space="preserve">p value). Decreases in variance between the pre- group and post treatment group are shown in orange, or red if they are significant, and are plotted as </w:t>
      </w:r>
      <w:proofErr w:type="gramStart"/>
      <w:r w:rsidR="00323C7E" w:rsidRPr="00ED139C">
        <w:rPr>
          <w:color w:val="000000" w:themeColor="text1"/>
        </w:rPr>
        <w:t>log(</w:t>
      </w:r>
      <w:proofErr w:type="gramEnd"/>
      <w:r w:rsidR="00323C7E" w:rsidRPr="00ED139C">
        <w:rPr>
          <w:color w:val="000000" w:themeColor="text1"/>
        </w:rPr>
        <w:t>p value). ± log (0.05) is displayed as a red dashed line. The x axis is the rank of the SD in the pre- group (C) or the post treatment group (D).</w:t>
      </w:r>
    </w:p>
    <w:p w14:paraId="1F0BAEC1" w14:textId="77777777" w:rsidR="00323C7E" w:rsidRDefault="00323C7E" w:rsidP="00323C7E">
      <w:pPr>
        <w:jc w:val="both"/>
        <w:rPr>
          <w:b/>
          <w:color w:val="000000" w:themeColor="text1"/>
          <w:sz w:val="21"/>
          <w:szCs w:val="21"/>
        </w:rPr>
      </w:pPr>
      <w:r>
        <w:rPr>
          <w:b/>
          <w:color w:val="000000" w:themeColor="text1"/>
          <w:sz w:val="21"/>
          <w:szCs w:val="21"/>
        </w:rPr>
        <w:br w:type="page"/>
      </w:r>
    </w:p>
    <w:p w14:paraId="1E3BEC12" w14:textId="77777777" w:rsidR="00323C7E" w:rsidRDefault="00323C7E" w:rsidP="00323C7E">
      <w:pPr>
        <w:jc w:val="both"/>
        <w:rPr>
          <w:b/>
          <w:color w:val="000000" w:themeColor="text1"/>
          <w:sz w:val="21"/>
          <w:szCs w:val="21"/>
        </w:rPr>
      </w:pPr>
      <w:r>
        <w:rPr>
          <w:b/>
          <w:noProof/>
          <w:color w:val="000000" w:themeColor="text1"/>
          <w:sz w:val="21"/>
          <w:szCs w:val="21"/>
        </w:rPr>
        <w:lastRenderedPageBreak/>
        <w:drawing>
          <wp:inline distT="0" distB="0" distL="0" distR="0" wp14:anchorId="3784E223" wp14:editId="7FE42F41">
            <wp:extent cx="4100985" cy="3253079"/>
            <wp:effectExtent l="0" t="0" r="0" b="5080"/>
            <wp:docPr id="19" name="그림 1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9" descr="Chart, bar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00985" cy="3253079"/>
                    </a:xfrm>
                    <a:prstGeom prst="rect">
                      <a:avLst/>
                    </a:prstGeom>
                  </pic:spPr>
                </pic:pic>
              </a:graphicData>
            </a:graphic>
          </wp:inline>
        </w:drawing>
      </w:r>
    </w:p>
    <w:p w14:paraId="7BDC2CBA" w14:textId="77777777" w:rsidR="00323C7E" w:rsidRDefault="00323C7E" w:rsidP="00323C7E">
      <w:pPr>
        <w:jc w:val="both"/>
        <w:rPr>
          <w:b/>
          <w:color w:val="000000" w:themeColor="text1"/>
          <w:sz w:val="21"/>
          <w:szCs w:val="21"/>
        </w:rPr>
      </w:pPr>
    </w:p>
    <w:p w14:paraId="48ACD2A2" w14:textId="77777777" w:rsidR="00323C7E" w:rsidRDefault="00323C7E" w:rsidP="00323C7E">
      <w:pPr>
        <w:jc w:val="both"/>
        <w:rPr>
          <w:b/>
          <w:color w:val="000000" w:themeColor="text1"/>
          <w:sz w:val="21"/>
          <w:szCs w:val="21"/>
        </w:rPr>
      </w:pPr>
    </w:p>
    <w:p w14:paraId="29195C75" w14:textId="68C4D7EC" w:rsidR="00323C7E" w:rsidRPr="00ED139C" w:rsidRDefault="00ED139C" w:rsidP="00323C7E">
      <w:pPr>
        <w:jc w:val="both"/>
        <w:rPr>
          <w:b/>
          <w:color w:val="000000" w:themeColor="text1"/>
          <w:lang w:eastAsia="ko-KR"/>
        </w:rPr>
      </w:pPr>
      <w:r w:rsidRPr="00ED139C">
        <w:rPr>
          <w:b/>
          <w:color w:val="000000" w:themeColor="text1"/>
        </w:rPr>
        <w:t>Supplementary Figure 11</w:t>
      </w:r>
      <w:r w:rsidR="00323C7E" w:rsidRPr="00ED139C">
        <w:rPr>
          <w:b/>
          <w:color w:val="000000" w:themeColor="text1"/>
          <w:lang w:eastAsia="ko-KR"/>
        </w:rPr>
        <w:t xml:space="preserve">. The relative rejuvenation. </w:t>
      </w:r>
      <w:r w:rsidR="00323C7E" w:rsidRPr="00ED139C">
        <w:rPr>
          <w:bCs/>
          <w:color w:val="000000" w:themeColor="text1"/>
          <w:lang w:eastAsia="ko-KR"/>
        </w:rPr>
        <w:t xml:space="preserve">The average of the selected proteins in each group is normalized by the old group. The net change between groups shows relative rejuvenation. </w:t>
      </w:r>
      <w:r w:rsidR="00354820" w:rsidRPr="00354820">
        <w:rPr>
          <w:bCs/>
          <w:color w:val="000000" w:themeColor="text1"/>
          <w:highlight w:val="yellow"/>
          <w:lang w:eastAsia="ko-KR"/>
        </w:rPr>
        <w:t>The age (40,</w:t>
      </w:r>
      <w:r w:rsidR="00FC01D7">
        <w:rPr>
          <w:bCs/>
          <w:color w:val="000000" w:themeColor="text1"/>
          <w:highlight w:val="yellow"/>
          <w:lang w:eastAsia="ko-KR"/>
        </w:rPr>
        <w:t xml:space="preserve"> </w:t>
      </w:r>
      <w:r w:rsidR="00354820" w:rsidRPr="00354820">
        <w:rPr>
          <w:bCs/>
          <w:color w:val="000000" w:themeColor="text1"/>
          <w:highlight w:val="yellow"/>
          <w:lang w:eastAsia="ko-KR"/>
        </w:rPr>
        <w:t>60,</w:t>
      </w:r>
      <w:r w:rsidR="00FC01D7">
        <w:rPr>
          <w:bCs/>
          <w:color w:val="000000" w:themeColor="text1"/>
          <w:highlight w:val="yellow"/>
          <w:lang w:eastAsia="ko-KR"/>
        </w:rPr>
        <w:t xml:space="preserve"> </w:t>
      </w:r>
      <w:r w:rsidR="00354820" w:rsidRPr="00354820">
        <w:rPr>
          <w:bCs/>
          <w:color w:val="000000" w:themeColor="text1"/>
          <w:highlight w:val="yellow"/>
          <w:lang w:eastAsia="ko-KR"/>
        </w:rPr>
        <w:t>70) indicates the lowe</w:t>
      </w:r>
      <w:r w:rsidR="00354820">
        <w:rPr>
          <w:bCs/>
          <w:color w:val="000000" w:themeColor="text1"/>
          <w:highlight w:val="yellow"/>
          <w:lang w:eastAsia="ko-KR"/>
        </w:rPr>
        <w:t>st</w:t>
      </w:r>
      <w:r w:rsidR="00354820" w:rsidRPr="00354820">
        <w:rPr>
          <w:bCs/>
          <w:color w:val="000000" w:themeColor="text1"/>
          <w:highlight w:val="yellow"/>
          <w:lang w:eastAsia="ko-KR"/>
        </w:rPr>
        <w:t xml:space="preserve"> age</w:t>
      </w:r>
      <w:r w:rsidR="00354820">
        <w:rPr>
          <w:bCs/>
          <w:color w:val="000000" w:themeColor="text1"/>
          <w:highlight w:val="yellow"/>
          <w:lang w:eastAsia="ko-KR"/>
        </w:rPr>
        <w:t xml:space="preserve"> decade</w:t>
      </w:r>
      <w:r w:rsidR="00354820" w:rsidRPr="00354820">
        <w:rPr>
          <w:bCs/>
          <w:color w:val="000000" w:themeColor="text1"/>
          <w:highlight w:val="yellow"/>
          <w:lang w:eastAsia="ko-KR"/>
        </w:rPr>
        <w:t xml:space="preserve"> of each age group.</w:t>
      </w:r>
    </w:p>
    <w:p w14:paraId="65ED69BB" w14:textId="7302CF3D" w:rsidR="00323C7E" w:rsidRDefault="00323C7E"/>
    <w:p w14:paraId="4DD55DBB" w14:textId="0D79B178" w:rsidR="00CB4D48" w:rsidRDefault="00CB4D48"/>
    <w:p w14:paraId="1099F69A" w14:textId="26C38E94" w:rsidR="00CB4D48" w:rsidRPr="00ED139C" w:rsidRDefault="00CB4D48">
      <w:r w:rsidRPr="00CB4D48">
        <w:rPr>
          <w:b/>
          <w:bCs/>
        </w:rPr>
        <w:t>Supplementary Table 1:</w:t>
      </w:r>
      <w:r>
        <w:t xml:space="preserve"> Excel File shows the ages and genders of all subjects of these studies.</w:t>
      </w:r>
    </w:p>
    <w:sectPr w:rsidR="00CB4D48" w:rsidRPr="00ED13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C7E"/>
    <w:rsid w:val="001A1BC2"/>
    <w:rsid w:val="00323C7E"/>
    <w:rsid w:val="00354820"/>
    <w:rsid w:val="00451052"/>
    <w:rsid w:val="00A4039D"/>
    <w:rsid w:val="00AA4246"/>
    <w:rsid w:val="00B86C89"/>
    <w:rsid w:val="00CB4D48"/>
    <w:rsid w:val="00D473B5"/>
    <w:rsid w:val="00E7668F"/>
    <w:rsid w:val="00ED139C"/>
    <w:rsid w:val="00F50B8C"/>
    <w:rsid w:val="00FC0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8AC941"/>
  <w15:chartTrackingRefBased/>
  <w15:docId w15:val="{17EA7B80-2D74-014F-B5FF-CCB1945FC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C7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784</Words>
  <Characters>4475</Characters>
  <Application>Microsoft Office Word</Application>
  <DocSecurity>0</DocSecurity>
  <Lines>37</Lines>
  <Paragraphs>10</Paragraphs>
  <ScaleCrop>false</ScaleCrop>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M CONBOY</dc:creator>
  <cp:keywords/>
  <dc:description/>
  <cp:lastModifiedBy>Irina M CONBOY</cp:lastModifiedBy>
  <cp:revision>13</cp:revision>
  <dcterms:created xsi:type="dcterms:W3CDTF">2022-08-04T16:27:00Z</dcterms:created>
  <dcterms:modified xsi:type="dcterms:W3CDTF">2022-08-08T14:33:00Z</dcterms:modified>
</cp:coreProperties>
</file>