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9AC58" w14:textId="77777777" w:rsidR="00AA07BD" w:rsidRPr="00F06130" w:rsidRDefault="00AA07BD" w:rsidP="00AA07BD">
      <w:pPr>
        <w:rPr>
          <w:rFonts w:ascii="Arial" w:hAnsi="Arial" w:cs="Arial"/>
          <w:b/>
          <w:bCs/>
        </w:rPr>
      </w:pPr>
      <w:r w:rsidRPr="00F06130">
        <w:rPr>
          <w:rFonts w:ascii="Arial" w:hAnsi="Arial" w:cs="Arial"/>
          <w:b/>
          <w:bCs/>
        </w:rPr>
        <w:t>Supplemental figures.</w:t>
      </w:r>
    </w:p>
    <w:p w14:paraId="4CDD6606" w14:textId="649FD403" w:rsidR="00AA07BD" w:rsidRPr="00F06130" w:rsidRDefault="00AA07BD" w:rsidP="00AA07BD">
      <w:pPr>
        <w:rPr>
          <w:rFonts w:ascii="Arial" w:hAnsi="Arial" w:cs="Arial"/>
          <w:bCs/>
        </w:rPr>
      </w:pPr>
      <w:r w:rsidRPr="00F06130">
        <w:rPr>
          <w:rFonts w:ascii="Arial" w:hAnsi="Arial" w:cs="Arial"/>
          <w:b/>
          <w:bCs/>
        </w:rPr>
        <w:t xml:space="preserve">Supplemental figure 1. </w:t>
      </w:r>
      <w:r w:rsidRPr="00F06130">
        <w:rPr>
          <w:rFonts w:ascii="Arial" w:hAnsi="Arial" w:cs="Arial"/>
          <w:bCs/>
        </w:rPr>
        <w:t>Scatterplots for the various sex steroid hormones concentrations by age and study, stratified by sex. Figure 1a: Females estrone concentration; 1b: Females estradiol concentration; 1c: Females SHBG concentration; 1d: Females Testosterone concentration; 1e: Females TE ratio; 1f: Females DHEAS concentration; 1g: Males estrone concentration; 1h: Males estradiol concentration; 1i: Males SHBG concentration; 1j: Males Testosterone concentration; 1k: Males TE ratio; 1l: Males DHEAS concentration</w:t>
      </w:r>
      <w:r w:rsidRPr="00F06130">
        <w:rPr>
          <w:rFonts w:ascii="Arial" w:hAnsi="Arial" w:cs="Arial"/>
          <w:bCs/>
        </w:rPr>
        <w:t>.</w:t>
      </w:r>
      <w:r w:rsidRPr="00F06130">
        <w:rPr>
          <w:rFonts w:ascii="Arial" w:hAnsi="Arial" w:cs="Arial"/>
          <w:bCs/>
        </w:rPr>
        <w:t xml:space="preserve"> </w:t>
      </w:r>
    </w:p>
    <w:p w14:paraId="1FADB089" w14:textId="62955D24" w:rsidR="00AA07BD" w:rsidRPr="00F06130" w:rsidRDefault="00AA07BD" w:rsidP="00AA07BD">
      <w:pPr>
        <w:rPr>
          <w:rFonts w:ascii="Arial" w:hAnsi="Arial" w:cs="Arial"/>
          <w:b/>
          <w:bCs/>
        </w:rPr>
      </w:pPr>
    </w:p>
    <w:p w14:paraId="655A2C38" w14:textId="77777777" w:rsidR="00AA07BD" w:rsidRPr="00F06130" w:rsidRDefault="00AA07BD" w:rsidP="00AA07BD">
      <w:pPr>
        <w:rPr>
          <w:rFonts w:ascii="Arial" w:hAnsi="Arial" w:cs="Arial"/>
          <w:b/>
          <w:bCs/>
        </w:rPr>
      </w:pPr>
      <w:r w:rsidRPr="00F06130">
        <w:rPr>
          <w:rFonts w:ascii="Arial" w:hAnsi="Arial" w:cs="Arial"/>
          <w:b/>
          <w:bCs/>
        </w:rPr>
        <w:t xml:space="preserve">Supplemental figure 2. </w:t>
      </w:r>
    </w:p>
    <w:p w14:paraId="4F5F3FE0" w14:textId="77777777" w:rsidR="00AA07BD" w:rsidRPr="00F06130" w:rsidRDefault="00AA07BD" w:rsidP="00AA07BD">
      <w:pPr>
        <w:rPr>
          <w:rFonts w:ascii="Arial" w:hAnsi="Arial" w:cs="Arial"/>
        </w:rPr>
      </w:pPr>
      <w:r w:rsidRPr="00F06130">
        <w:rPr>
          <w:rFonts w:ascii="Arial" w:hAnsi="Arial" w:cs="Arial"/>
        </w:rPr>
        <w:t>Correlations between the various sex hormones, including bioavailable sex hormones, stratified by sex (with men in the upper/right quadrant and women in the lower/left quadrant)</w:t>
      </w:r>
    </w:p>
    <w:p w14:paraId="142264EC" w14:textId="51E74317" w:rsidR="00AA07BD" w:rsidRPr="00F06130" w:rsidRDefault="00AA07BD" w:rsidP="00AA07BD">
      <w:pPr>
        <w:rPr>
          <w:rFonts w:ascii="Arial" w:hAnsi="Arial" w:cs="Arial"/>
        </w:rPr>
      </w:pPr>
    </w:p>
    <w:p w14:paraId="06865E78" w14:textId="77777777" w:rsidR="00AA07BD" w:rsidRPr="00F06130" w:rsidRDefault="00AA07BD" w:rsidP="00AA07BD">
      <w:pPr>
        <w:rPr>
          <w:rFonts w:ascii="Arial" w:hAnsi="Arial" w:cs="Arial"/>
          <w:b/>
          <w:bCs/>
        </w:rPr>
      </w:pPr>
      <w:r w:rsidRPr="00F06130">
        <w:rPr>
          <w:rFonts w:ascii="Arial" w:hAnsi="Arial" w:cs="Arial"/>
          <w:b/>
          <w:bCs/>
        </w:rPr>
        <w:t xml:space="preserve">Supplemental figure 3.  </w:t>
      </w:r>
    </w:p>
    <w:p w14:paraId="6BE2E5ED" w14:textId="77777777" w:rsidR="00AA07BD" w:rsidRPr="00F06130" w:rsidRDefault="00AA07BD" w:rsidP="00AA07BD">
      <w:pPr>
        <w:rPr>
          <w:rFonts w:ascii="Arial" w:hAnsi="Arial" w:cs="Arial"/>
        </w:rPr>
      </w:pPr>
      <w:r w:rsidRPr="00F06130">
        <w:rPr>
          <w:rFonts w:ascii="Arial" w:hAnsi="Arial" w:cs="Arial"/>
        </w:rPr>
        <w:t>Correlations between the various DNA methylation biomarkers, stratified by sex (with men in the upper/right quadrant and women in the lower/left quadrant)</w:t>
      </w:r>
    </w:p>
    <w:p w14:paraId="7A9BA81C" w14:textId="3005A8AA" w:rsidR="00AA07BD" w:rsidRPr="00F06130" w:rsidRDefault="00AA07BD" w:rsidP="00AA07BD">
      <w:pPr>
        <w:rPr>
          <w:rFonts w:ascii="Arial" w:hAnsi="Arial" w:cs="Arial"/>
        </w:rPr>
      </w:pPr>
    </w:p>
    <w:p w14:paraId="408D337B" w14:textId="77777777" w:rsidR="00AA07BD" w:rsidRPr="00F06130" w:rsidRDefault="00AA07BD" w:rsidP="00AA07BD">
      <w:pPr>
        <w:rPr>
          <w:rFonts w:ascii="Arial" w:hAnsi="Arial" w:cs="Arial"/>
          <w:b/>
          <w:bCs/>
        </w:rPr>
      </w:pPr>
    </w:p>
    <w:p w14:paraId="03FCD286" w14:textId="77777777" w:rsidR="00AA07BD" w:rsidRPr="00F06130" w:rsidRDefault="00AA07BD" w:rsidP="00AA07BD">
      <w:pPr>
        <w:rPr>
          <w:rFonts w:ascii="Arial" w:hAnsi="Arial" w:cs="Arial"/>
          <w:b/>
          <w:bCs/>
        </w:rPr>
      </w:pPr>
    </w:p>
    <w:sectPr w:rsidR="00AA07BD" w:rsidRPr="00F061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7BD"/>
    <w:rsid w:val="00124CF3"/>
    <w:rsid w:val="00AA07BD"/>
    <w:rsid w:val="00F0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24B0B"/>
  <w15:chartTrackingRefBased/>
  <w15:docId w15:val="{23ED4FDB-2381-49D8-A40A-DEA154E10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7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Kusters-Rostoker</dc:creator>
  <cp:keywords/>
  <dc:description/>
  <cp:lastModifiedBy>Cynthia Kusters-Rostoker</cp:lastModifiedBy>
  <cp:revision>1</cp:revision>
  <dcterms:created xsi:type="dcterms:W3CDTF">2023-02-16T00:46:00Z</dcterms:created>
  <dcterms:modified xsi:type="dcterms:W3CDTF">2023-02-16T01:18:00Z</dcterms:modified>
</cp:coreProperties>
</file>