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D252" w14:textId="23215005" w:rsidR="00B07865" w:rsidRPr="000F3D1D" w:rsidRDefault="000D16A8" w:rsidP="0080050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F3D1D">
        <w:rPr>
          <w:rFonts w:ascii="Arial" w:hAnsi="Arial" w:cs="Arial"/>
          <w:b/>
          <w:bCs/>
          <w:sz w:val="28"/>
          <w:szCs w:val="28"/>
        </w:rPr>
        <w:t>Supplementary Table 4: Name, location, and the fold change of the proteins presented in Figure 5</w:t>
      </w:r>
    </w:p>
    <w:tbl>
      <w:tblPr>
        <w:tblW w:w="11172" w:type="dxa"/>
        <w:tblBorders>
          <w:top w:val="single" w:sz="4" w:space="0" w:color="auto"/>
          <w:left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77"/>
        <w:gridCol w:w="5850"/>
        <w:gridCol w:w="2340"/>
        <w:gridCol w:w="1605"/>
      </w:tblGrid>
      <w:tr w:rsidR="0049755C" w:rsidRPr="00BB1293" w14:paraId="7B474921" w14:textId="378374ED" w:rsidTr="00AB2F4D">
        <w:trPr>
          <w:trHeight w:val="30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8F88FDD" w14:textId="77777777" w:rsidR="0049755C" w:rsidRPr="00BB1293" w:rsidRDefault="0049755C" w:rsidP="00E15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B12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Symbol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2B3C1EB" w14:textId="18A8851A" w:rsidR="0049755C" w:rsidRPr="00BB1293" w:rsidRDefault="0049755C" w:rsidP="00E15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B12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Protein Name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523036E" w14:textId="15026A50" w:rsidR="0049755C" w:rsidRPr="00BB1293" w:rsidRDefault="00800503" w:rsidP="00B137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B12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296BD5" w14:textId="7B915C18" w:rsidR="0049755C" w:rsidRPr="00BB1293" w:rsidRDefault="0049755C" w:rsidP="00477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B12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Fold Change</w:t>
            </w:r>
          </w:p>
        </w:tc>
      </w:tr>
      <w:tr w:rsidR="007F48DC" w:rsidRPr="00BB1293" w14:paraId="4409DD25" w14:textId="551AAC02" w:rsidTr="00AB2F4D">
        <w:trPr>
          <w:trHeight w:val="30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D83B3" w14:textId="65619239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ACACA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26F06" w14:textId="49023107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acetyl-CoA carboxylase alpha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A22E8" w14:textId="654382B4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BC90" w14:textId="05B03ACF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sz w:val="24"/>
                <w:szCs w:val="24"/>
              </w:rPr>
              <w:t>-1.805</w:t>
            </w:r>
          </w:p>
        </w:tc>
      </w:tr>
      <w:tr w:rsidR="007F48DC" w:rsidRPr="00BB1293" w14:paraId="587D7C2B" w14:textId="3D5FD979" w:rsidTr="00AB2F4D">
        <w:trPr>
          <w:trHeight w:val="30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5BD7E" w14:textId="12CB4F40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position w:val="-3"/>
                <w:sz w:val="24"/>
                <w:szCs w:val="24"/>
              </w:rPr>
              <w:t>AFG3L2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35793" w14:textId="63F7826A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AFG3 like matrix AAA peptidase subunit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38336" w14:textId="69FA31F1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C5DC" w14:textId="7485BBEB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-2.894</w:t>
            </w:r>
          </w:p>
        </w:tc>
      </w:tr>
      <w:tr w:rsidR="007F48DC" w:rsidRPr="00BB1293" w14:paraId="62CDD0B3" w14:textId="678146A9" w:rsidTr="00AB2F4D">
        <w:trPr>
          <w:trHeight w:val="30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15762" w14:textId="526C70A3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position w:val="-3"/>
                <w:sz w:val="24"/>
                <w:szCs w:val="24"/>
              </w:rPr>
              <w:t>BAX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23BAA" w14:textId="62A20679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BCL2 associated X, apoptosis regulator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7ECA1" w14:textId="3E5AE2BC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B502" w14:textId="61ABBE0A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position w:val="-3"/>
                <w:sz w:val="24"/>
                <w:szCs w:val="24"/>
              </w:rPr>
              <w:t>-∞</w:t>
            </w:r>
          </w:p>
        </w:tc>
      </w:tr>
      <w:tr w:rsidR="007F48DC" w:rsidRPr="00BB1293" w14:paraId="0396675F" w14:textId="15ACF1FC" w:rsidTr="00AB2F4D">
        <w:trPr>
          <w:trHeight w:val="30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C58BE" w14:textId="373687D1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position w:val="-3"/>
                <w:sz w:val="24"/>
                <w:szCs w:val="24"/>
              </w:rPr>
              <w:t>CLPP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53237" w14:textId="3C6367A6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caseinolytic mitochondrial matrix peptidase proteolytic subunit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41C82" w14:textId="3FB92DA0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0560" w14:textId="79A68423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-1.270</w:t>
            </w:r>
          </w:p>
        </w:tc>
      </w:tr>
      <w:tr w:rsidR="007F48DC" w:rsidRPr="00BB1293" w14:paraId="7D40F502" w14:textId="7BF6E985" w:rsidTr="00AB2F4D">
        <w:trPr>
          <w:trHeight w:val="30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84735" w14:textId="7F0184FC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position w:val="-3"/>
                <w:sz w:val="24"/>
                <w:szCs w:val="24"/>
              </w:rPr>
              <w:t>CHCHD3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08FBA" w14:textId="392EBA75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coiled-coil-helix-coiled-coil-helix domain containing 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69362" w14:textId="3E18191C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959E" w14:textId="1564310D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position w:val="-3"/>
                <w:sz w:val="24"/>
                <w:szCs w:val="24"/>
              </w:rPr>
              <w:t>-3.775</w:t>
            </w:r>
          </w:p>
        </w:tc>
      </w:tr>
      <w:tr w:rsidR="00800503" w:rsidRPr="00BB1293" w14:paraId="644FCD80" w14:textId="4F9DA371" w:rsidTr="00AB2F4D">
        <w:trPr>
          <w:trHeight w:val="30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448D6" w14:textId="0F88FB12" w:rsidR="00800503" w:rsidRPr="00BB1293" w:rsidRDefault="007268F3" w:rsidP="008005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position w:val="-3"/>
                <w:sz w:val="24"/>
                <w:szCs w:val="24"/>
              </w:rPr>
              <w:t>DDHD1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AFE00" w14:textId="1515D01D" w:rsidR="00800503" w:rsidRPr="007F48DC" w:rsidRDefault="007268F3" w:rsidP="008005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DDHD domain containing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F320C" w14:textId="2CF86D62" w:rsidR="00800503" w:rsidRPr="007F48DC" w:rsidRDefault="007F48DC" w:rsidP="008005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Extracellular Space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061B" w14:textId="45E1F8E1" w:rsidR="00800503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-∞</w:t>
            </w:r>
          </w:p>
        </w:tc>
      </w:tr>
      <w:tr w:rsidR="007F48DC" w:rsidRPr="00BB1293" w14:paraId="1B83840E" w14:textId="62BB34C4" w:rsidTr="00AB2F4D">
        <w:trPr>
          <w:trHeight w:val="30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B8ADA" w14:textId="026994D0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>DAP3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AC7DA" w14:textId="1681C101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death associated protein 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1DD4C" w14:textId="3A089CA1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1FE4" w14:textId="218FC7FD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sz w:val="24"/>
                <w:szCs w:val="24"/>
              </w:rPr>
              <w:t>-2.114</w:t>
            </w:r>
          </w:p>
        </w:tc>
      </w:tr>
      <w:tr w:rsidR="007F48DC" w:rsidRPr="00BB1293" w14:paraId="7D926BC6" w14:textId="44A83BC1" w:rsidTr="00AB2F4D">
        <w:trPr>
          <w:trHeight w:val="30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DBF97" w14:textId="4E6516AB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>DHODH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BC7AA" w14:textId="33419593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dihydroorotate dehydrogenase (quinone)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7AD5B" w14:textId="776DA3A0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315C" w14:textId="3E4B03E6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-1.210</w:t>
            </w:r>
          </w:p>
        </w:tc>
      </w:tr>
      <w:tr w:rsidR="007F48DC" w:rsidRPr="00BB1293" w14:paraId="46273B2F" w14:textId="4CB74C85" w:rsidTr="00AB2F4D">
        <w:trPr>
          <w:trHeight w:val="30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D8489" w14:textId="49A87CCD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>DRP1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2747A" w14:textId="19991C26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dynamin related protein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B5E22" w14:textId="442B3AD8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69B4" w14:textId="63B22FE4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-2.205</w:t>
            </w:r>
          </w:p>
        </w:tc>
      </w:tr>
      <w:tr w:rsidR="007F48DC" w:rsidRPr="00BB1293" w14:paraId="6F03A718" w14:textId="1786DAA3" w:rsidTr="00AB2F4D">
        <w:trPr>
          <w:trHeight w:val="30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64513" w14:textId="6A7147EC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>FGA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4E349" w14:textId="1FA6C49F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fibrinogen alpha chain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04B41" w14:textId="5051E84D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Extracellular Space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5431" w14:textId="1311784B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1.202</w:t>
            </w:r>
          </w:p>
        </w:tc>
      </w:tr>
      <w:tr w:rsidR="007F48DC" w:rsidRPr="00BB1293" w14:paraId="2F89F13B" w14:textId="28709F63" w:rsidTr="00AB2F4D">
        <w:trPr>
          <w:trHeight w:val="30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E438B" w14:textId="5D15D36C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>FGB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23297" w14:textId="3698D16B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fibrinogen beta chain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BB7E1" w14:textId="7149C177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Extracellular Space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6CAA" w14:textId="2180BC4F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1.236</w:t>
            </w:r>
          </w:p>
        </w:tc>
      </w:tr>
      <w:tr w:rsidR="007F48DC" w:rsidRPr="00BB1293" w14:paraId="44450DD8" w14:textId="1618651E" w:rsidTr="00AB2F4D">
        <w:trPr>
          <w:trHeight w:val="56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82AA4" w14:textId="6C5D9061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>FGG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8B6FD" w14:textId="3DE5C84A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fibrinogen gamma chain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0C07B" w14:textId="358FD6DC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Extracellular Space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DB95" w14:textId="60E443E6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1.00</w:t>
            </w:r>
            <w:r w:rsidR="002C4ED7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</w:t>
            </w:r>
          </w:p>
        </w:tc>
      </w:tr>
      <w:tr w:rsidR="007F48DC" w:rsidRPr="00BB1293" w14:paraId="5D79E95E" w14:textId="3353B8FF" w:rsidTr="00AB2F4D">
        <w:trPr>
          <w:trHeight w:val="30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0E52C" w14:textId="666AD24F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>FIS1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48A52" w14:textId="2F82899B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fission, mitochondrial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B549D" w14:textId="22882EDC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EE9F" w14:textId="20A52620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-1.501</w:t>
            </w:r>
          </w:p>
        </w:tc>
      </w:tr>
      <w:tr w:rsidR="007F48DC" w:rsidRPr="00BB1293" w14:paraId="15A0C3B7" w14:textId="758B1762" w:rsidTr="00AB2F4D">
        <w:trPr>
          <w:trHeight w:val="30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AAF4A" w14:textId="60F84A6B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>GDAP1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37231" w14:textId="45A03E4A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ganglioside induced differentiation associated protein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08024" w14:textId="5D7A819E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2F99" w14:textId="77777777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sz w:val="24"/>
                <w:szCs w:val="24"/>
              </w:rPr>
              <w:t>-1.347</w:t>
            </w:r>
          </w:p>
          <w:p w14:paraId="740D11B2" w14:textId="0DD5092B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</w:p>
        </w:tc>
      </w:tr>
      <w:tr w:rsidR="007F48DC" w:rsidRPr="00BB1293" w14:paraId="7876912A" w14:textId="346CC6B0" w:rsidTr="00AB2F4D">
        <w:trPr>
          <w:trHeight w:val="300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106C4" w14:textId="266C32AC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position w:val="-3"/>
                <w:sz w:val="24"/>
                <w:szCs w:val="24"/>
              </w:rPr>
              <w:t>GIPC1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D6B64" w14:textId="1FA109E7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GIPC PDZ domain containing family member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D9B2C" w14:textId="3FCB601E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0C81" w14:textId="69940DBC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position w:val="-3"/>
                <w:sz w:val="24"/>
                <w:szCs w:val="24"/>
              </w:rPr>
              <w:t>-2.260</w:t>
            </w:r>
          </w:p>
        </w:tc>
      </w:tr>
      <w:tr w:rsidR="007268F3" w:rsidRPr="00BB1293" w14:paraId="281E0007" w14:textId="1B2B822C" w:rsidTr="00AB2F4D">
        <w:tblPrEx>
          <w:tblBorders>
            <w:top w:val="none" w:sz="0" w:space="0" w:color="auto"/>
            <w:left w:val="none" w:sz="0" w:space="0" w:color="auto"/>
            <w:bottom w:val="none" w:sz="0" w:space="0" w:color="auto"/>
          </w:tblBorders>
        </w:tblPrEx>
        <w:trPr>
          <w:trHeight w:val="30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6A0E4" w14:textId="36C32A71" w:rsidR="007268F3" w:rsidRPr="00BB1293" w:rsidRDefault="007268F3" w:rsidP="007268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position w:val="-3"/>
                <w:sz w:val="24"/>
                <w:szCs w:val="24"/>
              </w:rPr>
              <w:t>LRP1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724BF" w14:textId="1F48250A" w:rsidR="007268F3" w:rsidRPr="007F48DC" w:rsidRDefault="00BB1293" w:rsidP="007268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LDL receptor related protein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965AA" w14:textId="0E2100BC" w:rsidR="007268F3" w:rsidRPr="007F48DC" w:rsidRDefault="007F48DC" w:rsidP="007268F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Plasma Membrane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D8D66" w14:textId="0934775D" w:rsidR="007268F3" w:rsidRPr="002C4ED7" w:rsidRDefault="007F48DC" w:rsidP="007614AC">
            <w:pPr>
              <w:spacing w:after="0" w:line="240" w:lineRule="auto"/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sz w:val="24"/>
                <w:szCs w:val="24"/>
              </w:rPr>
              <w:t>-1.590</w:t>
            </w:r>
          </w:p>
        </w:tc>
      </w:tr>
      <w:tr w:rsidR="00800503" w:rsidRPr="00BB1293" w14:paraId="17FC4D1A" w14:textId="419683D5" w:rsidTr="00AB2F4D">
        <w:tblPrEx>
          <w:tblBorders>
            <w:top w:val="none" w:sz="0" w:space="0" w:color="auto"/>
            <w:left w:val="none" w:sz="0" w:space="0" w:color="auto"/>
            <w:bottom w:val="none" w:sz="0" w:space="0" w:color="auto"/>
          </w:tblBorders>
        </w:tblPrEx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3DB25" w14:textId="06FA49F2" w:rsidR="00800503" w:rsidRPr="00BB1293" w:rsidRDefault="007268F3" w:rsidP="008005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position w:val="-3"/>
                <w:sz w:val="24"/>
                <w:szCs w:val="24"/>
              </w:rPr>
              <w:t>MARCHF5</w:t>
            </w: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AE2AD" w14:textId="628F8421" w:rsidR="00800503" w:rsidRPr="007F48DC" w:rsidRDefault="00BB1293" w:rsidP="008005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sz w:val="24"/>
                <w:szCs w:val="24"/>
              </w:rPr>
              <w:t>membrane associated ring-CH-type finger 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6BE38" w14:textId="03177889" w:rsidR="00800503" w:rsidRPr="007F48DC" w:rsidRDefault="007F48DC" w:rsidP="008005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C4CEF" w14:textId="55BA9C9D" w:rsidR="00800503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position w:val="-3"/>
                <w:sz w:val="24"/>
                <w:szCs w:val="24"/>
              </w:rPr>
              <w:t>-1.898</w:t>
            </w:r>
          </w:p>
        </w:tc>
      </w:tr>
      <w:tr w:rsidR="00800503" w:rsidRPr="00BB1293" w14:paraId="315A21EB" w14:textId="5440C88A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55" w:type="dxa"/>
            <w:shd w:val="clear" w:color="auto" w:fill="auto"/>
            <w:noWrap/>
          </w:tcPr>
          <w:p w14:paraId="61C6B7EA" w14:textId="2E9F4218" w:rsidR="00800503" w:rsidRPr="00BB1293" w:rsidRDefault="007268F3" w:rsidP="008005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position w:val="-3"/>
                <w:sz w:val="24"/>
                <w:szCs w:val="24"/>
              </w:rPr>
              <w:t>MAPT*</w:t>
            </w:r>
          </w:p>
        </w:tc>
        <w:tc>
          <w:tcPr>
            <w:tcW w:w="5850" w:type="dxa"/>
            <w:shd w:val="clear" w:color="auto" w:fill="auto"/>
            <w:noWrap/>
          </w:tcPr>
          <w:p w14:paraId="1F8A7895" w14:textId="11F1B09E" w:rsidR="00800503" w:rsidRPr="007F48DC" w:rsidRDefault="00BB1293" w:rsidP="008005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sz w:val="24"/>
                <w:szCs w:val="24"/>
              </w:rPr>
              <w:t>microtubule associated protein tau</w:t>
            </w:r>
          </w:p>
        </w:tc>
        <w:tc>
          <w:tcPr>
            <w:tcW w:w="2340" w:type="dxa"/>
            <w:shd w:val="clear" w:color="auto" w:fill="auto"/>
            <w:noWrap/>
          </w:tcPr>
          <w:p w14:paraId="1E40A72D" w14:textId="245354B1" w:rsidR="00800503" w:rsidRPr="007F48DC" w:rsidRDefault="007F48DC" w:rsidP="008005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Plasma Membrane</w:t>
            </w:r>
          </w:p>
        </w:tc>
        <w:tc>
          <w:tcPr>
            <w:tcW w:w="1727" w:type="dxa"/>
          </w:tcPr>
          <w:p w14:paraId="545A324B" w14:textId="436DB3CD" w:rsidR="00800503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∞</w:t>
            </w:r>
          </w:p>
        </w:tc>
      </w:tr>
      <w:tr w:rsidR="007F48DC" w:rsidRPr="00BB1293" w14:paraId="7FA93C69" w14:textId="2348511F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55" w:type="dxa"/>
            <w:shd w:val="clear" w:color="auto" w:fill="auto"/>
            <w:noWrap/>
          </w:tcPr>
          <w:p w14:paraId="7F09BD06" w14:textId="4EEAED01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MCU</w:t>
            </w:r>
          </w:p>
        </w:tc>
        <w:tc>
          <w:tcPr>
            <w:tcW w:w="5850" w:type="dxa"/>
            <w:shd w:val="clear" w:color="auto" w:fill="auto"/>
            <w:noWrap/>
          </w:tcPr>
          <w:p w14:paraId="33A5966D" w14:textId="17790D21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mitochondrial calcium uniporter</w:t>
            </w:r>
          </w:p>
        </w:tc>
        <w:tc>
          <w:tcPr>
            <w:tcW w:w="2340" w:type="dxa"/>
            <w:shd w:val="clear" w:color="auto" w:fill="auto"/>
            <w:noWrap/>
          </w:tcPr>
          <w:p w14:paraId="7288A830" w14:textId="0B20895C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</w:tcPr>
          <w:p w14:paraId="285CDEFD" w14:textId="6A7FFF26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sz w:val="24"/>
                <w:szCs w:val="24"/>
              </w:rPr>
              <w:t>-1.436</w:t>
            </w:r>
          </w:p>
        </w:tc>
      </w:tr>
      <w:tr w:rsidR="007F48DC" w:rsidRPr="00BB1293" w14:paraId="66A05B3D" w14:textId="0DE369C1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55" w:type="dxa"/>
            <w:shd w:val="clear" w:color="auto" w:fill="auto"/>
            <w:noWrap/>
          </w:tcPr>
          <w:p w14:paraId="1EE6BD94" w14:textId="6B7F7466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position w:val="-3"/>
                <w:sz w:val="24"/>
                <w:szCs w:val="24"/>
              </w:rPr>
              <w:t>MUL1</w:t>
            </w:r>
          </w:p>
        </w:tc>
        <w:tc>
          <w:tcPr>
            <w:tcW w:w="5850" w:type="dxa"/>
            <w:shd w:val="clear" w:color="auto" w:fill="auto"/>
            <w:noWrap/>
          </w:tcPr>
          <w:p w14:paraId="15038659" w14:textId="1A967509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mitochondrial E3 ubiquitin protein ligase 1</w:t>
            </w:r>
          </w:p>
        </w:tc>
        <w:tc>
          <w:tcPr>
            <w:tcW w:w="2340" w:type="dxa"/>
            <w:shd w:val="clear" w:color="auto" w:fill="auto"/>
            <w:noWrap/>
          </w:tcPr>
          <w:p w14:paraId="4345C4EC" w14:textId="7A424CC2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</w:tcPr>
          <w:p w14:paraId="685CBC6B" w14:textId="1C8B5609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-∞</w:t>
            </w:r>
          </w:p>
        </w:tc>
      </w:tr>
      <w:tr w:rsidR="007F48DC" w:rsidRPr="00BB1293" w14:paraId="79E2D731" w14:textId="0EEE3F5A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F7A8F" w14:textId="55CEDEA8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BB1293">
              <w:rPr>
                <w:rFonts w:ascii="Arial" w:hAnsi="Arial" w:cs="Arial"/>
                <w:color w:val="000000" w:themeColor="text1"/>
                <w:position w:val="-3"/>
                <w:sz w:val="24"/>
                <w:szCs w:val="24"/>
              </w:rPr>
              <w:t>Mff</w:t>
            </w:r>
            <w:proofErr w:type="spellEnd"/>
            <w:r w:rsidRPr="00BB1293">
              <w:rPr>
                <w:rFonts w:ascii="Arial" w:hAnsi="Arial" w:cs="Arial"/>
                <w:color w:val="000000" w:themeColor="text1"/>
                <w:position w:val="-3"/>
                <w:sz w:val="24"/>
                <w:szCs w:val="24"/>
              </w:rPr>
              <w:t>*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D9C09" w14:textId="53E28692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sz w:val="24"/>
                <w:szCs w:val="24"/>
              </w:rPr>
              <w:t>mitochondrial fission factor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7E82C" w14:textId="5C87B379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1D82" w14:textId="572D6BB4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position w:val="-3"/>
                <w:sz w:val="24"/>
                <w:szCs w:val="24"/>
              </w:rPr>
              <w:t>-1.952</w:t>
            </w:r>
          </w:p>
        </w:tc>
      </w:tr>
      <w:tr w:rsidR="007F48DC" w:rsidRPr="00BB1293" w14:paraId="1E2DD7D3" w14:textId="76D5FECE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68C3D" w14:textId="098FBA1F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position w:val="-3"/>
                <w:sz w:val="24"/>
                <w:szCs w:val="24"/>
              </w:rPr>
              <w:t>MTFP1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EF4AD" w14:textId="5BD4B48A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mitochondrial fission process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D55B5" w14:textId="5CFD12AE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2B56" w14:textId="55BB8A20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-1.864</w:t>
            </w:r>
          </w:p>
        </w:tc>
      </w:tr>
      <w:tr w:rsidR="007F48DC" w:rsidRPr="00BB1293" w14:paraId="312CEA36" w14:textId="3C7B5374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55" w:type="dxa"/>
            <w:shd w:val="clear" w:color="auto" w:fill="auto"/>
            <w:noWrap/>
          </w:tcPr>
          <w:p w14:paraId="110BB0D7" w14:textId="2390AEED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MFN1 </w:t>
            </w:r>
          </w:p>
        </w:tc>
        <w:tc>
          <w:tcPr>
            <w:tcW w:w="5850" w:type="dxa"/>
            <w:shd w:val="clear" w:color="auto" w:fill="auto"/>
            <w:noWrap/>
          </w:tcPr>
          <w:p w14:paraId="088BE0D4" w14:textId="3D934BA0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mitofusin</w:t>
            </w:r>
            <w:proofErr w:type="spellEnd"/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2340" w:type="dxa"/>
            <w:shd w:val="clear" w:color="auto" w:fill="auto"/>
            <w:noWrap/>
          </w:tcPr>
          <w:p w14:paraId="793CEBBF" w14:textId="73C2825C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</w:tcPr>
          <w:p w14:paraId="623D5E8F" w14:textId="3D835F33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sz w:val="24"/>
                <w:szCs w:val="24"/>
              </w:rPr>
              <w:t>-1.00</w:t>
            </w:r>
            <w:r w:rsidR="007614AC">
              <w:rPr>
                <w:rFonts w:ascii="Arial" w:hAnsi="Arial" w:cs="Arial"/>
                <w:color w:val="00B050"/>
                <w:sz w:val="24"/>
                <w:szCs w:val="24"/>
              </w:rPr>
              <w:t>1</w:t>
            </w:r>
          </w:p>
        </w:tc>
      </w:tr>
      <w:tr w:rsidR="007F48DC" w:rsidRPr="00BB1293" w14:paraId="0BD12845" w14:textId="6761707C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FFADF" w14:textId="382C3508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MFN2 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82F48" w14:textId="6649F044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mitofusin</w:t>
            </w:r>
            <w:proofErr w:type="spellEnd"/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A90C8" w14:textId="08100BDF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2B67" w14:textId="02980B7E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-1.679</w:t>
            </w:r>
          </w:p>
        </w:tc>
      </w:tr>
      <w:tr w:rsidR="007F48DC" w:rsidRPr="00BB1293" w14:paraId="60B91889" w14:textId="4CFEC68A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289D9" w14:textId="12FB58B0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MIGA1 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F3F2B" w14:textId="71ABC8F9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mitoguardin</w:t>
            </w:r>
            <w:proofErr w:type="spellEnd"/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73FD8" w14:textId="43188E4D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Plasma Membrane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77D8" w14:textId="28706665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-∞</w:t>
            </w:r>
          </w:p>
        </w:tc>
      </w:tr>
      <w:tr w:rsidR="007F48DC" w:rsidRPr="00BB1293" w14:paraId="1591429E" w14:textId="36E97FE6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F1C28" w14:textId="23A42BBD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>MIGA2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802F2" w14:textId="717D5ED3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mitoguardin</w:t>
            </w:r>
            <w:proofErr w:type="spellEnd"/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E4A5" w14:textId="2017F89D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Plasma Membrane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59A5" w14:textId="44DAE1AB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-1.280</w:t>
            </w:r>
          </w:p>
        </w:tc>
      </w:tr>
      <w:tr w:rsidR="007F48DC" w:rsidRPr="00BB1293" w14:paraId="022A456D" w14:textId="3E67E688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5757A" w14:textId="6EB2A163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OPA1 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88723" w14:textId="6E765573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OPA1 mitochondrial dynamin like GTPase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51DEF" w14:textId="3EB56919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D635" w14:textId="06064548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-2.046</w:t>
            </w:r>
          </w:p>
        </w:tc>
      </w:tr>
      <w:tr w:rsidR="007F48DC" w:rsidRPr="00BB1293" w14:paraId="3B5EE73B" w14:textId="38EC937F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0B245" w14:textId="6C2EB7B7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>PARL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BF67" w14:textId="4CB90839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presenilin associated rhomboid like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2D76B" w14:textId="508DC856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3F62" w14:textId="15DB03EE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-1.200</w:t>
            </w:r>
          </w:p>
        </w:tc>
      </w:tr>
      <w:tr w:rsidR="007F48DC" w:rsidRPr="00BB1293" w14:paraId="2E394796" w14:textId="3703810C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9A796" w14:textId="772EC83A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position w:val="-3"/>
                <w:sz w:val="24"/>
                <w:szCs w:val="24"/>
              </w:rPr>
              <w:t>PTPMT1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F0793" w14:textId="5CA9CD99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sz w:val="24"/>
                <w:szCs w:val="24"/>
              </w:rPr>
              <w:t>protein tyrosine phosphatase mitochondrial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26352" w14:textId="6A4B666D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7929" w14:textId="67A3110D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position w:val="-3"/>
                <w:sz w:val="24"/>
                <w:szCs w:val="24"/>
              </w:rPr>
              <w:t>-1.307</w:t>
            </w:r>
          </w:p>
        </w:tc>
      </w:tr>
      <w:tr w:rsidR="007F48DC" w:rsidRPr="00BB1293" w14:paraId="1F8EE8BE" w14:textId="2186DE88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C16A3" w14:textId="6F88A273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position w:val="-3"/>
                <w:sz w:val="24"/>
                <w:szCs w:val="24"/>
              </w:rPr>
              <w:t>SLC25A46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D608E" w14:textId="43503F84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sz w:val="24"/>
                <w:szCs w:val="24"/>
              </w:rPr>
              <w:t xml:space="preserve">solute carrier family </w:t>
            </w:r>
            <w:proofErr w:type="gramStart"/>
            <w:r w:rsidRPr="007F48DC">
              <w:rPr>
                <w:rFonts w:ascii="Arial" w:hAnsi="Arial" w:cs="Arial"/>
                <w:sz w:val="24"/>
                <w:szCs w:val="24"/>
              </w:rPr>
              <w:t>25 member</w:t>
            </w:r>
            <w:proofErr w:type="gramEnd"/>
            <w:r w:rsidRPr="007F48DC">
              <w:rPr>
                <w:rFonts w:ascii="Arial" w:hAnsi="Arial" w:cs="Arial"/>
                <w:sz w:val="24"/>
                <w:szCs w:val="24"/>
              </w:rPr>
              <w:t xml:space="preserve"> 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DEC4D" w14:textId="69A565F8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C991" w14:textId="5510480F" w:rsidR="007F48DC" w:rsidRPr="00AB2F4D" w:rsidRDefault="007F48DC" w:rsidP="00AB2F4D">
            <w:pPr>
              <w:spacing w:after="0" w:line="240" w:lineRule="auto"/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sz w:val="24"/>
                <w:szCs w:val="24"/>
              </w:rPr>
              <w:t>-4.310</w:t>
            </w:r>
          </w:p>
        </w:tc>
      </w:tr>
      <w:tr w:rsidR="00800503" w:rsidRPr="00BB1293" w14:paraId="12A09BBC" w14:textId="6828A86C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37F4A" w14:textId="1E6BC0AB" w:rsidR="00800503" w:rsidRPr="00BB1293" w:rsidRDefault="007268F3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STOML2 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7288C" w14:textId="63331863" w:rsidR="00800503" w:rsidRPr="007F48DC" w:rsidRDefault="00512834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stomatin like 2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B8DED" w14:textId="52A9744E" w:rsidR="00800503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Plasma Membrane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34E3" w14:textId="707DF6FC" w:rsidR="00800503" w:rsidRPr="002C4ED7" w:rsidRDefault="007F48DC" w:rsidP="002C4ED7">
            <w:pPr>
              <w:spacing w:after="0" w:line="240" w:lineRule="auto"/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sz w:val="24"/>
                <w:szCs w:val="24"/>
              </w:rPr>
              <w:t>-1.562</w:t>
            </w:r>
          </w:p>
        </w:tc>
      </w:tr>
      <w:tr w:rsidR="007F48DC" w:rsidRPr="00BB1293" w14:paraId="705FF040" w14:textId="6D43D9C1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33E95" w14:textId="4688B843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SNCA 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4B850" w14:textId="159C8968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synuclein alpha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FBB44" w14:textId="07A17D27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B387" w14:textId="2B791E9B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sz w:val="24"/>
                <w:szCs w:val="24"/>
              </w:rPr>
              <w:t>-2.753</w:t>
            </w:r>
          </w:p>
        </w:tc>
      </w:tr>
      <w:tr w:rsidR="007F48DC" w:rsidRPr="00BB1293" w14:paraId="219A7835" w14:textId="78C529F7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0AB35" w14:textId="0611B9C9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hAnsi="Arial" w:cs="Arial"/>
                <w:color w:val="000000" w:themeColor="text1"/>
                <w:sz w:val="24"/>
                <w:szCs w:val="24"/>
              </w:rPr>
              <w:t>UBE2N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4CFB7" w14:textId="66F50F02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ubiquitin conjugating enzyme E2 N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199EA" w14:textId="594AF372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E676" w14:textId="6097D9ED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sz w:val="24"/>
                <w:szCs w:val="24"/>
              </w:rPr>
              <w:t>-9.169</w:t>
            </w:r>
          </w:p>
        </w:tc>
      </w:tr>
      <w:tr w:rsidR="007F48DC" w:rsidRPr="00BB1293" w14:paraId="54712E5F" w14:textId="61810EE9" w:rsidTr="00AB2F4D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246B2" w14:textId="75169C85" w:rsidR="007F48DC" w:rsidRPr="00BB1293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129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VPS35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EF267" w14:textId="624DB789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VPS35 retromer complex component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64E27" w14:textId="2B6A31AF" w:rsidR="007F48DC" w:rsidRPr="007F48DC" w:rsidRDefault="007F48DC" w:rsidP="007F48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F48DC">
              <w:rPr>
                <w:rFonts w:ascii="Arial" w:hAnsi="Arial" w:cs="Arial"/>
                <w:color w:val="000000" w:themeColor="text1"/>
                <w:sz w:val="24"/>
                <w:szCs w:val="24"/>
              </w:rPr>
              <w:t>Cytoplasm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FCE1" w14:textId="0902E5E1" w:rsidR="007F48DC" w:rsidRPr="002C4ED7" w:rsidRDefault="007F48DC" w:rsidP="002C4ED7">
            <w:pPr>
              <w:spacing w:after="0" w:line="240" w:lineRule="auto"/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2C4ED7">
              <w:rPr>
                <w:rFonts w:ascii="Arial" w:hAnsi="Arial" w:cs="Arial"/>
                <w:color w:val="00B050"/>
                <w:sz w:val="24"/>
                <w:szCs w:val="24"/>
              </w:rPr>
              <w:t>-3.34</w:t>
            </w:r>
          </w:p>
        </w:tc>
      </w:tr>
    </w:tbl>
    <w:p w14:paraId="4710CFFC" w14:textId="77777777" w:rsidR="00E5685D" w:rsidRPr="000F1FB3" w:rsidRDefault="00E5685D">
      <w:pPr>
        <w:rPr>
          <w:rFonts w:ascii="Times New Roman" w:hAnsi="Times New Roman" w:cs="Times New Roman"/>
          <w:sz w:val="24"/>
          <w:szCs w:val="24"/>
        </w:rPr>
      </w:pPr>
    </w:p>
    <w:sectPr w:rsidR="00E5685D" w:rsidRPr="000F1FB3" w:rsidSect="000F1F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0A"/>
    <w:rsid w:val="0002108A"/>
    <w:rsid w:val="00072029"/>
    <w:rsid w:val="000D16A8"/>
    <w:rsid w:val="000E02F9"/>
    <w:rsid w:val="000F1FB3"/>
    <w:rsid w:val="000F3D1D"/>
    <w:rsid w:val="00116986"/>
    <w:rsid w:val="0017579D"/>
    <w:rsid w:val="001B419B"/>
    <w:rsid w:val="001E5E2F"/>
    <w:rsid w:val="0021770F"/>
    <w:rsid w:val="002C4ED7"/>
    <w:rsid w:val="003277F1"/>
    <w:rsid w:val="00367723"/>
    <w:rsid w:val="003A69FE"/>
    <w:rsid w:val="003B167E"/>
    <w:rsid w:val="00415405"/>
    <w:rsid w:val="00420ED3"/>
    <w:rsid w:val="00457F96"/>
    <w:rsid w:val="00477854"/>
    <w:rsid w:val="0049755C"/>
    <w:rsid w:val="00512834"/>
    <w:rsid w:val="00534368"/>
    <w:rsid w:val="00617E4E"/>
    <w:rsid w:val="006336C9"/>
    <w:rsid w:val="006900F3"/>
    <w:rsid w:val="007268F3"/>
    <w:rsid w:val="007614AC"/>
    <w:rsid w:val="00794513"/>
    <w:rsid w:val="007F48DC"/>
    <w:rsid w:val="00800503"/>
    <w:rsid w:val="0081255F"/>
    <w:rsid w:val="00816B97"/>
    <w:rsid w:val="008252F7"/>
    <w:rsid w:val="00871E22"/>
    <w:rsid w:val="00A37903"/>
    <w:rsid w:val="00A55CFD"/>
    <w:rsid w:val="00AB2F4D"/>
    <w:rsid w:val="00AD627F"/>
    <w:rsid w:val="00B07865"/>
    <w:rsid w:val="00B1379B"/>
    <w:rsid w:val="00B32884"/>
    <w:rsid w:val="00B4380A"/>
    <w:rsid w:val="00BB1293"/>
    <w:rsid w:val="00C45CD1"/>
    <w:rsid w:val="00CF6F7F"/>
    <w:rsid w:val="00D01DE9"/>
    <w:rsid w:val="00D6196A"/>
    <w:rsid w:val="00DD3686"/>
    <w:rsid w:val="00E15766"/>
    <w:rsid w:val="00E5685D"/>
    <w:rsid w:val="00E90F99"/>
    <w:rsid w:val="00F37254"/>
    <w:rsid w:val="00F4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DEE2C"/>
  <w15:chartTrackingRefBased/>
  <w15:docId w15:val="{60E984BE-982F-4F0D-BD0F-5F688E46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F48DC"/>
    <w:pPr>
      <w:widowControl w:val="0"/>
      <w:autoSpaceDE w:val="0"/>
      <w:autoSpaceDN w:val="0"/>
      <w:spacing w:after="0" w:line="240" w:lineRule="auto"/>
      <w:ind w:left="375"/>
    </w:pPr>
    <w:rPr>
      <w:rFonts w:ascii="Segoe UI" w:eastAsia="Segoe UI" w:hAnsi="Segoe UI" w:cs="Segoe U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F48DC"/>
    <w:rPr>
      <w:rFonts w:ascii="Segoe UI" w:eastAsia="Segoe UI" w:hAnsi="Segoe UI" w:cs="Segoe U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Chandra, Partha K</dc:creator>
  <cp:keywords/>
  <dc:description/>
  <cp:lastModifiedBy>Chandra, Partha K</cp:lastModifiedBy>
  <cp:revision>9</cp:revision>
  <dcterms:created xsi:type="dcterms:W3CDTF">2023-10-05T14:56:00Z</dcterms:created>
  <dcterms:modified xsi:type="dcterms:W3CDTF">2023-10-05T15:29:00Z</dcterms:modified>
</cp:coreProperties>
</file>