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2ABF" w14:textId="702A3F82" w:rsidR="00BF39D9" w:rsidRPr="00A5494B" w:rsidRDefault="00BF39D9" w:rsidP="00BF39D9">
      <w:pPr>
        <w:spacing w:after="0" w:line="240" w:lineRule="auto"/>
        <w:rPr>
          <w:rFonts w:eastAsia="Times New Roman"/>
          <w:b/>
          <w:bCs/>
          <w:color w:val="000000"/>
          <w:kern w:val="0"/>
          <w14:ligatures w14:val="none"/>
        </w:rPr>
      </w:pPr>
      <w:r w:rsidRPr="00A5494B">
        <w:rPr>
          <w:rFonts w:eastAsia="Times New Roman"/>
          <w:b/>
          <w:bCs/>
          <w:color w:val="000000"/>
          <w:kern w:val="0"/>
          <w14:ligatures w14:val="none"/>
        </w:rPr>
        <w:t>Tab. s2: Biological processes involved in MTZ, 8-Oac, Rote treatment in worms.</w:t>
      </w:r>
    </w:p>
    <w:p w14:paraId="07EF1556" w14:textId="77777777" w:rsidR="00BF39D9" w:rsidRPr="00A5494B" w:rsidRDefault="00BF39D9" w:rsidP="00BF39D9">
      <w:pPr>
        <w:spacing w:after="0" w:line="240" w:lineRule="auto"/>
        <w:rPr>
          <w:rFonts w:eastAsia="Times New Roman"/>
          <w:b/>
          <w:bCs/>
          <w:color w:val="000000"/>
          <w:kern w:val="0"/>
          <w14:ligatures w14:val="none"/>
        </w:rPr>
      </w:pPr>
    </w:p>
    <w:tbl>
      <w:tblPr>
        <w:tblW w:w="14235" w:type="dxa"/>
        <w:tblLook w:val="04A0" w:firstRow="1" w:lastRow="0" w:firstColumn="1" w:lastColumn="0" w:noHBand="0" w:noVBand="1"/>
      </w:tblPr>
      <w:tblGrid>
        <w:gridCol w:w="745"/>
        <w:gridCol w:w="8622"/>
        <w:gridCol w:w="1117"/>
        <w:gridCol w:w="1515"/>
        <w:gridCol w:w="947"/>
        <w:gridCol w:w="1454"/>
      </w:tblGrid>
      <w:tr w:rsidR="00BF39D9" w:rsidRPr="00A5494B" w14:paraId="147CE4E4" w14:textId="77777777" w:rsidTr="00BF39D9">
        <w:trPr>
          <w:trHeight w:val="315"/>
        </w:trPr>
        <w:tc>
          <w:tcPr>
            <w:tcW w:w="9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D84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5494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Mycothiazole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FD18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668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FBD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470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F39D9" w:rsidRPr="00A5494B" w14:paraId="6A24E49A" w14:textId="77777777" w:rsidTr="00BF39D9">
        <w:trPr>
          <w:trHeight w:val="315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BB8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8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7BC19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802A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301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FBCC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Z-score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974D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BF39D9" w:rsidRPr="00A5494B" w14:paraId="71962436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C92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AC10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bacterium (GO:0042742)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BA1F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1.11E-11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C07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5.76E-09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1B4D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-1.47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FEC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37.19</w:t>
            </w:r>
          </w:p>
        </w:tc>
      </w:tr>
      <w:tr w:rsidR="00BF39D9" w:rsidRPr="00A5494B" w14:paraId="3501CDD9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823B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F770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energy coupled proton transmembrane transport, against electrochemical gradient (GO:0015988)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327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6.06E-05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CBAD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8C73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02FA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30.37</w:t>
            </w:r>
          </w:p>
        </w:tc>
      </w:tr>
      <w:tr w:rsidR="00BF39D9" w:rsidRPr="00A5494B" w14:paraId="67DE08E2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2DB0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A0D5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ATP hydrolysis coupled proton transport (GO:0015991)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E7BF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7EB1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71C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-3.81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491E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28.44</w:t>
            </w:r>
          </w:p>
        </w:tc>
      </w:tr>
      <w:tr w:rsidR="00BF39D9" w:rsidRPr="00A5494B" w14:paraId="502C4039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A84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EC3D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cellular sodium ion homeostasis (GO:0006883)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CF7F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169D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3B6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-2.92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51CB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26.71</w:t>
            </w:r>
          </w:p>
        </w:tc>
      </w:tr>
      <w:tr w:rsidR="00BF39D9" w:rsidRPr="00A5494B" w14:paraId="5D0C14D2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8A21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E84C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Respiratory electron transport chain (GO:0022904)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974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7.88E-06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37BA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35D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-2.26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C7AB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26.57</w:t>
            </w:r>
          </w:p>
        </w:tc>
      </w:tr>
      <w:tr w:rsidR="00BF39D9" w:rsidRPr="00A5494B" w14:paraId="18CFD24B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7966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2C12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sodium ion export from cell (GO:0036376)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8715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332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363F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FA31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26.35</w:t>
            </w:r>
          </w:p>
        </w:tc>
      </w:tr>
      <w:tr w:rsidR="00BF39D9" w:rsidRPr="00A5494B" w14:paraId="12F58F10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382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E14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ATP hydrolysis coupled cation transmembrane transport (GO:0099132)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52CD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6425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B143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24B7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25.75</w:t>
            </w:r>
          </w:p>
        </w:tc>
      </w:tr>
      <w:tr w:rsidR="00BF39D9" w:rsidRPr="00A5494B" w14:paraId="749097C1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E1E3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945A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Gram-positive bacterium (GO:0050830)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1B0E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4.11E-08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D096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7.09E-06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983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4745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25.39</w:t>
            </w:r>
          </w:p>
        </w:tc>
      </w:tr>
      <w:tr w:rsidR="00BF39D9" w:rsidRPr="00A5494B" w14:paraId="7D453B6A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AB90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838C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negative regulation of lipid storage (GO:0010888)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7D75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917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1EF6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-3.39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AEBC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25.33</w:t>
            </w:r>
          </w:p>
        </w:tc>
      </w:tr>
      <w:tr w:rsidR="00BF39D9" w:rsidRPr="00A5494B" w14:paraId="2304F8D4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53BD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2AA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sodium ion export (GO:0071436)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12A9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AF2D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E6B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-2.76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AC93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25.24</w:t>
            </w:r>
          </w:p>
        </w:tc>
      </w:tr>
      <w:tr w:rsidR="00BF39D9" w:rsidRPr="00A5494B" w14:paraId="0DE1B87B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A4F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C02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cellular monovalent inorganic cation homeostasis (GO:0030004)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5F1F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0.000173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0056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0.004702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CA36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-2.91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47B0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25.17</w:t>
            </w:r>
          </w:p>
        </w:tc>
      </w:tr>
      <w:tr w:rsidR="00BF39D9" w:rsidRPr="00A5494B" w14:paraId="4B5BCA92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F0BD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2A0B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mitochondrial transport (GO:0006839)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7DA4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1.58E-07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164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2.04E-05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944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356F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25.15</w:t>
            </w:r>
          </w:p>
        </w:tc>
      </w:tr>
      <w:tr w:rsidR="00BF39D9" w:rsidRPr="00A5494B" w14:paraId="2ACF4C82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72D8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9D8B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cellular potassium ion homeostasis (GO:0030007)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B2A4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1210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C2D4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2F28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24.15</w:t>
            </w:r>
          </w:p>
        </w:tc>
      </w:tr>
      <w:tr w:rsidR="00BF39D9" w:rsidRPr="00A5494B" w14:paraId="2AA377A7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6EFC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A0D0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tryptophan catabolic process (GO:0006569)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3582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9C55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5113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7C8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24.15</w:t>
            </w:r>
          </w:p>
        </w:tc>
      </w:tr>
      <w:tr w:rsidR="00BF39D9" w:rsidRPr="00A5494B" w14:paraId="5C5FD2E6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1FA0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135B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negative regulation of lipid localization (GO:1905953)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63AD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B4A8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603E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-3.19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0112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23.81</w:t>
            </w:r>
          </w:p>
        </w:tc>
      </w:tr>
      <w:tr w:rsidR="00BF39D9" w:rsidRPr="00A5494B" w14:paraId="6F261779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A9C7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0818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muscle contraction (GO:0006936)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6EAA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5.93E-05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48F7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763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101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22.85</w:t>
            </w:r>
          </w:p>
        </w:tc>
      </w:tr>
      <w:tr w:rsidR="00BF39D9" w:rsidRPr="00A5494B" w14:paraId="254EA043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F63F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B8B19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sodium ion homeostasis (GO:0055078)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FBA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0.000265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ADB2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6A06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-2.76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F6C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22.74</w:t>
            </w:r>
          </w:p>
        </w:tc>
      </w:tr>
      <w:tr w:rsidR="00BF39D9" w:rsidRPr="00A5494B" w14:paraId="03070BDB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6E2C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6241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acyl-CoA metabolic process (GO:0006637)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4FC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A861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603A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80B5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19.86</w:t>
            </w:r>
          </w:p>
        </w:tc>
      </w:tr>
      <w:tr w:rsidR="00BF39D9" w:rsidRPr="00A5494B" w14:paraId="756B9DB4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E737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0DB8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carbohydrate transport (GO:0008643)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28A1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0.000265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9134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DFF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B18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19.32</w:t>
            </w:r>
          </w:p>
        </w:tc>
      </w:tr>
      <w:tr w:rsidR="00BF39D9" w:rsidRPr="00A5494B" w14:paraId="1A5D5CBC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DEBA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lastRenderedPageBreak/>
              <w:t>20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6BA8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methionine metabolic process (GO:0006555)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F1B8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0.000977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0946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A761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0D9B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19.08</w:t>
            </w:r>
          </w:p>
        </w:tc>
      </w:tr>
      <w:tr w:rsidR="00BF39D9" w:rsidRPr="00A5494B" w14:paraId="02794AF4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B599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7A4C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monocarboxylic acid metabolic process (GO:0032787)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A553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4.50E-05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40BC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0.002586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4A13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A9A2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18.97</w:t>
            </w:r>
          </w:p>
        </w:tc>
      </w:tr>
      <w:tr w:rsidR="00BF39D9" w:rsidRPr="00A5494B" w14:paraId="6D05723A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D124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60D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cellular protein catabolic process (GO:0044257)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A1A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1.55E-05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3AED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67A1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7A3D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18.06</w:t>
            </w:r>
          </w:p>
        </w:tc>
      </w:tr>
      <w:tr w:rsidR="00BF39D9" w:rsidRPr="00A5494B" w14:paraId="7F054ACA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165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166B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Gram-negative bacterium (GO:0050829)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E37E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3.42E-08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307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7.09E-06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86B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0345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17.99</w:t>
            </w:r>
          </w:p>
        </w:tc>
      </w:tr>
      <w:tr w:rsidR="00BF39D9" w:rsidRPr="00A5494B" w14:paraId="009E18DE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32F6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D69C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potassium ion homeostasis (GO:0055075)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0442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0.001289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3308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8C8B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-2.58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9C88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17.2</w:t>
            </w:r>
          </w:p>
        </w:tc>
      </w:tr>
      <w:tr w:rsidR="00BF39D9" w:rsidRPr="00A5494B" w14:paraId="159CEA9F" w14:textId="77777777" w:rsidTr="00BF39D9">
        <w:trPr>
          <w:trHeight w:val="31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CB6D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8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041A8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mitochondrial ATP synthesis coupled electron transport (GO:0042775)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3BB9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3.93E-05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1AAB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0.002538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F96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4D71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17.09</w:t>
            </w:r>
          </w:p>
        </w:tc>
      </w:tr>
    </w:tbl>
    <w:p w14:paraId="7B38BFCE" w14:textId="60343D1E" w:rsidR="00BF39D9" w:rsidRPr="00A5494B" w:rsidRDefault="00BF39D9"/>
    <w:p w14:paraId="5CC5CC99" w14:textId="77777777" w:rsidR="00BF39D9" w:rsidRPr="00A5494B" w:rsidRDefault="00BF39D9">
      <w:r w:rsidRPr="00A5494B">
        <w:br w:type="page"/>
      </w:r>
    </w:p>
    <w:tbl>
      <w:tblPr>
        <w:tblW w:w="13016" w:type="dxa"/>
        <w:tblLook w:val="04A0" w:firstRow="1" w:lastRow="0" w:firstColumn="1" w:lastColumn="0" w:noHBand="0" w:noVBand="1"/>
      </w:tblPr>
      <w:tblGrid>
        <w:gridCol w:w="960"/>
        <w:gridCol w:w="7120"/>
        <w:gridCol w:w="1134"/>
        <w:gridCol w:w="1539"/>
        <w:gridCol w:w="960"/>
        <w:gridCol w:w="1477"/>
      </w:tblGrid>
      <w:tr w:rsidR="00BF39D9" w:rsidRPr="00A5494B" w14:paraId="002C5797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EFF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lastRenderedPageBreak/>
              <w:t>8-Oac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824F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EC69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5E92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EC7F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755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F39D9" w:rsidRPr="00A5494B" w14:paraId="2E1F5F47" w14:textId="77777777" w:rsidTr="00BF39D9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F76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7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8D395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9F23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D0D6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80CD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Z-score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0BD6B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BF39D9" w:rsidRPr="00A5494B" w14:paraId="5CE11D37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7037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D539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medium-chain fatty acid metabolic process (GO:0051791)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D5DE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0.001129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B67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CF92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E312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26.39</w:t>
            </w:r>
          </w:p>
        </w:tc>
      </w:tr>
      <w:tr w:rsidR="00BF39D9" w:rsidRPr="00A5494B" w14:paraId="1A27C7AC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AC05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2938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medium-chain fatty acid catabolic process (GO:0051793)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1FFB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0.001129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551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8469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-3.78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7F6E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25.63</w:t>
            </w:r>
          </w:p>
        </w:tc>
      </w:tr>
      <w:tr w:rsidR="00BF39D9" w:rsidRPr="00A5494B" w14:paraId="122FA4E6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3DD7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3D8C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carbohydrate transport (GO:0008643)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124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CDB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0.004933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CA77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67A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21.78</w:t>
            </w:r>
          </w:p>
        </w:tc>
      </w:tr>
      <w:tr w:rsidR="00BF39D9" w:rsidRPr="00A5494B" w14:paraId="4F2B5655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5D19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7478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bacterium (GO:0042742)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F070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4.61E-07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E90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6.51E-05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1FB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-1.47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8803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21.51</w:t>
            </w:r>
          </w:p>
        </w:tc>
      </w:tr>
      <w:tr w:rsidR="00BF39D9" w:rsidRPr="00A5494B" w14:paraId="13D910D8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D5F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4652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Gram-positive bacterium (GO:0050830)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F717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1.59E-05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76A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14E3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174C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16.54</w:t>
            </w:r>
          </w:p>
        </w:tc>
      </w:tr>
      <w:tr w:rsidR="00BF39D9" w:rsidRPr="00A5494B" w14:paraId="46304D56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7FB3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C870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cysteine biosynthetic process (GO:0019344)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4030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0.003308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549D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665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C14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15.26</w:t>
            </w:r>
          </w:p>
        </w:tc>
      </w:tr>
      <w:tr w:rsidR="00BF39D9" w:rsidRPr="00A5494B" w14:paraId="5FE6307F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3B61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154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heat acclimation (GO:0010286)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045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0.00402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F321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148B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5C5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14.76</w:t>
            </w:r>
          </w:p>
        </w:tc>
      </w:tr>
      <w:tr w:rsidR="00BF39D9" w:rsidRPr="00A5494B" w14:paraId="2D0EE684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F6F8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5428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response to reactive oxygen species (GO:0000302)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6751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0.001042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6956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D492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6A9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14.4</w:t>
            </w:r>
          </w:p>
        </w:tc>
      </w:tr>
      <w:tr w:rsidR="00BF39D9" w:rsidRPr="00A5494B" w14:paraId="3D05E4C5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E309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BEEFF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monocarboxylic acid metabolic process (GO:0032787)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7F0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0.000912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334C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D417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-1.92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627E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13.41</w:t>
            </w:r>
          </w:p>
        </w:tc>
      </w:tr>
      <w:tr w:rsidR="00BF39D9" w:rsidRPr="00A5494B" w14:paraId="5C955E71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2C3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AFADF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hydrogen peroxide metabolic process (GO:0042743)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6FC0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692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25B2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-4.23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0D55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12.55</w:t>
            </w:r>
          </w:p>
        </w:tc>
      </w:tr>
      <w:tr w:rsidR="00BF39D9" w:rsidRPr="00A5494B" w14:paraId="35032D96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50E5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BC2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hydrogen peroxide catabolic process (GO:0042744)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42BF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79B4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D49B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-3.87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BCA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11.46</w:t>
            </w:r>
          </w:p>
        </w:tc>
      </w:tr>
      <w:tr w:rsidR="00BF39D9" w:rsidRPr="00A5494B" w14:paraId="70F0853C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AD2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8A7CF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response to hydrogen peroxide (GO:0042542)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A91D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0.007499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965D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0.09612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5555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852E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11.12</w:t>
            </w:r>
          </w:p>
        </w:tc>
      </w:tr>
      <w:tr w:rsidR="00BF39D9" w:rsidRPr="00A5494B" w14:paraId="5EC2739A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4468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2B37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pyruvate metabolic process (GO:0006090)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95F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0.01074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337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5D6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B3E5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10.73</w:t>
            </w:r>
          </w:p>
        </w:tc>
      </w:tr>
      <w:tr w:rsidR="00BF39D9" w:rsidRPr="00A5494B" w14:paraId="649AC10E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9D4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65E1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ammonium transmembrane transport (GO:0072488)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5718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0.06001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011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0CB8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-3.79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C399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10.65</w:t>
            </w:r>
          </w:p>
        </w:tc>
      </w:tr>
      <w:tr w:rsidR="00BF39D9" w:rsidRPr="00A5494B" w14:paraId="5D1873E7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D167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DD8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cortical actin cytoskeleton organization (GO:0030866)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9037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0.008521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5F4E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DB4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C7C4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10.49</w:t>
            </w:r>
          </w:p>
        </w:tc>
      </w:tr>
      <w:tr w:rsidR="00BF39D9" w:rsidRPr="00A5494B" w14:paraId="51433266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3430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42C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water transport (GO:0006833)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A0F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8E11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04CD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1400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10.45</w:t>
            </w:r>
          </w:p>
        </w:tc>
      </w:tr>
      <w:tr w:rsidR="00BF39D9" w:rsidRPr="00A5494B" w14:paraId="1F3CC363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160A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69CB8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phenol-containing compound biosynthetic process (GO:0046189)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730C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8599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2521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505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9.79</w:t>
            </w:r>
          </w:p>
        </w:tc>
      </w:tr>
      <w:tr w:rsidR="00BF39D9" w:rsidRPr="00A5494B" w14:paraId="36976174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07AE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7531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response to UV-C (GO:0010225)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AB61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7DD5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2C4F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-3.29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35A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9.74</w:t>
            </w:r>
          </w:p>
        </w:tc>
      </w:tr>
      <w:tr w:rsidR="00BF39D9" w:rsidRPr="00A5494B" w14:paraId="41A6F920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61A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A0F1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alpha-amino acid catabolic process (GO:1901606)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134F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0.002662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419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0.04691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2C9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9D54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9.62</w:t>
            </w:r>
          </w:p>
        </w:tc>
      </w:tr>
      <w:tr w:rsidR="00BF39D9" w:rsidRPr="00A5494B" w14:paraId="34DB6F3B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02AA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FCF8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fluid transport (GO:0042044)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587B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363B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5828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E4CF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9.59</w:t>
            </w:r>
          </w:p>
        </w:tc>
      </w:tr>
      <w:tr w:rsidR="00BF39D9" w:rsidRPr="00A5494B" w14:paraId="259A9D67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6F98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0B598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tryptophan catabolic process (GO:0006569)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36F7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8341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67D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C5F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9.55</w:t>
            </w:r>
          </w:p>
        </w:tc>
      </w:tr>
      <w:tr w:rsidR="00BF39D9" w:rsidRPr="00A5494B" w14:paraId="074BCA87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37E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DAD2B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muscle contraction (GO:0006936)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9432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0.01726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1F9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FC29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7FEE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9.36</w:t>
            </w:r>
          </w:p>
        </w:tc>
      </w:tr>
      <w:tr w:rsidR="00BF39D9" w:rsidRPr="00A5494B" w14:paraId="2BE07E84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55D4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7A0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long-chain fatty acid metabolic process (GO:0001676)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047B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C042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75F3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-3.14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CE38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9.29</w:t>
            </w:r>
          </w:p>
        </w:tc>
      </w:tr>
      <w:tr w:rsidR="00BF39D9" w:rsidRPr="00A5494B" w14:paraId="0D0CC47C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25FB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E3662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hexose biosynthetic process (GO:0019319)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93E1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0.06828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04B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BC8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E2FC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9.23</w:t>
            </w:r>
          </w:p>
        </w:tc>
      </w:tr>
      <w:tr w:rsidR="00BF39D9" w:rsidRPr="00A5494B" w14:paraId="3F8E0D01" w14:textId="77777777" w:rsidTr="00BF39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A8A0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5B1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glucan catabolic process (GO:0009251)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BB4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4BEB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508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-2.98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B04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8.8</w:t>
            </w:r>
          </w:p>
        </w:tc>
      </w:tr>
    </w:tbl>
    <w:p w14:paraId="4F1999F0" w14:textId="6D2B4F0C" w:rsidR="00BF39D9" w:rsidRPr="00A5494B" w:rsidRDefault="00BF39D9"/>
    <w:p w14:paraId="318467D0" w14:textId="77777777" w:rsidR="00BF39D9" w:rsidRPr="00A5494B" w:rsidRDefault="00BF39D9">
      <w:r w:rsidRPr="00A5494B">
        <w:br w:type="page"/>
      </w:r>
    </w:p>
    <w:tbl>
      <w:tblPr>
        <w:tblW w:w="13016" w:type="dxa"/>
        <w:tblLook w:val="04A0" w:firstRow="1" w:lastRow="0" w:firstColumn="1" w:lastColumn="0" w:noHBand="0" w:noVBand="1"/>
      </w:tblPr>
      <w:tblGrid>
        <w:gridCol w:w="755"/>
        <w:gridCol w:w="7455"/>
        <w:gridCol w:w="1134"/>
        <w:gridCol w:w="1539"/>
        <w:gridCol w:w="960"/>
        <w:gridCol w:w="1477"/>
      </w:tblGrid>
      <w:tr w:rsidR="00BF39D9" w:rsidRPr="00A5494B" w14:paraId="6AB7C5D7" w14:textId="77777777" w:rsidTr="00BF39D9">
        <w:trPr>
          <w:trHeight w:val="315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017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lastRenderedPageBreak/>
              <w:t>Rotenone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DA8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D5B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75B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51C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F39D9" w:rsidRPr="00A5494B" w14:paraId="76DD96D1" w14:textId="77777777" w:rsidTr="00BF39D9">
        <w:trPr>
          <w:trHeight w:val="315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DB4E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7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2D08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76CA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FAAF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F9CD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Z-score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040A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BF39D9" w:rsidRPr="00A5494B" w14:paraId="2C378E60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C0B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02E60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tryptophan catabolic process (GO:0006569)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FFE2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8.05E-05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6F45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0.004154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982D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CE05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31.13</w:t>
            </w:r>
          </w:p>
        </w:tc>
      </w:tr>
      <w:tr w:rsidR="00BF39D9" w:rsidRPr="00A5494B" w14:paraId="38845EF0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DBCC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F4E0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carbohydrate transport (GO:0008643)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1E79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2.02E-05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85C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E77F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-2.38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DD8D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25.68</w:t>
            </w:r>
          </w:p>
        </w:tc>
      </w:tr>
      <w:tr w:rsidR="00BF39D9" w:rsidRPr="00A5494B" w14:paraId="57D412CD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E4D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918A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bacterium (GO:0042742)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328F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6.48E-08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6659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1.67E-05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51D7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-1.47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91C0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24.41</w:t>
            </w:r>
          </w:p>
        </w:tc>
      </w:tr>
      <w:tr w:rsidR="00BF39D9" w:rsidRPr="00A5494B" w14:paraId="1D7E6B5A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24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B6CC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medium-chain fatty acid metabolic process (GO:0051791)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840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0.003736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DDEC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4BA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-3.86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C57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21.57</w:t>
            </w:r>
          </w:p>
        </w:tc>
      </w:tr>
      <w:tr w:rsidR="00BF39D9" w:rsidRPr="00A5494B" w14:paraId="0A4F4C32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9135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8D56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medium-chain fatty acid catabolic process (GO:0051793)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01C4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0.003736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A72D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3824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9F38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20.67</w:t>
            </w:r>
          </w:p>
        </w:tc>
      </w:tr>
      <w:tr w:rsidR="00BF39D9" w:rsidRPr="00A5494B" w14:paraId="642193A9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AD3B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8B3C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mitochondrial transport (GO:0006839)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597C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5.88E-06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C03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528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6D11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19.43</w:t>
            </w:r>
          </w:p>
        </w:tc>
      </w:tr>
      <w:tr w:rsidR="00BF39D9" w:rsidRPr="00A5494B" w14:paraId="4D420713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AEE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4E56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phenol-containing compound biosynthetic process (GO:0046189)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27D3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0.003736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A48B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3CAF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EAB6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18.62</w:t>
            </w:r>
          </w:p>
        </w:tc>
      </w:tr>
      <w:tr w:rsidR="00BF39D9" w:rsidRPr="00A5494B" w14:paraId="1723FF8F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6456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A68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fatty acid beta-oxidation using acyl-CoA oxidase (GO:0033540)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07DE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0.006827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D4F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9F87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-3.7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D4E5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18.45</w:t>
            </w:r>
          </w:p>
        </w:tc>
      </w:tr>
      <w:tr w:rsidR="00BF39D9" w:rsidRPr="00A5494B" w14:paraId="57740A71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FC62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784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defense response to Gram-positive bacterium (GO:0050830)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0C2F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5.94E-06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36E6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E02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ADCC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17.97</w:t>
            </w:r>
          </w:p>
        </w:tc>
      </w:tr>
      <w:tr w:rsidR="00BF39D9" w:rsidRPr="00A5494B" w14:paraId="0FA8D09C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1769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EEA5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glucan catabolic process (GO:0009251)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054D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0.003736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351A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18C6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1F7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16.78</w:t>
            </w:r>
          </w:p>
        </w:tc>
      </w:tr>
      <w:tr w:rsidR="00BF39D9" w:rsidRPr="00A5494B" w14:paraId="2A25CECC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7AE1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6646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response to gamma radiation (GO:0010332)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3802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0.001331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8CB7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0.02862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23F9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F4A65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16.25</w:t>
            </w:r>
          </w:p>
        </w:tc>
      </w:tr>
      <w:tr w:rsidR="00BF39D9" w:rsidRPr="00A5494B" w14:paraId="77DB8CB5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B343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D09E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translational elongation (GO:0006414)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09A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0.001999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7083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0.03684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F69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-2.51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A31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15.58</w:t>
            </w:r>
          </w:p>
        </w:tc>
      </w:tr>
      <w:tr w:rsidR="00BF39D9" w:rsidRPr="00A5494B" w14:paraId="0C9B6AA7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1F66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70153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glycogen catabolic process (GO:0005980)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A853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0.005175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4CA4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0A39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-2.92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1A31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15.39</w:t>
            </w:r>
          </w:p>
        </w:tc>
      </w:tr>
      <w:tr w:rsidR="00BF39D9" w:rsidRPr="00A5494B" w14:paraId="643EEE1F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375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33164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monocarboxylic acid metabolic process (GO:0032787)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A9DE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0.000388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9435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0.01252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9744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F154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14.92</w:t>
            </w:r>
          </w:p>
        </w:tc>
      </w:tr>
      <w:tr w:rsidR="00BF39D9" w:rsidRPr="00A5494B" w14:paraId="06CD8735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20C1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7306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methionine metabolic process (GO:0006555)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92CB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0.005175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835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D253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-2.79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9325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14.66</w:t>
            </w:r>
          </w:p>
        </w:tc>
      </w:tr>
      <w:tr w:rsidR="00BF39D9" w:rsidRPr="00A5494B" w14:paraId="21691DCD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8ADE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56DB5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regulation of phosphorylation (GO:0042325)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EA85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0.003736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C3D6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BD28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7B36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14.66</w:t>
            </w:r>
          </w:p>
        </w:tc>
      </w:tr>
      <w:tr w:rsidR="00BF39D9" w:rsidRPr="00A5494B" w14:paraId="60FC6967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9169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85E1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establishment of protein localization to mitochondrion (GO:0072655)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FF9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0.000135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98764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0.005787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BCAC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-1.64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E86F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14.61</w:t>
            </w:r>
          </w:p>
        </w:tc>
      </w:tr>
      <w:tr w:rsidR="00BF39D9" w:rsidRPr="00A5494B" w14:paraId="34CDA973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46CA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A4E5C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protein import into mitochondrial matrix (GO:0030150)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D28F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0.001999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A5EA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0.03684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35D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7031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14.13</w:t>
            </w:r>
          </w:p>
        </w:tc>
      </w:tr>
      <w:tr w:rsidR="00BF39D9" w:rsidRPr="00A5494B" w14:paraId="1DAF3A23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A676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EF22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tyrosine metabolic process (GO:0006570)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D94E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0.006827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6DCC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09D3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993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13.79</w:t>
            </w:r>
          </w:p>
        </w:tc>
      </w:tr>
      <w:tr w:rsidR="00BF39D9" w:rsidRPr="00A5494B" w14:paraId="275B877F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6120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F658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aromatic amino acid family catabolic process (GO:0009074)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78A1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0.008685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A8E1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0.06056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9150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0BE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13.67</w:t>
            </w:r>
          </w:p>
        </w:tc>
      </w:tr>
      <w:tr w:rsidR="00BF39D9" w:rsidRPr="00A5494B" w14:paraId="3F8560C9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9EB66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A735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cellular sodium ion homeostasis (GO:0006883)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37F8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0.008685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7818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0.06056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C1BF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-2.83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8C39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13.45</w:t>
            </w:r>
          </w:p>
        </w:tc>
      </w:tr>
      <w:tr w:rsidR="00BF39D9" w:rsidRPr="00A5494B" w14:paraId="1A2B8A2B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D76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BA40D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aspartate family amino acid catabolic process (GO:0009068)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161C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0.005175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043EB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4C3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-2.55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A1A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13.4</w:t>
            </w:r>
          </w:p>
        </w:tc>
      </w:tr>
      <w:tr w:rsidR="00BF39D9" w:rsidRPr="00A5494B" w14:paraId="34D89AE5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048D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678C7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sodium ion export from cell (GO:0036376)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457F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0.008685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05BC2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0.06056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CC29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-2.81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22600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13.36</w:t>
            </w:r>
          </w:p>
        </w:tc>
      </w:tr>
      <w:tr w:rsidR="00BF39D9" w:rsidRPr="00A5494B" w14:paraId="070901E9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B231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E631A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regulation of mitochondrial membrane permeability (GO:0046902)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CC15F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0.006827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34D0E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FC903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F310A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13.31</w:t>
            </w:r>
          </w:p>
        </w:tc>
      </w:tr>
      <w:tr w:rsidR="00BF39D9" w:rsidRPr="00A5494B" w14:paraId="521B316E" w14:textId="77777777" w:rsidTr="00BF39D9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B00BD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83C3B" w14:textId="77777777" w:rsidR="00BF39D9" w:rsidRPr="00A5494B" w:rsidRDefault="00BF39D9" w:rsidP="00BF39D9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cell part morphogenesis (GO:0032990)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BA117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0.006827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FBA5C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0.05871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D2E71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-2.63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B88C9" w14:textId="77777777" w:rsidR="00BF39D9" w:rsidRPr="00A5494B" w:rsidRDefault="00BF39D9" w:rsidP="00BF39D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A5494B">
              <w:rPr>
                <w:rFonts w:eastAsia="Times New Roman"/>
                <w:color w:val="000000"/>
                <w:kern w:val="0"/>
                <w14:ligatures w14:val="none"/>
              </w:rPr>
              <w:t>13.1</w:t>
            </w:r>
          </w:p>
        </w:tc>
      </w:tr>
    </w:tbl>
    <w:p w14:paraId="56B80882" w14:textId="77777777" w:rsidR="00BF39D9" w:rsidRPr="00A5494B" w:rsidRDefault="00BF39D9"/>
    <w:sectPr w:rsidR="00BF39D9" w:rsidRPr="00A5494B" w:rsidSect="00BF39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D9"/>
    <w:rsid w:val="00031452"/>
    <w:rsid w:val="00A5494B"/>
    <w:rsid w:val="00B76359"/>
    <w:rsid w:val="00B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82199"/>
  <w15:chartTrackingRefBased/>
  <w15:docId w15:val="{E8EAADAC-BC9E-4FC1-9C87-C0DB49C0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Higuchi-Sanabria</dc:creator>
  <cp:keywords/>
  <dc:description/>
  <cp:lastModifiedBy>Ryo Higuchi-Sanabria</cp:lastModifiedBy>
  <cp:revision>2</cp:revision>
  <dcterms:created xsi:type="dcterms:W3CDTF">2023-11-15T23:55:00Z</dcterms:created>
  <dcterms:modified xsi:type="dcterms:W3CDTF">2023-11-16T00:00:00Z</dcterms:modified>
</cp:coreProperties>
</file>