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B766" w14:textId="624D338F" w:rsidR="00E22B97" w:rsidRDefault="00630638">
      <w:r w:rsidRPr="00630638">
        <w:drawing>
          <wp:inline distT="0" distB="0" distL="0" distR="0" wp14:anchorId="46BFDDC6" wp14:editId="6B07A969">
            <wp:extent cx="5943600" cy="4774565"/>
            <wp:effectExtent l="0" t="0" r="0" b="0"/>
            <wp:docPr id="1550913399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13399" name="Picture 1" descr="A screenshot of a video gam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9E632" w14:textId="67F08C76" w:rsidR="00630638" w:rsidRDefault="00630638" w:rsidP="0063063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1: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Male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leucopus</w:t>
      </w:r>
      <w:proofErr w:type="spellEnd"/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demonstrate significantly altered body composition and skeletal muscle function compared to inbred and outbred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male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Mus musculus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strains. </w:t>
      </w:r>
      <w:r>
        <w:rPr>
          <w:rFonts w:ascii="Arial" w:hAnsi="Arial" w:cs="Arial"/>
          <w:color w:val="000000"/>
          <w:sz w:val="22"/>
          <w:szCs w:val="22"/>
        </w:rPr>
        <w:t xml:space="preserve">A) total body weights of male </w:t>
      </w:r>
      <w:r w:rsidRPr="00E87BD2">
        <w:rPr>
          <w:rFonts w:ascii="Arial" w:hAnsi="Arial" w:cs="Arial"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i/>
          <w:iCs/>
          <w:color w:val="000000"/>
          <w:sz w:val="22"/>
          <w:szCs w:val="22"/>
        </w:rPr>
        <w:t>leucopus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(PER), C57BL6/J (C57), and diversity outbred (DO) mice, calculated by dual x-ray absorptiometry (DXA). B) DXA-determined fat body mass (FBM) percentages of all three strains. C) DXA-determined lean body mass (LBM) percentages of all three strains. D) DXA-determined bone mineral density (BMD) of all three strains E) DXA-determined bone mineral content (BMC) of all three strains. F) Recorded force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/m) of the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</w:t>
      </w:r>
      <w:r w:rsidRPr="00E91EA8">
        <w:rPr>
          <w:rFonts w:ascii="Arial" w:hAnsi="Arial" w:cs="Arial"/>
          <w:i/>
          <w:iCs/>
          <w:color w:val="000000"/>
          <w:sz w:val="22"/>
          <w:szCs w:val="22"/>
        </w:rPr>
        <w:t>ibealis</w:t>
      </w:r>
      <w:proofErr w:type="spellEnd"/>
      <w:r w:rsidRPr="00E91EA8">
        <w:rPr>
          <w:rFonts w:ascii="Arial" w:hAnsi="Arial" w:cs="Arial"/>
          <w:i/>
          <w:iCs/>
          <w:color w:val="000000"/>
          <w:sz w:val="22"/>
          <w:szCs w:val="22"/>
        </w:rPr>
        <w:t xml:space="preserve"> anterior </w:t>
      </w:r>
      <w:r>
        <w:rPr>
          <w:rFonts w:ascii="Arial" w:hAnsi="Arial" w:cs="Arial"/>
          <w:color w:val="000000"/>
          <w:sz w:val="22"/>
          <w:szCs w:val="22"/>
        </w:rPr>
        <w:t>of assayed animals following a stimulus of 125 Hz during Aurora Muscle Function Testing. FBM = fat body mass, LBM = lean body mass, BMD = bone mineral density, BMC = bone mineral content. Statistical analysis performed by one-way ANOVA analysis. Significance – ns p.&gt; 0.05, * p &lt; 0.05, ** p &lt; 0.005, *** p &lt; 0.0005, **** p &lt; 0.0001</w:t>
      </w:r>
    </w:p>
    <w:p w14:paraId="64A2DF75" w14:textId="77777777" w:rsidR="00630638" w:rsidRDefault="00630638"/>
    <w:p w14:paraId="3EFC0FFD" w14:textId="2F126CFE" w:rsidR="00630638" w:rsidRDefault="00630638">
      <w:r w:rsidRPr="00630638">
        <w:lastRenderedPageBreak/>
        <w:drawing>
          <wp:inline distT="0" distB="0" distL="0" distR="0" wp14:anchorId="70EC2A15" wp14:editId="2C2817D3">
            <wp:extent cx="5943600" cy="4640580"/>
            <wp:effectExtent l="0" t="0" r="0" b="0"/>
            <wp:docPr id="1636550942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50942" name="Picture 1" descr="A screenshot of a video g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B0E66" w14:textId="60A763C1" w:rsidR="00630638" w:rsidRDefault="00630638" w:rsidP="0063063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Fem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ale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leucopus</w:t>
      </w:r>
      <w:proofErr w:type="spellEnd"/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demonstrate significantly altered body composition and skeletal muscle function compared to inbred and outbred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fe</w:t>
      </w:r>
      <w:r>
        <w:rPr>
          <w:rFonts w:ascii="Arial" w:hAnsi="Arial" w:cs="Arial"/>
          <w:b/>
          <w:bCs/>
          <w:color w:val="000000"/>
          <w:sz w:val="22"/>
          <w:szCs w:val="22"/>
        </w:rPr>
        <w:t>male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Mus musculus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strains. </w:t>
      </w:r>
      <w:r>
        <w:rPr>
          <w:rFonts w:ascii="Arial" w:hAnsi="Arial" w:cs="Arial"/>
          <w:color w:val="000000"/>
          <w:sz w:val="22"/>
          <w:szCs w:val="22"/>
        </w:rPr>
        <w:t xml:space="preserve">A) total body weights of </w:t>
      </w:r>
      <w:r>
        <w:rPr>
          <w:rFonts w:ascii="Arial" w:hAnsi="Arial" w:cs="Arial"/>
          <w:color w:val="000000"/>
          <w:sz w:val="22"/>
          <w:szCs w:val="22"/>
        </w:rPr>
        <w:t>fe</w:t>
      </w:r>
      <w:r>
        <w:rPr>
          <w:rFonts w:ascii="Arial" w:hAnsi="Arial" w:cs="Arial"/>
          <w:color w:val="000000"/>
          <w:sz w:val="22"/>
          <w:szCs w:val="22"/>
        </w:rPr>
        <w:t xml:space="preserve">male </w:t>
      </w:r>
      <w:r w:rsidRPr="00E87BD2">
        <w:rPr>
          <w:rFonts w:ascii="Arial" w:hAnsi="Arial" w:cs="Arial"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i/>
          <w:iCs/>
          <w:color w:val="000000"/>
          <w:sz w:val="22"/>
          <w:szCs w:val="22"/>
        </w:rPr>
        <w:t>leucopus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(PER), C57BL6/J (C57), and diversity outbred (DO) mice, calculated by dual x-ray absorptiometry (DXA). B) DXA-determined fat body mass (FBM) percentages of all three strains. C) DXA-determined lean body mass (LBM) percentages of all three strains. D) DXA-determined bone mineral density (BMD) of all three strains E) DXA-determined bone mineral content (BMC) of all three strains. F) Recorded force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/m) of the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</w:t>
      </w:r>
      <w:r w:rsidRPr="00E91EA8">
        <w:rPr>
          <w:rFonts w:ascii="Arial" w:hAnsi="Arial" w:cs="Arial"/>
          <w:i/>
          <w:iCs/>
          <w:color w:val="000000"/>
          <w:sz w:val="22"/>
          <w:szCs w:val="22"/>
        </w:rPr>
        <w:t>ibealis</w:t>
      </w:r>
      <w:proofErr w:type="spellEnd"/>
      <w:r w:rsidRPr="00E91EA8">
        <w:rPr>
          <w:rFonts w:ascii="Arial" w:hAnsi="Arial" w:cs="Arial"/>
          <w:i/>
          <w:iCs/>
          <w:color w:val="000000"/>
          <w:sz w:val="22"/>
          <w:szCs w:val="22"/>
        </w:rPr>
        <w:t xml:space="preserve"> anterior </w:t>
      </w:r>
      <w:r>
        <w:rPr>
          <w:rFonts w:ascii="Arial" w:hAnsi="Arial" w:cs="Arial"/>
          <w:color w:val="000000"/>
          <w:sz w:val="22"/>
          <w:szCs w:val="22"/>
        </w:rPr>
        <w:t>of assayed animals following a stimulus of 125 Hz during Aurora Muscle Function Testing. FBM = fat body mass, LBM = lean body mass, BMD = bone mineral density, BMC = bone mineral content. Statistical analysis performed by one-way ANOVA analysis. Significance – ns p.&gt; 0.05, * p &lt; 0.05, ** p &lt; 0.005, *** p &lt; 0.0005, **** p &lt; 0.0001</w:t>
      </w:r>
    </w:p>
    <w:p w14:paraId="77A4631C" w14:textId="77777777" w:rsidR="00630638" w:rsidRDefault="00630638"/>
    <w:p w14:paraId="1E925399" w14:textId="2D1514A8" w:rsidR="00630638" w:rsidRDefault="00630638">
      <w:r w:rsidRPr="00630638">
        <w:lastRenderedPageBreak/>
        <w:drawing>
          <wp:inline distT="0" distB="0" distL="0" distR="0" wp14:anchorId="1CC64807" wp14:editId="1DDA0F9C">
            <wp:extent cx="5943600" cy="4744720"/>
            <wp:effectExtent l="0" t="0" r="0" b="0"/>
            <wp:docPr id="1047497744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97744" name="Picture 1" descr="A screenshot of a video gam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BC1A" w14:textId="2A688C85" w:rsidR="00630638" w:rsidRDefault="00630638" w:rsidP="0063063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S3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Male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leucopus</w:t>
      </w:r>
      <w:proofErr w:type="spellEnd"/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demonstrate significantly altered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cardiovascular parameters 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compared to inbred and outbred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male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Mus musculus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strains. </w:t>
      </w:r>
      <w:r>
        <w:rPr>
          <w:rFonts w:ascii="Arial" w:hAnsi="Arial" w:cs="Arial"/>
          <w:color w:val="000000"/>
          <w:sz w:val="22"/>
          <w:szCs w:val="22"/>
        </w:rPr>
        <w:t xml:space="preserve">A) Pulse wave velocity (PWV) values of male </w:t>
      </w:r>
      <w:r w:rsidRPr="00E87BD2">
        <w:rPr>
          <w:rFonts w:ascii="Arial" w:hAnsi="Arial" w:cs="Arial"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i/>
          <w:iCs/>
          <w:color w:val="000000"/>
          <w:sz w:val="22"/>
          <w:szCs w:val="22"/>
        </w:rPr>
        <w:t>leucopus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(PER), C57BL6/J (C57), and diversity outbred (DO) mice, calculated from the distance between the thoracic and abdominal aorta. B) Heart rate (beats per minute, bpm) collected during echocardiography under 2.5% isoflurane anesthesia. C) Fractional shortening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(B-mode). D) Global longitudinal strain (GLS)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(B-mode). E) Stroke volume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(B-mode), normalized to femur lengths collected during dual x-ray absorptiometry. F) Ejection fraction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(B-mode). Statistical analysis performed by one-way ANOVA analysis. Significance – ns p.&gt; 0.05, * p &lt; 0.05, ** p &lt; 0.005, *** p &lt; 0.0005, **** p &lt; 0.0001</w:t>
      </w:r>
    </w:p>
    <w:p w14:paraId="22C5CDFA" w14:textId="77777777" w:rsidR="00630638" w:rsidRDefault="00630638"/>
    <w:p w14:paraId="282B6DC1" w14:textId="087AFA3E" w:rsidR="00630638" w:rsidRDefault="00630638">
      <w:r w:rsidRPr="00630638">
        <w:lastRenderedPageBreak/>
        <w:drawing>
          <wp:inline distT="0" distB="0" distL="0" distR="0" wp14:anchorId="70DECC8D" wp14:editId="3B056BBA">
            <wp:extent cx="5943600" cy="4668520"/>
            <wp:effectExtent l="0" t="0" r="0" b="0"/>
            <wp:docPr id="388303428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03428" name="Picture 1" descr="A screenshot of a video gam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1F5D" w14:textId="07BADC6E" w:rsidR="00630638" w:rsidRDefault="00630638" w:rsidP="0063063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  <w:r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Fem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ale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leucopus</w:t>
      </w:r>
      <w:proofErr w:type="spellEnd"/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demonstrate significantly altered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cardiovascular parameters 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compared to inbred and outbred </w:t>
      </w:r>
      <w:r>
        <w:rPr>
          <w:rFonts w:ascii="Arial" w:hAnsi="Arial" w:cs="Arial"/>
          <w:b/>
          <w:bCs/>
          <w:color w:val="000000"/>
          <w:sz w:val="22"/>
          <w:szCs w:val="22"/>
        </w:rPr>
        <w:t>fe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male </w:t>
      </w:r>
      <w:r w:rsidRPr="00E87BD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Mus musculus</w:t>
      </w:r>
      <w:r w:rsidRPr="00E87BD2">
        <w:rPr>
          <w:rFonts w:ascii="Arial" w:hAnsi="Arial" w:cs="Arial"/>
          <w:b/>
          <w:bCs/>
          <w:color w:val="000000"/>
          <w:sz w:val="22"/>
          <w:szCs w:val="22"/>
        </w:rPr>
        <w:t xml:space="preserve"> strains. </w:t>
      </w:r>
      <w:r>
        <w:rPr>
          <w:rFonts w:ascii="Arial" w:hAnsi="Arial" w:cs="Arial"/>
          <w:color w:val="000000"/>
          <w:sz w:val="22"/>
          <w:szCs w:val="22"/>
        </w:rPr>
        <w:t xml:space="preserve">A) Pulse wave velocity (PWV) values of </w:t>
      </w:r>
      <w:r>
        <w:rPr>
          <w:rFonts w:ascii="Arial" w:hAnsi="Arial" w:cs="Arial"/>
          <w:color w:val="000000"/>
          <w:sz w:val="22"/>
          <w:szCs w:val="22"/>
        </w:rPr>
        <w:t>fe</w:t>
      </w:r>
      <w:r>
        <w:rPr>
          <w:rFonts w:ascii="Arial" w:hAnsi="Arial" w:cs="Arial"/>
          <w:color w:val="000000"/>
          <w:sz w:val="22"/>
          <w:szCs w:val="22"/>
        </w:rPr>
        <w:t xml:space="preserve">male </w:t>
      </w:r>
      <w:r w:rsidRPr="00E87BD2">
        <w:rPr>
          <w:rFonts w:ascii="Arial" w:hAnsi="Arial" w:cs="Arial"/>
          <w:i/>
          <w:iCs/>
          <w:color w:val="000000"/>
          <w:sz w:val="22"/>
          <w:szCs w:val="22"/>
        </w:rPr>
        <w:t xml:space="preserve">Peromyscus </w:t>
      </w:r>
      <w:proofErr w:type="spellStart"/>
      <w:r w:rsidRPr="00E87BD2">
        <w:rPr>
          <w:rFonts w:ascii="Arial" w:hAnsi="Arial" w:cs="Arial"/>
          <w:i/>
          <w:iCs/>
          <w:color w:val="000000"/>
          <w:sz w:val="22"/>
          <w:szCs w:val="22"/>
        </w:rPr>
        <w:t>leucopus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(PER), C57BL6/J (C57), and diversity outbred (DO) mice, calculated from the distance between the thoracic and abdominal aorta. B) Heart rate (beats per minute, bpm) collected during echocardiography under 2.5% isoflurane anesthesia. C) Fractional shortening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(B-mode). D) Global longitudinal strain (GLS)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(B-mode). E) Stroke volume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(B-mode), normalized to femur lengths collected during dual x-ray absorptiometry. F) Ejection fraction calculated during echocardiography along 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peristernal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long axis (B-mode). Statistical analysis performed by one-way ANOVA analysis. Significance – ns p.&gt; 0.05, * p &lt; 0.05, ** p &lt; 0.005, *** p &lt; 0.0005, **** p &lt; 0.0001</w:t>
      </w:r>
    </w:p>
    <w:p w14:paraId="3239E6D4" w14:textId="77777777" w:rsidR="00630638" w:rsidRDefault="00630638"/>
    <w:sectPr w:rsidR="00630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38"/>
    <w:rsid w:val="000046DC"/>
    <w:rsid w:val="000E16F6"/>
    <w:rsid w:val="00166209"/>
    <w:rsid w:val="001F118B"/>
    <w:rsid w:val="001F6DFB"/>
    <w:rsid w:val="00203B46"/>
    <w:rsid w:val="00273DF2"/>
    <w:rsid w:val="00336D44"/>
    <w:rsid w:val="0036706D"/>
    <w:rsid w:val="003F30D1"/>
    <w:rsid w:val="00403675"/>
    <w:rsid w:val="00460AF0"/>
    <w:rsid w:val="004965CD"/>
    <w:rsid w:val="004B4C1B"/>
    <w:rsid w:val="00562DE7"/>
    <w:rsid w:val="005761A5"/>
    <w:rsid w:val="0061183B"/>
    <w:rsid w:val="00630638"/>
    <w:rsid w:val="006B38D4"/>
    <w:rsid w:val="00794CC5"/>
    <w:rsid w:val="007974D1"/>
    <w:rsid w:val="007B48DC"/>
    <w:rsid w:val="0097394F"/>
    <w:rsid w:val="00A07A40"/>
    <w:rsid w:val="00A36A54"/>
    <w:rsid w:val="00AD3168"/>
    <w:rsid w:val="00AE0B43"/>
    <w:rsid w:val="00B23F69"/>
    <w:rsid w:val="00B34793"/>
    <w:rsid w:val="00B65207"/>
    <w:rsid w:val="00BB21C4"/>
    <w:rsid w:val="00C34DC7"/>
    <w:rsid w:val="00C84F5E"/>
    <w:rsid w:val="00C93200"/>
    <w:rsid w:val="00D06836"/>
    <w:rsid w:val="00D13E55"/>
    <w:rsid w:val="00E00099"/>
    <w:rsid w:val="00E22B97"/>
    <w:rsid w:val="00E241C1"/>
    <w:rsid w:val="00F24870"/>
    <w:rsid w:val="00F3460D"/>
    <w:rsid w:val="00F51FB8"/>
    <w:rsid w:val="00FD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4B510"/>
  <w15:chartTrackingRefBased/>
  <w15:docId w15:val="{B86CBDAC-B76F-E340-90F5-3DFA6660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6306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63063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Wimer</dc:creator>
  <cp:keywords/>
  <dc:description/>
  <cp:lastModifiedBy>Lauren Wimer</cp:lastModifiedBy>
  <cp:revision>1</cp:revision>
  <dcterms:created xsi:type="dcterms:W3CDTF">2023-12-01T19:23:00Z</dcterms:created>
  <dcterms:modified xsi:type="dcterms:W3CDTF">2023-12-01T19:27:00Z</dcterms:modified>
</cp:coreProperties>
</file>