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307" w:rsidRDefault="00921307" w:rsidP="00921307">
      <w:r w:rsidRPr="00BE5D0B">
        <w:rPr>
          <w:b/>
        </w:rPr>
        <w:t xml:space="preserve">Supplementary Table </w:t>
      </w:r>
      <w:r>
        <w:rPr>
          <w:b/>
        </w:rPr>
        <w:t>1</w:t>
      </w:r>
      <w:r>
        <w:t>. Colour-coded correlation matrix of different vitamin D metabolites, BPA and CV risk factors</w:t>
      </w:r>
    </w:p>
    <w:tbl>
      <w:tblPr>
        <w:tblW w:w="14537" w:type="dxa"/>
        <w:tblLook w:val="04A0" w:firstRow="1" w:lastRow="0" w:firstColumn="1" w:lastColumn="0" w:noHBand="0" w:noVBand="1"/>
      </w:tblPr>
      <w:tblGrid>
        <w:gridCol w:w="1243"/>
        <w:gridCol w:w="735"/>
        <w:gridCol w:w="735"/>
        <w:gridCol w:w="1072"/>
        <w:gridCol w:w="921"/>
        <w:gridCol w:w="735"/>
        <w:gridCol w:w="665"/>
        <w:gridCol w:w="1080"/>
        <w:gridCol w:w="735"/>
        <w:gridCol w:w="860"/>
        <w:gridCol w:w="1180"/>
        <w:gridCol w:w="1100"/>
        <w:gridCol w:w="580"/>
        <w:gridCol w:w="735"/>
        <w:gridCol w:w="1300"/>
        <w:gridCol w:w="861"/>
      </w:tblGrid>
      <w:tr w:rsidR="00B47563" w:rsidRPr="00B47563" w:rsidTr="00B47563">
        <w:trPr>
          <w:trHeight w:val="300"/>
        </w:trPr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1,25(OH)D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25(OH)D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PTH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VDBP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Creatinine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Calcium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Magnesium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Chol.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HDL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LDL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Triglycerides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Glucose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7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1,25(OH)D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9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C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-0.36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25(OH)D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9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87D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D5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PTH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6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0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D7E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279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-0.44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VDBP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A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9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C81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7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Creatinine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A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C77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-0.48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5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2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BPA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8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D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7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17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-0.69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DA81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9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8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Calcium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B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8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4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37F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9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7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9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Magnesium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4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8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7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5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A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8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B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8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3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Chol.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B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D81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E8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9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4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6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8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2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7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HDL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A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9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E8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8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4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7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9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3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E8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E7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2C37C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LDL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A7D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-0.25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1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6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E8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9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9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D81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2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A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F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7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B47563">
        <w:trPr>
          <w:trHeight w:val="300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Triglycerides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F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4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B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A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D81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6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2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9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DC81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3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078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-0.45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47563" w:rsidRPr="00B47563" w:rsidTr="00921307">
        <w:trPr>
          <w:trHeight w:val="347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Glucose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DD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8E5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D37F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980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EB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E884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4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FE2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3E3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D47F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E683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F81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DD17F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-0.20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2DE82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:rsidR="00B47563" w:rsidRPr="00B47563" w:rsidRDefault="00B47563" w:rsidP="00B475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47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</w:tr>
    </w:tbl>
    <w:p w:rsidR="00921307" w:rsidRDefault="00921307" w:rsidP="009213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1307" w:rsidRDefault="00921307" w:rsidP="009213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1807">
        <w:rPr>
          <w:rFonts w:ascii="Times New Roman" w:hAnsi="Times New Roman" w:cs="Times New Roman"/>
          <w:sz w:val="20"/>
          <w:szCs w:val="20"/>
        </w:rPr>
        <w:t xml:space="preserve">Data are presented as </w:t>
      </w:r>
      <w:r>
        <w:rPr>
          <w:rFonts w:ascii="Times New Roman" w:hAnsi="Times New Roman" w:cs="Times New Roman"/>
          <w:sz w:val="20"/>
          <w:szCs w:val="20"/>
        </w:rPr>
        <w:t>Pearson correlation coefficient (</w:t>
      </w:r>
      <w:r w:rsidRPr="00BE5D0B"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) and colour represents level of correlation </w:t>
      </w:r>
      <w:bookmarkStart w:id="0" w:name="_Hlk147304325"/>
      <w:r>
        <w:rPr>
          <w:rFonts w:ascii="Times New Roman" w:hAnsi="Times New Roman" w:cs="Times New Roman"/>
          <w:sz w:val="20"/>
          <w:szCs w:val="20"/>
        </w:rPr>
        <w:t>(red</w:t>
      </w:r>
      <w:r w:rsidR="00D379EC">
        <w:rPr>
          <w:rFonts w:ascii="Times New Roman" w:hAnsi="Times New Roman" w:cs="Times New Roman"/>
          <w:sz w:val="20"/>
          <w:szCs w:val="20"/>
        </w:rPr>
        <w:t>, orange and light green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379EC">
        <w:rPr>
          <w:rFonts w:ascii="Times New Roman" w:hAnsi="Times New Roman" w:cs="Times New Roman"/>
          <w:sz w:val="20"/>
          <w:szCs w:val="20"/>
        </w:rPr>
        <w:t>representing</w:t>
      </w:r>
      <w:r>
        <w:rPr>
          <w:rFonts w:ascii="Times New Roman" w:hAnsi="Times New Roman" w:cs="Times New Roman"/>
          <w:sz w:val="20"/>
          <w:szCs w:val="20"/>
        </w:rPr>
        <w:t xml:space="preserve"> good correlation</w:t>
      </w:r>
      <w:r w:rsidR="00D379EC">
        <w:rPr>
          <w:rFonts w:ascii="Times New Roman" w:hAnsi="Times New Roman" w:cs="Times New Roman"/>
          <w:sz w:val="20"/>
          <w:szCs w:val="20"/>
        </w:rPr>
        <w:t>, i.e. r close to 1 or -1</w:t>
      </w:r>
      <w:r>
        <w:rPr>
          <w:rFonts w:ascii="Times New Roman" w:hAnsi="Times New Roman" w:cs="Times New Roman"/>
          <w:sz w:val="20"/>
          <w:szCs w:val="20"/>
        </w:rPr>
        <w:t xml:space="preserve"> whereas </w:t>
      </w:r>
      <w:r w:rsidR="003F3563">
        <w:rPr>
          <w:rFonts w:ascii="Times New Roman" w:hAnsi="Times New Roman" w:cs="Times New Roman"/>
          <w:sz w:val="20"/>
          <w:szCs w:val="20"/>
        </w:rPr>
        <w:t xml:space="preserve">yellow and </w:t>
      </w:r>
      <w:r w:rsidR="00D379EC">
        <w:rPr>
          <w:rFonts w:ascii="Times New Roman" w:hAnsi="Times New Roman" w:cs="Times New Roman"/>
          <w:sz w:val="20"/>
          <w:szCs w:val="20"/>
        </w:rPr>
        <w:t xml:space="preserve">light orange </w:t>
      </w:r>
      <w:r>
        <w:rPr>
          <w:rFonts w:ascii="Times New Roman" w:hAnsi="Times New Roman" w:cs="Times New Roman"/>
          <w:sz w:val="20"/>
          <w:szCs w:val="20"/>
        </w:rPr>
        <w:t>represent</w:t>
      </w:r>
      <w:r w:rsidR="003F3563">
        <w:rPr>
          <w:rFonts w:ascii="Times New Roman" w:hAnsi="Times New Roman" w:cs="Times New Roman"/>
          <w:sz w:val="20"/>
          <w:szCs w:val="20"/>
        </w:rPr>
        <w:t xml:space="preserve"> poor and</w:t>
      </w:r>
      <w:r>
        <w:rPr>
          <w:rFonts w:ascii="Times New Roman" w:hAnsi="Times New Roman" w:cs="Times New Roman"/>
          <w:sz w:val="20"/>
          <w:szCs w:val="20"/>
        </w:rPr>
        <w:t xml:space="preserve"> no correlation</w:t>
      </w:r>
      <w:r w:rsidR="003F3563">
        <w:rPr>
          <w:rFonts w:ascii="Times New Roman" w:hAnsi="Times New Roman" w:cs="Times New Roman"/>
          <w:sz w:val="20"/>
          <w:szCs w:val="20"/>
        </w:rPr>
        <w:t xml:space="preserve"> respectively</w:t>
      </w:r>
      <w:r>
        <w:rPr>
          <w:rFonts w:ascii="Times New Roman" w:hAnsi="Times New Roman" w:cs="Times New Roman"/>
          <w:sz w:val="20"/>
          <w:szCs w:val="20"/>
        </w:rPr>
        <w:t xml:space="preserve">, i.e. </w:t>
      </w:r>
      <w:r w:rsidR="00D379EC">
        <w:rPr>
          <w:rFonts w:ascii="Times New Roman" w:hAnsi="Times New Roman" w:cs="Times New Roman"/>
          <w:sz w:val="20"/>
          <w:szCs w:val="20"/>
        </w:rPr>
        <w:t xml:space="preserve">r close to </w:t>
      </w:r>
      <w:bookmarkStart w:id="1" w:name="_GoBack"/>
      <w:bookmarkEnd w:id="1"/>
      <w:r w:rsidR="00D379E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)</w:t>
      </w:r>
      <w:bookmarkEnd w:id="0"/>
      <w:r>
        <w:rPr>
          <w:rFonts w:ascii="Times New Roman" w:hAnsi="Times New Roman" w:cs="Times New Roman"/>
          <w:sz w:val="20"/>
          <w:szCs w:val="20"/>
        </w:rPr>
        <w:t>.</w:t>
      </w:r>
      <w:r w:rsidRPr="00391807">
        <w:rPr>
          <w:rFonts w:ascii="Times New Roman" w:hAnsi="Times New Roman" w:cs="Times New Roman"/>
          <w:sz w:val="20"/>
          <w:szCs w:val="20"/>
        </w:rPr>
        <w:t xml:space="preserve"> BMI = body mass index, BPA = bisphenol A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3918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CV = cardiovascular; </w:t>
      </w:r>
      <w:r w:rsidRPr="00391807">
        <w:rPr>
          <w:rFonts w:ascii="Times New Roman" w:hAnsi="Times New Roman" w:cs="Times New Roman"/>
          <w:sz w:val="20"/>
          <w:szCs w:val="20"/>
        </w:rPr>
        <w:t>HDL = high-density lipoprotein; LDL = low-density lipoprotein; PTH = parathyroid hormone, VDBP = vitamin D binding protein</w:t>
      </w:r>
      <w:r>
        <w:rPr>
          <w:rFonts w:ascii="Times New Roman" w:hAnsi="Times New Roman" w:cs="Times New Roman"/>
          <w:sz w:val="20"/>
          <w:szCs w:val="20"/>
        </w:rPr>
        <w:t>.</w:t>
      </w:r>
      <w:r w:rsidR="00915B00">
        <w:rPr>
          <w:rFonts w:ascii="Times New Roman" w:hAnsi="Times New Roman" w:cs="Times New Roman"/>
          <w:sz w:val="20"/>
          <w:szCs w:val="20"/>
        </w:rPr>
        <w:t xml:space="preserve"> </w:t>
      </w:r>
      <w:r w:rsidR="0015769A">
        <w:rPr>
          <w:rFonts w:ascii="Times New Roman" w:hAnsi="Times New Roman" w:cs="Times New Roman"/>
          <w:sz w:val="20"/>
          <w:szCs w:val="20"/>
        </w:rPr>
        <w:t>Regression coefficients in bold text represent statistically significant correlations.</w:t>
      </w:r>
    </w:p>
    <w:p w:rsidR="00921307" w:rsidRDefault="00921307"/>
    <w:sectPr w:rsidR="00921307" w:rsidSect="000C47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40"/>
    <w:rsid w:val="000C4740"/>
    <w:rsid w:val="0015769A"/>
    <w:rsid w:val="003F3563"/>
    <w:rsid w:val="006574D4"/>
    <w:rsid w:val="008F60E1"/>
    <w:rsid w:val="00915B00"/>
    <w:rsid w:val="00921307"/>
    <w:rsid w:val="00B47563"/>
    <w:rsid w:val="00D379EC"/>
    <w:rsid w:val="00F1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A0ADC"/>
  <w15:chartTrackingRefBased/>
  <w15:docId w15:val="{E00F999B-467B-4A3A-872F-B379ADE6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Gerard Egan</dc:creator>
  <cp:keywords/>
  <dc:description/>
  <cp:lastModifiedBy>Colin Gerard Egan</cp:lastModifiedBy>
  <cp:revision>5</cp:revision>
  <cp:lastPrinted>2023-06-21T09:17:00Z</cp:lastPrinted>
  <dcterms:created xsi:type="dcterms:W3CDTF">2023-10-04T07:22:00Z</dcterms:created>
  <dcterms:modified xsi:type="dcterms:W3CDTF">2024-05-10T14:08:00Z</dcterms:modified>
</cp:coreProperties>
</file>