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tif" ContentType="image/tiff"/>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9B5BA9" w14:textId="2CA5FEB8" w:rsidR="007160E0" w:rsidRPr="007160E0" w:rsidRDefault="007160E0" w:rsidP="007160E0">
      <w:pPr>
        <w:autoSpaceDE w:val="0"/>
        <w:autoSpaceDN w:val="0"/>
        <w:adjustRightInd w:val="0"/>
        <w:spacing w:after="0" w:line="240" w:lineRule="auto"/>
        <w:rPr>
          <w:rFonts w:ascii="Arial" w:hAnsi="Arial" w:cs="Arial"/>
          <w:b/>
          <w:bCs/>
          <w:kern w:val="0"/>
          <w:sz w:val="28"/>
          <w:szCs w:val="28"/>
        </w:rPr>
      </w:pPr>
      <w:r w:rsidRPr="007160E0">
        <w:rPr>
          <w:b/>
          <w:bCs/>
        </w:rPr>
        <w:t>Supplementa</w:t>
      </w:r>
      <w:r w:rsidR="00E935BF">
        <w:rPr>
          <w:b/>
          <w:bCs/>
        </w:rPr>
        <w:t>ry</w:t>
      </w:r>
      <w:r w:rsidRPr="007160E0">
        <w:rPr>
          <w:b/>
          <w:bCs/>
        </w:rPr>
        <w:t xml:space="preserve"> </w:t>
      </w:r>
      <w:r w:rsidR="007919EE">
        <w:rPr>
          <w:b/>
          <w:bCs/>
        </w:rPr>
        <w:t>Material</w:t>
      </w:r>
    </w:p>
    <w:p w14:paraId="4C478CED" w14:textId="77777777" w:rsidR="007160E0" w:rsidRDefault="007160E0" w:rsidP="007160E0">
      <w:pPr>
        <w:autoSpaceDE w:val="0"/>
        <w:autoSpaceDN w:val="0"/>
        <w:adjustRightInd w:val="0"/>
        <w:spacing w:after="0" w:line="240" w:lineRule="auto"/>
        <w:jc w:val="center"/>
        <w:rPr>
          <w:rFonts w:ascii="Arial" w:hAnsi="Arial" w:cs="Arial"/>
          <w:b/>
          <w:kern w:val="0"/>
          <w:sz w:val="28"/>
          <w:szCs w:val="28"/>
        </w:rPr>
      </w:pPr>
    </w:p>
    <w:p w14:paraId="3FCFBD61" w14:textId="4518321E" w:rsidR="007160E0" w:rsidRPr="001755DE" w:rsidRDefault="007160E0" w:rsidP="007160E0">
      <w:pPr>
        <w:autoSpaceDE w:val="0"/>
        <w:autoSpaceDN w:val="0"/>
        <w:adjustRightInd w:val="0"/>
        <w:spacing w:after="0" w:line="240" w:lineRule="auto"/>
        <w:jc w:val="center"/>
        <w:rPr>
          <w:rFonts w:ascii="Arial" w:hAnsi="Arial" w:cs="Arial"/>
          <w:b/>
          <w:kern w:val="0"/>
        </w:rPr>
      </w:pPr>
      <w:r w:rsidRPr="00A9701B">
        <w:rPr>
          <w:rFonts w:ascii="Arial" w:hAnsi="Arial" w:cs="Arial"/>
          <w:b/>
          <w:kern w:val="0"/>
          <w:sz w:val="28"/>
          <w:szCs w:val="28"/>
        </w:rPr>
        <w:t xml:space="preserve">Hypothalamic Sex-Specific Metabolic </w:t>
      </w:r>
      <w:r>
        <w:rPr>
          <w:rFonts w:ascii="Arial" w:hAnsi="Arial" w:cs="Arial"/>
          <w:b/>
          <w:kern w:val="0"/>
          <w:sz w:val="28"/>
          <w:szCs w:val="28"/>
        </w:rPr>
        <w:t>Shift</w:t>
      </w:r>
      <w:r w:rsidRPr="00A9701B">
        <w:rPr>
          <w:rFonts w:ascii="Arial" w:hAnsi="Arial" w:cs="Arial"/>
          <w:b/>
          <w:kern w:val="0"/>
          <w:sz w:val="28"/>
          <w:szCs w:val="28"/>
        </w:rPr>
        <w:t xml:space="preserve"> by Canagliflozin during Aging</w:t>
      </w:r>
    </w:p>
    <w:p w14:paraId="1FA0FEE4" w14:textId="77777777" w:rsidR="007160E0" w:rsidRPr="001755DE" w:rsidRDefault="007160E0" w:rsidP="007160E0">
      <w:pPr>
        <w:autoSpaceDE w:val="0"/>
        <w:autoSpaceDN w:val="0"/>
        <w:adjustRightInd w:val="0"/>
        <w:spacing w:after="0" w:line="240" w:lineRule="auto"/>
        <w:jc w:val="center"/>
        <w:rPr>
          <w:rFonts w:ascii="Arial" w:hAnsi="Arial" w:cs="Arial"/>
          <w:b/>
          <w:kern w:val="0"/>
        </w:rPr>
      </w:pPr>
    </w:p>
    <w:p w14:paraId="7E5F43B2" w14:textId="77777777" w:rsidR="007160E0" w:rsidRPr="001755DE" w:rsidRDefault="007160E0" w:rsidP="007160E0">
      <w:pPr>
        <w:autoSpaceDE w:val="0"/>
        <w:autoSpaceDN w:val="0"/>
        <w:adjustRightInd w:val="0"/>
        <w:spacing w:after="0" w:line="240" w:lineRule="auto"/>
        <w:jc w:val="center"/>
        <w:rPr>
          <w:rFonts w:ascii="Arial" w:hAnsi="Arial" w:cs="Arial"/>
          <w:b/>
          <w:kern w:val="0"/>
        </w:rPr>
      </w:pPr>
    </w:p>
    <w:p w14:paraId="27B4FFD2" w14:textId="77777777" w:rsidR="007160E0" w:rsidRPr="001755DE" w:rsidRDefault="007160E0" w:rsidP="007160E0">
      <w:pPr>
        <w:autoSpaceDE w:val="0"/>
        <w:autoSpaceDN w:val="0"/>
        <w:adjustRightInd w:val="0"/>
        <w:spacing w:after="0" w:line="240" w:lineRule="auto"/>
        <w:rPr>
          <w:rFonts w:ascii="Arial" w:hAnsi="Arial" w:cs="Arial"/>
          <w:b/>
          <w:kern w:val="0"/>
        </w:rPr>
      </w:pPr>
    </w:p>
    <w:p w14:paraId="65C6F460" w14:textId="77777777" w:rsidR="007160E0" w:rsidRPr="001755DE" w:rsidRDefault="007160E0" w:rsidP="007160E0">
      <w:pPr>
        <w:autoSpaceDE w:val="0"/>
        <w:autoSpaceDN w:val="0"/>
        <w:adjustRightInd w:val="0"/>
        <w:spacing w:after="0" w:line="240" w:lineRule="auto"/>
        <w:rPr>
          <w:rFonts w:ascii="Arial" w:hAnsi="Arial" w:cs="Arial"/>
          <w:b/>
          <w:kern w:val="0"/>
        </w:rPr>
      </w:pPr>
    </w:p>
    <w:p w14:paraId="1B3F13B5" w14:textId="77777777" w:rsidR="00B75127" w:rsidRPr="00F76F87" w:rsidRDefault="00B75127" w:rsidP="00B75127">
      <w:pPr>
        <w:autoSpaceDE w:val="0"/>
        <w:autoSpaceDN w:val="0"/>
        <w:adjustRightInd w:val="0"/>
        <w:spacing w:after="0" w:line="240" w:lineRule="auto"/>
        <w:jc w:val="center"/>
        <w:rPr>
          <w:rFonts w:ascii="Arial" w:hAnsi="Arial" w:cs="Arial"/>
          <w:color w:val="000000" w:themeColor="text1"/>
          <w:kern w:val="0"/>
        </w:rPr>
      </w:pPr>
      <w:r w:rsidRPr="00F76F87">
        <w:rPr>
          <w:rFonts w:ascii="Arial" w:hAnsi="Arial" w:cs="Arial"/>
          <w:color w:val="000000" w:themeColor="text1"/>
          <w:kern w:val="0"/>
          <w:vertAlign w:val="superscript"/>
        </w:rPr>
        <w:t>1</w:t>
      </w:r>
      <w:r>
        <w:rPr>
          <w:rFonts w:ascii="Arial" w:hAnsi="Arial" w:cs="Arial"/>
          <w:color w:val="000000" w:themeColor="text1"/>
          <w:kern w:val="0"/>
        </w:rPr>
        <w:t xml:space="preserve">Hashan </w:t>
      </w:r>
      <w:r w:rsidRPr="00F76F87">
        <w:rPr>
          <w:rFonts w:ascii="Arial" w:hAnsi="Arial" w:cs="Arial"/>
          <w:color w:val="000000" w:themeColor="text1"/>
          <w:kern w:val="0"/>
        </w:rPr>
        <w:t>S.M.</w:t>
      </w:r>
      <w:r>
        <w:rPr>
          <w:rFonts w:ascii="Arial" w:hAnsi="Arial" w:cs="Arial"/>
          <w:color w:val="000000" w:themeColor="text1"/>
          <w:kern w:val="0"/>
        </w:rPr>
        <w:t xml:space="preserve"> </w:t>
      </w:r>
      <w:proofErr w:type="spellStart"/>
      <w:r w:rsidRPr="00F76F87">
        <w:rPr>
          <w:rFonts w:ascii="Arial" w:hAnsi="Arial" w:cs="Arial"/>
          <w:color w:val="000000" w:themeColor="text1"/>
          <w:kern w:val="0"/>
        </w:rPr>
        <w:t>Jayarathne</w:t>
      </w:r>
      <w:proofErr w:type="spellEnd"/>
      <w:r w:rsidRPr="00F76F87">
        <w:rPr>
          <w:rFonts w:ascii="Arial" w:hAnsi="Arial" w:cs="Arial"/>
          <w:color w:val="000000" w:themeColor="text1"/>
          <w:kern w:val="0"/>
        </w:rPr>
        <w:t xml:space="preserve">, </w:t>
      </w:r>
      <w:r w:rsidRPr="00F76F87">
        <w:rPr>
          <w:rFonts w:ascii="Arial" w:hAnsi="Arial" w:cs="Arial"/>
          <w:color w:val="000000" w:themeColor="text1"/>
          <w:kern w:val="0"/>
          <w:vertAlign w:val="superscript"/>
        </w:rPr>
        <w:t>1</w:t>
      </w:r>
      <w:r w:rsidRPr="00F76F87">
        <w:rPr>
          <w:rFonts w:ascii="Arial" w:hAnsi="Arial" w:cs="Arial"/>
          <w:color w:val="000000" w:themeColor="text1"/>
          <w:kern w:val="0"/>
        </w:rPr>
        <w:t>R</w:t>
      </w:r>
      <w:r>
        <w:rPr>
          <w:rFonts w:ascii="Arial" w:hAnsi="Arial" w:cs="Arial"/>
          <w:color w:val="000000" w:themeColor="text1"/>
          <w:kern w:val="0"/>
        </w:rPr>
        <w:t>yan</w:t>
      </w:r>
      <w:r w:rsidRPr="00F76F87">
        <w:rPr>
          <w:rFonts w:ascii="Arial" w:hAnsi="Arial" w:cs="Arial"/>
          <w:color w:val="000000" w:themeColor="text1"/>
          <w:kern w:val="0"/>
        </w:rPr>
        <w:t xml:space="preserve"> Sullivan</w:t>
      </w:r>
      <w:r>
        <w:rPr>
          <w:rFonts w:ascii="Arial" w:hAnsi="Arial" w:cs="Arial"/>
          <w:color w:val="000000" w:themeColor="text1"/>
          <w:kern w:val="0"/>
        </w:rPr>
        <w:t>,</w:t>
      </w:r>
      <w:r w:rsidRPr="00F76F87">
        <w:rPr>
          <w:rFonts w:ascii="Arial" w:hAnsi="Arial" w:cs="Arial"/>
          <w:color w:val="000000" w:themeColor="text1"/>
          <w:kern w:val="0"/>
        </w:rPr>
        <w:t xml:space="preserve"> </w:t>
      </w:r>
      <w:r w:rsidRPr="00F76F87">
        <w:rPr>
          <w:rFonts w:ascii="Arial" w:hAnsi="Arial" w:cs="Arial"/>
          <w:color w:val="000000" w:themeColor="text1"/>
          <w:kern w:val="0"/>
          <w:vertAlign w:val="superscript"/>
        </w:rPr>
        <w:t>1</w:t>
      </w:r>
      <w:r w:rsidRPr="00F76F87">
        <w:rPr>
          <w:rFonts w:ascii="Arial" w:hAnsi="Arial" w:cs="Arial"/>
          <w:color w:val="000000" w:themeColor="text1"/>
          <w:kern w:val="0"/>
        </w:rPr>
        <w:t>L</w:t>
      </w:r>
      <w:r>
        <w:rPr>
          <w:rFonts w:ascii="Arial" w:hAnsi="Arial" w:cs="Arial"/>
          <w:color w:val="000000" w:themeColor="text1"/>
          <w:kern w:val="0"/>
        </w:rPr>
        <w:t>ukas</w:t>
      </w:r>
      <w:r w:rsidRPr="00F76F87">
        <w:rPr>
          <w:rFonts w:ascii="Arial" w:hAnsi="Arial" w:cs="Arial"/>
          <w:color w:val="000000" w:themeColor="text1"/>
          <w:kern w:val="0"/>
        </w:rPr>
        <w:t xml:space="preserve"> </w:t>
      </w:r>
      <w:proofErr w:type="spellStart"/>
      <w:r w:rsidRPr="00F76F87">
        <w:rPr>
          <w:rFonts w:ascii="Arial" w:hAnsi="Arial" w:cs="Arial"/>
          <w:color w:val="000000" w:themeColor="text1"/>
          <w:kern w:val="0"/>
        </w:rPr>
        <w:t>Stilgenbauer</w:t>
      </w:r>
      <w:proofErr w:type="spellEnd"/>
      <w:r>
        <w:rPr>
          <w:rFonts w:ascii="Arial" w:hAnsi="Arial" w:cs="Arial"/>
          <w:color w:val="000000" w:themeColor="text1"/>
          <w:kern w:val="0"/>
        </w:rPr>
        <w:t>,</w:t>
      </w:r>
      <w:r w:rsidRPr="00F76F87">
        <w:rPr>
          <w:rFonts w:ascii="Arial" w:hAnsi="Arial" w:cs="Arial"/>
          <w:color w:val="000000" w:themeColor="text1"/>
          <w:kern w:val="0"/>
        </w:rPr>
        <w:t xml:space="preserve"> </w:t>
      </w:r>
      <w:r w:rsidRPr="00F76F87">
        <w:rPr>
          <w:rFonts w:ascii="Arial" w:hAnsi="Arial" w:cs="Arial"/>
          <w:color w:val="000000" w:themeColor="text1"/>
          <w:kern w:val="0"/>
          <w:vertAlign w:val="superscript"/>
        </w:rPr>
        <w:t>1</w:t>
      </w:r>
      <w:r>
        <w:rPr>
          <w:rFonts w:ascii="Arial" w:hAnsi="Arial" w:cs="Arial"/>
          <w:color w:val="000000" w:themeColor="text1"/>
          <w:kern w:val="0"/>
        </w:rPr>
        <w:t xml:space="preserve">Lucas K. </w:t>
      </w:r>
      <w:proofErr w:type="spellStart"/>
      <w:r>
        <w:rPr>
          <w:rFonts w:ascii="Arial" w:hAnsi="Arial" w:cs="Arial"/>
          <w:color w:val="000000" w:themeColor="text1"/>
          <w:kern w:val="0"/>
        </w:rPr>
        <w:t>Debarba</w:t>
      </w:r>
      <w:proofErr w:type="spellEnd"/>
      <w:r w:rsidRPr="00F76F87">
        <w:rPr>
          <w:rFonts w:ascii="Arial" w:hAnsi="Arial" w:cs="Arial"/>
          <w:color w:val="000000" w:themeColor="text1"/>
          <w:kern w:val="0"/>
        </w:rPr>
        <w:t xml:space="preserve">, </w:t>
      </w:r>
      <w:r w:rsidRPr="00F76F87">
        <w:rPr>
          <w:rFonts w:ascii="Arial" w:hAnsi="Arial" w:cs="Arial"/>
          <w:color w:val="000000" w:themeColor="text1"/>
          <w:kern w:val="0"/>
          <w:vertAlign w:val="superscript"/>
        </w:rPr>
        <w:t>1</w:t>
      </w:r>
      <w:r w:rsidRPr="00F76F87">
        <w:rPr>
          <w:rFonts w:ascii="Arial" w:hAnsi="Arial" w:cs="Arial"/>
          <w:color w:val="000000" w:themeColor="text1"/>
          <w:kern w:val="0"/>
        </w:rPr>
        <w:t>A</w:t>
      </w:r>
      <w:r>
        <w:rPr>
          <w:rFonts w:ascii="Arial" w:hAnsi="Arial" w:cs="Arial"/>
          <w:color w:val="000000" w:themeColor="text1"/>
          <w:kern w:val="0"/>
        </w:rPr>
        <w:t>rtur</w:t>
      </w:r>
      <w:r w:rsidRPr="00F76F87">
        <w:rPr>
          <w:rFonts w:ascii="Arial" w:hAnsi="Arial" w:cs="Arial"/>
          <w:color w:val="000000" w:themeColor="text1"/>
          <w:kern w:val="0"/>
        </w:rPr>
        <w:t xml:space="preserve"> </w:t>
      </w:r>
      <w:proofErr w:type="spellStart"/>
      <w:r w:rsidRPr="00F76F87">
        <w:rPr>
          <w:rFonts w:ascii="Arial" w:hAnsi="Arial" w:cs="Arial"/>
          <w:color w:val="000000" w:themeColor="text1"/>
          <w:kern w:val="0"/>
        </w:rPr>
        <w:t>Kuchumov</w:t>
      </w:r>
      <w:proofErr w:type="spellEnd"/>
      <w:r>
        <w:rPr>
          <w:rFonts w:ascii="Arial" w:hAnsi="Arial" w:cs="Arial"/>
          <w:color w:val="000000" w:themeColor="text1"/>
          <w:kern w:val="0"/>
        </w:rPr>
        <w:t xml:space="preserve">, </w:t>
      </w:r>
      <w:r w:rsidRPr="00F76F87">
        <w:rPr>
          <w:rFonts w:ascii="Arial" w:hAnsi="Arial" w:cs="Arial"/>
          <w:color w:val="000000" w:themeColor="text1"/>
          <w:kern w:val="0"/>
          <w:vertAlign w:val="superscript"/>
        </w:rPr>
        <w:t>1</w:t>
      </w:r>
      <w:r w:rsidRPr="00F76F87">
        <w:rPr>
          <w:rFonts w:ascii="Arial" w:hAnsi="Arial" w:cs="Arial"/>
          <w:color w:val="000000" w:themeColor="text1"/>
          <w:kern w:val="0"/>
        </w:rPr>
        <w:t>L</w:t>
      </w:r>
      <w:r>
        <w:rPr>
          <w:rFonts w:ascii="Arial" w:hAnsi="Arial" w:cs="Arial"/>
          <w:color w:val="000000" w:themeColor="text1"/>
          <w:kern w:val="0"/>
        </w:rPr>
        <w:t>isa</w:t>
      </w:r>
      <w:r w:rsidRPr="00F76F87">
        <w:rPr>
          <w:rFonts w:ascii="Arial" w:hAnsi="Arial" w:cs="Arial"/>
          <w:color w:val="000000" w:themeColor="text1"/>
          <w:kern w:val="0"/>
        </w:rPr>
        <w:t xml:space="preserve"> </w:t>
      </w:r>
      <w:proofErr w:type="spellStart"/>
      <w:r w:rsidRPr="00F76F87">
        <w:rPr>
          <w:rFonts w:ascii="Arial" w:hAnsi="Arial" w:cs="Arial"/>
          <w:color w:val="000000" w:themeColor="text1"/>
          <w:kern w:val="0"/>
        </w:rPr>
        <w:t>Koshko</w:t>
      </w:r>
      <w:proofErr w:type="spellEnd"/>
      <w:r>
        <w:rPr>
          <w:rFonts w:ascii="Arial" w:hAnsi="Arial" w:cs="Arial"/>
          <w:color w:val="000000" w:themeColor="text1"/>
          <w:kern w:val="0"/>
        </w:rPr>
        <w:t>,</w:t>
      </w:r>
      <w:r w:rsidRPr="00F76F87">
        <w:rPr>
          <w:rFonts w:ascii="Arial" w:hAnsi="Arial" w:cs="Arial"/>
          <w:color w:val="000000" w:themeColor="text1"/>
          <w:kern w:val="0"/>
        </w:rPr>
        <w:t xml:space="preserve"> </w:t>
      </w:r>
      <w:r w:rsidRPr="00F76F87">
        <w:rPr>
          <w:rFonts w:ascii="Arial" w:hAnsi="Arial" w:cs="Arial"/>
          <w:color w:val="000000" w:themeColor="text1"/>
          <w:kern w:val="0"/>
          <w:vertAlign w:val="superscript"/>
        </w:rPr>
        <w:t>1</w:t>
      </w:r>
      <w:r w:rsidRPr="00F76F87">
        <w:rPr>
          <w:rFonts w:ascii="Arial" w:hAnsi="Arial" w:cs="Arial"/>
          <w:color w:val="000000" w:themeColor="text1"/>
          <w:kern w:val="0"/>
        </w:rPr>
        <w:t>S</w:t>
      </w:r>
      <w:r>
        <w:rPr>
          <w:rFonts w:ascii="Arial" w:hAnsi="Arial" w:cs="Arial"/>
          <w:color w:val="000000" w:themeColor="text1"/>
          <w:kern w:val="0"/>
        </w:rPr>
        <w:t>ydney</w:t>
      </w:r>
      <w:r w:rsidRPr="00F76F87">
        <w:rPr>
          <w:rFonts w:ascii="Arial" w:hAnsi="Arial" w:cs="Arial"/>
          <w:color w:val="000000" w:themeColor="text1"/>
          <w:kern w:val="0"/>
        </w:rPr>
        <w:t xml:space="preserve"> Scofield</w:t>
      </w:r>
      <w:r>
        <w:rPr>
          <w:rFonts w:ascii="Arial" w:hAnsi="Arial" w:cs="Arial"/>
          <w:color w:val="000000" w:themeColor="text1"/>
          <w:kern w:val="0"/>
        </w:rPr>
        <w:t>,</w:t>
      </w:r>
      <w:r w:rsidRPr="00F76F87">
        <w:rPr>
          <w:rFonts w:ascii="Arial" w:hAnsi="Arial" w:cs="Arial"/>
          <w:color w:val="000000" w:themeColor="text1"/>
          <w:kern w:val="0"/>
        </w:rPr>
        <w:t xml:space="preserve"> </w:t>
      </w:r>
      <w:r w:rsidRPr="00F76F87">
        <w:rPr>
          <w:rFonts w:ascii="Arial" w:hAnsi="Arial" w:cs="Arial"/>
          <w:color w:val="000000" w:themeColor="text1"/>
          <w:vertAlign w:val="superscript"/>
        </w:rPr>
        <w:t>2</w:t>
      </w:r>
      <w:r w:rsidRPr="00F76F87">
        <w:rPr>
          <w:rFonts w:ascii="Arial" w:hAnsi="Arial" w:cs="Arial"/>
          <w:color w:val="000000" w:themeColor="text1"/>
        </w:rPr>
        <w:t>W</w:t>
      </w:r>
      <w:r>
        <w:rPr>
          <w:rFonts w:ascii="Arial" w:hAnsi="Arial" w:cs="Arial"/>
          <w:color w:val="000000" w:themeColor="text1"/>
        </w:rPr>
        <w:t>anqing</w:t>
      </w:r>
      <w:r w:rsidRPr="00F76F87">
        <w:rPr>
          <w:rFonts w:ascii="Arial" w:hAnsi="Arial" w:cs="Arial"/>
          <w:color w:val="000000" w:themeColor="text1"/>
        </w:rPr>
        <w:t xml:space="preserve"> Liu, </w:t>
      </w:r>
      <w:r w:rsidRPr="00F76F87">
        <w:rPr>
          <w:rFonts w:ascii="Arial" w:hAnsi="Arial" w:cs="Arial"/>
          <w:color w:val="000000" w:themeColor="text1"/>
          <w:kern w:val="0"/>
          <w:vertAlign w:val="superscript"/>
        </w:rPr>
        <w:t>4</w:t>
      </w:r>
      <w:r w:rsidRPr="00F76F87">
        <w:rPr>
          <w:rFonts w:ascii="Arial" w:hAnsi="Arial" w:cs="Arial"/>
          <w:color w:val="000000" w:themeColor="text1"/>
          <w:kern w:val="0"/>
        </w:rPr>
        <w:t>B</w:t>
      </w:r>
      <w:r>
        <w:rPr>
          <w:rFonts w:ascii="Arial" w:hAnsi="Arial" w:cs="Arial"/>
          <w:color w:val="000000" w:themeColor="text1"/>
          <w:kern w:val="0"/>
        </w:rPr>
        <w:t>rett</w:t>
      </w:r>
      <w:r w:rsidRPr="00F76F87">
        <w:rPr>
          <w:rFonts w:ascii="Arial" w:hAnsi="Arial" w:cs="Arial"/>
          <w:color w:val="000000" w:themeColor="text1"/>
          <w:kern w:val="0"/>
        </w:rPr>
        <w:t xml:space="preserve"> C</w:t>
      </w:r>
      <w:r>
        <w:rPr>
          <w:rFonts w:ascii="Arial" w:hAnsi="Arial" w:cs="Arial"/>
          <w:color w:val="000000" w:themeColor="text1"/>
          <w:kern w:val="0"/>
        </w:rPr>
        <w:t>.</w:t>
      </w:r>
      <w:r w:rsidRPr="00F76F87">
        <w:rPr>
          <w:rFonts w:ascii="Arial" w:hAnsi="Arial" w:cs="Arial"/>
          <w:color w:val="000000" w:themeColor="text1"/>
          <w:kern w:val="0"/>
        </w:rPr>
        <w:t xml:space="preserve"> Ginsburg,</w:t>
      </w:r>
      <w:r w:rsidRPr="00F76F87">
        <w:rPr>
          <w:rStyle w:val="BlockTextChar"/>
          <w:rFonts w:cs="Arial"/>
          <w:color w:val="000000" w:themeColor="text1"/>
          <w:lang w:val="sv-SE"/>
        </w:rPr>
        <w:t xml:space="preserve"> </w:t>
      </w:r>
      <w:r w:rsidRPr="00F76F87">
        <w:rPr>
          <w:rFonts w:ascii="Arial" w:hAnsi="Arial" w:cs="Arial"/>
          <w:color w:val="000000" w:themeColor="text1"/>
          <w:kern w:val="0"/>
          <w:vertAlign w:val="superscript"/>
        </w:rPr>
        <w:t>5</w:t>
      </w:r>
      <w:r w:rsidRPr="00F76F87">
        <w:rPr>
          <w:rFonts w:ascii="Arial" w:hAnsi="Arial" w:cs="Arial"/>
          <w:color w:val="000000" w:themeColor="text1"/>
          <w:kern w:val="0"/>
        </w:rPr>
        <w:t>R</w:t>
      </w:r>
      <w:r>
        <w:rPr>
          <w:rFonts w:ascii="Arial" w:hAnsi="Arial" w:cs="Arial"/>
          <w:color w:val="000000" w:themeColor="text1"/>
          <w:kern w:val="0"/>
        </w:rPr>
        <w:t>ichard</w:t>
      </w:r>
      <w:r w:rsidRPr="00F76F87">
        <w:rPr>
          <w:rFonts w:ascii="Arial" w:hAnsi="Arial" w:cs="Arial"/>
          <w:color w:val="000000" w:themeColor="text1"/>
          <w:kern w:val="0"/>
        </w:rPr>
        <w:t xml:space="preserve"> A.</w:t>
      </w:r>
      <w:r>
        <w:rPr>
          <w:rFonts w:ascii="Arial" w:hAnsi="Arial" w:cs="Arial"/>
          <w:color w:val="000000" w:themeColor="text1"/>
          <w:kern w:val="0"/>
        </w:rPr>
        <w:t xml:space="preserve"> </w:t>
      </w:r>
      <w:r w:rsidRPr="00F76F87">
        <w:rPr>
          <w:rFonts w:ascii="Arial" w:hAnsi="Arial" w:cs="Arial"/>
          <w:color w:val="000000" w:themeColor="text1"/>
          <w:kern w:val="0"/>
        </w:rPr>
        <w:t xml:space="preserve">Miller, </w:t>
      </w:r>
      <w:r w:rsidRPr="00F76F87">
        <w:rPr>
          <w:rFonts w:ascii="Arial" w:hAnsi="Arial" w:cs="Arial"/>
          <w:color w:val="000000" w:themeColor="text1"/>
          <w:kern w:val="0"/>
          <w:vertAlign w:val="superscript"/>
        </w:rPr>
        <w:t>1,3</w:t>
      </w:r>
      <w:r w:rsidRPr="00F76F87">
        <w:rPr>
          <w:rFonts w:ascii="Arial" w:hAnsi="Arial" w:cs="Arial"/>
          <w:color w:val="000000" w:themeColor="text1"/>
          <w:kern w:val="0"/>
        </w:rPr>
        <w:t>M</w:t>
      </w:r>
      <w:r>
        <w:rPr>
          <w:rFonts w:ascii="Arial" w:hAnsi="Arial" w:cs="Arial"/>
          <w:color w:val="000000" w:themeColor="text1"/>
          <w:kern w:val="0"/>
        </w:rPr>
        <w:t>arianna</w:t>
      </w:r>
      <w:r w:rsidRPr="00F76F87">
        <w:rPr>
          <w:rFonts w:ascii="Arial" w:hAnsi="Arial" w:cs="Arial"/>
          <w:color w:val="000000" w:themeColor="text1"/>
          <w:kern w:val="0"/>
        </w:rPr>
        <w:t xml:space="preserve"> Sadagurski</w:t>
      </w:r>
    </w:p>
    <w:p w14:paraId="5DE3BD43" w14:textId="77777777" w:rsidR="00B75127" w:rsidRPr="00F76F87" w:rsidRDefault="00B75127" w:rsidP="00B75127">
      <w:pPr>
        <w:rPr>
          <w:rFonts w:ascii="Arial" w:hAnsi="Arial" w:cs="Arial"/>
          <w:color w:val="000000" w:themeColor="text1"/>
        </w:rPr>
      </w:pPr>
      <w:r w:rsidRPr="00F76F87">
        <w:rPr>
          <w:rFonts w:ascii="Arial" w:hAnsi="Arial" w:cs="Arial"/>
          <w:color w:val="000000" w:themeColor="text1"/>
        </w:rPr>
        <w:t xml:space="preserve"> </w:t>
      </w:r>
    </w:p>
    <w:p w14:paraId="04E08EDE" w14:textId="77777777" w:rsidR="00B75127" w:rsidRPr="00F76F87" w:rsidRDefault="00B75127" w:rsidP="00B75127">
      <w:pPr>
        <w:rPr>
          <w:rFonts w:ascii="Arial" w:hAnsi="Arial" w:cs="Arial"/>
          <w:color w:val="000000" w:themeColor="text1"/>
        </w:rPr>
      </w:pPr>
    </w:p>
    <w:p w14:paraId="35D59C70" w14:textId="77777777" w:rsidR="00B75127" w:rsidRPr="00F76F87" w:rsidRDefault="00B75127" w:rsidP="00B75127">
      <w:pPr>
        <w:autoSpaceDE w:val="0"/>
        <w:autoSpaceDN w:val="0"/>
        <w:adjustRightInd w:val="0"/>
        <w:spacing w:after="0" w:line="240" w:lineRule="auto"/>
        <w:rPr>
          <w:rFonts w:ascii="Arial" w:hAnsi="Arial" w:cs="Arial"/>
          <w:color w:val="000000" w:themeColor="text1"/>
          <w:kern w:val="0"/>
        </w:rPr>
      </w:pPr>
    </w:p>
    <w:p w14:paraId="5EDF3A98" w14:textId="77777777" w:rsidR="00B75127" w:rsidRPr="00F76F87" w:rsidRDefault="00B75127" w:rsidP="00B75127">
      <w:pPr>
        <w:autoSpaceDE w:val="0"/>
        <w:autoSpaceDN w:val="0"/>
        <w:adjustRightInd w:val="0"/>
        <w:spacing w:after="0" w:line="240" w:lineRule="auto"/>
        <w:rPr>
          <w:rFonts w:ascii="Arial" w:hAnsi="Arial" w:cs="Arial"/>
          <w:color w:val="000000" w:themeColor="text1"/>
          <w:kern w:val="0"/>
        </w:rPr>
      </w:pPr>
      <w:r w:rsidRPr="00F76F87">
        <w:rPr>
          <w:rFonts w:ascii="Arial" w:hAnsi="Arial" w:cs="Arial"/>
          <w:color w:val="000000" w:themeColor="text1"/>
          <w:kern w:val="0"/>
        </w:rPr>
        <w:t xml:space="preserve">1. Department of Biological Sciences, Wayne State University, Detroit, MI, USA </w:t>
      </w:r>
    </w:p>
    <w:p w14:paraId="34D7C51E" w14:textId="77777777" w:rsidR="00B75127" w:rsidRPr="00F76F87" w:rsidRDefault="00B75127" w:rsidP="00B75127">
      <w:pPr>
        <w:autoSpaceDE w:val="0"/>
        <w:autoSpaceDN w:val="0"/>
        <w:adjustRightInd w:val="0"/>
        <w:spacing w:after="0" w:line="240" w:lineRule="auto"/>
        <w:rPr>
          <w:rFonts w:ascii="Arial" w:hAnsi="Arial" w:cs="Arial"/>
          <w:color w:val="000000" w:themeColor="text1"/>
          <w:kern w:val="0"/>
        </w:rPr>
      </w:pPr>
      <w:r w:rsidRPr="00F76F87">
        <w:rPr>
          <w:rFonts w:ascii="Arial" w:hAnsi="Arial" w:cs="Arial"/>
          <w:color w:val="000000" w:themeColor="text1"/>
          <w:kern w:val="0"/>
        </w:rPr>
        <w:t xml:space="preserve">2. Department of Pharmaceutical Science, Wayne State University, Detroit, MI, USA </w:t>
      </w:r>
    </w:p>
    <w:p w14:paraId="54B1D8F4" w14:textId="77777777" w:rsidR="00B75127" w:rsidRPr="00F76F87" w:rsidRDefault="00B75127" w:rsidP="00B75127">
      <w:pPr>
        <w:autoSpaceDE w:val="0"/>
        <w:autoSpaceDN w:val="0"/>
        <w:adjustRightInd w:val="0"/>
        <w:spacing w:after="0" w:line="240" w:lineRule="auto"/>
        <w:rPr>
          <w:rFonts w:ascii="Arial" w:hAnsi="Arial" w:cs="Arial"/>
          <w:color w:val="000000" w:themeColor="text1"/>
          <w:kern w:val="0"/>
        </w:rPr>
      </w:pPr>
      <w:r w:rsidRPr="00F76F87">
        <w:rPr>
          <w:rFonts w:ascii="Arial" w:hAnsi="Arial" w:cs="Arial"/>
          <w:color w:val="000000" w:themeColor="text1"/>
          <w:kern w:val="0"/>
        </w:rPr>
        <w:t xml:space="preserve">3. Institute of Environmental Health Sciences, </w:t>
      </w:r>
      <w:proofErr w:type="spellStart"/>
      <w:r w:rsidRPr="00F76F87">
        <w:rPr>
          <w:rFonts w:ascii="Arial" w:hAnsi="Arial" w:cs="Arial"/>
          <w:color w:val="000000" w:themeColor="text1"/>
          <w:kern w:val="0"/>
        </w:rPr>
        <w:t>iBio</w:t>
      </w:r>
      <w:proofErr w:type="spellEnd"/>
      <w:r w:rsidRPr="00F76F87">
        <w:rPr>
          <w:rFonts w:ascii="Arial" w:hAnsi="Arial" w:cs="Arial"/>
          <w:color w:val="000000" w:themeColor="text1"/>
          <w:kern w:val="0"/>
        </w:rPr>
        <w:t xml:space="preserve"> (Integrative Biosciences Center), Wayne State University, Detroit, MI, USA</w:t>
      </w:r>
    </w:p>
    <w:p w14:paraId="45DCE64D" w14:textId="77777777" w:rsidR="00B75127" w:rsidRPr="00F76F87" w:rsidRDefault="00B75127" w:rsidP="00B75127">
      <w:pPr>
        <w:autoSpaceDE w:val="0"/>
        <w:autoSpaceDN w:val="0"/>
        <w:adjustRightInd w:val="0"/>
        <w:spacing w:after="0" w:line="240" w:lineRule="auto"/>
        <w:rPr>
          <w:rFonts w:ascii="Arial" w:hAnsi="Arial" w:cs="Arial"/>
          <w:color w:val="000000" w:themeColor="text1"/>
          <w:kern w:val="0"/>
        </w:rPr>
      </w:pPr>
      <w:r w:rsidRPr="00F76F87">
        <w:rPr>
          <w:rFonts w:ascii="Arial" w:hAnsi="Arial" w:cs="Arial"/>
          <w:color w:val="000000" w:themeColor="text1"/>
          <w:kern w:val="0"/>
        </w:rPr>
        <w:t>4. Department of Psychiatry and Behavioral Sciences, University of Texas Health Science Center, San Antonio, TX, USA</w:t>
      </w:r>
    </w:p>
    <w:p w14:paraId="467BF3C2" w14:textId="77777777" w:rsidR="00B75127" w:rsidRPr="00F76F87" w:rsidRDefault="00B75127" w:rsidP="00B75127">
      <w:pPr>
        <w:autoSpaceDE w:val="0"/>
        <w:autoSpaceDN w:val="0"/>
        <w:adjustRightInd w:val="0"/>
        <w:spacing w:after="0" w:line="240" w:lineRule="auto"/>
        <w:rPr>
          <w:rFonts w:ascii="Arial" w:hAnsi="Arial" w:cs="Arial"/>
          <w:color w:val="000000" w:themeColor="text1"/>
          <w:kern w:val="0"/>
        </w:rPr>
      </w:pPr>
      <w:r w:rsidRPr="00F76F87">
        <w:rPr>
          <w:rFonts w:ascii="Arial" w:hAnsi="Arial" w:cs="Arial"/>
          <w:color w:val="000000" w:themeColor="text1"/>
          <w:kern w:val="0"/>
        </w:rPr>
        <w:t>5. Department of Pathology, University of Michigan, Ann Arbor, MI, USA</w:t>
      </w:r>
    </w:p>
    <w:p w14:paraId="12D6CC34" w14:textId="77777777" w:rsidR="007160E0" w:rsidRPr="001755DE" w:rsidRDefault="007160E0" w:rsidP="007160E0">
      <w:pPr>
        <w:pStyle w:val="StyleBlockTextCentered"/>
        <w:rPr>
          <w:rFonts w:cs="Arial"/>
          <w:sz w:val="22"/>
          <w:szCs w:val="22"/>
        </w:rPr>
      </w:pPr>
    </w:p>
    <w:p w14:paraId="5564A109" w14:textId="77777777" w:rsidR="007160E0" w:rsidRPr="001755DE" w:rsidRDefault="007160E0" w:rsidP="007160E0">
      <w:pPr>
        <w:pStyle w:val="BodySingle"/>
        <w:rPr>
          <w:rFonts w:cs="Arial"/>
          <w:sz w:val="22"/>
        </w:rPr>
      </w:pPr>
    </w:p>
    <w:p w14:paraId="1082AE50" w14:textId="77777777" w:rsidR="007160E0" w:rsidRPr="001755DE" w:rsidRDefault="007160E0" w:rsidP="007160E0">
      <w:pPr>
        <w:pStyle w:val="BodySingle"/>
        <w:rPr>
          <w:rFonts w:cs="Arial"/>
          <w:sz w:val="22"/>
        </w:rPr>
      </w:pPr>
    </w:p>
    <w:p w14:paraId="0065F6F4" w14:textId="77777777" w:rsidR="007160E0" w:rsidRDefault="007160E0" w:rsidP="007160E0">
      <w:pPr>
        <w:pStyle w:val="BodySingle"/>
        <w:rPr>
          <w:rFonts w:cs="Arial"/>
        </w:rPr>
      </w:pPr>
    </w:p>
    <w:p w14:paraId="62BF917B" w14:textId="77777777" w:rsidR="007160E0" w:rsidRDefault="007160E0" w:rsidP="007160E0">
      <w:pPr>
        <w:pStyle w:val="BodySingle"/>
        <w:rPr>
          <w:rFonts w:cs="Arial"/>
        </w:rPr>
      </w:pPr>
    </w:p>
    <w:p w14:paraId="6A3D0748" w14:textId="77777777" w:rsidR="007160E0" w:rsidRPr="00C05FB4" w:rsidRDefault="007160E0" w:rsidP="007160E0">
      <w:pPr>
        <w:pStyle w:val="BodySingle"/>
        <w:spacing w:before="120" w:line="480" w:lineRule="auto"/>
        <w:jc w:val="both"/>
        <w:rPr>
          <w:rFonts w:cs="Arial"/>
          <w:b w:val="0"/>
          <w:bCs/>
          <w:sz w:val="22"/>
        </w:rPr>
      </w:pPr>
      <w:r w:rsidRPr="00022320">
        <w:rPr>
          <w:rFonts w:cs="Arial"/>
          <w:bCs/>
          <w:szCs w:val="24"/>
        </w:rPr>
        <w:t>Running title:</w:t>
      </w:r>
      <w:r w:rsidRPr="00022320">
        <w:rPr>
          <w:rFonts w:cs="Arial"/>
          <w:b w:val="0"/>
          <w:bCs/>
          <w:szCs w:val="24"/>
        </w:rPr>
        <w:t xml:space="preserve"> </w:t>
      </w:r>
      <w:r w:rsidRPr="00C05FB4">
        <w:rPr>
          <w:rFonts w:cs="Arial"/>
          <w:b w:val="0"/>
          <w:bCs/>
          <w:sz w:val="22"/>
        </w:rPr>
        <w:t xml:space="preserve">Cana effect on </w:t>
      </w:r>
      <w:r>
        <w:rPr>
          <w:rFonts w:cs="Arial"/>
          <w:b w:val="0"/>
          <w:bCs/>
          <w:sz w:val="22"/>
        </w:rPr>
        <w:t>hypothalamus in aging</w:t>
      </w:r>
    </w:p>
    <w:p w14:paraId="424D3716" w14:textId="77777777" w:rsidR="007160E0" w:rsidRPr="00C05FB4" w:rsidRDefault="007160E0" w:rsidP="007160E0">
      <w:pPr>
        <w:spacing w:before="120" w:after="0" w:line="480" w:lineRule="auto"/>
        <w:jc w:val="both"/>
        <w:rPr>
          <w:rFonts w:ascii="Arial" w:hAnsi="Arial" w:cs="Arial"/>
          <w:color w:val="FF0000"/>
        </w:rPr>
      </w:pPr>
      <w:r w:rsidRPr="00022320">
        <w:rPr>
          <w:rFonts w:ascii="Arial" w:hAnsi="Arial" w:cs="Arial"/>
          <w:b/>
          <w:sz w:val="24"/>
          <w:szCs w:val="24"/>
        </w:rPr>
        <w:t xml:space="preserve">Keywords: </w:t>
      </w:r>
      <w:r w:rsidRPr="00C05FB4">
        <w:rPr>
          <w:rFonts w:ascii="Arial" w:hAnsi="Arial" w:cs="Arial"/>
        </w:rPr>
        <w:t>Canagliflozin, brain, hypothalamus, metabolism, longevity</w:t>
      </w:r>
    </w:p>
    <w:p w14:paraId="27473058" w14:textId="77777777" w:rsidR="007160E0" w:rsidRPr="000A6664" w:rsidRDefault="007160E0" w:rsidP="007160E0">
      <w:pPr>
        <w:pStyle w:val="BodySingle"/>
        <w:rPr>
          <w:rFonts w:cs="Arial"/>
        </w:rPr>
      </w:pPr>
    </w:p>
    <w:p w14:paraId="71166247" w14:textId="77777777" w:rsidR="007160E0" w:rsidRDefault="007160E0" w:rsidP="007160E0">
      <w:pPr>
        <w:pStyle w:val="BodySingle"/>
        <w:rPr>
          <w:rFonts w:cs="Arial"/>
        </w:rPr>
      </w:pPr>
    </w:p>
    <w:p w14:paraId="02C5347C" w14:textId="77777777" w:rsidR="007160E0" w:rsidRDefault="007160E0" w:rsidP="007160E0">
      <w:pPr>
        <w:pStyle w:val="BodySingle"/>
        <w:rPr>
          <w:rFonts w:cs="Arial"/>
        </w:rPr>
      </w:pPr>
    </w:p>
    <w:p w14:paraId="627B21BB" w14:textId="77777777" w:rsidR="007160E0" w:rsidRDefault="007160E0" w:rsidP="007160E0">
      <w:pPr>
        <w:pStyle w:val="BodySingle"/>
        <w:rPr>
          <w:rFonts w:cs="Arial"/>
        </w:rPr>
      </w:pPr>
    </w:p>
    <w:p w14:paraId="28C9F4FB" w14:textId="77777777" w:rsidR="007160E0" w:rsidRDefault="007160E0" w:rsidP="007160E0">
      <w:pPr>
        <w:pStyle w:val="BodySingle"/>
        <w:rPr>
          <w:rFonts w:cs="Arial"/>
        </w:rPr>
      </w:pPr>
    </w:p>
    <w:p w14:paraId="66C7F6D5" w14:textId="77777777" w:rsidR="007160E0" w:rsidRDefault="007160E0" w:rsidP="007160E0">
      <w:pPr>
        <w:pStyle w:val="BodySingle"/>
        <w:rPr>
          <w:rFonts w:cs="Arial"/>
        </w:rPr>
      </w:pPr>
    </w:p>
    <w:p w14:paraId="20552551" w14:textId="77777777" w:rsidR="007160E0" w:rsidRPr="00725296" w:rsidRDefault="007160E0" w:rsidP="007160E0">
      <w:pPr>
        <w:pStyle w:val="BodySingle"/>
        <w:rPr>
          <w:rFonts w:cs="Arial"/>
        </w:rPr>
      </w:pPr>
    </w:p>
    <w:p w14:paraId="7D856964" w14:textId="77777777" w:rsidR="007160E0" w:rsidRPr="00725296" w:rsidRDefault="007160E0" w:rsidP="007160E0">
      <w:pPr>
        <w:pStyle w:val="BodySingle"/>
        <w:rPr>
          <w:rFonts w:cs="Arial"/>
          <w:sz w:val="22"/>
        </w:rPr>
      </w:pPr>
      <w:r>
        <w:rPr>
          <w:rFonts w:cs="Arial"/>
          <w:sz w:val="22"/>
        </w:rPr>
        <w:t>*</w:t>
      </w:r>
      <w:r w:rsidRPr="00725296">
        <w:rPr>
          <w:rFonts w:cs="Arial"/>
          <w:sz w:val="22"/>
        </w:rPr>
        <w:t>Corresponding author:</w:t>
      </w:r>
    </w:p>
    <w:p w14:paraId="022920C9" w14:textId="77777777" w:rsidR="007160E0" w:rsidRPr="000A6664" w:rsidRDefault="007160E0" w:rsidP="007160E0">
      <w:pPr>
        <w:pStyle w:val="BodySingle"/>
        <w:rPr>
          <w:rFonts w:cs="Arial"/>
          <w:sz w:val="22"/>
        </w:rPr>
      </w:pPr>
      <w:r w:rsidRPr="000A6664">
        <w:rPr>
          <w:rFonts w:cs="Arial"/>
          <w:sz w:val="22"/>
        </w:rPr>
        <w:t>Marianna Sadagurski,</w:t>
      </w:r>
    </w:p>
    <w:p w14:paraId="7EDB7171" w14:textId="77777777" w:rsidR="007160E0" w:rsidRDefault="007160E0" w:rsidP="007160E0">
      <w:pPr>
        <w:pStyle w:val="BodySingle"/>
        <w:rPr>
          <w:rFonts w:cs="Arial"/>
          <w:sz w:val="22"/>
        </w:rPr>
      </w:pPr>
      <w:r w:rsidRPr="000A6664">
        <w:rPr>
          <w:rFonts w:cs="Arial"/>
          <w:sz w:val="22"/>
        </w:rPr>
        <w:t xml:space="preserve">Department of </w:t>
      </w:r>
      <w:r>
        <w:rPr>
          <w:rFonts w:cs="Arial"/>
          <w:sz w:val="22"/>
        </w:rPr>
        <w:t>Biological Sciences</w:t>
      </w:r>
      <w:r w:rsidRPr="000A6664">
        <w:rPr>
          <w:rFonts w:cs="Arial"/>
          <w:sz w:val="22"/>
        </w:rPr>
        <w:t xml:space="preserve">, </w:t>
      </w:r>
    </w:p>
    <w:p w14:paraId="439C059F" w14:textId="77777777" w:rsidR="007160E0" w:rsidRPr="000A6664" w:rsidRDefault="007160E0" w:rsidP="007160E0">
      <w:pPr>
        <w:pStyle w:val="BodySingle"/>
        <w:rPr>
          <w:rFonts w:cs="Arial"/>
          <w:sz w:val="22"/>
        </w:rPr>
      </w:pPr>
      <w:r w:rsidRPr="000058C7">
        <w:rPr>
          <w:rFonts w:cs="Arial"/>
          <w:sz w:val="22"/>
        </w:rPr>
        <w:t>Integrative Biosciences Center</w:t>
      </w:r>
      <w:r>
        <w:rPr>
          <w:rFonts w:cs="Arial"/>
          <w:sz w:val="22"/>
        </w:rPr>
        <w:t xml:space="preserve"> </w:t>
      </w:r>
    </w:p>
    <w:p w14:paraId="53908232" w14:textId="77777777" w:rsidR="007160E0" w:rsidRPr="000A6664" w:rsidRDefault="007160E0" w:rsidP="007160E0">
      <w:pPr>
        <w:pStyle w:val="BodySingle"/>
        <w:rPr>
          <w:rFonts w:cs="Arial"/>
          <w:sz w:val="22"/>
        </w:rPr>
      </w:pPr>
      <w:r>
        <w:rPr>
          <w:rFonts w:cs="Arial"/>
          <w:sz w:val="22"/>
        </w:rPr>
        <w:t xml:space="preserve">Wayne State </w:t>
      </w:r>
      <w:r w:rsidRPr="000A6664">
        <w:rPr>
          <w:rFonts w:cs="Arial"/>
          <w:sz w:val="22"/>
        </w:rPr>
        <w:t xml:space="preserve">University </w:t>
      </w:r>
    </w:p>
    <w:p w14:paraId="69DFA568" w14:textId="77777777" w:rsidR="007160E0" w:rsidRPr="000058C7" w:rsidRDefault="007160E0" w:rsidP="007160E0">
      <w:pPr>
        <w:pStyle w:val="BodySingle"/>
        <w:rPr>
          <w:rFonts w:cs="Arial"/>
          <w:sz w:val="22"/>
        </w:rPr>
      </w:pPr>
      <w:r w:rsidRPr="000058C7">
        <w:rPr>
          <w:rFonts w:cs="Arial"/>
          <w:sz w:val="22"/>
        </w:rPr>
        <w:t xml:space="preserve">Room 2418 </w:t>
      </w:r>
      <w:r w:rsidRPr="00DF2809">
        <w:rPr>
          <w:rFonts w:cs="Arial"/>
          <w:noProof/>
          <w:sz w:val="22"/>
        </w:rPr>
        <w:t>IBio</w:t>
      </w:r>
      <w:r w:rsidRPr="000058C7">
        <w:rPr>
          <w:rFonts w:cs="Arial"/>
          <w:sz w:val="22"/>
        </w:rPr>
        <w:t>,</w:t>
      </w:r>
    </w:p>
    <w:p w14:paraId="43D9808A" w14:textId="1353E811" w:rsidR="007160E0" w:rsidRPr="000058C7" w:rsidRDefault="007160E0" w:rsidP="007160E0">
      <w:pPr>
        <w:pStyle w:val="BodySingle"/>
        <w:rPr>
          <w:rFonts w:cs="Arial"/>
          <w:sz w:val="22"/>
        </w:rPr>
      </w:pPr>
      <w:r w:rsidRPr="000058C7">
        <w:rPr>
          <w:rFonts w:cs="Arial"/>
          <w:sz w:val="22"/>
        </w:rPr>
        <w:t>6135 Woodward, Detroit, MI 48202</w:t>
      </w:r>
      <w:r w:rsidR="00B75127">
        <w:rPr>
          <w:rFonts w:cs="Arial"/>
          <w:sz w:val="22"/>
        </w:rPr>
        <w:t>, USA</w:t>
      </w:r>
    </w:p>
    <w:p w14:paraId="0A250E58" w14:textId="77777777" w:rsidR="007160E0" w:rsidRPr="000A6664" w:rsidRDefault="007160E0" w:rsidP="007160E0">
      <w:pPr>
        <w:pStyle w:val="BodySingle"/>
        <w:rPr>
          <w:rFonts w:cs="Arial"/>
          <w:sz w:val="22"/>
        </w:rPr>
      </w:pPr>
      <w:r>
        <w:rPr>
          <w:rFonts w:cs="Arial"/>
          <w:sz w:val="22"/>
        </w:rPr>
        <w:t>Phone</w:t>
      </w:r>
      <w:r w:rsidRPr="000A6664">
        <w:rPr>
          <w:rFonts w:cs="Arial"/>
          <w:sz w:val="22"/>
        </w:rPr>
        <w:t>: (</w:t>
      </w:r>
      <w:r>
        <w:rPr>
          <w:rFonts w:cs="Arial"/>
          <w:sz w:val="22"/>
        </w:rPr>
        <w:t>313</w:t>
      </w:r>
      <w:r w:rsidRPr="000A6664">
        <w:rPr>
          <w:rFonts w:cs="Arial"/>
          <w:sz w:val="22"/>
        </w:rPr>
        <w:t xml:space="preserve">) </w:t>
      </w:r>
      <w:r w:rsidRPr="00A53AAF">
        <w:rPr>
          <w:rFonts w:cs="Arial"/>
          <w:sz w:val="22"/>
        </w:rPr>
        <w:t>577 8</w:t>
      </w:r>
      <w:r>
        <w:rPr>
          <w:rFonts w:cs="Arial"/>
          <w:sz w:val="22"/>
        </w:rPr>
        <w:t>637</w:t>
      </w:r>
    </w:p>
    <w:p w14:paraId="398A34D9" w14:textId="6D66FB92" w:rsidR="00195D73" w:rsidRDefault="007160E0" w:rsidP="007160E0">
      <w:pPr>
        <w:rPr>
          <w:rFonts w:cs="Arial"/>
        </w:rPr>
      </w:pPr>
      <w:r w:rsidRPr="000A6664">
        <w:rPr>
          <w:rFonts w:cs="Arial"/>
        </w:rPr>
        <w:t xml:space="preserve">Email: </w:t>
      </w:r>
      <w:hyperlink r:id="rId4" w:history="1">
        <w:r w:rsidRPr="00071FE5">
          <w:rPr>
            <w:rStyle w:val="Hyperlink"/>
            <w:rFonts w:cs="Arial"/>
          </w:rPr>
          <w:t>sadagurski@wayne.edu</w:t>
        </w:r>
      </w:hyperlink>
    </w:p>
    <w:p w14:paraId="385DA888" w14:textId="77777777" w:rsidR="00263D30" w:rsidRDefault="00263D30" w:rsidP="00263D30">
      <w:pPr>
        <w:autoSpaceDE w:val="0"/>
        <w:autoSpaceDN w:val="0"/>
        <w:adjustRightInd w:val="0"/>
        <w:spacing w:after="0" w:line="240" w:lineRule="auto"/>
        <w:rPr>
          <w:b/>
          <w:bCs/>
        </w:rPr>
      </w:pPr>
      <w:r w:rsidRPr="007160E0">
        <w:rPr>
          <w:b/>
          <w:bCs/>
        </w:rPr>
        <w:lastRenderedPageBreak/>
        <w:t>Supplementa</w:t>
      </w:r>
      <w:r>
        <w:rPr>
          <w:b/>
          <w:bCs/>
        </w:rPr>
        <w:t>ry</w:t>
      </w:r>
      <w:r w:rsidRPr="007160E0">
        <w:rPr>
          <w:b/>
          <w:bCs/>
        </w:rPr>
        <w:t xml:space="preserve"> </w:t>
      </w:r>
      <w:r>
        <w:rPr>
          <w:b/>
          <w:bCs/>
        </w:rPr>
        <w:t>Material</w:t>
      </w:r>
    </w:p>
    <w:p w14:paraId="7C174E55" w14:textId="77777777" w:rsidR="00263D30" w:rsidRPr="007160E0" w:rsidRDefault="00263D30" w:rsidP="00263D30">
      <w:pPr>
        <w:autoSpaceDE w:val="0"/>
        <w:autoSpaceDN w:val="0"/>
        <w:adjustRightInd w:val="0"/>
        <w:spacing w:after="0" w:line="240" w:lineRule="auto"/>
        <w:rPr>
          <w:rFonts w:ascii="Arial" w:hAnsi="Arial" w:cs="Arial"/>
          <w:b/>
          <w:bCs/>
          <w:kern w:val="0"/>
          <w:sz w:val="28"/>
          <w:szCs w:val="28"/>
        </w:rPr>
      </w:pPr>
    </w:p>
    <w:p w14:paraId="1B94F7E3" w14:textId="50E95FCC" w:rsidR="00A362FE" w:rsidRDefault="003B0E82" w:rsidP="00A362FE">
      <w:pPr>
        <w:pStyle w:val="paragraph"/>
        <w:spacing w:before="0" w:beforeAutospacing="0" w:after="0" w:afterAutospacing="0"/>
        <w:ind w:right="-30"/>
        <w:jc w:val="both"/>
        <w:textAlignment w:val="baseline"/>
        <w:rPr>
          <w:rStyle w:val="eop"/>
          <w:rFonts w:ascii="Arial" w:eastAsiaTheme="majorEastAsia" w:hAnsi="Arial" w:cs="Arial"/>
          <w:color w:val="000000"/>
          <w:sz w:val="22"/>
          <w:szCs w:val="22"/>
        </w:rPr>
      </w:pPr>
      <w:r w:rsidRPr="003B0E82">
        <w:rPr>
          <w:rStyle w:val="normaltextrun"/>
          <w:rFonts w:ascii="Arial" w:eastAsiaTheme="majorEastAsia" w:hAnsi="Arial" w:cs="Arial"/>
          <w:b/>
          <w:bCs/>
          <w:color w:val="000000"/>
          <w:sz w:val="22"/>
          <w:szCs w:val="22"/>
        </w:rPr>
        <w:t xml:space="preserve">Supplementary Fig. </w:t>
      </w:r>
      <w:r>
        <w:rPr>
          <w:rStyle w:val="normaltextrun"/>
          <w:rFonts w:ascii="Arial" w:eastAsiaTheme="majorEastAsia" w:hAnsi="Arial" w:cs="Arial"/>
          <w:b/>
          <w:bCs/>
          <w:color w:val="000000"/>
          <w:sz w:val="22"/>
          <w:szCs w:val="22"/>
        </w:rPr>
        <w:t>1</w:t>
      </w:r>
      <w:r w:rsidR="00A362FE">
        <w:rPr>
          <w:rStyle w:val="normaltextrun"/>
          <w:rFonts w:ascii="Arial" w:eastAsiaTheme="majorEastAsia" w:hAnsi="Arial" w:cs="Arial"/>
          <w:b/>
          <w:bCs/>
          <w:color w:val="000000"/>
          <w:sz w:val="22"/>
          <w:szCs w:val="22"/>
        </w:rPr>
        <w:t xml:space="preserve">: Body composition and glucose metabolism in Cana-fed mice. </w:t>
      </w:r>
      <w:r w:rsidR="00A362FE">
        <w:rPr>
          <w:rStyle w:val="normaltextrun"/>
          <w:rFonts w:ascii="Arial" w:eastAsiaTheme="majorEastAsia" w:hAnsi="Arial" w:cs="Arial"/>
          <w:color w:val="000000"/>
          <w:sz w:val="22"/>
          <w:szCs w:val="22"/>
        </w:rPr>
        <w:t>Body weight (A) and fat mass (B) after 4 weeks of Cana treatment. HOMA IR at 12 months of age for males (C) and females (D). Glucose tolerance test at 12 months of age in males (E) and females (F). Data represented as mean ± SEM, n= 4-6 mice/group. Two-way ANOVA followed by Newman-</w:t>
      </w:r>
      <w:proofErr w:type="spellStart"/>
      <w:r w:rsidR="00A362FE">
        <w:rPr>
          <w:rStyle w:val="normaltextrun"/>
          <w:rFonts w:ascii="Arial" w:eastAsiaTheme="majorEastAsia" w:hAnsi="Arial" w:cs="Arial"/>
          <w:color w:val="000000"/>
          <w:sz w:val="22"/>
          <w:szCs w:val="22"/>
        </w:rPr>
        <w:t>Keuls</w:t>
      </w:r>
      <w:proofErr w:type="spellEnd"/>
      <w:r w:rsidR="00A362FE">
        <w:rPr>
          <w:rStyle w:val="normaltextrun"/>
          <w:rFonts w:ascii="Arial" w:eastAsiaTheme="majorEastAsia" w:hAnsi="Arial" w:cs="Arial"/>
          <w:color w:val="000000"/>
          <w:sz w:val="22"/>
          <w:szCs w:val="22"/>
        </w:rPr>
        <w:t xml:space="preserve"> analysis (B-C, E-F, H-I, K-L, N-O, and Q-R). *p&lt;0.05, **p&lt;0.01, ***p&lt;0.001. P values for the effect of diet, sex, and the interaction represent the significant p values from the two-way ANOVA.</w:t>
      </w:r>
      <w:r w:rsidR="00A362FE">
        <w:rPr>
          <w:rStyle w:val="eop"/>
          <w:rFonts w:ascii="Arial" w:eastAsiaTheme="majorEastAsia" w:hAnsi="Arial" w:cs="Arial"/>
          <w:color w:val="000000"/>
          <w:sz w:val="22"/>
          <w:szCs w:val="22"/>
        </w:rPr>
        <w:t> </w:t>
      </w:r>
    </w:p>
    <w:p w14:paraId="210F89CC" w14:textId="77777777" w:rsidR="003B0E82" w:rsidRDefault="003B0E82" w:rsidP="00A362FE">
      <w:pPr>
        <w:pStyle w:val="paragraph"/>
        <w:spacing w:before="0" w:beforeAutospacing="0" w:after="0" w:afterAutospacing="0"/>
        <w:ind w:right="-30"/>
        <w:jc w:val="both"/>
        <w:textAlignment w:val="baseline"/>
        <w:rPr>
          <w:rStyle w:val="eop"/>
          <w:rFonts w:ascii="Arial" w:eastAsiaTheme="majorEastAsia" w:hAnsi="Arial" w:cs="Arial"/>
          <w:color w:val="000000"/>
          <w:sz w:val="22"/>
          <w:szCs w:val="22"/>
        </w:rPr>
      </w:pPr>
    </w:p>
    <w:p w14:paraId="3CF6817A" w14:textId="0F5ED565" w:rsidR="00A362FE" w:rsidRDefault="003B0E82" w:rsidP="00A362FE">
      <w:pPr>
        <w:pStyle w:val="paragraph"/>
        <w:spacing w:before="0" w:beforeAutospacing="0" w:after="0" w:afterAutospacing="0"/>
        <w:ind w:right="-30"/>
        <w:jc w:val="both"/>
        <w:textAlignment w:val="baseline"/>
        <w:rPr>
          <w:rStyle w:val="eop"/>
          <w:rFonts w:ascii="Arial" w:eastAsiaTheme="majorEastAsia" w:hAnsi="Arial" w:cs="Arial"/>
          <w:color w:val="000000"/>
          <w:sz w:val="22"/>
          <w:szCs w:val="22"/>
        </w:rPr>
      </w:pPr>
      <w:r w:rsidRPr="003B0E82">
        <w:rPr>
          <w:rStyle w:val="normaltextrun"/>
          <w:rFonts w:ascii="Arial" w:eastAsiaTheme="majorEastAsia" w:hAnsi="Arial" w:cs="Arial"/>
          <w:b/>
          <w:bCs/>
          <w:color w:val="000000"/>
          <w:sz w:val="22"/>
          <w:szCs w:val="22"/>
        </w:rPr>
        <w:t xml:space="preserve">Supplementary Fig. </w:t>
      </w:r>
      <w:r>
        <w:rPr>
          <w:rStyle w:val="normaltextrun"/>
          <w:rFonts w:ascii="Arial" w:eastAsiaTheme="majorEastAsia" w:hAnsi="Arial" w:cs="Arial"/>
          <w:b/>
          <w:bCs/>
          <w:color w:val="000000"/>
          <w:sz w:val="22"/>
          <w:szCs w:val="22"/>
        </w:rPr>
        <w:t>2</w:t>
      </w:r>
      <w:r w:rsidR="00A362FE">
        <w:rPr>
          <w:rStyle w:val="normaltextrun"/>
          <w:rFonts w:ascii="Arial" w:eastAsiaTheme="majorEastAsia" w:hAnsi="Arial" w:cs="Arial"/>
          <w:b/>
          <w:bCs/>
          <w:color w:val="000000"/>
          <w:sz w:val="22"/>
          <w:szCs w:val="22"/>
        </w:rPr>
        <w:t xml:space="preserve">: Energy homeostasis parameters measured in 12-month-old Cana-fed mice. </w:t>
      </w:r>
      <w:r w:rsidR="00A362FE">
        <w:rPr>
          <w:rStyle w:val="normaltextrun"/>
          <w:rFonts w:ascii="Arial" w:eastAsiaTheme="majorEastAsia" w:hAnsi="Arial" w:cs="Arial"/>
          <w:color w:val="000000"/>
          <w:sz w:val="22"/>
          <w:szCs w:val="22"/>
        </w:rPr>
        <w:t>(A-F) Respiratory exchange ratio (RER) for (A-C) males and (D-F) females. (G-L) Locomotor activity in (G-I) males and (J-L) females. Food intake in (M) males and (N) females. Water intake in males (O) and females (P). Data represented as mean ± SEM, n= 5-6 mice/group. Two-way ANOVA followed by Newman-</w:t>
      </w:r>
      <w:proofErr w:type="spellStart"/>
      <w:r w:rsidR="00A362FE">
        <w:rPr>
          <w:rStyle w:val="normaltextrun"/>
          <w:rFonts w:ascii="Arial" w:eastAsiaTheme="majorEastAsia" w:hAnsi="Arial" w:cs="Arial"/>
          <w:color w:val="000000"/>
          <w:sz w:val="22"/>
          <w:szCs w:val="22"/>
        </w:rPr>
        <w:t>Keuls</w:t>
      </w:r>
      <w:proofErr w:type="spellEnd"/>
      <w:r w:rsidR="00A362FE">
        <w:rPr>
          <w:rStyle w:val="normaltextrun"/>
          <w:rFonts w:ascii="Arial" w:eastAsiaTheme="majorEastAsia" w:hAnsi="Arial" w:cs="Arial"/>
          <w:color w:val="000000"/>
          <w:sz w:val="22"/>
          <w:szCs w:val="22"/>
        </w:rPr>
        <w:t xml:space="preserve"> analysis (B-C, E-F, H-I, K-L, N-O, and Q-R). **p&lt;0.01. P values for the effect of diet, sex, and the interaction during 24 hours represent the significant p values from the two-way ANOVA.</w:t>
      </w:r>
      <w:r w:rsidR="00A362FE">
        <w:rPr>
          <w:rStyle w:val="eop"/>
          <w:rFonts w:ascii="Arial" w:eastAsiaTheme="majorEastAsia" w:hAnsi="Arial" w:cs="Arial"/>
          <w:color w:val="000000"/>
          <w:sz w:val="22"/>
          <w:szCs w:val="22"/>
        </w:rPr>
        <w:t> </w:t>
      </w:r>
    </w:p>
    <w:p w14:paraId="430CBF4F" w14:textId="77777777" w:rsidR="00A362FE" w:rsidRDefault="00A362FE" w:rsidP="00A362FE">
      <w:pPr>
        <w:pStyle w:val="paragraph"/>
        <w:spacing w:before="0" w:beforeAutospacing="0" w:after="0" w:afterAutospacing="0"/>
        <w:ind w:right="-30"/>
        <w:jc w:val="both"/>
        <w:textAlignment w:val="baseline"/>
        <w:rPr>
          <w:rFonts w:ascii="Segoe UI" w:hAnsi="Segoe UI" w:cs="Segoe UI"/>
          <w:sz w:val="18"/>
          <w:szCs w:val="18"/>
        </w:rPr>
      </w:pPr>
    </w:p>
    <w:p w14:paraId="57D20022" w14:textId="479B21DC" w:rsidR="00A362FE" w:rsidRDefault="003B0E82" w:rsidP="00A362FE">
      <w:pPr>
        <w:pStyle w:val="paragraph"/>
        <w:spacing w:before="0" w:beforeAutospacing="0" w:after="0" w:afterAutospacing="0"/>
        <w:ind w:left="-30" w:right="-30"/>
        <w:jc w:val="both"/>
        <w:textAlignment w:val="baseline"/>
        <w:rPr>
          <w:rStyle w:val="eop"/>
          <w:rFonts w:ascii="Arial" w:eastAsiaTheme="majorEastAsia" w:hAnsi="Arial" w:cs="Arial"/>
          <w:color w:val="000000"/>
          <w:sz w:val="22"/>
          <w:szCs w:val="22"/>
        </w:rPr>
      </w:pPr>
      <w:r w:rsidRPr="003B0E82">
        <w:rPr>
          <w:rStyle w:val="normaltextrun"/>
          <w:rFonts w:ascii="Arial" w:eastAsiaTheme="majorEastAsia" w:hAnsi="Arial" w:cs="Arial"/>
          <w:b/>
          <w:bCs/>
          <w:color w:val="000000"/>
          <w:sz w:val="22"/>
          <w:szCs w:val="22"/>
        </w:rPr>
        <w:t xml:space="preserve">Supplementary Fig. </w:t>
      </w:r>
      <w:r>
        <w:rPr>
          <w:rStyle w:val="normaltextrun"/>
          <w:rFonts w:ascii="Arial" w:eastAsiaTheme="majorEastAsia" w:hAnsi="Arial" w:cs="Arial"/>
          <w:b/>
          <w:bCs/>
          <w:color w:val="000000"/>
          <w:sz w:val="22"/>
          <w:szCs w:val="22"/>
        </w:rPr>
        <w:t>3</w:t>
      </w:r>
      <w:r w:rsidR="00A362FE">
        <w:rPr>
          <w:rStyle w:val="normaltextrun"/>
          <w:rFonts w:ascii="Arial" w:eastAsiaTheme="majorEastAsia" w:hAnsi="Arial" w:cs="Arial"/>
          <w:b/>
          <w:bCs/>
          <w:color w:val="000000"/>
          <w:sz w:val="22"/>
          <w:szCs w:val="22"/>
        </w:rPr>
        <w:t>: Energy homeostasis parameters measured in 25-month-old Cana-fed mice.</w:t>
      </w:r>
      <w:r w:rsidR="00A362FE">
        <w:rPr>
          <w:rStyle w:val="normaltextrun"/>
          <w:rFonts w:ascii="Arial" w:eastAsiaTheme="majorEastAsia" w:hAnsi="Arial" w:cs="Arial"/>
          <w:color w:val="000000"/>
          <w:sz w:val="22"/>
          <w:szCs w:val="22"/>
        </w:rPr>
        <w:t xml:space="preserve"> (A-F) Oxygen consumption (VO2) in males (A-C) and females (D-F). (G-L) Carbon dioxide production (VCO2) in males (G-I) and females (J-L). (M-R) Locomotor activity in males (M-O) and females (P-R). Food intake in males (S) and females (T). Water intake in males (U) and females (V). Data represented as mean ± SEM, n= 5-6 mice/group. Two-way ANOVA followed by Newman-</w:t>
      </w:r>
      <w:proofErr w:type="spellStart"/>
      <w:r w:rsidR="00A362FE">
        <w:rPr>
          <w:rStyle w:val="normaltextrun"/>
          <w:rFonts w:ascii="Arial" w:eastAsiaTheme="majorEastAsia" w:hAnsi="Arial" w:cs="Arial"/>
          <w:color w:val="000000"/>
          <w:sz w:val="22"/>
          <w:szCs w:val="22"/>
        </w:rPr>
        <w:t>Keuls</w:t>
      </w:r>
      <w:proofErr w:type="spellEnd"/>
      <w:r w:rsidR="00A362FE">
        <w:rPr>
          <w:rStyle w:val="normaltextrun"/>
          <w:rFonts w:ascii="Arial" w:eastAsiaTheme="majorEastAsia" w:hAnsi="Arial" w:cs="Arial"/>
          <w:color w:val="000000"/>
          <w:sz w:val="22"/>
          <w:szCs w:val="22"/>
        </w:rPr>
        <w:t xml:space="preserve"> analysis (B-C, E-F, H-I, K-L, N-O, and Q-R). *p&lt;0.05, **p&lt;0.01. P values for the effect of diet, sex, and the interaction between diet and sex during the light and dark cycle represent the significant p values from the two-way ANOVA. </w:t>
      </w:r>
      <w:r w:rsidR="00A362FE">
        <w:rPr>
          <w:rStyle w:val="eop"/>
          <w:rFonts w:ascii="Arial" w:eastAsiaTheme="majorEastAsia" w:hAnsi="Arial" w:cs="Arial"/>
          <w:color w:val="000000"/>
          <w:sz w:val="22"/>
          <w:szCs w:val="22"/>
        </w:rPr>
        <w:t> </w:t>
      </w:r>
    </w:p>
    <w:p w14:paraId="2972A702" w14:textId="77777777" w:rsidR="00A362FE" w:rsidRDefault="00A362FE" w:rsidP="00A362FE">
      <w:pPr>
        <w:pStyle w:val="paragraph"/>
        <w:spacing w:before="0" w:beforeAutospacing="0" w:after="0" w:afterAutospacing="0"/>
        <w:ind w:left="-30" w:right="-30"/>
        <w:jc w:val="both"/>
        <w:textAlignment w:val="baseline"/>
        <w:rPr>
          <w:rFonts w:ascii="Segoe UI" w:hAnsi="Segoe UI" w:cs="Segoe UI"/>
          <w:sz w:val="18"/>
          <w:szCs w:val="18"/>
        </w:rPr>
      </w:pPr>
    </w:p>
    <w:p w14:paraId="1C9084B6" w14:textId="17361BCA" w:rsidR="00E935BF" w:rsidRPr="00261779" w:rsidRDefault="003B0E82" w:rsidP="00E935BF">
      <w:pPr>
        <w:pStyle w:val="paragraph"/>
        <w:spacing w:before="0" w:beforeAutospacing="0" w:after="0" w:afterAutospacing="0"/>
        <w:ind w:left="-30" w:right="-30"/>
        <w:jc w:val="both"/>
        <w:textAlignment w:val="baseline"/>
        <w:rPr>
          <w:rStyle w:val="normaltextrun"/>
          <w:rFonts w:ascii="Arial" w:eastAsiaTheme="majorEastAsia" w:hAnsi="Arial" w:cs="Arial"/>
          <w:sz w:val="22"/>
          <w:szCs w:val="22"/>
        </w:rPr>
      </w:pPr>
      <w:r w:rsidRPr="003B0E82">
        <w:rPr>
          <w:rStyle w:val="normaltextrun"/>
          <w:rFonts w:ascii="Arial" w:eastAsiaTheme="majorEastAsia" w:hAnsi="Arial" w:cs="Arial"/>
          <w:b/>
          <w:bCs/>
          <w:color w:val="000000"/>
          <w:sz w:val="22"/>
          <w:szCs w:val="22"/>
        </w:rPr>
        <w:t xml:space="preserve">Supplementary Fig. </w:t>
      </w:r>
      <w:r>
        <w:rPr>
          <w:rStyle w:val="normaltextrun"/>
          <w:rFonts w:ascii="Arial" w:eastAsiaTheme="majorEastAsia" w:hAnsi="Arial" w:cs="Arial"/>
          <w:b/>
          <w:bCs/>
          <w:color w:val="000000"/>
          <w:sz w:val="22"/>
          <w:szCs w:val="22"/>
        </w:rPr>
        <w:t>4</w:t>
      </w:r>
      <w:bookmarkStart w:id="0" w:name="_GoBack"/>
      <w:r w:rsidR="00E935BF" w:rsidRPr="00261779">
        <w:rPr>
          <w:rStyle w:val="normaltextrun"/>
          <w:rFonts w:ascii="Arial" w:eastAsiaTheme="majorEastAsia" w:hAnsi="Arial" w:cs="Arial"/>
          <w:b/>
          <w:bCs/>
          <w:sz w:val="22"/>
          <w:szCs w:val="22"/>
        </w:rPr>
        <w:t>:</w:t>
      </w:r>
      <w:r w:rsidR="00E935BF" w:rsidRPr="00261779">
        <w:t xml:space="preserve"> </w:t>
      </w:r>
      <w:r w:rsidR="00E935BF" w:rsidRPr="00261779">
        <w:rPr>
          <w:rStyle w:val="normaltextrun"/>
          <w:rFonts w:ascii="Arial" w:eastAsiaTheme="majorEastAsia" w:hAnsi="Arial" w:cs="Arial"/>
          <w:sz w:val="22"/>
          <w:szCs w:val="22"/>
        </w:rPr>
        <w:t xml:space="preserve">Hypothalamic ER-α protein expression in Cana-treated mice. Brain sections of 25-mo-old male and female mice were analyzed for hypothalamic ER-α protein expression. (A) Representative images showing immunostaining in the arcuate nucleus of the hypothalamus (ARC) of control and Cana-treated mice. Scale bars: 200 </w:t>
      </w:r>
      <w:proofErr w:type="spellStart"/>
      <w:r w:rsidR="00E935BF" w:rsidRPr="00261779">
        <w:rPr>
          <w:rStyle w:val="normaltextrun"/>
          <w:rFonts w:ascii="Arial" w:eastAsiaTheme="majorEastAsia" w:hAnsi="Arial" w:cs="Arial"/>
          <w:sz w:val="22"/>
          <w:szCs w:val="22"/>
        </w:rPr>
        <w:t>μm</w:t>
      </w:r>
      <w:proofErr w:type="spellEnd"/>
      <w:r w:rsidR="00E935BF" w:rsidRPr="00261779">
        <w:rPr>
          <w:rStyle w:val="normaltextrun"/>
          <w:rFonts w:ascii="Arial" w:eastAsiaTheme="majorEastAsia" w:hAnsi="Arial" w:cs="Arial"/>
          <w:sz w:val="22"/>
          <w:szCs w:val="22"/>
        </w:rPr>
        <w:t>. 3V, third ventricle. (B) Quantification of ER-α protein in the ARC from male and female mice; error bars show SEM for n = 4 mice of each type. Images were taken from at least three-four sections containing the hypothalamus. Data were analyzed by two-way ANOVA and further analyzed with the Newman–</w:t>
      </w:r>
      <w:proofErr w:type="spellStart"/>
      <w:r w:rsidR="00E935BF" w:rsidRPr="00261779">
        <w:rPr>
          <w:rStyle w:val="normaltextrun"/>
          <w:rFonts w:ascii="Arial" w:eastAsiaTheme="majorEastAsia" w:hAnsi="Arial" w:cs="Arial"/>
          <w:sz w:val="22"/>
          <w:szCs w:val="22"/>
        </w:rPr>
        <w:t>Keuls</w:t>
      </w:r>
      <w:proofErr w:type="spellEnd"/>
      <w:r w:rsidR="00E935BF" w:rsidRPr="00261779">
        <w:rPr>
          <w:rStyle w:val="normaltextrun"/>
          <w:rFonts w:ascii="Arial" w:eastAsiaTheme="majorEastAsia" w:hAnsi="Arial" w:cs="Arial"/>
          <w:sz w:val="22"/>
          <w:szCs w:val="22"/>
        </w:rPr>
        <w:t xml:space="preserve"> post hoc test (*p &lt;0.05, ***p&lt;0.001). P values for the effect of diet, sex, and the interaction between diet and sex represent the significant p values from the two-way ANOVA.</w:t>
      </w:r>
    </w:p>
    <w:bookmarkEnd w:id="0"/>
    <w:p w14:paraId="6F400318" w14:textId="77777777" w:rsidR="00E935BF" w:rsidRDefault="00E935BF" w:rsidP="00A362FE">
      <w:pPr>
        <w:pStyle w:val="paragraph"/>
        <w:spacing w:before="0" w:beforeAutospacing="0" w:after="0" w:afterAutospacing="0"/>
        <w:jc w:val="both"/>
        <w:textAlignment w:val="baseline"/>
        <w:rPr>
          <w:rStyle w:val="normaltextrun"/>
          <w:rFonts w:ascii="Arial" w:eastAsiaTheme="majorEastAsia" w:hAnsi="Arial" w:cs="Arial"/>
          <w:b/>
          <w:bCs/>
          <w:color w:val="000000"/>
          <w:sz w:val="22"/>
          <w:szCs w:val="22"/>
        </w:rPr>
      </w:pPr>
    </w:p>
    <w:p w14:paraId="2E5BF7E3" w14:textId="61D7E904" w:rsidR="00A362FE" w:rsidRDefault="003B0E82" w:rsidP="00A362FE">
      <w:pPr>
        <w:pStyle w:val="paragraph"/>
        <w:spacing w:before="0" w:beforeAutospacing="0" w:after="0" w:afterAutospacing="0"/>
        <w:jc w:val="both"/>
        <w:textAlignment w:val="baseline"/>
        <w:rPr>
          <w:rFonts w:ascii="Segoe UI" w:hAnsi="Segoe UI" w:cs="Segoe UI"/>
          <w:sz w:val="18"/>
          <w:szCs w:val="18"/>
        </w:rPr>
      </w:pPr>
      <w:r w:rsidRPr="003B0E82">
        <w:rPr>
          <w:rStyle w:val="normaltextrun"/>
          <w:rFonts w:ascii="Arial" w:eastAsiaTheme="majorEastAsia" w:hAnsi="Arial" w:cs="Arial"/>
          <w:b/>
          <w:bCs/>
          <w:color w:val="000000"/>
          <w:sz w:val="22"/>
          <w:szCs w:val="22"/>
        </w:rPr>
        <w:t xml:space="preserve">Supplementary Fig. </w:t>
      </w:r>
      <w:r>
        <w:rPr>
          <w:rStyle w:val="normaltextrun"/>
          <w:rFonts w:ascii="Arial" w:eastAsiaTheme="majorEastAsia" w:hAnsi="Arial" w:cs="Arial"/>
          <w:b/>
          <w:bCs/>
          <w:color w:val="000000"/>
          <w:sz w:val="22"/>
          <w:szCs w:val="22"/>
        </w:rPr>
        <w:t>5</w:t>
      </w:r>
      <w:r w:rsidR="00A362FE">
        <w:rPr>
          <w:rStyle w:val="normaltextrun"/>
          <w:rFonts w:ascii="Arial" w:eastAsiaTheme="majorEastAsia" w:hAnsi="Arial" w:cs="Arial"/>
          <w:b/>
          <w:bCs/>
          <w:color w:val="000000"/>
          <w:sz w:val="22"/>
          <w:szCs w:val="22"/>
        </w:rPr>
        <w:t xml:space="preserve">: Principal component analysis (PCA) of the hypothalamus isolated from Cana males and females. </w:t>
      </w:r>
      <w:r w:rsidR="00A362FE">
        <w:rPr>
          <w:rStyle w:val="normaltextrun"/>
          <w:rFonts w:ascii="Arial" w:eastAsiaTheme="majorEastAsia" w:hAnsi="Arial" w:cs="Arial"/>
          <w:color w:val="000000"/>
          <w:sz w:val="22"/>
          <w:szCs w:val="22"/>
        </w:rPr>
        <w:t xml:space="preserve">Samples distribution of (A) 12-month-old male mice, (B) 12-month-old female mice, (C) 25-month-old male mice and (D) 25-month-old female mice. PCA was analyzed using the </w:t>
      </w:r>
      <w:proofErr w:type="spellStart"/>
      <w:r w:rsidR="00A362FE">
        <w:rPr>
          <w:rStyle w:val="normaltextrun"/>
          <w:rFonts w:ascii="Arial" w:eastAsiaTheme="majorEastAsia" w:hAnsi="Arial" w:cs="Arial"/>
          <w:color w:val="000000"/>
          <w:sz w:val="22"/>
          <w:szCs w:val="22"/>
        </w:rPr>
        <w:t>RStudio.Ink</w:t>
      </w:r>
      <w:proofErr w:type="spellEnd"/>
      <w:r w:rsidR="00A362FE">
        <w:rPr>
          <w:rStyle w:val="normaltextrun"/>
          <w:rFonts w:ascii="Arial" w:eastAsiaTheme="majorEastAsia" w:hAnsi="Arial" w:cs="Arial"/>
          <w:color w:val="000000"/>
          <w:sz w:val="22"/>
          <w:szCs w:val="22"/>
        </w:rPr>
        <w:t xml:space="preserve"> (version 2023.12.0369)</w:t>
      </w:r>
      <w:r w:rsidR="00A362FE">
        <w:rPr>
          <w:rStyle w:val="eop"/>
          <w:rFonts w:ascii="Arial" w:eastAsiaTheme="majorEastAsia" w:hAnsi="Arial" w:cs="Arial"/>
          <w:color w:val="000000"/>
          <w:sz w:val="22"/>
          <w:szCs w:val="22"/>
        </w:rPr>
        <w:t> </w:t>
      </w:r>
    </w:p>
    <w:p w14:paraId="4E070DB6" w14:textId="77777777" w:rsidR="00861F91" w:rsidRDefault="00861F91" w:rsidP="007160E0">
      <w:pPr>
        <w:rPr>
          <w:rStyle w:val="normaltextrun"/>
          <w:rFonts w:ascii="Arial" w:hAnsi="Arial" w:cs="Arial"/>
          <w:color w:val="000000"/>
          <w:shd w:val="clear" w:color="auto" w:fill="FFFFFF"/>
        </w:rPr>
      </w:pPr>
    </w:p>
    <w:p w14:paraId="16D4B3F3" w14:textId="77777777" w:rsidR="00861F91" w:rsidRDefault="00861F91" w:rsidP="007160E0">
      <w:pPr>
        <w:rPr>
          <w:rStyle w:val="normaltextrun"/>
          <w:rFonts w:ascii="Arial" w:hAnsi="Arial" w:cs="Arial"/>
          <w:color w:val="000000"/>
          <w:shd w:val="clear" w:color="auto" w:fill="FFFFFF"/>
        </w:rPr>
      </w:pPr>
    </w:p>
    <w:p w14:paraId="4871120B" w14:textId="77777777" w:rsidR="00861F91" w:rsidRDefault="00861F91" w:rsidP="007160E0">
      <w:pPr>
        <w:rPr>
          <w:rStyle w:val="normaltextrun"/>
          <w:rFonts w:ascii="Arial" w:hAnsi="Arial" w:cs="Arial"/>
          <w:color w:val="000000"/>
          <w:shd w:val="clear" w:color="auto" w:fill="FFFFFF"/>
        </w:rPr>
      </w:pPr>
    </w:p>
    <w:p w14:paraId="60871AF6" w14:textId="77777777" w:rsidR="00861F91" w:rsidRDefault="00861F91" w:rsidP="007160E0">
      <w:pPr>
        <w:rPr>
          <w:rStyle w:val="normaltextrun"/>
          <w:rFonts w:ascii="Arial" w:hAnsi="Arial" w:cs="Arial"/>
          <w:color w:val="000000"/>
          <w:shd w:val="clear" w:color="auto" w:fill="FFFFFF"/>
        </w:rPr>
      </w:pPr>
    </w:p>
    <w:p w14:paraId="504531DE" w14:textId="77777777" w:rsidR="00861F91" w:rsidRDefault="00861F91" w:rsidP="007160E0">
      <w:pPr>
        <w:rPr>
          <w:rStyle w:val="normaltextrun"/>
          <w:rFonts w:ascii="Arial" w:hAnsi="Arial" w:cs="Arial"/>
          <w:color w:val="000000"/>
          <w:shd w:val="clear" w:color="auto" w:fill="FFFFFF"/>
        </w:rPr>
      </w:pPr>
    </w:p>
    <w:p w14:paraId="7E536663" w14:textId="77777777" w:rsidR="00861F91" w:rsidRDefault="00861F91" w:rsidP="007160E0">
      <w:pPr>
        <w:rPr>
          <w:rStyle w:val="normaltextrun"/>
          <w:rFonts w:ascii="Arial" w:hAnsi="Arial" w:cs="Arial"/>
          <w:color w:val="000000"/>
          <w:shd w:val="clear" w:color="auto" w:fill="FFFFFF"/>
        </w:rPr>
      </w:pPr>
    </w:p>
    <w:p w14:paraId="0DFB39CA" w14:textId="552DDFBF" w:rsidR="003B0E82" w:rsidRPr="003B0E82" w:rsidRDefault="003B0E82" w:rsidP="003B0E82">
      <w:pPr>
        <w:rPr>
          <w:b/>
        </w:rPr>
      </w:pPr>
      <w:r w:rsidRPr="003B0E82">
        <w:rPr>
          <w:b/>
        </w:rPr>
        <w:t xml:space="preserve">Supplementary Fig. </w:t>
      </w:r>
      <w:r>
        <w:rPr>
          <w:b/>
        </w:rPr>
        <w:t>1</w:t>
      </w:r>
    </w:p>
    <w:p w14:paraId="733E4609" w14:textId="77777777" w:rsidR="00861F91" w:rsidRDefault="00861F91" w:rsidP="007160E0">
      <w:pPr>
        <w:rPr>
          <w:rStyle w:val="normaltextrun"/>
          <w:rFonts w:ascii="Arial" w:hAnsi="Arial" w:cs="Arial"/>
          <w:color w:val="000000"/>
          <w:shd w:val="clear" w:color="auto" w:fill="FFFFFF"/>
        </w:rPr>
      </w:pPr>
    </w:p>
    <w:p w14:paraId="3ED3AD80" w14:textId="589E4F86" w:rsidR="00861F91" w:rsidRDefault="000D034A" w:rsidP="007160E0">
      <w:r>
        <w:rPr>
          <w:noProof/>
        </w:rPr>
        <w:drawing>
          <wp:inline distT="0" distB="0" distL="0" distR="0" wp14:anchorId="4C5DA021" wp14:editId="014C456E">
            <wp:extent cx="5722428" cy="6999136"/>
            <wp:effectExtent l="0" t="0" r="0" b="0"/>
            <wp:docPr id="925576145" name="Picture 2" descr="A collage of different types of weight los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576145" name="Picture 2" descr="A collage of different types of weight loss&#10;&#10;Description automatically generated with medium confidence"/>
                    <pic:cNvPicPr/>
                  </pic:nvPicPr>
                  <pic:blipFill rotWithShape="1">
                    <a:blip r:embed="rId5">
                      <a:extLst>
                        <a:ext uri="{28A0092B-C50C-407E-A947-70E740481C1C}">
                          <a14:useLocalDpi xmlns:a14="http://schemas.microsoft.com/office/drawing/2010/main" val="0"/>
                        </a:ext>
                      </a:extLst>
                    </a:blip>
                    <a:srcRect t="3719"/>
                    <a:stretch/>
                  </pic:blipFill>
                  <pic:spPr bwMode="auto">
                    <a:xfrm>
                      <a:off x="0" y="0"/>
                      <a:ext cx="5728826" cy="7006962"/>
                    </a:xfrm>
                    <a:prstGeom prst="rect">
                      <a:avLst/>
                    </a:prstGeom>
                    <a:ln>
                      <a:noFill/>
                    </a:ln>
                    <a:extLst>
                      <a:ext uri="{53640926-AAD7-44D8-BBD7-CCE9431645EC}">
                        <a14:shadowObscured xmlns:a14="http://schemas.microsoft.com/office/drawing/2010/main"/>
                      </a:ext>
                    </a:extLst>
                  </pic:spPr>
                </pic:pic>
              </a:graphicData>
            </a:graphic>
          </wp:inline>
        </w:drawing>
      </w:r>
    </w:p>
    <w:p w14:paraId="5E43D47F" w14:textId="77777777" w:rsidR="00822DA6" w:rsidRDefault="00822DA6" w:rsidP="00822DA6"/>
    <w:p w14:paraId="50A1D9E9" w14:textId="77777777" w:rsidR="000D034A" w:rsidRDefault="000D034A" w:rsidP="00822DA6"/>
    <w:p w14:paraId="7EAC906B" w14:textId="0F1E06E5" w:rsidR="003B0E82" w:rsidRPr="003B0E82" w:rsidRDefault="003B0E82" w:rsidP="003B0E82">
      <w:pPr>
        <w:rPr>
          <w:b/>
        </w:rPr>
      </w:pPr>
      <w:r w:rsidRPr="003B0E82">
        <w:rPr>
          <w:b/>
        </w:rPr>
        <w:t xml:space="preserve">Supplementary Fig. </w:t>
      </w:r>
      <w:r>
        <w:rPr>
          <w:b/>
        </w:rPr>
        <w:t>2</w:t>
      </w:r>
    </w:p>
    <w:p w14:paraId="458C5F36" w14:textId="352D7043" w:rsidR="000D034A" w:rsidRDefault="000D034A" w:rsidP="00822DA6">
      <w:r>
        <w:rPr>
          <w:noProof/>
        </w:rPr>
        <w:drawing>
          <wp:inline distT="0" distB="0" distL="0" distR="0" wp14:anchorId="2B38856B" wp14:editId="481C3F13">
            <wp:extent cx="5172913" cy="7490101"/>
            <wp:effectExtent l="0" t="0" r="8890" b="0"/>
            <wp:docPr id="2132500280" name="Picture 4"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500280" name="Picture 4" descr="A screenshot of a graph&#10;&#10;Description automatically generated"/>
                    <pic:cNvPicPr/>
                  </pic:nvPicPr>
                  <pic:blipFill rotWithShape="1">
                    <a:blip r:embed="rId6" cstate="print">
                      <a:extLst>
                        <a:ext uri="{28A0092B-C50C-407E-A947-70E740481C1C}">
                          <a14:useLocalDpi xmlns:a14="http://schemas.microsoft.com/office/drawing/2010/main" val="0"/>
                        </a:ext>
                      </a:extLst>
                    </a:blip>
                    <a:srcRect t="2028"/>
                    <a:stretch/>
                  </pic:blipFill>
                  <pic:spPr bwMode="auto">
                    <a:xfrm>
                      <a:off x="0" y="0"/>
                      <a:ext cx="5175306" cy="7493566"/>
                    </a:xfrm>
                    <a:prstGeom prst="rect">
                      <a:avLst/>
                    </a:prstGeom>
                    <a:ln>
                      <a:noFill/>
                    </a:ln>
                    <a:extLst>
                      <a:ext uri="{53640926-AAD7-44D8-BBD7-CCE9431645EC}">
                        <a14:shadowObscured xmlns:a14="http://schemas.microsoft.com/office/drawing/2010/main"/>
                      </a:ext>
                    </a:extLst>
                  </pic:spPr>
                </pic:pic>
              </a:graphicData>
            </a:graphic>
          </wp:inline>
        </w:drawing>
      </w:r>
    </w:p>
    <w:p w14:paraId="21EFC24B" w14:textId="7ECE2674" w:rsidR="000D034A" w:rsidRPr="003B0E82" w:rsidRDefault="003B0E82" w:rsidP="00822DA6">
      <w:pPr>
        <w:rPr>
          <w:b/>
        </w:rPr>
      </w:pPr>
      <w:r w:rsidRPr="003B0E82">
        <w:rPr>
          <w:b/>
          <w:noProof/>
        </w:rPr>
        <w:drawing>
          <wp:anchor distT="0" distB="0" distL="114300" distR="114300" simplePos="0" relativeHeight="251658240" behindDoc="0" locked="0" layoutInCell="1" allowOverlap="1" wp14:anchorId="3EBB4ED3" wp14:editId="1CA0330A">
            <wp:simplePos x="0" y="0"/>
            <wp:positionH relativeFrom="column">
              <wp:posOffset>1001395</wp:posOffset>
            </wp:positionH>
            <wp:positionV relativeFrom="paragraph">
              <wp:posOffset>275590</wp:posOffset>
            </wp:positionV>
            <wp:extent cx="3856355" cy="7950835"/>
            <wp:effectExtent l="0" t="0" r="0" b="0"/>
            <wp:wrapTopAndBottom/>
            <wp:docPr id="347986550" name="Picture 3"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986550" name="Picture 3" descr="A screenshot of a graph&#10;&#10;Description automatically generated"/>
                    <pic:cNvPicPr/>
                  </pic:nvPicPr>
                  <pic:blipFill rotWithShape="1">
                    <a:blip r:embed="rId7" cstate="print">
                      <a:extLst>
                        <a:ext uri="{28A0092B-C50C-407E-A947-70E740481C1C}">
                          <a14:useLocalDpi xmlns:a14="http://schemas.microsoft.com/office/drawing/2010/main" val="0"/>
                        </a:ext>
                      </a:extLst>
                    </a:blip>
                    <a:srcRect t="1186"/>
                    <a:stretch/>
                  </pic:blipFill>
                  <pic:spPr bwMode="auto">
                    <a:xfrm>
                      <a:off x="0" y="0"/>
                      <a:ext cx="3856355" cy="79508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B0E82">
        <w:rPr>
          <w:b/>
        </w:rPr>
        <w:t>Supplementary Fig. 3</w:t>
      </w:r>
    </w:p>
    <w:p w14:paraId="084480B1" w14:textId="6C6C643B" w:rsidR="003B0E82" w:rsidRDefault="003B0E82" w:rsidP="00822DA6">
      <w:r w:rsidRPr="003B0E82">
        <w:rPr>
          <w:rStyle w:val="normaltextrun"/>
          <w:rFonts w:ascii="Arial" w:eastAsiaTheme="majorEastAsia" w:hAnsi="Arial" w:cs="Arial"/>
          <w:b/>
          <w:bCs/>
          <w:color w:val="000000"/>
        </w:rPr>
        <w:t xml:space="preserve">Supplementary Fig. </w:t>
      </w:r>
      <w:r>
        <w:rPr>
          <w:rStyle w:val="normaltextrun"/>
          <w:rFonts w:ascii="Arial" w:eastAsiaTheme="majorEastAsia" w:hAnsi="Arial" w:cs="Arial"/>
          <w:b/>
          <w:bCs/>
          <w:color w:val="000000"/>
        </w:rPr>
        <w:t>4</w:t>
      </w:r>
    </w:p>
    <w:p w14:paraId="10A7B199" w14:textId="356B18C6" w:rsidR="00822DA6" w:rsidRDefault="00716DBC" w:rsidP="00822DA6">
      <w:r>
        <w:rPr>
          <w:noProof/>
        </w:rPr>
        <w:drawing>
          <wp:inline distT="0" distB="0" distL="0" distR="0" wp14:anchorId="68A23E4B" wp14:editId="633A6D36">
            <wp:extent cx="6321425" cy="3502519"/>
            <wp:effectExtent l="0" t="0" r="3175"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4.tif"/>
                    <pic:cNvPicPr/>
                  </pic:nvPicPr>
                  <pic:blipFill rotWithShape="1">
                    <a:blip r:embed="rId8" cstate="print">
                      <a:extLst>
                        <a:ext uri="{28A0092B-C50C-407E-A947-70E740481C1C}">
                          <a14:useLocalDpi xmlns:a14="http://schemas.microsoft.com/office/drawing/2010/main" val="0"/>
                        </a:ext>
                      </a:extLst>
                    </a:blip>
                    <a:srcRect t="6919"/>
                    <a:stretch/>
                  </pic:blipFill>
                  <pic:spPr bwMode="auto">
                    <a:xfrm>
                      <a:off x="0" y="0"/>
                      <a:ext cx="6334300" cy="3509653"/>
                    </a:xfrm>
                    <a:prstGeom prst="rect">
                      <a:avLst/>
                    </a:prstGeom>
                    <a:ln>
                      <a:noFill/>
                    </a:ln>
                    <a:extLst>
                      <a:ext uri="{53640926-AAD7-44D8-BBD7-CCE9431645EC}">
                        <a14:shadowObscured xmlns:a14="http://schemas.microsoft.com/office/drawing/2010/main"/>
                      </a:ext>
                    </a:extLst>
                  </pic:spPr>
                </pic:pic>
              </a:graphicData>
            </a:graphic>
          </wp:inline>
        </w:drawing>
      </w:r>
    </w:p>
    <w:p w14:paraId="02502FBE" w14:textId="77777777" w:rsidR="00716DBC" w:rsidRDefault="00716DBC" w:rsidP="00822DA6"/>
    <w:p w14:paraId="58F3D7C9" w14:textId="77777777" w:rsidR="00716DBC" w:rsidRDefault="00716DBC" w:rsidP="00822DA6"/>
    <w:p w14:paraId="1DAA26E5" w14:textId="77777777" w:rsidR="00716DBC" w:rsidRDefault="00716DBC" w:rsidP="00822DA6"/>
    <w:p w14:paraId="23A2CFBF" w14:textId="77777777" w:rsidR="00716DBC" w:rsidRDefault="00716DBC" w:rsidP="00822DA6"/>
    <w:p w14:paraId="3808A0D6" w14:textId="77777777" w:rsidR="00716DBC" w:rsidRDefault="00716DBC" w:rsidP="00822DA6"/>
    <w:p w14:paraId="3E0F1266" w14:textId="77777777" w:rsidR="00716DBC" w:rsidRDefault="00716DBC" w:rsidP="00822DA6"/>
    <w:p w14:paraId="6341B908" w14:textId="77777777" w:rsidR="00716DBC" w:rsidRDefault="00716DBC" w:rsidP="00822DA6"/>
    <w:p w14:paraId="6B6449E9" w14:textId="77777777" w:rsidR="00716DBC" w:rsidRDefault="00716DBC" w:rsidP="00822DA6"/>
    <w:p w14:paraId="01745FF7" w14:textId="77777777" w:rsidR="00716DBC" w:rsidRDefault="00716DBC" w:rsidP="00822DA6"/>
    <w:p w14:paraId="689244FE" w14:textId="77777777" w:rsidR="00716DBC" w:rsidRDefault="00716DBC" w:rsidP="00822DA6"/>
    <w:p w14:paraId="4E6DC24E" w14:textId="77777777" w:rsidR="00716DBC" w:rsidRDefault="00716DBC" w:rsidP="00822DA6"/>
    <w:p w14:paraId="7CE4F5B0" w14:textId="77777777" w:rsidR="00716DBC" w:rsidRDefault="00716DBC" w:rsidP="00822DA6">
      <w:pPr>
        <w:rPr>
          <w:b/>
          <w:sz w:val="32"/>
          <w:szCs w:val="32"/>
        </w:rPr>
      </w:pPr>
    </w:p>
    <w:p w14:paraId="76B24D22" w14:textId="77777777" w:rsidR="00716DBC" w:rsidRDefault="00716DBC" w:rsidP="00822DA6">
      <w:pPr>
        <w:rPr>
          <w:b/>
          <w:sz w:val="32"/>
          <w:szCs w:val="32"/>
        </w:rPr>
      </w:pPr>
    </w:p>
    <w:p w14:paraId="3145F648" w14:textId="77777777" w:rsidR="00716DBC" w:rsidRDefault="00716DBC" w:rsidP="00822DA6">
      <w:pPr>
        <w:rPr>
          <w:b/>
          <w:sz w:val="32"/>
          <w:szCs w:val="32"/>
        </w:rPr>
      </w:pPr>
    </w:p>
    <w:p w14:paraId="6405F568" w14:textId="77777777" w:rsidR="00716DBC" w:rsidRDefault="00716DBC" w:rsidP="00822DA6">
      <w:pPr>
        <w:rPr>
          <w:b/>
          <w:sz w:val="32"/>
          <w:szCs w:val="32"/>
        </w:rPr>
      </w:pPr>
    </w:p>
    <w:p w14:paraId="53A47B09" w14:textId="77777777" w:rsidR="00716DBC" w:rsidRDefault="00716DBC" w:rsidP="00822DA6">
      <w:pPr>
        <w:rPr>
          <w:b/>
          <w:sz w:val="32"/>
          <w:szCs w:val="32"/>
        </w:rPr>
      </w:pPr>
    </w:p>
    <w:p w14:paraId="4CE26C12" w14:textId="548669C4" w:rsidR="000D034A" w:rsidRPr="00822DA6" w:rsidRDefault="003B0E82" w:rsidP="00822DA6">
      <w:r w:rsidRPr="003B0E82">
        <w:rPr>
          <w:rStyle w:val="normaltextrun"/>
          <w:rFonts w:ascii="Arial" w:eastAsiaTheme="majorEastAsia" w:hAnsi="Arial" w:cs="Arial"/>
          <w:b/>
          <w:bCs/>
          <w:color w:val="000000"/>
        </w:rPr>
        <w:t xml:space="preserve">Supplementary Fig. </w:t>
      </w:r>
      <w:r>
        <w:rPr>
          <w:rStyle w:val="normaltextrun"/>
          <w:rFonts w:ascii="Arial" w:eastAsiaTheme="majorEastAsia" w:hAnsi="Arial" w:cs="Arial"/>
          <w:b/>
          <w:bCs/>
          <w:color w:val="000000"/>
        </w:rPr>
        <w:t>5</w:t>
      </w:r>
      <w:r w:rsidR="000D034A">
        <w:rPr>
          <w:noProof/>
        </w:rPr>
        <w:drawing>
          <wp:inline distT="0" distB="0" distL="0" distR="0" wp14:anchorId="33AA18D4" wp14:editId="6ACE2AE3">
            <wp:extent cx="5943600" cy="4507865"/>
            <wp:effectExtent l="0" t="0" r="0" b="6985"/>
            <wp:docPr id="679241601" name="Picture 5" descr="A group of graphs with red and blue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241601" name="Picture 5" descr="A group of graphs with red and blue dots&#10;&#10;Description automatically generated"/>
                    <pic:cNvPicPr/>
                  </pic:nvPicPr>
                  <pic:blipFill rotWithShape="1">
                    <a:blip r:embed="rId9" cstate="print">
                      <a:extLst>
                        <a:ext uri="{28A0092B-C50C-407E-A947-70E740481C1C}">
                          <a14:useLocalDpi xmlns:a14="http://schemas.microsoft.com/office/drawing/2010/main" val="0"/>
                        </a:ext>
                      </a:extLst>
                    </a:blip>
                    <a:srcRect t="5736"/>
                    <a:stretch/>
                  </pic:blipFill>
                  <pic:spPr bwMode="auto">
                    <a:xfrm>
                      <a:off x="0" y="0"/>
                      <a:ext cx="5943600" cy="4507865"/>
                    </a:xfrm>
                    <a:prstGeom prst="rect">
                      <a:avLst/>
                    </a:prstGeom>
                    <a:ln>
                      <a:noFill/>
                    </a:ln>
                    <a:extLst>
                      <a:ext uri="{53640926-AAD7-44D8-BBD7-CCE9431645EC}">
                        <a14:shadowObscured xmlns:a14="http://schemas.microsoft.com/office/drawing/2010/main"/>
                      </a:ext>
                    </a:extLst>
                  </pic:spPr>
                </pic:pic>
              </a:graphicData>
            </a:graphic>
          </wp:inline>
        </w:drawing>
      </w:r>
    </w:p>
    <w:sectPr w:rsidR="000D034A" w:rsidRPr="00822D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3"/>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tTQ0tjA3MzQyNjIyNTBU0lEKTi0uzszPAykwqwUAACkYliwAAAA="/>
  </w:docVars>
  <w:rsids>
    <w:rsidRoot w:val="007160E0"/>
    <w:rsid w:val="000D034A"/>
    <w:rsid w:val="00195D73"/>
    <w:rsid w:val="001B1D98"/>
    <w:rsid w:val="00261779"/>
    <w:rsid w:val="00263D30"/>
    <w:rsid w:val="003B0E82"/>
    <w:rsid w:val="003B6C49"/>
    <w:rsid w:val="00575E0C"/>
    <w:rsid w:val="007160E0"/>
    <w:rsid w:val="00716DBC"/>
    <w:rsid w:val="007919EE"/>
    <w:rsid w:val="00822DA6"/>
    <w:rsid w:val="00861F91"/>
    <w:rsid w:val="009379A7"/>
    <w:rsid w:val="0095788C"/>
    <w:rsid w:val="0097126A"/>
    <w:rsid w:val="00A362FE"/>
    <w:rsid w:val="00B75127"/>
    <w:rsid w:val="00CF42AA"/>
    <w:rsid w:val="00E935BF"/>
    <w:rsid w:val="00F725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860C7"/>
  <w15:chartTrackingRefBased/>
  <w15:docId w15:val="{066AE155-E7C6-49A2-8C4C-4DDD9A6B9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60E0"/>
  </w:style>
  <w:style w:type="paragraph" w:styleId="Heading1">
    <w:name w:val="heading 1"/>
    <w:basedOn w:val="Normal"/>
    <w:next w:val="Normal"/>
    <w:link w:val="Heading1Char"/>
    <w:uiPriority w:val="9"/>
    <w:qFormat/>
    <w:rsid w:val="007160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60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60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60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60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60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60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60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60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60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60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60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60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60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60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60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60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60E0"/>
    <w:rPr>
      <w:rFonts w:eastAsiaTheme="majorEastAsia" w:cstheme="majorBidi"/>
      <w:color w:val="272727" w:themeColor="text1" w:themeTint="D8"/>
    </w:rPr>
  </w:style>
  <w:style w:type="paragraph" w:styleId="Title">
    <w:name w:val="Title"/>
    <w:basedOn w:val="Normal"/>
    <w:next w:val="Normal"/>
    <w:link w:val="TitleChar"/>
    <w:uiPriority w:val="10"/>
    <w:qFormat/>
    <w:rsid w:val="007160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60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60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60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60E0"/>
    <w:pPr>
      <w:spacing w:before="160"/>
      <w:jc w:val="center"/>
    </w:pPr>
    <w:rPr>
      <w:i/>
      <w:iCs/>
      <w:color w:val="404040" w:themeColor="text1" w:themeTint="BF"/>
    </w:rPr>
  </w:style>
  <w:style w:type="character" w:customStyle="1" w:styleId="QuoteChar">
    <w:name w:val="Quote Char"/>
    <w:basedOn w:val="DefaultParagraphFont"/>
    <w:link w:val="Quote"/>
    <w:uiPriority w:val="29"/>
    <w:rsid w:val="007160E0"/>
    <w:rPr>
      <w:i/>
      <w:iCs/>
      <w:color w:val="404040" w:themeColor="text1" w:themeTint="BF"/>
    </w:rPr>
  </w:style>
  <w:style w:type="paragraph" w:styleId="ListParagraph">
    <w:name w:val="List Paragraph"/>
    <w:basedOn w:val="Normal"/>
    <w:uiPriority w:val="34"/>
    <w:qFormat/>
    <w:rsid w:val="007160E0"/>
    <w:pPr>
      <w:ind w:left="720"/>
      <w:contextualSpacing/>
    </w:pPr>
  </w:style>
  <w:style w:type="character" w:styleId="IntenseEmphasis">
    <w:name w:val="Intense Emphasis"/>
    <w:basedOn w:val="DefaultParagraphFont"/>
    <w:uiPriority w:val="21"/>
    <w:qFormat/>
    <w:rsid w:val="007160E0"/>
    <w:rPr>
      <w:i/>
      <w:iCs/>
      <w:color w:val="0F4761" w:themeColor="accent1" w:themeShade="BF"/>
    </w:rPr>
  </w:style>
  <w:style w:type="paragraph" w:styleId="IntenseQuote">
    <w:name w:val="Intense Quote"/>
    <w:basedOn w:val="Normal"/>
    <w:next w:val="Normal"/>
    <w:link w:val="IntenseQuoteChar"/>
    <w:uiPriority w:val="30"/>
    <w:qFormat/>
    <w:rsid w:val="007160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60E0"/>
    <w:rPr>
      <w:i/>
      <w:iCs/>
      <w:color w:val="0F4761" w:themeColor="accent1" w:themeShade="BF"/>
    </w:rPr>
  </w:style>
  <w:style w:type="character" w:styleId="IntenseReference">
    <w:name w:val="Intense Reference"/>
    <w:basedOn w:val="DefaultParagraphFont"/>
    <w:uiPriority w:val="32"/>
    <w:qFormat/>
    <w:rsid w:val="007160E0"/>
    <w:rPr>
      <w:b/>
      <w:bCs/>
      <w:smallCaps/>
      <w:color w:val="0F4761" w:themeColor="accent1" w:themeShade="BF"/>
      <w:spacing w:val="5"/>
    </w:rPr>
  </w:style>
  <w:style w:type="character" w:customStyle="1" w:styleId="BlockTextChar">
    <w:name w:val="Block Text Char"/>
    <w:uiPriority w:val="99"/>
    <w:rsid w:val="007160E0"/>
    <w:rPr>
      <w:rFonts w:ascii="Arial" w:hAnsi="Arial"/>
      <w:kern w:val="1"/>
      <w:sz w:val="24"/>
      <w:lang w:val="en-US"/>
    </w:rPr>
  </w:style>
  <w:style w:type="paragraph" w:customStyle="1" w:styleId="StyleBlockTextCentered">
    <w:name w:val="Style Block Text + Centered"/>
    <w:rsid w:val="007160E0"/>
    <w:pPr>
      <w:suppressAutoHyphens/>
      <w:spacing w:after="0" w:line="240" w:lineRule="auto"/>
      <w:jc w:val="center"/>
    </w:pPr>
    <w:rPr>
      <w:rFonts w:ascii="Arial" w:eastAsia="Times New Roman" w:hAnsi="Arial" w:cs="Times New Roman"/>
      <w:kern w:val="1"/>
      <w:sz w:val="24"/>
      <w:szCs w:val="20"/>
      <w:lang w:eastAsia="ar-SA"/>
      <w14:ligatures w14:val="none"/>
    </w:rPr>
  </w:style>
  <w:style w:type="paragraph" w:customStyle="1" w:styleId="BodySingle">
    <w:name w:val="Body Single"/>
    <w:uiPriority w:val="99"/>
    <w:rsid w:val="007160E0"/>
    <w:pPr>
      <w:suppressAutoHyphens/>
      <w:spacing w:after="0" w:line="240" w:lineRule="auto"/>
    </w:pPr>
    <w:rPr>
      <w:rFonts w:ascii="Arial" w:eastAsia="Batang" w:hAnsi="Arial" w:cs="Batang"/>
      <w:b/>
      <w:kern w:val="1"/>
      <w:sz w:val="24"/>
      <w:lang w:eastAsia="ar-SA"/>
      <w14:ligatures w14:val="none"/>
    </w:rPr>
  </w:style>
  <w:style w:type="character" w:styleId="Hyperlink">
    <w:name w:val="Hyperlink"/>
    <w:basedOn w:val="DefaultParagraphFont"/>
    <w:uiPriority w:val="99"/>
    <w:unhideWhenUsed/>
    <w:rsid w:val="007160E0"/>
    <w:rPr>
      <w:color w:val="467886" w:themeColor="hyperlink"/>
      <w:u w:val="single"/>
    </w:rPr>
  </w:style>
  <w:style w:type="character" w:customStyle="1" w:styleId="UnresolvedMention">
    <w:name w:val="Unresolved Mention"/>
    <w:basedOn w:val="DefaultParagraphFont"/>
    <w:uiPriority w:val="99"/>
    <w:semiHidden/>
    <w:unhideWhenUsed/>
    <w:rsid w:val="007160E0"/>
    <w:rPr>
      <w:color w:val="605E5C"/>
      <w:shd w:val="clear" w:color="auto" w:fill="E1DFDD"/>
    </w:rPr>
  </w:style>
  <w:style w:type="character" w:customStyle="1" w:styleId="normaltextrun">
    <w:name w:val="normaltextrun"/>
    <w:basedOn w:val="DefaultParagraphFont"/>
    <w:rsid w:val="007160E0"/>
  </w:style>
  <w:style w:type="character" w:customStyle="1" w:styleId="eop">
    <w:name w:val="eop"/>
    <w:basedOn w:val="DefaultParagraphFont"/>
    <w:rsid w:val="007160E0"/>
  </w:style>
  <w:style w:type="paragraph" w:customStyle="1" w:styleId="paragraph">
    <w:name w:val="paragraph"/>
    <w:basedOn w:val="Normal"/>
    <w:rsid w:val="00A362F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3762122">
      <w:bodyDiv w:val="1"/>
      <w:marLeft w:val="0"/>
      <w:marRight w:val="0"/>
      <w:marTop w:val="0"/>
      <w:marBottom w:val="0"/>
      <w:divBdr>
        <w:top w:val="none" w:sz="0" w:space="0" w:color="auto"/>
        <w:left w:val="none" w:sz="0" w:space="0" w:color="auto"/>
        <w:bottom w:val="none" w:sz="0" w:space="0" w:color="auto"/>
        <w:right w:val="none" w:sz="0" w:space="0" w:color="auto"/>
      </w:divBdr>
      <w:divsChild>
        <w:div w:id="953748971">
          <w:marLeft w:val="0"/>
          <w:marRight w:val="0"/>
          <w:marTop w:val="0"/>
          <w:marBottom w:val="0"/>
          <w:divBdr>
            <w:top w:val="none" w:sz="0" w:space="0" w:color="auto"/>
            <w:left w:val="none" w:sz="0" w:space="0" w:color="auto"/>
            <w:bottom w:val="none" w:sz="0" w:space="0" w:color="auto"/>
            <w:right w:val="none" w:sz="0" w:space="0" w:color="auto"/>
          </w:divBdr>
        </w:div>
        <w:div w:id="2138603292">
          <w:marLeft w:val="0"/>
          <w:marRight w:val="0"/>
          <w:marTop w:val="0"/>
          <w:marBottom w:val="0"/>
          <w:divBdr>
            <w:top w:val="none" w:sz="0" w:space="0" w:color="auto"/>
            <w:left w:val="none" w:sz="0" w:space="0" w:color="auto"/>
            <w:bottom w:val="none" w:sz="0" w:space="0" w:color="auto"/>
            <w:right w:val="none" w:sz="0" w:space="0" w:color="auto"/>
          </w:divBdr>
        </w:div>
        <w:div w:id="158891097">
          <w:marLeft w:val="0"/>
          <w:marRight w:val="0"/>
          <w:marTop w:val="0"/>
          <w:marBottom w:val="0"/>
          <w:divBdr>
            <w:top w:val="none" w:sz="0" w:space="0" w:color="auto"/>
            <w:left w:val="none" w:sz="0" w:space="0" w:color="auto"/>
            <w:bottom w:val="none" w:sz="0" w:space="0" w:color="auto"/>
            <w:right w:val="none" w:sz="0" w:space="0" w:color="auto"/>
          </w:divBdr>
        </w:div>
        <w:div w:id="1388889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tiff"/><Relationship Id="rId3" Type="http://schemas.openxmlformats.org/officeDocument/2006/relationships/webSettings" Target="webSettings.xml"/><Relationship Id="rId7" Type="http://schemas.openxmlformats.org/officeDocument/2006/relationships/image" Target="media/image3.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tiff"/><Relationship Id="rId11" Type="http://schemas.openxmlformats.org/officeDocument/2006/relationships/theme" Target="theme/theme1.xml"/><Relationship Id="rId5" Type="http://schemas.openxmlformats.org/officeDocument/2006/relationships/image" Target="media/image1.tif"/><Relationship Id="rId10" Type="http://schemas.openxmlformats.org/officeDocument/2006/relationships/fontTable" Target="fontTable.xml"/><Relationship Id="rId4" Type="http://schemas.openxmlformats.org/officeDocument/2006/relationships/hyperlink" Target="mailto:sadagurski@wayne.edu" TargetMode="External"/><Relationship Id="rId9" Type="http://schemas.openxmlformats.org/officeDocument/2006/relationships/image" Target="media/image5.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7</Pages>
  <Words>650</Words>
  <Characters>3710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Hashan Jayarathne</dc:creator>
  <cp:keywords/>
  <dc:description/>
  <cp:lastModifiedBy>Microsoft account</cp:lastModifiedBy>
  <cp:revision>4</cp:revision>
  <cp:lastPrinted>2024-03-20T16:05:00Z</cp:lastPrinted>
  <dcterms:created xsi:type="dcterms:W3CDTF">2024-05-08T01:07:00Z</dcterms:created>
  <dcterms:modified xsi:type="dcterms:W3CDTF">2024-05-25T02:01:00Z</dcterms:modified>
</cp:coreProperties>
</file>