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FECD3" w14:textId="1F78DABC" w:rsidR="00BC60B8" w:rsidRPr="00211955" w:rsidRDefault="005B7127">
      <w:pPr>
        <w:rPr>
          <w:rFonts w:ascii="Times New Roman" w:hAnsi="Times New Roman" w:cs="Times New Roman" w:hint="eastAsia"/>
          <w:b/>
          <w:bCs/>
          <w:sz w:val="22"/>
          <w:szCs w:val="22"/>
        </w:rPr>
      </w:pPr>
      <w:r>
        <w:rPr>
          <w:rFonts w:ascii="Times New Roman" w:hAnsi="Times New Roman" w:cs="Times New Roman"/>
          <w:b/>
          <w:bCs/>
          <w:sz w:val="22"/>
          <w:szCs w:val="22"/>
        </w:rPr>
        <w:t>Construction p</w:t>
      </w:r>
      <w:r>
        <w:rPr>
          <w:rFonts w:ascii="Times New Roman" w:hAnsi="Times New Roman" w:cs="Times New Roman"/>
          <w:b/>
          <w:bCs/>
          <w:sz w:val="22"/>
          <w:szCs w:val="22"/>
        </w:rPr>
        <w:t xml:space="preserve">rocess </w:t>
      </w:r>
      <w:r>
        <w:rPr>
          <w:rFonts w:ascii="Times New Roman" w:hAnsi="Times New Roman" w:cs="Times New Roman"/>
          <w:b/>
          <w:bCs/>
          <w:sz w:val="22"/>
          <w:szCs w:val="22"/>
        </w:rPr>
        <w:t>of the</w:t>
      </w:r>
      <w:r>
        <w:rPr>
          <w:rFonts w:ascii="Times New Roman" w:hAnsi="Times New Roman" w:cs="Times New Roman" w:hint="eastAsia"/>
          <w:b/>
          <w:bCs/>
          <w:sz w:val="22"/>
          <w:szCs w:val="22"/>
        </w:rPr>
        <w:t xml:space="preserve"> AI</w:t>
      </w:r>
      <w:r>
        <w:rPr>
          <w:rFonts w:ascii="Times New Roman" w:hAnsi="Times New Roman" w:cs="Times New Roman"/>
          <w:b/>
          <w:bCs/>
          <w:sz w:val="22"/>
          <w:szCs w:val="22"/>
        </w:rPr>
        <w:t xml:space="preserve"> model based on color fundus images for age </w:t>
      </w:r>
      <w:proofErr w:type="gramStart"/>
      <w:r>
        <w:rPr>
          <w:rFonts w:ascii="Times New Roman" w:hAnsi="Times New Roman" w:cs="Times New Roman"/>
          <w:b/>
          <w:bCs/>
          <w:sz w:val="22"/>
          <w:szCs w:val="22"/>
        </w:rPr>
        <w:t>prediction</w:t>
      </w:r>
      <w:proofErr w:type="gramEnd"/>
    </w:p>
    <w:p w14:paraId="6A8EBC69" w14:textId="77777777" w:rsidR="00453B9D" w:rsidRDefault="005B7127" w:rsidP="00211955">
      <w:pPr>
        <w:ind w:firstLine="420"/>
        <w:rPr>
          <w:rFonts w:ascii="Times New Roman" w:hAnsi="Times New Roman" w:cs="Times New Roman"/>
          <w:sz w:val="22"/>
          <w:szCs w:val="22"/>
        </w:rPr>
      </w:pPr>
      <w:r>
        <w:rPr>
          <w:rFonts w:ascii="Times New Roman" w:hAnsi="Times New Roman" w:cs="Times New Roman"/>
          <w:sz w:val="22"/>
          <w:szCs w:val="22"/>
        </w:rPr>
        <w:t xml:space="preserve">A total of 917 color fundus images were used for the development of the </w:t>
      </w:r>
      <w:r>
        <w:rPr>
          <w:rFonts w:ascii="Times New Roman" w:hAnsi="Times New Roman" w:cs="Times New Roman" w:hint="eastAsia"/>
          <w:sz w:val="22"/>
          <w:szCs w:val="22"/>
        </w:rPr>
        <w:t>AI</w:t>
      </w:r>
      <w:r>
        <w:rPr>
          <w:rFonts w:ascii="Times New Roman" w:hAnsi="Times New Roman" w:cs="Times New Roman"/>
          <w:sz w:val="22"/>
          <w:szCs w:val="22"/>
        </w:rPr>
        <w:t xml:space="preserve"> model, with an average age of 66.45, a standard deviation of 11.33, a maximum age of 92, and a minimum age of 22. Ninety percent of these images were used as the training set, while the remaining 10% were employed as an internal validation set. </w:t>
      </w:r>
    </w:p>
    <w:p w14:paraId="5FCFECD4" w14:textId="4B34D790" w:rsidR="00BC60B8" w:rsidRDefault="005B7127" w:rsidP="00211955">
      <w:pPr>
        <w:ind w:firstLine="420"/>
        <w:rPr>
          <w:rFonts w:ascii="Times New Roman" w:hAnsi="Times New Roman" w:cs="Times New Roman"/>
          <w:sz w:val="22"/>
          <w:szCs w:val="22"/>
        </w:rPr>
      </w:pPr>
      <w:r>
        <w:rPr>
          <w:rFonts w:ascii="Times New Roman" w:hAnsi="Times New Roman" w:cs="Times New Roman"/>
          <w:sz w:val="22"/>
          <w:szCs w:val="22"/>
        </w:rPr>
        <w:t>All images in the training dataset were resized to 256×256 pixels an</w:t>
      </w:r>
      <w:r>
        <w:rPr>
          <w:rFonts w:ascii="Times New Roman" w:hAnsi="Times New Roman" w:cs="Times New Roman"/>
          <w:sz w:val="22"/>
          <w:szCs w:val="22"/>
        </w:rPr>
        <w:t>d</w:t>
      </w:r>
      <w:r>
        <w:rPr>
          <w:rFonts w:ascii="Times New Roman" w:hAnsi="Times New Roman" w:cs="Times New Roman"/>
          <w:sz w:val="22"/>
          <w:szCs w:val="22"/>
        </w:rPr>
        <w:t xml:space="preserve"> underwent data augmentation, including random cropping, random horizontal flipping, and image normalization. After preprocessing, images were fed into our age-predicting model using the ResNet50 architecture. The model was trained on our dataset with the aim of predicting the age of the patients corresponding to the fundus images. Training was conducted using 2 NVIDIA GeForce RTX 2080 </w:t>
      </w:r>
      <w:proofErr w:type="spellStart"/>
      <w:r>
        <w:rPr>
          <w:rFonts w:ascii="Times New Roman" w:hAnsi="Times New Roman" w:cs="Times New Roman"/>
          <w:sz w:val="22"/>
          <w:szCs w:val="22"/>
        </w:rPr>
        <w:t>Ti</w:t>
      </w:r>
      <w:proofErr w:type="spellEnd"/>
      <w:r>
        <w:rPr>
          <w:rFonts w:ascii="Times New Roman" w:hAnsi="Times New Roman" w:cs="Times New Roman"/>
          <w:sz w:val="22"/>
          <w:szCs w:val="22"/>
        </w:rPr>
        <w:t xml:space="preserve"> GPUs, with a batch size of 16, over 50 epochs. To improve training outcomes and reduce overfitting, a cosine annealing m</w:t>
      </w:r>
      <w:r>
        <w:rPr>
          <w:rFonts w:ascii="Times New Roman" w:hAnsi="Times New Roman" w:cs="Times New Roman"/>
          <w:sz w:val="22"/>
          <w:szCs w:val="22"/>
        </w:rPr>
        <w:t>ethod was used to update the learning rate: it gradually increased from 0 to 5×10^-4 over the first 10 epochs and then progressively decreased from 5×10^-4 to 1×10^-6 over the remaining 40 epochs. After each training epoch, the model was evaluated on the internal validation dataset, and the model weights with the lowest mean absolute error (MAE) were saved. The correlation between predicted retinal age generated by the trained DL model and chronological age was 0.76 (p&lt;0.001), with an overall MAE of 5.83 ye</w:t>
      </w:r>
      <w:r>
        <w:rPr>
          <w:rFonts w:ascii="Times New Roman" w:hAnsi="Times New Roman" w:cs="Times New Roman"/>
          <w:sz w:val="22"/>
          <w:szCs w:val="22"/>
        </w:rPr>
        <w:t>ars.</w:t>
      </w:r>
    </w:p>
    <w:p w14:paraId="5FCFECD5" w14:textId="77777777" w:rsidR="00BC60B8" w:rsidRDefault="00BC60B8">
      <w:pPr>
        <w:rPr>
          <w:rFonts w:ascii="Times New Roman" w:hAnsi="Times New Roman" w:cs="Times New Roman"/>
          <w:sz w:val="22"/>
          <w:szCs w:val="22"/>
        </w:rPr>
      </w:pPr>
    </w:p>
    <w:sectPr w:rsidR="00BC60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YyYjgzOWM3MDdkNGUxZmFjMjE0MmE0MTQ0NWI5MmYifQ=="/>
  </w:docVars>
  <w:rsids>
    <w:rsidRoot w:val="7FB849B6"/>
    <w:rsid w:val="00211955"/>
    <w:rsid w:val="00453B9D"/>
    <w:rsid w:val="004E5539"/>
    <w:rsid w:val="005B7127"/>
    <w:rsid w:val="00BC60B8"/>
    <w:rsid w:val="7FB849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5FCFECD2"/>
  <w15:docId w15:val="{3EDDF822-A405-1744-A685-B989F23E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1258</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森林</dc:creator>
  <cp:lastModifiedBy>juzhao zhang</cp:lastModifiedBy>
  <cp:revision>4</cp:revision>
  <dcterms:created xsi:type="dcterms:W3CDTF">2024-04-15T08:03:00Z</dcterms:created>
  <dcterms:modified xsi:type="dcterms:W3CDTF">2024-05-21T14:20:00Z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BD658E175C9D4397BF9B46BFB2F28F58_11</vt:lpwstr>
  </property>
</Properties>
</file>