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B286E" w14:textId="1D77E667" w:rsidR="007D6672" w:rsidRDefault="005F139A" w:rsidP="00CD10F7">
      <w:pPr>
        <w:pStyle w:val="Heading1"/>
        <w:rPr>
          <w:rFonts w:eastAsia="Calibri"/>
        </w:rPr>
      </w:pPr>
      <w:bookmarkStart w:id="0" w:name="_Hlk156154677"/>
      <w:r>
        <w:rPr>
          <w:rFonts w:eastAsia="Calibri"/>
        </w:rPr>
        <w:t xml:space="preserve">Detailed </w:t>
      </w:r>
      <w:r w:rsidR="00E26B78">
        <w:rPr>
          <w:rFonts w:eastAsia="Calibri"/>
        </w:rPr>
        <w:t>Methods</w:t>
      </w:r>
    </w:p>
    <w:bookmarkEnd w:id="0"/>
    <w:p w14:paraId="472608F0" w14:textId="776CEC16" w:rsidR="008434F5" w:rsidRDefault="008434F5" w:rsidP="00CD10F7">
      <w:pPr>
        <w:pStyle w:val="Heading2"/>
        <w:rPr>
          <w:rFonts w:eastAsia="Calibri"/>
        </w:rPr>
      </w:pPr>
      <w:r>
        <w:rPr>
          <w:rFonts w:eastAsia="Calibri"/>
        </w:rPr>
        <w:t>Antibody Table</w:t>
      </w:r>
    </w:p>
    <w:tbl>
      <w:tblPr>
        <w:tblStyle w:val="TableGrid"/>
        <w:tblW w:w="0" w:type="auto"/>
        <w:tblLook w:val="04A0" w:firstRow="1" w:lastRow="0" w:firstColumn="1" w:lastColumn="0" w:noHBand="0" w:noVBand="1"/>
      </w:tblPr>
      <w:tblGrid>
        <w:gridCol w:w="2254"/>
        <w:gridCol w:w="2254"/>
        <w:gridCol w:w="2254"/>
        <w:gridCol w:w="2254"/>
      </w:tblGrid>
      <w:tr w:rsidR="00FC0443" w14:paraId="0E416966" w14:textId="77777777" w:rsidTr="00FC0443">
        <w:tc>
          <w:tcPr>
            <w:tcW w:w="2254" w:type="dxa"/>
          </w:tcPr>
          <w:p w14:paraId="3F1FC149"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Antibody</w:t>
            </w:r>
          </w:p>
        </w:tc>
        <w:tc>
          <w:tcPr>
            <w:tcW w:w="2254" w:type="dxa"/>
          </w:tcPr>
          <w:p w14:paraId="4046EAA8"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Company (Cat Number)</w:t>
            </w:r>
          </w:p>
        </w:tc>
        <w:tc>
          <w:tcPr>
            <w:tcW w:w="2254" w:type="dxa"/>
          </w:tcPr>
          <w:p w14:paraId="7BA50066"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Conjugation</w:t>
            </w:r>
          </w:p>
        </w:tc>
        <w:tc>
          <w:tcPr>
            <w:tcW w:w="2254" w:type="dxa"/>
          </w:tcPr>
          <w:p w14:paraId="040D534D" w14:textId="3A3F7293" w:rsidR="00FC0443" w:rsidRDefault="0091456F"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Experiment</w:t>
            </w:r>
            <w:r w:rsidR="00FC0443">
              <w:rPr>
                <w:rFonts w:ascii="Times New Roman" w:eastAsia="Calibri" w:hAnsi="Times New Roman" w:cs="Times New Roman"/>
                <w:noProof/>
                <w:sz w:val="24"/>
                <w:szCs w:val="24"/>
              </w:rPr>
              <w:t xml:space="preserve"> (Dilution)</w:t>
            </w:r>
          </w:p>
        </w:tc>
      </w:tr>
      <w:tr w:rsidR="00FC0443" w14:paraId="01E151AF" w14:textId="77777777" w:rsidTr="00FC0443">
        <w:tc>
          <w:tcPr>
            <w:tcW w:w="2254" w:type="dxa"/>
          </w:tcPr>
          <w:p w14:paraId="7E7518E9"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R</w:t>
            </w:r>
            <w:r w:rsidRPr="007D6672">
              <w:rPr>
                <w:rFonts w:ascii="Times New Roman" w:eastAsia="Calibri" w:hAnsi="Times New Roman" w:cs="Times New Roman"/>
                <w:sz w:val="24"/>
                <w:szCs w:val="24"/>
              </w:rPr>
              <w:t>abbit anti-</w:t>
            </w:r>
            <w:r>
              <w:rPr>
                <w:rFonts w:ascii="Times New Roman" w:eastAsia="Calibri" w:hAnsi="Times New Roman" w:cs="Times New Roman"/>
                <w:sz w:val="24"/>
                <w:szCs w:val="24"/>
              </w:rPr>
              <w:t>Col</w:t>
            </w:r>
            <w:r w:rsidRPr="007D6672">
              <w:rPr>
                <w:rFonts w:ascii="Times New Roman" w:eastAsia="Calibri" w:hAnsi="Times New Roman" w:cs="Times New Roman"/>
                <w:sz w:val="24"/>
                <w:szCs w:val="24"/>
              </w:rPr>
              <w:t xml:space="preserve"> IV</w:t>
            </w:r>
          </w:p>
        </w:tc>
        <w:tc>
          <w:tcPr>
            <w:tcW w:w="2254" w:type="dxa"/>
          </w:tcPr>
          <w:p w14:paraId="6D499EF3"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7D6672">
              <w:rPr>
                <w:rFonts w:ascii="Times New Roman" w:eastAsia="Calibri" w:hAnsi="Times New Roman" w:cs="Times New Roman"/>
                <w:sz w:val="24"/>
                <w:szCs w:val="24"/>
              </w:rPr>
              <w:t>Abcam</w:t>
            </w:r>
            <w:r>
              <w:rPr>
                <w:rFonts w:ascii="Times New Roman" w:eastAsia="Calibri" w:hAnsi="Times New Roman" w:cs="Times New Roman"/>
                <w:sz w:val="24"/>
                <w:szCs w:val="24"/>
              </w:rPr>
              <w:t xml:space="preserve"> (a</w:t>
            </w:r>
            <w:r w:rsidRPr="007D6672">
              <w:rPr>
                <w:rFonts w:ascii="Times New Roman" w:eastAsia="Calibri" w:hAnsi="Times New Roman" w:cs="Times New Roman"/>
                <w:sz w:val="24"/>
                <w:szCs w:val="24"/>
              </w:rPr>
              <w:t>b6586</w:t>
            </w:r>
            <w:r>
              <w:rPr>
                <w:rFonts w:ascii="Times New Roman" w:eastAsia="Calibri" w:hAnsi="Times New Roman" w:cs="Times New Roman"/>
                <w:sz w:val="24"/>
                <w:szCs w:val="24"/>
              </w:rPr>
              <w:t>)</w:t>
            </w:r>
          </w:p>
        </w:tc>
        <w:tc>
          <w:tcPr>
            <w:tcW w:w="2254" w:type="dxa"/>
          </w:tcPr>
          <w:p w14:paraId="3C63B74E"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587BFBE2"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LM (1:100)</w:t>
            </w:r>
          </w:p>
          <w:p w14:paraId="277AF10F"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Blood vessel density (1:400)</w:t>
            </w:r>
          </w:p>
          <w:p w14:paraId="327E8BC4"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Pericyte coverage (1:1000)</w:t>
            </w:r>
          </w:p>
          <w:p w14:paraId="3BC4A456"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IgG (1:800)</w:t>
            </w:r>
          </w:p>
        </w:tc>
      </w:tr>
      <w:tr w:rsidR="00FC0443" w14:paraId="05689C23" w14:textId="77777777" w:rsidTr="00FC0443">
        <w:tc>
          <w:tcPr>
            <w:tcW w:w="2254" w:type="dxa"/>
          </w:tcPr>
          <w:p w14:paraId="3C076344" w14:textId="6892BB49"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 xml:space="preserve">Goat </w:t>
            </w:r>
            <w:r w:rsidRPr="007D6672">
              <w:rPr>
                <w:rFonts w:ascii="Times New Roman" w:eastAsia="Calibri" w:hAnsi="Times New Roman" w:cs="Times New Roman"/>
                <w:sz w:val="24"/>
                <w:szCs w:val="24"/>
              </w:rPr>
              <w:t>anti-CD13</w:t>
            </w:r>
          </w:p>
        </w:tc>
        <w:tc>
          <w:tcPr>
            <w:tcW w:w="2254" w:type="dxa"/>
          </w:tcPr>
          <w:p w14:paraId="0278067E"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7D6672">
              <w:rPr>
                <w:rFonts w:ascii="Times New Roman" w:eastAsia="Calibri" w:hAnsi="Times New Roman" w:cs="Times New Roman"/>
                <w:sz w:val="24"/>
                <w:szCs w:val="24"/>
              </w:rPr>
              <w:t>R&amp;D Systems</w:t>
            </w:r>
            <w:r>
              <w:rPr>
                <w:rFonts w:ascii="Times New Roman" w:eastAsia="Calibri" w:hAnsi="Times New Roman" w:cs="Times New Roman"/>
                <w:sz w:val="24"/>
                <w:szCs w:val="24"/>
              </w:rPr>
              <w:t xml:space="preserve"> (</w:t>
            </w:r>
            <w:r w:rsidRPr="00A80D49">
              <w:rPr>
                <w:rFonts w:ascii="Times New Roman" w:eastAsia="Calibri" w:hAnsi="Times New Roman" w:cs="Times New Roman"/>
                <w:sz w:val="24"/>
                <w:szCs w:val="24"/>
              </w:rPr>
              <w:t>AF2335</w:t>
            </w:r>
            <w:r>
              <w:rPr>
                <w:rFonts w:ascii="Times New Roman" w:eastAsia="Calibri" w:hAnsi="Times New Roman" w:cs="Times New Roman"/>
                <w:sz w:val="24"/>
                <w:szCs w:val="24"/>
              </w:rPr>
              <w:t>)</w:t>
            </w:r>
          </w:p>
        </w:tc>
        <w:tc>
          <w:tcPr>
            <w:tcW w:w="2254" w:type="dxa"/>
          </w:tcPr>
          <w:p w14:paraId="519DD1A2"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2E802718"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Pericyte coverage (1:500)</w:t>
            </w:r>
          </w:p>
        </w:tc>
      </w:tr>
      <w:tr w:rsidR="00FC0443" w14:paraId="3988BF1E" w14:textId="77777777" w:rsidTr="00FC0443">
        <w:tc>
          <w:tcPr>
            <w:tcW w:w="2254" w:type="dxa"/>
          </w:tcPr>
          <w:p w14:paraId="193AAB15" w14:textId="6027CD23"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R</w:t>
            </w:r>
            <w:r w:rsidRPr="007D6672">
              <w:rPr>
                <w:rFonts w:ascii="Times New Roman" w:eastAsia="Calibri" w:hAnsi="Times New Roman" w:cs="Times New Roman"/>
                <w:sz w:val="24"/>
                <w:szCs w:val="24"/>
              </w:rPr>
              <w:t>abbit anti-mouse serum albumin</w:t>
            </w:r>
          </w:p>
        </w:tc>
        <w:tc>
          <w:tcPr>
            <w:tcW w:w="2254" w:type="dxa"/>
          </w:tcPr>
          <w:p w14:paraId="7AC1F93A"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C910C4">
              <w:rPr>
                <w:rFonts w:ascii="Times New Roman" w:eastAsia="Calibri" w:hAnsi="Times New Roman" w:cs="Times New Roman"/>
                <w:noProof/>
                <w:sz w:val="24"/>
                <w:szCs w:val="24"/>
              </w:rPr>
              <w:t xml:space="preserve">Abcam </w:t>
            </w:r>
            <w:r>
              <w:rPr>
                <w:rFonts w:ascii="Times New Roman" w:eastAsia="Calibri" w:hAnsi="Times New Roman" w:cs="Times New Roman"/>
                <w:noProof/>
                <w:sz w:val="24"/>
                <w:szCs w:val="24"/>
              </w:rPr>
              <w:t>(</w:t>
            </w:r>
            <w:r w:rsidRPr="00C910C4">
              <w:rPr>
                <w:rFonts w:ascii="Times New Roman" w:eastAsia="Calibri" w:hAnsi="Times New Roman" w:cs="Times New Roman"/>
                <w:noProof/>
                <w:sz w:val="24"/>
                <w:szCs w:val="24"/>
              </w:rPr>
              <w:t>ab19196)</w:t>
            </w:r>
          </w:p>
        </w:tc>
        <w:tc>
          <w:tcPr>
            <w:tcW w:w="2254" w:type="dxa"/>
          </w:tcPr>
          <w:p w14:paraId="7E831389"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05917D83"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Serum albumin (1:400)</w:t>
            </w:r>
          </w:p>
        </w:tc>
      </w:tr>
      <w:tr w:rsidR="00FC0443" w14:paraId="02AE0F83" w14:textId="77777777" w:rsidTr="00FC0443">
        <w:tc>
          <w:tcPr>
            <w:tcW w:w="2254" w:type="dxa"/>
          </w:tcPr>
          <w:p w14:paraId="4E18A209"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7D6672">
              <w:rPr>
                <w:rFonts w:ascii="Times New Roman" w:eastAsia="Calibri" w:hAnsi="Times New Roman" w:cs="Times New Roman"/>
                <w:sz w:val="24"/>
                <w:szCs w:val="24"/>
              </w:rPr>
              <w:t>Armenian hamster anti-CD31</w:t>
            </w:r>
          </w:p>
        </w:tc>
        <w:tc>
          <w:tcPr>
            <w:tcW w:w="2254" w:type="dxa"/>
          </w:tcPr>
          <w:p w14:paraId="220D1FB1"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7D6672">
              <w:rPr>
                <w:rFonts w:ascii="Times New Roman" w:eastAsia="Calibri" w:hAnsi="Times New Roman" w:cs="Times New Roman"/>
                <w:sz w:val="24"/>
                <w:szCs w:val="24"/>
              </w:rPr>
              <w:t>Iowa University Hybridoma Bank</w:t>
            </w:r>
            <w:r>
              <w:rPr>
                <w:rFonts w:ascii="Times New Roman" w:eastAsia="Calibri" w:hAnsi="Times New Roman" w:cs="Times New Roman"/>
                <w:sz w:val="24"/>
                <w:szCs w:val="24"/>
              </w:rPr>
              <w:t xml:space="preserve"> (</w:t>
            </w:r>
            <w:r w:rsidRPr="00D566C1">
              <w:rPr>
                <w:rFonts w:ascii="Times New Roman" w:eastAsia="Calibri" w:hAnsi="Times New Roman" w:cs="Times New Roman"/>
                <w:sz w:val="24"/>
                <w:szCs w:val="24"/>
              </w:rPr>
              <w:t>2H8</w:t>
            </w:r>
            <w:r w:rsidRPr="007D6672">
              <w:rPr>
                <w:rFonts w:ascii="Times New Roman" w:eastAsia="Calibri" w:hAnsi="Times New Roman" w:cs="Times New Roman"/>
                <w:sz w:val="24"/>
                <w:szCs w:val="24"/>
              </w:rPr>
              <w:t>)</w:t>
            </w:r>
          </w:p>
        </w:tc>
        <w:tc>
          <w:tcPr>
            <w:tcW w:w="2254" w:type="dxa"/>
          </w:tcPr>
          <w:p w14:paraId="6C859CC5"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5CDC18BE"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Serum albumin (1:400)</w:t>
            </w:r>
          </w:p>
        </w:tc>
      </w:tr>
      <w:tr w:rsidR="0091456F" w14:paraId="0604E92C" w14:textId="77777777" w:rsidTr="00FC0443">
        <w:tc>
          <w:tcPr>
            <w:tcW w:w="2254" w:type="dxa"/>
          </w:tcPr>
          <w:p w14:paraId="4B6FD3D0" w14:textId="4872A2B3" w:rsidR="0091456F" w:rsidRPr="007D6672" w:rsidRDefault="0091456F" w:rsidP="00FC0443">
            <w:pPr>
              <w:spacing w:after="200" w:line="276" w:lineRule="auto"/>
              <w:jc w:val="center"/>
              <w:rPr>
                <w:rFonts w:ascii="Times New Roman" w:eastAsia="Calibri" w:hAnsi="Times New Roman" w:cs="Times New Roman"/>
                <w:sz w:val="24"/>
                <w:szCs w:val="24"/>
              </w:rPr>
            </w:pPr>
            <w:r w:rsidRPr="0091456F">
              <w:rPr>
                <w:rFonts w:ascii="Times New Roman" w:eastAsia="Calibri" w:hAnsi="Times New Roman" w:cs="Times New Roman"/>
                <w:sz w:val="24"/>
                <w:szCs w:val="24"/>
              </w:rPr>
              <w:t>Rabbit</w:t>
            </w:r>
            <w:r>
              <w:rPr>
                <w:rFonts w:ascii="Times New Roman" w:eastAsia="Calibri" w:hAnsi="Times New Roman" w:cs="Times New Roman"/>
                <w:sz w:val="24"/>
                <w:szCs w:val="24"/>
              </w:rPr>
              <w:t xml:space="preserve"> </w:t>
            </w:r>
            <w:r w:rsidRPr="0091456F">
              <w:rPr>
                <w:rFonts w:ascii="Times New Roman" w:eastAsia="Calibri" w:hAnsi="Times New Roman" w:cs="Times New Roman"/>
                <w:sz w:val="24"/>
                <w:szCs w:val="24"/>
              </w:rPr>
              <w:t>anti-Claudin5</w:t>
            </w:r>
          </w:p>
        </w:tc>
        <w:tc>
          <w:tcPr>
            <w:tcW w:w="2254" w:type="dxa"/>
          </w:tcPr>
          <w:p w14:paraId="1C1DC0EF" w14:textId="65B7AF63" w:rsidR="0091456F" w:rsidRPr="007D6672" w:rsidRDefault="0091456F" w:rsidP="00FC0443">
            <w:pPr>
              <w:spacing w:after="200" w:line="276" w:lineRule="auto"/>
              <w:jc w:val="center"/>
              <w:rPr>
                <w:rFonts w:ascii="Times New Roman" w:eastAsia="Calibri" w:hAnsi="Times New Roman" w:cs="Times New Roman"/>
                <w:sz w:val="24"/>
                <w:szCs w:val="24"/>
              </w:rPr>
            </w:pPr>
            <w:r w:rsidRPr="0091456F">
              <w:rPr>
                <w:rFonts w:ascii="Times New Roman" w:eastAsia="Calibri" w:hAnsi="Times New Roman" w:cs="Times New Roman"/>
                <w:sz w:val="24"/>
                <w:szCs w:val="24"/>
              </w:rPr>
              <w:t>Invitrogen</w:t>
            </w:r>
            <w:r>
              <w:rPr>
                <w:rFonts w:ascii="Times New Roman" w:eastAsia="Calibri" w:hAnsi="Times New Roman" w:cs="Times New Roman"/>
                <w:sz w:val="24"/>
                <w:szCs w:val="24"/>
              </w:rPr>
              <w:t xml:space="preserve"> (</w:t>
            </w:r>
            <w:r w:rsidRPr="0045194C">
              <w:rPr>
                <w:rFonts w:ascii="Times New Roman" w:eastAsia="Calibri" w:hAnsi="Times New Roman" w:cs="Times New Roman"/>
                <w:sz w:val="24"/>
                <w:szCs w:val="24"/>
              </w:rPr>
              <w:t>34-1600</w:t>
            </w:r>
            <w:r>
              <w:rPr>
                <w:rFonts w:ascii="Times New Roman" w:eastAsia="Calibri" w:hAnsi="Times New Roman" w:cs="Times New Roman"/>
                <w:sz w:val="24"/>
                <w:szCs w:val="24"/>
              </w:rPr>
              <w:t>)</w:t>
            </w:r>
          </w:p>
        </w:tc>
        <w:tc>
          <w:tcPr>
            <w:tcW w:w="2254" w:type="dxa"/>
          </w:tcPr>
          <w:p w14:paraId="3C7F59A8" w14:textId="7D6D56FD" w:rsidR="0091456F" w:rsidRDefault="0091456F"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7C9F4AC9" w14:textId="6A992C31" w:rsidR="0091456F" w:rsidRDefault="0091456F"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Western Blot (1:1000)</w:t>
            </w:r>
          </w:p>
        </w:tc>
      </w:tr>
      <w:tr w:rsidR="0091456F" w14:paraId="61575811" w14:textId="77777777" w:rsidTr="00FC0443">
        <w:tc>
          <w:tcPr>
            <w:tcW w:w="2254" w:type="dxa"/>
          </w:tcPr>
          <w:p w14:paraId="06ED0291" w14:textId="27649C22" w:rsidR="0091456F" w:rsidRPr="007D6672" w:rsidRDefault="0091456F" w:rsidP="0091456F">
            <w:pPr>
              <w:spacing w:after="200" w:line="276" w:lineRule="auto"/>
              <w:jc w:val="center"/>
              <w:rPr>
                <w:rFonts w:ascii="Times New Roman" w:eastAsia="Calibri" w:hAnsi="Times New Roman" w:cs="Times New Roman"/>
                <w:sz w:val="24"/>
                <w:szCs w:val="24"/>
              </w:rPr>
            </w:pPr>
            <w:r w:rsidRPr="0045194C">
              <w:rPr>
                <w:rFonts w:ascii="Times New Roman" w:eastAsia="Calibri" w:hAnsi="Times New Roman" w:cs="Times New Roman"/>
                <w:sz w:val="24"/>
                <w:szCs w:val="24"/>
              </w:rPr>
              <w:t>Rabbit</w:t>
            </w:r>
            <w:r>
              <w:rPr>
                <w:rFonts w:ascii="Times New Roman" w:eastAsia="Calibri" w:hAnsi="Times New Roman" w:cs="Times New Roman"/>
                <w:sz w:val="24"/>
                <w:szCs w:val="24"/>
              </w:rPr>
              <w:t xml:space="preserve"> </w:t>
            </w:r>
            <w:r w:rsidRPr="0045194C">
              <w:rPr>
                <w:rFonts w:ascii="Times New Roman" w:eastAsia="Calibri" w:hAnsi="Times New Roman" w:cs="Times New Roman"/>
                <w:sz w:val="24"/>
                <w:szCs w:val="24"/>
              </w:rPr>
              <w:t>anti-</w:t>
            </w:r>
            <w:proofErr w:type="spellStart"/>
            <w:r w:rsidRPr="0045194C">
              <w:rPr>
                <w:rFonts w:ascii="Times New Roman" w:eastAsia="Calibri" w:hAnsi="Times New Roman" w:cs="Times New Roman"/>
                <w:sz w:val="24"/>
                <w:szCs w:val="24"/>
              </w:rPr>
              <w:t>Occludin</w:t>
            </w:r>
            <w:proofErr w:type="spellEnd"/>
          </w:p>
        </w:tc>
        <w:tc>
          <w:tcPr>
            <w:tcW w:w="2254" w:type="dxa"/>
          </w:tcPr>
          <w:p w14:paraId="4D882C6C" w14:textId="34A5DF22" w:rsidR="0091456F" w:rsidRPr="007D6672" w:rsidRDefault="0091456F" w:rsidP="0091456F">
            <w:pPr>
              <w:spacing w:after="200" w:line="276" w:lineRule="auto"/>
              <w:jc w:val="center"/>
              <w:rPr>
                <w:rFonts w:ascii="Times New Roman" w:eastAsia="Calibri" w:hAnsi="Times New Roman" w:cs="Times New Roman"/>
                <w:sz w:val="24"/>
                <w:szCs w:val="24"/>
              </w:rPr>
            </w:pPr>
            <w:r w:rsidRPr="0091456F">
              <w:rPr>
                <w:rFonts w:ascii="Times New Roman" w:eastAsia="Calibri" w:hAnsi="Times New Roman" w:cs="Times New Roman"/>
                <w:sz w:val="24"/>
                <w:szCs w:val="24"/>
              </w:rPr>
              <w:t>Invitrogen</w:t>
            </w:r>
            <w:r>
              <w:rPr>
                <w:rFonts w:ascii="Times New Roman" w:eastAsia="Calibri" w:hAnsi="Times New Roman" w:cs="Times New Roman"/>
                <w:sz w:val="24"/>
                <w:szCs w:val="24"/>
              </w:rPr>
              <w:t xml:space="preserve"> (</w:t>
            </w:r>
            <w:r w:rsidRPr="0045194C">
              <w:rPr>
                <w:rFonts w:ascii="Times New Roman" w:eastAsia="Calibri" w:hAnsi="Times New Roman" w:cs="Times New Roman"/>
                <w:sz w:val="24"/>
                <w:szCs w:val="24"/>
              </w:rPr>
              <w:t>71-1500</w:t>
            </w:r>
            <w:r>
              <w:rPr>
                <w:rFonts w:ascii="Times New Roman" w:eastAsia="Calibri" w:hAnsi="Times New Roman" w:cs="Times New Roman"/>
                <w:sz w:val="24"/>
                <w:szCs w:val="24"/>
              </w:rPr>
              <w:t>)</w:t>
            </w:r>
          </w:p>
        </w:tc>
        <w:tc>
          <w:tcPr>
            <w:tcW w:w="2254" w:type="dxa"/>
          </w:tcPr>
          <w:p w14:paraId="7C1D0A77" w14:textId="6A3F81C4" w:rsidR="0091456F" w:rsidRDefault="0091456F" w:rsidP="0091456F">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01277244" w14:textId="216221E2" w:rsidR="0091456F" w:rsidRDefault="0091456F" w:rsidP="0091456F">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Western Blot (1:1000)</w:t>
            </w:r>
          </w:p>
        </w:tc>
      </w:tr>
      <w:tr w:rsidR="0091456F" w14:paraId="2E8164AB" w14:textId="77777777" w:rsidTr="00FC0443">
        <w:tc>
          <w:tcPr>
            <w:tcW w:w="2254" w:type="dxa"/>
          </w:tcPr>
          <w:p w14:paraId="7BA8008F" w14:textId="5640F2A8" w:rsidR="0091456F" w:rsidRPr="007D6672" w:rsidRDefault="0091456F" w:rsidP="0091456F">
            <w:pPr>
              <w:spacing w:after="200" w:line="276" w:lineRule="auto"/>
              <w:jc w:val="center"/>
              <w:rPr>
                <w:rFonts w:ascii="Times New Roman" w:eastAsia="Calibri" w:hAnsi="Times New Roman" w:cs="Times New Roman"/>
                <w:sz w:val="24"/>
                <w:szCs w:val="24"/>
              </w:rPr>
            </w:pPr>
            <w:r w:rsidRPr="0091456F">
              <w:rPr>
                <w:rFonts w:ascii="Times New Roman" w:eastAsia="Calibri" w:hAnsi="Times New Roman" w:cs="Times New Roman"/>
                <w:sz w:val="24"/>
                <w:szCs w:val="24"/>
              </w:rPr>
              <w:t xml:space="preserve">Mouse anti-Tubulin </w:t>
            </w:r>
            <w:r>
              <w:rPr>
                <w:rFonts w:ascii="Times New Roman" w:eastAsia="Calibri" w:hAnsi="Times New Roman" w:cs="Times New Roman"/>
                <w:sz w:val="24"/>
                <w:szCs w:val="24"/>
              </w:rPr>
              <w:t>β</w:t>
            </w:r>
            <w:r w:rsidRPr="0091456F">
              <w:rPr>
                <w:rFonts w:ascii="Times New Roman" w:eastAsia="Calibri" w:hAnsi="Times New Roman" w:cs="Times New Roman"/>
                <w:sz w:val="24"/>
                <w:szCs w:val="24"/>
              </w:rPr>
              <w:t xml:space="preserve"> III</w:t>
            </w:r>
          </w:p>
        </w:tc>
        <w:tc>
          <w:tcPr>
            <w:tcW w:w="2254" w:type="dxa"/>
          </w:tcPr>
          <w:p w14:paraId="772A64C8" w14:textId="04455083" w:rsidR="0091456F" w:rsidRPr="007D6672" w:rsidRDefault="0091456F" w:rsidP="0091456F">
            <w:pPr>
              <w:spacing w:after="200" w:line="276" w:lineRule="auto"/>
              <w:jc w:val="center"/>
              <w:rPr>
                <w:rFonts w:ascii="Times New Roman" w:eastAsia="Calibri" w:hAnsi="Times New Roman" w:cs="Times New Roman"/>
                <w:sz w:val="24"/>
                <w:szCs w:val="24"/>
              </w:rPr>
            </w:pPr>
            <w:r w:rsidRPr="0045194C">
              <w:rPr>
                <w:rFonts w:ascii="Times New Roman" w:eastAsia="Calibri" w:hAnsi="Times New Roman" w:cs="Times New Roman"/>
                <w:sz w:val="24"/>
                <w:szCs w:val="24"/>
              </w:rPr>
              <w:t>Millipore</w:t>
            </w:r>
            <w:r>
              <w:rPr>
                <w:rFonts w:ascii="Times New Roman" w:eastAsia="Calibri" w:hAnsi="Times New Roman" w:cs="Times New Roman"/>
                <w:sz w:val="24"/>
                <w:szCs w:val="24"/>
              </w:rPr>
              <w:t xml:space="preserve"> (</w:t>
            </w:r>
            <w:r w:rsidRPr="0045194C">
              <w:rPr>
                <w:rFonts w:ascii="Times New Roman" w:eastAsia="Calibri" w:hAnsi="Times New Roman" w:cs="Times New Roman"/>
                <w:sz w:val="24"/>
                <w:szCs w:val="24"/>
              </w:rPr>
              <w:t>MAB1637</w:t>
            </w:r>
            <w:r>
              <w:rPr>
                <w:rFonts w:ascii="Times New Roman" w:eastAsia="Calibri" w:hAnsi="Times New Roman" w:cs="Times New Roman"/>
                <w:sz w:val="24"/>
                <w:szCs w:val="24"/>
              </w:rPr>
              <w:t>)</w:t>
            </w:r>
          </w:p>
        </w:tc>
        <w:tc>
          <w:tcPr>
            <w:tcW w:w="2254" w:type="dxa"/>
          </w:tcPr>
          <w:p w14:paraId="30695028" w14:textId="4CBAA13C" w:rsidR="0091456F" w:rsidRDefault="0091456F" w:rsidP="0091456F">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Unconjugated</w:t>
            </w:r>
          </w:p>
        </w:tc>
        <w:tc>
          <w:tcPr>
            <w:tcW w:w="2254" w:type="dxa"/>
          </w:tcPr>
          <w:p w14:paraId="5334DFFA" w14:textId="2EC8553D" w:rsidR="0091456F" w:rsidRDefault="0091456F" w:rsidP="0091456F">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Western Blot (1:1000)</w:t>
            </w:r>
          </w:p>
        </w:tc>
      </w:tr>
      <w:tr w:rsidR="00FC0443" w14:paraId="3BC24BFF" w14:textId="77777777" w:rsidTr="00FC0443">
        <w:tc>
          <w:tcPr>
            <w:tcW w:w="2254" w:type="dxa"/>
          </w:tcPr>
          <w:p w14:paraId="6A95C9F0"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D</w:t>
            </w:r>
            <w:r w:rsidRPr="007D6672">
              <w:rPr>
                <w:rFonts w:ascii="Times New Roman" w:eastAsia="Calibri" w:hAnsi="Times New Roman" w:cs="Times New Roman"/>
                <w:sz w:val="24"/>
                <w:szCs w:val="24"/>
              </w:rPr>
              <w:t>onkey anti-rabbit</w:t>
            </w:r>
          </w:p>
        </w:tc>
        <w:tc>
          <w:tcPr>
            <w:tcW w:w="2254" w:type="dxa"/>
          </w:tcPr>
          <w:p w14:paraId="0F70E29F"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7D6672">
              <w:rPr>
                <w:rFonts w:ascii="Times New Roman" w:eastAsia="Calibri" w:hAnsi="Times New Roman" w:cs="Times New Roman"/>
                <w:sz w:val="24"/>
                <w:szCs w:val="24"/>
              </w:rPr>
              <w:t xml:space="preserve">Jackson </w:t>
            </w:r>
            <w:proofErr w:type="spellStart"/>
            <w:r w:rsidRPr="007D6672">
              <w:rPr>
                <w:rFonts w:ascii="Times New Roman" w:eastAsia="Calibri" w:hAnsi="Times New Roman" w:cs="Times New Roman"/>
                <w:sz w:val="24"/>
                <w:szCs w:val="24"/>
              </w:rPr>
              <w:t>Immunoresearch</w:t>
            </w:r>
            <w:proofErr w:type="spellEnd"/>
            <w:r>
              <w:rPr>
                <w:rFonts w:ascii="Times New Roman" w:eastAsia="Calibri" w:hAnsi="Times New Roman" w:cs="Times New Roman"/>
                <w:sz w:val="24"/>
                <w:szCs w:val="24"/>
              </w:rPr>
              <w:t xml:space="preserve"> (</w:t>
            </w:r>
            <w:r w:rsidRPr="00A80D49">
              <w:rPr>
                <w:rFonts w:ascii="Times New Roman" w:eastAsia="Calibri" w:hAnsi="Times New Roman" w:cs="Times New Roman"/>
                <w:sz w:val="24"/>
                <w:szCs w:val="24"/>
              </w:rPr>
              <w:t>711-585-152</w:t>
            </w:r>
            <w:r>
              <w:rPr>
                <w:rFonts w:ascii="Times New Roman" w:eastAsia="Calibri" w:hAnsi="Times New Roman" w:cs="Times New Roman"/>
                <w:sz w:val="24"/>
                <w:szCs w:val="24"/>
              </w:rPr>
              <w:t>)</w:t>
            </w:r>
          </w:p>
        </w:tc>
        <w:tc>
          <w:tcPr>
            <w:tcW w:w="2254" w:type="dxa"/>
          </w:tcPr>
          <w:p w14:paraId="78B29D7D"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50039F">
              <w:rPr>
                <w:rFonts w:ascii="Times New Roman" w:eastAsia="Calibri" w:hAnsi="Times New Roman" w:cs="Times New Roman"/>
                <w:noProof/>
                <w:sz w:val="24"/>
                <w:szCs w:val="24"/>
              </w:rPr>
              <w:t>Alexa Fluor 594</w:t>
            </w:r>
          </w:p>
        </w:tc>
        <w:tc>
          <w:tcPr>
            <w:tcW w:w="2254" w:type="dxa"/>
          </w:tcPr>
          <w:p w14:paraId="7750B94C"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LM (1:200)</w:t>
            </w:r>
          </w:p>
          <w:p w14:paraId="6EE1803C"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Blood vessel density, Serum albumin, IgG (1:400)</w:t>
            </w:r>
          </w:p>
          <w:p w14:paraId="5C015FBA"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Pericyte coverage (1:500)</w:t>
            </w:r>
          </w:p>
        </w:tc>
      </w:tr>
      <w:tr w:rsidR="00FC0443" w14:paraId="5FFF5AC0" w14:textId="77777777" w:rsidTr="00FC0443">
        <w:tc>
          <w:tcPr>
            <w:tcW w:w="2254" w:type="dxa"/>
          </w:tcPr>
          <w:p w14:paraId="27EA3EEB"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lastRenderedPageBreak/>
              <w:t>Donkey anti-goat</w:t>
            </w:r>
          </w:p>
        </w:tc>
        <w:tc>
          <w:tcPr>
            <w:tcW w:w="2254" w:type="dxa"/>
          </w:tcPr>
          <w:p w14:paraId="607C8992"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7D6672">
              <w:rPr>
                <w:rFonts w:ascii="Times New Roman" w:eastAsia="Calibri" w:hAnsi="Times New Roman" w:cs="Times New Roman"/>
                <w:sz w:val="24"/>
                <w:szCs w:val="24"/>
              </w:rPr>
              <w:t xml:space="preserve">Jackson </w:t>
            </w:r>
            <w:proofErr w:type="spellStart"/>
            <w:r w:rsidRPr="007D6672">
              <w:rPr>
                <w:rFonts w:ascii="Times New Roman" w:eastAsia="Calibri" w:hAnsi="Times New Roman" w:cs="Times New Roman"/>
                <w:sz w:val="24"/>
                <w:szCs w:val="24"/>
              </w:rPr>
              <w:t>Immunoresearch</w:t>
            </w:r>
            <w:proofErr w:type="spellEnd"/>
            <w:r>
              <w:rPr>
                <w:rFonts w:ascii="Times New Roman" w:eastAsia="Calibri" w:hAnsi="Times New Roman" w:cs="Times New Roman"/>
                <w:sz w:val="24"/>
                <w:szCs w:val="24"/>
              </w:rPr>
              <w:t xml:space="preserve"> (</w:t>
            </w:r>
            <w:r w:rsidRPr="00A80D49">
              <w:rPr>
                <w:rFonts w:ascii="Times New Roman" w:eastAsia="Calibri" w:hAnsi="Times New Roman" w:cs="Times New Roman"/>
                <w:sz w:val="24"/>
                <w:szCs w:val="24"/>
              </w:rPr>
              <w:t>705-545-147</w:t>
            </w:r>
            <w:r w:rsidRPr="007D6672">
              <w:rPr>
                <w:rFonts w:ascii="Times New Roman" w:eastAsia="Calibri" w:hAnsi="Times New Roman" w:cs="Times New Roman"/>
                <w:sz w:val="24"/>
                <w:szCs w:val="24"/>
              </w:rPr>
              <w:t>)</w:t>
            </w:r>
          </w:p>
        </w:tc>
        <w:tc>
          <w:tcPr>
            <w:tcW w:w="2254" w:type="dxa"/>
          </w:tcPr>
          <w:p w14:paraId="24B69BD4"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50039F">
              <w:rPr>
                <w:rFonts w:ascii="Times New Roman" w:eastAsia="Calibri" w:hAnsi="Times New Roman" w:cs="Times New Roman"/>
                <w:noProof/>
                <w:sz w:val="24"/>
                <w:szCs w:val="24"/>
              </w:rPr>
              <w:t xml:space="preserve">Alexa Fluor </w:t>
            </w:r>
            <w:r>
              <w:rPr>
                <w:rFonts w:ascii="Times New Roman" w:eastAsia="Calibri" w:hAnsi="Times New Roman" w:cs="Times New Roman"/>
                <w:noProof/>
                <w:sz w:val="24"/>
                <w:szCs w:val="24"/>
              </w:rPr>
              <w:t>488</w:t>
            </w:r>
          </w:p>
        </w:tc>
        <w:tc>
          <w:tcPr>
            <w:tcW w:w="2254" w:type="dxa"/>
          </w:tcPr>
          <w:p w14:paraId="0C84DC2D"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Pericyte coverage (1:500)</w:t>
            </w:r>
          </w:p>
        </w:tc>
      </w:tr>
      <w:tr w:rsidR="00FC0443" w14:paraId="05B60E2F" w14:textId="77777777" w:rsidTr="00FC0443">
        <w:tc>
          <w:tcPr>
            <w:tcW w:w="2254" w:type="dxa"/>
          </w:tcPr>
          <w:p w14:paraId="62495EA0"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G</w:t>
            </w:r>
            <w:r w:rsidRPr="007D6672">
              <w:rPr>
                <w:rFonts w:ascii="Times New Roman" w:eastAsia="Calibri" w:hAnsi="Times New Roman" w:cs="Times New Roman"/>
                <w:sz w:val="24"/>
                <w:szCs w:val="24"/>
              </w:rPr>
              <w:t>oat anti-</w:t>
            </w:r>
            <w:r>
              <w:rPr>
                <w:rFonts w:ascii="Times New Roman" w:eastAsia="Calibri" w:hAnsi="Times New Roman" w:cs="Times New Roman"/>
                <w:sz w:val="24"/>
                <w:szCs w:val="24"/>
              </w:rPr>
              <w:t>A</w:t>
            </w:r>
            <w:r w:rsidRPr="007D6672">
              <w:rPr>
                <w:rFonts w:ascii="Times New Roman" w:eastAsia="Calibri" w:hAnsi="Times New Roman" w:cs="Times New Roman"/>
                <w:sz w:val="24"/>
                <w:szCs w:val="24"/>
              </w:rPr>
              <w:t>rmenian hamster</w:t>
            </w:r>
          </w:p>
        </w:tc>
        <w:tc>
          <w:tcPr>
            <w:tcW w:w="2254" w:type="dxa"/>
          </w:tcPr>
          <w:p w14:paraId="33C00907"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Abcam (</w:t>
            </w:r>
            <w:r w:rsidRPr="00D566C1">
              <w:rPr>
                <w:rFonts w:ascii="Times New Roman" w:eastAsia="Calibri" w:hAnsi="Times New Roman" w:cs="Times New Roman"/>
                <w:sz w:val="24"/>
                <w:szCs w:val="24"/>
              </w:rPr>
              <w:t>ab175716</w:t>
            </w:r>
            <w:r w:rsidRPr="007D6672">
              <w:rPr>
                <w:rFonts w:ascii="Times New Roman" w:eastAsia="Calibri" w:hAnsi="Times New Roman" w:cs="Times New Roman"/>
                <w:sz w:val="24"/>
                <w:szCs w:val="24"/>
              </w:rPr>
              <w:t>)</w:t>
            </w:r>
          </w:p>
        </w:tc>
        <w:tc>
          <w:tcPr>
            <w:tcW w:w="2254" w:type="dxa"/>
          </w:tcPr>
          <w:p w14:paraId="69271068"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50039F">
              <w:rPr>
                <w:rFonts w:ascii="Times New Roman" w:eastAsia="Calibri" w:hAnsi="Times New Roman" w:cs="Times New Roman"/>
                <w:noProof/>
                <w:sz w:val="24"/>
                <w:szCs w:val="24"/>
              </w:rPr>
              <w:t xml:space="preserve">Alexa Fluor </w:t>
            </w:r>
            <w:r>
              <w:rPr>
                <w:rFonts w:ascii="Times New Roman" w:eastAsia="Calibri" w:hAnsi="Times New Roman" w:cs="Times New Roman"/>
                <w:noProof/>
                <w:sz w:val="24"/>
                <w:szCs w:val="24"/>
              </w:rPr>
              <w:t>568</w:t>
            </w:r>
          </w:p>
        </w:tc>
        <w:tc>
          <w:tcPr>
            <w:tcW w:w="2254" w:type="dxa"/>
          </w:tcPr>
          <w:p w14:paraId="1AAD4ED5"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Serum albumin (1:400)</w:t>
            </w:r>
          </w:p>
        </w:tc>
      </w:tr>
      <w:tr w:rsidR="00FC0443" w14:paraId="657ECE20" w14:textId="77777777" w:rsidTr="00FC0443">
        <w:tc>
          <w:tcPr>
            <w:tcW w:w="2254" w:type="dxa"/>
          </w:tcPr>
          <w:p w14:paraId="344ADB85"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sz w:val="24"/>
                <w:szCs w:val="24"/>
              </w:rPr>
              <w:t>D</w:t>
            </w:r>
            <w:r w:rsidRPr="007D6672">
              <w:rPr>
                <w:rFonts w:ascii="Times New Roman" w:eastAsia="Calibri" w:hAnsi="Times New Roman" w:cs="Times New Roman"/>
                <w:sz w:val="24"/>
                <w:szCs w:val="24"/>
              </w:rPr>
              <w:t>onkey anti-mouse IgG</w:t>
            </w:r>
          </w:p>
        </w:tc>
        <w:tc>
          <w:tcPr>
            <w:tcW w:w="2254" w:type="dxa"/>
          </w:tcPr>
          <w:p w14:paraId="36D44ADE"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C910C4">
              <w:rPr>
                <w:rFonts w:ascii="Times New Roman" w:eastAsia="Calibri" w:hAnsi="Times New Roman" w:cs="Times New Roman"/>
                <w:noProof/>
                <w:sz w:val="24"/>
                <w:szCs w:val="24"/>
              </w:rPr>
              <w:t>Jackson Immunoresearch</w:t>
            </w:r>
            <w:r>
              <w:rPr>
                <w:rFonts w:ascii="Times New Roman" w:eastAsia="Calibri" w:hAnsi="Times New Roman" w:cs="Times New Roman"/>
                <w:noProof/>
                <w:sz w:val="24"/>
                <w:szCs w:val="24"/>
              </w:rPr>
              <w:t xml:space="preserve"> (</w:t>
            </w:r>
            <w:r w:rsidRPr="00404562">
              <w:rPr>
                <w:rFonts w:ascii="Times New Roman" w:eastAsia="Calibri" w:hAnsi="Times New Roman" w:cs="Times New Roman"/>
                <w:sz w:val="24"/>
                <w:szCs w:val="24"/>
              </w:rPr>
              <w:t>715-545-151</w:t>
            </w:r>
            <w:r>
              <w:rPr>
                <w:rFonts w:ascii="Times New Roman" w:eastAsia="Calibri" w:hAnsi="Times New Roman" w:cs="Times New Roman"/>
                <w:sz w:val="24"/>
                <w:szCs w:val="24"/>
              </w:rPr>
              <w:t>)</w:t>
            </w:r>
          </w:p>
        </w:tc>
        <w:tc>
          <w:tcPr>
            <w:tcW w:w="2254" w:type="dxa"/>
          </w:tcPr>
          <w:p w14:paraId="0949006B" w14:textId="77777777" w:rsidR="00FC0443" w:rsidRDefault="00FC0443" w:rsidP="00FC0443">
            <w:pPr>
              <w:spacing w:after="200" w:line="276" w:lineRule="auto"/>
              <w:jc w:val="center"/>
              <w:rPr>
                <w:rFonts w:ascii="Times New Roman" w:eastAsia="Calibri" w:hAnsi="Times New Roman" w:cs="Times New Roman"/>
                <w:noProof/>
                <w:sz w:val="24"/>
                <w:szCs w:val="24"/>
              </w:rPr>
            </w:pPr>
            <w:r w:rsidRPr="0050039F">
              <w:rPr>
                <w:rFonts w:ascii="Times New Roman" w:eastAsia="Calibri" w:hAnsi="Times New Roman" w:cs="Times New Roman"/>
                <w:noProof/>
                <w:sz w:val="24"/>
                <w:szCs w:val="24"/>
              </w:rPr>
              <w:t xml:space="preserve">Alexa Fluor </w:t>
            </w:r>
            <w:r>
              <w:rPr>
                <w:rFonts w:ascii="Times New Roman" w:eastAsia="Calibri" w:hAnsi="Times New Roman" w:cs="Times New Roman"/>
                <w:noProof/>
                <w:sz w:val="24"/>
                <w:szCs w:val="24"/>
              </w:rPr>
              <w:t>488</w:t>
            </w:r>
          </w:p>
        </w:tc>
        <w:tc>
          <w:tcPr>
            <w:tcW w:w="2254" w:type="dxa"/>
          </w:tcPr>
          <w:p w14:paraId="50A1AD36" w14:textId="77777777" w:rsidR="00FC0443" w:rsidRDefault="00FC0443" w:rsidP="00FC0443">
            <w:pPr>
              <w:spacing w:after="200" w:line="276"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IgG (1:400)</w:t>
            </w:r>
          </w:p>
        </w:tc>
      </w:tr>
    </w:tbl>
    <w:p w14:paraId="1E56D47F" w14:textId="77777777" w:rsidR="008434F5" w:rsidRPr="007D6672" w:rsidRDefault="008434F5" w:rsidP="007D6672">
      <w:pPr>
        <w:spacing w:after="200" w:line="276" w:lineRule="auto"/>
        <w:rPr>
          <w:rFonts w:ascii="Times New Roman" w:eastAsia="Calibri" w:hAnsi="Times New Roman" w:cs="Times New Roman"/>
          <w:noProof/>
          <w:sz w:val="24"/>
          <w:szCs w:val="24"/>
        </w:rPr>
      </w:pPr>
    </w:p>
    <w:p w14:paraId="436ACB84" w14:textId="43154126" w:rsidR="007D6672" w:rsidRPr="007D6672" w:rsidRDefault="007D6672" w:rsidP="00CD10F7">
      <w:pPr>
        <w:pStyle w:val="Heading2"/>
        <w:rPr>
          <w:rFonts w:eastAsia="Calibri"/>
        </w:rPr>
      </w:pPr>
      <w:r w:rsidRPr="007D6672">
        <w:rPr>
          <w:rFonts w:eastAsia="Calibri"/>
        </w:rPr>
        <w:t>Animals</w:t>
      </w:r>
    </w:p>
    <w:p w14:paraId="730E72B2" w14:textId="4B1A1A67" w:rsidR="007D6672" w:rsidRPr="007D6672" w:rsidRDefault="007D6672" w:rsidP="007D6672">
      <w:pPr>
        <w:spacing w:after="200" w:line="276" w:lineRule="auto"/>
        <w:rPr>
          <w:rFonts w:ascii="Times New Roman" w:eastAsia="Calibri" w:hAnsi="Times New Roman" w:cs="Times New Roman"/>
          <w:sz w:val="24"/>
          <w:szCs w:val="24"/>
        </w:rPr>
      </w:pPr>
      <w:r w:rsidRPr="31D04161">
        <w:rPr>
          <w:rFonts w:ascii="Times New Roman" w:eastAsia="Calibri" w:hAnsi="Times New Roman" w:cs="Times New Roman"/>
          <w:sz w:val="24"/>
          <w:szCs w:val="24"/>
        </w:rPr>
        <w:t>Healthy C57B</w:t>
      </w:r>
      <w:r w:rsidR="00D17B86" w:rsidRPr="31D04161">
        <w:rPr>
          <w:rFonts w:ascii="Times New Roman" w:eastAsia="Calibri" w:hAnsi="Times New Roman" w:cs="Times New Roman"/>
          <w:sz w:val="24"/>
          <w:szCs w:val="24"/>
        </w:rPr>
        <w:t>L/</w:t>
      </w:r>
      <w:r w:rsidRPr="31D04161">
        <w:rPr>
          <w:rFonts w:ascii="Times New Roman" w:eastAsia="Calibri" w:hAnsi="Times New Roman" w:cs="Times New Roman"/>
          <w:sz w:val="24"/>
          <w:szCs w:val="24"/>
        </w:rPr>
        <w:t xml:space="preserve">6 male mice were used for all experiments. Mice were maintained under standard housing conditions, on a 12-hour light-dark cycle, with food </w:t>
      </w:r>
      <w:r w:rsidR="003F0FC5" w:rsidRPr="31D04161">
        <w:rPr>
          <w:rFonts w:ascii="Times New Roman" w:eastAsia="Calibri" w:hAnsi="Times New Roman" w:cs="Times New Roman"/>
          <w:sz w:val="24"/>
          <w:szCs w:val="24"/>
        </w:rPr>
        <w:t>(</w:t>
      </w:r>
      <w:r w:rsidR="005F3D0D" w:rsidRPr="31D04161">
        <w:rPr>
          <w:rFonts w:ascii="Times New Roman" w:eastAsia="Calibri" w:hAnsi="Times New Roman" w:cs="Times New Roman"/>
          <w:sz w:val="24"/>
          <w:szCs w:val="24"/>
        </w:rPr>
        <w:t>Specialty Feeds SF00-100</w:t>
      </w:r>
      <w:r w:rsidR="0311B372" w:rsidRPr="31D04161">
        <w:rPr>
          <w:rFonts w:ascii="Times New Roman" w:eastAsia="Calibri" w:hAnsi="Times New Roman" w:cs="Times New Roman"/>
          <w:sz w:val="24"/>
          <w:szCs w:val="24"/>
        </w:rPr>
        <w:t>, https://www.specialtyfeeds.com/products/standard-diet/</w:t>
      </w:r>
      <w:r w:rsidR="003F0FC5" w:rsidRPr="31D04161">
        <w:rPr>
          <w:rFonts w:ascii="Times New Roman" w:eastAsia="Calibri" w:hAnsi="Times New Roman" w:cs="Times New Roman"/>
          <w:sz w:val="24"/>
          <w:szCs w:val="24"/>
        </w:rPr>
        <w:t xml:space="preserve">) </w:t>
      </w:r>
      <w:r w:rsidRPr="31D04161">
        <w:rPr>
          <w:rFonts w:ascii="Times New Roman" w:eastAsia="Calibri" w:hAnsi="Times New Roman" w:cs="Times New Roman"/>
          <w:sz w:val="24"/>
          <w:szCs w:val="24"/>
        </w:rPr>
        <w:t xml:space="preserve">and water available ad libitum. All mice were euthanized with </w:t>
      </w:r>
      <w:r w:rsidR="009E327D" w:rsidRPr="31D04161">
        <w:rPr>
          <w:rFonts w:ascii="Times New Roman" w:eastAsia="Calibri" w:hAnsi="Times New Roman" w:cs="Times New Roman"/>
          <w:sz w:val="24"/>
          <w:szCs w:val="24"/>
        </w:rPr>
        <w:t xml:space="preserve">1mL </w:t>
      </w:r>
      <w:proofErr w:type="spellStart"/>
      <w:r w:rsidRPr="31D04161">
        <w:rPr>
          <w:rFonts w:ascii="Times New Roman" w:eastAsia="Calibri" w:hAnsi="Times New Roman" w:cs="Times New Roman"/>
          <w:sz w:val="24"/>
          <w:szCs w:val="24"/>
        </w:rPr>
        <w:t>i.p.</w:t>
      </w:r>
      <w:proofErr w:type="spellEnd"/>
      <w:r w:rsidRPr="31D04161">
        <w:rPr>
          <w:rFonts w:ascii="Times New Roman" w:eastAsia="Calibri" w:hAnsi="Times New Roman" w:cs="Times New Roman"/>
          <w:sz w:val="24"/>
          <w:szCs w:val="24"/>
        </w:rPr>
        <w:t xml:space="preserve"> </w:t>
      </w:r>
      <w:proofErr w:type="spellStart"/>
      <w:r w:rsidRPr="31D04161">
        <w:rPr>
          <w:rFonts w:ascii="Times New Roman" w:eastAsia="Calibri" w:hAnsi="Times New Roman" w:cs="Times New Roman"/>
          <w:sz w:val="24"/>
          <w:szCs w:val="24"/>
        </w:rPr>
        <w:t>Lethabarb</w:t>
      </w:r>
      <w:proofErr w:type="spellEnd"/>
      <w:r w:rsidR="009E327D" w:rsidRPr="31D04161">
        <w:rPr>
          <w:rFonts w:ascii="Times New Roman" w:eastAsia="Calibri" w:hAnsi="Times New Roman" w:cs="Times New Roman"/>
          <w:sz w:val="24"/>
          <w:szCs w:val="24"/>
        </w:rPr>
        <w:t xml:space="preserve"> (325mg/ml)</w:t>
      </w:r>
      <w:r w:rsidRPr="31D04161">
        <w:rPr>
          <w:rFonts w:ascii="Times New Roman" w:eastAsia="Calibri" w:hAnsi="Times New Roman" w:cs="Times New Roman"/>
          <w:sz w:val="24"/>
          <w:szCs w:val="24"/>
        </w:rPr>
        <w:t xml:space="preserve"> before tissue collection. All animal work was undertaken in strict accordance with the University of Newcastle Animal Ethics Committee, and New South Wales and Australian animal research guidelines. Young mice were 2-4 months old</w:t>
      </w:r>
      <w:r w:rsidR="18ED9979" w:rsidRPr="31D04161">
        <w:rPr>
          <w:rFonts w:ascii="Times New Roman" w:eastAsia="Calibri" w:hAnsi="Times New Roman" w:cs="Times New Roman"/>
          <w:sz w:val="24"/>
          <w:szCs w:val="24"/>
        </w:rPr>
        <w:t xml:space="preserve"> (</w:t>
      </w:r>
      <w:r w:rsidR="383F82E5" w:rsidRPr="31D04161">
        <w:rPr>
          <w:rFonts w:ascii="Times New Roman" w:eastAsia="Calibri" w:hAnsi="Times New Roman" w:cs="Times New Roman"/>
          <w:sz w:val="24"/>
          <w:szCs w:val="24"/>
        </w:rPr>
        <w:t xml:space="preserve">weight range </w:t>
      </w:r>
      <w:r w:rsidR="18ED9979" w:rsidRPr="31D04161">
        <w:rPr>
          <w:rFonts w:ascii="Times New Roman" w:eastAsia="Calibri" w:hAnsi="Times New Roman" w:cs="Times New Roman"/>
          <w:sz w:val="24"/>
          <w:szCs w:val="24"/>
        </w:rPr>
        <w:t xml:space="preserve">22-31g, </w:t>
      </w:r>
      <w:proofErr w:type="spellStart"/>
      <w:r w:rsidR="0C1E2B2C" w:rsidRPr="31D04161">
        <w:rPr>
          <w:rFonts w:ascii="Times New Roman" w:eastAsia="Calibri" w:hAnsi="Times New Roman" w:cs="Times New Roman"/>
          <w:sz w:val="24"/>
          <w:szCs w:val="24"/>
        </w:rPr>
        <w:t>mean±SEM</w:t>
      </w:r>
      <w:proofErr w:type="spellEnd"/>
      <w:r w:rsidR="0C1E2B2C" w:rsidRPr="31D04161">
        <w:rPr>
          <w:rFonts w:ascii="Times New Roman" w:eastAsia="Calibri" w:hAnsi="Times New Roman" w:cs="Times New Roman"/>
          <w:sz w:val="24"/>
          <w:szCs w:val="24"/>
        </w:rPr>
        <w:t xml:space="preserve"> </w:t>
      </w:r>
      <w:r w:rsidR="18ED9979" w:rsidRPr="31D04161">
        <w:rPr>
          <w:rFonts w:ascii="Times New Roman" w:eastAsia="Calibri" w:hAnsi="Times New Roman" w:cs="Times New Roman"/>
          <w:sz w:val="24"/>
          <w:szCs w:val="24"/>
        </w:rPr>
        <w:t>26.6</w:t>
      </w:r>
      <w:r w:rsidR="35D10574" w:rsidRPr="31D04161">
        <w:rPr>
          <w:rFonts w:ascii="Times New Roman" w:eastAsia="Calibri" w:hAnsi="Times New Roman" w:cs="Times New Roman"/>
          <w:sz w:val="24"/>
          <w:szCs w:val="24"/>
        </w:rPr>
        <w:t>±0.2</w:t>
      </w:r>
      <w:r w:rsidR="18ED9979" w:rsidRPr="31D04161">
        <w:rPr>
          <w:rFonts w:ascii="Times New Roman" w:eastAsia="Calibri" w:hAnsi="Times New Roman" w:cs="Times New Roman"/>
          <w:sz w:val="24"/>
          <w:szCs w:val="24"/>
        </w:rPr>
        <w:t>g</w:t>
      </w:r>
      <w:r w:rsidR="2BCA84AD" w:rsidRPr="31D04161">
        <w:rPr>
          <w:rFonts w:ascii="Times New Roman" w:eastAsia="Calibri" w:hAnsi="Times New Roman" w:cs="Times New Roman"/>
          <w:sz w:val="24"/>
          <w:szCs w:val="24"/>
        </w:rPr>
        <w:t>)</w:t>
      </w:r>
      <w:r w:rsidRPr="31D04161">
        <w:rPr>
          <w:rFonts w:ascii="Times New Roman" w:eastAsia="Calibri" w:hAnsi="Times New Roman" w:cs="Times New Roman"/>
          <w:sz w:val="24"/>
          <w:szCs w:val="24"/>
        </w:rPr>
        <w:t>, and old mice were &gt;24 months old</w:t>
      </w:r>
      <w:r w:rsidR="457EF7D2" w:rsidRPr="31D04161">
        <w:rPr>
          <w:rFonts w:ascii="Times New Roman" w:eastAsia="Calibri" w:hAnsi="Times New Roman" w:cs="Times New Roman"/>
          <w:sz w:val="24"/>
          <w:szCs w:val="24"/>
        </w:rPr>
        <w:t xml:space="preserve"> (26.5-40g,</w:t>
      </w:r>
      <w:r w:rsidR="4B9534F7" w:rsidRPr="31D04161">
        <w:rPr>
          <w:rFonts w:ascii="Times New Roman" w:eastAsia="Calibri" w:hAnsi="Times New Roman" w:cs="Times New Roman"/>
          <w:sz w:val="24"/>
          <w:szCs w:val="24"/>
        </w:rPr>
        <w:t xml:space="preserve"> 32.2±0.3g)</w:t>
      </w:r>
      <w:r w:rsidRPr="31D04161">
        <w:rPr>
          <w:rFonts w:ascii="Times New Roman" w:eastAsia="Calibri" w:hAnsi="Times New Roman" w:cs="Times New Roman"/>
          <w:sz w:val="24"/>
          <w:szCs w:val="24"/>
        </w:rPr>
        <w:t>.</w:t>
      </w:r>
    </w:p>
    <w:p w14:paraId="0C531E83" w14:textId="6A56DB93" w:rsidR="007D6672" w:rsidRPr="007D6672" w:rsidRDefault="007D6672" w:rsidP="00CD10F7">
      <w:pPr>
        <w:pStyle w:val="Heading2"/>
        <w:rPr>
          <w:rFonts w:eastAsia="Calibri"/>
        </w:rPr>
      </w:pPr>
      <w:r w:rsidRPr="007D6672">
        <w:rPr>
          <w:rFonts w:eastAsia="Calibri"/>
        </w:rPr>
        <w:t xml:space="preserve">Tissue Dissection and </w:t>
      </w:r>
      <w:proofErr w:type="spellStart"/>
      <w:r w:rsidRPr="007D6672">
        <w:rPr>
          <w:rFonts w:eastAsia="Calibri"/>
        </w:rPr>
        <w:t>Cryosectioning</w:t>
      </w:r>
      <w:proofErr w:type="spellEnd"/>
    </w:p>
    <w:p w14:paraId="6BC64734"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All phosphate buffered saline (PBS) used was diethyl </w:t>
      </w:r>
      <w:proofErr w:type="spellStart"/>
      <w:r w:rsidRPr="007D6672">
        <w:rPr>
          <w:rFonts w:ascii="Times New Roman" w:eastAsia="Calibri" w:hAnsi="Times New Roman" w:cs="Times New Roman"/>
          <w:sz w:val="24"/>
          <w:szCs w:val="24"/>
        </w:rPr>
        <w:t>pyrocarbonate</w:t>
      </w:r>
      <w:proofErr w:type="spellEnd"/>
      <w:r w:rsidRPr="007D6672">
        <w:rPr>
          <w:rFonts w:ascii="Times New Roman" w:eastAsia="Calibri" w:hAnsi="Times New Roman" w:cs="Times New Roman"/>
          <w:sz w:val="24"/>
          <w:szCs w:val="24"/>
        </w:rPr>
        <w:t xml:space="preserve"> (DEPC) treated and autoclaved before use to inactivate RNases. All perfusions were done with 50mL of each perfusate. For RNA analyses, mice were </w:t>
      </w:r>
      <w:proofErr w:type="spellStart"/>
      <w:r w:rsidRPr="007D6672">
        <w:rPr>
          <w:rFonts w:ascii="Times New Roman" w:eastAsia="Calibri" w:hAnsi="Times New Roman" w:cs="Times New Roman"/>
          <w:sz w:val="24"/>
          <w:szCs w:val="24"/>
        </w:rPr>
        <w:t>transcardially</w:t>
      </w:r>
      <w:proofErr w:type="spellEnd"/>
      <w:r w:rsidRPr="007D6672">
        <w:rPr>
          <w:rFonts w:ascii="Times New Roman" w:eastAsia="Calibri" w:hAnsi="Times New Roman" w:cs="Times New Roman"/>
          <w:sz w:val="24"/>
          <w:szCs w:val="24"/>
        </w:rPr>
        <w:t xml:space="preserve"> perfused on ice with 50mL ice-cold PBS, and brains and spinal cords were dissected out, frozen in isopentane on dry ice and stored at -80°C for later use. Tissues were then mounted in optimum cutting temperature (O.C.T.) compound and </w:t>
      </w:r>
      <w:proofErr w:type="spellStart"/>
      <w:r w:rsidRPr="007D6672">
        <w:rPr>
          <w:rFonts w:ascii="Times New Roman" w:eastAsia="Calibri" w:hAnsi="Times New Roman" w:cs="Times New Roman"/>
          <w:sz w:val="24"/>
          <w:szCs w:val="24"/>
        </w:rPr>
        <w:t>cryosectioned</w:t>
      </w:r>
      <w:proofErr w:type="spellEnd"/>
      <w:r w:rsidRPr="007D6672">
        <w:rPr>
          <w:rFonts w:ascii="Times New Roman" w:eastAsia="Calibri" w:hAnsi="Times New Roman" w:cs="Times New Roman"/>
          <w:sz w:val="24"/>
          <w:szCs w:val="24"/>
        </w:rPr>
        <w:t xml:space="preserve"> at 10µm - 100µm thickness as required. Cryosections were thaw mounted on RNase-free glass microscope slides and stored at -80°C.</w:t>
      </w:r>
    </w:p>
    <w:p w14:paraId="30A677E6" w14:textId="1F6AA472"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For </w:t>
      </w:r>
      <w:r w:rsidR="006D6B7B" w:rsidRPr="007D6672">
        <w:rPr>
          <w:rFonts w:ascii="Times New Roman" w:eastAsia="Calibri" w:hAnsi="Times New Roman" w:cs="Times New Roman"/>
          <w:sz w:val="24"/>
          <w:szCs w:val="24"/>
        </w:rPr>
        <w:t xml:space="preserve">analyses </w:t>
      </w:r>
      <w:r w:rsidR="006D6B7B">
        <w:rPr>
          <w:rFonts w:ascii="Times New Roman" w:eastAsia="Calibri" w:hAnsi="Times New Roman" w:cs="Times New Roman"/>
          <w:sz w:val="24"/>
          <w:szCs w:val="24"/>
        </w:rPr>
        <w:t>requiring immuno</w:t>
      </w:r>
      <w:r w:rsidRPr="007D6672">
        <w:rPr>
          <w:rFonts w:ascii="Times New Roman" w:eastAsia="Calibri" w:hAnsi="Times New Roman" w:cs="Times New Roman"/>
          <w:sz w:val="24"/>
          <w:szCs w:val="24"/>
        </w:rPr>
        <w:t xml:space="preserve">labelling </w:t>
      </w:r>
      <w:r w:rsidR="006D6B7B">
        <w:rPr>
          <w:rFonts w:ascii="Times New Roman" w:eastAsia="Calibri" w:hAnsi="Times New Roman" w:cs="Times New Roman"/>
          <w:sz w:val="24"/>
          <w:szCs w:val="24"/>
        </w:rPr>
        <w:t>or</w:t>
      </w:r>
      <w:r w:rsidRPr="007D6672">
        <w:rPr>
          <w:rFonts w:ascii="Times New Roman" w:eastAsia="Calibri" w:hAnsi="Times New Roman" w:cs="Times New Roman"/>
          <w:sz w:val="24"/>
          <w:szCs w:val="24"/>
        </w:rPr>
        <w:t xml:space="preserve"> staining, mice were </w:t>
      </w:r>
      <w:proofErr w:type="spellStart"/>
      <w:r w:rsidRPr="007D6672">
        <w:rPr>
          <w:rFonts w:ascii="Times New Roman" w:eastAsia="Calibri" w:hAnsi="Times New Roman" w:cs="Times New Roman"/>
          <w:sz w:val="24"/>
          <w:szCs w:val="24"/>
        </w:rPr>
        <w:t>transcardially</w:t>
      </w:r>
      <w:proofErr w:type="spellEnd"/>
      <w:r w:rsidRPr="007D6672">
        <w:rPr>
          <w:rFonts w:ascii="Times New Roman" w:eastAsia="Calibri" w:hAnsi="Times New Roman" w:cs="Times New Roman"/>
          <w:sz w:val="24"/>
          <w:szCs w:val="24"/>
        </w:rPr>
        <w:t xml:space="preserve"> perfused on ice with 50mL ice-cold PBS, followed by ice-cold 50mL 4% paraformaldehyde (PFA), pH 7.2. Tissues were dissected out and post-fixed in 4% PFA for 2 hours. Tissues were then cryoprotected in 30% sucrose, mounted in O.C.T. compound, </w:t>
      </w:r>
      <w:proofErr w:type="spellStart"/>
      <w:r w:rsidRPr="007D6672">
        <w:rPr>
          <w:rFonts w:ascii="Times New Roman" w:eastAsia="Calibri" w:hAnsi="Times New Roman" w:cs="Times New Roman"/>
          <w:sz w:val="24"/>
          <w:szCs w:val="24"/>
        </w:rPr>
        <w:t>cryosectioned</w:t>
      </w:r>
      <w:proofErr w:type="spellEnd"/>
      <w:r w:rsidRPr="007D6672">
        <w:rPr>
          <w:rFonts w:ascii="Times New Roman" w:eastAsia="Calibri" w:hAnsi="Times New Roman" w:cs="Times New Roman"/>
          <w:sz w:val="24"/>
          <w:szCs w:val="24"/>
        </w:rPr>
        <w:t xml:space="preserve"> at 40µm, and stored in 0.05% sodium </w:t>
      </w:r>
      <w:proofErr w:type="spellStart"/>
      <w:r w:rsidRPr="007D6672">
        <w:rPr>
          <w:rFonts w:ascii="Times New Roman" w:eastAsia="Calibri" w:hAnsi="Times New Roman" w:cs="Times New Roman"/>
          <w:sz w:val="24"/>
          <w:szCs w:val="24"/>
        </w:rPr>
        <w:t>azide</w:t>
      </w:r>
      <w:proofErr w:type="spellEnd"/>
      <w:r w:rsidRPr="007D6672">
        <w:rPr>
          <w:rFonts w:ascii="Times New Roman" w:eastAsia="Calibri" w:hAnsi="Times New Roman" w:cs="Times New Roman"/>
          <w:sz w:val="24"/>
          <w:szCs w:val="24"/>
        </w:rPr>
        <w:t xml:space="preserve"> in PBS at 4°C for later use.</w:t>
      </w:r>
    </w:p>
    <w:p w14:paraId="7D527C81" w14:textId="53E2CBF3" w:rsidR="007D6672" w:rsidRPr="007D6672" w:rsidRDefault="007D6672" w:rsidP="00CD10F7">
      <w:pPr>
        <w:pStyle w:val="Heading2"/>
        <w:rPr>
          <w:rFonts w:eastAsia="Calibri"/>
        </w:rPr>
      </w:pPr>
      <w:r w:rsidRPr="007D6672">
        <w:rPr>
          <w:rFonts w:eastAsia="Calibri"/>
        </w:rPr>
        <w:t xml:space="preserve">Molecular </w:t>
      </w:r>
      <w:r w:rsidR="0091456F">
        <w:rPr>
          <w:rFonts w:eastAsia="Calibri"/>
        </w:rPr>
        <w:t>a</w:t>
      </w:r>
      <w:r w:rsidRPr="007D6672">
        <w:rPr>
          <w:rFonts w:eastAsia="Calibri"/>
        </w:rPr>
        <w:t xml:space="preserve">nalyses </w:t>
      </w:r>
      <w:r w:rsidR="0091456F">
        <w:rPr>
          <w:rFonts w:eastAsia="Calibri"/>
        </w:rPr>
        <w:t>of aging blood CNS barriers</w:t>
      </w:r>
    </w:p>
    <w:p w14:paraId="607F6BC7" w14:textId="7B768034" w:rsidR="007D6672" w:rsidRPr="007D6672" w:rsidRDefault="00656601" w:rsidP="00CD10F7">
      <w:pPr>
        <w:pStyle w:val="Heading3"/>
        <w:rPr>
          <w:rFonts w:eastAsia="Calibri"/>
        </w:rPr>
      </w:pPr>
      <w:r>
        <w:rPr>
          <w:rFonts w:eastAsia="Calibri"/>
        </w:rPr>
        <w:t xml:space="preserve">Bulk </w:t>
      </w:r>
      <w:r w:rsidRPr="00DE0D44">
        <w:rPr>
          <w:rFonts w:eastAsia="Calibri"/>
        </w:rPr>
        <w:t>RNA Sequencing</w:t>
      </w:r>
    </w:p>
    <w:p w14:paraId="1356A882"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a) Tissue preparation for bulk RNA sequencing</w:t>
      </w:r>
    </w:p>
    <w:p w14:paraId="7500404C" w14:textId="2B79DFD9" w:rsidR="007C36B1"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RNA sequencing was performed in batches</w:t>
      </w:r>
      <w:r w:rsidR="00940F98">
        <w:rPr>
          <w:rFonts w:ascii="Times New Roman" w:eastAsia="Calibri" w:hAnsi="Times New Roman" w:cs="Times New Roman"/>
          <w:sz w:val="24"/>
          <w:szCs w:val="24"/>
        </w:rPr>
        <w:t>:</w:t>
      </w:r>
    </w:p>
    <w:p w14:paraId="7E8B3653" w14:textId="34654631" w:rsidR="007D6672" w:rsidRPr="007D6672" w:rsidRDefault="007D6672" w:rsidP="007D6672">
      <w:pPr>
        <w:spacing w:after="200" w:line="276" w:lineRule="auto"/>
        <w:rPr>
          <w:rFonts w:ascii="Times New Roman" w:eastAsia="Calibri" w:hAnsi="Times New Roman" w:cs="Times New Roman"/>
          <w:sz w:val="24"/>
          <w:szCs w:val="24"/>
        </w:rPr>
      </w:pPr>
      <w:r w:rsidRPr="31D04161">
        <w:rPr>
          <w:rFonts w:ascii="Times New Roman" w:eastAsia="Calibri" w:hAnsi="Times New Roman" w:cs="Times New Roman"/>
          <w:sz w:val="24"/>
          <w:szCs w:val="24"/>
        </w:rPr>
        <w:t xml:space="preserve">Batch 1: spinal cords from 4 young and 4 old mice were obtained as described above. Cervical spinal cords were cut from whole cords and half the cervical region was </w:t>
      </w:r>
      <w:r w:rsidRPr="31D04161">
        <w:rPr>
          <w:rFonts w:ascii="Times New Roman" w:eastAsia="Calibri" w:hAnsi="Times New Roman" w:cs="Times New Roman"/>
          <w:sz w:val="24"/>
          <w:szCs w:val="24"/>
        </w:rPr>
        <w:lastRenderedPageBreak/>
        <w:t xml:space="preserve">homogenised and RNA extracted using a </w:t>
      </w:r>
      <w:proofErr w:type="spellStart"/>
      <w:r w:rsidRPr="31D04161">
        <w:rPr>
          <w:rFonts w:ascii="Times New Roman" w:eastAsia="Calibri" w:hAnsi="Times New Roman" w:cs="Times New Roman"/>
          <w:sz w:val="24"/>
          <w:szCs w:val="24"/>
        </w:rPr>
        <w:t>Norgen</w:t>
      </w:r>
      <w:proofErr w:type="spellEnd"/>
      <w:r w:rsidRPr="31D04161">
        <w:rPr>
          <w:rFonts w:ascii="Times New Roman" w:eastAsia="Calibri" w:hAnsi="Times New Roman" w:cs="Times New Roman"/>
          <w:sz w:val="24"/>
          <w:szCs w:val="24"/>
        </w:rPr>
        <w:t xml:space="preserve"> Fatty Tissue kit following manufacturer’s instructions</w:t>
      </w:r>
      <w:r w:rsidR="00940F98" w:rsidRPr="31D04161">
        <w:rPr>
          <w:rFonts w:ascii="Times New Roman" w:eastAsia="Calibri" w:hAnsi="Times New Roman" w:cs="Times New Roman"/>
          <w:sz w:val="24"/>
          <w:szCs w:val="24"/>
        </w:rPr>
        <w:t>.</w:t>
      </w:r>
    </w:p>
    <w:p w14:paraId="3DB009B6"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Batch 2: Brains from the same animals used for spinal cord analyses, plus one extra brain for each age group, were </w:t>
      </w:r>
      <w:proofErr w:type="spellStart"/>
      <w:r w:rsidRPr="007D6672">
        <w:rPr>
          <w:rFonts w:ascii="Times New Roman" w:eastAsia="Calibri" w:hAnsi="Times New Roman" w:cs="Times New Roman"/>
          <w:sz w:val="24"/>
          <w:szCs w:val="24"/>
        </w:rPr>
        <w:t>cryosectioned</w:t>
      </w:r>
      <w:proofErr w:type="spellEnd"/>
      <w:r w:rsidRPr="007D6672">
        <w:rPr>
          <w:rFonts w:ascii="Times New Roman" w:eastAsia="Calibri" w:hAnsi="Times New Roman" w:cs="Times New Roman"/>
          <w:sz w:val="24"/>
          <w:szCs w:val="24"/>
        </w:rPr>
        <w:t xml:space="preserve"> as described above and frontal cortices (approximately 3 to 2 mm rostral to Bregma) were dissected away from non-cortical tissue, homogenised and RNA extracted as for batch 1. </w:t>
      </w:r>
    </w:p>
    <w:p w14:paraId="07833BFA" w14:textId="098BB9C2" w:rsidR="007D6672" w:rsidRPr="007D6672" w:rsidRDefault="007D6672" w:rsidP="007D6672">
      <w:pPr>
        <w:spacing w:after="200" w:line="276" w:lineRule="auto"/>
        <w:rPr>
          <w:rFonts w:ascii="Times New Roman" w:eastAsia="Calibri" w:hAnsi="Times New Roman" w:cs="Times New Roman"/>
          <w:sz w:val="24"/>
          <w:szCs w:val="24"/>
        </w:rPr>
      </w:pPr>
      <w:bookmarkStart w:id="1" w:name="_Hlk55406640"/>
      <w:r w:rsidRPr="007D6672">
        <w:rPr>
          <w:rFonts w:ascii="Times New Roman" w:eastAsia="Calibri" w:hAnsi="Times New Roman" w:cs="Times New Roman"/>
          <w:sz w:val="24"/>
          <w:szCs w:val="24"/>
        </w:rPr>
        <w:t xml:space="preserve">All RNA samples were </w:t>
      </w:r>
      <w:proofErr w:type="spellStart"/>
      <w:r w:rsidRPr="007D6672">
        <w:rPr>
          <w:rFonts w:ascii="Times New Roman" w:eastAsia="Calibri" w:hAnsi="Times New Roman" w:cs="Times New Roman"/>
          <w:sz w:val="24"/>
          <w:szCs w:val="24"/>
        </w:rPr>
        <w:t>DNAse</w:t>
      </w:r>
      <w:proofErr w:type="spellEnd"/>
      <w:r w:rsidRPr="007D6672">
        <w:rPr>
          <w:rFonts w:ascii="Times New Roman" w:eastAsia="Calibri" w:hAnsi="Times New Roman" w:cs="Times New Roman"/>
          <w:sz w:val="24"/>
          <w:szCs w:val="24"/>
        </w:rPr>
        <w:t xml:space="preserve"> treated in solution using Invitrogen reagents as per manufacturer instructions. Briefly, RNA was DNase treated for 15 mins with DNase I and the DNase subsequently inactivated by addition of 25mM EDTA and heating to 65°C for 10 minutes. DNA-free, RNA samples were sent to the Australian Genome Research Facility (AGRF, Melbourne) for sequencing.</w:t>
      </w:r>
    </w:p>
    <w:bookmarkEnd w:id="1"/>
    <w:p w14:paraId="50A098B2"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b) Analysis of CNS barrier related gene expression by RNA sequencing</w:t>
      </w:r>
    </w:p>
    <w:p w14:paraId="3C0ECB51" w14:textId="755E0DAB" w:rsidR="007D6672" w:rsidRPr="007D6672" w:rsidRDefault="007D6672" w:rsidP="007D6672">
      <w:pPr>
        <w:spacing w:after="200" w:line="276" w:lineRule="auto"/>
        <w:rPr>
          <w:rFonts w:ascii="Times New Roman" w:eastAsia="Calibri" w:hAnsi="Times New Roman" w:cs="Times New Roman"/>
          <w:sz w:val="24"/>
          <w:szCs w:val="24"/>
        </w:rPr>
      </w:pPr>
      <w:r w:rsidRPr="31D04161">
        <w:rPr>
          <w:rFonts w:ascii="Times New Roman" w:eastAsia="Calibri" w:hAnsi="Times New Roman" w:cs="Times New Roman"/>
          <w:sz w:val="24"/>
          <w:szCs w:val="24"/>
        </w:rPr>
        <w:t xml:space="preserve">RNA sequencing was carried out to provide lists of differentially expressed genes (DEGs) for analyses for enrichment of barrier-related genes. Total RNA was rRNA depleted, fragmented and first and second cDNA strands synthesised. Adaptors were ligated and the first strand underwent 13 cycles of PCR amplification. </w:t>
      </w:r>
      <w:bookmarkStart w:id="2" w:name="_Hlk55406859"/>
      <w:r w:rsidRPr="31D04161">
        <w:rPr>
          <w:rFonts w:ascii="Times New Roman" w:eastAsia="Calibri" w:hAnsi="Times New Roman" w:cs="Times New Roman"/>
          <w:sz w:val="24"/>
          <w:szCs w:val="24"/>
        </w:rPr>
        <w:t xml:space="preserve">cDNA was sequenced using </w:t>
      </w:r>
      <w:proofErr w:type="spellStart"/>
      <w:r w:rsidRPr="31D04161">
        <w:rPr>
          <w:rFonts w:ascii="Times New Roman" w:eastAsia="Calibri" w:hAnsi="Times New Roman" w:cs="Times New Roman"/>
          <w:sz w:val="24"/>
          <w:szCs w:val="24"/>
        </w:rPr>
        <w:t>TruSeq</w:t>
      </w:r>
      <w:proofErr w:type="spellEnd"/>
      <w:r w:rsidRPr="31D04161">
        <w:rPr>
          <w:rFonts w:ascii="Times New Roman" w:eastAsia="Calibri" w:hAnsi="Times New Roman" w:cs="Times New Roman"/>
          <w:sz w:val="24"/>
          <w:szCs w:val="24"/>
        </w:rPr>
        <w:t xml:space="preserve"> PE Cluster Kit v3 reagents and the Illumina </w:t>
      </w:r>
      <w:proofErr w:type="spellStart"/>
      <w:r w:rsidRPr="31D04161">
        <w:rPr>
          <w:rFonts w:ascii="Times New Roman" w:eastAsia="Calibri" w:hAnsi="Times New Roman" w:cs="Times New Roman"/>
          <w:sz w:val="24"/>
          <w:szCs w:val="24"/>
        </w:rPr>
        <w:t>HiSeq</w:t>
      </w:r>
      <w:proofErr w:type="spellEnd"/>
      <w:r w:rsidRPr="31D04161">
        <w:rPr>
          <w:rFonts w:ascii="Times New Roman" w:eastAsia="Calibri" w:hAnsi="Times New Roman" w:cs="Times New Roman"/>
          <w:sz w:val="24"/>
          <w:szCs w:val="24"/>
        </w:rPr>
        <w:t xml:space="preserve"> 2500 system, with between ~82 - 95 </w:t>
      </w:r>
      <w:r w:rsidR="00C81F73" w:rsidRPr="31D04161">
        <w:rPr>
          <w:rFonts w:ascii="Times New Roman" w:eastAsia="Calibri" w:hAnsi="Times New Roman" w:cs="Times New Roman"/>
          <w:sz w:val="24"/>
          <w:szCs w:val="24"/>
        </w:rPr>
        <w:t xml:space="preserve">million </w:t>
      </w:r>
      <w:r w:rsidRPr="31D04161">
        <w:rPr>
          <w:rFonts w:ascii="Times New Roman" w:eastAsia="Calibri" w:hAnsi="Times New Roman" w:cs="Times New Roman"/>
          <w:sz w:val="24"/>
          <w:szCs w:val="24"/>
        </w:rPr>
        <w:t xml:space="preserve">(spinal cord), ~69 - 92 </w:t>
      </w:r>
      <w:r w:rsidR="00C81F73" w:rsidRPr="31D04161">
        <w:rPr>
          <w:rFonts w:ascii="Times New Roman" w:eastAsia="Calibri" w:hAnsi="Times New Roman" w:cs="Times New Roman"/>
          <w:sz w:val="24"/>
          <w:szCs w:val="24"/>
        </w:rPr>
        <w:t xml:space="preserve">million </w:t>
      </w:r>
      <w:r w:rsidRPr="31D04161">
        <w:rPr>
          <w:rFonts w:ascii="Times New Roman" w:eastAsia="Calibri" w:hAnsi="Times New Roman" w:cs="Times New Roman"/>
          <w:sz w:val="24"/>
          <w:szCs w:val="24"/>
        </w:rPr>
        <w:t>(cortex) 100 bp, paired end reads, per sample.</w:t>
      </w:r>
    </w:p>
    <w:bookmarkEnd w:id="2"/>
    <w:p w14:paraId="5BA319ED" w14:textId="7B886F20" w:rsidR="00334647" w:rsidRPr="00334647" w:rsidRDefault="007D6672" w:rsidP="00334647">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Read files were first subject to QC using the FASTQC tool </w:t>
      </w:r>
      <w:r w:rsidR="002F71E8"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&lt;EndNote&gt;&lt;Cite&gt;&lt;Author&gt;Andrews&lt;/Author&gt;&lt;Year&gt;2010&lt;/Year&gt;&lt;RecNum&gt;761&lt;/RecNum&gt;&lt;DisplayText&gt;[1]&lt;/DisplayText&gt;&lt;record&gt;&lt;rec-number&gt;761&lt;/rec-number&gt;&lt;foreign-keys&gt;&lt;key app="EN" db-id="v022ze9tlpvvvze0waev22rzaet0r95ad9d2" timestamp="1599638588"&gt;761&lt;/key&gt;&lt;/foreign-keys&gt;&lt;ref-type name="Computer Program"&gt;9&lt;/ref-type&gt;&lt;contributors&gt;&lt;authors&gt;&lt;author&gt;Andrews, S.&lt;/author&gt;&lt;/authors&gt;&lt;/contributors&gt;&lt;titles&gt;&lt;title&gt;FASTQC. A quality control tool for high throughput sequence data&lt;/title&gt;&lt;/titles&gt;&lt;dates&gt;&lt;year&gt;2010&lt;/year&gt;&lt;/dates&gt;&lt;urls&gt;&lt;related-urls&gt;&lt;url&gt;https://qubeshub.org/resources/fastqc&lt;/url&gt;&lt;/related-urls&gt;&lt;/urls&gt;&lt;/record&gt;&lt;/Cite&gt;&lt;/EndNote&gt;</w:instrText>
      </w:r>
      <w:r w:rsidR="002F71E8"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[1]</w:t>
      </w:r>
      <w:r w:rsidR="002F71E8"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xml:space="preserve">. Adaptors were removed using the </w:t>
      </w:r>
      <w:proofErr w:type="spellStart"/>
      <w:r w:rsidR="001737D1">
        <w:rPr>
          <w:rFonts w:ascii="Times New Roman" w:eastAsia="Calibri" w:hAnsi="Times New Roman" w:cs="Times New Roman"/>
          <w:sz w:val="24"/>
          <w:szCs w:val="24"/>
        </w:rPr>
        <w:t>C</w:t>
      </w:r>
      <w:r w:rsidRPr="007D6672">
        <w:rPr>
          <w:rFonts w:ascii="Times New Roman" w:eastAsia="Calibri" w:hAnsi="Times New Roman" w:cs="Times New Roman"/>
          <w:sz w:val="24"/>
          <w:szCs w:val="24"/>
        </w:rPr>
        <w:t>utadapt</w:t>
      </w:r>
      <w:proofErr w:type="spellEnd"/>
      <w:r w:rsidRPr="007D6672">
        <w:rPr>
          <w:rFonts w:ascii="Times New Roman" w:eastAsia="Calibri" w:hAnsi="Times New Roman" w:cs="Times New Roman"/>
          <w:sz w:val="24"/>
          <w:szCs w:val="24"/>
        </w:rPr>
        <w:t xml:space="preserve"> tool </w:t>
      </w:r>
      <w:r w:rsidR="002F71E8"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&lt;EndNote&gt;&lt;Cite&gt;&lt;Author&gt;Martin&lt;/Author&gt;&lt;Year&gt;2011&lt;/Year&gt;&lt;RecNum&gt;760&lt;/RecNum&gt;&lt;DisplayText&gt;[2]&lt;/DisplayText&gt;&lt;record&gt;&lt;rec-number&gt;760&lt;/rec-number&gt;&lt;foreign-keys&gt;&lt;key app="EN" db-id="v022ze9tlpvvvze0waev22rzaet0r95ad9d2" timestamp="1599638511"&gt;760&lt;/key&gt;&lt;/foreign-keys&gt;&lt;ref-type name="Journal Article"&gt;17&lt;/ref-type&gt;&lt;contributors&gt;&lt;authors&gt;&lt;author&gt;Martin, Marcel&lt;/author&gt;&lt;/authors&gt;&lt;/contributors&gt;&lt;titles&gt;&lt;title&gt;Cutadapt removes adapter sequences from high-throughput sequencing reads&lt;/title&gt;&lt;secondary-title&gt;2011&lt;/secondary-title&gt;&lt;short-title&gt;Cutadapt removes adapter sequences from high-throughput sequencing reads&lt;/short-title&gt;&lt;/titles&gt;&lt;periodical&gt;&lt;full-title&gt;2011&lt;/full-title&gt;&lt;/periodical&gt;&lt;pages&gt;3&lt;/pages&gt;&lt;volume&gt;17&lt;/volume&gt;&lt;number&gt;1&lt;/number&gt;&lt;edition&gt;2011-08-02&lt;/edition&gt;&lt;section&gt;10&lt;/section&gt;&lt;keywords&gt;&lt;keyword&gt;next generation sequencing&lt;/keyword&gt;&lt;keyword&gt;small RNA&lt;/keyword&gt;&lt;keyword&gt;microRNA&lt;/keyword&gt;&lt;keyword&gt;adapter removal&lt;/keyword&gt;&lt;/keywords&gt;&lt;dates&gt;&lt;year&gt;2011&lt;/year&gt;&lt;pub-dates&gt;&lt;date&gt;2011-05-02&lt;/date&gt;&lt;/pub-dates&gt;&lt;/dates&gt;&lt;isbn&gt;2226-6089&lt;/isbn&gt;&lt;work-type&gt;next generation sequencing; small RNA; microRNA; adapter removal&lt;/work-type&gt;&lt;urls&gt;&lt;related-urls&gt;&lt;url&gt;http://journal.embnet.org/index.php/embnetjournal/article/view/200&lt;/url&gt;&lt;/related-urls&gt;&lt;/urls&gt;&lt;electronic-resource-num&gt;10.14806/ej.17.1.200&lt;/electronic-resource-num&gt;&lt;/record&gt;&lt;/Cite&gt;&lt;/EndNote&gt;</w:instrText>
      </w:r>
      <w:r w:rsidR="002F71E8"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[2]</w:t>
      </w:r>
      <w:r w:rsidR="002F71E8"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xml:space="preserve">. Forward and reverse reads files were aligned using the STAR aligner </w:t>
      </w:r>
      <w:r w:rsidR="002F71E8"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&lt;EndNote&gt;&lt;Cite&gt;&lt;Author&gt;Dobin&lt;/Author&gt;&lt;Year&gt;2013&lt;/Year&gt;&lt;RecNum&gt;579&lt;/RecNum&gt;&lt;DisplayText&gt;[3]&lt;/DisplayText&gt;&lt;record&gt;&lt;rec-number&gt;579&lt;/rec-number&gt;&lt;foreign-keys&gt;&lt;key app="EN" db-id="v022ze9tlpvvvze0waev22rzaet0r95ad9d2" timestamp="1598685900"&gt;579&lt;/key&gt;&lt;/foreign-keys&gt;&lt;ref-type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abbr-1&gt;Bioinformatics&lt;/abbr-1&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2F71E8"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[3]</w:t>
      </w:r>
      <w:r w:rsidR="002F71E8"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xml:space="preserve">. Aligned files were assessed to determine DEGs using </w:t>
      </w:r>
      <w:proofErr w:type="spellStart"/>
      <w:r w:rsidRPr="007D6672">
        <w:rPr>
          <w:rFonts w:ascii="Times New Roman" w:eastAsia="Calibri" w:hAnsi="Times New Roman" w:cs="Times New Roman"/>
          <w:sz w:val="24"/>
          <w:szCs w:val="24"/>
        </w:rPr>
        <w:t>Cuffdiff</w:t>
      </w:r>
      <w:proofErr w:type="spellEnd"/>
      <w:r w:rsidRPr="007D6672">
        <w:rPr>
          <w:rFonts w:ascii="Times New Roman" w:eastAsia="Calibri" w:hAnsi="Times New Roman" w:cs="Times New Roman"/>
          <w:sz w:val="24"/>
          <w:szCs w:val="24"/>
        </w:rPr>
        <w:t xml:space="preserve"> </w:t>
      </w:r>
      <w:r w:rsidR="002F71E8"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&lt;EndNote&gt;&lt;Cite&gt;&lt;Author&gt;Trapnell&lt;/Author&gt;&lt;Year&gt;2012&lt;/Year&gt;&lt;RecNum&gt;580&lt;/RecNum&gt;&lt;DisplayText&gt;[4]&lt;/DisplayText&gt;&lt;record&gt;&lt;rec-number&gt;580&lt;/rec-number&gt;&lt;foreign-keys&gt;&lt;key app="EN" db-id="v022ze9tlpvvvze0waev22rzaet0r95ad9d2" timestamp="1598685996"&gt;580&lt;/key&gt;&lt;/foreign-keys&gt;&lt;ref-type name="Journal Article"&gt;17&lt;/ref-type&gt;&lt;contributors&gt;&lt;authors&gt;&lt;author&gt;Trapnell, C.&lt;/author&gt;&lt;author&gt;Roberts, A.&lt;/author&gt;&lt;author&gt;Goff, L.&lt;/author&gt;&lt;author&gt;Pertea, G.&lt;/author&gt;&lt;author&gt;Kim, D.&lt;/author&gt;&lt;author&gt;Kelley, D. R.&lt;/author&gt;&lt;author&gt;Pimentel, H.&lt;/author&gt;&lt;author&gt;Salzberg, S. L.&lt;/author&gt;&lt;author&gt;Rinn, J. L.&lt;/author&gt;&lt;author&gt;Pachter, L.&lt;/author&gt;&lt;/authors&gt;&lt;/contributors&gt;&lt;auth-address&gt;Broad Institute of MIT and Harvard, Cambridge, Massachusetts, USA. cole@broadinstitute.org&lt;/auth-address&gt;&lt;titles&gt;&lt;title&gt;Differential gene and transcript expression analysis of RNA-seq experiments with TopHat and Cufflinks&lt;/title&gt;&lt;secondary-title&gt;Nat Protoc&lt;/secondary-title&gt;&lt;/titles&gt;&lt;periodical&gt;&lt;full-title&gt;Nat Protoc&lt;/full-title&gt;&lt;abbr-1&gt;Nature protocols&lt;/abbr-1&gt;&lt;/periodical&gt;&lt;pages&gt;562-78&lt;/pages&gt;&lt;volume&gt;7&lt;/volume&gt;&lt;number&gt;3&lt;/number&gt;&lt;edition&gt;2012/03/03&lt;/edition&gt;&lt;keywords&gt;&lt;keyword&gt;DNA, Complementary/*genetics&lt;/keyword&gt;&lt;keyword&gt;Gene Expression Profiling/*methods&lt;/keyword&gt;&lt;keyword&gt;Genetic Association Studies/*methods&lt;/keyword&gt;&lt;keyword&gt;Genomics/*methods&lt;/keyword&gt;&lt;keyword&gt;Sequence Analysis, DNA/*methods&lt;/keyword&gt;&lt;keyword&gt;*Software&lt;/keyword&gt;&lt;/keywords&gt;&lt;dates&gt;&lt;year&gt;2012&lt;/year&gt;&lt;pub-dates&gt;&lt;date&gt;Mar 1&lt;/date&gt;&lt;/pub-dates&gt;&lt;/dates&gt;&lt;isbn&gt;1750-2799 (Electronic)&amp;#xD;1750-2799 (Linking)&lt;/isbn&gt;&lt;accession-num&gt;22383036&lt;/accession-num&gt;&lt;urls&gt;&lt;related-urls&gt;&lt;url&gt;https://www.ncbi.nlm.nih.gov/pubmed/22383036&lt;/url&gt;&lt;/related-urls&gt;&lt;/urls&gt;&lt;custom2&gt;PMC3334321&lt;/custom2&gt;&lt;electronic-resource-num&gt;10.1038/nprot.2012.016&lt;/electronic-resource-num&gt;&lt;/record&gt;&lt;/Cite&gt;&lt;/EndNote&gt;</w:instrText>
      </w:r>
      <w:r w:rsidR="002F71E8"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[4]</w:t>
      </w:r>
      <w:r w:rsidR="002F71E8"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xml:space="preserve">. DEG lists were compiled using </w:t>
      </w:r>
      <w:proofErr w:type="gramStart"/>
      <w:r w:rsidRPr="007D6672">
        <w:rPr>
          <w:rFonts w:ascii="Times New Roman" w:eastAsia="Calibri" w:hAnsi="Times New Roman" w:cs="Times New Roman"/>
          <w:sz w:val="24"/>
          <w:szCs w:val="24"/>
        </w:rPr>
        <w:t>a</w:t>
      </w:r>
      <w:proofErr w:type="gramEnd"/>
      <w:r w:rsidRPr="007D6672">
        <w:rPr>
          <w:rFonts w:ascii="Times New Roman" w:eastAsia="Calibri" w:hAnsi="Times New Roman" w:cs="Times New Roman"/>
          <w:sz w:val="24"/>
          <w:szCs w:val="24"/>
        </w:rPr>
        <w:t xml:space="preserve"> FDR cut-off of &lt;0.05.</w:t>
      </w:r>
      <w:r w:rsidR="00C4691A" w:rsidRPr="00C4691A">
        <w:t xml:space="preserve"> </w:t>
      </w:r>
      <w:r w:rsidR="00C4691A" w:rsidRPr="00C4691A">
        <w:rPr>
          <w:rFonts w:ascii="Times New Roman" w:eastAsia="Calibri" w:hAnsi="Times New Roman" w:cs="Times New Roman"/>
          <w:sz w:val="24"/>
          <w:szCs w:val="24"/>
        </w:rPr>
        <w:t xml:space="preserve">DEG lists were analysed for Gene Ontology (GO) enrichment using the PANTHER Overrepresentation Test for biological process (https://geneontology.org/). DEG lists were compared with the CNS barrier-related gene lists in Supplementary Tables </w:t>
      </w:r>
      <w:r w:rsidR="00B26C4B">
        <w:rPr>
          <w:rFonts w:ascii="Times New Roman" w:eastAsia="Calibri" w:hAnsi="Times New Roman" w:cs="Times New Roman"/>
          <w:sz w:val="24"/>
          <w:szCs w:val="24"/>
        </w:rPr>
        <w:t>S</w:t>
      </w:r>
      <w:r w:rsidR="005F139A">
        <w:rPr>
          <w:rFonts w:ascii="Times New Roman" w:eastAsia="Calibri" w:hAnsi="Times New Roman" w:cs="Times New Roman"/>
          <w:sz w:val="24"/>
          <w:szCs w:val="24"/>
        </w:rPr>
        <w:t>1-4</w:t>
      </w:r>
      <w:r w:rsidR="00C4691A" w:rsidRPr="00C4691A">
        <w:rPr>
          <w:rFonts w:ascii="Times New Roman" w:eastAsia="Calibri" w:hAnsi="Times New Roman" w:cs="Times New Roman"/>
          <w:sz w:val="24"/>
          <w:szCs w:val="24"/>
        </w:rPr>
        <w:t xml:space="preserve">. </w:t>
      </w:r>
      <w:bookmarkStart w:id="3" w:name="_Hlk165810531"/>
      <w:r w:rsidR="00334647" w:rsidRPr="00334647">
        <w:rPr>
          <w:rFonts w:ascii="Times New Roman" w:eastAsia="Calibri" w:hAnsi="Times New Roman" w:cs="Times New Roman"/>
          <w:sz w:val="24"/>
          <w:szCs w:val="24"/>
        </w:rPr>
        <w:t xml:space="preserve">For cell type-specific gene sets (see Supplementary Table </w:t>
      </w:r>
      <w:r w:rsidR="00B26C4B">
        <w:rPr>
          <w:rFonts w:ascii="Times New Roman" w:eastAsia="Calibri" w:hAnsi="Times New Roman" w:cs="Times New Roman"/>
          <w:sz w:val="24"/>
          <w:szCs w:val="24"/>
        </w:rPr>
        <w:t>S</w:t>
      </w:r>
      <w:r w:rsidR="00334647" w:rsidRPr="00334647">
        <w:rPr>
          <w:rFonts w:ascii="Times New Roman" w:eastAsia="Calibri" w:hAnsi="Times New Roman" w:cs="Times New Roman"/>
          <w:sz w:val="24"/>
          <w:szCs w:val="24"/>
        </w:rPr>
        <w:t xml:space="preserve">1), we curated the sets from multiple published databases as follows: </w:t>
      </w:r>
    </w:p>
    <w:p w14:paraId="1B268346" w14:textId="77777777" w:rsidR="00334647" w:rsidRPr="00334647" w:rsidRDefault="00334647" w:rsidP="00334647">
      <w:pPr>
        <w:spacing w:after="200" w:line="276" w:lineRule="auto"/>
        <w:rPr>
          <w:rFonts w:ascii="Times New Roman" w:eastAsia="Calibri" w:hAnsi="Times New Roman" w:cs="Times New Roman"/>
          <w:sz w:val="24"/>
          <w:szCs w:val="24"/>
        </w:rPr>
      </w:pPr>
      <w:r w:rsidRPr="00334647">
        <w:rPr>
          <w:rFonts w:ascii="Times New Roman" w:eastAsia="Calibri" w:hAnsi="Times New Roman" w:cs="Times New Roman"/>
          <w:sz w:val="24"/>
          <w:szCs w:val="24"/>
        </w:rPr>
        <w:t xml:space="preserve">Endothelial Cells: Zhang et al., 2014 (DOI:10.1523/JNEUROSCI.1860-14.2014), Daneman et al., 2010 (doi:10.1371/journal.pone.0013741), </w:t>
      </w:r>
      <w:proofErr w:type="spellStart"/>
      <w:r w:rsidRPr="00334647">
        <w:rPr>
          <w:rFonts w:ascii="Times New Roman" w:eastAsia="Calibri" w:hAnsi="Times New Roman" w:cs="Times New Roman"/>
          <w:sz w:val="24"/>
          <w:szCs w:val="24"/>
        </w:rPr>
        <w:t>Vanlandewijck</w:t>
      </w:r>
      <w:proofErr w:type="spellEnd"/>
      <w:r w:rsidRPr="00334647">
        <w:rPr>
          <w:rFonts w:ascii="Times New Roman" w:eastAsia="Calibri" w:hAnsi="Times New Roman" w:cs="Times New Roman"/>
          <w:sz w:val="24"/>
          <w:szCs w:val="24"/>
        </w:rPr>
        <w:t xml:space="preserve"> et al., 2018 (doi:10.1038/nature25739; https://betsholtzlab.org/VascularSingleCells/database.html), </w:t>
      </w:r>
      <w:proofErr w:type="spellStart"/>
      <w:r w:rsidRPr="00334647">
        <w:rPr>
          <w:rFonts w:ascii="Times New Roman" w:eastAsia="Calibri" w:hAnsi="Times New Roman" w:cs="Times New Roman"/>
          <w:sz w:val="24"/>
          <w:szCs w:val="24"/>
        </w:rPr>
        <w:t>Kalucka</w:t>
      </w:r>
      <w:proofErr w:type="spellEnd"/>
      <w:r w:rsidRPr="00334647">
        <w:rPr>
          <w:rFonts w:ascii="Times New Roman" w:eastAsia="Calibri" w:hAnsi="Times New Roman" w:cs="Times New Roman"/>
          <w:sz w:val="24"/>
          <w:szCs w:val="24"/>
        </w:rPr>
        <w:t xml:space="preserve"> et al., 2020 (doi.org/10.1016/j.cell.2020.01.015), Yu et al., 2023 (doi.org/10.1016/j.celrep.2023.113392), McKenzie et al., 2018 (DOI:10.1038/s41598-018-27293-5), Saunders et al., 2018 (doi.org/10.1016/j.cell.2018.07.028), Klotho et al., 2024 (doi.org/10.1093/</w:t>
      </w:r>
      <w:proofErr w:type="spellStart"/>
      <w:r w:rsidRPr="00334647">
        <w:rPr>
          <w:rFonts w:ascii="Times New Roman" w:eastAsia="Calibri" w:hAnsi="Times New Roman" w:cs="Times New Roman"/>
          <w:sz w:val="24"/>
          <w:szCs w:val="24"/>
        </w:rPr>
        <w:t>nar</w:t>
      </w:r>
      <w:proofErr w:type="spellEnd"/>
      <w:r w:rsidRPr="00334647">
        <w:rPr>
          <w:rFonts w:ascii="Times New Roman" w:eastAsia="Calibri" w:hAnsi="Times New Roman" w:cs="Times New Roman"/>
          <w:sz w:val="24"/>
          <w:szCs w:val="24"/>
        </w:rPr>
        <w:t>/gkad990; https://ccb-compute.cs.uni-saarland.de/brain_atlas/?dataset=mouse_cortex)</w:t>
      </w:r>
    </w:p>
    <w:p w14:paraId="2F86D6AB" w14:textId="77777777" w:rsidR="00334647" w:rsidRPr="00334647" w:rsidRDefault="00334647" w:rsidP="00334647">
      <w:pPr>
        <w:spacing w:after="200" w:line="276" w:lineRule="auto"/>
        <w:rPr>
          <w:rFonts w:ascii="Times New Roman" w:eastAsia="Calibri" w:hAnsi="Times New Roman" w:cs="Times New Roman"/>
          <w:sz w:val="24"/>
          <w:szCs w:val="24"/>
        </w:rPr>
      </w:pPr>
      <w:r w:rsidRPr="00334647">
        <w:rPr>
          <w:rFonts w:ascii="Times New Roman" w:eastAsia="Calibri" w:hAnsi="Times New Roman" w:cs="Times New Roman"/>
          <w:sz w:val="24"/>
          <w:szCs w:val="24"/>
        </w:rPr>
        <w:t>Pericyte Cells: Zhang et al., 2014 (DOI:10.1523/JNEUROSCI.1860-14.2014), Daneman et al., 2010 (</w:t>
      </w:r>
      <w:proofErr w:type="gramStart"/>
      <w:r w:rsidRPr="00334647">
        <w:rPr>
          <w:rFonts w:ascii="Times New Roman" w:eastAsia="Calibri" w:hAnsi="Times New Roman" w:cs="Times New Roman"/>
          <w:sz w:val="24"/>
          <w:szCs w:val="24"/>
        </w:rPr>
        <w:t>doi:10.1371/journal.pone</w:t>
      </w:r>
      <w:proofErr w:type="gramEnd"/>
      <w:r w:rsidRPr="00334647">
        <w:rPr>
          <w:rFonts w:ascii="Times New Roman" w:eastAsia="Calibri" w:hAnsi="Times New Roman" w:cs="Times New Roman"/>
          <w:sz w:val="24"/>
          <w:szCs w:val="24"/>
        </w:rPr>
        <w:t xml:space="preserve">.0013741), </w:t>
      </w:r>
      <w:proofErr w:type="spellStart"/>
      <w:r w:rsidRPr="00334647">
        <w:rPr>
          <w:rFonts w:ascii="Times New Roman" w:eastAsia="Calibri" w:hAnsi="Times New Roman" w:cs="Times New Roman"/>
          <w:sz w:val="24"/>
          <w:szCs w:val="24"/>
        </w:rPr>
        <w:t>Vanlandewijck</w:t>
      </w:r>
      <w:proofErr w:type="spellEnd"/>
      <w:r w:rsidRPr="00334647">
        <w:rPr>
          <w:rFonts w:ascii="Times New Roman" w:eastAsia="Calibri" w:hAnsi="Times New Roman" w:cs="Times New Roman"/>
          <w:sz w:val="24"/>
          <w:szCs w:val="24"/>
        </w:rPr>
        <w:t xml:space="preserve"> et al., 2018 (doi:10.1038/nature25739; https://betsholtzlab.org/VascularSingleCells/database.html), ), Klotho et al., 2024 (doi.org/10.1093/</w:t>
      </w:r>
      <w:proofErr w:type="spellStart"/>
      <w:r w:rsidRPr="00334647">
        <w:rPr>
          <w:rFonts w:ascii="Times New Roman" w:eastAsia="Calibri" w:hAnsi="Times New Roman" w:cs="Times New Roman"/>
          <w:sz w:val="24"/>
          <w:szCs w:val="24"/>
        </w:rPr>
        <w:t>nar</w:t>
      </w:r>
      <w:proofErr w:type="spellEnd"/>
      <w:r w:rsidRPr="00334647">
        <w:rPr>
          <w:rFonts w:ascii="Times New Roman" w:eastAsia="Calibri" w:hAnsi="Times New Roman" w:cs="Times New Roman"/>
          <w:sz w:val="24"/>
          <w:szCs w:val="24"/>
        </w:rPr>
        <w:t>/gkad990; https://ccb-compute.cs.uni-</w:t>
      </w:r>
      <w:r w:rsidRPr="00334647">
        <w:rPr>
          <w:rFonts w:ascii="Times New Roman" w:eastAsia="Calibri" w:hAnsi="Times New Roman" w:cs="Times New Roman"/>
          <w:sz w:val="24"/>
          <w:szCs w:val="24"/>
        </w:rPr>
        <w:lastRenderedPageBreak/>
        <w:t xml:space="preserve">saarland.de/brain_atlas/?dataset=mouse_cortex), </w:t>
      </w:r>
      <w:proofErr w:type="spellStart"/>
      <w:r w:rsidRPr="00334647">
        <w:rPr>
          <w:rFonts w:ascii="Times New Roman" w:eastAsia="Calibri" w:hAnsi="Times New Roman" w:cs="Times New Roman"/>
          <w:sz w:val="24"/>
          <w:szCs w:val="24"/>
        </w:rPr>
        <w:t>Chasseigneaux</w:t>
      </w:r>
      <w:proofErr w:type="spellEnd"/>
      <w:r w:rsidRPr="00334647">
        <w:rPr>
          <w:rFonts w:ascii="Times New Roman" w:eastAsia="Calibri" w:hAnsi="Times New Roman" w:cs="Times New Roman"/>
          <w:sz w:val="24"/>
          <w:szCs w:val="24"/>
        </w:rPr>
        <w:t xml:space="preserve"> et al., 2018 (DOI:10.1038/s41598-018-30739-5). </w:t>
      </w:r>
    </w:p>
    <w:p w14:paraId="62E62779" w14:textId="77777777" w:rsidR="00334647" w:rsidRPr="00334647" w:rsidRDefault="00334647" w:rsidP="00334647">
      <w:pPr>
        <w:spacing w:after="200" w:line="276" w:lineRule="auto"/>
        <w:rPr>
          <w:rFonts w:ascii="Times New Roman" w:eastAsia="Calibri" w:hAnsi="Times New Roman" w:cs="Times New Roman"/>
          <w:sz w:val="24"/>
          <w:szCs w:val="24"/>
        </w:rPr>
      </w:pPr>
      <w:r w:rsidRPr="00334647">
        <w:rPr>
          <w:rFonts w:ascii="Times New Roman" w:eastAsia="Calibri" w:hAnsi="Times New Roman" w:cs="Times New Roman"/>
          <w:sz w:val="24"/>
          <w:szCs w:val="24"/>
        </w:rPr>
        <w:t xml:space="preserve">Astrocytes: Zhang et al., 2014 (DOI:10.1523/JNEUROSCI.1860-14.2014), </w:t>
      </w:r>
      <w:proofErr w:type="spellStart"/>
      <w:r w:rsidRPr="00334647">
        <w:rPr>
          <w:rFonts w:ascii="Times New Roman" w:eastAsia="Calibri" w:hAnsi="Times New Roman" w:cs="Times New Roman"/>
          <w:sz w:val="24"/>
          <w:szCs w:val="24"/>
        </w:rPr>
        <w:t>Vanlandewijck</w:t>
      </w:r>
      <w:proofErr w:type="spellEnd"/>
      <w:r w:rsidRPr="00334647">
        <w:rPr>
          <w:rFonts w:ascii="Times New Roman" w:eastAsia="Calibri" w:hAnsi="Times New Roman" w:cs="Times New Roman"/>
          <w:sz w:val="24"/>
          <w:szCs w:val="24"/>
        </w:rPr>
        <w:t xml:space="preserve"> et al., 2018 (doi:10.1038/nature25739; https://betsholtzlab.org/VascularSingleCells/database.html), </w:t>
      </w:r>
      <w:proofErr w:type="spellStart"/>
      <w:r w:rsidRPr="00334647">
        <w:rPr>
          <w:rFonts w:ascii="Times New Roman" w:eastAsia="Calibri" w:hAnsi="Times New Roman" w:cs="Times New Roman"/>
          <w:sz w:val="24"/>
          <w:szCs w:val="24"/>
        </w:rPr>
        <w:t>Kalucka</w:t>
      </w:r>
      <w:proofErr w:type="spellEnd"/>
      <w:r w:rsidRPr="00334647">
        <w:rPr>
          <w:rFonts w:ascii="Times New Roman" w:eastAsia="Calibri" w:hAnsi="Times New Roman" w:cs="Times New Roman"/>
          <w:sz w:val="24"/>
          <w:szCs w:val="24"/>
        </w:rPr>
        <w:t xml:space="preserve"> et al., 2020 (doi.org/10.1016/j.cell.2020.01.015), McKenzie et al., 2018 (DOI:10.1038/s41598-018-27293-5), Saunders et al., 2018 (doi.org/10.1016/j.cell.2018.07.028), Klotho et al., 2024 (doi.org/10.1093/</w:t>
      </w:r>
      <w:proofErr w:type="spellStart"/>
      <w:r w:rsidRPr="00334647">
        <w:rPr>
          <w:rFonts w:ascii="Times New Roman" w:eastAsia="Calibri" w:hAnsi="Times New Roman" w:cs="Times New Roman"/>
          <w:sz w:val="24"/>
          <w:szCs w:val="24"/>
        </w:rPr>
        <w:t>nar</w:t>
      </w:r>
      <w:proofErr w:type="spellEnd"/>
      <w:r w:rsidRPr="00334647">
        <w:rPr>
          <w:rFonts w:ascii="Times New Roman" w:eastAsia="Calibri" w:hAnsi="Times New Roman" w:cs="Times New Roman"/>
          <w:sz w:val="24"/>
          <w:szCs w:val="24"/>
        </w:rPr>
        <w:t xml:space="preserve">/gkad990; https://ccb-compute.cs.uni-saarland.de/brain_atlas/?dataset=mouse_cortex), Bayraktar et al., 2020 (doi.org/10.1038/s41593-020-0602-1), Bandler et al., 2022 (https://doi.org/10.1038/s41586-021-04237-0), Lin et al., 2017 (doi:10.1038/nn.4493), Srinivasan et al., 2016 (doi.org/10.1016/j.neuron.2016.11.030), </w:t>
      </w:r>
      <w:proofErr w:type="spellStart"/>
      <w:r w:rsidRPr="00334647">
        <w:rPr>
          <w:rFonts w:ascii="Times New Roman" w:eastAsia="Calibri" w:hAnsi="Times New Roman" w:cs="Times New Roman"/>
          <w:sz w:val="24"/>
          <w:szCs w:val="24"/>
        </w:rPr>
        <w:t>Batiuk</w:t>
      </w:r>
      <w:proofErr w:type="spellEnd"/>
      <w:r w:rsidRPr="00334647">
        <w:rPr>
          <w:rFonts w:ascii="Times New Roman" w:eastAsia="Calibri" w:hAnsi="Times New Roman" w:cs="Times New Roman"/>
          <w:sz w:val="24"/>
          <w:szCs w:val="24"/>
        </w:rPr>
        <w:t xml:space="preserve"> et al., 2020 (doi.org/10.1038/s41467-019-14198-8). </w:t>
      </w:r>
    </w:p>
    <w:p w14:paraId="7E0098B9" w14:textId="6A8BFC77" w:rsidR="00C4691A" w:rsidRDefault="00334647" w:rsidP="00334647">
      <w:pPr>
        <w:spacing w:after="200" w:line="276" w:lineRule="auto"/>
        <w:rPr>
          <w:rFonts w:ascii="Times New Roman" w:eastAsia="Calibri" w:hAnsi="Times New Roman" w:cs="Times New Roman"/>
          <w:sz w:val="24"/>
          <w:szCs w:val="24"/>
        </w:rPr>
      </w:pPr>
      <w:r w:rsidRPr="00334647">
        <w:rPr>
          <w:rFonts w:ascii="Times New Roman" w:eastAsia="Calibri" w:hAnsi="Times New Roman" w:cs="Times New Roman"/>
          <w:sz w:val="24"/>
          <w:szCs w:val="24"/>
        </w:rPr>
        <w:t xml:space="preserve">In general, there was relatively limited cell-type-specific gene overlap between any two datasets, indicating no single dataset could be considered a definitive gene set. We therefore used the criterion a cell-type-specific gene had to be annotated in the same CNS cell type in at least </w:t>
      </w:r>
      <w:r>
        <w:rPr>
          <w:rFonts w:ascii="Times New Roman" w:eastAsia="Calibri" w:hAnsi="Times New Roman" w:cs="Times New Roman"/>
          <w:sz w:val="24"/>
          <w:szCs w:val="24"/>
        </w:rPr>
        <w:t>2</w:t>
      </w:r>
      <w:r w:rsidRPr="00334647">
        <w:rPr>
          <w:rFonts w:ascii="Times New Roman" w:eastAsia="Calibri" w:hAnsi="Times New Roman" w:cs="Times New Roman"/>
          <w:sz w:val="24"/>
          <w:szCs w:val="24"/>
        </w:rPr>
        <w:t xml:space="preserve"> databases</w:t>
      </w:r>
      <w:r>
        <w:rPr>
          <w:rFonts w:ascii="Times New Roman" w:eastAsia="Calibri" w:hAnsi="Times New Roman" w:cs="Times New Roman"/>
          <w:sz w:val="24"/>
          <w:szCs w:val="24"/>
        </w:rPr>
        <w:t xml:space="preserve"> for EC and PC</w:t>
      </w:r>
      <w:r w:rsidRPr="00334647">
        <w:rPr>
          <w:rFonts w:ascii="Times New Roman" w:eastAsia="Calibri" w:hAnsi="Times New Roman" w:cs="Times New Roman"/>
          <w:sz w:val="24"/>
          <w:szCs w:val="24"/>
        </w:rPr>
        <w:t xml:space="preserve">, </w:t>
      </w:r>
      <w:r>
        <w:rPr>
          <w:rFonts w:ascii="Times New Roman" w:eastAsia="Calibri" w:hAnsi="Times New Roman" w:cs="Times New Roman"/>
          <w:sz w:val="24"/>
          <w:szCs w:val="24"/>
        </w:rPr>
        <w:t>and at least 3 for astrocytes</w:t>
      </w:r>
      <w:r w:rsidRPr="00334647">
        <w:rPr>
          <w:rFonts w:ascii="Times New Roman" w:eastAsia="Calibri" w:hAnsi="Times New Roman" w:cs="Times New Roman"/>
          <w:sz w:val="24"/>
          <w:szCs w:val="24"/>
        </w:rPr>
        <w:t>.</w:t>
      </w:r>
      <w:r w:rsidR="00E26B78">
        <w:rPr>
          <w:rFonts w:ascii="Times New Roman" w:eastAsia="Calibri" w:hAnsi="Times New Roman" w:cs="Times New Roman"/>
          <w:sz w:val="24"/>
          <w:szCs w:val="24"/>
        </w:rPr>
        <w:t xml:space="preserve"> </w:t>
      </w:r>
      <w:bookmarkEnd w:id="3"/>
      <w:r w:rsidR="00C4691A" w:rsidRPr="00C4691A">
        <w:rPr>
          <w:rFonts w:ascii="Times New Roman" w:eastAsia="Calibri" w:hAnsi="Times New Roman" w:cs="Times New Roman"/>
          <w:sz w:val="24"/>
          <w:szCs w:val="24"/>
        </w:rPr>
        <w:t>Enrichment of CNS barrier-related gene sets in the DEG lists was determined using a hypergeometric overlap calculator: https://systems.crump.ucla.edu/hypergeometric/. p-values were corrected for multiple comparisons.</w:t>
      </w:r>
    </w:p>
    <w:p w14:paraId="6EAEBEAF" w14:textId="425F1082" w:rsidR="007D6672" w:rsidRPr="007D6672" w:rsidRDefault="00656601" w:rsidP="00CD10F7">
      <w:pPr>
        <w:pStyle w:val="Heading3"/>
        <w:rPr>
          <w:rFonts w:eastAsia="Calibri"/>
        </w:rPr>
      </w:pPr>
      <w:r>
        <w:rPr>
          <w:rFonts w:eastAsia="Calibri"/>
        </w:rPr>
        <w:t xml:space="preserve">Age-related barrier gene expression across CNS regions </w:t>
      </w:r>
      <w:r w:rsidRPr="00DE0D44">
        <w:rPr>
          <w:rFonts w:eastAsia="Calibri"/>
        </w:rPr>
        <w:t>by qPCR</w:t>
      </w:r>
    </w:p>
    <w:p w14:paraId="40D64087" w14:textId="7292A8B4" w:rsidR="007D6672" w:rsidRPr="007D6672" w:rsidRDefault="007D6672" w:rsidP="007D6672">
      <w:pPr>
        <w:spacing w:after="200" w:line="276" w:lineRule="auto"/>
        <w:rPr>
          <w:rFonts w:ascii="Times New Roman" w:eastAsia="Calibri" w:hAnsi="Times New Roman" w:cs="Times New Roman"/>
          <w:sz w:val="24"/>
          <w:szCs w:val="24"/>
        </w:rPr>
      </w:pPr>
      <w:r w:rsidRPr="31D04161">
        <w:rPr>
          <w:rFonts w:ascii="Times New Roman" w:eastAsia="Calibri" w:hAnsi="Times New Roman" w:cs="Times New Roman"/>
          <w:sz w:val="24"/>
          <w:szCs w:val="24"/>
        </w:rPr>
        <w:t xml:space="preserve">Brains and spinal cords from 8 young and 8 old mice were </w:t>
      </w:r>
      <w:proofErr w:type="spellStart"/>
      <w:r w:rsidRPr="31D04161">
        <w:rPr>
          <w:rFonts w:ascii="Times New Roman" w:eastAsia="Calibri" w:hAnsi="Times New Roman" w:cs="Times New Roman"/>
          <w:sz w:val="24"/>
          <w:szCs w:val="24"/>
        </w:rPr>
        <w:t>cryosectioned</w:t>
      </w:r>
      <w:proofErr w:type="spellEnd"/>
      <w:r w:rsidRPr="31D04161">
        <w:rPr>
          <w:rFonts w:ascii="Times New Roman" w:eastAsia="Calibri" w:hAnsi="Times New Roman" w:cs="Times New Roman"/>
          <w:sz w:val="24"/>
          <w:szCs w:val="24"/>
        </w:rPr>
        <w:t xml:space="preserve"> at 100µm thickness as described above. Between 6 and 10 slides were taken such that the full rostro-caudal extent of each region of interest was represented. Slides were washed briefly in PBS on ice, dehydrated for 3-5 minutes in 100% EtOH, and the regions to be investigated (cortex; corpus callosum; hippocampus; cerebellum; cervical spinal cord WM; cervical spinal cord GM) dissected out using a sterile scalpel blade under a dissecting microscope. Regions were placed into RNA later (</w:t>
      </w:r>
      <w:proofErr w:type="spellStart"/>
      <w:r w:rsidRPr="31D04161">
        <w:rPr>
          <w:rFonts w:ascii="Times New Roman" w:eastAsia="Calibri" w:hAnsi="Times New Roman" w:cs="Times New Roman"/>
          <w:sz w:val="24"/>
          <w:szCs w:val="24"/>
        </w:rPr>
        <w:t>Thermo</w:t>
      </w:r>
      <w:proofErr w:type="spellEnd"/>
      <w:r w:rsidRPr="31D04161">
        <w:rPr>
          <w:rFonts w:ascii="Times New Roman" w:eastAsia="Calibri" w:hAnsi="Times New Roman" w:cs="Times New Roman"/>
          <w:sz w:val="24"/>
          <w:szCs w:val="24"/>
        </w:rPr>
        <w:t xml:space="preserve"> Fisher) and stored at -80°C for later extraction. RNA was extracted using the </w:t>
      </w:r>
      <w:proofErr w:type="spellStart"/>
      <w:r w:rsidRPr="31D04161">
        <w:rPr>
          <w:rFonts w:ascii="Times New Roman" w:eastAsia="Calibri" w:hAnsi="Times New Roman" w:cs="Times New Roman"/>
          <w:sz w:val="24"/>
          <w:szCs w:val="24"/>
        </w:rPr>
        <w:t>miRNeasy</w:t>
      </w:r>
      <w:proofErr w:type="spellEnd"/>
      <w:r w:rsidRPr="31D04161">
        <w:rPr>
          <w:rFonts w:ascii="Times New Roman" w:eastAsia="Calibri" w:hAnsi="Times New Roman" w:cs="Times New Roman"/>
          <w:sz w:val="24"/>
          <w:szCs w:val="24"/>
        </w:rPr>
        <w:t xml:space="preserve"> Micro Kit (Qiagen) and DNase treated as described above. Reverse transcription (RT) to generate first strand cDNA, was carried out using the </w:t>
      </w:r>
      <w:proofErr w:type="spellStart"/>
      <w:r w:rsidRPr="31D04161">
        <w:rPr>
          <w:rFonts w:ascii="Times New Roman" w:eastAsia="Calibri" w:hAnsi="Times New Roman" w:cs="Times New Roman"/>
          <w:sz w:val="24"/>
          <w:szCs w:val="24"/>
        </w:rPr>
        <w:t>Sensifast</w:t>
      </w:r>
      <w:proofErr w:type="spellEnd"/>
      <w:r w:rsidRPr="31D04161">
        <w:rPr>
          <w:rFonts w:ascii="Times New Roman" w:eastAsia="Calibri" w:hAnsi="Times New Roman" w:cs="Times New Roman"/>
          <w:sz w:val="24"/>
          <w:szCs w:val="24"/>
        </w:rPr>
        <w:t xml:space="preserve"> cDNA synthesis kit (</w:t>
      </w:r>
      <w:proofErr w:type="spellStart"/>
      <w:r w:rsidRPr="31D04161">
        <w:rPr>
          <w:rFonts w:ascii="Times New Roman" w:eastAsia="Calibri" w:hAnsi="Times New Roman" w:cs="Times New Roman"/>
          <w:sz w:val="24"/>
          <w:szCs w:val="24"/>
        </w:rPr>
        <w:t>Bioline</w:t>
      </w:r>
      <w:proofErr w:type="spellEnd"/>
      <w:r w:rsidRPr="31D04161">
        <w:rPr>
          <w:rFonts w:ascii="Times New Roman" w:eastAsia="Calibri" w:hAnsi="Times New Roman" w:cs="Times New Roman"/>
          <w:sz w:val="24"/>
          <w:szCs w:val="24"/>
        </w:rPr>
        <w:t>) according to the manufacturer instructions. Two RT reactions were run, one including the reverse transcriptase enzyme (RT+) and the other without the enzyme (RT-). cDNA samples were diluted to ~0.2 ng/µl in preparation for qPCR analysis.</w:t>
      </w:r>
    </w:p>
    <w:p w14:paraId="767645BE" w14:textId="475AF6A3"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Genes</w:t>
      </w:r>
      <w:r w:rsidRPr="007D6672" w:rsidDel="00FA0F7B">
        <w:rPr>
          <w:rFonts w:ascii="Times New Roman" w:eastAsia="Calibri" w:hAnsi="Times New Roman" w:cs="Times New Roman"/>
          <w:sz w:val="24"/>
          <w:szCs w:val="24"/>
        </w:rPr>
        <w:t xml:space="preserve"> </w:t>
      </w:r>
      <w:r w:rsidRPr="007D6672">
        <w:rPr>
          <w:rFonts w:ascii="Times New Roman" w:eastAsia="Calibri" w:hAnsi="Times New Roman" w:cs="Times New Roman"/>
          <w:sz w:val="24"/>
          <w:szCs w:val="24"/>
        </w:rPr>
        <w:t xml:space="preserve">for qPCR analysis were selected based on importance to CNS barrier function, and on our RNA-seq results. qPCR primers were designed using the NCBI </w:t>
      </w:r>
      <w:r w:rsidR="002F71E8" w:rsidRPr="00A93AA6">
        <w:rPr>
          <w:rFonts w:ascii="Times New Roman" w:eastAsia="Calibri" w:hAnsi="Times New Roman" w:cs="Times New Roman"/>
          <w:sz w:val="24"/>
          <w:szCs w:val="24"/>
        </w:rPr>
        <w:t>Primer-</w:t>
      </w:r>
      <w:r w:rsidRPr="007D6672">
        <w:rPr>
          <w:rFonts w:ascii="Times New Roman" w:eastAsia="Calibri" w:hAnsi="Times New Roman" w:cs="Times New Roman"/>
          <w:sz w:val="24"/>
          <w:szCs w:val="24"/>
        </w:rPr>
        <w:t xml:space="preserve">BLAST program </w:t>
      </w:r>
      <w:r w:rsidR="004F1767"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&lt;EndNote&gt;&lt;Cite&gt;&lt;Author&gt;Ye&lt;/Author&gt;&lt;Year&gt;2012&lt;/Year&gt;&lt;RecNum&gt;762&lt;/RecNum&gt;&lt;DisplayText&gt;[5]&lt;/DisplayText&gt;&lt;record&gt;&lt;rec-number&gt;762&lt;/rec-number&gt;&lt;foreign-keys&gt;&lt;key app="EN" db-id="v022ze9tlpvvvze0waev22rzaet0r95ad9d2" timestamp="1599639152"&gt;762&lt;/key&gt;&lt;/foreign-keys&gt;&lt;ref-type name="Journal Article"&gt;17&lt;/ref-type&gt;&lt;contributors&gt;&lt;authors&gt;&lt;author&gt;Ye, J.&lt;/author&gt;&lt;author&gt;Coulouris, G.&lt;/author&gt;&lt;author&gt;Zaretskaya, I.&lt;/author&gt;&lt;author&gt;Cutcutache, I.&lt;/author&gt;&lt;author&gt;Rozen, S.&lt;/author&gt;&lt;author&gt;Madden, T. L.&lt;/author&gt;&lt;/authors&gt;&lt;/contributors&gt;&lt;auth-address&gt;National Center for Biotechnology Information, National Library of Medicine, National Institutes of Health, 8600 Rockville Pike, Bethesda, MD 20894, USA. jianye@ncbi.nlm.nih.gov&lt;/auth-address&gt;&lt;titles&gt;&lt;title&gt;Primer-BLAST: a tool to design target-specific primers for polymerase chain reaction&lt;/title&gt;&lt;secondary-title&gt;BMC Bioinformatics&lt;/secondary-title&gt;&lt;/titles&gt;&lt;periodical&gt;&lt;full-title&gt;BMC Bioinformatics&lt;/full-title&gt;&lt;/periodical&gt;&lt;pages&gt;134&lt;/pages&gt;&lt;volume&gt;13&lt;/volume&gt;&lt;edition&gt;2012/06/20&lt;/edition&gt;&lt;keywords&gt;&lt;keyword&gt;*Algorithms&lt;/keyword&gt;&lt;keyword&gt;Carrier Proteins/genetics&lt;/keyword&gt;&lt;keyword&gt;DNA Primers/*genetics&lt;/keyword&gt;&lt;keyword&gt;Humans&lt;/keyword&gt;&lt;keyword&gt;Introns&lt;/keyword&gt;&lt;keyword&gt;Molecular Sequence Data&lt;/keyword&gt;&lt;keyword&gt;Polymerase Chain Reaction/*methods&lt;/keyword&gt;&lt;keyword&gt;Polymorphism, Single Nucleotide&lt;/keyword&gt;&lt;keyword&gt;*Software&lt;/keyword&gt;&lt;/keywords&gt;&lt;dates&gt;&lt;year&gt;2012&lt;/year&gt;&lt;pub-dates&gt;&lt;date&gt;Jun 18&lt;/date&gt;&lt;/pub-dates&gt;&lt;/dates&gt;&lt;isbn&gt;1471-2105 (Electronic)&amp;#xD;1471-2105 (Linking)&lt;/isbn&gt;&lt;accession-num&gt;22708584&lt;/accession-num&gt;&lt;urls&gt;&lt;related-urls&gt;&lt;url&gt;https://www.ncbi.nlm.nih.gov/pubmed/22708584&lt;/url&gt;&lt;/related-urls&gt;&lt;/urls&gt;&lt;custom2&gt;PMC3412702&lt;/custom2&gt;&lt;electronic-resource-num&gt;10.1186/1471-2105-13-134&lt;/electronic-resource-num&gt;&lt;/record&gt;&lt;/Cite&gt;&lt;/EndNote&gt;</w:instrText>
      </w:r>
      <w:r w:rsidR="004F1767"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[5]</w:t>
      </w:r>
      <w:r w:rsidR="004F1767"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xml:space="preserve">. Primers were designed across exon-exon junctions, and/or towards the 3' end of the transcript where possible. Primer sequences for all genes are listed in </w:t>
      </w:r>
      <w:r w:rsidR="005F139A">
        <w:rPr>
          <w:rFonts w:ascii="Times New Roman" w:eastAsia="Calibri" w:hAnsi="Times New Roman" w:cs="Times New Roman"/>
          <w:sz w:val="24"/>
          <w:szCs w:val="24"/>
        </w:rPr>
        <w:t>S</w:t>
      </w:r>
      <w:r w:rsidRPr="007D6672">
        <w:rPr>
          <w:rFonts w:ascii="Times New Roman" w:eastAsia="Calibri" w:hAnsi="Times New Roman" w:cs="Times New Roman"/>
          <w:sz w:val="24"/>
          <w:szCs w:val="24"/>
        </w:rPr>
        <w:t xml:space="preserve">upplementary </w:t>
      </w:r>
      <w:r w:rsidR="005F139A">
        <w:rPr>
          <w:rFonts w:ascii="Times New Roman" w:eastAsia="Calibri" w:hAnsi="Times New Roman" w:cs="Times New Roman"/>
          <w:sz w:val="24"/>
          <w:szCs w:val="24"/>
        </w:rPr>
        <w:t xml:space="preserve">Table </w:t>
      </w:r>
      <w:r w:rsidR="00B26C4B">
        <w:rPr>
          <w:rFonts w:ascii="Times New Roman" w:eastAsia="Calibri" w:hAnsi="Times New Roman" w:cs="Times New Roman"/>
          <w:sz w:val="24"/>
          <w:szCs w:val="24"/>
        </w:rPr>
        <w:t>S</w:t>
      </w:r>
      <w:r w:rsidR="005F139A">
        <w:rPr>
          <w:rFonts w:ascii="Times New Roman" w:eastAsia="Calibri" w:hAnsi="Times New Roman" w:cs="Times New Roman"/>
          <w:sz w:val="24"/>
          <w:szCs w:val="24"/>
        </w:rPr>
        <w:t>5</w:t>
      </w:r>
      <w:r w:rsidRPr="007D6672">
        <w:rPr>
          <w:rFonts w:ascii="Times New Roman" w:eastAsia="Calibri" w:hAnsi="Times New Roman" w:cs="Times New Roman"/>
          <w:sz w:val="24"/>
          <w:szCs w:val="24"/>
        </w:rPr>
        <w:t xml:space="preserve">. All qPCR reactions used the </w:t>
      </w:r>
      <w:proofErr w:type="spellStart"/>
      <w:r w:rsidRPr="007D6672">
        <w:rPr>
          <w:rFonts w:ascii="Times New Roman" w:eastAsia="Calibri" w:hAnsi="Times New Roman" w:cs="Times New Roman"/>
          <w:sz w:val="24"/>
          <w:szCs w:val="24"/>
        </w:rPr>
        <w:t>SensiFast</w:t>
      </w:r>
      <w:proofErr w:type="spellEnd"/>
      <w:r w:rsidRPr="007D6672">
        <w:rPr>
          <w:rFonts w:ascii="Times New Roman" w:eastAsia="Calibri" w:hAnsi="Times New Roman" w:cs="Times New Roman"/>
          <w:sz w:val="24"/>
          <w:szCs w:val="24"/>
        </w:rPr>
        <w:t xml:space="preserve"> Low </w:t>
      </w:r>
      <w:proofErr w:type="spellStart"/>
      <w:r w:rsidRPr="007D6672">
        <w:rPr>
          <w:rFonts w:ascii="Times New Roman" w:eastAsia="Calibri" w:hAnsi="Times New Roman" w:cs="Times New Roman"/>
          <w:sz w:val="24"/>
          <w:szCs w:val="24"/>
        </w:rPr>
        <w:t>Rox</w:t>
      </w:r>
      <w:proofErr w:type="spellEnd"/>
      <w:r w:rsidRPr="007D6672">
        <w:rPr>
          <w:rFonts w:ascii="Times New Roman" w:eastAsia="Calibri" w:hAnsi="Times New Roman" w:cs="Times New Roman"/>
          <w:sz w:val="24"/>
          <w:szCs w:val="24"/>
        </w:rPr>
        <w:t xml:space="preserve"> </w:t>
      </w:r>
      <w:proofErr w:type="spellStart"/>
      <w:r w:rsidRPr="007D6672">
        <w:rPr>
          <w:rFonts w:ascii="Times New Roman" w:eastAsia="Calibri" w:hAnsi="Times New Roman" w:cs="Times New Roman"/>
          <w:sz w:val="24"/>
          <w:szCs w:val="24"/>
        </w:rPr>
        <w:t>Sybr</w:t>
      </w:r>
      <w:proofErr w:type="spellEnd"/>
      <w:r w:rsidRPr="007D6672">
        <w:rPr>
          <w:rFonts w:ascii="Times New Roman" w:eastAsia="Calibri" w:hAnsi="Times New Roman" w:cs="Times New Roman"/>
          <w:sz w:val="24"/>
          <w:szCs w:val="24"/>
        </w:rPr>
        <w:t xml:space="preserve"> Green kit (</w:t>
      </w:r>
      <w:proofErr w:type="spellStart"/>
      <w:r w:rsidRPr="007D6672">
        <w:rPr>
          <w:rFonts w:ascii="Times New Roman" w:eastAsia="Calibri" w:hAnsi="Times New Roman" w:cs="Times New Roman"/>
          <w:sz w:val="24"/>
          <w:szCs w:val="24"/>
        </w:rPr>
        <w:t>Bioline</w:t>
      </w:r>
      <w:proofErr w:type="spellEnd"/>
      <w:r w:rsidRPr="007D6672">
        <w:rPr>
          <w:rFonts w:ascii="Times New Roman" w:eastAsia="Calibri" w:hAnsi="Times New Roman" w:cs="Times New Roman"/>
          <w:sz w:val="24"/>
          <w:szCs w:val="24"/>
        </w:rPr>
        <w:t>). Primer pair specificity was determined by melt curve analysis, and annealing temperatures were adjusted to ensure a single qPCR product for each primer pair. All primer pairs were confirmed to have a single peak melt curve.</w:t>
      </w:r>
    </w:p>
    <w:p w14:paraId="325E8DE6"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lastRenderedPageBreak/>
        <w:t xml:space="preserve">qPCR reaction volumes were 12µl: 5µL of sample cDNA + 7µL of master mix. Master mix contained 6µL of </w:t>
      </w:r>
      <w:proofErr w:type="spellStart"/>
      <w:r w:rsidRPr="007D6672">
        <w:rPr>
          <w:rFonts w:ascii="Times New Roman" w:eastAsia="Calibri" w:hAnsi="Times New Roman" w:cs="Times New Roman"/>
          <w:sz w:val="24"/>
          <w:szCs w:val="24"/>
        </w:rPr>
        <w:t>Sybr</w:t>
      </w:r>
      <w:proofErr w:type="spellEnd"/>
      <w:r w:rsidRPr="007D6672">
        <w:rPr>
          <w:rFonts w:ascii="Times New Roman" w:eastAsia="Calibri" w:hAnsi="Times New Roman" w:cs="Times New Roman"/>
          <w:sz w:val="24"/>
          <w:szCs w:val="24"/>
        </w:rPr>
        <w:t xml:space="preserve"> Green, 0.25µL primer stock (final reaction concentration was 210nM for each primer), and 0.75µL nuclease free water. RT+ samples were run in triplicate for each gene. All RT- samples were run in triplicate for primer work up, and then as singles for experimental samples. qPCR reactions were run on Applied Biosystems 7500 or </w:t>
      </w:r>
      <w:proofErr w:type="spellStart"/>
      <w:r w:rsidRPr="007D6672">
        <w:rPr>
          <w:rFonts w:ascii="Times New Roman" w:eastAsia="Calibri" w:hAnsi="Times New Roman" w:cs="Times New Roman"/>
          <w:sz w:val="24"/>
          <w:szCs w:val="24"/>
        </w:rPr>
        <w:t>QuantStudio</w:t>
      </w:r>
      <w:proofErr w:type="spellEnd"/>
      <w:r w:rsidRPr="007D6672">
        <w:rPr>
          <w:rFonts w:ascii="Times New Roman" w:eastAsia="Calibri" w:hAnsi="Times New Roman" w:cs="Times New Roman"/>
          <w:sz w:val="24"/>
          <w:szCs w:val="24"/>
        </w:rPr>
        <w:t xml:space="preserve"> 6 Pro qPCR devices, using the following run parameters:</w:t>
      </w:r>
    </w:p>
    <w:p w14:paraId="70767E67" w14:textId="77777777" w:rsidR="007D6672" w:rsidRPr="007D6672" w:rsidRDefault="007D6672" w:rsidP="007D6672">
      <w:pPr>
        <w:spacing w:after="200" w:line="276" w:lineRule="auto"/>
        <w:ind w:firstLine="426"/>
        <w:rPr>
          <w:rFonts w:ascii="Times New Roman" w:eastAsia="Calibri" w:hAnsi="Times New Roman" w:cs="Times New Roman"/>
          <w:sz w:val="24"/>
          <w:szCs w:val="24"/>
        </w:rPr>
      </w:pPr>
      <w:r w:rsidRPr="007D6672">
        <w:rPr>
          <w:rFonts w:ascii="Times New Roman" w:eastAsia="Calibri" w:hAnsi="Times New Roman" w:cs="Times New Roman"/>
          <w:sz w:val="24"/>
          <w:szCs w:val="24"/>
        </w:rPr>
        <w:t>1.</w:t>
      </w:r>
      <w:r w:rsidRPr="007D6672">
        <w:rPr>
          <w:rFonts w:ascii="Times New Roman" w:eastAsia="Calibri" w:hAnsi="Times New Roman" w:cs="Times New Roman"/>
          <w:sz w:val="24"/>
          <w:szCs w:val="24"/>
        </w:rPr>
        <w:tab/>
        <w:t>Initial denaturation and polymerase activation step at 95</w:t>
      </w:r>
      <w:bookmarkStart w:id="4" w:name="_Hlk47350817"/>
      <w:r w:rsidRPr="007D6672">
        <w:rPr>
          <w:rFonts w:ascii="Times New Roman" w:eastAsia="Calibri" w:hAnsi="Times New Roman" w:cs="Times New Roman"/>
          <w:sz w:val="24"/>
          <w:szCs w:val="24"/>
        </w:rPr>
        <w:t>°C</w:t>
      </w:r>
      <w:bookmarkEnd w:id="4"/>
      <w:r w:rsidRPr="007D6672">
        <w:rPr>
          <w:rFonts w:ascii="Times New Roman" w:eastAsia="Calibri" w:hAnsi="Times New Roman" w:cs="Times New Roman"/>
          <w:sz w:val="24"/>
          <w:szCs w:val="24"/>
        </w:rPr>
        <w:t xml:space="preserve"> for 10 minutes</w:t>
      </w:r>
    </w:p>
    <w:p w14:paraId="0CDC2B0F" w14:textId="77777777" w:rsidR="007D6672" w:rsidRPr="007D6672" w:rsidRDefault="007D6672" w:rsidP="007D6672">
      <w:pPr>
        <w:spacing w:after="200" w:line="276" w:lineRule="auto"/>
        <w:ind w:firstLine="426"/>
        <w:rPr>
          <w:rFonts w:ascii="Times New Roman" w:eastAsia="Calibri" w:hAnsi="Times New Roman" w:cs="Times New Roman"/>
          <w:sz w:val="24"/>
          <w:szCs w:val="24"/>
        </w:rPr>
      </w:pPr>
      <w:r w:rsidRPr="007D6672">
        <w:rPr>
          <w:rFonts w:ascii="Times New Roman" w:eastAsia="Calibri" w:hAnsi="Times New Roman" w:cs="Times New Roman"/>
          <w:sz w:val="24"/>
          <w:szCs w:val="24"/>
        </w:rPr>
        <w:t>2.</w:t>
      </w:r>
      <w:r w:rsidRPr="007D6672">
        <w:rPr>
          <w:rFonts w:ascii="Times New Roman" w:eastAsia="Calibri" w:hAnsi="Times New Roman" w:cs="Times New Roman"/>
          <w:sz w:val="24"/>
          <w:szCs w:val="24"/>
        </w:rPr>
        <w:tab/>
        <w:t>40 cycles:</w:t>
      </w:r>
    </w:p>
    <w:p w14:paraId="756C98D1" w14:textId="77777777" w:rsidR="007D6672" w:rsidRPr="007D6672" w:rsidRDefault="007D6672" w:rsidP="007D6672">
      <w:pPr>
        <w:spacing w:after="200" w:line="276" w:lineRule="auto"/>
        <w:ind w:left="720" w:firstLine="426"/>
        <w:rPr>
          <w:rFonts w:ascii="Times New Roman" w:eastAsia="Calibri" w:hAnsi="Times New Roman" w:cs="Times New Roman"/>
          <w:sz w:val="24"/>
          <w:szCs w:val="24"/>
        </w:rPr>
      </w:pPr>
      <w:r w:rsidRPr="007D6672">
        <w:rPr>
          <w:rFonts w:ascii="Times New Roman" w:eastAsia="Calibri" w:hAnsi="Times New Roman" w:cs="Times New Roman"/>
          <w:sz w:val="24"/>
          <w:szCs w:val="24"/>
        </w:rPr>
        <w:t>a.</w:t>
      </w:r>
      <w:r w:rsidRPr="007D6672">
        <w:rPr>
          <w:rFonts w:ascii="Times New Roman" w:eastAsia="Calibri" w:hAnsi="Times New Roman" w:cs="Times New Roman"/>
          <w:sz w:val="24"/>
          <w:szCs w:val="24"/>
        </w:rPr>
        <w:tab/>
        <w:t xml:space="preserve">95°C for 15 seconds </w:t>
      </w:r>
    </w:p>
    <w:p w14:paraId="622F76DF" w14:textId="77777777" w:rsidR="007D6672" w:rsidRPr="007D6672" w:rsidRDefault="007D6672" w:rsidP="007D6672">
      <w:pPr>
        <w:spacing w:after="200" w:line="276" w:lineRule="auto"/>
        <w:ind w:left="720" w:firstLine="426"/>
        <w:rPr>
          <w:rFonts w:ascii="Times New Roman" w:eastAsia="Calibri" w:hAnsi="Times New Roman" w:cs="Times New Roman"/>
          <w:sz w:val="24"/>
          <w:szCs w:val="24"/>
        </w:rPr>
      </w:pPr>
      <w:r w:rsidRPr="007D6672">
        <w:rPr>
          <w:rFonts w:ascii="Times New Roman" w:eastAsia="Calibri" w:hAnsi="Times New Roman" w:cs="Times New Roman"/>
          <w:sz w:val="24"/>
          <w:szCs w:val="24"/>
        </w:rPr>
        <w:t>b.</w:t>
      </w:r>
      <w:r w:rsidRPr="007D6672">
        <w:rPr>
          <w:rFonts w:ascii="Times New Roman" w:eastAsia="Calibri" w:hAnsi="Times New Roman" w:cs="Times New Roman"/>
          <w:sz w:val="24"/>
          <w:szCs w:val="24"/>
        </w:rPr>
        <w:tab/>
        <w:t>64°C for 30 seconds</w:t>
      </w:r>
    </w:p>
    <w:p w14:paraId="51F0270C" w14:textId="77777777" w:rsidR="007D6672" w:rsidRPr="007D6672" w:rsidRDefault="007D6672" w:rsidP="007D6672">
      <w:pPr>
        <w:spacing w:after="200" w:line="276" w:lineRule="auto"/>
        <w:ind w:firstLine="426"/>
        <w:rPr>
          <w:rFonts w:ascii="Times New Roman" w:eastAsia="Calibri" w:hAnsi="Times New Roman" w:cs="Times New Roman"/>
          <w:sz w:val="24"/>
          <w:szCs w:val="24"/>
        </w:rPr>
      </w:pPr>
      <w:r w:rsidRPr="007D6672">
        <w:rPr>
          <w:rFonts w:ascii="Times New Roman" w:eastAsia="Calibri" w:hAnsi="Times New Roman" w:cs="Times New Roman"/>
          <w:sz w:val="24"/>
          <w:szCs w:val="24"/>
        </w:rPr>
        <w:t>3.</w:t>
      </w:r>
      <w:r w:rsidRPr="007D6672">
        <w:rPr>
          <w:rFonts w:ascii="Times New Roman" w:eastAsia="Calibri" w:hAnsi="Times New Roman" w:cs="Times New Roman"/>
          <w:sz w:val="24"/>
          <w:szCs w:val="24"/>
        </w:rPr>
        <w:tab/>
        <w:t xml:space="preserve">Melt curve: </w:t>
      </w:r>
    </w:p>
    <w:p w14:paraId="0516CFA1" w14:textId="77777777" w:rsidR="007D6672" w:rsidRPr="007D6672" w:rsidRDefault="007D6672" w:rsidP="007D6672">
      <w:pPr>
        <w:spacing w:after="200" w:line="276" w:lineRule="auto"/>
        <w:ind w:firstLine="1134"/>
        <w:rPr>
          <w:rFonts w:ascii="Times New Roman" w:eastAsia="Calibri" w:hAnsi="Times New Roman" w:cs="Times New Roman"/>
          <w:sz w:val="24"/>
          <w:szCs w:val="24"/>
        </w:rPr>
      </w:pPr>
      <w:r w:rsidRPr="007D6672">
        <w:rPr>
          <w:rFonts w:ascii="Times New Roman" w:eastAsia="Calibri" w:hAnsi="Times New Roman" w:cs="Times New Roman"/>
          <w:sz w:val="24"/>
          <w:szCs w:val="24"/>
        </w:rPr>
        <w:t>a.</w:t>
      </w:r>
      <w:r w:rsidRPr="007D6672">
        <w:rPr>
          <w:rFonts w:ascii="Times New Roman" w:eastAsia="Calibri" w:hAnsi="Times New Roman" w:cs="Times New Roman"/>
          <w:sz w:val="24"/>
          <w:szCs w:val="24"/>
        </w:rPr>
        <w:tab/>
        <w:t>95°C for 15 seconds</w:t>
      </w:r>
    </w:p>
    <w:p w14:paraId="572805EA" w14:textId="77777777" w:rsidR="007D6672" w:rsidRPr="007D6672" w:rsidRDefault="007D6672" w:rsidP="007D6672">
      <w:pPr>
        <w:spacing w:after="200" w:line="276" w:lineRule="auto"/>
        <w:ind w:firstLine="1134"/>
        <w:rPr>
          <w:rFonts w:ascii="Times New Roman" w:eastAsia="Calibri" w:hAnsi="Times New Roman" w:cs="Times New Roman"/>
          <w:sz w:val="24"/>
          <w:szCs w:val="24"/>
        </w:rPr>
      </w:pPr>
      <w:r w:rsidRPr="007D6672">
        <w:rPr>
          <w:rFonts w:ascii="Times New Roman" w:eastAsia="Calibri" w:hAnsi="Times New Roman" w:cs="Times New Roman"/>
          <w:sz w:val="24"/>
          <w:szCs w:val="24"/>
        </w:rPr>
        <w:t>b.</w:t>
      </w:r>
      <w:r w:rsidRPr="007D6672">
        <w:rPr>
          <w:rFonts w:ascii="Times New Roman" w:eastAsia="Calibri" w:hAnsi="Times New Roman" w:cs="Times New Roman"/>
          <w:sz w:val="24"/>
          <w:szCs w:val="24"/>
        </w:rPr>
        <w:tab/>
        <w:t>60°C for 1 minute</w:t>
      </w:r>
    </w:p>
    <w:p w14:paraId="3577C537" w14:textId="77777777" w:rsidR="007D6672" w:rsidRPr="007D6672" w:rsidRDefault="007D6672" w:rsidP="007D6672">
      <w:pPr>
        <w:spacing w:after="200" w:line="276" w:lineRule="auto"/>
        <w:ind w:firstLine="1134"/>
        <w:rPr>
          <w:rFonts w:ascii="Times New Roman" w:eastAsia="Calibri" w:hAnsi="Times New Roman" w:cs="Times New Roman"/>
          <w:sz w:val="24"/>
          <w:szCs w:val="24"/>
        </w:rPr>
      </w:pPr>
      <w:r w:rsidRPr="007D6672">
        <w:rPr>
          <w:rFonts w:ascii="Times New Roman" w:eastAsia="Calibri" w:hAnsi="Times New Roman" w:cs="Times New Roman"/>
          <w:sz w:val="24"/>
          <w:szCs w:val="24"/>
        </w:rPr>
        <w:t>c.</w:t>
      </w:r>
      <w:r w:rsidRPr="007D6672">
        <w:rPr>
          <w:rFonts w:ascii="Times New Roman" w:eastAsia="Calibri" w:hAnsi="Times New Roman" w:cs="Times New Roman"/>
          <w:sz w:val="24"/>
          <w:szCs w:val="24"/>
        </w:rPr>
        <w:tab/>
        <w:t xml:space="preserve">Gradient temperature </w:t>
      </w:r>
      <w:proofErr w:type="gramStart"/>
      <w:r w:rsidRPr="007D6672">
        <w:rPr>
          <w:rFonts w:ascii="Times New Roman" w:eastAsia="Calibri" w:hAnsi="Times New Roman" w:cs="Times New Roman"/>
          <w:sz w:val="24"/>
          <w:szCs w:val="24"/>
        </w:rPr>
        <w:t>increase</w:t>
      </w:r>
      <w:proofErr w:type="gramEnd"/>
      <w:r w:rsidRPr="007D6672">
        <w:rPr>
          <w:rFonts w:ascii="Times New Roman" w:eastAsia="Calibri" w:hAnsi="Times New Roman" w:cs="Times New Roman"/>
          <w:sz w:val="24"/>
          <w:szCs w:val="24"/>
        </w:rPr>
        <w:t xml:space="preserve"> from 60°C to 95°C</w:t>
      </w:r>
    </w:p>
    <w:p w14:paraId="4ED59556" w14:textId="77777777" w:rsidR="007D6672" w:rsidRPr="007D6672" w:rsidRDefault="007D6672" w:rsidP="007D6672">
      <w:pPr>
        <w:spacing w:after="200" w:line="276" w:lineRule="auto"/>
        <w:ind w:firstLine="1134"/>
        <w:rPr>
          <w:rFonts w:ascii="Times New Roman" w:eastAsia="Calibri" w:hAnsi="Times New Roman" w:cs="Times New Roman"/>
          <w:sz w:val="24"/>
          <w:szCs w:val="24"/>
        </w:rPr>
      </w:pPr>
      <w:r w:rsidRPr="007D6672">
        <w:rPr>
          <w:rFonts w:ascii="Times New Roman" w:eastAsia="Calibri" w:hAnsi="Times New Roman" w:cs="Times New Roman"/>
          <w:sz w:val="24"/>
          <w:szCs w:val="24"/>
        </w:rPr>
        <w:t>d.</w:t>
      </w:r>
      <w:r w:rsidRPr="007D6672">
        <w:rPr>
          <w:rFonts w:ascii="Times New Roman" w:eastAsia="Calibri" w:hAnsi="Times New Roman" w:cs="Times New Roman"/>
          <w:sz w:val="24"/>
          <w:szCs w:val="24"/>
        </w:rPr>
        <w:tab/>
        <w:t>95°C 30 seconds</w:t>
      </w:r>
    </w:p>
    <w:p w14:paraId="72CEF395" w14:textId="77777777" w:rsidR="007D6672" w:rsidRPr="007D6672" w:rsidRDefault="007D6672" w:rsidP="007D6672">
      <w:pPr>
        <w:spacing w:after="200" w:line="276" w:lineRule="auto"/>
        <w:ind w:firstLine="1134"/>
        <w:rPr>
          <w:rFonts w:ascii="Times New Roman" w:eastAsia="Calibri" w:hAnsi="Times New Roman" w:cs="Times New Roman"/>
          <w:sz w:val="24"/>
          <w:szCs w:val="24"/>
        </w:rPr>
      </w:pPr>
      <w:r w:rsidRPr="007D6672">
        <w:rPr>
          <w:rFonts w:ascii="Times New Roman" w:eastAsia="Calibri" w:hAnsi="Times New Roman" w:cs="Times New Roman"/>
          <w:sz w:val="24"/>
          <w:szCs w:val="24"/>
        </w:rPr>
        <w:t>e.</w:t>
      </w:r>
      <w:r w:rsidRPr="007D6672">
        <w:rPr>
          <w:rFonts w:ascii="Times New Roman" w:eastAsia="Calibri" w:hAnsi="Times New Roman" w:cs="Times New Roman"/>
          <w:sz w:val="24"/>
          <w:szCs w:val="24"/>
        </w:rPr>
        <w:tab/>
        <w:t>60°C 15 seconds</w:t>
      </w:r>
    </w:p>
    <w:p w14:paraId="08639830" w14:textId="70B8B506" w:rsidR="007D6672" w:rsidRDefault="007D6672" w:rsidP="007D6672">
      <w:pPr>
        <w:spacing w:after="200" w:line="276" w:lineRule="auto"/>
        <w:ind w:left="66"/>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RNA integrity was determined using the 3': 5' ratio for the succinate dehydrogenase (SDH) gene for each sample </w:t>
      </w:r>
      <w:r w:rsidR="00A93AA6"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&lt;EndNote&gt;&lt;Cite&gt;&lt;Author&gt;Nolan&lt;/Author&gt;&lt;Year&gt;2006&lt;/Year&gt;&lt;RecNum&gt;315&lt;/RecNum&gt;&lt;DisplayText&gt;[6]&lt;/DisplayText&gt;&lt;record&gt;&lt;rec-number&gt;315&lt;/rec-number&gt;&lt;foreign-keys&gt;&lt;key app="EN" db-id="v022ze9tlpvvvze0waev22rzaet0r95ad9d2" timestamp="1445661096"&gt;315&lt;/key&gt;&lt;/foreign-keys&gt;&lt;ref-type name="Journal Article"&gt;17&lt;/ref-type&gt;&lt;contributors&gt;&lt;authors&gt;&lt;author&gt;Nolan, Tania&lt;/author&gt;&lt;author&gt;Hands, Rebecca E&lt;/author&gt;&lt;author&gt;Bustin, Stephen A&lt;/author&gt;&lt;/authors&gt;&lt;/contributors&gt;&lt;titles&gt;&lt;title&gt;Quantification of mRNA using real-time RT-PCR&lt;/title&gt;&lt;secondary-title&gt;Nature protocols&lt;/secondary-title&gt;&lt;/titles&gt;&lt;periodical&gt;&lt;full-title&gt;Nat Protoc&lt;/full-title&gt;&lt;abbr-1&gt;Nature protocols&lt;/abbr-1&gt;&lt;/periodical&gt;&lt;pages&gt;1559-1582&lt;/pages&gt;&lt;volume&gt;1&lt;/volume&gt;&lt;number&gt;3&lt;/number&gt;&lt;dates&gt;&lt;year&gt;2006&lt;/year&gt;&lt;/dates&gt;&lt;isbn&gt;1754-2189&lt;/isbn&gt;&lt;urls&gt;&lt;/urls&gt;&lt;/record&gt;&lt;/Cite&gt;&lt;/EndNote&gt;</w:instrText>
      </w:r>
      <w:r w:rsidR="00A93AA6"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[6]</w:t>
      </w:r>
      <w:r w:rsidR="00A93AA6" w:rsidRPr="00A93AA6">
        <w:rPr>
          <w:rFonts w:ascii="Times New Roman" w:eastAsia="Calibri" w:hAnsi="Times New Roman" w:cs="Times New Roman"/>
          <w:sz w:val="24"/>
          <w:szCs w:val="24"/>
        </w:rPr>
        <w:fldChar w:fldCharType="end"/>
      </w:r>
      <w:r w:rsidR="005F139A">
        <w:rPr>
          <w:rFonts w:ascii="Times New Roman" w:eastAsia="Calibri" w:hAnsi="Times New Roman" w:cs="Times New Roman"/>
          <w:sz w:val="24"/>
          <w:szCs w:val="24"/>
        </w:rPr>
        <w:t xml:space="preserve"> (Supplementary Table </w:t>
      </w:r>
      <w:r w:rsidR="00B26C4B">
        <w:rPr>
          <w:rFonts w:ascii="Times New Roman" w:eastAsia="Calibri" w:hAnsi="Times New Roman" w:cs="Times New Roman"/>
          <w:sz w:val="24"/>
          <w:szCs w:val="24"/>
        </w:rPr>
        <w:t>S</w:t>
      </w:r>
      <w:r w:rsidR="005F139A">
        <w:rPr>
          <w:rFonts w:ascii="Times New Roman" w:eastAsia="Calibri" w:hAnsi="Times New Roman" w:cs="Times New Roman"/>
          <w:sz w:val="24"/>
          <w:szCs w:val="24"/>
        </w:rPr>
        <w:t>6)</w:t>
      </w:r>
      <w:r w:rsidRPr="007D6672">
        <w:rPr>
          <w:rFonts w:ascii="Times New Roman" w:eastAsia="Calibri" w:hAnsi="Times New Roman" w:cs="Times New Roman"/>
          <w:sz w:val="24"/>
          <w:szCs w:val="24"/>
        </w:rPr>
        <w:t>. Samples with ratios &gt;4 (2 cycle difference) were removed from analysis. Raw qPCR CT values for each gene were subtracted from the geomean of beta actin</w:t>
      </w:r>
      <w:r w:rsidR="00656601">
        <w:rPr>
          <w:rFonts w:ascii="Times New Roman" w:eastAsia="Calibri" w:hAnsi="Times New Roman" w:cs="Times New Roman"/>
          <w:sz w:val="24"/>
          <w:szCs w:val="24"/>
        </w:rPr>
        <w:t xml:space="preserve"> (</w:t>
      </w:r>
      <w:r w:rsidR="00656601" w:rsidRPr="31D04161">
        <w:rPr>
          <w:rFonts w:ascii="Times New Roman" w:eastAsia="Calibri" w:hAnsi="Times New Roman" w:cs="Times New Roman"/>
          <w:i/>
          <w:iCs/>
          <w:sz w:val="24"/>
          <w:szCs w:val="24"/>
        </w:rPr>
        <w:t>Actβ</w:t>
      </w:r>
      <w:r w:rsidR="00656601">
        <w:rPr>
          <w:rFonts w:ascii="Times New Roman" w:eastAsia="Calibri" w:hAnsi="Times New Roman" w:cs="Times New Roman"/>
          <w:sz w:val="24"/>
          <w:szCs w:val="24"/>
        </w:rPr>
        <w:t>)</w:t>
      </w:r>
      <w:r w:rsidRPr="007D6672">
        <w:rPr>
          <w:rFonts w:ascii="Times New Roman" w:eastAsia="Calibri" w:hAnsi="Times New Roman" w:cs="Times New Roman"/>
          <w:sz w:val="24"/>
          <w:szCs w:val="24"/>
        </w:rPr>
        <w:t xml:space="preserve">, </w:t>
      </w:r>
      <w:r w:rsidR="00656601" w:rsidRPr="007D6672">
        <w:rPr>
          <w:rFonts w:ascii="Times New Roman" w:eastAsia="Calibri" w:hAnsi="Times New Roman" w:cs="Times New Roman"/>
          <w:sz w:val="24"/>
          <w:szCs w:val="24"/>
        </w:rPr>
        <w:t xml:space="preserve">succinate dehydrogenase </w:t>
      </w:r>
      <w:r w:rsidR="00656601">
        <w:rPr>
          <w:rFonts w:ascii="Times New Roman" w:eastAsia="Calibri" w:hAnsi="Times New Roman" w:cs="Times New Roman"/>
          <w:sz w:val="24"/>
          <w:szCs w:val="24"/>
        </w:rPr>
        <w:t>(</w:t>
      </w:r>
      <w:proofErr w:type="spellStart"/>
      <w:r w:rsidRPr="31D04161">
        <w:rPr>
          <w:rFonts w:ascii="Times New Roman" w:eastAsia="Calibri" w:hAnsi="Times New Roman" w:cs="Times New Roman"/>
          <w:i/>
          <w:iCs/>
          <w:sz w:val="24"/>
          <w:szCs w:val="24"/>
        </w:rPr>
        <w:t>S</w:t>
      </w:r>
      <w:r w:rsidR="00656601" w:rsidRPr="31D04161">
        <w:rPr>
          <w:rFonts w:ascii="Times New Roman" w:eastAsia="Calibri" w:hAnsi="Times New Roman" w:cs="Times New Roman"/>
          <w:i/>
          <w:iCs/>
          <w:sz w:val="24"/>
          <w:szCs w:val="24"/>
        </w:rPr>
        <w:t>dh</w:t>
      </w:r>
      <w:proofErr w:type="spellEnd"/>
      <w:r w:rsidR="00656601">
        <w:rPr>
          <w:rFonts w:ascii="Times New Roman" w:eastAsia="Calibri" w:hAnsi="Times New Roman" w:cs="Times New Roman"/>
          <w:sz w:val="24"/>
          <w:szCs w:val="24"/>
        </w:rPr>
        <w:t>)</w:t>
      </w:r>
      <w:r w:rsidRPr="007D6672">
        <w:rPr>
          <w:rFonts w:ascii="Times New Roman" w:eastAsia="Calibri" w:hAnsi="Times New Roman" w:cs="Times New Roman"/>
          <w:sz w:val="24"/>
          <w:szCs w:val="24"/>
        </w:rPr>
        <w:t xml:space="preserve">, and </w:t>
      </w:r>
      <w:r w:rsidR="00656601">
        <w:rPr>
          <w:rFonts w:ascii="Times New Roman" w:eastAsia="Calibri" w:hAnsi="Times New Roman" w:cs="Times New Roman"/>
          <w:sz w:val="24"/>
          <w:szCs w:val="24"/>
        </w:rPr>
        <w:t>g</w:t>
      </w:r>
      <w:r w:rsidR="00656601" w:rsidRPr="00656601">
        <w:rPr>
          <w:rFonts w:ascii="Times New Roman" w:eastAsia="Calibri" w:hAnsi="Times New Roman" w:cs="Times New Roman"/>
          <w:sz w:val="24"/>
          <w:szCs w:val="24"/>
        </w:rPr>
        <w:t xml:space="preserve">lyceraldehyde 3-phosphate dehydrogenase </w:t>
      </w:r>
      <w:r w:rsidR="00656601">
        <w:rPr>
          <w:rFonts w:ascii="Times New Roman" w:eastAsia="Calibri" w:hAnsi="Times New Roman" w:cs="Times New Roman"/>
          <w:sz w:val="24"/>
          <w:szCs w:val="24"/>
        </w:rPr>
        <w:t>(</w:t>
      </w:r>
      <w:proofErr w:type="spellStart"/>
      <w:r w:rsidR="000D2D2F" w:rsidRPr="31D04161">
        <w:rPr>
          <w:rFonts w:ascii="Times New Roman" w:eastAsia="Calibri" w:hAnsi="Times New Roman" w:cs="Times New Roman"/>
          <w:i/>
          <w:iCs/>
          <w:sz w:val="24"/>
          <w:szCs w:val="24"/>
        </w:rPr>
        <w:t>G</w:t>
      </w:r>
      <w:r w:rsidRPr="31D04161">
        <w:rPr>
          <w:rFonts w:ascii="Times New Roman" w:eastAsia="Calibri" w:hAnsi="Times New Roman" w:cs="Times New Roman"/>
          <w:i/>
          <w:iCs/>
          <w:sz w:val="24"/>
          <w:szCs w:val="24"/>
        </w:rPr>
        <w:t>apdh</w:t>
      </w:r>
      <w:proofErr w:type="spellEnd"/>
      <w:r w:rsidR="00656601">
        <w:rPr>
          <w:rFonts w:ascii="Times New Roman" w:eastAsia="Calibri" w:hAnsi="Times New Roman" w:cs="Times New Roman"/>
          <w:sz w:val="24"/>
          <w:szCs w:val="24"/>
        </w:rPr>
        <w:t>)</w:t>
      </w:r>
      <w:r w:rsidRPr="007D6672">
        <w:rPr>
          <w:rFonts w:ascii="Times New Roman" w:eastAsia="Calibri" w:hAnsi="Times New Roman" w:cs="Times New Roman"/>
          <w:sz w:val="24"/>
          <w:szCs w:val="24"/>
        </w:rPr>
        <w:t>, to give a normalised ∆CT for each gene in each sample. Relative expression differences between age groups w</w:t>
      </w:r>
      <w:r w:rsidR="000C2491">
        <w:rPr>
          <w:rFonts w:ascii="Times New Roman" w:eastAsia="Calibri" w:hAnsi="Times New Roman" w:cs="Times New Roman"/>
          <w:sz w:val="24"/>
          <w:szCs w:val="24"/>
        </w:rPr>
        <w:t>ere</w:t>
      </w:r>
      <w:r w:rsidRPr="007D6672">
        <w:rPr>
          <w:rFonts w:ascii="Times New Roman" w:eastAsia="Calibri" w:hAnsi="Times New Roman" w:cs="Times New Roman"/>
          <w:sz w:val="24"/>
          <w:szCs w:val="24"/>
        </w:rPr>
        <w:t xml:space="preserve"> determined using the comparative Ct method </w:t>
      </w:r>
      <w:r w:rsidR="004F1767"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&lt;EndNote&gt;&lt;Cite&gt;&lt;Author&gt;Schmittgen&lt;/Author&gt;&lt;Year&gt;2008&lt;/Year&gt;&lt;RecNum&gt;581&lt;/RecNum&gt;&lt;DisplayText&gt;[7]&lt;/DisplayText&gt;&lt;record&gt;&lt;rec-number&gt;581&lt;/rec-number&gt;&lt;foreign-keys&gt;&lt;key app="EN" db-id="v022ze9tlpvvvze0waev22rzaet0r95ad9d2" timestamp="1598686077"&gt;581&lt;/key&gt;&lt;/foreign-keys&gt;&lt;ref-type name="Journal Article"&gt;17&lt;/ref-type&gt;&lt;contributors&gt;&lt;authors&gt;&lt;author&gt;Schmittgen, T. D.&lt;/author&gt;&lt;author&gt;Livak, K. J.&lt;/author&gt;&lt;/authors&gt;&lt;/contributors&gt;&lt;auth-address&gt;Division of Pharmaceutics, College of Pharmacy, Ohio State University, Parks Hall, 500 West 12th Avenue, Columbus, Ohio, OH 43210 USA. schmittgen.2@osu.edu&lt;/auth-address&gt;&lt;titles&gt;&lt;title&gt;Analyzing real-time PCR data by the comparative C(T) method&lt;/title&gt;&lt;secondary-title&gt;Nat Protoc&lt;/secondary-title&gt;&lt;/titles&gt;&lt;periodical&gt;&lt;full-title&gt;Nat Protoc&lt;/full-title&gt;&lt;abbr-1&gt;Nature protocols&lt;/abbr-1&gt;&lt;/periodical&gt;&lt;pages&gt;1101-8&lt;/pages&gt;&lt;volume&gt;3&lt;/volume&gt;&lt;number&gt;6&lt;/number&gt;&lt;edition&gt;2008/06/13&lt;/edition&gt;&lt;keywords&gt;&lt;keyword&gt;Animals&lt;/keyword&gt;&lt;keyword&gt;Breast Neoplasms/genetics&lt;/keyword&gt;&lt;keyword&gt;Computer Systems/statistics &amp;amp; numerical data&lt;/keyword&gt;&lt;keyword&gt;Data Interpretation, Statistical&lt;/keyword&gt;&lt;keyword&gt;Female&lt;/keyword&gt;&lt;keyword&gt;Gene Expression&lt;/keyword&gt;&lt;keyword&gt;Gene Expression Profiling/statistics &amp;amp; numerical data&lt;/keyword&gt;&lt;keyword&gt;Genes, bcl-2&lt;/keyword&gt;&lt;keyword&gt;Homeodomain Proteins/genetics&lt;/keyword&gt;&lt;keyword&gt;Humans&lt;/keyword&gt;&lt;keyword&gt;Mice&lt;/keyword&gt;&lt;keyword&gt;MicroRNAs/genetics&lt;/keyword&gt;&lt;keyword&gt;Pancreas/metabolism&lt;/keyword&gt;&lt;keyword&gt;Pancreatic Neoplasms/genetics&lt;/keyword&gt;&lt;keyword&gt;Polymerase Chain Reaction/methods/*statistics &amp;amp; numerical data&lt;/keyword&gt;&lt;keyword&gt;RNA/genetics&lt;/keyword&gt;&lt;keyword&gt;RNA, Messenger/genetics&lt;/keyword&gt;&lt;keyword&gt;Transcription Factors/genetics&lt;/keyword&gt;&lt;/keywords&gt;&lt;dates&gt;&lt;year&gt;2008&lt;/year&gt;&lt;/dates&gt;&lt;isbn&gt;1750-2799 (Electronic)&amp;#xD;1750-2799 (Linking)&lt;/isbn&gt;&lt;accession-num&gt;18546601&lt;/accession-num&gt;&lt;urls&gt;&lt;related-urls&gt;&lt;url&gt;https://www.ncbi.nlm.nih.gov/pubmed/18546601&lt;/url&gt;&lt;/related-urls&gt;&lt;/urls&gt;&lt;electronic-resource-num&gt;10.1038/nprot.2008.73&lt;/electronic-resource-num&gt;&lt;/record&gt;&lt;/Cite&gt;&lt;/EndNote&gt;</w:instrText>
      </w:r>
      <w:r w:rsidR="004F1767"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[7]</w:t>
      </w:r>
      <w:r w:rsidR="004F1767"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The ∆∆CT was transformed to its linear form using: ∆∆CT = 2^</w:t>
      </w:r>
      <w:r w:rsidRPr="007D6672">
        <w:rPr>
          <w:rFonts w:ascii="Times New Roman" w:eastAsia="Calibri" w:hAnsi="Times New Roman" w:cs="Times New Roman"/>
          <w:sz w:val="24"/>
          <w:szCs w:val="24"/>
          <w:vertAlign w:val="superscript"/>
        </w:rPr>
        <w:t xml:space="preserve">-∆CT </w:t>
      </w:r>
      <w:r w:rsidRPr="007D6672">
        <w:rPr>
          <w:rFonts w:ascii="Times New Roman" w:eastAsia="Calibri" w:hAnsi="Times New Roman" w:cs="Times New Roman"/>
          <w:sz w:val="24"/>
          <w:szCs w:val="24"/>
        </w:rPr>
        <w:t xml:space="preserve">for statistical analyses and fold change calculations. Statistical significance was determined using one-tailed Wilcoxon Mann-Whiney U Exact test in JMP Pro 14. A p-value cut-off of p&lt;0.05 was used to determine significance. All p-values were adjusted for multiple comparisons using the sequential Holm-Bonferroni procedure </w:t>
      </w:r>
      <w:r w:rsidR="004F1767"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&lt;EndNote&gt;&lt;Cite&gt;&lt;Author&gt;Holm&lt;/Author&gt;&lt;Year&gt;1979&lt;/Year&gt;&lt;RecNum&gt;582&lt;/RecNum&gt;&lt;DisplayText&gt;[8]&lt;/DisplayText&gt;&lt;record&gt;&lt;rec-number&gt;582&lt;/rec-number&gt;&lt;foreign-keys&gt;&lt;key app="EN" db-id="v022ze9tlpvvvze0waev22rzaet0r95ad9d2" timestamp="1598686357"&gt;582&lt;/key&gt;&lt;/foreign-keys&gt;&lt;ref-type name="Journal Article"&gt;17&lt;/ref-type&gt;&lt;contributors&gt;&lt;authors&gt;&lt;author&gt;Holm, Sture&lt;/author&gt;&lt;/authors&gt;&lt;/contributors&gt;&lt;titles&gt;&lt;title&gt;A Simple Sequentially Rejective Multiple Test Procedure&lt;/title&gt;&lt;secondary-title&gt;Scandinavian Journal of Statistics&lt;/secondary-title&gt;&lt;/titles&gt;&lt;periodical&gt;&lt;full-title&gt;Scandinavian Journal of Statistics&lt;/full-title&gt;&lt;/periodical&gt;&lt;pages&gt;65-70&lt;/pages&gt;&lt;volume&gt;6&lt;/volume&gt;&lt;number&gt;2&lt;/number&gt;&lt;dates&gt;&lt;year&gt;1979&lt;/year&gt;&lt;/dates&gt;&lt;publisher&gt;[Board of the Foundation of the Scandinavian Journal of Statistics, Wiley]&lt;/publisher&gt;&lt;isbn&gt;03036898, 14679469&lt;/isbn&gt;&lt;urls&gt;&lt;related-urls&gt;&lt;url&gt;http://www.jstor.org/stable/4615733&lt;/url&gt;&lt;/related-urls&gt;&lt;/urls&gt;&lt;custom1&gt;Full publication date: 1979&lt;/custom1&gt;&lt;remote-database-name&gt;JSTOR&lt;/remote-database-name&gt;&lt;access-date&gt;2020/08/29/&lt;/access-date&gt;&lt;/record&gt;&lt;/Cite&gt;&lt;/EndNote&gt;</w:instrText>
      </w:r>
      <w:r w:rsidR="004F1767"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[8]</w:t>
      </w:r>
      <w:r w:rsidR="004F1767"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w:t>
      </w:r>
    </w:p>
    <w:p w14:paraId="2E1FA446" w14:textId="44A75763" w:rsidR="00656601" w:rsidRPr="007D6672" w:rsidRDefault="00656601" w:rsidP="00656601">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As the spinal cord appeared to have the largest number of barrier related changes by RNA-seq and qPCR, this region was the focus of the time course analysis. Six mice per group, across five age groups (2.5 months, 4 months, 8 months, 14 months, and 26 months), had whole cervical spinal cords dissected, and tissue prepared for gene expression analyses. qPCR reactions were run as </w:t>
      </w:r>
      <w:r w:rsidRPr="00A93AA6">
        <w:rPr>
          <w:rFonts w:ascii="Times New Roman" w:eastAsia="Calibri" w:hAnsi="Times New Roman" w:cs="Times New Roman"/>
          <w:sz w:val="24"/>
          <w:szCs w:val="24"/>
        </w:rPr>
        <w:t>above</w:t>
      </w:r>
      <w:r w:rsidRPr="007D6672">
        <w:rPr>
          <w:rFonts w:ascii="Times New Roman" w:eastAsia="Calibri" w:hAnsi="Times New Roman" w:cs="Times New Roman"/>
          <w:sz w:val="24"/>
          <w:szCs w:val="24"/>
        </w:rPr>
        <w:t>. Differences between age groups were determined using the Kruskal-Wallis Test followed by a post-hoc Steel-</w:t>
      </w:r>
      <w:proofErr w:type="spellStart"/>
      <w:r w:rsidRPr="007D6672">
        <w:rPr>
          <w:rFonts w:ascii="Times New Roman" w:eastAsia="Calibri" w:hAnsi="Times New Roman" w:cs="Times New Roman"/>
          <w:sz w:val="24"/>
          <w:szCs w:val="24"/>
        </w:rPr>
        <w:t>Dwass</w:t>
      </w:r>
      <w:proofErr w:type="spellEnd"/>
      <w:r w:rsidRPr="007D6672">
        <w:rPr>
          <w:rFonts w:ascii="Times New Roman" w:eastAsia="Calibri" w:hAnsi="Times New Roman" w:cs="Times New Roman"/>
          <w:sz w:val="24"/>
          <w:szCs w:val="24"/>
        </w:rPr>
        <w:t xml:space="preserve"> Test with the 2.5 months old group as the control, with p&lt;0.05 for significance.</w:t>
      </w:r>
    </w:p>
    <w:p w14:paraId="6FD2230E" w14:textId="19197ED2" w:rsidR="007D6672" w:rsidRPr="007D6672" w:rsidRDefault="00656601" w:rsidP="00CD10F7">
      <w:pPr>
        <w:pStyle w:val="Heading3"/>
        <w:rPr>
          <w:rFonts w:eastAsia="Calibri"/>
        </w:rPr>
      </w:pPr>
      <w:r w:rsidRPr="00DE0D44">
        <w:rPr>
          <w:rFonts w:eastAsia="Calibri"/>
        </w:rPr>
        <w:lastRenderedPageBreak/>
        <w:t>CNS blood vessel-specific gene expression</w:t>
      </w:r>
      <w:r>
        <w:rPr>
          <w:rFonts w:eastAsia="Calibri"/>
        </w:rPr>
        <w:t xml:space="preserve"> using </w:t>
      </w:r>
      <w:r w:rsidRPr="00DE0D44">
        <w:rPr>
          <w:rFonts w:eastAsia="Calibri"/>
        </w:rPr>
        <w:t>laser microdissection and qPCR</w:t>
      </w:r>
    </w:p>
    <w:p w14:paraId="6B97C413" w14:textId="45446F14"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Six young and 6 old mice had brains and spinal cords removed and </w:t>
      </w:r>
      <w:proofErr w:type="spellStart"/>
      <w:r w:rsidRPr="007D6672">
        <w:rPr>
          <w:rFonts w:ascii="Times New Roman" w:eastAsia="Calibri" w:hAnsi="Times New Roman" w:cs="Times New Roman"/>
          <w:sz w:val="24"/>
          <w:szCs w:val="24"/>
        </w:rPr>
        <w:t>cryosectioned</w:t>
      </w:r>
      <w:proofErr w:type="spellEnd"/>
      <w:r w:rsidRPr="007D6672">
        <w:rPr>
          <w:rFonts w:ascii="Times New Roman" w:eastAsia="Calibri" w:hAnsi="Times New Roman" w:cs="Times New Roman"/>
          <w:sz w:val="24"/>
          <w:szCs w:val="24"/>
        </w:rPr>
        <w:t xml:space="preserve"> at 10µm in preparation for laser microdissection (LM), as described above. Three </w:t>
      </w:r>
      <w:proofErr w:type="gramStart"/>
      <w:r w:rsidRPr="007D6672">
        <w:rPr>
          <w:rFonts w:ascii="Times New Roman" w:eastAsia="Calibri" w:hAnsi="Times New Roman" w:cs="Times New Roman"/>
          <w:sz w:val="24"/>
          <w:szCs w:val="24"/>
        </w:rPr>
        <w:t>equally-spaced</w:t>
      </w:r>
      <w:proofErr w:type="gramEnd"/>
      <w:r w:rsidRPr="007D6672">
        <w:rPr>
          <w:rFonts w:ascii="Times New Roman" w:eastAsia="Calibri" w:hAnsi="Times New Roman" w:cs="Times New Roman"/>
          <w:sz w:val="24"/>
          <w:szCs w:val="24"/>
        </w:rPr>
        <w:t xml:space="preserve"> slides were taken for each forebrain and cervical spinal cord region. Unless otherwise specified, all solutions were ice cold. Slides were briefly rinsed in PBS, fixed for 4 minutes in 100% acetone, rinsed again in PBS, then placed into 2M NaCl PBS for RNA protection </w:t>
      </w:r>
      <w:r w:rsidR="004F1767" w:rsidRPr="00A93AA6">
        <w:rPr>
          <w:rFonts w:ascii="Times New Roman" w:eastAsia="Calibri" w:hAnsi="Times New Roman" w:cs="Times New Roman"/>
          <w:sz w:val="24"/>
          <w:szCs w:val="24"/>
        </w:rPr>
        <w:fldChar w:fldCharType="begin"/>
      </w:r>
      <w:r w:rsidR="00CD10F7">
        <w:rPr>
          <w:rFonts w:ascii="Times New Roman" w:eastAsia="Calibri" w:hAnsi="Times New Roman" w:cs="Times New Roman"/>
          <w:sz w:val="24"/>
          <w:szCs w:val="24"/>
        </w:rPr>
        <w:instrText xml:space="preserve"> ADDIN EN.CITE &lt;EndNote&gt;&lt;Cite&gt;&lt;Author&gt;Brown&lt;/Author&gt;&lt;Year&gt;2009&lt;/Year&gt;&lt;RecNum&gt;314&lt;/RecNum&gt;&lt;DisplayText&gt;[9]&lt;/DisplayText&gt;&lt;record&gt;&lt;rec-number&gt;314&lt;/rec-number&gt;&lt;foreign-keys&gt;&lt;key app="EN" db-id="v022ze9tlpvvvze0waev22rzaet0r95ad9d2" timestamp="1445660756"&gt;314&lt;/key&gt;&lt;/foreign-keys&gt;&lt;ref-type name="Journal Article"&gt;17&lt;/ref-type&gt;&lt;contributors&gt;&lt;authors&gt;&lt;author&gt;Brown, A. L.&lt;/author&gt;&lt;author&gt;Smith, D. W.&lt;/author&gt;&lt;/authors&gt;&lt;/contributors&gt;&lt;auth-address&gt;Faculty of Health, School of Biomedical Sciences and Pharmacy, University of Newcastle , Newcastle NSW 2308, Australia.&lt;/auth-address&gt;&lt;titles&gt;&lt;title&gt;Improved RNA preservation for immunolabeling and laser microdissection&lt;/title&gt;&lt;secondary-title&gt;RNA&lt;/secondary-title&gt;&lt;alt-title&gt;Rna&lt;/alt-title&gt;&lt;/titles&gt;&lt;periodical&gt;&lt;full-title&gt;RNA&lt;/full-title&gt;&lt;abbr-1&gt;Rna&lt;/abbr-1&gt;&lt;/periodical&gt;&lt;alt-periodical&gt;&lt;full-title&gt;RNA&lt;/full-title&gt;&lt;abbr-1&gt;Rna&lt;/abbr-1&gt;&lt;/alt-periodical&gt;&lt;pages&gt;2364-74&lt;/pages&gt;&lt;volume&gt;15&lt;/volume&gt;&lt;number&gt;12&lt;/number&gt;&lt;keywords&gt;&lt;keyword&gt;Animals&lt;/keyword&gt;&lt;keyword&gt;Immunohistochemistry/*methods&lt;/keyword&gt;&lt;keyword&gt;*Lasers&lt;/keyword&gt;&lt;keyword&gt;Male&lt;/keyword&gt;&lt;keyword&gt;Microdissection/*methods&lt;/keyword&gt;&lt;keyword&gt;RNA Stability&lt;/keyword&gt;&lt;keyword&gt;RNA, Messenger/*chemistry/genetics&lt;/keyword&gt;&lt;keyword&gt;RNA, Ribosomal/*chemistry/genetics&lt;/keyword&gt;&lt;keyword&gt;Rats&lt;/keyword&gt;&lt;keyword&gt;Rats, Sprague-Dawley&lt;/keyword&gt;&lt;keyword&gt;Transcription, Genetic&lt;/keyword&gt;&lt;/keywords&gt;&lt;dates&gt;&lt;year&gt;2009&lt;/year&gt;&lt;pub-dates&gt;&lt;date&gt;Dec&lt;/date&gt;&lt;/pub-dates&gt;&lt;/dates&gt;&lt;isbn&gt;1469-9001 (Electronic)&amp;#xD;1355-8382 (Linking)&lt;/isbn&gt;&lt;accession-num&gt;19850907&lt;/accession-num&gt;&lt;urls&gt;&lt;related-urls&gt;&lt;url&gt;http://www.ncbi.nlm.nih.gov/pubmed/19850907&lt;/url&gt;&lt;/related-urls&gt;&lt;/urls&gt;&lt;custom2&gt;2779672&lt;/custom2&gt;&lt;electronic-resource-num&gt;10.1261/rna.1733509&lt;/electronic-resource-num&gt;&lt;/record&gt;&lt;/Cite&gt;&lt;/EndNote&gt;</w:instrText>
      </w:r>
      <w:r w:rsidR="004F1767"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[9]</w:t>
      </w:r>
      <w:r w:rsidR="004F1767"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Sections were then labelled using rabbit anti-collagen IV (</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polyclonal primary antibody (Abcam, </w:t>
      </w:r>
      <w:r w:rsidR="00404562">
        <w:rPr>
          <w:rFonts w:ascii="Times New Roman" w:eastAsia="Calibri" w:hAnsi="Times New Roman" w:cs="Times New Roman"/>
          <w:sz w:val="24"/>
          <w:szCs w:val="24"/>
        </w:rPr>
        <w:t>a</w:t>
      </w:r>
      <w:r w:rsidRPr="007D6672">
        <w:rPr>
          <w:rFonts w:ascii="Times New Roman" w:eastAsia="Calibri" w:hAnsi="Times New Roman" w:cs="Times New Roman"/>
          <w:sz w:val="24"/>
          <w:szCs w:val="24"/>
        </w:rPr>
        <w:t>b6586), diluted 1:100 in 2M NaCl PBS for labelling of blood vessels. Sections were incubated in primary antibody overnight at 4°C in a humidified chamber. Unbound antibody was removed by rinsing in 2M NaCl PBS. Sections were then incubated for 2 hours at 4°C with Alexa Fluor 5</w:t>
      </w:r>
      <w:r w:rsidR="00C9046E">
        <w:rPr>
          <w:rFonts w:ascii="Times New Roman" w:eastAsia="Calibri" w:hAnsi="Times New Roman" w:cs="Times New Roman"/>
          <w:sz w:val="24"/>
          <w:szCs w:val="24"/>
        </w:rPr>
        <w:t>94</w:t>
      </w:r>
      <w:r w:rsidRPr="007D6672">
        <w:rPr>
          <w:rFonts w:ascii="Times New Roman" w:eastAsia="Calibri" w:hAnsi="Times New Roman" w:cs="Times New Roman"/>
          <w:sz w:val="24"/>
          <w:szCs w:val="24"/>
        </w:rPr>
        <w:t xml:space="preserve"> conjugated donkey anti-rabbit polyclonal secondary antibody</w:t>
      </w:r>
      <w:r w:rsidR="00404562">
        <w:rPr>
          <w:rFonts w:ascii="Times New Roman" w:eastAsia="Calibri" w:hAnsi="Times New Roman" w:cs="Times New Roman"/>
          <w:sz w:val="24"/>
          <w:szCs w:val="24"/>
        </w:rPr>
        <w:t xml:space="preserve"> (</w:t>
      </w:r>
      <w:r w:rsidR="00C9046E">
        <w:rPr>
          <w:rFonts w:ascii="Times New Roman" w:eastAsia="Calibri" w:hAnsi="Times New Roman" w:cs="Times New Roman"/>
          <w:sz w:val="24"/>
          <w:szCs w:val="24"/>
        </w:rPr>
        <w:t xml:space="preserve">1:200 </w:t>
      </w:r>
      <w:r w:rsidR="00C9046E" w:rsidRPr="007D6672">
        <w:rPr>
          <w:rFonts w:ascii="Times New Roman" w:eastAsia="Calibri" w:hAnsi="Times New Roman" w:cs="Times New Roman"/>
          <w:sz w:val="24"/>
          <w:szCs w:val="24"/>
        </w:rPr>
        <w:t xml:space="preserve">Jackson </w:t>
      </w:r>
      <w:proofErr w:type="spellStart"/>
      <w:r w:rsidR="00C9046E" w:rsidRPr="007D6672">
        <w:rPr>
          <w:rFonts w:ascii="Times New Roman" w:eastAsia="Calibri" w:hAnsi="Times New Roman" w:cs="Times New Roman"/>
          <w:sz w:val="24"/>
          <w:szCs w:val="24"/>
        </w:rPr>
        <w:t>Immunoresearch</w:t>
      </w:r>
      <w:proofErr w:type="spellEnd"/>
      <w:r w:rsidR="00C9046E">
        <w:rPr>
          <w:rFonts w:ascii="Times New Roman" w:eastAsia="Calibri" w:hAnsi="Times New Roman" w:cs="Times New Roman"/>
          <w:sz w:val="24"/>
          <w:szCs w:val="24"/>
        </w:rPr>
        <w:t xml:space="preserve"> </w:t>
      </w:r>
      <w:r w:rsidR="00C9046E" w:rsidRPr="00A80D49">
        <w:rPr>
          <w:rFonts w:ascii="Times New Roman" w:eastAsia="Calibri" w:hAnsi="Times New Roman" w:cs="Times New Roman"/>
          <w:sz w:val="24"/>
          <w:szCs w:val="24"/>
        </w:rPr>
        <w:t>711-585-152</w:t>
      </w:r>
      <w:r w:rsidR="00404562">
        <w:rPr>
          <w:rFonts w:ascii="Times New Roman" w:eastAsia="Calibri" w:hAnsi="Times New Roman" w:cs="Times New Roman"/>
          <w:sz w:val="24"/>
          <w:szCs w:val="24"/>
        </w:rPr>
        <w:t>)</w:t>
      </w:r>
      <w:r w:rsidRPr="007D6672">
        <w:rPr>
          <w:rFonts w:ascii="Times New Roman" w:eastAsia="Calibri" w:hAnsi="Times New Roman" w:cs="Times New Roman"/>
          <w:sz w:val="24"/>
          <w:szCs w:val="24"/>
        </w:rPr>
        <w:t>, in 2M NaCl PBS. Unbound secondary antibody was removed by rinsing in 2M NaCl PBS, and slides were placed in 2M NaCl PBS in preparation for LCM.</w:t>
      </w:r>
    </w:p>
    <w:p w14:paraId="3849EDA3" w14:textId="47408430"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Immediately prior to LM, slides were briefly rinsed in PBS to remove </w:t>
      </w:r>
      <w:r w:rsidR="006B39EE">
        <w:rPr>
          <w:rFonts w:ascii="Times New Roman" w:eastAsia="Calibri" w:hAnsi="Times New Roman" w:cs="Times New Roman"/>
          <w:sz w:val="24"/>
          <w:szCs w:val="24"/>
        </w:rPr>
        <w:t xml:space="preserve">excess </w:t>
      </w:r>
      <w:r w:rsidRPr="007D6672">
        <w:rPr>
          <w:rFonts w:ascii="Times New Roman" w:eastAsia="Calibri" w:hAnsi="Times New Roman" w:cs="Times New Roman"/>
          <w:sz w:val="24"/>
          <w:szCs w:val="24"/>
        </w:rPr>
        <w:t xml:space="preserve">salt, dehydrated in 2 changes of 100% ethanol (10 seconds each), and delipidated in 2 changes of xylene (10 seconds each). Both ethanol and xylene were at room temperature to minimise condensation forming on the slide. LM was carried out using a PALM </w:t>
      </w:r>
      <w:proofErr w:type="spellStart"/>
      <w:r w:rsidRPr="007D6672">
        <w:rPr>
          <w:rFonts w:ascii="Times New Roman" w:eastAsia="Calibri" w:hAnsi="Times New Roman" w:cs="Times New Roman"/>
          <w:sz w:val="24"/>
          <w:szCs w:val="24"/>
        </w:rPr>
        <w:t>MicroBeam</w:t>
      </w:r>
      <w:proofErr w:type="spellEnd"/>
      <w:r w:rsidRPr="007D6672">
        <w:rPr>
          <w:rFonts w:ascii="Times New Roman" w:eastAsia="Calibri" w:hAnsi="Times New Roman" w:cs="Times New Roman"/>
          <w:sz w:val="24"/>
          <w:szCs w:val="24"/>
        </w:rPr>
        <w:t xml:space="preserve"> system (Zeiss) that incorporates an </w:t>
      </w:r>
      <w:proofErr w:type="spellStart"/>
      <w:r w:rsidRPr="007D6672">
        <w:rPr>
          <w:rFonts w:ascii="Times New Roman" w:eastAsia="Calibri" w:hAnsi="Times New Roman" w:cs="Times New Roman"/>
          <w:sz w:val="24"/>
          <w:szCs w:val="24"/>
        </w:rPr>
        <w:t>Axiovert</w:t>
      </w:r>
      <w:proofErr w:type="spellEnd"/>
      <w:r w:rsidRPr="007D6672">
        <w:rPr>
          <w:rFonts w:ascii="Times New Roman" w:eastAsia="Calibri" w:hAnsi="Times New Roman" w:cs="Times New Roman"/>
          <w:sz w:val="24"/>
          <w:szCs w:val="24"/>
        </w:rPr>
        <w:t xml:space="preserve"> 200 M inverted </w:t>
      </w:r>
      <w:proofErr w:type="spellStart"/>
      <w:r w:rsidRPr="007D6672">
        <w:rPr>
          <w:rFonts w:ascii="Times New Roman" w:eastAsia="Calibri" w:hAnsi="Times New Roman" w:cs="Times New Roman"/>
          <w:sz w:val="24"/>
          <w:szCs w:val="24"/>
        </w:rPr>
        <w:t>epifluorescent</w:t>
      </w:r>
      <w:proofErr w:type="spellEnd"/>
      <w:r w:rsidRPr="007D6672">
        <w:rPr>
          <w:rFonts w:ascii="Times New Roman" w:eastAsia="Calibri" w:hAnsi="Times New Roman" w:cs="Times New Roman"/>
          <w:sz w:val="24"/>
          <w:szCs w:val="24"/>
        </w:rPr>
        <w:t xml:space="preserve"> microscope. Blood vessel profiles were collected from GM regions only, using the 40x objective, with isolated vessels laser catapulted into a PCR tube cap containing 30µL RLT buffer (RNeasy Micro Kit Qiagen) and β-</w:t>
      </w:r>
      <w:proofErr w:type="spellStart"/>
      <w:r w:rsidRPr="007D6672">
        <w:rPr>
          <w:rFonts w:ascii="Times New Roman" w:eastAsia="Calibri" w:hAnsi="Times New Roman" w:cs="Times New Roman"/>
          <w:sz w:val="24"/>
          <w:szCs w:val="24"/>
        </w:rPr>
        <w:t>mercapto-enthanol</w:t>
      </w:r>
      <w:proofErr w:type="spellEnd"/>
      <w:r w:rsidRPr="007D6672">
        <w:rPr>
          <w:rFonts w:ascii="Times New Roman" w:eastAsia="Calibri" w:hAnsi="Times New Roman" w:cs="Times New Roman"/>
          <w:sz w:val="24"/>
          <w:szCs w:val="24"/>
        </w:rPr>
        <w:t xml:space="preserve"> solution (1% vol/vol). To reduce RNA degradation, slides were used for a maximum of 2 hours after removal from 2M NaCl PBS. Approximately 900 </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positive blood vessel profiles were captured for each CNS region of each animal. Only small blood vessels (&lt;10µm diameter) were captured, to enrich for </w:t>
      </w:r>
      <w:proofErr w:type="spellStart"/>
      <w:r w:rsidRPr="007D6672">
        <w:rPr>
          <w:rFonts w:ascii="Times New Roman" w:eastAsia="Calibri" w:hAnsi="Times New Roman" w:cs="Times New Roman"/>
          <w:sz w:val="24"/>
          <w:szCs w:val="24"/>
        </w:rPr>
        <w:t>microvessels</w:t>
      </w:r>
      <w:proofErr w:type="spellEnd"/>
      <w:r w:rsidRPr="007D6672">
        <w:rPr>
          <w:rFonts w:ascii="Times New Roman" w:eastAsia="Calibri" w:hAnsi="Times New Roman" w:cs="Times New Roman"/>
          <w:sz w:val="24"/>
          <w:szCs w:val="24"/>
        </w:rPr>
        <w:t>. Samples were stored at -80°C.</w:t>
      </w:r>
    </w:p>
    <w:p w14:paraId="072E4CE0" w14:textId="66FF2AF9" w:rsid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RNA was extracted, DNase treated, and reverse transcribed as described in above, with minor changes. As RNA yields from LCM material are low, only RT+ cDNA reactions were done. qPCR reactions were run as described in </w:t>
      </w:r>
      <w:r w:rsidRPr="00A93AA6">
        <w:rPr>
          <w:rFonts w:ascii="Times New Roman" w:eastAsia="Calibri" w:hAnsi="Times New Roman" w:cs="Times New Roman"/>
          <w:sz w:val="24"/>
          <w:szCs w:val="24"/>
        </w:rPr>
        <w:t>above</w:t>
      </w:r>
      <w:r w:rsidRPr="003F0FC5">
        <w:rPr>
          <w:rFonts w:ascii="Times New Roman" w:eastAsia="Calibri" w:hAnsi="Times New Roman" w:cs="Times New Roman"/>
          <w:sz w:val="24"/>
          <w:szCs w:val="24"/>
        </w:rPr>
        <w:t xml:space="preserve">. Primers used for LM qPCR are listed in </w:t>
      </w:r>
      <w:r w:rsidR="003F0FC5" w:rsidRPr="003F0FC5">
        <w:rPr>
          <w:rFonts w:ascii="Times New Roman" w:eastAsia="Calibri" w:hAnsi="Times New Roman" w:cs="Times New Roman"/>
          <w:sz w:val="24"/>
          <w:szCs w:val="24"/>
        </w:rPr>
        <w:t>S</w:t>
      </w:r>
      <w:r w:rsidRPr="003F0FC5">
        <w:rPr>
          <w:rFonts w:ascii="Times New Roman" w:eastAsia="Calibri" w:hAnsi="Times New Roman" w:cs="Times New Roman"/>
          <w:sz w:val="24"/>
          <w:szCs w:val="24"/>
        </w:rPr>
        <w:t xml:space="preserve">upplementary </w:t>
      </w:r>
      <w:r w:rsidR="003F0FC5" w:rsidRPr="003F0FC5">
        <w:rPr>
          <w:rFonts w:ascii="Times New Roman" w:eastAsia="Calibri" w:hAnsi="Times New Roman" w:cs="Times New Roman"/>
          <w:sz w:val="24"/>
          <w:szCs w:val="24"/>
        </w:rPr>
        <w:t>Table</w:t>
      </w:r>
      <w:r w:rsidRPr="003F0FC5">
        <w:rPr>
          <w:rFonts w:ascii="Times New Roman" w:eastAsia="Calibri" w:hAnsi="Times New Roman" w:cs="Times New Roman"/>
          <w:sz w:val="24"/>
          <w:szCs w:val="24"/>
        </w:rPr>
        <w:t xml:space="preserve"> </w:t>
      </w:r>
      <w:r w:rsidR="00B26C4B">
        <w:rPr>
          <w:rFonts w:ascii="Times New Roman" w:eastAsia="Calibri" w:hAnsi="Times New Roman" w:cs="Times New Roman"/>
          <w:sz w:val="24"/>
          <w:szCs w:val="24"/>
        </w:rPr>
        <w:t>S</w:t>
      </w:r>
      <w:r w:rsidR="00597042">
        <w:rPr>
          <w:rFonts w:ascii="Times New Roman" w:eastAsia="Calibri" w:hAnsi="Times New Roman" w:cs="Times New Roman"/>
          <w:sz w:val="24"/>
          <w:szCs w:val="24"/>
        </w:rPr>
        <w:t>5</w:t>
      </w:r>
      <w:r w:rsidRPr="003F0FC5">
        <w:rPr>
          <w:rFonts w:ascii="Times New Roman" w:eastAsia="Calibri" w:hAnsi="Times New Roman" w:cs="Times New Roman"/>
          <w:sz w:val="24"/>
          <w:szCs w:val="24"/>
        </w:rPr>
        <w:t xml:space="preserve">. The 3': 5' ratios for the </w:t>
      </w:r>
      <w:proofErr w:type="spellStart"/>
      <w:r w:rsidR="0050039F" w:rsidRPr="003F0FC5">
        <w:rPr>
          <w:rFonts w:ascii="Times New Roman" w:eastAsia="Calibri" w:hAnsi="Times New Roman" w:cs="Times New Roman"/>
          <w:i/>
          <w:iCs/>
          <w:sz w:val="24"/>
          <w:szCs w:val="24"/>
        </w:rPr>
        <w:t>Sdh</w:t>
      </w:r>
      <w:proofErr w:type="spellEnd"/>
      <w:r w:rsidRPr="003F0FC5">
        <w:rPr>
          <w:rFonts w:ascii="Times New Roman" w:eastAsia="Calibri" w:hAnsi="Times New Roman" w:cs="Times New Roman"/>
          <w:sz w:val="24"/>
          <w:szCs w:val="24"/>
        </w:rPr>
        <w:t xml:space="preserve"> gene for all samples are listed in </w:t>
      </w:r>
      <w:r w:rsidR="003F0FC5" w:rsidRPr="003F0FC5">
        <w:rPr>
          <w:rFonts w:ascii="Times New Roman" w:eastAsia="Calibri" w:hAnsi="Times New Roman" w:cs="Times New Roman"/>
          <w:sz w:val="24"/>
          <w:szCs w:val="24"/>
        </w:rPr>
        <w:t>S</w:t>
      </w:r>
      <w:r w:rsidRPr="003F0FC5">
        <w:rPr>
          <w:rFonts w:ascii="Times New Roman" w:eastAsia="Calibri" w:hAnsi="Times New Roman" w:cs="Times New Roman"/>
          <w:sz w:val="24"/>
          <w:szCs w:val="24"/>
        </w:rPr>
        <w:t xml:space="preserve">upplementary </w:t>
      </w:r>
      <w:r w:rsidR="003F0FC5" w:rsidRPr="003F0FC5">
        <w:rPr>
          <w:rFonts w:ascii="Times New Roman" w:eastAsia="Calibri" w:hAnsi="Times New Roman" w:cs="Times New Roman"/>
          <w:sz w:val="24"/>
          <w:szCs w:val="24"/>
        </w:rPr>
        <w:t>Table</w:t>
      </w:r>
      <w:r w:rsidRPr="003F0FC5">
        <w:rPr>
          <w:rFonts w:ascii="Times New Roman" w:eastAsia="Calibri" w:hAnsi="Times New Roman" w:cs="Times New Roman"/>
          <w:sz w:val="24"/>
          <w:szCs w:val="24"/>
        </w:rPr>
        <w:t xml:space="preserve"> </w:t>
      </w:r>
      <w:r w:rsidR="00B26C4B">
        <w:rPr>
          <w:rFonts w:ascii="Times New Roman" w:eastAsia="Calibri" w:hAnsi="Times New Roman" w:cs="Times New Roman"/>
          <w:sz w:val="24"/>
          <w:szCs w:val="24"/>
        </w:rPr>
        <w:t>S</w:t>
      </w:r>
      <w:r w:rsidR="00597042">
        <w:rPr>
          <w:rFonts w:ascii="Times New Roman" w:eastAsia="Calibri" w:hAnsi="Times New Roman" w:cs="Times New Roman"/>
          <w:sz w:val="24"/>
          <w:szCs w:val="24"/>
        </w:rPr>
        <w:t>6</w:t>
      </w:r>
      <w:r w:rsidRPr="003F0FC5">
        <w:rPr>
          <w:rFonts w:ascii="Times New Roman" w:eastAsia="Calibri" w:hAnsi="Times New Roman" w:cs="Times New Roman"/>
          <w:sz w:val="24"/>
          <w:szCs w:val="24"/>
        </w:rPr>
        <w:t>. Normalisation, fold change</w:t>
      </w:r>
      <w:r w:rsidRPr="007D6672">
        <w:rPr>
          <w:rFonts w:ascii="Times New Roman" w:eastAsia="Calibri" w:hAnsi="Times New Roman" w:cs="Times New Roman"/>
          <w:sz w:val="24"/>
          <w:szCs w:val="24"/>
        </w:rPr>
        <w:t xml:space="preserve"> calculations, and statistical testing were done as described in </w:t>
      </w:r>
      <w:r w:rsidRPr="00A93AA6">
        <w:rPr>
          <w:rFonts w:ascii="Times New Roman" w:eastAsia="Calibri" w:hAnsi="Times New Roman" w:cs="Times New Roman"/>
          <w:sz w:val="24"/>
          <w:szCs w:val="24"/>
        </w:rPr>
        <w:t xml:space="preserve">above </w:t>
      </w:r>
      <w:proofErr w:type="gramStart"/>
      <w:r w:rsidRPr="007D6672">
        <w:rPr>
          <w:rFonts w:ascii="Times New Roman" w:eastAsia="Calibri" w:hAnsi="Times New Roman" w:cs="Times New Roman"/>
          <w:sz w:val="24"/>
          <w:szCs w:val="24"/>
        </w:rPr>
        <w:t>with the exception of</w:t>
      </w:r>
      <w:proofErr w:type="gramEnd"/>
      <w:r w:rsidRPr="007D6672">
        <w:rPr>
          <w:rFonts w:ascii="Times New Roman" w:eastAsia="Calibri" w:hAnsi="Times New Roman" w:cs="Times New Roman"/>
          <w:sz w:val="24"/>
          <w:szCs w:val="24"/>
        </w:rPr>
        <w:t xml:space="preserve"> normalisation to two genes, </w:t>
      </w:r>
      <w:r w:rsidR="00656601" w:rsidRPr="00656601">
        <w:rPr>
          <w:rFonts w:ascii="Times New Roman" w:eastAsia="Calibri" w:hAnsi="Times New Roman" w:cs="Times New Roman"/>
          <w:i/>
          <w:iCs/>
          <w:sz w:val="24"/>
          <w:szCs w:val="24"/>
        </w:rPr>
        <w:t>Actβ</w:t>
      </w:r>
      <w:r w:rsidR="00656601" w:rsidRPr="007D6672">
        <w:rPr>
          <w:rFonts w:ascii="Times New Roman" w:eastAsia="Calibri" w:hAnsi="Times New Roman" w:cs="Times New Roman"/>
          <w:sz w:val="24"/>
          <w:szCs w:val="24"/>
        </w:rPr>
        <w:t xml:space="preserve"> </w:t>
      </w:r>
      <w:r w:rsidRPr="007D6672">
        <w:rPr>
          <w:rFonts w:ascii="Times New Roman" w:eastAsia="Calibri" w:hAnsi="Times New Roman" w:cs="Times New Roman"/>
          <w:sz w:val="24"/>
          <w:szCs w:val="24"/>
        </w:rPr>
        <w:t xml:space="preserve">and </w:t>
      </w:r>
      <w:proofErr w:type="spellStart"/>
      <w:r w:rsidR="00656601" w:rsidRPr="00656601">
        <w:rPr>
          <w:rFonts w:ascii="Times New Roman" w:eastAsia="Calibri" w:hAnsi="Times New Roman" w:cs="Times New Roman"/>
          <w:i/>
          <w:iCs/>
          <w:sz w:val="24"/>
          <w:szCs w:val="24"/>
        </w:rPr>
        <w:t>Sdh</w:t>
      </w:r>
      <w:proofErr w:type="spellEnd"/>
      <w:r w:rsidRPr="007D6672">
        <w:rPr>
          <w:rFonts w:ascii="Times New Roman" w:eastAsia="Calibri" w:hAnsi="Times New Roman" w:cs="Times New Roman"/>
          <w:sz w:val="24"/>
          <w:szCs w:val="24"/>
        </w:rPr>
        <w:t>, to allow more genes of interest to be assessed.</w:t>
      </w:r>
    </w:p>
    <w:p w14:paraId="274BD640" w14:textId="7172792F" w:rsidR="00656601" w:rsidRDefault="00656601" w:rsidP="00CD10F7">
      <w:pPr>
        <w:pStyle w:val="Heading3"/>
        <w:rPr>
          <w:rFonts w:eastAsia="Calibri"/>
        </w:rPr>
      </w:pPr>
      <w:r>
        <w:rPr>
          <w:rFonts w:eastAsia="Calibri"/>
        </w:rPr>
        <w:t>Single cell meta-analysis</w:t>
      </w:r>
    </w:p>
    <w:p w14:paraId="6A85E70E" w14:textId="4A644BEC" w:rsidR="00656601" w:rsidRPr="00EB2783" w:rsidRDefault="00656601" w:rsidP="00656601">
      <w:pPr>
        <w:rPr>
          <w:rFonts w:ascii="Times New Roman" w:eastAsia="Calibri" w:hAnsi="Times New Roman" w:cs="Times New Roman"/>
          <w:sz w:val="24"/>
          <w:szCs w:val="24"/>
        </w:rPr>
      </w:pPr>
      <w:r w:rsidRPr="31D04161">
        <w:rPr>
          <w:rFonts w:ascii="Times New Roman" w:eastAsia="Calibri" w:hAnsi="Times New Roman" w:cs="Times New Roman"/>
          <w:sz w:val="24"/>
          <w:szCs w:val="24"/>
        </w:rPr>
        <w:t xml:space="preserve">Publicly available gene-count data and metadata from all studies was downloaded from the Gene Expression Omnibus. Series Identifiers are as follows: 1. Chen et al., 2020 GSE146395; 2. Zhao et al., 2020 GSE147693; 3. The Tabula Muris Consortium., 2020 GSM4505405; 4. </w:t>
      </w:r>
      <w:r w:rsidRPr="31D04161">
        <w:rPr>
          <w:rFonts w:ascii="Times New Roman" w:eastAsia="Calibri" w:hAnsi="Times New Roman" w:cs="Times New Roman"/>
          <w:sz w:val="24"/>
          <w:szCs w:val="24"/>
          <w:lang w:val="da-DK"/>
        </w:rPr>
        <w:t>Ximerakis et al., 2019 GSE129788; 5. Li et al., 2021 GSE160991. Data w</w:t>
      </w:r>
      <w:r w:rsidR="00461013" w:rsidRPr="31D04161">
        <w:rPr>
          <w:rFonts w:ascii="Times New Roman" w:eastAsia="Calibri" w:hAnsi="Times New Roman" w:cs="Times New Roman"/>
          <w:sz w:val="24"/>
          <w:szCs w:val="24"/>
          <w:lang w:val="da-DK"/>
        </w:rPr>
        <w:t>ere</w:t>
      </w:r>
      <w:r w:rsidRPr="31D04161">
        <w:rPr>
          <w:rFonts w:ascii="Times New Roman" w:eastAsia="Calibri" w:hAnsi="Times New Roman" w:cs="Times New Roman"/>
          <w:sz w:val="24"/>
          <w:szCs w:val="24"/>
          <w:lang w:val="da-DK"/>
        </w:rPr>
        <w:t xml:space="preserve"> analyzed in R/4.0.1 using Seurat v3.2.2. </w:t>
      </w:r>
      <w:r w:rsidRPr="31D04161">
        <w:rPr>
          <w:rFonts w:ascii="Times New Roman" w:eastAsia="Calibri" w:hAnsi="Times New Roman" w:cs="Times New Roman"/>
          <w:sz w:val="24"/>
          <w:szCs w:val="24"/>
        </w:rPr>
        <w:t>Young mice in all studies were 2-3 months old, and old mice were 18-24 months old.</w:t>
      </w:r>
    </w:p>
    <w:p w14:paraId="2DFDF142" w14:textId="77777777" w:rsidR="00656601" w:rsidRPr="00EB2783" w:rsidRDefault="00656601" w:rsidP="00656601">
      <w:pPr>
        <w:rPr>
          <w:rFonts w:ascii="Times New Roman" w:eastAsia="Calibri" w:hAnsi="Times New Roman" w:cs="Times New Roman"/>
          <w:sz w:val="24"/>
          <w:szCs w:val="24"/>
        </w:rPr>
      </w:pPr>
      <w:r w:rsidRPr="00EB2783">
        <w:rPr>
          <w:rFonts w:ascii="Times New Roman" w:eastAsia="Calibri" w:hAnsi="Times New Roman" w:cs="Times New Roman"/>
          <w:sz w:val="24"/>
          <w:szCs w:val="24"/>
        </w:rPr>
        <w:t xml:space="preserve">For each study, cells with fewer than 200, and greater than 5,000 expressed genes detected were removed. The Seurat tutorial </w:t>
      </w:r>
      <w:r w:rsidRPr="00EB2783">
        <w:rPr>
          <w:rFonts w:ascii="Times New Roman" w:eastAsia="Calibri" w:hAnsi="Times New Roman" w:cs="Times New Roman"/>
          <w:sz w:val="24"/>
          <w:szCs w:val="24"/>
        </w:rPr>
        <w:lastRenderedPageBreak/>
        <w:t xml:space="preserve">(https://satijalab.org/seurat/articles/integration_introduction.html) for dataset integration was followed. In brief, each dataset was normalized separately using the </w:t>
      </w:r>
      <w:proofErr w:type="spellStart"/>
      <w:r w:rsidRPr="00EB2783">
        <w:rPr>
          <w:rFonts w:ascii="Times New Roman" w:eastAsia="Calibri" w:hAnsi="Times New Roman" w:cs="Times New Roman"/>
          <w:sz w:val="24"/>
          <w:szCs w:val="24"/>
        </w:rPr>
        <w:t>NormalizeData</w:t>
      </w:r>
      <w:proofErr w:type="spellEnd"/>
      <w:r w:rsidRPr="00EB2783">
        <w:rPr>
          <w:rFonts w:ascii="Times New Roman" w:eastAsia="Calibri" w:hAnsi="Times New Roman" w:cs="Times New Roman"/>
          <w:sz w:val="24"/>
          <w:szCs w:val="24"/>
        </w:rPr>
        <w:t xml:space="preserve"> function, and variable features were selected using the </w:t>
      </w:r>
      <w:proofErr w:type="spellStart"/>
      <w:r w:rsidRPr="00EB2783">
        <w:rPr>
          <w:rFonts w:ascii="Times New Roman" w:eastAsia="Calibri" w:hAnsi="Times New Roman" w:cs="Times New Roman"/>
          <w:sz w:val="24"/>
          <w:szCs w:val="24"/>
        </w:rPr>
        <w:t>FindVariableFeatures</w:t>
      </w:r>
      <w:proofErr w:type="spellEnd"/>
      <w:r w:rsidRPr="00EB2783">
        <w:rPr>
          <w:rFonts w:ascii="Times New Roman" w:eastAsia="Calibri" w:hAnsi="Times New Roman" w:cs="Times New Roman"/>
          <w:sz w:val="24"/>
          <w:szCs w:val="24"/>
        </w:rPr>
        <w:t xml:space="preserve"> function with the “</w:t>
      </w:r>
      <w:proofErr w:type="spellStart"/>
      <w:r w:rsidRPr="00EB2783">
        <w:rPr>
          <w:rFonts w:ascii="Times New Roman" w:eastAsia="Calibri" w:hAnsi="Times New Roman" w:cs="Times New Roman"/>
          <w:sz w:val="24"/>
          <w:szCs w:val="24"/>
        </w:rPr>
        <w:t>vst</w:t>
      </w:r>
      <w:proofErr w:type="spellEnd"/>
      <w:r w:rsidRPr="00EB2783">
        <w:rPr>
          <w:rFonts w:ascii="Times New Roman" w:eastAsia="Calibri" w:hAnsi="Times New Roman" w:cs="Times New Roman"/>
          <w:sz w:val="24"/>
          <w:szCs w:val="24"/>
        </w:rPr>
        <w:t xml:space="preserve">” selection method selecting 2,000 features. Features that were variable across datasets were selected using the </w:t>
      </w:r>
      <w:proofErr w:type="spellStart"/>
      <w:r w:rsidRPr="00EB2783">
        <w:rPr>
          <w:rFonts w:ascii="Times New Roman" w:eastAsia="Calibri" w:hAnsi="Times New Roman" w:cs="Times New Roman"/>
          <w:sz w:val="24"/>
          <w:szCs w:val="24"/>
        </w:rPr>
        <w:t>SelectIntegrationFeatures</w:t>
      </w:r>
      <w:proofErr w:type="spellEnd"/>
      <w:r w:rsidRPr="00EB2783">
        <w:rPr>
          <w:rFonts w:ascii="Times New Roman" w:eastAsia="Calibri" w:hAnsi="Times New Roman" w:cs="Times New Roman"/>
          <w:sz w:val="24"/>
          <w:szCs w:val="24"/>
        </w:rPr>
        <w:t xml:space="preserve"> function. Anchors for dataset integration were found using the </w:t>
      </w:r>
      <w:proofErr w:type="spellStart"/>
      <w:r w:rsidRPr="00EB2783">
        <w:rPr>
          <w:rFonts w:ascii="Times New Roman" w:eastAsia="Calibri" w:hAnsi="Times New Roman" w:cs="Times New Roman"/>
          <w:sz w:val="24"/>
          <w:szCs w:val="24"/>
        </w:rPr>
        <w:t>FindIntegrationAnchors</w:t>
      </w:r>
      <w:proofErr w:type="spellEnd"/>
      <w:r w:rsidRPr="00EB2783">
        <w:rPr>
          <w:rFonts w:ascii="Times New Roman" w:eastAsia="Calibri" w:hAnsi="Times New Roman" w:cs="Times New Roman"/>
          <w:sz w:val="24"/>
          <w:szCs w:val="24"/>
        </w:rPr>
        <w:t xml:space="preserve"> function and datasets were integrated using the </w:t>
      </w:r>
      <w:proofErr w:type="spellStart"/>
      <w:r w:rsidRPr="00EB2783">
        <w:rPr>
          <w:rFonts w:ascii="Times New Roman" w:eastAsia="Calibri" w:hAnsi="Times New Roman" w:cs="Times New Roman"/>
          <w:sz w:val="24"/>
          <w:szCs w:val="24"/>
        </w:rPr>
        <w:t>IntegrateData</w:t>
      </w:r>
      <w:proofErr w:type="spellEnd"/>
      <w:r w:rsidRPr="00EB2783">
        <w:rPr>
          <w:rFonts w:ascii="Times New Roman" w:eastAsia="Calibri" w:hAnsi="Times New Roman" w:cs="Times New Roman"/>
          <w:sz w:val="24"/>
          <w:szCs w:val="24"/>
        </w:rPr>
        <w:t xml:space="preserve"> function. Data was scaled and </w:t>
      </w:r>
      <w:proofErr w:type="spellStart"/>
      <w:r w:rsidRPr="00EB2783">
        <w:rPr>
          <w:rFonts w:ascii="Times New Roman" w:eastAsia="Calibri" w:hAnsi="Times New Roman" w:cs="Times New Roman"/>
          <w:sz w:val="24"/>
          <w:szCs w:val="24"/>
        </w:rPr>
        <w:t>centered</w:t>
      </w:r>
      <w:proofErr w:type="spellEnd"/>
      <w:r w:rsidRPr="00EB2783">
        <w:rPr>
          <w:rFonts w:ascii="Times New Roman" w:eastAsia="Calibri" w:hAnsi="Times New Roman" w:cs="Times New Roman"/>
          <w:sz w:val="24"/>
          <w:szCs w:val="24"/>
        </w:rPr>
        <w:t xml:space="preserve"> using </w:t>
      </w:r>
      <w:proofErr w:type="spellStart"/>
      <w:r w:rsidRPr="00EB2783">
        <w:rPr>
          <w:rFonts w:ascii="Times New Roman" w:eastAsia="Calibri" w:hAnsi="Times New Roman" w:cs="Times New Roman"/>
          <w:sz w:val="24"/>
          <w:szCs w:val="24"/>
        </w:rPr>
        <w:t>ScaleData</w:t>
      </w:r>
      <w:proofErr w:type="spellEnd"/>
      <w:r w:rsidRPr="00EB2783">
        <w:rPr>
          <w:rFonts w:ascii="Times New Roman" w:eastAsia="Calibri" w:hAnsi="Times New Roman" w:cs="Times New Roman"/>
          <w:sz w:val="24"/>
          <w:szCs w:val="24"/>
        </w:rPr>
        <w:t>.</w:t>
      </w:r>
    </w:p>
    <w:p w14:paraId="74F6B8AA" w14:textId="3817558F" w:rsidR="00656601" w:rsidRDefault="00656601" w:rsidP="00656601">
      <w:pPr>
        <w:rPr>
          <w:rFonts w:ascii="Times New Roman" w:eastAsia="Calibri" w:hAnsi="Times New Roman" w:cs="Times New Roman"/>
          <w:sz w:val="24"/>
          <w:szCs w:val="24"/>
        </w:rPr>
      </w:pPr>
      <w:r w:rsidRPr="00EB2783">
        <w:rPr>
          <w:rFonts w:ascii="Times New Roman" w:eastAsia="Calibri" w:hAnsi="Times New Roman" w:cs="Times New Roman"/>
          <w:sz w:val="24"/>
          <w:szCs w:val="24"/>
        </w:rPr>
        <w:t xml:space="preserve">Clustering and visualization using the </w:t>
      </w:r>
      <w:proofErr w:type="spellStart"/>
      <w:r w:rsidRPr="00EB2783">
        <w:rPr>
          <w:rFonts w:ascii="Times New Roman" w:eastAsia="Calibri" w:hAnsi="Times New Roman" w:cs="Times New Roman"/>
          <w:sz w:val="24"/>
          <w:szCs w:val="24"/>
        </w:rPr>
        <w:t>RunUMAP</w:t>
      </w:r>
      <w:proofErr w:type="spellEnd"/>
      <w:r w:rsidRPr="00EB2783">
        <w:rPr>
          <w:rFonts w:ascii="Times New Roman" w:eastAsia="Calibri" w:hAnsi="Times New Roman" w:cs="Times New Roman"/>
          <w:sz w:val="24"/>
          <w:szCs w:val="24"/>
        </w:rPr>
        <w:t xml:space="preserve">, </w:t>
      </w:r>
      <w:proofErr w:type="spellStart"/>
      <w:r w:rsidRPr="00EB2783">
        <w:rPr>
          <w:rFonts w:ascii="Times New Roman" w:eastAsia="Calibri" w:hAnsi="Times New Roman" w:cs="Times New Roman"/>
          <w:sz w:val="24"/>
          <w:szCs w:val="24"/>
        </w:rPr>
        <w:t>FindNeighbours</w:t>
      </w:r>
      <w:proofErr w:type="spellEnd"/>
      <w:r w:rsidRPr="00EB2783">
        <w:rPr>
          <w:rFonts w:ascii="Times New Roman" w:eastAsia="Calibri" w:hAnsi="Times New Roman" w:cs="Times New Roman"/>
          <w:sz w:val="24"/>
          <w:szCs w:val="24"/>
        </w:rPr>
        <w:t xml:space="preserve">, and </w:t>
      </w:r>
      <w:proofErr w:type="spellStart"/>
      <w:r w:rsidRPr="00EB2783">
        <w:rPr>
          <w:rFonts w:ascii="Times New Roman" w:eastAsia="Calibri" w:hAnsi="Times New Roman" w:cs="Times New Roman"/>
          <w:sz w:val="24"/>
          <w:szCs w:val="24"/>
        </w:rPr>
        <w:t>FindClusters</w:t>
      </w:r>
      <w:proofErr w:type="spellEnd"/>
      <w:r w:rsidRPr="00EB2783">
        <w:rPr>
          <w:rFonts w:ascii="Times New Roman" w:eastAsia="Calibri" w:hAnsi="Times New Roman" w:cs="Times New Roman"/>
          <w:sz w:val="24"/>
          <w:szCs w:val="24"/>
        </w:rPr>
        <w:t xml:space="preserve"> was performed with defaults except for </w:t>
      </w:r>
      <w:proofErr w:type="spellStart"/>
      <w:r w:rsidRPr="00EB2783">
        <w:rPr>
          <w:rFonts w:ascii="Times New Roman" w:eastAsia="Calibri" w:hAnsi="Times New Roman" w:cs="Times New Roman"/>
          <w:sz w:val="24"/>
          <w:szCs w:val="24"/>
        </w:rPr>
        <w:t>FindClusters</w:t>
      </w:r>
      <w:proofErr w:type="spellEnd"/>
      <w:r w:rsidRPr="00EB2783">
        <w:rPr>
          <w:rFonts w:ascii="Times New Roman" w:eastAsia="Calibri" w:hAnsi="Times New Roman" w:cs="Times New Roman"/>
          <w:sz w:val="24"/>
          <w:szCs w:val="24"/>
        </w:rPr>
        <w:t xml:space="preserve"> which was run with 0.3 resolution. Cluster marker genes were identified using </w:t>
      </w:r>
      <w:proofErr w:type="spellStart"/>
      <w:r w:rsidRPr="00EB2783">
        <w:rPr>
          <w:rFonts w:ascii="Times New Roman" w:eastAsia="Calibri" w:hAnsi="Times New Roman" w:cs="Times New Roman"/>
          <w:sz w:val="24"/>
          <w:szCs w:val="24"/>
        </w:rPr>
        <w:t>FindAllMarkers</w:t>
      </w:r>
      <w:proofErr w:type="spellEnd"/>
      <w:r w:rsidRPr="00EB2783">
        <w:rPr>
          <w:rFonts w:ascii="Times New Roman" w:eastAsia="Calibri" w:hAnsi="Times New Roman" w:cs="Times New Roman"/>
          <w:sz w:val="24"/>
          <w:szCs w:val="24"/>
        </w:rPr>
        <w:t xml:space="preserve"> for only positive markers with a minimum </w:t>
      </w:r>
      <w:proofErr w:type="spellStart"/>
      <w:proofErr w:type="gramStart"/>
      <w:r w:rsidRPr="00EB2783">
        <w:rPr>
          <w:rFonts w:ascii="Times New Roman" w:eastAsia="Calibri" w:hAnsi="Times New Roman" w:cs="Times New Roman"/>
          <w:sz w:val="24"/>
          <w:szCs w:val="24"/>
        </w:rPr>
        <w:t>logfc.threshold</w:t>
      </w:r>
      <w:proofErr w:type="spellEnd"/>
      <w:proofErr w:type="gramEnd"/>
      <w:r w:rsidRPr="00EB2783">
        <w:rPr>
          <w:rFonts w:ascii="Times New Roman" w:eastAsia="Calibri" w:hAnsi="Times New Roman" w:cs="Times New Roman"/>
          <w:sz w:val="24"/>
          <w:szCs w:val="24"/>
        </w:rPr>
        <w:t xml:space="preserve"> of 0.25. Young and old cells in each cluster for each study were counted using the subset function to select age group (young or old) and study name, and table function to select cell cluster metadata for the cell subset. Clusters were identified by searching for cluster marker genes using 2 databases (https://www.brainrnaseq.org/ and http://mousebrain.org). Differential expression testing between young and old cells in each cluster was performed using </w:t>
      </w:r>
      <w:proofErr w:type="spellStart"/>
      <w:r w:rsidRPr="00EB2783">
        <w:rPr>
          <w:rFonts w:ascii="Times New Roman" w:eastAsia="Calibri" w:hAnsi="Times New Roman" w:cs="Times New Roman"/>
          <w:sz w:val="24"/>
          <w:szCs w:val="24"/>
        </w:rPr>
        <w:t>FindMarkers</w:t>
      </w:r>
      <w:proofErr w:type="spellEnd"/>
      <w:r w:rsidRPr="00EB2783">
        <w:rPr>
          <w:rFonts w:ascii="Times New Roman" w:eastAsia="Calibri" w:hAnsi="Times New Roman" w:cs="Times New Roman"/>
          <w:sz w:val="24"/>
          <w:szCs w:val="24"/>
        </w:rPr>
        <w:t xml:space="preserve"> with grouping by “Age” and subset by cell cluster, with a minimum </w:t>
      </w:r>
      <w:proofErr w:type="spellStart"/>
      <w:proofErr w:type="gramStart"/>
      <w:r w:rsidRPr="00EB2783">
        <w:rPr>
          <w:rFonts w:ascii="Times New Roman" w:eastAsia="Calibri" w:hAnsi="Times New Roman" w:cs="Times New Roman"/>
          <w:sz w:val="24"/>
          <w:szCs w:val="24"/>
        </w:rPr>
        <w:t>logfc.threshold</w:t>
      </w:r>
      <w:proofErr w:type="spellEnd"/>
      <w:proofErr w:type="gramEnd"/>
      <w:r w:rsidRPr="00EB2783">
        <w:rPr>
          <w:rFonts w:ascii="Times New Roman" w:eastAsia="Calibri" w:hAnsi="Times New Roman" w:cs="Times New Roman"/>
          <w:sz w:val="24"/>
          <w:szCs w:val="24"/>
        </w:rPr>
        <w:t xml:space="preserve"> of 0.25.</w:t>
      </w:r>
    </w:p>
    <w:p w14:paraId="199ED30E" w14:textId="4A782AF2" w:rsidR="0091456F" w:rsidRDefault="0091456F" w:rsidP="00CD10F7">
      <w:pPr>
        <w:pStyle w:val="Heading3"/>
        <w:rPr>
          <w:rFonts w:eastAsia="Calibri"/>
        </w:rPr>
      </w:pPr>
      <w:r w:rsidRPr="0091456F">
        <w:rPr>
          <w:rFonts w:eastAsia="Calibri"/>
        </w:rPr>
        <w:t>Western blotting of endothelial tight junction proteins</w:t>
      </w:r>
    </w:p>
    <w:p w14:paraId="3FA55E53" w14:textId="6C496029" w:rsidR="0091456F" w:rsidRPr="0091456F" w:rsidRDefault="0091456F" w:rsidP="00CD10F7">
      <w:pPr>
        <w:spacing w:line="276" w:lineRule="auto"/>
        <w:rPr>
          <w:rFonts w:ascii="Times New Roman" w:eastAsia="Calibri" w:hAnsi="Times New Roman" w:cs="Times New Roman"/>
          <w:sz w:val="24"/>
          <w:szCs w:val="24"/>
        </w:rPr>
      </w:pPr>
      <w:r w:rsidRPr="0091456F">
        <w:rPr>
          <w:rFonts w:ascii="Times New Roman" w:eastAsia="Calibri" w:hAnsi="Times New Roman" w:cs="Times New Roman"/>
          <w:sz w:val="24"/>
          <w:szCs w:val="24"/>
        </w:rPr>
        <w:t xml:space="preserve">Cldn5 and </w:t>
      </w:r>
      <w:proofErr w:type="spellStart"/>
      <w:r w:rsidRPr="0091456F">
        <w:rPr>
          <w:rFonts w:ascii="Times New Roman" w:eastAsia="Calibri" w:hAnsi="Times New Roman" w:cs="Times New Roman"/>
          <w:sz w:val="24"/>
          <w:szCs w:val="24"/>
        </w:rPr>
        <w:t>Ocln</w:t>
      </w:r>
      <w:proofErr w:type="spellEnd"/>
      <w:r w:rsidRPr="0091456F">
        <w:rPr>
          <w:rFonts w:ascii="Times New Roman" w:eastAsia="Calibri" w:hAnsi="Times New Roman" w:cs="Times New Roman"/>
          <w:sz w:val="24"/>
          <w:szCs w:val="24"/>
        </w:rPr>
        <w:t xml:space="preserve"> protein amount was assessed by western blotting. CNS regions were dissected from 4 young and 5 old mice after </w:t>
      </w:r>
      <w:proofErr w:type="spellStart"/>
      <w:r w:rsidRPr="0091456F">
        <w:rPr>
          <w:rFonts w:ascii="Times New Roman" w:eastAsia="Calibri" w:hAnsi="Times New Roman" w:cs="Times New Roman"/>
          <w:sz w:val="24"/>
          <w:szCs w:val="24"/>
        </w:rPr>
        <w:t>Lethabarb</w:t>
      </w:r>
      <w:proofErr w:type="spellEnd"/>
      <w:r w:rsidRPr="0091456F">
        <w:rPr>
          <w:rFonts w:ascii="Times New Roman" w:eastAsia="Calibri" w:hAnsi="Times New Roman" w:cs="Times New Roman"/>
          <w:sz w:val="24"/>
          <w:szCs w:val="24"/>
        </w:rPr>
        <w:t xml:space="preserve"> euthanasia and PBS perfusion, washed in PBS, and frozen at -80°C. Later, regions were homogenised in radioimmunoprecipitation assay buffer (RIPA, 1ml/0.1mg) containing a protease inhibitor (Roche), using a motorised pestle and </w:t>
      </w:r>
      <w:proofErr w:type="spellStart"/>
      <w:r w:rsidRPr="0091456F">
        <w:rPr>
          <w:rFonts w:ascii="Times New Roman" w:eastAsia="Calibri" w:hAnsi="Times New Roman" w:cs="Times New Roman"/>
          <w:sz w:val="24"/>
          <w:szCs w:val="24"/>
        </w:rPr>
        <w:t>sonicator</w:t>
      </w:r>
      <w:proofErr w:type="spellEnd"/>
      <w:r w:rsidRPr="0091456F">
        <w:rPr>
          <w:rFonts w:ascii="Times New Roman" w:eastAsia="Calibri" w:hAnsi="Times New Roman" w:cs="Times New Roman"/>
          <w:sz w:val="24"/>
          <w:szCs w:val="24"/>
        </w:rPr>
        <w:t xml:space="preserve"> (Jomar Life Research). Samples were spun for 15 minutes at 14000xg at 4°C and supernatant was collected. Sample concentration was measured by </w:t>
      </w:r>
      <w:proofErr w:type="spellStart"/>
      <w:r w:rsidRPr="0091456F">
        <w:rPr>
          <w:rFonts w:ascii="Times New Roman" w:eastAsia="Calibri" w:hAnsi="Times New Roman" w:cs="Times New Roman"/>
          <w:sz w:val="24"/>
          <w:szCs w:val="24"/>
        </w:rPr>
        <w:t>microBCA</w:t>
      </w:r>
      <w:proofErr w:type="spellEnd"/>
      <w:r w:rsidRPr="0091456F">
        <w:rPr>
          <w:rFonts w:ascii="Times New Roman" w:eastAsia="Calibri" w:hAnsi="Times New Roman" w:cs="Times New Roman"/>
          <w:sz w:val="24"/>
          <w:szCs w:val="24"/>
        </w:rPr>
        <w:t xml:space="preserve"> assay (</w:t>
      </w:r>
      <w:proofErr w:type="spellStart"/>
      <w:r w:rsidRPr="0091456F">
        <w:rPr>
          <w:rFonts w:ascii="Times New Roman" w:eastAsia="Calibri" w:hAnsi="Times New Roman" w:cs="Times New Roman"/>
          <w:sz w:val="24"/>
          <w:szCs w:val="24"/>
        </w:rPr>
        <w:t>Thermo</w:t>
      </w:r>
      <w:proofErr w:type="spellEnd"/>
      <w:r w:rsidRPr="0091456F">
        <w:rPr>
          <w:rFonts w:ascii="Times New Roman" w:eastAsia="Calibri" w:hAnsi="Times New Roman" w:cs="Times New Roman"/>
          <w:sz w:val="24"/>
          <w:szCs w:val="24"/>
        </w:rPr>
        <w:t xml:space="preserve"> Fisher). 25µg (β-Tubulin III), </w:t>
      </w:r>
      <w:r w:rsidR="00334647" w:rsidRPr="00334647">
        <w:rPr>
          <w:rFonts w:ascii="Times New Roman" w:eastAsia="Calibri" w:hAnsi="Times New Roman" w:cs="Times New Roman"/>
          <w:sz w:val="24"/>
          <w:szCs w:val="24"/>
          <w:rPrChange w:id="5" w:author="Mitchell Cummins" w:date="2024-08-31T17:15:00Z" w16du:dateUtc="2024-08-31T07:15:00Z">
            <w:rPr>
              <w:rFonts w:ascii="Times New Roman" w:eastAsia="Calibri" w:hAnsi="Times New Roman" w:cs="Times New Roman"/>
              <w:sz w:val="24"/>
              <w:szCs w:val="24"/>
              <w:highlight w:val="yellow"/>
            </w:rPr>
          </w:rPrChange>
        </w:rPr>
        <w:t>25µg</w:t>
      </w:r>
      <w:r w:rsidR="00334647">
        <w:rPr>
          <w:rFonts w:ascii="Times New Roman" w:eastAsia="Calibri" w:hAnsi="Times New Roman" w:cs="Times New Roman"/>
          <w:sz w:val="24"/>
          <w:szCs w:val="24"/>
        </w:rPr>
        <w:t xml:space="preserve"> and 30</w:t>
      </w:r>
      <w:r w:rsidR="00334647" w:rsidRPr="0091456F">
        <w:rPr>
          <w:rFonts w:ascii="Times New Roman" w:eastAsia="Calibri" w:hAnsi="Times New Roman" w:cs="Times New Roman"/>
          <w:sz w:val="24"/>
          <w:szCs w:val="24"/>
        </w:rPr>
        <w:t xml:space="preserve"> </w:t>
      </w:r>
      <w:r w:rsidRPr="0091456F">
        <w:rPr>
          <w:rFonts w:ascii="Times New Roman" w:eastAsia="Calibri" w:hAnsi="Times New Roman" w:cs="Times New Roman"/>
          <w:sz w:val="24"/>
          <w:szCs w:val="24"/>
        </w:rPr>
        <w:t>(Cldn5</w:t>
      </w:r>
      <w:r w:rsidR="00334647">
        <w:rPr>
          <w:rFonts w:ascii="Times New Roman" w:eastAsia="Calibri" w:hAnsi="Times New Roman" w:cs="Times New Roman"/>
          <w:sz w:val="24"/>
          <w:szCs w:val="24"/>
        </w:rPr>
        <w:t xml:space="preserve"> CTX and SC</w:t>
      </w:r>
      <w:r w:rsidRPr="0091456F">
        <w:rPr>
          <w:rFonts w:ascii="Times New Roman" w:eastAsia="Calibri" w:hAnsi="Times New Roman" w:cs="Times New Roman"/>
          <w:sz w:val="24"/>
          <w:szCs w:val="24"/>
        </w:rPr>
        <w:t xml:space="preserve">), or </w:t>
      </w:r>
      <w:r w:rsidR="00334647" w:rsidRPr="00334647">
        <w:rPr>
          <w:rFonts w:ascii="Times New Roman" w:eastAsia="Calibri" w:hAnsi="Times New Roman" w:cs="Times New Roman"/>
          <w:sz w:val="24"/>
          <w:szCs w:val="24"/>
        </w:rPr>
        <w:t>50µg</w:t>
      </w:r>
      <w:r w:rsidR="00334647" w:rsidRPr="0091456F">
        <w:rPr>
          <w:rFonts w:ascii="Times New Roman" w:eastAsia="Calibri" w:hAnsi="Times New Roman" w:cs="Times New Roman"/>
          <w:sz w:val="24"/>
          <w:szCs w:val="24"/>
        </w:rPr>
        <w:t xml:space="preserve"> </w:t>
      </w:r>
      <w:r w:rsidRPr="0091456F">
        <w:rPr>
          <w:rFonts w:ascii="Times New Roman" w:eastAsia="Calibri" w:hAnsi="Times New Roman" w:cs="Times New Roman"/>
          <w:sz w:val="24"/>
          <w:szCs w:val="24"/>
        </w:rPr>
        <w:t>(</w:t>
      </w:r>
      <w:proofErr w:type="spellStart"/>
      <w:r w:rsidRPr="0091456F">
        <w:rPr>
          <w:rFonts w:ascii="Times New Roman" w:eastAsia="Calibri" w:hAnsi="Times New Roman" w:cs="Times New Roman"/>
          <w:sz w:val="24"/>
          <w:szCs w:val="24"/>
        </w:rPr>
        <w:t>Ocln</w:t>
      </w:r>
      <w:proofErr w:type="spellEnd"/>
      <w:r w:rsidRPr="0091456F">
        <w:rPr>
          <w:rFonts w:ascii="Times New Roman" w:eastAsia="Calibri" w:hAnsi="Times New Roman" w:cs="Times New Roman"/>
          <w:sz w:val="24"/>
          <w:szCs w:val="24"/>
        </w:rPr>
        <w:t xml:space="preserve">) of protein were diluted in 25% 4X Laemmli Sample Buffer (Bio-Rad) and 5% 2-mercaptoethanol, boiled at 100°C for 5 minutes. Samples were loaded in sodium dodecyl </w:t>
      </w:r>
      <w:proofErr w:type="spellStart"/>
      <w:r w:rsidRPr="0091456F">
        <w:rPr>
          <w:rFonts w:ascii="Times New Roman" w:eastAsia="Calibri" w:hAnsi="Times New Roman" w:cs="Times New Roman"/>
          <w:sz w:val="24"/>
          <w:szCs w:val="24"/>
        </w:rPr>
        <w:t>sulfate</w:t>
      </w:r>
      <w:proofErr w:type="spellEnd"/>
      <w:r w:rsidRPr="0091456F">
        <w:rPr>
          <w:rFonts w:ascii="Times New Roman" w:eastAsia="Calibri" w:hAnsi="Times New Roman" w:cs="Times New Roman"/>
          <w:sz w:val="24"/>
          <w:szCs w:val="24"/>
        </w:rPr>
        <w:t xml:space="preserve"> gels (Bio-Rad 4-20% Mini-PROTEAN TGX Gels) and separated using SDS-PAGE at a constant voltage 50V for 30 minutes followed by 1.5 hours at 100V. Proteins were then transferred to nitrocellulose membranes 100V for 1 hour at 4°C in the Mini Trans-Blot Cell transfer system (</w:t>
      </w:r>
      <w:proofErr w:type="spellStart"/>
      <w:r w:rsidRPr="0091456F">
        <w:rPr>
          <w:rFonts w:ascii="Times New Roman" w:eastAsia="Calibri" w:hAnsi="Times New Roman" w:cs="Times New Roman"/>
          <w:sz w:val="24"/>
          <w:szCs w:val="24"/>
        </w:rPr>
        <w:t>Biorad</w:t>
      </w:r>
      <w:proofErr w:type="spellEnd"/>
      <w:r w:rsidRPr="0091456F">
        <w:rPr>
          <w:rFonts w:ascii="Times New Roman" w:eastAsia="Calibri" w:hAnsi="Times New Roman" w:cs="Times New Roman"/>
          <w:sz w:val="24"/>
          <w:szCs w:val="24"/>
        </w:rPr>
        <w:t xml:space="preserve">) containing transfer buffer with 20% methanol. </w:t>
      </w:r>
    </w:p>
    <w:p w14:paraId="699A468A" w14:textId="462061D4" w:rsidR="0091456F" w:rsidRPr="007D6672" w:rsidRDefault="0091456F" w:rsidP="00CD10F7">
      <w:pPr>
        <w:spacing w:line="276" w:lineRule="auto"/>
        <w:rPr>
          <w:rFonts w:ascii="Times New Roman" w:eastAsia="Calibri" w:hAnsi="Times New Roman" w:cs="Times New Roman"/>
          <w:sz w:val="24"/>
          <w:szCs w:val="24"/>
        </w:rPr>
      </w:pPr>
      <w:r w:rsidRPr="0091456F">
        <w:rPr>
          <w:rFonts w:ascii="Times New Roman" w:eastAsia="Calibri" w:hAnsi="Times New Roman" w:cs="Times New Roman"/>
          <w:sz w:val="24"/>
          <w:szCs w:val="24"/>
        </w:rPr>
        <w:t xml:space="preserve">Blots were then washed in dH2O and labelled with Revert 700 Total Protein Stain (LI-COR) on a shaker at room temperature for 5 minutes (LI-COR). Stain was washed off, and blots were washed with dH2O before visualisation and quantification on the Odyssey </w:t>
      </w:r>
      <w:proofErr w:type="spellStart"/>
      <w:r w:rsidRPr="0091456F">
        <w:rPr>
          <w:rFonts w:ascii="Times New Roman" w:eastAsia="Calibri" w:hAnsi="Times New Roman" w:cs="Times New Roman"/>
          <w:sz w:val="24"/>
          <w:szCs w:val="24"/>
        </w:rPr>
        <w:t>Clx</w:t>
      </w:r>
      <w:proofErr w:type="spellEnd"/>
      <w:r w:rsidRPr="0091456F">
        <w:rPr>
          <w:rFonts w:ascii="Times New Roman" w:eastAsia="Calibri" w:hAnsi="Times New Roman" w:cs="Times New Roman"/>
          <w:sz w:val="24"/>
          <w:szCs w:val="24"/>
        </w:rPr>
        <w:t xml:space="preserve"> system (LI-COR) in the 700nm channel. Blots were then washed in dH2O, washed in Tris Buffered Saline-Tween (TBST), and incubated in Rabbit-anti-Claudin5 (1:1000, 34-1600, Invitrogen), Rabbit-anti-</w:t>
      </w:r>
      <w:proofErr w:type="spellStart"/>
      <w:r w:rsidRPr="0091456F">
        <w:rPr>
          <w:rFonts w:ascii="Times New Roman" w:eastAsia="Calibri" w:hAnsi="Times New Roman" w:cs="Times New Roman"/>
          <w:sz w:val="24"/>
          <w:szCs w:val="24"/>
        </w:rPr>
        <w:t>Occludin</w:t>
      </w:r>
      <w:proofErr w:type="spellEnd"/>
      <w:r w:rsidRPr="0091456F">
        <w:rPr>
          <w:rFonts w:ascii="Times New Roman" w:eastAsia="Calibri" w:hAnsi="Times New Roman" w:cs="Times New Roman"/>
          <w:sz w:val="24"/>
          <w:szCs w:val="24"/>
        </w:rPr>
        <w:t xml:space="preserve"> (1:1000, 71-1500, Invitrogen), or Mouse-anti-Tubulin beta III (1:1000, MAB1637, Millipore) in TBST overnight at 4°C on a shaker. Blots were then washed 3 times in TBST and labelled with </w:t>
      </w:r>
      <w:proofErr w:type="spellStart"/>
      <w:r w:rsidRPr="0091456F">
        <w:rPr>
          <w:rFonts w:ascii="Times New Roman" w:eastAsia="Calibri" w:hAnsi="Times New Roman" w:cs="Times New Roman"/>
          <w:sz w:val="24"/>
          <w:szCs w:val="24"/>
        </w:rPr>
        <w:t>IRDye</w:t>
      </w:r>
      <w:proofErr w:type="spellEnd"/>
      <w:r w:rsidRPr="0091456F">
        <w:rPr>
          <w:rFonts w:ascii="Times New Roman" w:eastAsia="Calibri" w:hAnsi="Times New Roman" w:cs="Times New Roman"/>
          <w:sz w:val="24"/>
          <w:szCs w:val="24"/>
        </w:rPr>
        <w:t xml:space="preserve"> 800CW Donkey anti-Rabbit IgG (1:20000, 926-32213, LI-COR) or </w:t>
      </w:r>
      <w:proofErr w:type="spellStart"/>
      <w:r w:rsidRPr="0091456F">
        <w:rPr>
          <w:rFonts w:ascii="Times New Roman" w:eastAsia="Calibri" w:hAnsi="Times New Roman" w:cs="Times New Roman"/>
          <w:sz w:val="24"/>
          <w:szCs w:val="24"/>
        </w:rPr>
        <w:t>IRDye</w:t>
      </w:r>
      <w:proofErr w:type="spellEnd"/>
      <w:r w:rsidRPr="0091456F">
        <w:rPr>
          <w:rFonts w:ascii="Times New Roman" w:eastAsia="Calibri" w:hAnsi="Times New Roman" w:cs="Times New Roman"/>
          <w:sz w:val="24"/>
          <w:szCs w:val="24"/>
        </w:rPr>
        <w:t xml:space="preserve"> 800CW Goat anti-Mouse IgG (1:20000, 926-32210, LI-COR) for 1 hour at room temperature on a shaker, washed in TBST, then dH2O, and imaged on the Odyssey </w:t>
      </w:r>
      <w:proofErr w:type="spellStart"/>
      <w:r w:rsidRPr="0091456F">
        <w:rPr>
          <w:rFonts w:ascii="Times New Roman" w:eastAsia="Calibri" w:hAnsi="Times New Roman" w:cs="Times New Roman"/>
          <w:sz w:val="24"/>
          <w:szCs w:val="24"/>
        </w:rPr>
        <w:t>Clx</w:t>
      </w:r>
      <w:proofErr w:type="spellEnd"/>
      <w:r w:rsidRPr="0091456F">
        <w:rPr>
          <w:rFonts w:ascii="Times New Roman" w:eastAsia="Calibri" w:hAnsi="Times New Roman" w:cs="Times New Roman"/>
          <w:sz w:val="24"/>
          <w:szCs w:val="24"/>
        </w:rPr>
        <w:t xml:space="preserve"> system in the 800nm channel. Band intensity was analysed using the Odyssey </w:t>
      </w:r>
      <w:proofErr w:type="spellStart"/>
      <w:r w:rsidRPr="0091456F">
        <w:rPr>
          <w:rFonts w:ascii="Times New Roman" w:eastAsia="Calibri" w:hAnsi="Times New Roman" w:cs="Times New Roman"/>
          <w:sz w:val="24"/>
          <w:szCs w:val="24"/>
        </w:rPr>
        <w:t>CLx</w:t>
      </w:r>
      <w:proofErr w:type="spellEnd"/>
      <w:r w:rsidRPr="0091456F">
        <w:rPr>
          <w:rFonts w:ascii="Times New Roman" w:eastAsia="Calibri" w:hAnsi="Times New Roman" w:cs="Times New Roman"/>
          <w:sz w:val="24"/>
          <w:szCs w:val="24"/>
        </w:rPr>
        <w:t xml:space="preserve"> Image </w:t>
      </w:r>
      <w:r w:rsidRPr="0091456F">
        <w:rPr>
          <w:rFonts w:ascii="Times New Roman" w:eastAsia="Calibri" w:hAnsi="Times New Roman" w:cs="Times New Roman"/>
          <w:sz w:val="24"/>
          <w:szCs w:val="24"/>
        </w:rPr>
        <w:lastRenderedPageBreak/>
        <w:t>Studio software. Band intensity for proteins was normalised to total protein and proteins of interest were also normalised to normalised β-Tubulin III.</w:t>
      </w:r>
    </w:p>
    <w:p w14:paraId="5DFE64C9" w14:textId="3A29CDDC" w:rsidR="00656601" w:rsidRPr="00DE0D44" w:rsidRDefault="00656601" w:rsidP="00CD10F7">
      <w:pPr>
        <w:pStyle w:val="Heading2"/>
        <w:rPr>
          <w:rFonts w:eastAsia="Calibri"/>
        </w:rPr>
      </w:pPr>
      <w:r>
        <w:rPr>
          <w:rFonts w:eastAsia="Calibri"/>
        </w:rPr>
        <w:t>B</w:t>
      </w:r>
      <w:r w:rsidRPr="00DE0D44">
        <w:rPr>
          <w:rFonts w:eastAsia="Calibri"/>
        </w:rPr>
        <w:t>lood vessel density</w:t>
      </w:r>
      <w:r>
        <w:rPr>
          <w:rFonts w:eastAsia="Calibri"/>
        </w:rPr>
        <w:t xml:space="preserve"> </w:t>
      </w:r>
      <w:r w:rsidRPr="00DE0D44">
        <w:rPr>
          <w:rFonts w:eastAsia="Calibri"/>
        </w:rPr>
        <w:t>and pericyte coverage</w:t>
      </w:r>
    </w:p>
    <w:p w14:paraId="5DBEFDAA" w14:textId="1848B29A" w:rsidR="007D6672" w:rsidRPr="007D6672" w:rsidRDefault="00656601" w:rsidP="007D6672">
      <w:pPr>
        <w:spacing w:after="200" w:line="276" w:lineRule="auto"/>
        <w:rPr>
          <w:rFonts w:ascii="Times New Roman" w:eastAsia="Calibri" w:hAnsi="Times New Roman" w:cs="Times New Roman"/>
          <w:sz w:val="24"/>
          <w:szCs w:val="24"/>
          <w:highlight w:val="yellow"/>
        </w:rPr>
      </w:pPr>
      <w:r>
        <w:rPr>
          <w:rFonts w:ascii="Times New Roman" w:eastAsia="Calibri" w:hAnsi="Times New Roman" w:cs="Times New Roman"/>
          <w:sz w:val="24"/>
          <w:szCs w:val="24"/>
        </w:rPr>
        <w:t xml:space="preserve">For blood vessel density, </w:t>
      </w:r>
      <w:r w:rsidR="007D6672" w:rsidRPr="007D6672">
        <w:rPr>
          <w:rFonts w:ascii="Times New Roman" w:eastAsia="Calibri" w:hAnsi="Times New Roman" w:cs="Times New Roman"/>
          <w:sz w:val="24"/>
          <w:szCs w:val="24"/>
        </w:rPr>
        <w:t>PFA fixed brains and cervical spinal cords from 3 young and 3 old mice</w:t>
      </w:r>
      <w:r w:rsidR="007D6672" w:rsidRPr="007D6672" w:rsidDel="009431FD">
        <w:rPr>
          <w:rFonts w:ascii="Times New Roman" w:eastAsia="Calibri" w:hAnsi="Times New Roman" w:cs="Times New Roman"/>
          <w:sz w:val="24"/>
          <w:szCs w:val="24"/>
        </w:rPr>
        <w:t xml:space="preserve"> </w:t>
      </w:r>
      <w:r w:rsidR="007D6672" w:rsidRPr="007D6672">
        <w:rPr>
          <w:rFonts w:ascii="Times New Roman" w:eastAsia="Calibri" w:hAnsi="Times New Roman" w:cs="Times New Roman"/>
          <w:sz w:val="24"/>
          <w:szCs w:val="24"/>
        </w:rPr>
        <w:t xml:space="preserve">were </w:t>
      </w:r>
      <w:proofErr w:type="spellStart"/>
      <w:r w:rsidR="007D6672" w:rsidRPr="007D6672">
        <w:rPr>
          <w:rFonts w:ascii="Times New Roman" w:eastAsia="Calibri" w:hAnsi="Times New Roman" w:cs="Times New Roman"/>
          <w:sz w:val="24"/>
          <w:szCs w:val="24"/>
        </w:rPr>
        <w:t>cryosectioned</w:t>
      </w:r>
      <w:proofErr w:type="spellEnd"/>
      <w:r w:rsidR="007D6672" w:rsidRPr="007D6672" w:rsidDel="009431FD">
        <w:rPr>
          <w:rFonts w:ascii="Times New Roman" w:eastAsia="Calibri" w:hAnsi="Times New Roman" w:cs="Times New Roman"/>
          <w:sz w:val="24"/>
          <w:szCs w:val="24"/>
        </w:rPr>
        <w:t xml:space="preserve"> </w:t>
      </w:r>
      <w:r w:rsidR="007D6672" w:rsidRPr="007D6672">
        <w:rPr>
          <w:rFonts w:ascii="Times New Roman" w:eastAsia="Calibri" w:hAnsi="Times New Roman" w:cs="Times New Roman"/>
          <w:sz w:val="24"/>
          <w:szCs w:val="24"/>
        </w:rPr>
        <w:t>at 40 µm thickness. Four equidistant sections were taken from each of the cortex, corpus callosum, hippocampus, and cerebellum, and similarly 6 were taken from the spinal cord for immunolabelling to determine blood vessel density. Sections underwent 3 x 10</w:t>
      </w:r>
      <w:r w:rsidR="004156A7">
        <w:rPr>
          <w:rFonts w:ascii="Times New Roman" w:eastAsia="Calibri" w:hAnsi="Times New Roman" w:cs="Times New Roman"/>
          <w:sz w:val="24"/>
          <w:szCs w:val="24"/>
        </w:rPr>
        <w:t>-</w:t>
      </w:r>
      <w:r w:rsidR="007D6672" w:rsidRPr="007D6672">
        <w:rPr>
          <w:rFonts w:ascii="Times New Roman" w:eastAsia="Calibri" w:hAnsi="Times New Roman" w:cs="Times New Roman"/>
          <w:sz w:val="24"/>
          <w:szCs w:val="24"/>
        </w:rPr>
        <w:t>minute rinses in PBS, followed by 30 minutes of blocking and permeabili</w:t>
      </w:r>
      <w:r w:rsidR="007D68D0">
        <w:rPr>
          <w:rFonts w:ascii="Times New Roman" w:eastAsia="Calibri" w:hAnsi="Times New Roman" w:cs="Times New Roman"/>
          <w:sz w:val="24"/>
          <w:szCs w:val="24"/>
        </w:rPr>
        <w:t>z</w:t>
      </w:r>
      <w:r w:rsidR="007D6672" w:rsidRPr="007D6672">
        <w:rPr>
          <w:rFonts w:ascii="Times New Roman" w:eastAsia="Calibri" w:hAnsi="Times New Roman" w:cs="Times New Roman"/>
          <w:sz w:val="24"/>
          <w:szCs w:val="24"/>
        </w:rPr>
        <w:t>ation in 5% normal horse serum (NHS, Sigma-Aldrich) and 0.3% Triton X-100 in PBS. Sections were again washed in PBS and then incubated with primary antibody (1:400 anti-</w:t>
      </w:r>
      <w:proofErr w:type="spellStart"/>
      <w:r w:rsidR="007D6672" w:rsidRPr="007D6672">
        <w:rPr>
          <w:rFonts w:ascii="Times New Roman" w:eastAsia="Calibri" w:hAnsi="Times New Roman" w:cs="Times New Roman"/>
          <w:sz w:val="24"/>
          <w:szCs w:val="24"/>
        </w:rPr>
        <w:t>ColIV</w:t>
      </w:r>
      <w:proofErr w:type="spellEnd"/>
      <w:r w:rsidR="007D6672" w:rsidRPr="007D6672">
        <w:rPr>
          <w:rFonts w:ascii="Times New Roman" w:eastAsia="Calibri" w:hAnsi="Times New Roman" w:cs="Times New Roman"/>
          <w:sz w:val="24"/>
          <w:szCs w:val="24"/>
        </w:rPr>
        <w:t>, Abcam</w:t>
      </w:r>
      <w:r w:rsidR="00404562" w:rsidRPr="00404562">
        <w:t xml:space="preserve"> </w:t>
      </w:r>
      <w:r w:rsidR="00404562" w:rsidRPr="00404562">
        <w:rPr>
          <w:rFonts w:ascii="Times New Roman" w:eastAsia="Calibri" w:hAnsi="Times New Roman" w:cs="Times New Roman"/>
          <w:sz w:val="24"/>
          <w:szCs w:val="24"/>
        </w:rPr>
        <w:t>ab6586</w:t>
      </w:r>
      <w:r w:rsidR="007D6672" w:rsidRPr="007D6672">
        <w:rPr>
          <w:rFonts w:ascii="Times New Roman" w:eastAsia="Calibri" w:hAnsi="Times New Roman" w:cs="Times New Roman"/>
          <w:sz w:val="24"/>
          <w:szCs w:val="24"/>
        </w:rPr>
        <w:t xml:space="preserve">) over two nights at 4°C on an orbital shaker. Sections were then washed 3 times in PBS and incubated for 2 hrs with AF594 fluorescent secondary antibody (1:400 Jackson </w:t>
      </w:r>
      <w:proofErr w:type="spellStart"/>
      <w:r w:rsidR="007D6672" w:rsidRPr="007D6672">
        <w:rPr>
          <w:rFonts w:ascii="Times New Roman" w:eastAsia="Calibri" w:hAnsi="Times New Roman" w:cs="Times New Roman"/>
          <w:sz w:val="24"/>
          <w:szCs w:val="24"/>
        </w:rPr>
        <w:t>Immunoresearch</w:t>
      </w:r>
      <w:proofErr w:type="spellEnd"/>
      <w:r w:rsidR="00A80D49">
        <w:rPr>
          <w:rFonts w:ascii="Times New Roman" w:eastAsia="Calibri" w:hAnsi="Times New Roman" w:cs="Times New Roman"/>
          <w:sz w:val="24"/>
          <w:szCs w:val="24"/>
        </w:rPr>
        <w:t xml:space="preserve"> </w:t>
      </w:r>
      <w:bookmarkStart w:id="6" w:name="_Hlk54082926"/>
      <w:r w:rsidR="00A80D49" w:rsidRPr="00A80D49">
        <w:rPr>
          <w:rFonts w:ascii="Times New Roman" w:eastAsia="Calibri" w:hAnsi="Times New Roman" w:cs="Times New Roman"/>
          <w:sz w:val="24"/>
          <w:szCs w:val="24"/>
        </w:rPr>
        <w:t>711-585-152</w:t>
      </w:r>
      <w:bookmarkEnd w:id="6"/>
      <w:r w:rsidR="007D6672" w:rsidRPr="007D6672">
        <w:rPr>
          <w:rFonts w:ascii="Times New Roman" w:eastAsia="Calibri" w:hAnsi="Times New Roman" w:cs="Times New Roman"/>
          <w:sz w:val="24"/>
          <w:szCs w:val="24"/>
        </w:rPr>
        <w:t xml:space="preserve">). Finally, sections were washed in PBS, mounted on slides in </w:t>
      </w:r>
      <w:proofErr w:type="spellStart"/>
      <w:r w:rsidR="007D6672" w:rsidRPr="007D6672">
        <w:rPr>
          <w:rFonts w:ascii="Times New Roman" w:eastAsia="Calibri" w:hAnsi="Times New Roman" w:cs="Times New Roman"/>
          <w:sz w:val="24"/>
          <w:szCs w:val="24"/>
        </w:rPr>
        <w:t>gelvatol</w:t>
      </w:r>
      <w:proofErr w:type="spellEnd"/>
      <w:r w:rsidR="007D6672" w:rsidRPr="007D6672">
        <w:rPr>
          <w:rFonts w:ascii="Times New Roman" w:eastAsia="Calibri" w:hAnsi="Times New Roman" w:cs="Times New Roman"/>
          <w:sz w:val="24"/>
          <w:szCs w:val="24"/>
        </w:rPr>
        <w:t xml:space="preserve">, </w:t>
      </w:r>
      <w:proofErr w:type="spellStart"/>
      <w:r w:rsidR="007D6672" w:rsidRPr="007D6672">
        <w:rPr>
          <w:rFonts w:ascii="Times New Roman" w:eastAsia="Calibri" w:hAnsi="Times New Roman" w:cs="Times New Roman"/>
          <w:sz w:val="24"/>
          <w:szCs w:val="24"/>
        </w:rPr>
        <w:t>coverslipped</w:t>
      </w:r>
      <w:proofErr w:type="spellEnd"/>
      <w:r w:rsidR="007D6672" w:rsidRPr="007D6672">
        <w:rPr>
          <w:rFonts w:ascii="Times New Roman" w:eastAsia="Calibri" w:hAnsi="Times New Roman" w:cs="Times New Roman"/>
          <w:sz w:val="24"/>
          <w:szCs w:val="24"/>
        </w:rPr>
        <w:t>, and imaged on a Nikon D-Eclipse C1 confocal microscope.</w:t>
      </w:r>
    </w:p>
    <w:p w14:paraId="031641EC" w14:textId="77777777" w:rsidR="007D6672" w:rsidRPr="007D6672" w:rsidRDefault="007D6672" w:rsidP="007D6672">
      <w:pPr>
        <w:spacing w:after="200" w:line="276" w:lineRule="auto"/>
        <w:rPr>
          <w:rFonts w:ascii="Times New Roman" w:eastAsia="Calibri" w:hAnsi="Times New Roman" w:cs="Times New Roman"/>
          <w:sz w:val="24"/>
          <w:szCs w:val="24"/>
          <w:highlight w:val="yellow"/>
        </w:rPr>
      </w:pPr>
      <w:r w:rsidRPr="007D6672">
        <w:rPr>
          <w:rFonts w:ascii="Times New Roman" w:eastAsia="Calibri" w:hAnsi="Times New Roman" w:cs="Times New Roman"/>
          <w:sz w:val="24"/>
          <w:szCs w:val="24"/>
        </w:rPr>
        <w:t xml:space="preserve">Z-stacks of regions were captured using the 40x objective, and the area covered by </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was quantified using ImageJ, from a maximum intensity composite after manual thresholding to remove background. In general, 9 Z-stacks were captured per CNS region per animal. However, due to the unusual anatomy of the cerebellum, 6 and 3 Z-stacks for GM and WM regions, respectively, were captured per animal. For each region, the area covered by </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blood vessel labelling was determined. Differences between groups were assessed using a nested ANOVA with the animal number variable nested within the age group, with a p&lt;0.05 of the age-effect for significance.</w:t>
      </w:r>
    </w:p>
    <w:p w14:paraId="07EBA213" w14:textId="05A27664" w:rsidR="007D6672" w:rsidRPr="007D6672" w:rsidRDefault="00656601" w:rsidP="007D6672">
      <w:pPr>
        <w:spacing w:after="200" w:line="276" w:lineRule="auto"/>
        <w:rPr>
          <w:rFonts w:ascii="Times New Roman" w:eastAsia="Calibri" w:hAnsi="Times New Roman" w:cs="Times New Roman"/>
          <w:sz w:val="24"/>
          <w:szCs w:val="24"/>
          <w:highlight w:val="yellow"/>
        </w:rPr>
      </w:pPr>
      <w:r>
        <w:rPr>
          <w:rFonts w:ascii="Times New Roman" w:eastAsia="Calibri" w:hAnsi="Times New Roman" w:cs="Times New Roman"/>
          <w:sz w:val="24"/>
          <w:szCs w:val="24"/>
        </w:rPr>
        <w:t xml:space="preserve">For pericyte coverage, </w:t>
      </w:r>
      <w:r w:rsidRPr="007D6672">
        <w:rPr>
          <w:rFonts w:ascii="Times New Roman" w:eastAsia="Calibri" w:hAnsi="Times New Roman" w:cs="Times New Roman"/>
          <w:sz w:val="24"/>
          <w:szCs w:val="24"/>
        </w:rPr>
        <w:t xml:space="preserve">PFA fixed cervical spinal cords from </w:t>
      </w:r>
      <w:r w:rsidR="008434F5">
        <w:rPr>
          <w:rFonts w:ascii="Times New Roman" w:eastAsia="Calibri" w:hAnsi="Times New Roman" w:cs="Times New Roman"/>
          <w:sz w:val="24"/>
          <w:szCs w:val="24"/>
        </w:rPr>
        <w:t>8</w:t>
      </w:r>
      <w:r w:rsidRPr="007D6672">
        <w:rPr>
          <w:rFonts w:ascii="Times New Roman" w:eastAsia="Calibri" w:hAnsi="Times New Roman" w:cs="Times New Roman"/>
          <w:sz w:val="24"/>
          <w:szCs w:val="24"/>
        </w:rPr>
        <w:t xml:space="preserve"> young and </w:t>
      </w:r>
      <w:r w:rsidR="008434F5">
        <w:rPr>
          <w:rFonts w:ascii="Times New Roman" w:eastAsia="Calibri" w:hAnsi="Times New Roman" w:cs="Times New Roman"/>
          <w:sz w:val="24"/>
          <w:szCs w:val="24"/>
        </w:rPr>
        <w:t>9</w:t>
      </w:r>
      <w:r w:rsidRPr="007D6672">
        <w:rPr>
          <w:rFonts w:ascii="Times New Roman" w:eastAsia="Calibri" w:hAnsi="Times New Roman" w:cs="Times New Roman"/>
          <w:sz w:val="24"/>
          <w:szCs w:val="24"/>
        </w:rPr>
        <w:t xml:space="preserve"> old mice</w:t>
      </w:r>
      <w:r w:rsidRPr="007D6672" w:rsidDel="009431FD">
        <w:rPr>
          <w:rFonts w:ascii="Times New Roman" w:eastAsia="Calibri" w:hAnsi="Times New Roman" w:cs="Times New Roman"/>
          <w:sz w:val="24"/>
          <w:szCs w:val="24"/>
        </w:rPr>
        <w:t xml:space="preserve"> </w:t>
      </w:r>
      <w:r w:rsidRPr="007D6672">
        <w:rPr>
          <w:rFonts w:ascii="Times New Roman" w:eastAsia="Calibri" w:hAnsi="Times New Roman" w:cs="Times New Roman"/>
          <w:sz w:val="24"/>
          <w:szCs w:val="24"/>
        </w:rPr>
        <w:t xml:space="preserve">were </w:t>
      </w:r>
      <w:proofErr w:type="spellStart"/>
      <w:r w:rsidRPr="007D6672">
        <w:rPr>
          <w:rFonts w:ascii="Times New Roman" w:eastAsia="Calibri" w:hAnsi="Times New Roman" w:cs="Times New Roman"/>
          <w:sz w:val="24"/>
          <w:szCs w:val="24"/>
        </w:rPr>
        <w:t>cryosectioned</w:t>
      </w:r>
      <w:proofErr w:type="spellEnd"/>
      <w:r w:rsidRPr="007D6672" w:rsidDel="009431FD">
        <w:rPr>
          <w:rFonts w:ascii="Times New Roman" w:eastAsia="Calibri" w:hAnsi="Times New Roman" w:cs="Times New Roman"/>
          <w:sz w:val="24"/>
          <w:szCs w:val="24"/>
        </w:rPr>
        <w:t xml:space="preserve"> </w:t>
      </w:r>
      <w:r w:rsidRPr="007D6672">
        <w:rPr>
          <w:rFonts w:ascii="Times New Roman" w:eastAsia="Calibri" w:hAnsi="Times New Roman" w:cs="Times New Roman"/>
          <w:sz w:val="24"/>
          <w:szCs w:val="24"/>
        </w:rPr>
        <w:t>at 40 µm thickness</w:t>
      </w:r>
      <w:r w:rsidR="008434F5">
        <w:rPr>
          <w:rFonts w:ascii="Times New Roman" w:eastAsia="Calibri" w:hAnsi="Times New Roman" w:cs="Times New Roman"/>
          <w:sz w:val="24"/>
          <w:szCs w:val="24"/>
        </w:rPr>
        <w:t>.</w:t>
      </w:r>
      <w:r w:rsidRPr="007D6672">
        <w:rPr>
          <w:rFonts w:ascii="Times New Roman" w:eastAsia="Calibri" w:hAnsi="Times New Roman" w:cs="Times New Roman"/>
          <w:sz w:val="24"/>
          <w:szCs w:val="24"/>
        </w:rPr>
        <w:t xml:space="preserve"> </w:t>
      </w:r>
      <w:r w:rsidR="007D6672" w:rsidRPr="007D6672">
        <w:rPr>
          <w:rFonts w:ascii="Times New Roman" w:eastAsia="Calibri" w:hAnsi="Times New Roman" w:cs="Times New Roman"/>
          <w:sz w:val="24"/>
          <w:szCs w:val="24"/>
        </w:rPr>
        <w:t xml:space="preserve">Six equidistant sections </w:t>
      </w:r>
      <w:r w:rsidR="008434F5">
        <w:rPr>
          <w:rFonts w:ascii="Times New Roman" w:eastAsia="Calibri" w:hAnsi="Times New Roman" w:cs="Times New Roman"/>
          <w:sz w:val="24"/>
          <w:szCs w:val="24"/>
        </w:rPr>
        <w:t xml:space="preserve">per animal </w:t>
      </w:r>
      <w:r w:rsidR="007D6672" w:rsidRPr="007D6672">
        <w:rPr>
          <w:rFonts w:ascii="Times New Roman" w:eastAsia="Calibri" w:hAnsi="Times New Roman" w:cs="Times New Roman"/>
          <w:sz w:val="24"/>
          <w:szCs w:val="24"/>
        </w:rPr>
        <w:t xml:space="preserve">were taken for immunolabelling to determine pericyte coverage. Sections were washed, blocked, and permeabilised as above, and then incubated with primary antibodies (1:500 </w:t>
      </w:r>
      <w:r w:rsidR="00D35220">
        <w:rPr>
          <w:rFonts w:ascii="Times New Roman" w:eastAsia="Calibri" w:hAnsi="Times New Roman" w:cs="Times New Roman"/>
          <w:sz w:val="24"/>
          <w:szCs w:val="24"/>
        </w:rPr>
        <w:t xml:space="preserve">Goat </w:t>
      </w:r>
      <w:r w:rsidR="007D6672" w:rsidRPr="007D6672">
        <w:rPr>
          <w:rFonts w:ascii="Times New Roman" w:eastAsia="Calibri" w:hAnsi="Times New Roman" w:cs="Times New Roman"/>
          <w:sz w:val="24"/>
          <w:szCs w:val="24"/>
        </w:rPr>
        <w:t>anti-CD13 R&amp;D Systems</w:t>
      </w:r>
      <w:r w:rsidR="00A80D49">
        <w:rPr>
          <w:rFonts w:ascii="Times New Roman" w:eastAsia="Calibri" w:hAnsi="Times New Roman" w:cs="Times New Roman"/>
          <w:sz w:val="24"/>
          <w:szCs w:val="24"/>
        </w:rPr>
        <w:t xml:space="preserve"> </w:t>
      </w:r>
      <w:r w:rsidR="00A80D49" w:rsidRPr="00A80D49">
        <w:rPr>
          <w:rFonts w:ascii="Times New Roman" w:eastAsia="Calibri" w:hAnsi="Times New Roman" w:cs="Times New Roman"/>
          <w:sz w:val="24"/>
          <w:szCs w:val="24"/>
        </w:rPr>
        <w:t>AF2335</w:t>
      </w:r>
      <w:r w:rsidR="007D6672" w:rsidRPr="007D6672">
        <w:rPr>
          <w:rFonts w:ascii="Times New Roman" w:eastAsia="Calibri" w:hAnsi="Times New Roman" w:cs="Times New Roman"/>
          <w:sz w:val="24"/>
          <w:szCs w:val="24"/>
        </w:rPr>
        <w:t xml:space="preserve">, 1:1000 </w:t>
      </w:r>
      <w:r w:rsidR="00D35220">
        <w:rPr>
          <w:rFonts w:ascii="Times New Roman" w:eastAsia="Calibri" w:hAnsi="Times New Roman" w:cs="Times New Roman"/>
          <w:sz w:val="24"/>
          <w:szCs w:val="24"/>
        </w:rPr>
        <w:t xml:space="preserve">Rabbit </w:t>
      </w:r>
      <w:r w:rsidR="007D6672" w:rsidRPr="007D6672">
        <w:rPr>
          <w:rFonts w:ascii="Times New Roman" w:eastAsia="Calibri" w:hAnsi="Times New Roman" w:cs="Times New Roman"/>
          <w:sz w:val="24"/>
          <w:szCs w:val="24"/>
        </w:rPr>
        <w:t>anti-</w:t>
      </w:r>
      <w:proofErr w:type="spellStart"/>
      <w:r w:rsidR="007D6672" w:rsidRPr="007D6672">
        <w:rPr>
          <w:rFonts w:ascii="Times New Roman" w:eastAsia="Calibri" w:hAnsi="Times New Roman" w:cs="Times New Roman"/>
          <w:sz w:val="24"/>
          <w:szCs w:val="24"/>
        </w:rPr>
        <w:t>ColIV</w:t>
      </w:r>
      <w:proofErr w:type="spellEnd"/>
      <w:r w:rsidR="007D6672" w:rsidRPr="007D6672">
        <w:rPr>
          <w:rFonts w:ascii="Times New Roman" w:eastAsia="Calibri" w:hAnsi="Times New Roman" w:cs="Times New Roman"/>
          <w:sz w:val="24"/>
          <w:szCs w:val="24"/>
        </w:rPr>
        <w:t>, Abcam</w:t>
      </w:r>
      <w:r w:rsidR="00404562">
        <w:rPr>
          <w:rFonts w:ascii="Times New Roman" w:eastAsia="Calibri" w:hAnsi="Times New Roman" w:cs="Times New Roman"/>
          <w:sz w:val="24"/>
          <w:szCs w:val="24"/>
        </w:rPr>
        <w:t xml:space="preserve"> a</w:t>
      </w:r>
      <w:r w:rsidR="00404562" w:rsidRPr="00404562">
        <w:rPr>
          <w:rFonts w:ascii="Times New Roman" w:eastAsia="Calibri" w:hAnsi="Times New Roman" w:cs="Times New Roman"/>
          <w:sz w:val="24"/>
          <w:szCs w:val="24"/>
        </w:rPr>
        <w:t>b6586</w:t>
      </w:r>
      <w:r w:rsidR="007D6672" w:rsidRPr="007D6672">
        <w:rPr>
          <w:rFonts w:ascii="Times New Roman" w:eastAsia="Calibri" w:hAnsi="Times New Roman" w:cs="Times New Roman"/>
          <w:sz w:val="24"/>
          <w:szCs w:val="24"/>
        </w:rPr>
        <w:t xml:space="preserve">) over two nights at 4°C on an orbital shaker. Sections were then washed 3 times in PBS and incubated with </w:t>
      </w:r>
      <w:r w:rsidR="00D35220">
        <w:rPr>
          <w:rFonts w:ascii="Times New Roman" w:eastAsia="Calibri" w:hAnsi="Times New Roman" w:cs="Times New Roman"/>
          <w:sz w:val="24"/>
          <w:szCs w:val="24"/>
        </w:rPr>
        <w:t xml:space="preserve">donkey anti-goat </w:t>
      </w:r>
      <w:r w:rsidR="007D6672" w:rsidRPr="007D6672">
        <w:rPr>
          <w:rFonts w:ascii="Times New Roman" w:eastAsia="Calibri" w:hAnsi="Times New Roman" w:cs="Times New Roman"/>
          <w:sz w:val="24"/>
          <w:szCs w:val="24"/>
        </w:rPr>
        <w:t xml:space="preserve">AF488 and </w:t>
      </w:r>
      <w:r w:rsidR="00D35220">
        <w:rPr>
          <w:rFonts w:ascii="Times New Roman" w:eastAsia="Calibri" w:hAnsi="Times New Roman" w:cs="Times New Roman"/>
          <w:sz w:val="24"/>
          <w:szCs w:val="24"/>
        </w:rPr>
        <w:t xml:space="preserve">donkey anti-rabbit </w:t>
      </w:r>
      <w:r w:rsidR="007D6672" w:rsidRPr="007D6672">
        <w:rPr>
          <w:rFonts w:ascii="Times New Roman" w:eastAsia="Calibri" w:hAnsi="Times New Roman" w:cs="Times New Roman"/>
          <w:sz w:val="24"/>
          <w:szCs w:val="24"/>
        </w:rPr>
        <w:t xml:space="preserve">AF594 fluorescent secondary antibodies (1:500 Jackson </w:t>
      </w:r>
      <w:proofErr w:type="spellStart"/>
      <w:r w:rsidR="007D6672" w:rsidRPr="007D6672">
        <w:rPr>
          <w:rFonts w:ascii="Times New Roman" w:eastAsia="Calibri" w:hAnsi="Times New Roman" w:cs="Times New Roman"/>
          <w:sz w:val="24"/>
          <w:szCs w:val="24"/>
        </w:rPr>
        <w:t>Immunoresearch</w:t>
      </w:r>
      <w:proofErr w:type="spellEnd"/>
      <w:r w:rsidR="00A80D49">
        <w:rPr>
          <w:rFonts w:ascii="Times New Roman" w:eastAsia="Calibri" w:hAnsi="Times New Roman" w:cs="Times New Roman"/>
          <w:sz w:val="24"/>
          <w:szCs w:val="24"/>
        </w:rPr>
        <w:t xml:space="preserve"> </w:t>
      </w:r>
      <w:r w:rsidR="00A80D49" w:rsidRPr="00A80D49">
        <w:rPr>
          <w:rFonts w:ascii="Times New Roman" w:eastAsia="Calibri" w:hAnsi="Times New Roman" w:cs="Times New Roman"/>
          <w:sz w:val="24"/>
          <w:szCs w:val="24"/>
        </w:rPr>
        <w:t>705-545-147</w:t>
      </w:r>
      <w:r w:rsidR="00A80D49">
        <w:rPr>
          <w:rFonts w:ascii="Times New Roman" w:eastAsia="Calibri" w:hAnsi="Times New Roman" w:cs="Times New Roman"/>
          <w:sz w:val="24"/>
          <w:szCs w:val="24"/>
        </w:rPr>
        <w:t xml:space="preserve"> and </w:t>
      </w:r>
      <w:r w:rsidR="00A80D49" w:rsidRPr="00A80D49">
        <w:rPr>
          <w:rFonts w:ascii="Times New Roman" w:eastAsia="Calibri" w:hAnsi="Times New Roman" w:cs="Times New Roman"/>
          <w:sz w:val="24"/>
          <w:szCs w:val="24"/>
        </w:rPr>
        <w:t>711-585-152</w:t>
      </w:r>
      <w:r w:rsidR="007D6672" w:rsidRPr="007D6672">
        <w:rPr>
          <w:rFonts w:ascii="Times New Roman" w:eastAsia="Calibri" w:hAnsi="Times New Roman" w:cs="Times New Roman"/>
          <w:sz w:val="24"/>
          <w:szCs w:val="24"/>
        </w:rPr>
        <w:t xml:space="preserve">) as appropriate for each primary antibody host species. Finally, sections were washed, mounted, </w:t>
      </w:r>
      <w:proofErr w:type="spellStart"/>
      <w:r w:rsidR="007D6672" w:rsidRPr="007D6672">
        <w:rPr>
          <w:rFonts w:ascii="Times New Roman" w:eastAsia="Calibri" w:hAnsi="Times New Roman" w:cs="Times New Roman"/>
          <w:sz w:val="24"/>
          <w:szCs w:val="24"/>
        </w:rPr>
        <w:t>coverslipped</w:t>
      </w:r>
      <w:proofErr w:type="spellEnd"/>
      <w:r w:rsidR="007D6672" w:rsidRPr="007D6672">
        <w:rPr>
          <w:rFonts w:ascii="Times New Roman" w:eastAsia="Calibri" w:hAnsi="Times New Roman" w:cs="Times New Roman"/>
          <w:sz w:val="24"/>
          <w:szCs w:val="24"/>
        </w:rPr>
        <w:t>, and imaged as above.</w:t>
      </w:r>
    </w:p>
    <w:p w14:paraId="75B5743D" w14:textId="65CE3944" w:rsidR="007D6672" w:rsidRPr="007D6672" w:rsidRDefault="007D6672" w:rsidP="007D6672">
      <w:pPr>
        <w:spacing w:after="200" w:line="276" w:lineRule="auto"/>
        <w:rPr>
          <w:rFonts w:ascii="Times New Roman" w:eastAsia="Calibri" w:hAnsi="Times New Roman" w:cs="Times New Roman"/>
          <w:sz w:val="24"/>
          <w:szCs w:val="24"/>
          <w:highlight w:val="yellow"/>
        </w:rPr>
      </w:pPr>
      <w:r w:rsidRPr="007D6672">
        <w:rPr>
          <w:rFonts w:ascii="Times New Roman" w:eastAsia="Calibri" w:hAnsi="Times New Roman" w:cs="Times New Roman"/>
          <w:sz w:val="24"/>
          <w:szCs w:val="24"/>
        </w:rPr>
        <w:t xml:space="preserve">Z-stacks of regions (GM and WM) were captured using the 40x objective, and the relative areas covered by </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and CD13 were quantified using ImageJ, and the maximum intensity composites for each label after </w:t>
      </w:r>
      <w:r w:rsidR="009F2C11">
        <w:rPr>
          <w:rFonts w:ascii="Times New Roman" w:eastAsia="Calibri" w:hAnsi="Times New Roman" w:cs="Times New Roman"/>
          <w:sz w:val="24"/>
          <w:szCs w:val="24"/>
        </w:rPr>
        <w:t xml:space="preserve">manual </w:t>
      </w:r>
      <w:r w:rsidRPr="007D6672">
        <w:rPr>
          <w:rFonts w:ascii="Times New Roman" w:eastAsia="Calibri" w:hAnsi="Times New Roman" w:cs="Times New Roman"/>
          <w:sz w:val="24"/>
          <w:szCs w:val="24"/>
        </w:rPr>
        <w:t xml:space="preserve">thresholding to remove background. 9 Z-stacks were captured per region per animal. Pericyte coverage was calculated as a percentage ((area of CD13 labelling / area of </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labelling) * 100). Differences between groups were assessed using a nested ANOVA with the animal number variable nested within the age group, with a p&lt;0.05 of the age-effect for significance.</w:t>
      </w:r>
    </w:p>
    <w:p w14:paraId="37F1CFBA" w14:textId="519E83AC" w:rsidR="00AD6E52" w:rsidRPr="00CD10F7" w:rsidRDefault="008434F5" w:rsidP="00CD10F7">
      <w:pPr>
        <w:pStyle w:val="Heading2"/>
        <w:rPr>
          <w:rFonts w:eastAsia="Calibri"/>
        </w:rPr>
      </w:pPr>
      <w:r w:rsidRPr="31D04161">
        <w:lastRenderedPageBreak/>
        <w:t>Functional analyses of blood-CNS barrier permeability</w:t>
      </w:r>
    </w:p>
    <w:p w14:paraId="298B2E3E" w14:textId="69732B9D" w:rsidR="007D6672" w:rsidRPr="008434F5" w:rsidRDefault="00E54C0D" w:rsidP="00CD10F7">
      <w:pPr>
        <w:pStyle w:val="Heading3"/>
      </w:pPr>
      <w:r w:rsidRPr="31D04161">
        <w:t>Analysis</w:t>
      </w:r>
      <w:r w:rsidR="008434F5" w:rsidRPr="31D04161">
        <w:t xml:space="preserve"> of CNS water content</w:t>
      </w:r>
    </w:p>
    <w:p w14:paraId="5B79D3FE" w14:textId="48F1338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Six young and 6 old mice were euthanized, and the brains and spinal cords immediately extracted. Brains and whole spinal cords were individually weighed in (previously weighed) tubes, to determine tissue wet weight, then placed into an oven at 85°C with lids off. After 7 days, lids were </w:t>
      </w:r>
      <w:proofErr w:type="gramStart"/>
      <w:r w:rsidRPr="007D6672">
        <w:rPr>
          <w:rFonts w:ascii="Times New Roman" w:eastAsia="Calibri" w:hAnsi="Times New Roman" w:cs="Times New Roman"/>
          <w:sz w:val="24"/>
          <w:szCs w:val="24"/>
        </w:rPr>
        <w:t>replaced</w:t>
      </w:r>
      <w:proofErr w:type="gramEnd"/>
      <w:r w:rsidRPr="007D6672">
        <w:rPr>
          <w:rFonts w:ascii="Times New Roman" w:eastAsia="Calibri" w:hAnsi="Times New Roman" w:cs="Times New Roman"/>
          <w:sz w:val="24"/>
          <w:szCs w:val="24"/>
        </w:rPr>
        <w:t xml:space="preserve"> and tubes were allowed to cool to room temperature. Tubes were weighed again to give tissue dry weight. Wet weight, dry weight, and CNS water content percentage ((wet-dry)/wet*100) were calculated and compared using a one-tailed Wilcoxon Mann-Whiney U Exact test in JMP Pro 14, with a corrected p-value of &lt;0.05 for significance. The sequential Holm-Bonferroni procedure was used to correct for multiple comparisons.</w:t>
      </w:r>
    </w:p>
    <w:p w14:paraId="6BC69E73" w14:textId="548803CE" w:rsidR="007D6672" w:rsidRPr="008434F5" w:rsidRDefault="00E54C0D" w:rsidP="00CD10F7">
      <w:pPr>
        <w:pStyle w:val="Heading3"/>
      </w:pPr>
      <w:r w:rsidRPr="31D04161">
        <w:t>Exogenous tracer-based assessment of</w:t>
      </w:r>
      <w:r w:rsidR="008434F5" w:rsidRPr="31D04161">
        <w:t xml:space="preserve"> blood-CNS barrier permeability</w:t>
      </w:r>
    </w:p>
    <w:p w14:paraId="3DB98030"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a) </w:t>
      </w:r>
      <w:bookmarkStart w:id="7" w:name="_Hlk47798714"/>
      <w:r w:rsidRPr="007D6672">
        <w:rPr>
          <w:rFonts w:ascii="Times New Roman" w:eastAsia="Calibri" w:hAnsi="Times New Roman" w:cs="Times New Roman"/>
          <w:sz w:val="24"/>
          <w:szCs w:val="24"/>
        </w:rPr>
        <w:t>Sodium Fluorescein (MW 376.27Da)</w:t>
      </w:r>
      <w:bookmarkEnd w:id="7"/>
    </w:p>
    <w:p w14:paraId="1077862F" w14:textId="339D12F4"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Ten young and 11 old mice were injected </w:t>
      </w:r>
      <w:proofErr w:type="spellStart"/>
      <w:r w:rsidRPr="007D6672">
        <w:rPr>
          <w:rFonts w:ascii="Times New Roman" w:eastAsia="Calibri" w:hAnsi="Times New Roman" w:cs="Times New Roman"/>
          <w:sz w:val="24"/>
          <w:szCs w:val="24"/>
        </w:rPr>
        <w:t>i.p.</w:t>
      </w:r>
      <w:proofErr w:type="spellEnd"/>
      <w:r w:rsidRPr="007D6672">
        <w:rPr>
          <w:rFonts w:ascii="Times New Roman" w:eastAsia="Calibri" w:hAnsi="Times New Roman" w:cs="Times New Roman"/>
          <w:sz w:val="24"/>
          <w:szCs w:val="24"/>
        </w:rPr>
        <w:t xml:space="preserve"> with 200µl 6% sodium fluorescein (Sigma-Aldrich</w:t>
      </w:r>
      <w:r w:rsidR="00A80D49">
        <w:rPr>
          <w:rFonts w:ascii="Times New Roman" w:eastAsia="Calibri" w:hAnsi="Times New Roman" w:cs="Times New Roman"/>
          <w:sz w:val="24"/>
          <w:szCs w:val="24"/>
        </w:rPr>
        <w:t xml:space="preserve"> </w:t>
      </w:r>
      <w:r w:rsidR="00A80D49" w:rsidRPr="00A80D49">
        <w:rPr>
          <w:rFonts w:ascii="Times New Roman" w:eastAsia="Calibri" w:hAnsi="Times New Roman" w:cs="Times New Roman"/>
          <w:sz w:val="24"/>
          <w:szCs w:val="24"/>
        </w:rPr>
        <w:t>518-47-8</w:t>
      </w:r>
      <w:r w:rsidRPr="007D6672">
        <w:rPr>
          <w:rFonts w:ascii="Times New Roman" w:eastAsia="Calibri" w:hAnsi="Times New Roman" w:cs="Times New Roman"/>
          <w:sz w:val="24"/>
          <w:szCs w:val="24"/>
        </w:rPr>
        <w:t xml:space="preserve">) in </w:t>
      </w:r>
      <w:r w:rsidR="00A80D49">
        <w:rPr>
          <w:rFonts w:ascii="Times New Roman" w:eastAsia="Calibri" w:hAnsi="Times New Roman" w:cs="Times New Roman"/>
          <w:sz w:val="24"/>
          <w:szCs w:val="24"/>
        </w:rPr>
        <w:t>DEPC PBS</w:t>
      </w:r>
      <w:r w:rsidRPr="007D6672">
        <w:rPr>
          <w:rFonts w:ascii="Times New Roman" w:eastAsia="Calibri" w:hAnsi="Times New Roman" w:cs="Times New Roman"/>
          <w:sz w:val="24"/>
          <w:szCs w:val="24"/>
        </w:rPr>
        <w:t xml:space="preserve">. The tracer was allowed to circulate for 15 minutes before mice were euthanized. The thorax was flushed with PBS, and then dried. The right atrium was cut, and blood was collected. The mouse was then </w:t>
      </w:r>
      <w:proofErr w:type="spellStart"/>
      <w:r w:rsidRPr="007D6672">
        <w:rPr>
          <w:rFonts w:ascii="Times New Roman" w:eastAsia="Calibri" w:hAnsi="Times New Roman" w:cs="Times New Roman"/>
          <w:sz w:val="24"/>
          <w:szCs w:val="24"/>
        </w:rPr>
        <w:t>transcardially</w:t>
      </w:r>
      <w:proofErr w:type="spellEnd"/>
      <w:r w:rsidRPr="007D6672">
        <w:rPr>
          <w:rFonts w:ascii="Times New Roman" w:eastAsia="Calibri" w:hAnsi="Times New Roman" w:cs="Times New Roman"/>
          <w:sz w:val="24"/>
          <w:szCs w:val="24"/>
        </w:rPr>
        <w:t xml:space="preserve"> perfused with ice-cold PBS. The brains and spinal cords were removed and briefly rinsed in PBS to remove surface. Tissue samples were taken from frontal cortex, corpus callosum, hippocampus, cerebellum, and cervical spinal cord, weighed on an analytical balance, frozen on dry ice, and stored at -80°C. Blood was allowed to coagulate for 30 minutes, before being centrifuged at 2000g for 10 minutes. The serum was removed and stored at -80°C.</w:t>
      </w:r>
    </w:p>
    <w:p w14:paraId="54637D42" w14:textId="24EE4601"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To precipitate proteins in preparation for </w:t>
      </w:r>
      <w:proofErr w:type="spellStart"/>
      <w:r w:rsidRPr="007D6672">
        <w:rPr>
          <w:rFonts w:ascii="Times New Roman" w:eastAsia="Calibri" w:hAnsi="Times New Roman" w:cs="Times New Roman"/>
          <w:sz w:val="24"/>
          <w:szCs w:val="24"/>
        </w:rPr>
        <w:t>NaFl</w:t>
      </w:r>
      <w:proofErr w:type="spellEnd"/>
      <w:r w:rsidRPr="007D6672">
        <w:rPr>
          <w:rFonts w:ascii="Times New Roman" w:eastAsia="Calibri" w:hAnsi="Times New Roman" w:cs="Times New Roman"/>
          <w:sz w:val="24"/>
          <w:szCs w:val="24"/>
        </w:rPr>
        <w:t xml:space="preserve"> fluorometry, samples were treated as follows. One µl of serum was diluted 1:100 in PBS, then 900µl of 20 % tri-chloroacetic acid (TCA) (w/v) was added. Five hundred µl of 20 % TCA was added to CNS tissues, and tissues were homogenised using a probe </w:t>
      </w:r>
      <w:proofErr w:type="spellStart"/>
      <w:r w:rsidRPr="007D6672">
        <w:rPr>
          <w:rFonts w:ascii="Times New Roman" w:eastAsia="Calibri" w:hAnsi="Times New Roman" w:cs="Times New Roman"/>
          <w:sz w:val="24"/>
          <w:szCs w:val="24"/>
        </w:rPr>
        <w:t>sonicator</w:t>
      </w:r>
      <w:proofErr w:type="spellEnd"/>
      <w:r w:rsidRPr="007D6672">
        <w:rPr>
          <w:rFonts w:ascii="Times New Roman" w:eastAsia="Calibri" w:hAnsi="Times New Roman" w:cs="Times New Roman"/>
          <w:sz w:val="24"/>
          <w:szCs w:val="24"/>
        </w:rPr>
        <w:t xml:space="preserve"> (Jomar Life Research). Serum and tissues were incubated for 24 hours at 4°C. Samples were spun at 10,000g for 15 minutes, then 300µL of the supernatant was removed, and vortexed with 150µL of 10M NaOH to make the sample alkaline </w:t>
      </w:r>
      <w:r w:rsidR="004F1767" w:rsidRPr="00A93AA6">
        <w:rPr>
          <w:rFonts w:ascii="Times New Roman" w:eastAsia="Calibri" w:hAnsi="Times New Roman" w:cs="Times New Roman"/>
          <w:sz w:val="24"/>
          <w:szCs w:val="24"/>
        </w:rPr>
        <w:t xml:space="preserve">as </w:t>
      </w:r>
      <w:proofErr w:type="spellStart"/>
      <w:r w:rsidR="004F1767" w:rsidRPr="00A93AA6">
        <w:rPr>
          <w:rFonts w:ascii="Times New Roman" w:eastAsia="Calibri" w:hAnsi="Times New Roman" w:cs="Times New Roman"/>
          <w:sz w:val="24"/>
          <w:szCs w:val="24"/>
        </w:rPr>
        <w:t>NaFl</w:t>
      </w:r>
      <w:proofErr w:type="spellEnd"/>
      <w:r w:rsidR="004F1767" w:rsidRPr="00A93AA6">
        <w:rPr>
          <w:rFonts w:ascii="Times New Roman" w:eastAsia="Calibri" w:hAnsi="Times New Roman" w:cs="Times New Roman"/>
          <w:sz w:val="24"/>
          <w:szCs w:val="24"/>
        </w:rPr>
        <w:t xml:space="preserve"> fluorescence is pH dependent </w:t>
      </w:r>
      <w:r w:rsidR="004F1767" w:rsidRPr="00A93AA6">
        <w:rPr>
          <w:rFonts w:ascii="Times New Roman" w:eastAsia="Calibri" w:hAnsi="Times New Roman" w:cs="Times New Roman"/>
          <w:sz w:val="24"/>
          <w:szCs w:val="24"/>
        </w:rPr>
        <w:fldChar w:fldCharType="begin">
          <w:fldData xml:space="preserve">PEVuZE5vdGU+PENpdGU+PEF1dGhvcj5Nb3RhPC9BdXRob3I+PFllYXI+MTk5MTwvWWVhcj48UmVj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</w:fldData>
        </w:fldChar>
      </w:r>
      <w:r w:rsidR="00CD10F7">
        <w:rPr>
          <w:rFonts w:ascii="Times New Roman" w:eastAsia="Calibri" w:hAnsi="Times New Roman" w:cs="Times New Roman"/>
          <w:sz w:val="24"/>
          <w:szCs w:val="24"/>
        </w:rPr>
        <w:instrText xml:space="preserve"> ADDIN EN.CITE </w:instrText>
      </w:r>
      <w:r w:rsidR="00CD10F7">
        <w:rPr>
          <w:rFonts w:ascii="Times New Roman" w:eastAsia="Calibri" w:hAnsi="Times New Roman" w:cs="Times New Roman"/>
          <w:sz w:val="24"/>
          <w:szCs w:val="24"/>
        </w:rPr>
        <w:fldChar w:fldCharType="begin">
          <w:fldData xml:space="preserve">PEVuZE5vdGU+PENpdGU+PEF1dGhvcj5Nb3RhPC9BdXRob3I+PFllYXI+MTk5MTwvWWVhcj48UmVj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</w:fldData>
        </w:fldChar>
      </w:r>
      <w:r w:rsidR="00CD10F7">
        <w:rPr>
          <w:rFonts w:ascii="Times New Roman" w:eastAsia="Calibri" w:hAnsi="Times New Roman" w:cs="Times New Roman"/>
          <w:sz w:val="24"/>
          <w:szCs w:val="24"/>
        </w:rPr>
        <w:instrText xml:space="preserve"> ADDIN EN.CITE.DATA </w:instrText>
      </w:r>
      <w:r w:rsidR="00CD10F7">
        <w:rPr>
          <w:rFonts w:ascii="Times New Roman" w:eastAsia="Calibri" w:hAnsi="Times New Roman" w:cs="Times New Roman"/>
          <w:sz w:val="24"/>
          <w:szCs w:val="24"/>
        </w:rPr>
      </w:r>
      <w:r w:rsidR="00CD10F7">
        <w:rPr>
          <w:rFonts w:ascii="Times New Roman" w:eastAsia="Calibri" w:hAnsi="Times New Roman" w:cs="Times New Roman"/>
          <w:sz w:val="24"/>
          <w:szCs w:val="24"/>
        </w:rPr>
        <w:fldChar w:fldCharType="end"/>
      </w:r>
      <w:r w:rsidR="004F1767" w:rsidRPr="00A93AA6">
        <w:rPr>
          <w:rFonts w:ascii="Times New Roman" w:eastAsia="Calibri" w:hAnsi="Times New Roman" w:cs="Times New Roman"/>
          <w:sz w:val="24"/>
          <w:szCs w:val="24"/>
        </w:rPr>
      </w:r>
      <w:r w:rsidR="004F1767" w:rsidRPr="00A93AA6">
        <w:rPr>
          <w:rFonts w:ascii="Times New Roman" w:eastAsia="Calibri" w:hAnsi="Times New Roman" w:cs="Times New Roman"/>
          <w:sz w:val="24"/>
          <w:szCs w:val="24"/>
        </w:rPr>
        <w:fldChar w:fldCharType="separate"/>
      </w:r>
      <w:r w:rsidR="00CD10F7">
        <w:rPr>
          <w:rFonts w:ascii="Times New Roman" w:eastAsia="Calibri" w:hAnsi="Times New Roman" w:cs="Times New Roman"/>
          <w:noProof/>
          <w:sz w:val="24"/>
          <w:szCs w:val="24"/>
        </w:rPr>
        <w:t>[10, 11]</w:t>
      </w:r>
      <w:r w:rsidR="004F1767" w:rsidRPr="00A93AA6">
        <w:rPr>
          <w:rFonts w:ascii="Times New Roman" w:eastAsia="Calibri" w:hAnsi="Times New Roman" w:cs="Times New Roman"/>
          <w:sz w:val="24"/>
          <w:szCs w:val="24"/>
        </w:rPr>
        <w:fldChar w:fldCharType="end"/>
      </w:r>
      <w:r w:rsidRPr="007D6672">
        <w:rPr>
          <w:rFonts w:ascii="Times New Roman" w:eastAsia="Calibri" w:hAnsi="Times New Roman" w:cs="Times New Roman"/>
          <w:sz w:val="24"/>
          <w:szCs w:val="24"/>
        </w:rPr>
        <w:t xml:space="preserve">. Samples were briefly spun in a microcentrifuge, and 100µL of each sample was pipetted, in triplicate, into a black-sided, clear bottom, 96 well plate (Corning) for fluorometry. Fluorometry was conducted using a </w:t>
      </w:r>
      <w:proofErr w:type="spellStart"/>
      <w:r w:rsidRPr="007D6672">
        <w:rPr>
          <w:rFonts w:ascii="Times New Roman" w:eastAsia="Calibri" w:hAnsi="Times New Roman" w:cs="Times New Roman"/>
          <w:sz w:val="24"/>
          <w:szCs w:val="24"/>
        </w:rPr>
        <w:t>FLUOstar</w:t>
      </w:r>
      <w:proofErr w:type="spellEnd"/>
      <w:r w:rsidRPr="007D6672">
        <w:rPr>
          <w:rFonts w:ascii="Times New Roman" w:eastAsia="Calibri" w:hAnsi="Times New Roman" w:cs="Times New Roman"/>
          <w:sz w:val="24"/>
          <w:szCs w:val="24"/>
        </w:rPr>
        <w:t xml:space="preserve"> OPTIMA microplate reader (BMG Labtech) with an excitation wavelength of 480-10nm and an emission wavelength of 520nm. Sample fluorescence was normalised to sample serum fluorescence and sample tissue weight, using the equation: NF = TF/(SF*TW)</w:t>
      </w:r>
    </w:p>
    <w:p w14:paraId="07C9320F" w14:textId="77777777" w:rsidR="007D6672" w:rsidRPr="007D6672" w:rsidRDefault="007D6672" w:rsidP="007D6672">
      <w:pPr>
        <w:spacing w:after="200" w:line="360" w:lineRule="auto"/>
        <w:ind w:left="851" w:hanging="851"/>
        <w:rPr>
          <w:rFonts w:ascii="Times New Roman" w:eastAsia="Calibri" w:hAnsi="Times New Roman" w:cs="Times New Roman"/>
          <w:sz w:val="24"/>
          <w:szCs w:val="24"/>
        </w:rPr>
      </w:pPr>
      <w:r w:rsidRPr="007D6672">
        <w:rPr>
          <w:rFonts w:ascii="Times New Roman" w:eastAsia="Calibri" w:hAnsi="Times New Roman" w:cs="Times New Roman"/>
          <w:sz w:val="24"/>
          <w:szCs w:val="24"/>
        </w:rPr>
        <w:t>Where:</w:t>
      </w:r>
    </w:p>
    <w:p w14:paraId="4C921E33" w14:textId="77777777" w:rsidR="007D6672" w:rsidRPr="007D6672" w:rsidRDefault="007D6672" w:rsidP="007D6672">
      <w:pPr>
        <w:spacing w:after="200" w:line="360" w:lineRule="auto"/>
        <w:ind w:left="851" w:hanging="851"/>
        <w:rPr>
          <w:rFonts w:ascii="Times New Roman" w:eastAsia="Calibri" w:hAnsi="Times New Roman" w:cs="Times New Roman"/>
          <w:sz w:val="24"/>
          <w:szCs w:val="24"/>
        </w:rPr>
      </w:pPr>
      <w:r w:rsidRPr="007D6672">
        <w:rPr>
          <w:rFonts w:ascii="Times New Roman" w:eastAsia="Calibri" w:hAnsi="Times New Roman" w:cs="Times New Roman"/>
          <w:sz w:val="24"/>
          <w:szCs w:val="24"/>
        </w:rPr>
        <w:t>NF is normalised fluorescence.</w:t>
      </w:r>
    </w:p>
    <w:p w14:paraId="1C9D5F93" w14:textId="77777777" w:rsidR="007D6672" w:rsidRPr="007D6672" w:rsidRDefault="007D6672" w:rsidP="007D6672">
      <w:pPr>
        <w:spacing w:after="200" w:line="360" w:lineRule="auto"/>
        <w:ind w:left="851" w:hanging="851"/>
        <w:rPr>
          <w:rFonts w:ascii="Times New Roman" w:eastAsia="Calibri" w:hAnsi="Times New Roman" w:cs="Times New Roman"/>
          <w:sz w:val="24"/>
          <w:szCs w:val="24"/>
        </w:rPr>
      </w:pPr>
      <w:r w:rsidRPr="007D6672">
        <w:rPr>
          <w:rFonts w:ascii="Times New Roman" w:eastAsia="Calibri" w:hAnsi="Times New Roman" w:cs="Times New Roman"/>
          <w:sz w:val="24"/>
          <w:szCs w:val="24"/>
        </w:rPr>
        <w:t>TF is the raw tissue fluorescence.</w:t>
      </w:r>
    </w:p>
    <w:p w14:paraId="5C684419" w14:textId="77777777" w:rsidR="007D6672" w:rsidRPr="007D6672" w:rsidRDefault="007D6672" w:rsidP="007D6672">
      <w:pPr>
        <w:spacing w:after="200" w:line="360" w:lineRule="auto"/>
        <w:ind w:left="851" w:hanging="851"/>
        <w:rPr>
          <w:rFonts w:ascii="Times New Roman" w:eastAsia="Calibri" w:hAnsi="Times New Roman" w:cs="Times New Roman"/>
          <w:sz w:val="24"/>
          <w:szCs w:val="24"/>
        </w:rPr>
      </w:pPr>
      <w:r w:rsidRPr="007D6672">
        <w:rPr>
          <w:rFonts w:ascii="Times New Roman" w:eastAsia="Calibri" w:hAnsi="Times New Roman" w:cs="Times New Roman"/>
          <w:sz w:val="24"/>
          <w:szCs w:val="24"/>
        </w:rPr>
        <w:t>SF is the serum fluorescence.</w:t>
      </w:r>
    </w:p>
    <w:p w14:paraId="270947AE" w14:textId="77777777" w:rsidR="007D6672" w:rsidRPr="007D6672" w:rsidRDefault="007D6672" w:rsidP="007D6672">
      <w:pPr>
        <w:spacing w:after="200" w:line="360" w:lineRule="auto"/>
        <w:ind w:left="851" w:hanging="851"/>
        <w:rPr>
          <w:rFonts w:ascii="Times New Roman" w:eastAsia="Calibri" w:hAnsi="Times New Roman" w:cs="Times New Roman"/>
          <w:sz w:val="24"/>
          <w:szCs w:val="24"/>
        </w:rPr>
      </w:pPr>
      <w:r w:rsidRPr="007D6672">
        <w:rPr>
          <w:rFonts w:ascii="Times New Roman" w:eastAsia="Calibri" w:hAnsi="Times New Roman" w:cs="Times New Roman"/>
          <w:sz w:val="24"/>
          <w:szCs w:val="24"/>
        </w:rPr>
        <w:lastRenderedPageBreak/>
        <w:t>TW is the tissue weight in mg.</w:t>
      </w:r>
    </w:p>
    <w:p w14:paraId="2A0F9476"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Group differences were analysed using a one-tailed Wilcoxon Mann-Whiney U Exact test in JMP Pro 14, with a corrected p-value of &lt;0.05 for significance. The sequential Holm-Bonferroni procedure was used for multiple comparisons corrections.</w:t>
      </w:r>
    </w:p>
    <w:p w14:paraId="32BF39D3" w14:textId="77777777" w:rsidR="007D6672" w:rsidRPr="007D6672" w:rsidRDefault="007D6672" w:rsidP="007D6672">
      <w:pPr>
        <w:spacing w:after="200" w:line="276" w:lineRule="auto"/>
        <w:contextualSpacing/>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b) </w:t>
      </w:r>
      <w:bookmarkStart w:id="8" w:name="_Hlk47798794"/>
      <w:r w:rsidRPr="007D6672">
        <w:rPr>
          <w:rFonts w:ascii="Times New Roman" w:eastAsia="Calibri" w:hAnsi="Times New Roman" w:cs="Times New Roman"/>
          <w:sz w:val="24"/>
          <w:szCs w:val="24"/>
        </w:rPr>
        <w:t>Fluorescein Dextran (MW 3kDa)</w:t>
      </w:r>
      <w:bookmarkEnd w:id="8"/>
    </w:p>
    <w:p w14:paraId="6D1A2E03" w14:textId="38EAC63D"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Three young and 4 old mice were injected </w:t>
      </w:r>
      <w:proofErr w:type="spellStart"/>
      <w:r w:rsidRPr="007D6672">
        <w:rPr>
          <w:rFonts w:ascii="Times New Roman" w:eastAsia="Calibri" w:hAnsi="Times New Roman" w:cs="Times New Roman"/>
          <w:sz w:val="24"/>
          <w:szCs w:val="24"/>
        </w:rPr>
        <w:t>i.p.</w:t>
      </w:r>
      <w:proofErr w:type="spellEnd"/>
      <w:r w:rsidRPr="007D6672">
        <w:rPr>
          <w:rFonts w:ascii="Times New Roman" w:eastAsia="Calibri" w:hAnsi="Times New Roman" w:cs="Times New Roman"/>
          <w:sz w:val="24"/>
          <w:szCs w:val="24"/>
        </w:rPr>
        <w:t xml:space="preserve"> with 400µL 5mg/mL 3kDa lysine fixable fluorescein dextran (</w:t>
      </w:r>
      <w:proofErr w:type="spellStart"/>
      <w:r w:rsidRPr="007D6672">
        <w:rPr>
          <w:rFonts w:ascii="Times New Roman" w:eastAsia="Calibri" w:hAnsi="Times New Roman" w:cs="Times New Roman"/>
          <w:sz w:val="24"/>
          <w:szCs w:val="24"/>
        </w:rPr>
        <w:t>ThermoFisher</w:t>
      </w:r>
      <w:proofErr w:type="spellEnd"/>
      <w:r w:rsidR="00A80D49">
        <w:rPr>
          <w:rFonts w:ascii="Times New Roman" w:eastAsia="Calibri" w:hAnsi="Times New Roman" w:cs="Times New Roman"/>
          <w:sz w:val="24"/>
          <w:szCs w:val="24"/>
        </w:rPr>
        <w:t xml:space="preserve"> </w:t>
      </w:r>
      <w:r w:rsidR="00A80D49" w:rsidRPr="00A80D49">
        <w:rPr>
          <w:rFonts w:ascii="Times New Roman" w:eastAsia="Calibri" w:hAnsi="Times New Roman" w:cs="Times New Roman"/>
          <w:sz w:val="24"/>
          <w:szCs w:val="24"/>
        </w:rPr>
        <w:t>D3306</w:t>
      </w:r>
      <w:r w:rsidRPr="007D6672">
        <w:rPr>
          <w:rFonts w:ascii="Times New Roman" w:eastAsia="Calibri" w:hAnsi="Times New Roman" w:cs="Times New Roman"/>
          <w:sz w:val="24"/>
          <w:szCs w:val="24"/>
        </w:rPr>
        <w:t xml:space="preserve">) in sterile PBS. The dye was allowed to circulate for 10 minutes before mice were euthanized. Tissues were dissected out and drop-fixed overnight in 4% PFA. Brains and spinal cords were sectioned, and 8 sections per brain region, and 16 sections for spinal cord regions, per animal, were mounted in </w:t>
      </w:r>
      <w:proofErr w:type="spellStart"/>
      <w:r w:rsidRPr="007D6672">
        <w:rPr>
          <w:rFonts w:ascii="Times New Roman" w:eastAsia="Calibri" w:hAnsi="Times New Roman" w:cs="Times New Roman"/>
          <w:sz w:val="24"/>
          <w:szCs w:val="24"/>
        </w:rPr>
        <w:t>gelvatol</w:t>
      </w:r>
      <w:proofErr w:type="spellEnd"/>
      <w:r w:rsidRPr="007D6672">
        <w:rPr>
          <w:rFonts w:ascii="Times New Roman" w:eastAsia="Calibri" w:hAnsi="Times New Roman" w:cs="Times New Roman"/>
          <w:sz w:val="24"/>
          <w:szCs w:val="24"/>
        </w:rPr>
        <w:t xml:space="preserve"> on slides for assessment on an Olympus BX51 epi-fluorescent microscope. For each animal the number of areas demonstrating extravascular leakage were counted and total counts normalised to the number of sections assessed. Group differences were analysed using a one-tailed Wilcoxon Mann-Whiney U Exact test in JMP Pro 14, with a corrected p-value of &lt;0.05 for significance. The sequential Holm-Bonferroni procedure was used for multiple comparisons corrections.</w:t>
      </w:r>
    </w:p>
    <w:p w14:paraId="20642B8B" w14:textId="17F34E71" w:rsidR="007D6672" w:rsidRPr="008434F5" w:rsidRDefault="00E54C0D" w:rsidP="00CD10F7">
      <w:pPr>
        <w:pStyle w:val="Heading2"/>
      </w:pPr>
      <w:r w:rsidRPr="31D04161">
        <w:t>E</w:t>
      </w:r>
      <w:r w:rsidR="008434F5" w:rsidRPr="31D04161">
        <w:t>ndogenous</w:t>
      </w:r>
      <w:r w:rsidRPr="31D04161">
        <w:t>, blood borne</w:t>
      </w:r>
      <w:r w:rsidR="008434F5" w:rsidRPr="31D04161">
        <w:t xml:space="preserve"> indicators of CNS barrier dysfunction</w:t>
      </w:r>
    </w:p>
    <w:p w14:paraId="3DE7301D"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a). </w:t>
      </w:r>
      <w:bookmarkStart w:id="9" w:name="_Hlk47798844"/>
      <w:r w:rsidRPr="007D6672">
        <w:rPr>
          <w:rFonts w:ascii="Times New Roman" w:eastAsia="Calibri" w:hAnsi="Times New Roman" w:cs="Times New Roman"/>
          <w:sz w:val="24"/>
          <w:szCs w:val="24"/>
        </w:rPr>
        <w:t>Serum Albumin (MW approx. 69kDa)</w:t>
      </w:r>
      <w:bookmarkEnd w:id="9"/>
    </w:p>
    <w:p w14:paraId="692DA059" w14:textId="7AF4F49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Brain and spinal cord sections from </w:t>
      </w:r>
      <w:r w:rsidR="008434F5">
        <w:rPr>
          <w:rFonts w:ascii="Times New Roman" w:eastAsia="Calibri" w:hAnsi="Times New Roman" w:cs="Times New Roman"/>
          <w:sz w:val="24"/>
          <w:szCs w:val="24"/>
        </w:rPr>
        <w:t>8</w:t>
      </w:r>
      <w:r w:rsidRPr="007D6672">
        <w:rPr>
          <w:rFonts w:ascii="Times New Roman" w:eastAsia="Calibri" w:hAnsi="Times New Roman" w:cs="Times New Roman"/>
          <w:sz w:val="24"/>
          <w:szCs w:val="24"/>
        </w:rPr>
        <w:t xml:space="preserve"> young and </w:t>
      </w:r>
      <w:r w:rsidR="008434F5">
        <w:rPr>
          <w:rFonts w:ascii="Times New Roman" w:eastAsia="Calibri" w:hAnsi="Times New Roman" w:cs="Times New Roman"/>
          <w:sz w:val="24"/>
          <w:szCs w:val="24"/>
        </w:rPr>
        <w:t>9</w:t>
      </w:r>
      <w:r w:rsidRPr="007D6672">
        <w:rPr>
          <w:rFonts w:ascii="Times New Roman" w:eastAsia="Calibri" w:hAnsi="Times New Roman" w:cs="Times New Roman"/>
          <w:sz w:val="24"/>
          <w:szCs w:val="24"/>
        </w:rPr>
        <w:t xml:space="preserve"> old mice were washed in PBS, permeabilised with 0.3% triton X-100, and labelled with rabbit anti-mouse serum albumin (1:400, Abcam</w:t>
      </w:r>
      <w:r w:rsidR="00D35220">
        <w:rPr>
          <w:rFonts w:ascii="Times New Roman" w:eastAsia="Calibri" w:hAnsi="Times New Roman" w:cs="Times New Roman"/>
          <w:sz w:val="24"/>
          <w:szCs w:val="24"/>
        </w:rPr>
        <w:t xml:space="preserve"> </w:t>
      </w:r>
      <w:r w:rsidR="00D35220" w:rsidRPr="00D35220">
        <w:rPr>
          <w:rFonts w:ascii="Times New Roman" w:eastAsia="Calibri" w:hAnsi="Times New Roman" w:cs="Times New Roman"/>
          <w:sz w:val="24"/>
          <w:szCs w:val="24"/>
        </w:rPr>
        <w:t>ab19196</w:t>
      </w:r>
      <w:r w:rsidRPr="007D6672">
        <w:rPr>
          <w:rFonts w:ascii="Times New Roman" w:eastAsia="Calibri" w:hAnsi="Times New Roman" w:cs="Times New Roman"/>
          <w:sz w:val="24"/>
          <w:szCs w:val="24"/>
        </w:rPr>
        <w:t>) and Armenian hamster anti-CD31 (1:400, Iowa University Hybridoma Bank</w:t>
      </w:r>
      <w:r w:rsidR="00D566C1">
        <w:rPr>
          <w:rFonts w:ascii="Times New Roman" w:eastAsia="Calibri" w:hAnsi="Times New Roman" w:cs="Times New Roman"/>
          <w:sz w:val="24"/>
          <w:szCs w:val="24"/>
        </w:rPr>
        <w:t xml:space="preserve"> </w:t>
      </w:r>
      <w:r w:rsidR="00D566C1" w:rsidRPr="00D566C1">
        <w:rPr>
          <w:rFonts w:ascii="Times New Roman" w:eastAsia="Calibri" w:hAnsi="Times New Roman" w:cs="Times New Roman"/>
          <w:sz w:val="24"/>
          <w:szCs w:val="24"/>
        </w:rPr>
        <w:t>2H8</w:t>
      </w:r>
      <w:r w:rsidRPr="007D6672">
        <w:rPr>
          <w:rFonts w:ascii="Times New Roman" w:eastAsia="Calibri" w:hAnsi="Times New Roman" w:cs="Times New Roman"/>
          <w:sz w:val="24"/>
          <w:szCs w:val="24"/>
        </w:rPr>
        <w:t>) in 0.1% triton PBS at 4°</w:t>
      </w:r>
      <w:proofErr w:type="spellStart"/>
      <w:r w:rsidRPr="007D6672">
        <w:rPr>
          <w:rFonts w:ascii="Times New Roman" w:eastAsia="Calibri" w:hAnsi="Times New Roman" w:cs="Times New Roman"/>
          <w:sz w:val="24"/>
          <w:szCs w:val="24"/>
        </w:rPr>
        <w:t>C over</w:t>
      </w:r>
      <w:proofErr w:type="spellEnd"/>
      <w:r w:rsidRPr="007D6672">
        <w:rPr>
          <w:rFonts w:ascii="Times New Roman" w:eastAsia="Calibri" w:hAnsi="Times New Roman" w:cs="Times New Roman"/>
          <w:sz w:val="24"/>
          <w:szCs w:val="24"/>
        </w:rPr>
        <w:t xml:space="preserve"> two nights on an orbital shaker. Sections were then washed 3 times in PBS and incubated in donkey anti-rabbit IgG AF488 (1:400, Jackson </w:t>
      </w:r>
      <w:proofErr w:type="spellStart"/>
      <w:r w:rsidRPr="007D6672">
        <w:rPr>
          <w:rFonts w:ascii="Times New Roman" w:eastAsia="Calibri" w:hAnsi="Times New Roman" w:cs="Times New Roman"/>
          <w:sz w:val="24"/>
          <w:szCs w:val="24"/>
        </w:rPr>
        <w:t>Immunoresearch</w:t>
      </w:r>
      <w:proofErr w:type="spellEnd"/>
      <w:r w:rsidR="00D566C1">
        <w:rPr>
          <w:rFonts w:ascii="Times New Roman" w:eastAsia="Calibri" w:hAnsi="Times New Roman" w:cs="Times New Roman"/>
          <w:sz w:val="24"/>
          <w:szCs w:val="24"/>
        </w:rPr>
        <w:t xml:space="preserve"> </w:t>
      </w:r>
      <w:r w:rsidR="00D566C1" w:rsidRPr="00D566C1">
        <w:rPr>
          <w:rFonts w:ascii="Times New Roman" w:eastAsia="Calibri" w:hAnsi="Times New Roman" w:cs="Times New Roman"/>
          <w:sz w:val="24"/>
          <w:szCs w:val="24"/>
        </w:rPr>
        <w:t>711-545-152</w:t>
      </w:r>
      <w:r w:rsidRPr="007D6672">
        <w:rPr>
          <w:rFonts w:ascii="Times New Roman" w:eastAsia="Calibri" w:hAnsi="Times New Roman" w:cs="Times New Roman"/>
          <w:sz w:val="24"/>
          <w:szCs w:val="24"/>
        </w:rPr>
        <w:t xml:space="preserve">) and goat anti-Armenian hamster AF568 (1:400, </w:t>
      </w:r>
      <w:r w:rsidR="00D566C1">
        <w:rPr>
          <w:rFonts w:ascii="Times New Roman" w:eastAsia="Calibri" w:hAnsi="Times New Roman" w:cs="Times New Roman"/>
          <w:sz w:val="24"/>
          <w:szCs w:val="24"/>
        </w:rPr>
        <w:t xml:space="preserve">Abcam </w:t>
      </w:r>
      <w:r w:rsidR="00D566C1" w:rsidRPr="00D566C1">
        <w:rPr>
          <w:rFonts w:ascii="Times New Roman" w:eastAsia="Calibri" w:hAnsi="Times New Roman" w:cs="Times New Roman"/>
          <w:sz w:val="24"/>
          <w:szCs w:val="24"/>
        </w:rPr>
        <w:t>ab175716</w:t>
      </w:r>
      <w:r w:rsidRPr="007D6672">
        <w:rPr>
          <w:rFonts w:ascii="Times New Roman" w:eastAsia="Calibri" w:hAnsi="Times New Roman" w:cs="Times New Roman"/>
          <w:sz w:val="24"/>
          <w:szCs w:val="24"/>
        </w:rPr>
        <w:t xml:space="preserve">) in 0.1% triton PBS for 2 hours at room temperature. Sections were then washed 3 times in PBS, mounted on slides in </w:t>
      </w:r>
      <w:proofErr w:type="spellStart"/>
      <w:r w:rsidRPr="007D6672">
        <w:rPr>
          <w:rFonts w:ascii="Times New Roman" w:eastAsia="Calibri" w:hAnsi="Times New Roman" w:cs="Times New Roman"/>
          <w:sz w:val="24"/>
          <w:szCs w:val="24"/>
        </w:rPr>
        <w:t>gelvatol</w:t>
      </w:r>
      <w:proofErr w:type="spellEnd"/>
      <w:r w:rsidRPr="007D6672">
        <w:rPr>
          <w:rFonts w:ascii="Times New Roman" w:eastAsia="Calibri" w:hAnsi="Times New Roman" w:cs="Times New Roman"/>
          <w:sz w:val="24"/>
          <w:szCs w:val="24"/>
        </w:rPr>
        <w:t xml:space="preserve"> and </w:t>
      </w:r>
      <w:proofErr w:type="spellStart"/>
      <w:r w:rsidRPr="007D6672">
        <w:rPr>
          <w:rFonts w:ascii="Times New Roman" w:eastAsia="Calibri" w:hAnsi="Times New Roman" w:cs="Times New Roman"/>
          <w:sz w:val="24"/>
          <w:szCs w:val="24"/>
        </w:rPr>
        <w:t>coverslipped</w:t>
      </w:r>
      <w:proofErr w:type="spellEnd"/>
      <w:r w:rsidRPr="007D6672">
        <w:rPr>
          <w:rFonts w:ascii="Times New Roman" w:eastAsia="Calibri" w:hAnsi="Times New Roman" w:cs="Times New Roman"/>
          <w:sz w:val="24"/>
          <w:szCs w:val="24"/>
        </w:rPr>
        <w:t>. Sections were assessed on an Olympus BX51 epi-fluorescent microscope, the number of areas demonstrating perivascular serum albumin were counted and normalised to the number of sections assessed. One young animal was excluded from the cortex analysis due to a high number of points of extravasation (&gt;28 times the average of the rest of the group). Group differences were analysed using a one-tailed Wilcoxon Mann-Whiney U Exact test in JMP Pro 14, with a corrected p-value of &lt;0.05 for significance. The sequential Holm-Bonferroni procedure was used for multiple comparisons corrections.</w:t>
      </w:r>
    </w:p>
    <w:p w14:paraId="7FBCBF33"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b) IgG (MW approx. 150kDa)</w:t>
      </w:r>
    </w:p>
    <w:p w14:paraId="06FFF201" w14:textId="75E8837F"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 xml:space="preserve">Brain and spinal cord sections from </w:t>
      </w:r>
      <w:r w:rsidR="00C910C4">
        <w:rPr>
          <w:rFonts w:ascii="Times New Roman" w:eastAsia="Calibri" w:hAnsi="Times New Roman" w:cs="Times New Roman"/>
          <w:sz w:val="24"/>
          <w:szCs w:val="24"/>
        </w:rPr>
        <w:t>8</w:t>
      </w:r>
      <w:r w:rsidRPr="007D6672">
        <w:rPr>
          <w:rFonts w:ascii="Times New Roman" w:eastAsia="Calibri" w:hAnsi="Times New Roman" w:cs="Times New Roman"/>
          <w:sz w:val="24"/>
          <w:szCs w:val="24"/>
        </w:rPr>
        <w:t xml:space="preserve"> young and </w:t>
      </w:r>
      <w:r w:rsidR="00C910C4">
        <w:rPr>
          <w:rFonts w:ascii="Times New Roman" w:eastAsia="Calibri" w:hAnsi="Times New Roman" w:cs="Times New Roman"/>
          <w:sz w:val="24"/>
          <w:szCs w:val="24"/>
        </w:rPr>
        <w:t>9</w:t>
      </w:r>
      <w:r w:rsidRPr="007D6672">
        <w:rPr>
          <w:rFonts w:ascii="Times New Roman" w:eastAsia="Calibri" w:hAnsi="Times New Roman" w:cs="Times New Roman"/>
          <w:sz w:val="24"/>
          <w:szCs w:val="24"/>
        </w:rPr>
        <w:t xml:space="preserve"> old mice were washed in PBS, permeabili</w:t>
      </w:r>
      <w:r w:rsidR="00C84D8F">
        <w:rPr>
          <w:rFonts w:ascii="Times New Roman" w:eastAsia="Calibri" w:hAnsi="Times New Roman" w:cs="Times New Roman"/>
          <w:sz w:val="24"/>
          <w:szCs w:val="24"/>
        </w:rPr>
        <w:t>z</w:t>
      </w:r>
      <w:r w:rsidRPr="007D6672">
        <w:rPr>
          <w:rFonts w:ascii="Times New Roman" w:eastAsia="Calibri" w:hAnsi="Times New Roman" w:cs="Times New Roman"/>
          <w:sz w:val="24"/>
          <w:szCs w:val="24"/>
        </w:rPr>
        <w:t>ed and blocked with 0.3% triton X-100 and 3% bovine serum albumin (BSA), and labelled with rabbit anti-</w:t>
      </w:r>
      <w:proofErr w:type="spellStart"/>
      <w:r w:rsidRPr="007D6672">
        <w:rPr>
          <w:rFonts w:ascii="Times New Roman" w:eastAsia="Calibri" w:hAnsi="Times New Roman" w:cs="Times New Roman"/>
          <w:sz w:val="24"/>
          <w:szCs w:val="24"/>
        </w:rPr>
        <w:t>ColIV</w:t>
      </w:r>
      <w:proofErr w:type="spellEnd"/>
      <w:r w:rsidRPr="007D6672">
        <w:rPr>
          <w:rFonts w:ascii="Times New Roman" w:eastAsia="Calibri" w:hAnsi="Times New Roman" w:cs="Times New Roman"/>
          <w:sz w:val="24"/>
          <w:szCs w:val="24"/>
        </w:rPr>
        <w:t xml:space="preserve"> (1:800, Abcam</w:t>
      </w:r>
      <w:r w:rsidR="00404562">
        <w:rPr>
          <w:rFonts w:ascii="Times New Roman" w:eastAsia="Calibri" w:hAnsi="Times New Roman" w:cs="Times New Roman"/>
          <w:sz w:val="24"/>
          <w:szCs w:val="24"/>
        </w:rPr>
        <w:t xml:space="preserve"> </w:t>
      </w:r>
      <w:r w:rsidR="00404562" w:rsidRPr="00404562">
        <w:rPr>
          <w:rFonts w:ascii="Times New Roman" w:eastAsia="Calibri" w:hAnsi="Times New Roman" w:cs="Times New Roman"/>
          <w:sz w:val="24"/>
          <w:szCs w:val="24"/>
        </w:rPr>
        <w:t>ab6586</w:t>
      </w:r>
      <w:r w:rsidRPr="007D6672">
        <w:rPr>
          <w:rFonts w:ascii="Times New Roman" w:eastAsia="Calibri" w:hAnsi="Times New Roman" w:cs="Times New Roman"/>
          <w:sz w:val="24"/>
          <w:szCs w:val="24"/>
        </w:rPr>
        <w:t xml:space="preserve">) and donkey anti-mouse IgG AF488 (1:400, Jackson </w:t>
      </w:r>
      <w:proofErr w:type="spellStart"/>
      <w:r w:rsidRPr="007D6672">
        <w:rPr>
          <w:rFonts w:ascii="Times New Roman" w:eastAsia="Calibri" w:hAnsi="Times New Roman" w:cs="Times New Roman"/>
          <w:sz w:val="24"/>
          <w:szCs w:val="24"/>
        </w:rPr>
        <w:t>Immunoresearch</w:t>
      </w:r>
      <w:proofErr w:type="spellEnd"/>
      <w:r w:rsidR="00404562">
        <w:rPr>
          <w:rFonts w:ascii="Times New Roman" w:eastAsia="Calibri" w:hAnsi="Times New Roman" w:cs="Times New Roman"/>
          <w:sz w:val="24"/>
          <w:szCs w:val="24"/>
        </w:rPr>
        <w:t xml:space="preserve"> </w:t>
      </w:r>
      <w:r w:rsidR="00404562" w:rsidRPr="00404562">
        <w:rPr>
          <w:rFonts w:ascii="Times New Roman" w:eastAsia="Calibri" w:hAnsi="Times New Roman" w:cs="Times New Roman"/>
          <w:sz w:val="24"/>
          <w:szCs w:val="24"/>
        </w:rPr>
        <w:t>715-545-151</w:t>
      </w:r>
      <w:r w:rsidRPr="007D6672">
        <w:rPr>
          <w:rFonts w:ascii="Times New Roman" w:eastAsia="Calibri" w:hAnsi="Times New Roman" w:cs="Times New Roman"/>
          <w:sz w:val="24"/>
          <w:szCs w:val="24"/>
        </w:rPr>
        <w:t>) in 0.1% triton, 1% BSA in PBS at 4°</w:t>
      </w:r>
      <w:proofErr w:type="spellStart"/>
      <w:r w:rsidRPr="007D6672">
        <w:rPr>
          <w:rFonts w:ascii="Times New Roman" w:eastAsia="Calibri" w:hAnsi="Times New Roman" w:cs="Times New Roman"/>
          <w:sz w:val="24"/>
          <w:szCs w:val="24"/>
        </w:rPr>
        <w:t>C over</w:t>
      </w:r>
      <w:proofErr w:type="spellEnd"/>
      <w:r w:rsidRPr="007D6672">
        <w:rPr>
          <w:rFonts w:ascii="Times New Roman" w:eastAsia="Calibri" w:hAnsi="Times New Roman" w:cs="Times New Roman"/>
          <w:sz w:val="24"/>
          <w:szCs w:val="24"/>
        </w:rPr>
        <w:t xml:space="preserve"> two nights on an orbital shaker. Sections were then washed 3 times in PBS and </w:t>
      </w:r>
      <w:r w:rsidRPr="007D6672">
        <w:rPr>
          <w:rFonts w:ascii="Times New Roman" w:eastAsia="Calibri" w:hAnsi="Times New Roman" w:cs="Times New Roman"/>
          <w:sz w:val="24"/>
          <w:szCs w:val="24"/>
        </w:rPr>
        <w:lastRenderedPageBreak/>
        <w:t xml:space="preserve">incubated in donkey anti-rabbit IgG AF594 (1:400, Jackson </w:t>
      </w:r>
      <w:proofErr w:type="spellStart"/>
      <w:r w:rsidRPr="007D6672">
        <w:rPr>
          <w:rFonts w:ascii="Times New Roman" w:eastAsia="Calibri" w:hAnsi="Times New Roman" w:cs="Times New Roman"/>
          <w:sz w:val="24"/>
          <w:szCs w:val="24"/>
        </w:rPr>
        <w:t>Immunoresearch</w:t>
      </w:r>
      <w:proofErr w:type="spellEnd"/>
      <w:r w:rsidR="00404562">
        <w:rPr>
          <w:rFonts w:ascii="Times New Roman" w:eastAsia="Calibri" w:hAnsi="Times New Roman" w:cs="Times New Roman"/>
          <w:sz w:val="24"/>
          <w:szCs w:val="24"/>
        </w:rPr>
        <w:t xml:space="preserve"> </w:t>
      </w:r>
      <w:r w:rsidR="00404562" w:rsidRPr="00404562">
        <w:rPr>
          <w:rFonts w:ascii="Times New Roman" w:eastAsia="Calibri" w:hAnsi="Times New Roman" w:cs="Times New Roman"/>
          <w:sz w:val="24"/>
          <w:szCs w:val="24"/>
        </w:rPr>
        <w:t>711-585-152</w:t>
      </w:r>
      <w:r w:rsidRPr="007D6672">
        <w:rPr>
          <w:rFonts w:ascii="Times New Roman" w:eastAsia="Calibri" w:hAnsi="Times New Roman" w:cs="Times New Roman"/>
          <w:sz w:val="24"/>
          <w:szCs w:val="24"/>
        </w:rPr>
        <w:t xml:space="preserve">) in 0.1% triton 1% BSA PBS for 2 hours at room temperature. Sections were then washed 3 times in PBS, mounted on slides in </w:t>
      </w:r>
      <w:proofErr w:type="spellStart"/>
      <w:r w:rsidRPr="007D6672">
        <w:rPr>
          <w:rFonts w:ascii="Times New Roman" w:eastAsia="Calibri" w:hAnsi="Times New Roman" w:cs="Times New Roman"/>
          <w:sz w:val="24"/>
          <w:szCs w:val="24"/>
        </w:rPr>
        <w:t>gelvatol</w:t>
      </w:r>
      <w:proofErr w:type="spellEnd"/>
      <w:r w:rsidRPr="007D6672">
        <w:rPr>
          <w:rFonts w:ascii="Times New Roman" w:eastAsia="Calibri" w:hAnsi="Times New Roman" w:cs="Times New Roman"/>
          <w:sz w:val="24"/>
          <w:szCs w:val="24"/>
        </w:rPr>
        <w:t xml:space="preserve">, and </w:t>
      </w:r>
      <w:proofErr w:type="spellStart"/>
      <w:r w:rsidRPr="007D6672">
        <w:rPr>
          <w:rFonts w:ascii="Times New Roman" w:eastAsia="Calibri" w:hAnsi="Times New Roman" w:cs="Times New Roman"/>
          <w:sz w:val="24"/>
          <w:szCs w:val="24"/>
        </w:rPr>
        <w:t>coverslipped</w:t>
      </w:r>
      <w:proofErr w:type="spellEnd"/>
      <w:r w:rsidRPr="007D6672">
        <w:rPr>
          <w:rFonts w:ascii="Times New Roman" w:eastAsia="Calibri" w:hAnsi="Times New Roman" w:cs="Times New Roman"/>
          <w:sz w:val="24"/>
          <w:szCs w:val="24"/>
        </w:rPr>
        <w:t>. Sections were assessed on an Olympus BX51 epi-fluorescent microscope, and areas of parenchymal perivascular IgG were counted and normalised to the number of sections assessed. Group differences were analysed using a one-tailed Wilcoxon Mann-Whiney U Exact test in JMP Pro 14, with a corrected p-value of &lt;0.05 for significance. The sequential Holm-Bonferroni procedure was used for multiple comparisons corrections.</w:t>
      </w:r>
    </w:p>
    <w:p w14:paraId="23F3C830" w14:textId="77777777" w:rsidR="007D6672" w:rsidRPr="007D6672" w:rsidRDefault="007D6672" w:rsidP="007D6672">
      <w:pPr>
        <w:spacing w:after="200" w:line="276" w:lineRule="auto"/>
        <w:rPr>
          <w:rFonts w:ascii="Times New Roman" w:eastAsia="Calibri" w:hAnsi="Times New Roman" w:cs="Times New Roman"/>
          <w:sz w:val="24"/>
          <w:szCs w:val="24"/>
        </w:rPr>
      </w:pPr>
      <w:r w:rsidRPr="007D6672">
        <w:rPr>
          <w:rFonts w:ascii="Times New Roman" w:eastAsia="Calibri" w:hAnsi="Times New Roman" w:cs="Times New Roman"/>
          <w:sz w:val="24"/>
          <w:szCs w:val="24"/>
        </w:rPr>
        <w:t>c) Iron labelling for microhaemorrhages</w:t>
      </w:r>
    </w:p>
    <w:p w14:paraId="4691837C" w14:textId="18A6830B" w:rsidR="007D6672" w:rsidRPr="00A93AA6" w:rsidRDefault="007D6672" w:rsidP="007D6672">
      <w:pPr>
        <w:rPr>
          <w:rFonts w:ascii="Times New Roman" w:eastAsia="Calibri" w:hAnsi="Times New Roman" w:cs="Times New Roman"/>
          <w:sz w:val="24"/>
          <w:szCs w:val="24"/>
        </w:rPr>
      </w:pPr>
      <w:r w:rsidRPr="31D04161">
        <w:rPr>
          <w:rFonts w:ascii="Times New Roman" w:eastAsia="Calibri" w:hAnsi="Times New Roman" w:cs="Times New Roman"/>
          <w:sz w:val="24"/>
          <w:szCs w:val="24"/>
        </w:rPr>
        <w:t xml:space="preserve">Brain and spinal cord sections from </w:t>
      </w:r>
      <w:r w:rsidR="00C910C4" w:rsidRPr="31D04161">
        <w:rPr>
          <w:rFonts w:ascii="Times New Roman" w:eastAsia="Calibri" w:hAnsi="Times New Roman" w:cs="Times New Roman"/>
          <w:sz w:val="24"/>
          <w:szCs w:val="24"/>
        </w:rPr>
        <w:t>8</w:t>
      </w:r>
      <w:r w:rsidRPr="31D04161">
        <w:rPr>
          <w:rFonts w:ascii="Times New Roman" w:eastAsia="Calibri" w:hAnsi="Times New Roman" w:cs="Times New Roman"/>
          <w:sz w:val="24"/>
          <w:szCs w:val="24"/>
        </w:rPr>
        <w:t xml:space="preserve"> young and </w:t>
      </w:r>
      <w:r w:rsidR="00C910C4" w:rsidRPr="31D04161">
        <w:rPr>
          <w:rFonts w:ascii="Times New Roman" w:eastAsia="Calibri" w:hAnsi="Times New Roman" w:cs="Times New Roman"/>
          <w:sz w:val="24"/>
          <w:szCs w:val="24"/>
        </w:rPr>
        <w:t>9</w:t>
      </w:r>
      <w:r w:rsidRPr="31D04161">
        <w:rPr>
          <w:rFonts w:ascii="Times New Roman" w:eastAsia="Calibri" w:hAnsi="Times New Roman" w:cs="Times New Roman"/>
          <w:sz w:val="24"/>
          <w:szCs w:val="24"/>
        </w:rPr>
        <w:t xml:space="preserve"> old mice were washed in PBS, then </w:t>
      </w:r>
      <w:proofErr w:type="spellStart"/>
      <w:r w:rsidRPr="31D04161">
        <w:rPr>
          <w:rFonts w:ascii="Times New Roman" w:eastAsia="Calibri" w:hAnsi="Times New Roman" w:cs="Times New Roman"/>
          <w:sz w:val="24"/>
          <w:szCs w:val="24"/>
        </w:rPr>
        <w:t>MilliQ</w:t>
      </w:r>
      <w:proofErr w:type="spellEnd"/>
      <w:r w:rsidRPr="31D04161">
        <w:rPr>
          <w:rFonts w:ascii="Times New Roman" w:eastAsia="Calibri" w:hAnsi="Times New Roman" w:cs="Times New Roman"/>
          <w:sz w:val="24"/>
          <w:szCs w:val="24"/>
        </w:rPr>
        <w:t xml:space="preserve"> H</w:t>
      </w:r>
      <w:r w:rsidRPr="31D04161">
        <w:rPr>
          <w:rFonts w:ascii="Times New Roman" w:eastAsia="Calibri" w:hAnsi="Times New Roman" w:cs="Times New Roman"/>
          <w:sz w:val="24"/>
          <w:szCs w:val="24"/>
          <w:vertAlign w:val="subscript"/>
        </w:rPr>
        <w:t>2</w:t>
      </w:r>
      <w:r w:rsidRPr="31D04161">
        <w:rPr>
          <w:rFonts w:ascii="Times New Roman" w:eastAsia="Calibri" w:hAnsi="Times New Roman" w:cs="Times New Roman"/>
          <w:sz w:val="24"/>
          <w:szCs w:val="24"/>
        </w:rPr>
        <w:t xml:space="preserve">O, and incubated in 5% Potassium Ferrocyanide in 5% HCl for 30 minutes on an orbital shaker. Sections were washed again in </w:t>
      </w:r>
      <w:proofErr w:type="spellStart"/>
      <w:r w:rsidRPr="31D04161">
        <w:rPr>
          <w:rFonts w:ascii="Times New Roman" w:eastAsia="Calibri" w:hAnsi="Times New Roman" w:cs="Times New Roman"/>
          <w:sz w:val="24"/>
          <w:szCs w:val="24"/>
        </w:rPr>
        <w:t>MilliQ</w:t>
      </w:r>
      <w:proofErr w:type="spellEnd"/>
      <w:r w:rsidRPr="31D04161">
        <w:rPr>
          <w:rFonts w:ascii="Times New Roman" w:eastAsia="Calibri" w:hAnsi="Times New Roman" w:cs="Times New Roman"/>
          <w:sz w:val="24"/>
          <w:szCs w:val="24"/>
        </w:rPr>
        <w:t xml:space="preserve"> H</w:t>
      </w:r>
      <w:r w:rsidRPr="31D04161">
        <w:rPr>
          <w:rFonts w:ascii="Times New Roman" w:eastAsia="Calibri" w:hAnsi="Times New Roman" w:cs="Times New Roman"/>
          <w:sz w:val="24"/>
          <w:szCs w:val="24"/>
          <w:vertAlign w:val="subscript"/>
        </w:rPr>
        <w:t>2</w:t>
      </w:r>
      <w:r w:rsidRPr="31D04161">
        <w:rPr>
          <w:rFonts w:ascii="Times New Roman" w:eastAsia="Calibri" w:hAnsi="Times New Roman" w:cs="Times New Roman"/>
          <w:sz w:val="24"/>
          <w:szCs w:val="24"/>
        </w:rPr>
        <w:t xml:space="preserve">O, then mounted and dried onto </w:t>
      </w:r>
      <w:proofErr w:type="spellStart"/>
      <w:r w:rsidRPr="31D04161">
        <w:rPr>
          <w:rFonts w:ascii="Times New Roman" w:eastAsia="Calibri" w:hAnsi="Times New Roman" w:cs="Times New Roman"/>
          <w:sz w:val="24"/>
          <w:szCs w:val="24"/>
        </w:rPr>
        <w:t>gelatin</w:t>
      </w:r>
      <w:proofErr w:type="spellEnd"/>
      <w:r w:rsidRPr="31D04161">
        <w:rPr>
          <w:rFonts w:ascii="Times New Roman" w:eastAsia="Calibri" w:hAnsi="Times New Roman" w:cs="Times New Roman"/>
          <w:sz w:val="24"/>
          <w:szCs w:val="24"/>
        </w:rPr>
        <w:t xml:space="preserve">-coated slides, dehydrated through and ethanol gradient (70%, 90%, 100%) and delipidated in 2 changes of xylene. Slides were covered in </w:t>
      </w:r>
      <w:proofErr w:type="spellStart"/>
      <w:r w:rsidRPr="31D04161">
        <w:rPr>
          <w:rFonts w:ascii="Times New Roman" w:eastAsia="Calibri" w:hAnsi="Times New Roman" w:cs="Times New Roman"/>
          <w:sz w:val="24"/>
          <w:szCs w:val="24"/>
        </w:rPr>
        <w:t>ultramount</w:t>
      </w:r>
      <w:proofErr w:type="spellEnd"/>
      <w:r w:rsidRPr="31D04161">
        <w:rPr>
          <w:rFonts w:ascii="Times New Roman" w:eastAsia="Calibri" w:hAnsi="Times New Roman" w:cs="Times New Roman"/>
          <w:sz w:val="24"/>
          <w:szCs w:val="24"/>
        </w:rPr>
        <w:t xml:space="preserve">, </w:t>
      </w:r>
      <w:proofErr w:type="spellStart"/>
      <w:r w:rsidRPr="31D04161">
        <w:rPr>
          <w:rFonts w:ascii="Times New Roman" w:eastAsia="Calibri" w:hAnsi="Times New Roman" w:cs="Times New Roman"/>
          <w:sz w:val="24"/>
          <w:szCs w:val="24"/>
        </w:rPr>
        <w:t>coverslipped</w:t>
      </w:r>
      <w:proofErr w:type="spellEnd"/>
      <w:r w:rsidRPr="31D04161">
        <w:rPr>
          <w:rFonts w:ascii="Times New Roman" w:eastAsia="Calibri" w:hAnsi="Times New Roman" w:cs="Times New Roman"/>
          <w:sz w:val="24"/>
          <w:szCs w:val="24"/>
        </w:rPr>
        <w:t>, and assessed on an Olympus BX51 microscope under bright field illumination. The number of microhaemorrhages were counted and normalised to the number of sections assessed. Group differences were analysed using a one-tailed Wilcoxon Mann-Whiney U Exact test in JMP Pro 14, with a corrected p-value of &lt;0.05 for significance. The sequential Holm-Bonferroni procedure was used for multiple comparisons corrections.</w:t>
      </w:r>
    </w:p>
    <w:p w14:paraId="5F1D6202" w14:textId="2173E405" w:rsidR="007D6672" w:rsidRPr="00A93AA6" w:rsidRDefault="007D6672" w:rsidP="00CD10F7">
      <w:pPr>
        <w:pStyle w:val="Heading2"/>
        <w:rPr>
          <w:rFonts w:eastAsia="Calibri"/>
        </w:rPr>
      </w:pPr>
      <w:r w:rsidRPr="00A93AA6">
        <w:rPr>
          <w:rFonts w:eastAsia="Calibri"/>
        </w:rPr>
        <w:t>References</w:t>
      </w:r>
    </w:p>
    <w:p w14:paraId="6F010CBF" w14:textId="77777777" w:rsidR="00CD10F7" w:rsidRPr="00CD10F7" w:rsidRDefault="007D6672" w:rsidP="00CD10F7">
      <w:pPr>
        <w:pStyle w:val="EndNoteBibliography"/>
        <w:spacing w:after="0"/>
        <w:ind w:left="720" w:hanging="720"/>
      </w:pPr>
      <w:r w:rsidRPr="00A93AA6">
        <w:rPr>
          <w:rFonts w:ascii="Times New Roman" w:hAnsi="Times New Roman" w:cs="Times New Roman"/>
          <w:sz w:val="24"/>
          <w:szCs w:val="24"/>
        </w:rPr>
        <w:fldChar w:fldCharType="begin"/>
      </w:r>
      <w:r w:rsidRPr="00A93AA6">
        <w:rPr>
          <w:rFonts w:ascii="Times New Roman" w:hAnsi="Times New Roman" w:cs="Times New Roman"/>
          <w:sz w:val="24"/>
          <w:szCs w:val="24"/>
        </w:rPr>
        <w:instrText xml:space="preserve"> ADDIN EN.REFLIST </w:instrText>
      </w:r>
      <w:r w:rsidRPr="00A93AA6">
        <w:rPr>
          <w:rFonts w:ascii="Times New Roman" w:hAnsi="Times New Roman" w:cs="Times New Roman"/>
          <w:sz w:val="24"/>
          <w:szCs w:val="24"/>
        </w:rPr>
        <w:fldChar w:fldCharType="separate"/>
      </w:r>
      <w:r w:rsidR="00CD10F7" w:rsidRPr="00CD10F7">
        <w:t>[1]</w:t>
      </w:r>
      <w:r w:rsidR="00CD10F7" w:rsidRPr="00CD10F7">
        <w:tab/>
        <w:t>Andrews S. 2010. FASTQC. A quality control tool for high throughput sequence data.</w:t>
      </w:r>
    </w:p>
    <w:p w14:paraId="06AD7713" w14:textId="77777777" w:rsidR="00CD10F7" w:rsidRPr="00CD10F7" w:rsidRDefault="00CD10F7" w:rsidP="00CD10F7">
      <w:pPr>
        <w:pStyle w:val="EndNoteBibliography"/>
        <w:spacing w:after="0"/>
        <w:ind w:left="720" w:hanging="720"/>
      </w:pPr>
      <w:r w:rsidRPr="00CD10F7">
        <w:t>[2]</w:t>
      </w:r>
      <w:r w:rsidRPr="00CD10F7">
        <w:tab/>
        <w:t>Martin M (2011). Cutadapt removes adapter sequences from high-throughput sequencing reads. 2011, 17:3.</w:t>
      </w:r>
    </w:p>
    <w:p w14:paraId="5AAE1EEC" w14:textId="77777777" w:rsidR="00CD10F7" w:rsidRPr="00CD10F7" w:rsidRDefault="00CD10F7" w:rsidP="00CD10F7">
      <w:pPr>
        <w:pStyle w:val="EndNoteBibliography"/>
        <w:spacing w:after="0"/>
        <w:ind w:left="720" w:hanging="720"/>
      </w:pPr>
      <w:r w:rsidRPr="00CD10F7">
        <w:t>[3]</w:t>
      </w:r>
      <w:r w:rsidRPr="00CD10F7">
        <w:tab/>
        <w:t>Dobin A, Davis CA, Schlesinger F, Drenkow J, Zaleski C, Jha S</w:t>
      </w:r>
      <w:r w:rsidRPr="00CD10F7">
        <w:rPr>
          <w:i/>
        </w:rPr>
        <w:t>, et al.</w:t>
      </w:r>
      <w:r w:rsidRPr="00CD10F7">
        <w:t xml:space="preserve"> (2013). STAR: ultrafast universal RNA-seq aligner. Bioinformatics, 29:15-21.</w:t>
      </w:r>
    </w:p>
    <w:p w14:paraId="13CD08B7" w14:textId="77777777" w:rsidR="00CD10F7" w:rsidRPr="00CD10F7" w:rsidRDefault="00CD10F7" w:rsidP="00CD10F7">
      <w:pPr>
        <w:pStyle w:val="EndNoteBibliography"/>
        <w:spacing w:after="0"/>
        <w:ind w:left="720" w:hanging="720"/>
      </w:pPr>
      <w:r w:rsidRPr="00CD10F7">
        <w:t>[4]</w:t>
      </w:r>
      <w:r w:rsidRPr="00CD10F7">
        <w:tab/>
        <w:t>Trapnell C, Roberts A, Goff L, Pertea G, Kim D, Kelley DR</w:t>
      </w:r>
      <w:r w:rsidRPr="00CD10F7">
        <w:rPr>
          <w:i/>
        </w:rPr>
        <w:t>, et al.</w:t>
      </w:r>
      <w:r w:rsidRPr="00CD10F7">
        <w:t xml:space="preserve"> (2012). Differential gene and transcript expression analysis of RNA-seq experiments with TopHat and Cufflinks. Nat Protoc, 7:562-578.</w:t>
      </w:r>
    </w:p>
    <w:p w14:paraId="51982449" w14:textId="77777777" w:rsidR="00CD10F7" w:rsidRPr="00CD10F7" w:rsidRDefault="00CD10F7" w:rsidP="00CD10F7">
      <w:pPr>
        <w:pStyle w:val="EndNoteBibliography"/>
        <w:spacing w:after="0"/>
        <w:ind w:left="720" w:hanging="720"/>
      </w:pPr>
      <w:r w:rsidRPr="00CD10F7">
        <w:t>[5]</w:t>
      </w:r>
      <w:r w:rsidRPr="00CD10F7">
        <w:tab/>
        <w:t>Ye J, Coulouris G, Zaretskaya I, Cutcutache I, Rozen S, Madden TL (2012). Primer-BLAST: a tool to design target-specific primers for polymerase chain reaction. BMC Bioinformatics, 13:134.</w:t>
      </w:r>
    </w:p>
    <w:p w14:paraId="4D867DA1" w14:textId="77777777" w:rsidR="00CD10F7" w:rsidRPr="00CD10F7" w:rsidRDefault="00CD10F7" w:rsidP="00CD10F7">
      <w:pPr>
        <w:pStyle w:val="EndNoteBibliography"/>
        <w:spacing w:after="0"/>
        <w:ind w:left="720" w:hanging="720"/>
      </w:pPr>
      <w:r w:rsidRPr="00CD10F7">
        <w:t>[6]</w:t>
      </w:r>
      <w:r w:rsidRPr="00CD10F7">
        <w:tab/>
        <w:t>Nolan T, Hands RE, Bustin SA (2006). Quantification of mRNA using real-time RT-PCR. Nature protocols, 1:1559-1582.</w:t>
      </w:r>
    </w:p>
    <w:p w14:paraId="5EED318D" w14:textId="77777777" w:rsidR="00CD10F7" w:rsidRPr="00CD10F7" w:rsidRDefault="00CD10F7" w:rsidP="00CD10F7">
      <w:pPr>
        <w:pStyle w:val="EndNoteBibliography"/>
        <w:spacing w:after="0"/>
        <w:ind w:left="720" w:hanging="720"/>
      </w:pPr>
      <w:r w:rsidRPr="00CD10F7">
        <w:t>[7]</w:t>
      </w:r>
      <w:r w:rsidRPr="00CD10F7">
        <w:tab/>
        <w:t>Schmittgen TD, Livak KJ (2008). Analyzing real-time PCR data by the comparative C(T) method. Nat Protoc, 3:1101-1108.</w:t>
      </w:r>
    </w:p>
    <w:p w14:paraId="50D2BBE1" w14:textId="77777777" w:rsidR="00CD10F7" w:rsidRPr="00CD10F7" w:rsidRDefault="00CD10F7" w:rsidP="00CD10F7">
      <w:pPr>
        <w:pStyle w:val="EndNoteBibliography"/>
        <w:spacing w:after="0"/>
        <w:ind w:left="720" w:hanging="720"/>
      </w:pPr>
      <w:r w:rsidRPr="00CD10F7">
        <w:t>[8]</w:t>
      </w:r>
      <w:r w:rsidRPr="00CD10F7">
        <w:tab/>
        <w:t>Holm S (1979). A Simple Sequentially Rejective Multiple Test Procedure. Scandinavian Journal of Statistics, 6:65-70.</w:t>
      </w:r>
    </w:p>
    <w:p w14:paraId="72906583" w14:textId="77777777" w:rsidR="00CD10F7" w:rsidRPr="00CD10F7" w:rsidRDefault="00CD10F7" w:rsidP="00CD10F7">
      <w:pPr>
        <w:pStyle w:val="EndNoteBibliography"/>
        <w:spacing w:after="0"/>
        <w:ind w:left="720" w:hanging="720"/>
      </w:pPr>
      <w:r w:rsidRPr="00CD10F7">
        <w:t>[9]</w:t>
      </w:r>
      <w:r w:rsidRPr="00CD10F7">
        <w:tab/>
        <w:t>Brown AL, Smith DW (2009). Improved RNA preservation for immunolabeling and laser microdissection. RNA, 15:2364-2374.</w:t>
      </w:r>
    </w:p>
    <w:p w14:paraId="615508EC" w14:textId="77777777" w:rsidR="00CD10F7" w:rsidRPr="00CD10F7" w:rsidRDefault="00CD10F7" w:rsidP="00CD10F7">
      <w:pPr>
        <w:pStyle w:val="EndNoteBibliography"/>
        <w:spacing w:after="0"/>
        <w:ind w:left="720" w:hanging="720"/>
      </w:pPr>
      <w:r w:rsidRPr="00CD10F7">
        <w:t>[10]</w:t>
      </w:r>
      <w:r w:rsidRPr="00CD10F7">
        <w:tab/>
        <w:t>Mota MC, Carvalho P, Ramalho J, Leite E (1991). Spectrophotometric analysis of sodium fluorescein aqueous solutions. Determination of molar absorption coefficient. Int Ophthalmol, 15:321-326.</w:t>
      </w:r>
    </w:p>
    <w:p w14:paraId="5C5F54E6" w14:textId="77777777" w:rsidR="00CD10F7" w:rsidRPr="00CD10F7" w:rsidRDefault="00CD10F7" w:rsidP="00CD10F7">
      <w:pPr>
        <w:pStyle w:val="EndNoteBibliography"/>
        <w:ind w:left="720" w:hanging="720"/>
      </w:pPr>
      <w:r w:rsidRPr="00CD10F7">
        <w:t>[11]</w:t>
      </w:r>
      <w:r w:rsidRPr="00CD10F7">
        <w:tab/>
        <w:t>Doughty MJ (2010). pH dependent spectral properties of sodium fluorescein ophthalmic solutions revisited. Ophthalmic Physiol Opt, 30:167-174.</w:t>
      </w:r>
    </w:p>
    <w:p w14:paraId="654A8AD3" w14:textId="7482D857" w:rsidR="007D6672" w:rsidRPr="007D6672" w:rsidRDefault="007D6672" w:rsidP="007D6672">
      <w:pPr>
        <w:rPr>
          <w:rFonts w:ascii="Times New Roman" w:hAnsi="Times New Roman" w:cs="Times New Roman"/>
          <w:sz w:val="24"/>
          <w:szCs w:val="24"/>
        </w:rPr>
      </w:pPr>
      <w:r w:rsidRPr="00A93AA6">
        <w:rPr>
          <w:rFonts w:ascii="Times New Roman" w:hAnsi="Times New Roman" w:cs="Times New Roman"/>
          <w:sz w:val="24"/>
          <w:szCs w:val="24"/>
        </w:rPr>
        <w:fldChar w:fldCharType="end"/>
      </w:r>
    </w:p>
    <w:sectPr w:rsidR="007D6672" w:rsidRPr="007D66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F45E0"/>
    <w:multiLevelType w:val="hybridMultilevel"/>
    <w:tmpl w:val="C7C08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15130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tchell Cummins">
    <w15:presenceInfo w15:providerId="AD" w15:userId="S::z3534051@ad.unsw.edu.au::db810d14-63f7-4bcc-902b-cb74d49fda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ging Di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22ze9tlpvvvze0waev22rzaet0r95ad9d2&quot;&gt;My EndNote Library&lt;record-ids&gt;&lt;item&gt;314&lt;/item&gt;&lt;item&gt;315&lt;/item&gt;&lt;item&gt;579&lt;/item&gt;&lt;item&gt;580&lt;/item&gt;&lt;item&gt;581&lt;/item&gt;&lt;item&gt;582&lt;/item&gt;&lt;item&gt;760&lt;/item&gt;&lt;item&gt;761&lt;/item&gt;&lt;item&gt;762&lt;/item&gt;&lt;item&gt;763&lt;/item&gt;&lt;item&gt;764&lt;/item&gt;&lt;/record-ids&gt;&lt;/item&gt;&lt;/Libraries&gt;"/>
  </w:docVars>
  <w:rsids>
    <w:rsidRoot w:val="007D6672"/>
    <w:rsid w:val="00074E25"/>
    <w:rsid w:val="000750C2"/>
    <w:rsid w:val="000C2491"/>
    <w:rsid w:val="000D2D2F"/>
    <w:rsid w:val="0010799C"/>
    <w:rsid w:val="00133FF0"/>
    <w:rsid w:val="00135B7C"/>
    <w:rsid w:val="001737D1"/>
    <w:rsid w:val="00222C92"/>
    <w:rsid w:val="002F71E8"/>
    <w:rsid w:val="00313497"/>
    <w:rsid w:val="003144FB"/>
    <w:rsid w:val="00334647"/>
    <w:rsid w:val="003A23AF"/>
    <w:rsid w:val="003A33D2"/>
    <w:rsid w:val="003B24F4"/>
    <w:rsid w:val="003F0FC5"/>
    <w:rsid w:val="003F2ABD"/>
    <w:rsid w:val="00404562"/>
    <w:rsid w:val="004156A7"/>
    <w:rsid w:val="00425106"/>
    <w:rsid w:val="00441B61"/>
    <w:rsid w:val="004534B5"/>
    <w:rsid w:val="00461013"/>
    <w:rsid w:val="00462D79"/>
    <w:rsid w:val="004B5626"/>
    <w:rsid w:val="004F1767"/>
    <w:rsid w:val="0050039F"/>
    <w:rsid w:val="00597042"/>
    <w:rsid w:val="005C6546"/>
    <w:rsid w:val="005F139A"/>
    <w:rsid w:val="005F3D0D"/>
    <w:rsid w:val="00656601"/>
    <w:rsid w:val="006B1ECA"/>
    <w:rsid w:val="006B39EE"/>
    <w:rsid w:val="006D6B7B"/>
    <w:rsid w:val="0070239F"/>
    <w:rsid w:val="00720EC8"/>
    <w:rsid w:val="00765A42"/>
    <w:rsid w:val="007C36B1"/>
    <w:rsid w:val="007D412B"/>
    <w:rsid w:val="007D6672"/>
    <w:rsid w:val="007D68D0"/>
    <w:rsid w:val="007F5F51"/>
    <w:rsid w:val="00821A3B"/>
    <w:rsid w:val="008434F5"/>
    <w:rsid w:val="0089622E"/>
    <w:rsid w:val="0091456F"/>
    <w:rsid w:val="00934BFC"/>
    <w:rsid w:val="00940F98"/>
    <w:rsid w:val="00970C06"/>
    <w:rsid w:val="009D2E53"/>
    <w:rsid w:val="009E327D"/>
    <w:rsid w:val="009E680F"/>
    <w:rsid w:val="009F2C11"/>
    <w:rsid w:val="00A548FB"/>
    <w:rsid w:val="00A80D49"/>
    <w:rsid w:val="00A8728C"/>
    <w:rsid w:val="00A93AA6"/>
    <w:rsid w:val="00AD6E52"/>
    <w:rsid w:val="00B1389A"/>
    <w:rsid w:val="00B26C4B"/>
    <w:rsid w:val="00BA67E6"/>
    <w:rsid w:val="00BD27DE"/>
    <w:rsid w:val="00C01538"/>
    <w:rsid w:val="00C4691A"/>
    <w:rsid w:val="00C81F73"/>
    <w:rsid w:val="00C84D8F"/>
    <w:rsid w:val="00C9046E"/>
    <w:rsid w:val="00C910C4"/>
    <w:rsid w:val="00CD10F7"/>
    <w:rsid w:val="00CE126C"/>
    <w:rsid w:val="00D145DD"/>
    <w:rsid w:val="00D17B86"/>
    <w:rsid w:val="00D35220"/>
    <w:rsid w:val="00D566C1"/>
    <w:rsid w:val="00D932A3"/>
    <w:rsid w:val="00DC066E"/>
    <w:rsid w:val="00E26B78"/>
    <w:rsid w:val="00E54C0D"/>
    <w:rsid w:val="00F92D73"/>
    <w:rsid w:val="00FC0443"/>
    <w:rsid w:val="0311B372"/>
    <w:rsid w:val="0C1E2B2C"/>
    <w:rsid w:val="0F46B733"/>
    <w:rsid w:val="16A0424D"/>
    <w:rsid w:val="176B4FCD"/>
    <w:rsid w:val="18ED9979"/>
    <w:rsid w:val="23AEEC92"/>
    <w:rsid w:val="2BCA84AD"/>
    <w:rsid w:val="31D04161"/>
    <w:rsid w:val="3507E223"/>
    <w:rsid w:val="3535F355"/>
    <w:rsid w:val="35D10574"/>
    <w:rsid w:val="383F82E5"/>
    <w:rsid w:val="457EF7D2"/>
    <w:rsid w:val="4B9534F7"/>
    <w:rsid w:val="5BED3B5F"/>
    <w:rsid w:val="6964765F"/>
    <w:rsid w:val="796E9A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A30B"/>
  <w15:chartTrackingRefBased/>
  <w15:docId w15:val="{C6607D92-41C7-4620-B927-05FD6AB4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145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145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D667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D6672"/>
    <w:rPr>
      <w:rFonts w:ascii="Calibri" w:hAnsi="Calibri" w:cs="Calibri"/>
      <w:noProof/>
      <w:lang w:val="en-US"/>
    </w:rPr>
  </w:style>
  <w:style w:type="paragraph" w:customStyle="1" w:styleId="EndNoteBibliography">
    <w:name w:val="EndNote Bibliography"/>
    <w:basedOn w:val="Normal"/>
    <w:link w:val="EndNoteBibliographyChar"/>
    <w:rsid w:val="007D667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D6672"/>
    <w:rPr>
      <w:rFonts w:ascii="Calibri" w:hAnsi="Calibri" w:cs="Calibri"/>
      <w:noProof/>
      <w:lang w:val="en-US"/>
    </w:rPr>
  </w:style>
  <w:style w:type="character" w:styleId="Hyperlink">
    <w:name w:val="Hyperlink"/>
    <w:basedOn w:val="DefaultParagraphFont"/>
    <w:uiPriority w:val="99"/>
    <w:unhideWhenUsed/>
    <w:rsid w:val="007D6672"/>
    <w:rPr>
      <w:color w:val="0563C1" w:themeColor="hyperlink"/>
      <w:u w:val="single"/>
    </w:rPr>
  </w:style>
  <w:style w:type="character" w:styleId="UnresolvedMention">
    <w:name w:val="Unresolved Mention"/>
    <w:basedOn w:val="DefaultParagraphFont"/>
    <w:uiPriority w:val="99"/>
    <w:semiHidden/>
    <w:unhideWhenUsed/>
    <w:rsid w:val="007D6672"/>
    <w:rPr>
      <w:color w:val="605E5C"/>
      <w:shd w:val="clear" w:color="auto" w:fill="E1DFDD"/>
    </w:rPr>
  </w:style>
  <w:style w:type="character" w:styleId="CommentReference">
    <w:name w:val="annotation reference"/>
    <w:basedOn w:val="DefaultParagraphFont"/>
    <w:uiPriority w:val="99"/>
    <w:semiHidden/>
    <w:unhideWhenUsed/>
    <w:rsid w:val="007F5F51"/>
    <w:rPr>
      <w:sz w:val="16"/>
      <w:szCs w:val="16"/>
    </w:rPr>
  </w:style>
  <w:style w:type="paragraph" w:styleId="CommentText">
    <w:name w:val="annotation text"/>
    <w:basedOn w:val="Normal"/>
    <w:link w:val="CommentTextChar"/>
    <w:uiPriority w:val="99"/>
    <w:semiHidden/>
    <w:unhideWhenUsed/>
    <w:rsid w:val="007F5F51"/>
    <w:pPr>
      <w:spacing w:line="240" w:lineRule="auto"/>
    </w:pPr>
    <w:rPr>
      <w:sz w:val="20"/>
      <w:szCs w:val="20"/>
    </w:rPr>
  </w:style>
  <w:style w:type="character" w:customStyle="1" w:styleId="CommentTextChar">
    <w:name w:val="Comment Text Char"/>
    <w:basedOn w:val="DefaultParagraphFont"/>
    <w:link w:val="CommentText"/>
    <w:uiPriority w:val="99"/>
    <w:semiHidden/>
    <w:rsid w:val="007F5F51"/>
    <w:rPr>
      <w:sz w:val="20"/>
      <w:szCs w:val="20"/>
    </w:rPr>
  </w:style>
  <w:style w:type="paragraph" w:styleId="CommentSubject">
    <w:name w:val="annotation subject"/>
    <w:basedOn w:val="CommentText"/>
    <w:next w:val="CommentText"/>
    <w:link w:val="CommentSubjectChar"/>
    <w:uiPriority w:val="99"/>
    <w:semiHidden/>
    <w:unhideWhenUsed/>
    <w:rsid w:val="007F5F51"/>
    <w:rPr>
      <w:b/>
      <w:bCs/>
    </w:rPr>
  </w:style>
  <w:style w:type="character" w:customStyle="1" w:styleId="CommentSubjectChar">
    <w:name w:val="Comment Subject Char"/>
    <w:basedOn w:val="CommentTextChar"/>
    <w:link w:val="CommentSubject"/>
    <w:uiPriority w:val="99"/>
    <w:semiHidden/>
    <w:rsid w:val="007F5F51"/>
    <w:rPr>
      <w:b/>
      <w:bCs/>
      <w:sz w:val="20"/>
      <w:szCs w:val="20"/>
    </w:rPr>
  </w:style>
  <w:style w:type="paragraph" w:styleId="BalloonText">
    <w:name w:val="Balloon Text"/>
    <w:basedOn w:val="Normal"/>
    <w:link w:val="BalloonTextChar"/>
    <w:uiPriority w:val="99"/>
    <w:semiHidden/>
    <w:unhideWhenUsed/>
    <w:rsid w:val="007F5F5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F5F51"/>
    <w:rPr>
      <w:rFonts w:ascii="Times New Roman" w:hAnsi="Times New Roman" w:cs="Times New Roman"/>
      <w:sz w:val="18"/>
      <w:szCs w:val="18"/>
    </w:rPr>
  </w:style>
  <w:style w:type="table" w:styleId="TableGrid">
    <w:name w:val="Table Grid"/>
    <w:basedOn w:val="TableNormal"/>
    <w:uiPriority w:val="39"/>
    <w:rsid w:val="0084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144FB"/>
    <w:pPr>
      <w:spacing w:after="0" w:line="240" w:lineRule="auto"/>
    </w:pPr>
  </w:style>
  <w:style w:type="character" w:customStyle="1" w:styleId="Heading1Char">
    <w:name w:val="Heading 1 Char"/>
    <w:basedOn w:val="DefaultParagraphFont"/>
    <w:link w:val="Heading1"/>
    <w:uiPriority w:val="9"/>
    <w:rsid w:val="0091456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1456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1456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11</Pages>
  <Words>6567</Words>
  <Characters>37432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cummo</dc:creator>
  <cp:keywords/>
  <dc:description/>
  <cp:lastModifiedBy>Mitchell Cummins</cp:lastModifiedBy>
  <cp:revision>7</cp:revision>
  <dcterms:created xsi:type="dcterms:W3CDTF">2024-05-05T04:10:00Z</dcterms:created>
  <dcterms:modified xsi:type="dcterms:W3CDTF">2024-09-05T01:28:00Z</dcterms:modified>
</cp:coreProperties>
</file>