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DEEDA" w14:textId="77777777" w:rsidR="00B149FD" w:rsidRPr="00847CD2" w:rsidRDefault="00B149FD" w:rsidP="00B149FD">
      <w:pPr>
        <w:spacing w:after="0" w:line="480" w:lineRule="auto"/>
        <w:jc w:val="both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847CD2">
        <w:rPr>
          <w:rFonts w:ascii="Arial" w:hAnsi="Arial" w:cs="Arial"/>
          <w:b/>
          <w:bCs/>
          <w:u w:val="single"/>
        </w:rPr>
        <w:t>Supplemental Data Figure Legends:</w:t>
      </w:r>
    </w:p>
    <w:p w14:paraId="23D0D546" w14:textId="77777777" w:rsidR="00B149FD" w:rsidRPr="00407D86" w:rsidRDefault="00B149FD" w:rsidP="00B149FD">
      <w:pPr>
        <w:spacing w:after="0" w:line="480" w:lineRule="auto"/>
        <w:jc w:val="both"/>
        <w:rPr>
          <w:rFonts w:ascii="Arial" w:hAnsi="Arial" w:cs="Arial"/>
        </w:rPr>
      </w:pPr>
      <w:r w:rsidRPr="00847CD2">
        <w:rPr>
          <w:rFonts w:ascii="Arial" w:hAnsi="Arial" w:cs="Arial"/>
          <w:b/>
          <w:bCs/>
        </w:rPr>
        <w:t>Figure S1: Food Intake.</w:t>
      </w:r>
      <w:r w:rsidRPr="00407D86">
        <w:rPr>
          <w:rFonts w:ascii="Arial" w:hAnsi="Arial" w:cs="Arial"/>
        </w:rPr>
        <w:t xml:space="preserve"> Ad libitum 24-hour food intake in WT and Gcgr KO</w:t>
      </w:r>
      <w:r>
        <w:rPr>
          <w:rFonts w:ascii="Arial" w:hAnsi="Arial" w:cs="Arial"/>
        </w:rPr>
        <w:t xml:space="preserve"> male</w:t>
      </w:r>
      <w:r w:rsidRPr="00407D86">
        <w:rPr>
          <w:rFonts w:ascii="Arial" w:hAnsi="Arial" w:cs="Arial"/>
        </w:rPr>
        <w:t xml:space="preserve"> mice at 4- (A), 6- (B), and 12- (C) months of age. Gcgr KO: global glucagon receptor knockout, WT: wildtype littermate controls. Independent t-test. NS, not significant</w:t>
      </w:r>
      <w:r>
        <w:rPr>
          <w:rFonts w:ascii="Arial" w:hAnsi="Arial" w:cs="Arial"/>
        </w:rPr>
        <w:t xml:space="preserve">, </w:t>
      </w:r>
      <w:r w:rsidRPr="00AF4807">
        <w:rPr>
          <w:rFonts w:ascii="Arial" w:hAnsi="Arial" w:cs="Arial"/>
        </w:rPr>
        <w:t>data are means ± SEM.</w:t>
      </w:r>
    </w:p>
    <w:p w14:paraId="1D929B20" w14:textId="77777777" w:rsidR="00B149FD" w:rsidRPr="00407D86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847CD2">
        <w:rPr>
          <w:rFonts w:ascii="Arial" w:hAnsi="Arial" w:cs="Arial"/>
          <w:b/>
          <w:bCs/>
        </w:rPr>
        <w:t>Figure S2: Whole Body Energy Expenditure and Substrate Utilization.</w:t>
      </w:r>
      <w:r w:rsidRPr="00407D86">
        <w:rPr>
          <w:rFonts w:ascii="Arial" w:hAnsi="Arial" w:cs="Arial"/>
        </w:rPr>
        <w:t xml:space="preserve"> Energy expenditure (EE, kcal/ hour/ kg lean mass) over 24 hours, light and dark cycle average energy expenditure in 6-month-old (A-C: n= 5-7 mice per group) and 12-month-old (D-F: n= 5-9 mice per group)</w:t>
      </w:r>
      <w:r>
        <w:rPr>
          <w:rFonts w:ascii="Arial" w:hAnsi="Arial" w:cs="Arial"/>
        </w:rPr>
        <w:t xml:space="preserve"> male</w:t>
      </w:r>
      <w:r w:rsidRPr="00407D86">
        <w:rPr>
          <w:rFonts w:ascii="Arial" w:hAnsi="Arial" w:cs="Arial"/>
        </w:rPr>
        <w:t xml:space="preserve"> mice. Corresponding respiratory quotient (RQ) in 6 month (G-I) and 12 month (J-L) old mice. Gcgr KO: global glucagon receptor knockout, WT: wildtype littermate controls.  AL, ad libitum fed; CR, calorie restricted (15% initiated at 4.5 months of age).  </w:t>
      </w:r>
      <w:proofErr w:type="spellStart"/>
      <w:proofErr w:type="gramStart"/>
      <w:r w:rsidRPr="00407D86">
        <w:rPr>
          <w:rFonts w:ascii="Arial" w:hAnsi="Arial" w:cs="Arial"/>
          <w:vertAlign w:val="superscript"/>
        </w:rPr>
        <w:t>a,</w:t>
      </w:r>
      <w:proofErr w:type="gramEnd"/>
      <w:r w:rsidRPr="00407D86">
        <w:rPr>
          <w:rFonts w:ascii="Arial" w:hAnsi="Arial" w:cs="Arial"/>
          <w:vertAlign w:val="superscript"/>
        </w:rPr>
        <w:t>b</w:t>
      </w:r>
      <w:r w:rsidRPr="00407D86">
        <w:rPr>
          <w:rFonts w:ascii="Arial" w:hAnsi="Arial" w:cs="Arial"/>
        </w:rPr>
        <w:t>Superscript</w:t>
      </w:r>
      <w:proofErr w:type="spellEnd"/>
      <w:r w:rsidRPr="00407D86">
        <w:rPr>
          <w:rFonts w:ascii="Arial" w:hAnsi="Arial" w:cs="Arial"/>
        </w:rPr>
        <w:t xml:space="preserve"> letters that differ indicate differences, P≤ 0.01; two-way ANOVA with Tukey’s adjustment for multiple comparisons</w:t>
      </w:r>
      <w:r>
        <w:rPr>
          <w:rFonts w:ascii="Arial" w:hAnsi="Arial" w:cs="Arial"/>
        </w:rPr>
        <w:t xml:space="preserve">, </w:t>
      </w:r>
      <w:r w:rsidRPr="00B2134C">
        <w:rPr>
          <w:rFonts w:ascii="Arial" w:hAnsi="Arial" w:cs="Arial"/>
        </w:rPr>
        <w:t>data are means ± SEM.</w:t>
      </w:r>
    </w:p>
    <w:p w14:paraId="1C55D30C" w14:textId="77777777" w:rsidR="00B149FD" w:rsidRPr="00AF4807" w:rsidRDefault="00B149FD" w:rsidP="00B149FD">
      <w:pPr>
        <w:spacing w:line="480" w:lineRule="auto"/>
        <w:jc w:val="both"/>
        <w:rPr>
          <w:rFonts w:ascii="Arial" w:hAnsi="Arial" w:cs="Arial"/>
          <w:b/>
          <w:bCs/>
        </w:rPr>
      </w:pPr>
      <w:r w:rsidRPr="00847CD2">
        <w:rPr>
          <w:rFonts w:ascii="Arial" w:hAnsi="Arial" w:cs="Arial"/>
          <w:b/>
          <w:bCs/>
        </w:rPr>
        <w:t>Figure S3: Insulin Tolerance.</w:t>
      </w:r>
      <w:r w:rsidRPr="00407D86">
        <w:rPr>
          <w:rFonts w:ascii="Arial" w:hAnsi="Arial" w:cs="Arial"/>
        </w:rPr>
        <w:t xml:space="preserve"> Insulin sensitivity, as assessed by an insulin tolerance test (0.5 IU/kg, intraperitoneal) at 6- (A-D</w:t>
      </w:r>
      <w:r>
        <w:rPr>
          <w:rFonts w:ascii="Arial" w:hAnsi="Arial" w:cs="Arial"/>
        </w:rPr>
        <w:t>: n= 12-19 male mice per group</w:t>
      </w:r>
      <w:r w:rsidRPr="00407D86">
        <w:rPr>
          <w:rFonts w:ascii="Arial" w:hAnsi="Arial" w:cs="Arial"/>
        </w:rPr>
        <w:t>) and 17- (E-F</w:t>
      </w:r>
      <w:r>
        <w:rPr>
          <w:rFonts w:ascii="Arial" w:hAnsi="Arial" w:cs="Arial"/>
        </w:rPr>
        <w:t>: n= 5-11 male mice per group</w:t>
      </w:r>
      <w:r w:rsidRPr="00407D86">
        <w:rPr>
          <w:rFonts w:ascii="Arial" w:hAnsi="Arial" w:cs="Arial"/>
        </w:rPr>
        <w:t xml:space="preserve">) months of age. Ad libitum (AL), 15% calorie restricted (15% CR). </w:t>
      </w:r>
      <w:proofErr w:type="spellStart"/>
      <w:proofErr w:type="gramStart"/>
      <w:r w:rsidRPr="00407D86">
        <w:rPr>
          <w:rFonts w:ascii="Arial" w:hAnsi="Arial" w:cs="Arial"/>
          <w:vertAlign w:val="superscript"/>
        </w:rPr>
        <w:t>a,</w:t>
      </w:r>
      <w:proofErr w:type="gramEnd"/>
      <w:r w:rsidRPr="00407D86">
        <w:rPr>
          <w:rFonts w:ascii="Arial" w:hAnsi="Arial" w:cs="Arial"/>
          <w:vertAlign w:val="superscript"/>
        </w:rPr>
        <w:t>b</w:t>
      </w:r>
      <w:r w:rsidRPr="00407D86">
        <w:rPr>
          <w:rFonts w:ascii="Arial" w:hAnsi="Arial" w:cs="Arial"/>
        </w:rPr>
        <w:t>Superscript</w:t>
      </w:r>
      <w:proofErr w:type="spellEnd"/>
      <w:r w:rsidRPr="00407D86">
        <w:rPr>
          <w:rFonts w:ascii="Arial" w:hAnsi="Arial" w:cs="Arial"/>
        </w:rPr>
        <w:t xml:space="preserve"> letters that differ indicate differences,  P≤ 0.01; two-way ANOVA with Tukey’s adjustment for multiple comparisons. NS, not significant</w:t>
      </w:r>
      <w:r>
        <w:rPr>
          <w:rFonts w:ascii="Arial" w:hAnsi="Arial" w:cs="Arial"/>
        </w:rPr>
        <w:t xml:space="preserve">, </w:t>
      </w:r>
      <w:r w:rsidRPr="00B2134C">
        <w:rPr>
          <w:rFonts w:ascii="Arial" w:hAnsi="Arial" w:cs="Arial"/>
        </w:rPr>
        <w:t>data are means ± SEM.</w:t>
      </w:r>
    </w:p>
    <w:p w14:paraId="238E4495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847CD2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4</w:t>
      </w:r>
      <w:r w:rsidRPr="00847CD2">
        <w:rPr>
          <w:rFonts w:ascii="Arial" w:hAnsi="Arial" w:cs="Arial"/>
          <w:b/>
          <w:bCs/>
        </w:rPr>
        <w:t>: Liver Glycogen</w:t>
      </w:r>
      <w:r>
        <w:rPr>
          <w:rFonts w:ascii="Arial" w:hAnsi="Arial" w:cs="Arial"/>
          <w:b/>
          <w:bCs/>
        </w:rPr>
        <w:t xml:space="preserve"> and cyclic AMP content</w:t>
      </w:r>
      <w:r w:rsidRPr="00847CD2">
        <w:rPr>
          <w:rFonts w:ascii="Arial" w:hAnsi="Arial" w:cs="Arial"/>
          <w:b/>
          <w:bCs/>
        </w:rPr>
        <w:t>.</w:t>
      </w:r>
      <w:r w:rsidRPr="00407D86">
        <w:rPr>
          <w:rFonts w:ascii="Arial" w:hAnsi="Arial" w:cs="Arial"/>
        </w:rPr>
        <w:t xml:space="preserve"> Liver glycogen (mg/g liver) in 6- (A</w:t>
      </w:r>
      <w:r>
        <w:rPr>
          <w:rFonts w:ascii="Arial" w:hAnsi="Arial" w:cs="Arial"/>
        </w:rPr>
        <w:t>, n=12-19</w:t>
      </w:r>
      <w:r w:rsidRPr="00407D86">
        <w:rPr>
          <w:rFonts w:ascii="Arial" w:hAnsi="Arial" w:cs="Arial"/>
        </w:rPr>
        <w:t>) and 17- (B</w:t>
      </w:r>
      <w:r>
        <w:rPr>
          <w:rFonts w:ascii="Arial" w:hAnsi="Arial" w:cs="Arial"/>
        </w:rPr>
        <w:t>, n= 6-11</w:t>
      </w:r>
      <w:r w:rsidRPr="00407D86">
        <w:rPr>
          <w:rFonts w:ascii="Arial" w:hAnsi="Arial" w:cs="Arial"/>
        </w:rPr>
        <w:t xml:space="preserve">) month old </w:t>
      </w:r>
      <w:r>
        <w:rPr>
          <w:rFonts w:ascii="Arial" w:hAnsi="Arial" w:cs="Arial"/>
        </w:rPr>
        <w:t xml:space="preserve">male </w:t>
      </w:r>
      <w:r w:rsidRPr="00407D86">
        <w:rPr>
          <w:rFonts w:ascii="Arial" w:hAnsi="Arial" w:cs="Arial"/>
        </w:rPr>
        <w:t>mice</w:t>
      </w:r>
      <w:r>
        <w:rPr>
          <w:rFonts w:ascii="Arial" w:hAnsi="Arial" w:cs="Arial"/>
        </w:rPr>
        <w:t xml:space="preserve"> and liver cyclic AMP (cAMP) </w:t>
      </w:r>
      <w:r w:rsidRPr="00407D86">
        <w:rPr>
          <w:rFonts w:ascii="Arial" w:hAnsi="Arial" w:cs="Arial"/>
        </w:rPr>
        <w:t>in 6- (</w:t>
      </w:r>
      <w:r>
        <w:rPr>
          <w:rFonts w:ascii="Arial" w:hAnsi="Arial" w:cs="Arial"/>
        </w:rPr>
        <w:t>C, n=12-19</w:t>
      </w:r>
      <w:r w:rsidRPr="00407D86">
        <w:rPr>
          <w:rFonts w:ascii="Arial" w:hAnsi="Arial" w:cs="Arial"/>
        </w:rPr>
        <w:t>) and 17- (</w:t>
      </w:r>
      <w:r>
        <w:rPr>
          <w:rFonts w:ascii="Arial" w:hAnsi="Arial" w:cs="Arial"/>
        </w:rPr>
        <w:t>D, 6-10)</w:t>
      </w:r>
      <w:r w:rsidRPr="00407D86">
        <w:rPr>
          <w:rFonts w:ascii="Arial" w:hAnsi="Arial" w:cs="Arial"/>
        </w:rPr>
        <w:t xml:space="preserve"> month old</w:t>
      </w:r>
      <w:r>
        <w:rPr>
          <w:rFonts w:ascii="Arial" w:hAnsi="Arial" w:cs="Arial"/>
        </w:rPr>
        <w:t xml:space="preserve"> male</w:t>
      </w:r>
      <w:r w:rsidRPr="00407D86">
        <w:rPr>
          <w:rFonts w:ascii="Arial" w:hAnsi="Arial" w:cs="Arial"/>
        </w:rPr>
        <w:t xml:space="preserve"> mice. AL, ad libitum fed; CR, calorie restricted (15% initiated at 4.5 months of age). Gcgr KO: global glucagon receptor knockout, WT: wildtype littermate controls.    </w:t>
      </w:r>
      <w:proofErr w:type="spellStart"/>
      <w:proofErr w:type="gramStart"/>
      <w:r w:rsidRPr="00407D86">
        <w:rPr>
          <w:rFonts w:ascii="Arial" w:hAnsi="Arial" w:cs="Arial"/>
          <w:vertAlign w:val="superscript"/>
        </w:rPr>
        <w:t>a,</w:t>
      </w:r>
      <w:proofErr w:type="gramEnd"/>
      <w:r w:rsidRPr="00407D86">
        <w:rPr>
          <w:rFonts w:ascii="Arial" w:hAnsi="Arial" w:cs="Arial"/>
          <w:vertAlign w:val="superscript"/>
        </w:rPr>
        <w:t>b</w:t>
      </w:r>
      <w:r w:rsidRPr="00407D86">
        <w:rPr>
          <w:rFonts w:ascii="Arial" w:hAnsi="Arial" w:cs="Arial"/>
        </w:rPr>
        <w:t>Superscript</w:t>
      </w:r>
      <w:proofErr w:type="spellEnd"/>
      <w:r w:rsidRPr="00407D86">
        <w:rPr>
          <w:rFonts w:ascii="Arial" w:hAnsi="Arial" w:cs="Arial"/>
        </w:rPr>
        <w:t xml:space="preserve"> letters that differ indicate differences, P&lt; 0.05; two-way ANOVA with Tukey’s adjustment for multiple comparisons</w:t>
      </w:r>
      <w:r>
        <w:rPr>
          <w:rFonts w:ascii="Arial" w:hAnsi="Arial" w:cs="Arial"/>
        </w:rPr>
        <w:t xml:space="preserve">, </w:t>
      </w:r>
      <w:r w:rsidRPr="00B2134C">
        <w:rPr>
          <w:rFonts w:ascii="Arial" w:hAnsi="Arial" w:cs="Arial"/>
        </w:rPr>
        <w:t>data are means ± SEM.</w:t>
      </w:r>
    </w:p>
    <w:p w14:paraId="23E9DE13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847CD2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5</w:t>
      </w:r>
      <w:r w:rsidRPr="00847CD2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Glucagon receptor agonism only increases liver cAMP acutely</w:t>
      </w:r>
    </w:p>
    <w:p w14:paraId="5DF93F7D" w14:textId="4E7AC41D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Liver cyclic AMP (cAMP) content in wildtype </w:t>
      </w:r>
      <w:r w:rsidRPr="00C14FD3">
        <w:rPr>
          <w:rFonts w:ascii="Arial" w:hAnsi="Arial" w:cs="Arial"/>
        </w:rPr>
        <w:t>male C57BL/6J mice</w:t>
      </w:r>
      <w:r>
        <w:rPr>
          <w:rFonts w:ascii="Arial" w:hAnsi="Arial" w:cs="Arial"/>
        </w:rPr>
        <w:t xml:space="preserve"> treated with a long-acting glucagon analogue A) Acutely </w:t>
      </w:r>
      <w:r w:rsidRPr="00B2134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Single does </w:t>
      </w:r>
      <w:r w:rsidRPr="00B2134C">
        <w:rPr>
          <w:rFonts w:ascii="Arial" w:hAnsi="Arial" w:cs="Arial"/>
        </w:rPr>
        <w:t xml:space="preserve">GCGA, </w:t>
      </w:r>
      <w:r>
        <w:rPr>
          <w:rFonts w:ascii="Arial" w:hAnsi="Arial" w:cs="Arial"/>
        </w:rPr>
        <w:t>1.5</w:t>
      </w:r>
      <w:r w:rsidRPr="00B2134C">
        <w:rPr>
          <w:rFonts w:ascii="Arial" w:hAnsi="Arial" w:cs="Arial"/>
        </w:rPr>
        <w:t xml:space="preserve"> nmol/kg BW subcutaneous)</w:t>
      </w:r>
      <w:r>
        <w:rPr>
          <w:rFonts w:ascii="Arial" w:hAnsi="Arial" w:cs="Arial"/>
        </w:rPr>
        <w:t xml:space="preserve"> and B-C) Long-term (</w:t>
      </w:r>
      <w:r w:rsidRPr="00B2134C">
        <w:rPr>
          <w:rFonts w:ascii="Arial" w:hAnsi="Arial" w:cs="Arial"/>
        </w:rPr>
        <w:t xml:space="preserve">GCGA, </w:t>
      </w:r>
      <w:r>
        <w:rPr>
          <w:rFonts w:ascii="Arial" w:hAnsi="Arial" w:cs="Arial"/>
        </w:rPr>
        <w:t>3</w:t>
      </w:r>
      <w:r w:rsidRPr="00B2134C">
        <w:rPr>
          <w:rFonts w:ascii="Arial" w:hAnsi="Arial" w:cs="Arial"/>
        </w:rPr>
        <w:t xml:space="preserve"> nmol/kg BW subcutaneous</w:t>
      </w:r>
      <w:r>
        <w:rPr>
          <w:rFonts w:ascii="Arial" w:hAnsi="Arial" w:cs="Arial"/>
        </w:rPr>
        <w:t>, three times per week for 4 weeks</w:t>
      </w:r>
      <w:r w:rsidRPr="00B2134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Tissues were collected from 6-month-old (A-B) and </w:t>
      </w:r>
      <w:r w:rsidR="00405CB2">
        <w:rPr>
          <w:rFonts w:ascii="Arial" w:hAnsi="Arial" w:cs="Arial"/>
        </w:rPr>
        <w:t>17-month-old</w:t>
      </w:r>
      <w:r>
        <w:rPr>
          <w:rFonts w:ascii="Arial" w:hAnsi="Arial" w:cs="Arial"/>
        </w:rPr>
        <w:t xml:space="preserve"> </w:t>
      </w:r>
      <w:r w:rsidRPr="009822C8">
        <w:rPr>
          <w:rFonts w:ascii="Arial" w:hAnsi="Arial" w:cs="Arial"/>
        </w:rPr>
        <w:t xml:space="preserve">(C) </w:t>
      </w:r>
      <w:r>
        <w:rPr>
          <w:rFonts w:ascii="Arial" w:hAnsi="Arial" w:cs="Arial"/>
        </w:rPr>
        <w:t xml:space="preserve">male </w:t>
      </w:r>
      <w:r w:rsidRPr="009822C8">
        <w:rPr>
          <w:rFonts w:ascii="Arial" w:hAnsi="Arial" w:cs="Arial"/>
        </w:rPr>
        <w:t>mice. n= 5-7 mice per group; unpaired t-test, data are means ± SEM.</w:t>
      </w:r>
    </w:p>
    <w:p w14:paraId="3E058E47" w14:textId="77777777" w:rsidR="00B149FD" w:rsidRPr="005B1B19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5B1B19">
        <w:rPr>
          <w:rFonts w:ascii="Arial" w:hAnsi="Arial" w:cs="Arial"/>
          <w:b/>
          <w:bCs/>
        </w:rPr>
        <w:lastRenderedPageBreak/>
        <w:t>Figure S6: Hepatic Gene Expression.</w:t>
      </w:r>
    </w:p>
    <w:p w14:paraId="76301AE6" w14:textId="15054EFA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Liver mRNA expression of glucagon receptor (Gcgr, A&amp;E), phosphoenolpyruvate carboxykinase (Pck1, B&amp;F), glucose 6 phosphatase (Gcpc1, C&amp;G), mechanistic target of rapamycin (</w:t>
      </w:r>
      <w:proofErr w:type="spellStart"/>
      <w:r>
        <w:rPr>
          <w:rFonts w:ascii="Arial" w:hAnsi="Arial" w:cs="Arial"/>
        </w:rPr>
        <w:t>Mtor</w:t>
      </w:r>
      <w:proofErr w:type="spellEnd"/>
      <w:r>
        <w:rPr>
          <w:rFonts w:ascii="Arial" w:hAnsi="Arial" w:cs="Arial"/>
        </w:rPr>
        <w:t xml:space="preserve">, D&amp;H), </w:t>
      </w:r>
      <w:r w:rsidRPr="004E2188">
        <w:rPr>
          <w:rFonts w:ascii="Arial" w:hAnsi="Arial" w:cs="Arial"/>
        </w:rPr>
        <w:t xml:space="preserve">acetyl-Coenzyme A carboxylase alpha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Acaca</w:t>
      </w:r>
      <w:proofErr w:type="spellEnd"/>
      <w:r>
        <w:rPr>
          <w:rFonts w:ascii="Arial" w:hAnsi="Arial" w:cs="Arial"/>
        </w:rPr>
        <w:t xml:space="preserve">, I&amp;M), </w:t>
      </w:r>
      <w:r w:rsidRPr="004E2188">
        <w:rPr>
          <w:rFonts w:ascii="Arial" w:hAnsi="Arial" w:cs="Arial"/>
        </w:rPr>
        <w:t xml:space="preserve">carnitine </w:t>
      </w:r>
      <w:proofErr w:type="spellStart"/>
      <w:r w:rsidR="00405CB2" w:rsidRPr="004E2188">
        <w:rPr>
          <w:rFonts w:ascii="Arial" w:hAnsi="Arial" w:cs="Arial"/>
        </w:rPr>
        <w:t>palmitoyl</w:t>
      </w:r>
      <w:proofErr w:type="spellEnd"/>
      <w:r w:rsidR="00405CB2" w:rsidRPr="004E2188">
        <w:rPr>
          <w:rFonts w:ascii="Arial" w:hAnsi="Arial" w:cs="Arial"/>
        </w:rPr>
        <w:t xml:space="preserve"> transferase</w:t>
      </w:r>
      <w:r w:rsidRPr="004E2188">
        <w:rPr>
          <w:rFonts w:ascii="Arial" w:hAnsi="Arial" w:cs="Arial"/>
        </w:rPr>
        <w:t xml:space="preserve"> 1a</w:t>
      </w:r>
      <w:r>
        <w:rPr>
          <w:rFonts w:ascii="Arial" w:hAnsi="Arial" w:cs="Arial"/>
        </w:rPr>
        <w:t xml:space="preserve"> (Cpt1a, J&amp;N), </w:t>
      </w:r>
      <w:r w:rsidRPr="004E2188">
        <w:rPr>
          <w:rFonts w:ascii="Arial" w:hAnsi="Arial" w:cs="Arial"/>
        </w:rPr>
        <w:t>peroxisome proliferator activated receptor alpha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Ppara</w:t>
      </w:r>
      <w:proofErr w:type="spellEnd"/>
      <w:r>
        <w:rPr>
          <w:rFonts w:ascii="Arial" w:hAnsi="Arial" w:cs="Arial"/>
        </w:rPr>
        <w:t xml:space="preserve">, K&amp;O), and </w:t>
      </w:r>
      <w:r w:rsidRPr="004E2188">
        <w:rPr>
          <w:rFonts w:ascii="Arial" w:hAnsi="Arial" w:cs="Arial"/>
        </w:rPr>
        <w:t>nuclear receptor subfamily 1, group D, member 1</w:t>
      </w:r>
      <w:r>
        <w:rPr>
          <w:rFonts w:ascii="Arial" w:hAnsi="Arial" w:cs="Arial"/>
        </w:rPr>
        <w:t xml:space="preserve"> (</w:t>
      </w:r>
      <w:r w:rsidRPr="004E2188">
        <w:rPr>
          <w:rFonts w:ascii="Arial" w:hAnsi="Arial" w:cs="Arial"/>
        </w:rPr>
        <w:t>Nr1d1</w:t>
      </w:r>
      <w:r>
        <w:rPr>
          <w:rFonts w:ascii="Arial" w:hAnsi="Arial" w:cs="Arial"/>
        </w:rPr>
        <w:t xml:space="preserve">, L&amp;P) in 6- (n= 11-19) and 17- (n= 6-10) month old male mice. </w:t>
      </w:r>
      <w:proofErr w:type="spellStart"/>
      <w:proofErr w:type="gramStart"/>
      <w:r w:rsidRPr="005B1B19">
        <w:rPr>
          <w:rFonts w:ascii="Arial" w:hAnsi="Arial" w:cs="Arial"/>
          <w:vertAlign w:val="superscript"/>
        </w:rPr>
        <w:t>a,</w:t>
      </w:r>
      <w:proofErr w:type="gramEnd"/>
      <w:r w:rsidRPr="005B1B19">
        <w:rPr>
          <w:rFonts w:ascii="Arial" w:hAnsi="Arial" w:cs="Arial"/>
          <w:vertAlign w:val="superscript"/>
        </w:rPr>
        <w:t>b</w:t>
      </w:r>
      <w:r w:rsidRPr="005B1B19">
        <w:rPr>
          <w:rFonts w:ascii="Arial" w:hAnsi="Arial" w:cs="Arial"/>
        </w:rPr>
        <w:t>Superscript</w:t>
      </w:r>
      <w:proofErr w:type="spellEnd"/>
      <w:r w:rsidRPr="005B1B19">
        <w:rPr>
          <w:rFonts w:ascii="Arial" w:hAnsi="Arial" w:cs="Arial"/>
        </w:rPr>
        <w:t xml:space="preserve"> letters that differ indicate differences,  P≤ 0.01; two-way ANOVA with Tukey’s adjustment for multiple comparisons. NS, not significant, data are means ± SEM.</w:t>
      </w:r>
    </w:p>
    <w:p w14:paraId="2E84D2FB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847CD2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7</w:t>
      </w:r>
      <w:r w:rsidRPr="00847CD2">
        <w:rPr>
          <w:rFonts w:ascii="Arial" w:hAnsi="Arial" w:cs="Arial"/>
          <w:b/>
          <w:bCs/>
        </w:rPr>
        <w:t>: Physical Function.</w:t>
      </w:r>
      <w:r w:rsidRPr="00407D86">
        <w:rPr>
          <w:rFonts w:ascii="Arial" w:hAnsi="Arial" w:cs="Arial"/>
        </w:rPr>
        <w:t xml:space="preserve"> Physical function as assessed by time to fall in seconds on a Rotarod performance test in 6- (A</w:t>
      </w:r>
      <w:r>
        <w:rPr>
          <w:rFonts w:ascii="Arial" w:hAnsi="Arial" w:cs="Arial"/>
        </w:rPr>
        <w:t>, n= 9-15</w:t>
      </w:r>
      <w:r w:rsidRPr="00407D86">
        <w:rPr>
          <w:rFonts w:ascii="Arial" w:hAnsi="Arial" w:cs="Arial"/>
        </w:rPr>
        <w:t>) and 17- (B</w:t>
      </w:r>
      <w:r>
        <w:rPr>
          <w:rFonts w:ascii="Arial" w:hAnsi="Arial" w:cs="Arial"/>
        </w:rPr>
        <w:t>, n=6-11</w:t>
      </w:r>
      <w:r w:rsidRPr="00407D86">
        <w:rPr>
          <w:rFonts w:ascii="Arial" w:hAnsi="Arial" w:cs="Arial"/>
        </w:rPr>
        <w:t xml:space="preserve">) month old </w:t>
      </w:r>
      <w:r>
        <w:rPr>
          <w:rFonts w:ascii="Arial" w:hAnsi="Arial" w:cs="Arial"/>
        </w:rPr>
        <w:t xml:space="preserve">male </w:t>
      </w:r>
      <w:r w:rsidRPr="00407D86">
        <w:rPr>
          <w:rFonts w:ascii="Arial" w:hAnsi="Arial" w:cs="Arial"/>
        </w:rPr>
        <w:t xml:space="preserve">mice. AL, ad libitum fed; CR, calorie restricted (15% initiated at 4.5 months of age). Gcgr KO: global glucagon receptor knockout, WT: wildtype littermate controls.    </w:t>
      </w:r>
      <w:proofErr w:type="spellStart"/>
      <w:proofErr w:type="gramStart"/>
      <w:r w:rsidRPr="00407D86">
        <w:rPr>
          <w:rFonts w:ascii="Arial" w:hAnsi="Arial" w:cs="Arial"/>
          <w:vertAlign w:val="superscript"/>
        </w:rPr>
        <w:t>a,</w:t>
      </w:r>
      <w:proofErr w:type="gramEnd"/>
      <w:r w:rsidRPr="00407D86">
        <w:rPr>
          <w:rFonts w:ascii="Arial" w:hAnsi="Arial" w:cs="Arial"/>
          <w:vertAlign w:val="superscript"/>
        </w:rPr>
        <w:t>b</w:t>
      </w:r>
      <w:r w:rsidRPr="00407D86">
        <w:rPr>
          <w:rFonts w:ascii="Arial" w:hAnsi="Arial" w:cs="Arial"/>
        </w:rPr>
        <w:t>Superscript</w:t>
      </w:r>
      <w:proofErr w:type="spellEnd"/>
      <w:r w:rsidRPr="00407D86">
        <w:rPr>
          <w:rFonts w:ascii="Arial" w:hAnsi="Arial" w:cs="Arial"/>
        </w:rPr>
        <w:t xml:space="preserve"> letters that differ indicate differences, P&lt; 0.05; two-way ANOVA with Tukey’s adjustment for multiple comparisons</w:t>
      </w:r>
      <w:r>
        <w:rPr>
          <w:rFonts w:ascii="Arial" w:hAnsi="Arial" w:cs="Arial"/>
        </w:rPr>
        <w:t xml:space="preserve">, </w:t>
      </w:r>
      <w:r w:rsidRPr="00B2134C">
        <w:rPr>
          <w:rFonts w:ascii="Arial" w:hAnsi="Arial" w:cs="Arial"/>
        </w:rPr>
        <w:t>data are means ± SEM.</w:t>
      </w:r>
    </w:p>
    <w:p w14:paraId="389EB08A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C47D4C">
        <w:rPr>
          <w:rFonts w:ascii="Arial" w:hAnsi="Arial" w:cs="Arial"/>
          <w:b/>
          <w:bCs/>
        </w:rPr>
        <w:t>Figure S8:</w:t>
      </w:r>
      <w:r>
        <w:rPr>
          <w:rFonts w:ascii="Arial" w:hAnsi="Arial" w:cs="Arial"/>
        </w:rPr>
        <w:t xml:space="preserve"> A) Full Western Blot Membranes from Figures 5C-D. Phosphorylated and total Ribosomal S6 Protein blots.  B) Full Western Blot Membranes from Figures 5A-B. Phosphorylated and total AMPK blots.</w:t>
      </w:r>
    </w:p>
    <w:p w14:paraId="3AE7714E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  <w:r w:rsidRPr="00C47D4C">
        <w:rPr>
          <w:rFonts w:ascii="Arial" w:hAnsi="Arial" w:cs="Arial"/>
          <w:b/>
          <w:bCs/>
        </w:rPr>
        <w:t>Figure S9:</w:t>
      </w:r>
      <w:r>
        <w:rPr>
          <w:rFonts w:ascii="Arial" w:hAnsi="Arial" w:cs="Arial"/>
        </w:rPr>
        <w:t xml:space="preserve"> Full Western Blot Membranes from Figure 6, Phosphorylated and total Ribosomal S6 Protein blots.</w:t>
      </w:r>
    </w:p>
    <w:p w14:paraId="5BF288A3" w14:textId="77777777" w:rsidR="00B149FD" w:rsidRDefault="00B149FD" w:rsidP="00B149FD">
      <w:pPr>
        <w:spacing w:line="480" w:lineRule="auto"/>
        <w:jc w:val="both"/>
        <w:rPr>
          <w:rFonts w:ascii="Arial" w:hAnsi="Arial" w:cs="Arial"/>
        </w:rPr>
      </w:pPr>
    </w:p>
    <w:p w14:paraId="0C47FFE2" w14:textId="77777777" w:rsidR="00B149FD" w:rsidRDefault="00B149FD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62491F4A" w14:textId="77777777" w:rsidR="00E21694" w:rsidRDefault="00E21694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4DB2193C" w14:textId="77777777" w:rsidR="00E21694" w:rsidRDefault="00E21694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447EEA3D" w14:textId="77777777" w:rsidR="00E21694" w:rsidRDefault="00E21694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53ECFF06" w14:textId="77777777" w:rsidR="00E21694" w:rsidRDefault="00E21694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4600735A" w14:textId="77777777" w:rsidR="00E21694" w:rsidRDefault="00E21694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p w14:paraId="1A1127BC" w14:textId="77777777" w:rsidR="00F827DA" w:rsidRDefault="00F827DA" w:rsidP="00B149FD">
      <w:pPr>
        <w:suppressLineNumbers/>
        <w:spacing w:line="480" w:lineRule="auto"/>
        <w:jc w:val="both"/>
        <w:rPr>
          <w:rFonts w:ascii="Arial" w:hAnsi="Arial" w:cs="Arial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1080"/>
        <w:gridCol w:w="1260"/>
      </w:tblGrid>
      <w:tr w:rsidR="00B149FD" w:rsidRPr="00ED557C" w14:paraId="01BDF135" w14:textId="77777777" w:rsidTr="0027185F">
        <w:trPr>
          <w:trHeight w:val="315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045D0" w14:textId="77777777" w:rsidR="00B149FD" w:rsidRPr="00C635BB" w:rsidRDefault="00B149FD" w:rsidP="0027185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E7143">
              <w:rPr>
                <w:rFonts w:ascii="Arial" w:eastAsia="Times New Roman" w:hAnsi="Arial" w:cs="Arial"/>
                <w:b/>
                <w:bCs/>
              </w:rPr>
              <w:lastRenderedPageBreak/>
              <w:t>Supplemental Data Table 1.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C635BB">
              <w:rPr>
                <w:rFonts w:ascii="Arial" w:eastAsia="Times New Roman" w:hAnsi="Arial" w:cs="Arial"/>
              </w:rPr>
              <w:t>Pathology at Time of Death in Gcgr KO mice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305B1" w14:textId="77777777" w:rsidR="00B149FD" w:rsidRPr="00C635BB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635BB">
              <w:rPr>
                <w:rFonts w:ascii="Arial" w:eastAsia="Times New Roman" w:hAnsi="Arial" w:cs="Arial"/>
              </w:rPr>
              <w:t>Gcgr KO (n=9)</w:t>
            </w:r>
          </w:p>
        </w:tc>
        <w:tc>
          <w:tcPr>
            <w:tcW w:w="1260" w:type="dxa"/>
          </w:tcPr>
          <w:p w14:paraId="4D2E3BEE" w14:textId="77777777" w:rsidR="00B149FD" w:rsidRPr="00C635BB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% Incidence</w:t>
            </w:r>
          </w:p>
        </w:tc>
      </w:tr>
      <w:tr w:rsidR="00B149FD" w:rsidRPr="00ED557C" w14:paraId="0B46D588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B264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Pancreas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7D864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15756F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5D07D9DD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A6A58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Islet cell carcinoma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E84B0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55454228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55%</w:t>
            </w:r>
          </w:p>
        </w:tc>
      </w:tr>
      <w:tr w:rsidR="00B149FD" w:rsidRPr="00ED557C" w14:paraId="338F6828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DCB41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Liver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B3989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CAE3BB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31C6FDF4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B9D9A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Hepatic Metastasis of Islet cell carcinoma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9D2F8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1E1F4C83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056DA80C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9549B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Kidney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F856B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6FAE1BCE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572E6D8B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491B9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Moderate glomerular amyloidosis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75D58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71F4CB76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485F85CF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D5B1E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Mild to moderate post-mortem autolysis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D5DC7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9D34088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33%</w:t>
            </w:r>
          </w:p>
        </w:tc>
      </w:tr>
      <w:tr w:rsidR="00B149FD" w:rsidRPr="00ED557C" w14:paraId="36D4E529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D3F54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Heart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326ED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249086C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6726008A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82C24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None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2172D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EFF8BB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  <w:tr w:rsidR="00B149FD" w:rsidRPr="00ED557C" w14:paraId="1046AF99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F8979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Lung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9AA8A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906A32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1CE69CAB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B333D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Mild Focal alveolar histiocytosis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9568B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71F9F2DA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7161EBC3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50F2E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Stomach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4475C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6623A4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2761CAFD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E91D2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Wall Discoloration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D1A66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2FAB796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2E4BDA90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5090D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Distension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919F4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24D58494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22%</w:t>
            </w:r>
          </w:p>
        </w:tc>
      </w:tr>
      <w:tr w:rsidR="00B149FD" w:rsidRPr="00ED557C" w14:paraId="5C651383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C9404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Cecum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71ECB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10851436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6DF9EC0F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A75C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Enlarged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48645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B4FC308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07F582E4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1F9DB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Gallbladder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B0A85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0F607E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6041C50D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B1262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None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D2439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D938AD4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  <w:tr w:rsidR="00B149FD" w:rsidRPr="00ED557C" w14:paraId="2EA9FB28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15BFD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Spleen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2D1B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0753A33C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57931AD5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4F68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Extramedullary hematopoiesis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1D649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75C66810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5BF56DB4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9424F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Prolapse (of any organ)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19DE0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474277A9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1A01B55D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E6E06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Rectal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FE201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059E03BA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5779FF36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76C81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Penile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A61CA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EF63C74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21886172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0A8FC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Abdomen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FBABE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CBD3C8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149FD" w:rsidRPr="00ED557C" w14:paraId="71538AEE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F1853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Cranioventral Round cell neoplasia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4EDB0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11BF41FF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2B539A16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5CE9D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Distension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42424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2F7B6161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11%</w:t>
            </w:r>
          </w:p>
        </w:tc>
      </w:tr>
      <w:tr w:rsidR="00B149FD" w:rsidRPr="00ED557C" w14:paraId="7F3EBD81" w14:textId="77777777" w:rsidTr="0027185F">
        <w:trPr>
          <w:trHeight w:val="144"/>
        </w:trPr>
        <w:tc>
          <w:tcPr>
            <w:tcW w:w="611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AFB49" w14:textId="77777777" w:rsidR="00B149FD" w:rsidRPr="00CC356A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 significant lesions detected (including the middle ear)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6E952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C356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C81EBC5" w14:textId="77777777" w:rsidR="00B149FD" w:rsidRPr="00CC356A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33%</w:t>
            </w:r>
          </w:p>
        </w:tc>
      </w:tr>
    </w:tbl>
    <w:p w14:paraId="24F8EF02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7CF5DDFD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7F5230F0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2163E530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201DA30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2F6E367B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A29383B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2F9BB1B4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7E6D561E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1ABE62A5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56A93127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0B0AD4F" w14:textId="77777777" w:rsidR="00B149FD" w:rsidRDefault="00B149FD" w:rsidP="00B149FD">
      <w:pPr>
        <w:rPr>
          <w:rFonts w:ascii="Arial" w:hAnsi="Arial" w:cs="Arial"/>
          <w:b/>
          <w:bCs/>
        </w:rPr>
      </w:pPr>
    </w:p>
    <w:tbl>
      <w:tblPr>
        <w:tblpPr w:leftFromText="180" w:rightFromText="180" w:vertAnchor="page" w:horzAnchor="margin" w:tblpY="1341"/>
        <w:tblW w:w="10839" w:type="dxa"/>
        <w:tblLook w:val="04A0" w:firstRow="1" w:lastRow="0" w:firstColumn="1" w:lastColumn="0" w:noHBand="0" w:noVBand="1"/>
      </w:tblPr>
      <w:tblGrid>
        <w:gridCol w:w="2152"/>
        <w:gridCol w:w="853"/>
        <w:gridCol w:w="730"/>
        <w:gridCol w:w="853"/>
        <w:gridCol w:w="1185"/>
        <w:gridCol w:w="294"/>
        <w:gridCol w:w="1195"/>
        <w:gridCol w:w="1329"/>
        <w:gridCol w:w="297"/>
        <w:gridCol w:w="1052"/>
        <w:gridCol w:w="1041"/>
      </w:tblGrid>
      <w:tr w:rsidR="00590ACA" w:rsidRPr="008A6C1F" w14:paraId="7BAE6DB2" w14:textId="77777777" w:rsidTr="00590ACA">
        <w:trPr>
          <w:trHeight w:val="276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302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lastRenderedPageBreak/>
              <w:t>Phenotype Category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8931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Response to CR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20CF0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  <w:p w14:paraId="2EB2ED07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</w:p>
          <w:p w14:paraId="213BE2D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  <w:p w14:paraId="1179F58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0ECDD27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09106B4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5EFB41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7DDC76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2369DF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45702B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9111015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7EA2E66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A6D98B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9879CA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E6F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Response to CR </w:t>
            </w: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FA6694" w14:textId="77777777" w:rsidR="00B149FD" w:rsidRPr="00D815D2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  <w:p w14:paraId="303E207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A707A3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280DECB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393F2D0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7AF4BB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2AF9AEF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7B8EAC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1C13B9F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3BD24B9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0DAABA4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9B9B24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12C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Effect of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Glucagon Receptor </w:t>
            </w:r>
            <w:r w:rsidRPr="008A6C1F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Agonist</w:t>
            </w:r>
          </w:p>
        </w:tc>
      </w:tr>
      <w:tr w:rsidR="00590ACA" w:rsidRPr="008A6C1F" w14:paraId="2E30C4A2" w14:textId="77777777" w:rsidTr="00590ACA">
        <w:trPr>
          <w:trHeight w:val="315"/>
        </w:trPr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341F8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6AE2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Lit</w:t>
            </w:r>
            <w:r>
              <w:rPr>
                <w:rFonts w:ascii="Aptos Narrow" w:eastAsia="Times New Roman" w:hAnsi="Aptos Narrow" w:cs="Times New Roman"/>
                <w:color w:val="000000"/>
                <w:u w:val="single"/>
              </w:rPr>
              <w:t>t</w:t>
            </w: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ermate WT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2ABC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Gcgr KO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06082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3A5D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Li</w:t>
            </w:r>
            <w:r>
              <w:rPr>
                <w:rFonts w:ascii="Aptos Narrow" w:eastAsia="Times New Roman" w:hAnsi="Aptos Narrow" w:cs="Times New Roman"/>
                <w:color w:val="000000"/>
                <w:u w:val="single"/>
              </w:rPr>
              <w:t>t</w:t>
            </w: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termate WT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3BF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 xml:space="preserve"> Gcgr Liver KO</w:t>
            </w:r>
          </w:p>
        </w:tc>
        <w:tc>
          <w:tcPr>
            <w:tcW w:w="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F4D2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04DA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u w:val="single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u w:val="single"/>
              </w:rPr>
              <w:t>Wildtype C57Bl/6J</w:t>
            </w:r>
          </w:p>
        </w:tc>
      </w:tr>
      <w:tr w:rsidR="00B149FD" w:rsidRPr="008A6C1F" w14:paraId="5336285A" w14:textId="77777777" w:rsidTr="00590ACA">
        <w:trPr>
          <w:trHeight w:val="276"/>
        </w:trPr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44C13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74AD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Young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F276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Aged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23E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Young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5AA8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Aged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AB1E8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02BE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Aged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934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Aged</w:t>
            </w: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C4B3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1B7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Young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EE6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Aged</w:t>
            </w:r>
          </w:p>
        </w:tc>
      </w:tr>
      <w:tr w:rsidR="00B149FD" w:rsidRPr="008A6C1F" w14:paraId="133DB5F5" w14:textId="77777777" w:rsidTr="00590ACA">
        <w:trPr>
          <w:trHeight w:val="354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6DD1C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Glucose Homeostasis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61E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8F8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A86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1F8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9B9E9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4020D0B1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  <w:p w14:paraId="45F2E04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2022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2969FC5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201A15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73967DD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F674E2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92E9B2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3C03887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6E97919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47B8ABC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12A23F5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7563DA5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12BC4C9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CD328F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2BD7DCC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149FD" w:rsidRPr="008A6C1F" w14:paraId="33F21863" w14:textId="77777777" w:rsidTr="00590ACA">
        <w:trPr>
          <w:trHeight w:val="354"/>
        </w:trPr>
        <w:tc>
          <w:tcPr>
            <w:tcW w:w="2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7A2E8D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Lipid Homeostasis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BA0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74F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55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C95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6220E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1395677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C10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228DC60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1F27290F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9E69C0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Physical Function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D82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E4C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↑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57F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AF5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EA8C2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4A105FA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28A8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3AF9E085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223D75ED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5ED6A7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Body Weight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92F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06D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47C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A4E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07762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7E4CAB8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C5EE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18B2E665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2EF797EE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E1D8A5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Fat Mass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F9B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088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C54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5A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C1A50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10E5C0B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EC98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0D27125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7D6950A3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8C56C1" w14:textId="77777777" w:rsidR="00B149FD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 xml:space="preserve">Whole Body Energy Expenditure </w:t>
            </w:r>
          </w:p>
          <w:p w14:paraId="01E92D64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(Light Cycle)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11C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88F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468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684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2B519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00E5EEB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49D2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1C0EC35C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4A57C769" w14:textId="77777777" w:rsidTr="00590ACA">
        <w:trPr>
          <w:trHeight w:val="712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4765DA" w14:textId="77777777" w:rsidR="00B149FD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 xml:space="preserve">Whole Body Energy Expenditure </w:t>
            </w:r>
          </w:p>
          <w:p w14:paraId="6A1B3C53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(Dark Cycle)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3E1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5DC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A2C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60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E78B7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</w:tcBorders>
            <w:shd w:val="clear" w:color="000000" w:fill="D0D0D0"/>
            <w:noWrap/>
            <w:hideMark/>
          </w:tcPr>
          <w:p w14:paraId="45DEAC4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D0D0"/>
            <w:noWrap/>
            <w:hideMark/>
          </w:tcPr>
          <w:p w14:paraId="0A82E06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D0D0"/>
            <w:noWrap/>
            <w:hideMark/>
          </w:tcPr>
          <w:p w14:paraId="59E892E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43760699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E2C9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Respiratory Quotient (Light Cycle)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F21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2C1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0563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914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18940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</w:tcBorders>
            <w:shd w:val="clear" w:color="000000" w:fill="D0D0D0"/>
            <w:noWrap/>
            <w:hideMark/>
          </w:tcPr>
          <w:p w14:paraId="00F4C49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D0D0"/>
            <w:noWrap/>
            <w:hideMark/>
          </w:tcPr>
          <w:p w14:paraId="49259C3B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D0D0"/>
            <w:noWrap/>
            <w:hideMark/>
          </w:tcPr>
          <w:p w14:paraId="42E76E0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17A4BC63" w14:textId="77777777" w:rsidTr="00590ACA">
        <w:trPr>
          <w:trHeight w:val="509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7EA8F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Respiratory Quotient (Dark Cycle)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34A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008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F94F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237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D4746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0D0D0"/>
            <w:noWrap/>
            <w:hideMark/>
          </w:tcPr>
          <w:p w14:paraId="3B83534A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019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hideMark/>
          </w:tcPr>
          <w:p w14:paraId="188DEC08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</w:tr>
      <w:tr w:rsidR="00B149FD" w:rsidRPr="008A6C1F" w14:paraId="77B5179A" w14:textId="77777777" w:rsidTr="00590ACA">
        <w:trPr>
          <w:trHeight w:val="35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BCE66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mTOR activity</w:t>
            </w:r>
          </w:p>
        </w:tc>
        <w:tc>
          <w:tcPr>
            <w:tcW w:w="35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7C89EDE0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277ADE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  <w:p w14:paraId="54563BD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41D22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7634D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971F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E747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63A66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B5051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↓</w:t>
            </w:r>
          </w:p>
        </w:tc>
      </w:tr>
      <w:tr w:rsidR="00B149FD" w:rsidRPr="008A6C1F" w14:paraId="59DC8F24" w14:textId="77777777" w:rsidTr="00590ACA">
        <w:trPr>
          <w:trHeight w:val="64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7699A" w14:textId="77777777" w:rsidR="00B149FD" w:rsidRPr="008A6C1F" w:rsidRDefault="00B149FD" w:rsidP="00B149F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</w:rPr>
              <w:t>AMPK Activation</w:t>
            </w:r>
          </w:p>
        </w:tc>
        <w:tc>
          <w:tcPr>
            <w:tcW w:w="35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0D0D0"/>
            <w:noWrap/>
            <w:vAlign w:val="center"/>
            <w:hideMark/>
          </w:tcPr>
          <w:p w14:paraId="297B2020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C23B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443219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2CF82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 xml:space="preserve">↓ </w:t>
            </w:r>
            <w:r w:rsidRPr="008A6C1F">
              <w:rPr>
                <w:rFonts w:ascii="Aptos Narrow" w:eastAsia="Times New Roman" w:hAnsi="Aptos Narrow" w:cs="Times New Roman"/>
                <w:color w:val="000000"/>
              </w:rPr>
              <w:t>vs WT Regardless of diet</w:t>
            </w:r>
          </w:p>
        </w:tc>
        <w:tc>
          <w:tcPr>
            <w:tcW w:w="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F93AE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151F4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1CC05" w14:textId="77777777" w:rsidR="00B149FD" w:rsidRPr="008A6C1F" w:rsidRDefault="00B149FD" w:rsidP="00B149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</w:pPr>
            <w:r w:rsidRPr="008A6C1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</w:rPr>
              <w:t>↔</w:t>
            </w:r>
          </w:p>
        </w:tc>
      </w:tr>
    </w:tbl>
    <w:p w14:paraId="32C9D8A2" w14:textId="0404383A" w:rsidR="00B149FD" w:rsidRDefault="00B149FD" w:rsidP="00B149F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Table 2. Comparison of </w:t>
      </w:r>
      <w:r w:rsidRPr="0041525B">
        <w:rPr>
          <w:rFonts w:ascii="Arial" w:hAnsi="Arial" w:cs="Arial"/>
          <w:b/>
          <w:bCs/>
        </w:rPr>
        <w:t xml:space="preserve">key phenotypes </w:t>
      </w:r>
      <w:r>
        <w:rPr>
          <w:rFonts w:ascii="Arial" w:hAnsi="Arial" w:cs="Arial"/>
          <w:b/>
          <w:bCs/>
        </w:rPr>
        <w:t xml:space="preserve">in response to CR and </w:t>
      </w:r>
      <w:r w:rsidRPr="0041525B">
        <w:rPr>
          <w:rFonts w:ascii="Arial" w:hAnsi="Arial" w:cs="Arial"/>
          <w:b/>
          <w:bCs/>
        </w:rPr>
        <w:t xml:space="preserve">pharmacologic </w:t>
      </w:r>
      <w:r>
        <w:rPr>
          <w:rFonts w:ascii="Arial" w:hAnsi="Arial" w:cs="Arial"/>
          <w:b/>
          <w:bCs/>
        </w:rPr>
        <w:t xml:space="preserve">glucagon receptor </w:t>
      </w:r>
      <w:r w:rsidRPr="0041525B">
        <w:rPr>
          <w:rFonts w:ascii="Arial" w:hAnsi="Arial" w:cs="Arial"/>
          <w:b/>
          <w:bCs/>
        </w:rPr>
        <w:t>agonism</w:t>
      </w:r>
    </w:p>
    <w:p w14:paraId="048880F1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3C758F9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11ACFD82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34862EC8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1ABD7E3C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72A07386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107CD092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1F5A324E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8490C79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75702C2F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2CC877DF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50085F02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076A81E6" w14:textId="77777777" w:rsidR="00B149FD" w:rsidRDefault="00B149FD" w:rsidP="00B149FD">
      <w:pPr>
        <w:rPr>
          <w:rFonts w:ascii="Arial" w:hAnsi="Arial" w:cs="Arial"/>
          <w:b/>
          <w:bCs/>
        </w:rPr>
      </w:pPr>
    </w:p>
    <w:p w14:paraId="6B5C0A0C" w14:textId="6457627F" w:rsidR="00B149FD" w:rsidRDefault="00B149FD" w:rsidP="00B149F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 3. 2-Way ANOVA results for genotype, diet, and their interaction for all significant outcomes.</w:t>
      </w:r>
    </w:p>
    <w:tbl>
      <w:tblPr>
        <w:tblW w:w="10281" w:type="dxa"/>
        <w:tblLook w:val="04A0" w:firstRow="1" w:lastRow="0" w:firstColumn="1" w:lastColumn="0" w:noHBand="0" w:noVBand="1"/>
      </w:tblPr>
      <w:tblGrid>
        <w:gridCol w:w="5120"/>
        <w:gridCol w:w="1092"/>
        <w:gridCol w:w="1085"/>
        <w:gridCol w:w="2984"/>
      </w:tblGrid>
      <w:tr w:rsidR="00B149FD" w:rsidRPr="00A62A81" w14:paraId="22384F5D" w14:textId="77777777" w:rsidTr="0027185F">
        <w:trPr>
          <w:trHeight w:val="290"/>
        </w:trPr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5BA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A62A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Data Figure</w:t>
            </w:r>
          </w:p>
        </w:tc>
        <w:tc>
          <w:tcPr>
            <w:tcW w:w="5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39BFCA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A62A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2-Way ANOVA P Value</w:t>
            </w:r>
          </w:p>
        </w:tc>
      </w:tr>
      <w:tr w:rsidR="00B149FD" w:rsidRPr="00A62A81" w14:paraId="3A4036C0" w14:textId="77777777" w:rsidTr="0027185F">
        <w:trPr>
          <w:trHeight w:val="290"/>
        </w:trPr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5B34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CD17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 xml:space="preserve">Genotype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D0B4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Diet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5F04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Genotype x Diet Interaction</w:t>
            </w:r>
          </w:p>
        </w:tc>
      </w:tr>
      <w:tr w:rsidR="00B149FD" w:rsidRPr="00A62A81" w14:paraId="3EF0F2C5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144D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2B. Body Weight 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6EF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P=0.9549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82D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0CB3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P=0.2081</w:t>
            </w:r>
          </w:p>
        </w:tc>
      </w:tr>
      <w:tr w:rsidR="00B149FD" w:rsidRPr="00A62A81" w14:paraId="47F140FA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E4330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2C. Fat Mass 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573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A29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7E9C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P=0.0344</w:t>
            </w:r>
          </w:p>
        </w:tc>
      </w:tr>
      <w:tr w:rsidR="00B149FD" w:rsidRPr="00A62A81" w14:paraId="0032A101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990E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2D. Body Weight 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669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P=0.0083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3A5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2D9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P=0.0014</w:t>
            </w:r>
          </w:p>
        </w:tc>
      </w:tr>
      <w:tr w:rsidR="00B149FD" w:rsidRPr="00A62A81" w14:paraId="53432F73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742FC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2E. Fat Mass 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8A0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E80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7C73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P=0.0027</w:t>
            </w:r>
          </w:p>
        </w:tc>
      </w:tr>
      <w:tr w:rsidR="00B149FD" w:rsidRPr="00A62A81" w14:paraId="0A0E4AC8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022C5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2F. Body Weight 17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D12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P=0.0527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D37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306F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P=0.0152</w:t>
            </w:r>
          </w:p>
        </w:tc>
      </w:tr>
      <w:tr w:rsidR="00B149FD" w:rsidRPr="00A62A81" w14:paraId="0A7AFB82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79E9D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2G. Fat Mass 17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E39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3F8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P=0.0056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7EF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P=0.0106</w:t>
            </w:r>
          </w:p>
        </w:tc>
      </w:tr>
      <w:tr w:rsidR="00B149FD" w:rsidRPr="00A62A81" w14:paraId="45316406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F6BCA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3A. Basal Glucose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FBC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C6A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5963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P=0.0377</w:t>
            </w:r>
          </w:p>
        </w:tc>
      </w:tr>
      <w:tr w:rsidR="00B149FD" w:rsidRPr="00A62A81" w14:paraId="0B681F06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070F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3B. Basal Insulin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8BD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66B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P=0.1062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1549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P=0.2197</w:t>
            </w:r>
          </w:p>
        </w:tc>
      </w:tr>
      <w:tr w:rsidR="00B149FD" w:rsidRPr="00A62A81" w14:paraId="1EDA27C8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AD2B1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3D. OGTT AUC 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9BE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D15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91FE9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P=0.0002</w:t>
            </w:r>
          </w:p>
        </w:tc>
      </w:tr>
      <w:tr w:rsidR="00B149FD" w:rsidRPr="00A62A81" w14:paraId="0126977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D9F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3E. Basal Glucose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401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486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P=0.0017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1E6F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P=0.0024</w:t>
            </w:r>
          </w:p>
        </w:tc>
      </w:tr>
      <w:tr w:rsidR="00B149FD" w:rsidRPr="00A62A81" w14:paraId="7CF40AF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E0600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3F. Basal Insulin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104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P=0.0051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71A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P=0.0046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AF98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P=0.0003</w:t>
            </w:r>
          </w:p>
        </w:tc>
      </w:tr>
      <w:tr w:rsidR="00B149FD" w:rsidRPr="00A62A81" w14:paraId="4941334E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35F2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3H. OGTT AUC 17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5B0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2A4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P=0.0095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1C0E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P=0.0032</w:t>
            </w:r>
          </w:p>
        </w:tc>
      </w:tr>
      <w:tr w:rsidR="00B149FD" w:rsidRPr="00A62A81" w14:paraId="6BF394D1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20AF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3I HOMA-IR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C24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E19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P=0.0092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6937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P=0.0583</w:t>
            </w:r>
          </w:p>
        </w:tc>
      </w:tr>
      <w:tr w:rsidR="00B149FD" w:rsidRPr="00A62A81" w14:paraId="39478027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014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3J. Oral Glucose Stimulated Insulin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A5B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P=0.5911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2C1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P=0.0187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A3A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P=0.1693</w:t>
            </w:r>
          </w:p>
        </w:tc>
      </w:tr>
      <w:tr w:rsidR="00B149FD" w:rsidRPr="00A62A81" w14:paraId="0BD14159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C2D24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3L. Delta OGTT AUC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70C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678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687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P=0.2490</w:t>
            </w:r>
          </w:p>
        </w:tc>
      </w:tr>
      <w:tr w:rsidR="00B149FD" w:rsidRPr="00A62A81" w14:paraId="45598745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BC1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3M HOMA-IR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802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D18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P=0.0009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1EEF9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P=0.0001</w:t>
            </w:r>
          </w:p>
        </w:tc>
      </w:tr>
      <w:tr w:rsidR="00B149FD" w:rsidRPr="00A62A81" w14:paraId="2D49E09D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7407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3N. Oral Glucose Stimulated Insulin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5D1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P=0.0403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195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P=0.0015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5C37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P=0.0043</w:t>
            </w:r>
          </w:p>
        </w:tc>
      </w:tr>
      <w:tr w:rsidR="00B149FD" w:rsidRPr="00A62A81" w14:paraId="3DB00DF5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ABC15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3P. Delta OGTT AUC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2B5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P=0.2439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E3B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P=0.2041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DF30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P=0.4617</w:t>
            </w:r>
          </w:p>
        </w:tc>
      </w:tr>
      <w:tr w:rsidR="00B149FD" w:rsidRPr="00A62A81" w14:paraId="6E9F3284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4A5F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4A. Liver Triglyceride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DFB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P=0.4837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B0E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6E79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P=0.0167</w:t>
            </w:r>
          </w:p>
        </w:tc>
      </w:tr>
      <w:tr w:rsidR="00B149FD" w:rsidRPr="00A62A81" w14:paraId="6F5622CA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1E7AA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4B. Serum Triglyceride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4C6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P=0.0542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D8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BA3C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P=0.0193</w:t>
            </w:r>
          </w:p>
        </w:tc>
      </w:tr>
      <w:tr w:rsidR="00B149FD" w:rsidRPr="00A62A81" w14:paraId="4C989EDA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18D00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4C. Serum Cholesterol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2F5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E2A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P=0.5182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D412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P=0.0009</w:t>
            </w:r>
          </w:p>
        </w:tc>
      </w:tr>
      <w:tr w:rsidR="00B149FD" w:rsidRPr="00A62A81" w14:paraId="2F8E00B0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2E172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4D. Liver Triglyceride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9A7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C9F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P=0.0077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DC0E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P=0.0147</w:t>
            </w:r>
          </w:p>
        </w:tc>
      </w:tr>
      <w:tr w:rsidR="00B149FD" w:rsidRPr="00A62A81" w14:paraId="7BC9A719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D1E33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4E. Serum Triglyceride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888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P=0.1264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9D8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P=0.2725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A49B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P=0.0084</w:t>
            </w:r>
          </w:p>
        </w:tc>
      </w:tr>
      <w:tr w:rsidR="00B149FD" w:rsidRPr="00A62A81" w14:paraId="7D4E3980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C52D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Figure 4F. Serum Cholesterol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8CD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P=0.5944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D2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P=0.0897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E325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P=0.0849</w:t>
            </w:r>
          </w:p>
        </w:tc>
      </w:tr>
      <w:tr w:rsidR="00B149FD" w:rsidRPr="00A62A81" w14:paraId="1AC8F41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0D41E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5A. mTOR Activation WT vs Gcgr 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Hep-/-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5D09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0FD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P=0.0388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78DD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P=0.3904</w:t>
            </w:r>
          </w:p>
        </w:tc>
      </w:tr>
      <w:tr w:rsidR="00B149FD" w:rsidRPr="00A62A81" w14:paraId="1843267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96D7A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Figure 5C. AMPK Activation WT vs Gcgr 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Hep-/-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A79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A75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P=0.2200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CF9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P=0.829</w:t>
            </w:r>
          </w:p>
        </w:tc>
      </w:tr>
      <w:tr w:rsidR="00B149FD" w:rsidRPr="00A62A81" w14:paraId="60F4140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806DD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2B. Light Cycle EE 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2AE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F32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P=0.0038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CFF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P=0.6609</w:t>
            </w:r>
          </w:p>
        </w:tc>
      </w:tr>
      <w:tr w:rsidR="00B149FD" w:rsidRPr="00A62A81" w14:paraId="531C952C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1E2DC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2C. Dark Cycle EE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C4D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8CA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0F2B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P=0.4723</w:t>
            </w:r>
          </w:p>
        </w:tc>
      </w:tr>
      <w:tr w:rsidR="00B149FD" w:rsidRPr="00A62A81" w14:paraId="5558B110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9D64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Light Cycle EE 12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C81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P=0.6421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EE1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51E5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P=0.4486</w:t>
            </w:r>
          </w:p>
        </w:tc>
      </w:tr>
      <w:tr w:rsidR="00B149FD" w:rsidRPr="00A62A81" w14:paraId="68212FA4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D900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Light Cycle RQ 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0E8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P=0.3778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E41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28BF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P=0.2859</w:t>
            </w:r>
          </w:p>
        </w:tc>
      </w:tr>
      <w:tr w:rsidR="00B149FD" w:rsidRPr="00A62A81" w14:paraId="31CF1B9D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926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Dark Cycle RQ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3B8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P=0.9380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A5A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P=0.0004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0865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P=0.6711</w:t>
            </w:r>
          </w:p>
        </w:tc>
      </w:tr>
      <w:tr w:rsidR="00B149FD" w:rsidRPr="00A62A81" w14:paraId="68C4ACE9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259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2K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Light Cycle RQ 12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A7C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P=0.0204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D8C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01F1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P=0.1770</w:t>
            </w:r>
          </w:p>
        </w:tc>
      </w:tr>
      <w:tr w:rsidR="00B149FD" w:rsidRPr="00A62A81" w14:paraId="6108F4D7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496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3B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ITT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AUC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B75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F339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EA62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P=0.0119</w:t>
            </w:r>
          </w:p>
        </w:tc>
      </w:tr>
      <w:tr w:rsidR="00B149FD" w:rsidRPr="00A62A81" w14:paraId="2E897DF3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5D1A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3F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ITT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AUC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66B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P=0.0089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1D6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P=0.0263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0C45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P=0.0446</w:t>
            </w:r>
          </w:p>
        </w:tc>
      </w:tr>
      <w:tr w:rsidR="00B149FD" w:rsidRPr="00A62A81" w14:paraId="51B65372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912A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4A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Liver Glycogen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F9D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P=0.2257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564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P=0.0029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116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P=0.0162</w:t>
            </w:r>
          </w:p>
        </w:tc>
      </w:tr>
      <w:tr w:rsidR="00B149FD" w:rsidRPr="00A62A81" w14:paraId="43426BEB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15E1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Gcgr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2DE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F17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P=0.0763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1E1D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P=0.2613</w:t>
            </w:r>
          </w:p>
        </w:tc>
      </w:tr>
      <w:tr w:rsidR="00B149FD" w:rsidRPr="00A62A81" w14:paraId="0C9BCC31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FCA5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Pck1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43D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AF1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P=0.3188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41E5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P=0.0274</w:t>
            </w:r>
          </w:p>
        </w:tc>
      </w:tr>
      <w:tr w:rsidR="00B149FD" w:rsidRPr="00A62A81" w14:paraId="25C2CBC7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2135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6C. G6pc1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CAF2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P=0.8792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4D79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6179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P=0.5275</w:t>
            </w:r>
          </w:p>
        </w:tc>
      </w:tr>
      <w:tr w:rsidR="00B149FD" w:rsidRPr="00A62A81" w14:paraId="63E5F7D5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4A50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Supplemental Figure 6E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Gcgr mRNA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C1A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987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P=0.4529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6AA7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P=0.2274</w:t>
            </w:r>
          </w:p>
        </w:tc>
      </w:tr>
      <w:tr w:rsidR="00B149FD" w:rsidRPr="00A62A81" w14:paraId="6AA4FC0C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A277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Mtor</w:t>
            </w:r>
            <w:proofErr w:type="spellEnd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mRNA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5AE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P=0.0756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98E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P=0.0061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A95B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P=0.9372</w:t>
            </w:r>
          </w:p>
        </w:tc>
      </w:tr>
      <w:tr w:rsidR="00B149FD" w:rsidRPr="00A62A81" w14:paraId="51A33548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3917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Acaca</w:t>
            </w:r>
            <w:proofErr w:type="spellEnd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144E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ABD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P=0.0353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9E14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P=0.7150</w:t>
            </w:r>
          </w:p>
        </w:tc>
      </w:tr>
      <w:tr w:rsidR="00B149FD" w:rsidRPr="00A62A81" w14:paraId="06880536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ED9C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Cpt1a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6D70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P=0.0415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2D9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P=0.1236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BD3C5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P=0.1698</w:t>
            </w:r>
          </w:p>
        </w:tc>
      </w:tr>
      <w:tr w:rsidR="00B149FD" w:rsidRPr="00A62A81" w14:paraId="0A4A14C9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9786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Ppara</w:t>
            </w:r>
            <w:proofErr w:type="spellEnd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BE4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P=0.1217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986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P=0.0403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7EBB4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P=0.4128</w:t>
            </w:r>
          </w:p>
        </w:tc>
      </w:tr>
      <w:tr w:rsidR="00B149FD" w:rsidRPr="00A62A81" w14:paraId="5B0D1365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25EE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Nr1d1 mRNA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D2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P=0.5241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2F11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P=0.0017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26DD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P=0.6526</w:t>
            </w:r>
          </w:p>
        </w:tc>
      </w:tr>
      <w:tr w:rsidR="00B149FD" w:rsidRPr="00A62A81" w14:paraId="54FA025D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E34F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Acaca</w:t>
            </w:r>
            <w:proofErr w:type="spellEnd"/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mRNA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A77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5CFC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P=0.1837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7FCC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P=0.2843</w:t>
            </w:r>
          </w:p>
        </w:tc>
      </w:tr>
      <w:tr w:rsidR="00B149FD" w:rsidRPr="00A62A81" w14:paraId="248D48F7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84FA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6P. Nr1d1 mRNA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207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P=0.5798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778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P=0.5067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F715F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P=0.0027</w:t>
            </w:r>
          </w:p>
        </w:tc>
      </w:tr>
      <w:tr w:rsidR="00B149FD" w:rsidRPr="00A62A81" w14:paraId="3A4FD1BA" w14:textId="77777777" w:rsidTr="0027185F">
        <w:trPr>
          <w:trHeight w:val="29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0485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7A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Rotarod time to fall 6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458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P=0.1607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EC0A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P=0.1273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A049D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P=0.0290</w:t>
            </w:r>
          </w:p>
        </w:tc>
      </w:tr>
      <w:tr w:rsidR="00B149FD" w:rsidRPr="00A62A81" w14:paraId="29118E50" w14:textId="77777777" w:rsidTr="0027185F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AC7B" w14:textId="77777777" w:rsidR="00B149FD" w:rsidRPr="00A62A81" w:rsidRDefault="00B149FD" w:rsidP="00271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Figure 7B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Rotarod time to fall 17 Months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B158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P=0.5568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3B76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P=0.0135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3E413" w14:textId="77777777" w:rsidR="00B149FD" w:rsidRPr="00A62A81" w:rsidRDefault="00B149FD" w:rsidP="00271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62A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P=0.0474</w:t>
            </w:r>
          </w:p>
        </w:tc>
      </w:tr>
    </w:tbl>
    <w:p w14:paraId="58861165" w14:textId="77777777" w:rsidR="00B149FD" w:rsidRDefault="00B149FD" w:rsidP="00A3641B">
      <w:pPr>
        <w:rPr>
          <w:rFonts w:ascii="Arial" w:hAnsi="Arial" w:cs="Arial"/>
          <w:b/>
          <w:bCs/>
        </w:rPr>
      </w:pPr>
    </w:p>
    <w:sectPr w:rsidR="00B149FD" w:rsidSect="00E21694">
      <w:footerReference w:type="default" r:id="rId9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8B254" w14:textId="77777777" w:rsidR="005462D9" w:rsidRDefault="005462D9" w:rsidP="00743740">
      <w:pPr>
        <w:spacing w:after="0" w:line="240" w:lineRule="auto"/>
      </w:pPr>
      <w:r>
        <w:separator/>
      </w:r>
    </w:p>
  </w:endnote>
  <w:endnote w:type="continuationSeparator" w:id="0">
    <w:p w14:paraId="2DAF6425" w14:textId="77777777" w:rsidR="005462D9" w:rsidRDefault="005462D9" w:rsidP="0074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144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0BEA5" w14:textId="389C8133" w:rsidR="00743740" w:rsidRDefault="007437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6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CB16A4" w14:textId="2A6FD6CF" w:rsidR="00743740" w:rsidRDefault="007437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7552A" w14:textId="77777777" w:rsidR="005462D9" w:rsidRDefault="005462D9" w:rsidP="00743740">
      <w:pPr>
        <w:spacing w:after="0" w:line="240" w:lineRule="auto"/>
      </w:pPr>
      <w:r>
        <w:separator/>
      </w:r>
    </w:p>
  </w:footnote>
  <w:footnote w:type="continuationSeparator" w:id="0">
    <w:p w14:paraId="21DECA31" w14:textId="77777777" w:rsidR="005462D9" w:rsidRDefault="005462D9" w:rsidP="00743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5C58"/>
    <w:multiLevelType w:val="multilevel"/>
    <w:tmpl w:val="EE6659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304C0DC2"/>
    <w:multiLevelType w:val="multilevel"/>
    <w:tmpl w:val="7D5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53060BF"/>
    <w:multiLevelType w:val="multilevel"/>
    <w:tmpl w:val="7D5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16C0AED"/>
    <w:multiLevelType w:val="hybridMultilevel"/>
    <w:tmpl w:val="98769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66EBF"/>
    <w:multiLevelType w:val="hybridMultilevel"/>
    <w:tmpl w:val="B1BCE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r2sawp2vte9jexvxx5d9tavtt5t5xxaw0f&quot;&gt;CR Gcgr manuscript Aging Cel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9&lt;/item&gt;&lt;item&gt;20&lt;/item&gt;&lt;item&gt;21&lt;/item&gt;&lt;item&gt;22&lt;/item&gt;&lt;item&gt;23&lt;/item&gt;&lt;item&gt;24&lt;/item&gt;&lt;item&gt;25&lt;/item&gt;&lt;item&gt;26&lt;/item&gt;&lt;item&gt;33&lt;/item&gt;&lt;item&gt;34&lt;/item&gt;&lt;item&gt;35&lt;/item&gt;&lt;item&gt;36&lt;/item&gt;&lt;item&gt;41&lt;/item&gt;&lt;item&gt;59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8&lt;/item&gt;&lt;item&gt;109&lt;/item&gt;&lt;item&gt;110&lt;/item&gt;&lt;item&gt;111&lt;/item&gt;&lt;item&gt;112&lt;/item&gt;&lt;item&gt;113&lt;/item&gt;&lt;item&gt;114&lt;/item&gt;&lt;item&gt;115&lt;/item&gt;&lt;item&gt;127&lt;/item&gt;&lt;item&gt;128&lt;/item&gt;&lt;item&gt;129&lt;/item&gt;&lt;item&gt;130&lt;/item&gt;&lt;item&gt;137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5&lt;/item&gt;&lt;item&gt;177&lt;/item&gt;&lt;item&gt;178&lt;/item&gt;&lt;item&gt;179&lt;/item&gt;&lt;item&gt;180&lt;/item&gt;&lt;item&gt;181&lt;/item&gt;&lt;item&gt;182&lt;/item&gt;&lt;item&gt;183&lt;/item&gt;&lt;item&gt;184&lt;/item&gt;&lt;item&gt;185&lt;/item&gt;&lt;item&gt;189&lt;/item&gt;&lt;item&gt;190&lt;/item&gt;&lt;/record-ids&gt;&lt;/item&gt;&lt;/Libraries&gt;"/>
  </w:docVars>
  <w:rsids>
    <w:rsidRoot w:val="003042BB"/>
    <w:rsid w:val="0001380F"/>
    <w:rsid w:val="00014E34"/>
    <w:rsid w:val="00015C31"/>
    <w:rsid w:val="00023B48"/>
    <w:rsid w:val="0002438C"/>
    <w:rsid w:val="00024FD2"/>
    <w:rsid w:val="00032F1A"/>
    <w:rsid w:val="000401F9"/>
    <w:rsid w:val="000448C0"/>
    <w:rsid w:val="00044C81"/>
    <w:rsid w:val="00047421"/>
    <w:rsid w:val="00050C9F"/>
    <w:rsid w:val="000518AA"/>
    <w:rsid w:val="00052826"/>
    <w:rsid w:val="00054474"/>
    <w:rsid w:val="00066FF0"/>
    <w:rsid w:val="00067E81"/>
    <w:rsid w:val="00072306"/>
    <w:rsid w:val="00072910"/>
    <w:rsid w:val="00075CF9"/>
    <w:rsid w:val="00075FCA"/>
    <w:rsid w:val="00076800"/>
    <w:rsid w:val="00076F80"/>
    <w:rsid w:val="000807E1"/>
    <w:rsid w:val="00080862"/>
    <w:rsid w:val="000851B1"/>
    <w:rsid w:val="00086022"/>
    <w:rsid w:val="00087D8F"/>
    <w:rsid w:val="000907DE"/>
    <w:rsid w:val="00095EFD"/>
    <w:rsid w:val="000A0980"/>
    <w:rsid w:val="000A56AE"/>
    <w:rsid w:val="000A6877"/>
    <w:rsid w:val="000B1AAB"/>
    <w:rsid w:val="000B233F"/>
    <w:rsid w:val="000B4001"/>
    <w:rsid w:val="000C25F1"/>
    <w:rsid w:val="000C2D2E"/>
    <w:rsid w:val="000C3EE7"/>
    <w:rsid w:val="000C5F4D"/>
    <w:rsid w:val="000C7AA1"/>
    <w:rsid w:val="000D14A3"/>
    <w:rsid w:val="000D1807"/>
    <w:rsid w:val="000D4BA9"/>
    <w:rsid w:val="000D5070"/>
    <w:rsid w:val="000D62A7"/>
    <w:rsid w:val="000D7254"/>
    <w:rsid w:val="000E062F"/>
    <w:rsid w:val="000E1710"/>
    <w:rsid w:val="000E27EA"/>
    <w:rsid w:val="000E32B1"/>
    <w:rsid w:val="000E3865"/>
    <w:rsid w:val="000E4BC6"/>
    <w:rsid w:val="000F187C"/>
    <w:rsid w:val="000F1DDB"/>
    <w:rsid w:val="000F2310"/>
    <w:rsid w:val="000F23B0"/>
    <w:rsid w:val="000F298A"/>
    <w:rsid w:val="000F34B5"/>
    <w:rsid w:val="000F384D"/>
    <w:rsid w:val="000F597C"/>
    <w:rsid w:val="000F5F9B"/>
    <w:rsid w:val="00101637"/>
    <w:rsid w:val="00102A17"/>
    <w:rsid w:val="00102D51"/>
    <w:rsid w:val="001047F2"/>
    <w:rsid w:val="00111235"/>
    <w:rsid w:val="001118C3"/>
    <w:rsid w:val="00113C27"/>
    <w:rsid w:val="001158A5"/>
    <w:rsid w:val="00117BAA"/>
    <w:rsid w:val="0012174E"/>
    <w:rsid w:val="00121ECD"/>
    <w:rsid w:val="00123AB1"/>
    <w:rsid w:val="001259BD"/>
    <w:rsid w:val="001264FF"/>
    <w:rsid w:val="0013495F"/>
    <w:rsid w:val="0013513D"/>
    <w:rsid w:val="00135EC2"/>
    <w:rsid w:val="0013616C"/>
    <w:rsid w:val="00137531"/>
    <w:rsid w:val="00142C32"/>
    <w:rsid w:val="001445E1"/>
    <w:rsid w:val="0014529E"/>
    <w:rsid w:val="00146D95"/>
    <w:rsid w:val="00146E4B"/>
    <w:rsid w:val="00151253"/>
    <w:rsid w:val="00153ACB"/>
    <w:rsid w:val="00154F9C"/>
    <w:rsid w:val="0015715E"/>
    <w:rsid w:val="00157414"/>
    <w:rsid w:val="001608E2"/>
    <w:rsid w:val="00162728"/>
    <w:rsid w:val="00162FD4"/>
    <w:rsid w:val="001640EF"/>
    <w:rsid w:val="001670B0"/>
    <w:rsid w:val="00174415"/>
    <w:rsid w:val="00174BAF"/>
    <w:rsid w:val="00180D7A"/>
    <w:rsid w:val="001813F9"/>
    <w:rsid w:val="001831AE"/>
    <w:rsid w:val="00183678"/>
    <w:rsid w:val="00187173"/>
    <w:rsid w:val="00187E64"/>
    <w:rsid w:val="0019127C"/>
    <w:rsid w:val="00191E39"/>
    <w:rsid w:val="0019340E"/>
    <w:rsid w:val="001961B3"/>
    <w:rsid w:val="00196461"/>
    <w:rsid w:val="00196F30"/>
    <w:rsid w:val="0019764A"/>
    <w:rsid w:val="001A4F4F"/>
    <w:rsid w:val="001B12ED"/>
    <w:rsid w:val="001B3606"/>
    <w:rsid w:val="001B4150"/>
    <w:rsid w:val="001B655B"/>
    <w:rsid w:val="001B6AC7"/>
    <w:rsid w:val="001C33E1"/>
    <w:rsid w:val="001C44CC"/>
    <w:rsid w:val="001C4EE3"/>
    <w:rsid w:val="001C6ADC"/>
    <w:rsid w:val="001D09B6"/>
    <w:rsid w:val="001D1EA4"/>
    <w:rsid w:val="001D3AE4"/>
    <w:rsid w:val="001D5C33"/>
    <w:rsid w:val="001D6387"/>
    <w:rsid w:val="001D753D"/>
    <w:rsid w:val="001E250A"/>
    <w:rsid w:val="001E285C"/>
    <w:rsid w:val="001E5129"/>
    <w:rsid w:val="001E6344"/>
    <w:rsid w:val="001E6615"/>
    <w:rsid w:val="001E7032"/>
    <w:rsid w:val="001F0DF1"/>
    <w:rsid w:val="001F1592"/>
    <w:rsid w:val="001F2034"/>
    <w:rsid w:val="001F4546"/>
    <w:rsid w:val="001F5060"/>
    <w:rsid w:val="001F548D"/>
    <w:rsid w:val="001F6F23"/>
    <w:rsid w:val="001F7697"/>
    <w:rsid w:val="001F7A9F"/>
    <w:rsid w:val="002021E2"/>
    <w:rsid w:val="0020366C"/>
    <w:rsid w:val="002045EC"/>
    <w:rsid w:val="00204E64"/>
    <w:rsid w:val="00205E39"/>
    <w:rsid w:val="0021276E"/>
    <w:rsid w:val="002128E6"/>
    <w:rsid w:val="00215E03"/>
    <w:rsid w:val="00217589"/>
    <w:rsid w:val="0021788F"/>
    <w:rsid w:val="00220567"/>
    <w:rsid w:val="00220772"/>
    <w:rsid w:val="00220813"/>
    <w:rsid w:val="002233EE"/>
    <w:rsid w:val="00223C6C"/>
    <w:rsid w:val="00226658"/>
    <w:rsid w:val="00231CC1"/>
    <w:rsid w:val="00232347"/>
    <w:rsid w:val="00233CCC"/>
    <w:rsid w:val="00234C3A"/>
    <w:rsid w:val="00235FA8"/>
    <w:rsid w:val="002402BC"/>
    <w:rsid w:val="00240820"/>
    <w:rsid w:val="00242C2B"/>
    <w:rsid w:val="00245D78"/>
    <w:rsid w:val="00245FD9"/>
    <w:rsid w:val="002472A1"/>
    <w:rsid w:val="00247CD9"/>
    <w:rsid w:val="00252562"/>
    <w:rsid w:val="00255AA6"/>
    <w:rsid w:val="002622FD"/>
    <w:rsid w:val="00262692"/>
    <w:rsid w:val="002639BB"/>
    <w:rsid w:val="00265F25"/>
    <w:rsid w:val="00266E67"/>
    <w:rsid w:val="00266F4C"/>
    <w:rsid w:val="0026799E"/>
    <w:rsid w:val="00272339"/>
    <w:rsid w:val="00273C21"/>
    <w:rsid w:val="00276ED0"/>
    <w:rsid w:val="00281A5B"/>
    <w:rsid w:val="0028272A"/>
    <w:rsid w:val="00283205"/>
    <w:rsid w:val="00284274"/>
    <w:rsid w:val="00290B97"/>
    <w:rsid w:val="0029133A"/>
    <w:rsid w:val="002913F6"/>
    <w:rsid w:val="00295029"/>
    <w:rsid w:val="002954EB"/>
    <w:rsid w:val="002A046F"/>
    <w:rsid w:val="002A070C"/>
    <w:rsid w:val="002A1614"/>
    <w:rsid w:val="002A1F62"/>
    <w:rsid w:val="002A2EFE"/>
    <w:rsid w:val="002A362E"/>
    <w:rsid w:val="002B0341"/>
    <w:rsid w:val="002B07B9"/>
    <w:rsid w:val="002B2639"/>
    <w:rsid w:val="002B26A3"/>
    <w:rsid w:val="002B3A7C"/>
    <w:rsid w:val="002B4140"/>
    <w:rsid w:val="002C1DCB"/>
    <w:rsid w:val="002C3A68"/>
    <w:rsid w:val="002C4269"/>
    <w:rsid w:val="002C4F88"/>
    <w:rsid w:val="002C6D8B"/>
    <w:rsid w:val="002D15FC"/>
    <w:rsid w:val="002D3B57"/>
    <w:rsid w:val="002D48ED"/>
    <w:rsid w:val="002D48EF"/>
    <w:rsid w:val="002D7637"/>
    <w:rsid w:val="002E00FB"/>
    <w:rsid w:val="002E1B35"/>
    <w:rsid w:val="002E2032"/>
    <w:rsid w:val="002E7143"/>
    <w:rsid w:val="002F0FB3"/>
    <w:rsid w:val="002F1CBE"/>
    <w:rsid w:val="002F330E"/>
    <w:rsid w:val="002F54CE"/>
    <w:rsid w:val="002F7A9A"/>
    <w:rsid w:val="0030098A"/>
    <w:rsid w:val="00301DB5"/>
    <w:rsid w:val="00303821"/>
    <w:rsid w:val="003042BB"/>
    <w:rsid w:val="0030639A"/>
    <w:rsid w:val="00306630"/>
    <w:rsid w:val="003074DE"/>
    <w:rsid w:val="00315899"/>
    <w:rsid w:val="0031691F"/>
    <w:rsid w:val="0031700A"/>
    <w:rsid w:val="00320C59"/>
    <w:rsid w:val="0032183B"/>
    <w:rsid w:val="00324B37"/>
    <w:rsid w:val="00326007"/>
    <w:rsid w:val="00326260"/>
    <w:rsid w:val="00326293"/>
    <w:rsid w:val="00326623"/>
    <w:rsid w:val="00327B30"/>
    <w:rsid w:val="00331EFD"/>
    <w:rsid w:val="003330FE"/>
    <w:rsid w:val="00336B8F"/>
    <w:rsid w:val="00340B01"/>
    <w:rsid w:val="00342B06"/>
    <w:rsid w:val="00343EB3"/>
    <w:rsid w:val="003448E2"/>
    <w:rsid w:val="00346064"/>
    <w:rsid w:val="00347AE0"/>
    <w:rsid w:val="003506F2"/>
    <w:rsid w:val="00350ACF"/>
    <w:rsid w:val="00355FD5"/>
    <w:rsid w:val="00357EF0"/>
    <w:rsid w:val="00362C1E"/>
    <w:rsid w:val="00362FE2"/>
    <w:rsid w:val="003636B6"/>
    <w:rsid w:val="0036478A"/>
    <w:rsid w:val="00364DBD"/>
    <w:rsid w:val="00365C8A"/>
    <w:rsid w:val="00366DD1"/>
    <w:rsid w:val="0036791B"/>
    <w:rsid w:val="00375529"/>
    <w:rsid w:val="00376358"/>
    <w:rsid w:val="0038041D"/>
    <w:rsid w:val="00381D21"/>
    <w:rsid w:val="00382AD4"/>
    <w:rsid w:val="00382F80"/>
    <w:rsid w:val="003837E5"/>
    <w:rsid w:val="00383B38"/>
    <w:rsid w:val="00385AE4"/>
    <w:rsid w:val="0038618E"/>
    <w:rsid w:val="00386AFF"/>
    <w:rsid w:val="003A3427"/>
    <w:rsid w:val="003A6CB3"/>
    <w:rsid w:val="003B062C"/>
    <w:rsid w:val="003B0B89"/>
    <w:rsid w:val="003B1B14"/>
    <w:rsid w:val="003B3EA9"/>
    <w:rsid w:val="003B4A87"/>
    <w:rsid w:val="003B5E9C"/>
    <w:rsid w:val="003B65A7"/>
    <w:rsid w:val="003B6BAD"/>
    <w:rsid w:val="003B7337"/>
    <w:rsid w:val="003C2F3F"/>
    <w:rsid w:val="003C7F1A"/>
    <w:rsid w:val="003D1B7B"/>
    <w:rsid w:val="003D25E4"/>
    <w:rsid w:val="003D30CF"/>
    <w:rsid w:val="003D3F06"/>
    <w:rsid w:val="003D5CBD"/>
    <w:rsid w:val="003D5E40"/>
    <w:rsid w:val="003D60A5"/>
    <w:rsid w:val="003D748C"/>
    <w:rsid w:val="003E1560"/>
    <w:rsid w:val="003E35DD"/>
    <w:rsid w:val="003E6D15"/>
    <w:rsid w:val="003F1AC8"/>
    <w:rsid w:val="003F7499"/>
    <w:rsid w:val="00401A8E"/>
    <w:rsid w:val="004033D8"/>
    <w:rsid w:val="00405049"/>
    <w:rsid w:val="00405CB2"/>
    <w:rsid w:val="00407D86"/>
    <w:rsid w:val="00413D90"/>
    <w:rsid w:val="0041525B"/>
    <w:rsid w:val="00415983"/>
    <w:rsid w:val="00420071"/>
    <w:rsid w:val="00424DD0"/>
    <w:rsid w:val="00430257"/>
    <w:rsid w:val="00430F9D"/>
    <w:rsid w:val="00431D38"/>
    <w:rsid w:val="00432191"/>
    <w:rsid w:val="00432E87"/>
    <w:rsid w:val="0043530E"/>
    <w:rsid w:val="00437066"/>
    <w:rsid w:val="0044405A"/>
    <w:rsid w:val="0044417C"/>
    <w:rsid w:val="00445910"/>
    <w:rsid w:val="00450603"/>
    <w:rsid w:val="004510A2"/>
    <w:rsid w:val="00455BAC"/>
    <w:rsid w:val="00461B26"/>
    <w:rsid w:val="004625A2"/>
    <w:rsid w:val="00462667"/>
    <w:rsid w:val="00462BF5"/>
    <w:rsid w:val="00462F2A"/>
    <w:rsid w:val="004642A7"/>
    <w:rsid w:val="00464584"/>
    <w:rsid w:val="004652F2"/>
    <w:rsid w:val="00466C67"/>
    <w:rsid w:val="004724FD"/>
    <w:rsid w:val="00473637"/>
    <w:rsid w:val="00474261"/>
    <w:rsid w:val="00474DDC"/>
    <w:rsid w:val="004768C1"/>
    <w:rsid w:val="00480419"/>
    <w:rsid w:val="004827B8"/>
    <w:rsid w:val="00483ABA"/>
    <w:rsid w:val="004865E4"/>
    <w:rsid w:val="004876EE"/>
    <w:rsid w:val="00491141"/>
    <w:rsid w:val="00496675"/>
    <w:rsid w:val="004968A8"/>
    <w:rsid w:val="004A2372"/>
    <w:rsid w:val="004A3AA0"/>
    <w:rsid w:val="004A59B5"/>
    <w:rsid w:val="004A6BDA"/>
    <w:rsid w:val="004A71CF"/>
    <w:rsid w:val="004A74CC"/>
    <w:rsid w:val="004B017D"/>
    <w:rsid w:val="004B0ABE"/>
    <w:rsid w:val="004B30CA"/>
    <w:rsid w:val="004B74A9"/>
    <w:rsid w:val="004B7918"/>
    <w:rsid w:val="004C3D3C"/>
    <w:rsid w:val="004C57BA"/>
    <w:rsid w:val="004C7B04"/>
    <w:rsid w:val="004D1718"/>
    <w:rsid w:val="004D221A"/>
    <w:rsid w:val="004E2188"/>
    <w:rsid w:val="004E3289"/>
    <w:rsid w:val="004E3EC6"/>
    <w:rsid w:val="004E4C97"/>
    <w:rsid w:val="004F0A89"/>
    <w:rsid w:val="004F11A0"/>
    <w:rsid w:val="004F7E5B"/>
    <w:rsid w:val="00500ADC"/>
    <w:rsid w:val="0050188E"/>
    <w:rsid w:val="00503242"/>
    <w:rsid w:val="00504017"/>
    <w:rsid w:val="005042AB"/>
    <w:rsid w:val="005049C9"/>
    <w:rsid w:val="00505E56"/>
    <w:rsid w:val="0050624F"/>
    <w:rsid w:val="0050635F"/>
    <w:rsid w:val="0051455E"/>
    <w:rsid w:val="00515AEB"/>
    <w:rsid w:val="0052014A"/>
    <w:rsid w:val="005208D4"/>
    <w:rsid w:val="005227FE"/>
    <w:rsid w:val="00523160"/>
    <w:rsid w:val="005234D8"/>
    <w:rsid w:val="00524142"/>
    <w:rsid w:val="005263C2"/>
    <w:rsid w:val="00527936"/>
    <w:rsid w:val="00531826"/>
    <w:rsid w:val="0053213E"/>
    <w:rsid w:val="0053278C"/>
    <w:rsid w:val="0053525B"/>
    <w:rsid w:val="0053658D"/>
    <w:rsid w:val="00536AC1"/>
    <w:rsid w:val="00536D64"/>
    <w:rsid w:val="00536DA2"/>
    <w:rsid w:val="00537C1C"/>
    <w:rsid w:val="00540064"/>
    <w:rsid w:val="00541DD9"/>
    <w:rsid w:val="005426D0"/>
    <w:rsid w:val="00542D72"/>
    <w:rsid w:val="005462D9"/>
    <w:rsid w:val="00550971"/>
    <w:rsid w:val="00551990"/>
    <w:rsid w:val="00554000"/>
    <w:rsid w:val="00555902"/>
    <w:rsid w:val="00557D9F"/>
    <w:rsid w:val="0056135A"/>
    <w:rsid w:val="005626AD"/>
    <w:rsid w:val="00565638"/>
    <w:rsid w:val="00565C46"/>
    <w:rsid w:val="0056711C"/>
    <w:rsid w:val="00572090"/>
    <w:rsid w:val="00574199"/>
    <w:rsid w:val="00580424"/>
    <w:rsid w:val="005808B5"/>
    <w:rsid w:val="0058100A"/>
    <w:rsid w:val="00582AB6"/>
    <w:rsid w:val="00582F0B"/>
    <w:rsid w:val="00583310"/>
    <w:rsid w:val="00590ACA"/>
    <w:rsid w:val="00590B3C"/>
    <w:rsid w:val="00596540"/>
    <w:rsid w:val="005A0493"/>
    <w:rsid w:val="005A1774"/>
    <w:rsid w:val="005A2E66"/>
    <w:rsid w:val="005B022E"/>
    <w:rsid w:val="005B1B19"/>
    <w:rsid w:val="005B503F"/>
    <w:rsid w:val="005B6D7C"/>
    <w:rsid w:val="005B7316"/>
    <w:rsid w:val="005C734B"/>
    <w:rsid w:val="005D0F01"/>
    <w:rsid w:val="005D2EAA"/>
    <w:rsid w:val="005D3E40"/>
    <w:rsid w:val="005D481D"/>
    <w:rsid w:val="005D57BC"/>
    <w:rsid w:val="005D631B"/>
    <w:rsid w:val="005E049D"/>
    <w:rsid w:val="005E0F24"/>
    <w:rsid w:val="005E15E5"/>
    <w:rsid w:val="005E23C1"/>
    <w:rsid w:val="005E4B9D"/>
    <w:rsid w:val="005E674B"/>
    <w:rsid w:val="005F069A"/>
    <w:rsid w:val="005F33CA"/>
    <w:rsid w:val="005F36AC"/>
    <w:rsid w:val="005F48CD"/>
    <w:rsid w:val="005F532B"/>
    <w:rsid w:val="005F7E86"/>
    <w:rsid w:val="006001DC"/>
    <w:rsid w:val="00600D2E"/>
    <w:rsid w:val="006019AD"/>
    <w:rsid w:val="006024FD"/>
    <w:rsid w:val="00602696"/>
    <w:rsid w:val="006052F3"/>
    <w:rsid w:val="006056DF"/>
    <w:rsid w:val="006063B2"/>
    <w:rsid w:val="00613E4C"/>
    <w:rsid w:val="00615DEC"/>
    <w:rsid w:val="00622C63"/>
    <w:rsid w:val="006230FF"/>
    <w:rsid w:val="00623B5F"/>
    <w:rsid w:val="00625425"/>
    <w:rsid w:val="00625519"/>
    <w:rsid w:val="0062763D"/>
    <w:rsid w:val="00627718"/>
    <w:rsid w:val="006339B2"/>
    <w:rsid w:val="00640075"/>
    <w:rsid w:val="00644679"/>
    <w:rsid w:val="006466AF"/>
    <w:rsid w:val="00653FD2"/>
    <w:rsid w:val="00654356"/>
    <w:rsid w:val="006543CB"/>
    <w:rsid w:val="00657554"/>
    <w:rsid w:val="00661EB2"/>
    <w:rsid w:val="00662B54"/>
    <w:rsid w:val="00664096"/>
    <w:rsid w:val="006644B5"/>
    <w:rsid w:val="00671189"/>
    <w:rsid w:val="00671D6E"/>
    <w:rsid w:val="0067291F"/>
    <w:rsid w:val="00673A4C"/>
    <w:rsid w:val="006808F0"/>
    <w:rsid w:val="00681207"/>
    <w:rsid w:val="00682C7D"/>
    <w:rsid w:val="00683C8F"/>
    <w:rsid w:val="00685509"/>
    <w:rsid w:val="00685B63"/>
    <w:rsid w:val="00686DFD"/>
    <w:rsid w:val="00691464"/>
    <w:rsid w:val="00691EFE"/>
    <w:rsid w:val="00692DF4"/>
    <w:rsid w:val="006958EA"/>
    <w:rsid w:val="006A2E81"/>
    <w:rsid w:val="006A5E57"/>
    <w:rsid w:val="006B0E34"/>
    <w:rsid w:val="006B1AD1"/>
    <w:rsid w:val="006B5834"/>
    <w:rsid w:val="006B739F"/>
    <w:rsid w:val="006C206F"/>
    <w:rsid w:val="006C2109"/>
    <w:rsid w:val="006C33F5"/>
    <w:rsid w:val="006C50B8"/>
    <w:rsid w:val="006C68EE"/>
    <w:rsid w:val="006C6FA0"/>
    <w:rsid w:val="006C75ED"/>
    <w:rsid w:val="006D1BDC"/>
    <w:rsid w:val="006D55BD"/>
    <w:rsid w:val="006D6956"/>
    <w:rsid w:val="006D69BA"/>
    <w:rsid w:val="006D6EEB"/>
    <w:rsid w:val="006E0B5C"/>
    <w:rsid w:val="006E1AEF"/>
    <w:rsid w:val="006E3109"/>
    <w:rsid w:val="006F1852"/>
    <w:rsid w:val="006F20E7"/>
    <w:rsid w:val="006F3297"/>
    <w:rsid w:val="007004BB"/>
    <w:rsid w:val="00702770"/>
    <w:rsid w:val="00704123"/>
    <w:rsid w:val="00712011"/>
    <w:rsid w:val="007132B2"/>
    <w:rsid w:val="00715C13"/>
    <w:rsid w:val="00727768"/>
    <w:rsid w:val="00730F1B"/>
    <w:rsid w:val="00731040"/>
    <w:rsid w:val="007321AB"/>
    <w:rsid w:val="007323B2"/>
    <w:rsid w:val="00735DE6"/>
    <w:rsid w:val="007411DF"/>
    <w:rsid w:val="00741C5C"/>
    <w:rsid w:val="00743740"/>
    <w:rsid w:val="00744212"/>
    <w:rsid w:val="0074428B"/>
    <w:rsid w:val="00753A89"/>
    <w:rsid w:val="007546FC"/>
    <w:rsid w:val="0075603A"/>
    <w:rsid w:val="0076016D"/>
    <w:rsid w:val="007613D1"/>
    <w:rsid w:val="00761AD6"/>
    <w:rsid w:val="007625F2"/>
    <w:rsid w:val="007634B9"/>
    <w:rsid w:val="0077351B"/>
    <w:rsid w:val="00776FB5"/>
    <w:rsid w:val="007800B3"/>
    <w:rsid w:val="007849C0"/>
    <w:rsid w:val="007872EF"/>
    <w:rsid w:val="007903FA"/>
    <w:rsid w:val="00793230"/>
    <w:rsid w:val="007944CD"/>
    <w:rsid w:val="0079637B"/>
    <w:rsid w:val="007966AC"/>
    <w:rsid w:val="00796D5E"/>
    <w:rsid w:val="0079764C"/>
    <w:rsid w:val="007A4817"/>
    <w:rsid w:val="007B0452"/>
    <w:rsid w:val="007B0C45"/>
    <w:rsid w:val="007B1B8F"/>
    <w:rsid w:val="007B367E"/>
    <w:rsid w:val="007B6818"/>
    <w:rsid w:val="007B696E"/>
    <w:rsid w:val="007C18CE"/>
    <w:rsid w:val="007C39B9"/>
    <w:rsid w:val="007C5A4F"/>
    <w:rsid w:val="007C6468"/>
    <w:rsid w:val="007D09CA"/>
    <w:rsid w:val="007D571B"/>
    <w:rsid w:val="007D5F22"/>
    <w:rsid w:val="007E2FF0"/>
    <w:rsid w:val="007E3BF3"/>
    <w:rsid w:val="007E7942"/>
    <w:rsid w:val="007F0F3E"/>
    <w:rsid w:val="007F5D1A"/>
    <w:rsid w:val="007F72CA"/>
    <w:rsid w:val="007F7E99"/>
    <w:rsid w:val="00800304"/>
    <w:rsid w:val="00802507"/>
    <w:rsid w:val="00802DB7"/>
    <w:rsid w:val="00804C6B"/>
    <w:rsid w:val="008059BD"/>
    <w:rsid w:val="00805D8A"/>
    <w:rsid w:val="00811DCA"/>
    <w:rsid w:val="00813B3C"/>
    <w:rsid w:val="00814806"/>
    <w:rsid w:val="00817CFE"/>
    <w:rsid w:val="008210B6"/>
    <w:rsid w:val="00823078"/>
    <w:rsid w:val="008260AC"/>
    <w:rsid w:val="00827702"/>
    <w:rsid w:val="00830D3F"/>
    <w:rsid w:val="00833980"/>
    <w:rsid w:val="00834930"/>
    <w:rsid w:val="00836F11"/>
    <w:rsid w:val="00837B88"/>
    <w:rsid w:val="0084007C"/>
    <w:rsid w:val="00843FD4"/>
    <w:rsid w:val="00846431"/>
    <w:rsid w:val="00847CD2"/>
    <w:rsid w:val="00847DA9"/>
    <w:rsid w:val="00850387"/>
    <w:rsid w:val="00851709"/>
    <w:rsid w:val="00851FD8"/>
    <w:rsid w:val="00852A25"/>
    <w:rsid w:val="0085391C"/>
    <w:rsid w:val="00853AC2"/>
    <w:rsid w:val="00855792"/>
    <w:rsid w:val="0085597F"/>
    <w:rsid w:val="00856114"/>
    <w:rsid w:val="008571C1"/>
    <w:rsid w:val="0085747A"/>
    <w:rsid w:val="00860E55"/>
    <w:rsid w:val="00865E19"/>
    <w:rsid w:val="00866CA6"/>
    <w:rsid w:val="00867192"/>
    <w:rsid w:val="008701FA"/>
    <w:rsid w:val="00870CDA"/>
    <w:rsid w:val="008716DB"/>
    <w:rsid w:val="00876931"/>
    <w:rsid w:val="00881202"/>
    <w:rsid w:val="00883EC8"/>
    <w:rsid w:val="00885F09"/>
    <w:rsid w:val="008A0745"/>
    <w:rsid w:val="008A1A03"/>
    <w:rsid w:val="008A22FE"/>
    <w:rsid w:val="008A5BA7"/>
    <w:rsid w:val="008A6C1F"/>
    <w:rsid w:val="008A71A3"/>
    <w:rsid w:val="008B0E3E"/>
    <w:rsid w:val="008B15BC"/>
    <w:rsid w:val="008B2D79"/>
    <w:rsid w:val="008B6B94"/>
    <w:rsid w:val="008C0872"/>
    <w:rsid w:val="008C0DEC"/>
    <w:rsid w:val="008C1B61"/>
    <w:rsid w:val="008C1CC2"/>
    <w:rsid w:val="008C2A74"/>
    <w:rsid w:val="008C43D0"/>
    <w:rsid w:val="008C73AB"/>
    <w:rsid w:val="008D12C8"/>
    <w:rsid w:val="008D145A"/>
    <w:rsid w:val="008D4F92"/>
    <w:rsid w:val="008D5957"/>
    <w:rsid w:val="008D72BB"/>
    <w:rsid w:val="008E03EB"/>
    <w:rsid w:val="008E223A"/>
    <w:rsid w:val="008E3BD2"/>
    <w:rsid w:val="008E6390"/>
    <w:rsid w:val="008E79A3"/>
    <w:rsid w:val="008F249F"/>
    <w:rsid w:val="008F6718"/>
    <w:rsid w:val="008F74DD"/>
    <w:rsid w:val="008F7600"/>
    <w:rsid w:val="00902215"/>
    <w:rsid w:val="009041A0"/>
    <w:rsid w:val="00910A07"/>
    <w:rsid w:val="00911870"/>
    <w:rsid w:val="00912DE0"/>
    <w:rsid w:val="009134D0"/>
    <w:rsid w:val="0091628C"/>
    <w:rsid w:val="009230EC"/>
    <w:rsid w:val="00930601"/>
    <w:rsid w:val="00940DFC"/>
    <w:rsid w:val="00943492"/>
    <w:rsid w:val="00943E3A"/>
    <w:rsid w:val="00946506"/>
    <w:rsid w:val="00950A2F"/>
    <w:rsid w:val="0095127B"/>
    <w:rsid w:val="0095145D"/>
    <w:rsid w:val="009536F7"/>
    <w:rsid w:val="00953E28"/>
    <w:rsid w:val="00954E47"/>
    <w:rsid w:val="00955B5C"/>
    <w:rsid w:val="00956B7F"/>
    <w:rsid w:val="00962101"/>
    <w:rsid w:val="009623FB"/>
    <w:rsid w:val="00963127"/>
    <w:rsid w:val="00963809"/>
    <w:rsid w:val="00965988"/>
    <w:rsid w:val="00965F3D"/>
    <w:rsid w:val="0097142D"/>
    <w:rsid w:val="00971A62"/>
    <w:rsid w:val="0097524D"/>
    <w:rsid w:val="00976FD1"/>
    <w:rsid w:val="009801CB"/>
    <w:rsid w:val="00980A28"/>
    <w:rsid w:val="009822C8"/>
    <w:rsid w:val="00982582"/>
    <w:rsid w:val="00982AEA"/>
    <w:rsid w:val="00982E15"/>
    <w:rsid w:val="009875F5"/>
    <w:rsid w:val="009914CB"/>
    <w:rsid w:val="00992735"/>
    <w:rsid w:val="00993511"/>
    <w:rsid w:val="009945A2"/>
    <w:rsid w:val="0099606A"/>
    <w:rsid w:val="009978F3"/>
    <w:rsid w:val="00997EB1"/>
    <w:rsid w:val="009A0AD2"/>
    <w:rsid w:val="009A3C24"/>
    <w:rsid w:val="009B0325"/>
    <w:rsid w:val="009B1792"/>
    <w:rsid w:val="009B7651"/>
    <w:rsid w:val="009C2FD9"/>
    <w:rsid w:val="009C441D"/>
    <w:rsid w:val="009C7622"/>
    <w:rsid w:val="009D32C6"/>
    <w:rsid w:val="009D3DC3"/>
    <w:rsid w:val="009D5413"/>
    <w:rsid w:val="009D70D5"/>
    <w:rsid w:val="009D7F67"/>
    <w:rsid w:val="009E09F9"/>
    <w:rsid w:val="009E0DED"/>
    <w:rsid w:val="009E150C"/>
    <w:rsid w:val="009E1E23"/>
    <w:rsid w:val="009E2095"/>
    <w:rsid w:val="009E3557"/>
    <w:rsid w:val="009F079B"/>
    <w:rsid w:val="009F0814"/>
    <w:rsid w:val="009F0C32"/>
    <w:rsid w:val="009F206A"/>
    <w:rsid w:val="009F3C72"/>
    <w:rsid w:val="00A02323"/>
    <w:rsid w:val="00A03A66"/>
    <w:rsid w:val="00A14105"/>
    <w:rsid w:val="00A14E13"/>
    <w:rsid w:val="00A1565C"/>
    <w:rsid w:val="00A16115"/>
    <w:rsid w:val="00A20D4F"/>
    <w:rsid w:val="00A20E91"/>
    <w:rsid w:val="00A2311E"/>
    <w:rsid w:val="00A274D9"/>
    <w:rsid w:val="00A35943"/>
    <w:rsid w:val="00A3641B"/>
    <w:rsid w:val="00A364A9"/>
    <w:rsid w:val="00A37C90"/>
    <w:rsid w:val="00A41374"/>
    <w:rsid w:val="00A43215"/>
    <w:rsid w:val="00A43294"/>
    <w:rsid w:val="00A44C2D"/>
    <w:rsid w:val="00A474C5"/>
    <w:rsid w:val="00A47F0C"/>
    <w:rsid w:val="00A51014"/>
    <w:rsid w:val="00A512A6"/>
    <w:rsid w:val="00A51680"/>
    <w:rsid w:val="00A51903"/>
    <w:rsid w:val="00A52890"/>
    <w:rsid w:val="00A53DC2"/>
    <w:rsid w:val="00A572A3"/>
    <w:rsid w:val="00A60CF6"/>
    <w:rsid w:val="00A616E5"/>
    <w:rsid w:val="00A62A81"/>
    <w:rsid w:val="00A7019D"/>
    <w:rsid w:val="00A710CD"/>
    <w:rsid w:val="00A7746C"/>
    <w:rsid w:val="00A833DB"/>
    <w:rsid w:val="00A901D4"/>
    <w:rsid w:val="00A913E0"/>
    <w:rsid w:val="00A91E5F"/>
    <w:rsid w:val="00A92E69"/>
    <w:rsid w:val="00A94A83"/>
    <w:rsid w:val="00A957D6"/>
    <w:rsid w:val="00AA13AD"/>
    <w:rsid w:val="00AA3090"/>
    <w:rsid w:val="00AA4B7B"/>
    <w:rsid w:val="00AA6F58"/>
    <w:rsid w:val="00AB28C0"/>
    <w:rsid w:val="00AB36A7"/>
    <w:rsid w:val="00AB3E73"/>
    <w:rsid w:val="00AB4CDD"/>
    <w:rsid w:val="00AB5463"/>
    <w:rsid w:val="00AC30D7"/>
    <w:rsid w:val="00AC5CC2"/>
    <w:rsid w:val="00AC6248"/>
    <w:rsid w:val="00AD0E46"/>
    <w:rsid w:val="00AD23D7"/>
    <w:rsid w:val="00AD2BB5"/>
    <w:rsid w:val="00AE1EF7"/>
    <w:rsid w:val="00AE2318"/>
    <w:rsid w:val="00AF198E"/>
    <w:rsid w:val="00AF1FD3"/>
    <w:rsid w:val="00AF20D1"/>
    <w:rsid w:val="00AF256B"/>
    <w:rsid w:val="00AF3BD4"/>
    <w:rsid w:val="00AF4163"/>
    <w:rsid w:val="00AF4807"/>
    <w:rsid w:val="00AF5087"/>
    <w:rsid w:val="00AF61D7"/>
    <w:rsid w:val="00B00757"/>
    <w:rsid w:val="00B00BC8"/>
    <w:rsid w:val="00B039C4"/>
    <w:rsid w:val="00B04D52"/>
    <w:rsid w:val="00B05C0A"/>
    <w:rsid w:val="00B05CBB"/>
    <w:rsid w:val="00B10CFB"/>
    <w:rsid w:val="00B12386"/>
    <w:rsid w:val="00B12EDA"/>
    <w:rsid w:val="00B136E1"/>
    <w:rsid w:val="00B13777"/>
    <w:rsid w:val="00B149D2"/>
    <w:rsid w:val="00B149FD"/>
    <w:rsid w:val="00B162EE"/>
    <w:rsid w:val="00B165E6"/>
    <w:rsid w:val="00B21215"/>
    <w:rsid w:val="00B2134C"/>
    <w:rsid w:val="00B24AD3"/>
    <w:rsid w:val="00B30D2C"/>
    <w:rsid w:val="00B32231"/>
    <w:rsid w:val="00B32951"/>
    <w:rsid w:val="00B32B3B"/>
    <w:rsid w:val="00B347EF"/>
    <w:rsid w:val="00B3523F"/>
    <w:rsid w:val="00B35FE0"/>
    <w:rsid w:val="00B40569"/>
    <w:rsid w:val="00B406B6"/>
    <w:rsid w:val="00B4104D"/>
    <w:rsid w:val="00B42609"/>
    <w:rsid w:val="00B42CDE"/>
    <w:rsid w:val="00B456D7"/>
    <w:rsid w:val="00B45DFE"/>
    <w:rsid w:val="00B50B24"/>
    <w:rsid w:val="00B5110E"/>
    <w:rsid w:val="00B5582A"/>
    <w:rsid w:val="00B55F2B"/>
    <w:rsid w:val="00B56192"/>
    <w:rsid w:val="00B57024"/>
    <w:rsid w:val="00B5785A"/>
    <w:rsid w:val="00B62748"/>
    <w:rsid w:val="00B6316F"/>
    <w:rsid w:val="00B63223"/>
    <w:rsid w:val="00B63B5A"/>
    <w:rsid w:val="00B64766"/>
    <w:rsid w:val="00B64A62"/>
    <w:rsid w:val="00B66DE7"/>
    <w:rsid w:val="00B731D5"/>
    <w:rsid w:val="00B74AEA"/>
    <w:rsid w:val="00B866BD"/>
    <w:rsid w:val="00B87114"/>
    <w:rsid w:val="00B873E6"/>
    <w:rsid w:val="00B94C3D"/>
    <w:rsid w:val="00B95EDD"/>
    <w:rsid w:val="00BA20A1"/>
    <w:rsid w:val="00BA2A8E"/>
    <w:rsid w:val="00BA3383"/>
    <w:rsid w:val="00BA3D12"/>
    <w:rsid w:val="00BA4CB0"/>
    <w:rsid w:val="00BA5C86"/>
    <w:rsid w:val="00BB2CEE"/>
    <w:rsid w:val="00BB375E"/>
    <w:rsid w:val="00BB60BA"/>
    <w:rsid w:val="00BC0B66"/>
    <w:rsid w:val="00BC234B"/>
    <w:rsid w:val="00BC2502"/>
    <w:rsid w:val="00BC6151"/>
    <w:rsid w:val="00BD0BB7"/>
    <w:rsid w:val="00BD2D7E"/>
    <w:rsid w:val="00BE1660"/>
    <w:rsid w:val="00BE1A58"/>
    <w:rsid w:val="00BE1E8D"/>
    <w:rsid w:val="00BE5491"/>
    <w:rsid w:val="00BE5E85"/>
    <w:rsid w:val="00BF07B0"/>
    <w:rsid w:val="00BF3010"/>
    <w:rsid w:val="00BF3DEC"/>
    <w:rsid w:val="00BF54CF"/>
    <w:rsid w:val="00C03D07"/>
    <w:rsid w:val="00C04720"/>
    <w:rsid w:val="00C04D51"/>
    <w:rsid w:val="00C1079B"/>
    <w:rsid w:val="00C10BE7"/>
    <w:rsid w:val="00C14FD3"/>
    <w:rsid w:val="00C2077D"/>
    <w:rsid w:val="00C25471"/>
    <w:rsid w:val="00C25D16"/>
    <w:rsid w:val="00C33FAA"/>
    <w:rsid w:val="00C341C0"/>
    <w:rsid w:val="00C36A69"/>
    <w:rsid w:val="00C406C4"/>
    <w:rsid w:val="00C409D5"/>
    <w:rsid w:val="00C440F2"/>
    <w:rsid w:val="00C448F1"/>
    <w:rsid w:val="00C47D4C"/>
    <w:rsid w:val="00C535C0"/>
    <w:rsid w:val="00C54425"/>
    <w:rsid w:val="00C5488B"/>
    <w:rsid w:val="00C54B42"/>
    <w:rsid w:val="00C54CFA"/>
    <w:rsid w:val="00C567E4"/>
    <w:rsid w:val="00C573DE"/>
    <w:rsid w:val="00C60E4B"/>
    <w:rsid w:val="00C635BB"/>
    <w:rsid w:val="00C7156B"/>
    <w:rsid w:val="00C769B5"/>
    <w:rsid w:val="00C77A04"/>
    <w:rsid w:val="00C77E30"/>
    <w:rsid w:val="00C844E8"/>
    <w:rsid w:val="00C84DA3"/>
    <w:rsid w:val="00C85CE8"/>
    <w:rsid w:val="00C86548"/>
    <w:rsid w:val="00C871C9"/>
    <w:rsid w:val="00C90FEC"/>
    <w:rsid w:val="00CA3991"/>
    <w:rsid w:val="00CA45EE"/>
    <w:rsid w:val="00CA47BE"/>
    <w:rsid w:val="00CA5296"/>
    <w:rsid w:val="00CA60FB"/>
    <w:rsid w:val="00CA651E"/>
    <w:rsid w:val="00CB27EF"/>
    <w:rsid w:val="00CB3271"/>
    <w:rsid w:val="00CB3578"/>
    <w:rsid w:val="00CB45CC"/>
    <w:rsid w:val="00CB6E8B"/>
    <w:rsid w:val="00CC0D79"/>
    <w:rsid w:val="00CC2EA5"/>
    <w:rsid w:val="00CC356A"/>
    <w:rsid w:val="00CD09AF"/>
    <w:rsid w:val="00CD1473"/>
    <w:rsid w:val="00CD2956"/>
    <w:rsid w:val="00CD2B1D"/>
    <w:rsid w:val="00CD3B21"/>
    <w:rsid w:val="00CD3CD7"/>
    <w:rsid w:val="00CD5989"/>
    <w:rsid w:val="00CD7862"/>
    <w:rsid w:val="00CE0955"/>
    <w:rsid w:val="00CE0ECD"/>
    <w:rsid w:val="00CE33ED"/>
    <w:rsid w:val="00CE6152"/>
    <w:rsid w:val="00CF21FB"/>
    <w:rsid w:val="00CF2D08"/>
    <w:rsid w:val="00CF2E90"/>
    <w:rsid w:val="00CF7B51"/>
    <w:rsid w:val="00D026C6"/>
    <w:rsid w:val="00D05019"/>
    <w:rsid w:val="00D07CC2"/>
    <w:rsid w:val="00D10ABD"/>
    <w:rsid w:val="00D119C5"/>
    <w:rsid w:val="00D12F00"/>
    <w:rsid w:val="00D14908"/>
    <w:rsid w:val="00D16E8D"/>
    <w:rsid w:val="00D21D4D"/>
    <w:rsid w:val="00D24F11"/>
    <w:rsid w:val="00D24FFA"/>
    <w:rsid w:val="00D26C2D"/>
    <w:rsid w:val="00D300FF"/>
    <w:rsid w:val="00D308A5"/>
    <w:rsid w:val="00D31F51"/>
    <w:rsid w:val="00D344E9"/>
    <w:rsid w:val="00D37F11"/>
    <w:rsid w:val="00D4189B"/>
    <w:rsid w:val="00D43562"/>
    <w:rsid w:val="00D4407F"/>
    <w:rsid w:val="00D44BE1"/>
    <w:rsid w:val="00D4572A"/>
    <w:rsid w:val="00D46637"/>
    <w:rsid w:val="00D47D13"/>
    <w:rsid w:val="00D50832"/>
    <w:rsid w:val="00D508B9"/>
    <w:rsid w:val="00D50FAF"/>
    <w:rsid w:val="00D5285C"/>
    <w:rsid w:val="00D56D4C"/>
    <w:rsid w:val="00D57B6C"/>
    <w:rsid w:val="00D57BFE"/>
    <w:rsid w:val="00D6025D"/>
    <w:rsid w:val="00D61B03"/>
    <w:rsid w:val="00D655CC"/>
    <w:rsid w:val="00D67507"/>
    <w:rsid w:val="00D70F8E"/>
    <w:rsid w:val="00D72BBA"/>
    <w:rsid w:val="00D76F5A"/>
    <w:rsid w:val="00D807A7"/>
    <w:rsid w:val="00D815D2"/>
    <w:rsid w:val="00D81A4E"/>
    <w:rsid w:val="00D87A29"/>
    <w:rsid w:val="00D90BBF"/>
    <w:rsid w:val="00D93D88"/>
    <w:rsid w:val="00D95AB0"/>
    <w:rsid w:val="00D9662B"/>
    <w:rsid w:val="00DA0EEF"/>
    <w:rsid w:val="00DA16D6"/>
    <w:rsid w:val="00DA735E"/>
    <w:rsid w:val="00DB105F"/>
    <w:rsid w:val="00DB2307"/>
    <w:rsid w:val="00DB231A"/>
    <w:rsid w:val="00DB2969"/>
    <w:rsid w:val="00DB3AC7"/>
    <w:rsid w:val="00DB40CC"/>
    <w:rsid w:val="00DB40D3"/>
    <w:rsid w:val="00DB41C9"/>
    <w:rsid w:val="00DB5D88"/>
    <w:rsid w:val="00DB6365"/>
    <w:rsid w:val="00DB7286"/>
    <w:rsid w:val="00DC3221"/>
    <w:rsid w:val="00DC47CE"/>
    <w:rsid w:val="00DC5294"/>
    <w:rsid w:val="00DC53C3"/>
    <w:rsid w:val="00DC5AD3"/>
    <w:rsid w:val="00DC5B09"/>
    <w:rsid w:val="00DC5B6D"/>
    <w:rsid w:val="00DD0142"/>
    <w:rsid w:val="00DD38D8"/>
    <w:rsid w:val="00DD602E"/>
    <w:rsid w:val="00DE2497"/>
    <w:rsid w:val="00DE3495"/>
    <w:rsid w:val="00DE563A"/>
    <w:rsid w:val="00DE5EA4"/>
    <w:rsid w:val="00DE6A10"/>
    <w:rsid w:val="00DF0890"/>
    <w:rsid w:val="00DF210F"/>
    <w:rsid w:val="00DF215E"/>
    <w:rsid w:val="00DF291C"/>
    <w:rsid w:val="00DF66FB"/>
    <w:rsid w:val="00DF71D7"/>
    <w:rsid w:val="00DF7F9F"/>
    <w:rsid w:val="00E015CF"/>
    <w:rsid w:val="00E0166E"/>
    <w:rsid w:val="00E018E5"/>
    <w:rsid w:val="00E05C4E"/>
    <w:rsid w:val="00E06A2B"/>
    <w:rsid w:val="00E075FC"/>
    <w:rsid w:val="00E1157A"/>
    <w:rsid w:val="00E12ADB"/>
    <w:rsid w:val="00E13EB7"/>
    <w:rsid w:val="00E14D14"/>
    <w:rsid w:val="00E14DC0"/>
    <w:rsid w:val="00E15727"/>
    <w:rsid w:val="00E16085"/>
    <w:rsid w:val="00E1730E"/>
    <w:rsid w:val="00E21694"/>
    <w:rsid w:val="00E22EDB"/>
    <w:rsid w:val="00E233D3"/>
    <w:rsid w:val="00E23B71"/>
    <w:rsid w:val="00E25CD8"/>
    <w:rsid w:val="00E25E64"/>
    <w:rsid w:val="00E30F8A"/>
    <w:rsid w:val="00E31902"/>
    <w:rsid w:val="00E327F6"/>
    <w:rsid w:val="00E32F4D"/>
    <w:rsid w:val="00E343BC"/>
    <w:rsid w:val="00E34969"/>
    <w:rsid w:val="00E35A3D"/>
    <w:rsid w:val="00E366C2"/>
    <w:rsid w:val="00E36DBB"/>
    <w:rsid w:val="00E37955"/>
    <w:rsid w:val="00E429B7"/>
    <w:rsid w:val="00E4662D"/>
    <w:rsid w:val="00E51C35"/>
    <w:rsid w:val="00E54078"/>
    <w:rsid w:val="00E54341"/>
    <w:rsid w:val="00E6047E"/>
    <w:rsid w:val="00E609BB"/>
    <w:rsid w:val="00E70F86"/>
    <w:rsid w:val="00E71C63"/>
    <w:rsid w:val="00E71F81"/>
    <w:rsid w:val="00E723BC"/>
    <w:rsid w:val="00E735B5"/>
    <w:rsid w:val="00E736D8"/>
    <w:rsid w:val="00E73AC1"/>
    <w:rsid w:val="00E75BDF"/>
    <w:rsid w:val="00E76179"/>
    <w:rsid w:val="00E7782A"/>
    <w:rsid w:val="00E802D9"/>
    <w:rsid w:val="00E80D0C"/>
    <w:rsid w:val="00E81F0F"/>
    <w:rsid w:val="00E821FA"/>
    <w:rsid w:val="00E85D9E"/>
    <w:rsid w:val="00E86E5C"/>
    <w:rsid w:val="00E91CB7"/>
    <w:rsid w:val="00E94E2F"/>
    <w:rsid w:val="00E95310"/>
    <w:rsid w:val="00E95B30"/>
    <w:rsid w:val="00E96C9E"/>
    <w:rsid w:val="00E97B66"/>
    <w:rsid w:val="00EA0540"/>
    <w:rsid w:val="00EA175F"/>
    <w:rsid w:val="00EA29E9"/>
    <w:rsid w:val="00EA6E2F"/>
    <w:rsid w:val="00EB1CA3"/>
    <w:rsid w:val="00EB598B"/>
    <w:rsid w:val="00EB59D1"/>
    <w:rsid w:val="00EB7BC2"/>
    <w:rsid w:val="00EC0A26"/>
    <w:rsid w:val="00EC15E1"/>
    <w:rsid w:val="00EC2253"/>
    <w:rsid w:val="00EC3DC0"/>
    <w:rsid w:val="00EC3E74"/>
    <w:rsid w:val="00EC3F4A"/>
    <w:rsid w:val="00EC443B"/>
    <w:rsid w:val="00ED5096"/>
    <w:rsid w:val="00ED557C"/>
    <w:rsid w:val="00ED5880"/>
    <w:rsid w:val="00ED5CB6"/>
    <w:rsid w:val="00ED7C7F"/>
    <w:rsid w:val="00EE012E"/>
    <w:rsid w:val="00EE7A2A"/>
    <w:rsid w:val="00EF384C"/>
    <w:rsid w:val="00EF6AF3"/>
    <w:rsid w:val="00EF7588"/>
    <w:rsid w:val="00EF7C4E"/>
    <w:rsid w:val="00F00F66"/>
    <w:rsid w:val="00F01D2D"/>
    <w:rsid w:val="00F05C6F"/>
    <w:rsid w:val="00F106C9"/>
    <w:rsid w:val="00F10870"/>
    <w:rsid w:val="00F111DA"/>
    <w:rsid w:val="00F112FA"/>
    <w:rsid w:val="00F12FAD"/>
    <w:rsid w:val="00F133F9"/>
    <w:rsid w:val="00F169A2"/>
    <w:rsid w:val="00F220B4"/>
    <w:rsid w:val="00F245DA"/>
    <w:rsid w:val="00F31BAF"/>
    <w:rsid w:val="00F329B5"/>
    <w:rsid w:val="00F36CA6"/>
    <w:rsid w:val="00F37A04"/>
    <w:rsid w:val="00F412DF"/>
    <w:rsid w:val="00F46767"/>
    <w:rsid w:val="00F4686D"/>
    <w:rsid w:val="00F47784"/>
    <w:rsid w:val="00F51985"/>
    <w:rsid w:val="00F51B37"/>
    <w:rsid w:val="00F51E64"/>
    <w:rsid w:val="00F5466D"/>
    <w:rsid w:val="00F558A8"/>
    <w:rsid w:val="00F6022A"/>
    <w:rsid w:val="00F63A09"/>
    <w:rsid w:val="00F728A9"/>
    <w:rsid w:val="00F72D5B"/>
    <w:rsid w:val="00F73B72"/>
    <w:rsid w:val="00F760CA"/>
    <w:rsid w:val="00F77CAD"/>
    <w:rsid w:val="00F825E6"/>
    <w:rsid w:val="00F827DA"/>
    <w:rsid w:val="00F9142F"/>
    <w:rsid w:val="00F916A2"/>
    <w:rsid w:val="00FA02F9"/>
    <w:rsid w:val="00FA151B"/>
    <w:rsid w:val="00FA1629"/>
    <w:rsid w:val="00FA2773"/>
    <w:rsid w:val="00FA3C7C"/>
    <w:rsid w:val="00FA51C7"/>
    <w:rsid w:val="00FA58E5"/>
    <w:rsid w:val="00FA5BFB"/>
    <w:rsid w:val="00FA6924"/>
    <w:rsid w:val="00FB1605"/>
    <w:rsid w:val="00FB6179"/>
    <w:rsid w:val="00FB6BFC"/>
    <w:rsid w:val="00FB7A51"/>
    <w:rsid w:val="00FC5A4B"/>
    <w:rsid w:val="00FC693D"/>
    <w:rsid w:val="00FC6BE5"/>
    <w:rsid w:val="00FC725B"/>
    <w:rsid w:val="00FD421F"/>
    <w:rsid w:val="00FD52A4"/>
    <w:rsid w:val="00FE77A9"/>
    <w:rsid w:val="00FF12FA"/>
    <w:rsid w:val="00FF1A32"/>
    <w:rsid w:val="00F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DD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2B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2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2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2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2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2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2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2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2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2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4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2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4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2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4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2B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4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2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7114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33F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94C3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4C3D"/>
    <w:rPr>
      <w:rFonts w:ascii="Aptos" w:hAnsi="Aptos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94C3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94C3D"/>
    <w:rPr>
      <w:rFonts w:ascii="Aptos" w:hAnsi="Aptos"/>
      <w:noProof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2077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1F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02B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6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DA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DA2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4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40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E6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2B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2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2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2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2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2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2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2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2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2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4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2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4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2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4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2B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4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2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7114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33F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94C3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4C3D"/>
    <w:rPr>
      <w:rFonts w:ascii="Aptos" w:hAnsi="Aptos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94C3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94C3D"/>
    <w:rPr>
      <w:rFonts w:ascii="Aptos" w:hAnsi="Aptos"/>
      <w:noProof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2077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1F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02B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6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DA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DA2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4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40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E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0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6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7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80D92-517B-4A33-A325-B1052A9D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Medicine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Jennifer H - (jhstern)</dc:creator>
  <cp:lastModifiedBy>E756378</cp:lastModifiedBy>
  <cp:revision>2</cp:revision>
  <dcterms:created xsi:type="dcterms:W3CDTF">2025-09-17T04:22:00Z</dcterms:created>
  <dcterms:modified xsi:type="dcterms:W3CDTF">2025-09-17T04:22:00Z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8973618bc96f66c4fc4edeffd8a6a502c9f0099428b41cb3ea3d69e4a817c94f</vt:lpwstr>
  </property>
</Properties>
</file>