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118A3" w14:textId="77777777" w:rsidR="00AE03DD" w:rsidRPr="00651C96" w:rsidRDefault="00AE03DD" w:rsidP="00AE03DD">
      <w:pPr>
        <w:rPr>
          <w:rFonts w:eastAsia="Calibri"/>
          <w:b/>
          <w:bCs/>
          <w:szCs w:val="22"/>
        </w:rPr>
      </w:pPr>
      <w:r w:rsidRPr="00651C96">
        <w:rPr>
          <w:rFonts w:eastAsia="Calibri"/>
          <w:b/>
          <w:bCs/>
          <w:szCs w:val="22"/>
        </w:rPr>
        <w:t>APPENDICES</w:t>
      </w:r>
    </w:p>
    <w:p w14:paraId="58FB1D79" w14:textId="77777777" w:rsidR="00AE03DD" w:rsidRPr="00651C96" w:rsidRDefault="00AE03DD" w:rsidP="00AE03DD">
      <w:pPr>
        <w:rPr>
          <w:rFonts w:eastAsia="Calibri"/>
          <w:b/>
          <w:bCs/>
          <w:szCs w:val="22"/>
        </w:rPr>
      </w:pPr>
    </w:p>
    <w:tbl>
      <w:tblPr>
        <w:tblW w:w="10713" w:type="dxa"/>
        <w:tblInd w:w="-168" w:type="dxa"/>
        <w:tblBorders>
          <w:top w:val="single" w:sz="16" w:space="0" w:color="979797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1347"/>
        <w:gridCol w:w="850"/>
        <w:gridCol w:w="1134"/>
        <w:gridCol w:w="993"/>
        <w:gridCol w:w="2349"/>
        <w:gridCol w:w="806"/>
        <w:gridCol w:w="1134"/>
        <w:gridCol w:w="1294"/>
      </w:tblGrid>
      <w:tr w:rsidR="00AE03DD" w:rsidRPr="00651C96" w14:paraId="45E85932" w14:textId="77777777" w:rsidTr="00A679DB">
        <w:tc>
          <w:tcPr>
            <w:tcW w:w="806" w:type="dxa"/>
            <w:tcBorders>
              <w:top w:val="none" w:sz="6" w:space="0" w:color="auto"/>
              <w:bottom w:val="none" w:sz="6" w:space="0" w:color="auto"/>
            </w:tcBorders>
            <w:shd w:val="clear" w:color="auto" w:fill="FFFFFF"/>
          </w:tcPr>
          <w:p w14:paraId="34A69941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9907" w:type="dxa"/>
            <w:gridSpan w:val="8"/>
            <w:tcBorders>
              <w:top w:val="none" w:sz="6" w:space="0" w:color="auto"/>
              <w:bottom w:val="none" w:sz="6" w:space="0" w:color="auto"/>
            </w:tcBorders>
            <w:shd w:val="clear" w:color="auto" w:fill="FFFFFF"/>
            <w:tcMar>
              <w:top w:w="100" w:type="nil"/>
              <w:left w:w="100" w:type="nil"/>
              <w:bottom w:w="120" w:type="nil"/>
              <w:right w:w="100" w:type="nil"/>
            </w:tcMar>
            <w:vAlign w:val="center"/>
          </w:tcPr>
          <w:p w14:paraId="76521479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Table S1. Multivariable adjusted association between NT-</w:t>
            </w:r>
            <w:proofErr w:type="spellStart"/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proBNP</w:t>
            </w:r>
            <w:proofErr w:type="spellEnd"/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 xml:space="preserve"> and troponin levels with older age (dependent variable). </w:t>
            </w:r>
          </w:p>
        </w:tc>
      </w:tr>
      <w:tr w:rsidR="00AE03DD" w:rsidRPr="00651C96" w14:paraId="2C4B6E26" w14:textId="77777777" w:rsidTr="00A679DB">
        <w:tc>
          <w:tcPr>
            <w:tcW w:w="2153" w:type="dxa"/>
            <w:gridSpan w:val="2"/>
            <w:vMerge w:val="restart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/>
            <w:tcMar>
              <w:top w:w="100" w:type="nil"/>
              <w:left w:w="100" w:type="nil"/>
              <w:bottom w:w="120" w:type="nil"/>
              <w:right w:w="100" w:type="nil"/>
            </w:tcMar>
            <w:vAlign w:val="bottom"/>
          </w:tcPr>
          <w:p w14:paraId="7DB2BAF0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/>
            <w:tcMar>
              <w:top w:w="80" w:type="nil"/>
              <w:right w:w="80" w:type="nil"/>
            </w:tcMar>
            <w:vAlign w:val="center"/>
          </w:tcPr>
          <w:p w14:paraId="4CBA78FB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2349" w:type="dxa"/>
            <w:tcBorders>
              <w:top w:val="none" w:sz="6" w:space="0" w:color="auto"/>
              <w:left w:val="none" w:sz="6" w:space="0" w:color="auto"/>
              <w:bottom w:val="nil"/>
              <w:right w:val="none" w:sz="6" w:space="0" w:color="auto"/>
            </w:tcBorders>
            <w:shd w:val="clear" w:color="auto" w:fill="FFFFFF"/>
          </w:tcPr>
          <w:p w14:paraId="28C00F53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3234" w:type="dxa"/>
            <w:gridSpan w:val="3"/>
            <w:tcBorders>
              <w:top w:val="none" w:sz="6" w:space="0" w:color="auto"/>
              <w:left w:val="none" w:sz="6" w:space="0" w:color="auto"/>
              <w:bottom w:val="nil"/>
            </w:tcBorders>
            <w:shd w:val="clear" w:color="auto" w:fill="FFFFFF"/>
            <w:tcMar>
              <w:top w:w="80" w:type="nil"/>
            </w:tcMar>
            <w:vAlign w:val="center"/>
          </w:tcPr>
          <w:p w14:paraId="6B18AA55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</w:pPr>
          </w:p>
        </w:tc>
      </w:tr>
      <w:tr w:rsidR="00AE03DD" w:rsidRPr="00651C96" w14:paraId="05693C4A" w14:textId="77777777" w:rsidTr="00A679DB">
        <w:tblPrEx>
          <w:tblBorders>
            <w:top w:val="none" w:sz="0" w:space="0" w:color="auto"/>
          </w:tblBorders>
        </w:tblPrEx>
        <w:tc>
          <w:tcPr>
            <w:tcW w:w="2153" w:type="dxa"/>
            <w:gridSpan w:val="2"/>
            <w:vMerge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/>
            <w:tcMar>
              <w:top w:w="100" w:type="nil"/>
              <w:left w:w="100" w:type="nil"/>
              <w:bottom w:w="120" w:type="nil"/>
              <w:right w:w="100" w:type="nil"/>
            </w:tcMar>
            <w:vAlign w:val="bottom"/>
          </w:tcPr>
          <w:p w14:paraId="64CD779A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/>
            <w:tcMar>
              <w:top w:w="100" w:type="nil"/>
              <w:left w:w="100" w:type="nil"/>
              <w:bottom w:w="120" w:type="nil"/>
              <w:right w:w="100" w:type="nil"/>
            </w:tcMar>
            <w:vAlign w:val="bottom"/>
          </w:tcPr>
          <w:p w14:paraId="397239F2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>OR</w:t>
            </w:r>
            <w:r w:rsidRPr="00651C96">
              <w:rPr>
                <w:rFonts w:ascii="Segoe UI Historic" w:eastAsia="SimSun" w:hAnsi="Segoe UI Historic" w:cs="Segoe UI Historic"/>
                <w:i/>
                <w:iCs/>
                <w:color w:val="262626"/>
                <w:position w:val="7"/>
                <w:sz w:val="18"/>
                <w:szCs w:val="18"/>
                <w:vertAlign w:val="superscript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FFFFF"/>
            <w:tcMar>
              <w:top w:w="100" w:type="nil"/>
              <w:left w:w="100" w:type="nil"/>
              <w:bottom w:w="120" w:type="nil"/>
              <w:right w:w="100" w:type="nil"/>
            </w:tcMar>
            <w:vAlign w:val="bottom"/>
          </w:tcPr>
          <w:p w14:paraId="6E25BB13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>95% CI</w:t>
            </w:r>
            <w:r w:rsidRPr="00651C96">
              <w:rPr>
                <w:rFonts w:ascii="Segoe UI Historic" w:eastAsia="SimSun" w:hAnsi="Segoe UI Historic" w:cs="Segoe UI Historic"/>
                <w:i/>
                <w:iCs/>
                <w:color w:val="262626"/>
                <w:position w:val="7"/>
                <w:sz w:val="18"/>
                <w:szCs w:val="18"/>
                <w:vertAlign w:val="superscript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single" w:sz="4" w:space="0" w:color="auto"/>
            </w:tcBorders>
            <w:shd w:val="clear" w:color="auto" w:fill="FFFFFF"/>
            <w:tcMar>
              <w:top w:w="100" w:type="nil"/>
              <w:left w:w="100" w:type="nil"/>
              <w:bottom w:w="120" w:type="nil"/>
              <w:right w:w="100" w:type="nil"/>
            </w:tcMar>
            <w:vAlign w:val="bottom"/>
          </w:tcPr>
          <w:p w14:paraId="3886B0A7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>p-value</w:t>
            </w:r>
          </w:p>
        </w:tc>
        <w:tc>
          <w:tcPr>
            <w:tcW w:w="2349" w:type="dxa"/>
            <w:tcBorders>
              <w:top w:val="nil"/>
              <w:left w:val="single" w:sz="4" w:space="0" w:color="auto"/>
              <w:bottom w:val="single" w:sz="8" w:space="0" w:color="C9C9C9"/>
              <w:right w:val="nil"/>
            </w:tcBorders>
            <w:shd w:val="clear" w:color="auto" w:fill="FFFFFF"/>
          </w:tcPr>
          <w:p w14:paraId="2233CDF6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FFFFFF"/>
            <w:tcMar>
              <w:top w:w="100" w:type="nil"/>
              <w:left w:w="100" w:type="nil"/>
              <w:bottom w:w="120" w:type="nil"/>
              <w:right w:w="100" w:type="nil"/>
            </w:tcMar>
            <w:vAlign w:val="bottom"/>
          </w:tcPr>
          <w:p w14:paraId="3871214C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>OR</w:t>
            </w:r>
            <w:r w:rsidRPr="00651C96">
              <w:rPr>
                <w:rFonts w:ascii="Segoe UI Historic" w:eastAsia="SimSun" w:hAnsi="Segoe UI Historic" w:cs="Segoe UI Historic"/>
                <w:i/>
                <w:iCs/>
                <w:color w:val="262626"/>
                <w:position w:val="7"/>
                <w:sz w:val="18"/>
                <w:szCs w:val="18"/>
                <w:vertAlign w:val="superscript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FFFFFF"/>
            <w:tcMar>
              <w:top w:w="100" w:type="nil"/>
              <w:left w:w="100" w:type="nil"/>
              <w:bottom w:w="120" w:type="nil"/>
              <w:right w:w="100" w:type="nil"/>
            </w:tcMar>
            <w:vAlign w:val="bottom"/>
          </w:tcPr>
          <w:p w14:paraId="67172CA9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>95% CI</w:t>
            </w:r>
            <w:r w:rsidRPr="00651C96">
              <w:rPr>
                <w:rFonts w:ascii="Segoe UI Historic" w:eastAsia="SimSun" w:hAnsi="Segoe UI Historic" w:cs="Segoe UI Historic"/>
                <w:i/>
                <w:iCs/>
                <w:color w:val="262626"/>
                <w:position w:val="7"/>
                <w:sz w:val="18"/>
                <w:szCs w:val="18"/>
                <w:vertAlign w:val="superscript"/>
                <w:lang w:eastAsia="en-US"/>
              </w:rPr>
              <w:t>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C9C9C9"/>
              <w:right w:val="nil"/>
            </w:tcBorders>
            <w:shd w:val="clear" w:color="auto" w:fill="FFFFFF"/>
            <w:tcMar>
              <w:top w:w="100" w:type="nil"/>
              <w:left w:w="100" w:type="nil"/>
              <w:bottom w:w="120" w:type="nil"/>
              <w:right w:w="100" w:type="nil"/>
            </w:tcMar>
            <w:vAlign w:val="bottom"/>
          </w:tcPr>
          <w:p w14:paraId="7F19373E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>p-value</w:t>
            </w:r>
          </w:p>
        </w:tc>
      </w:tr>
      <w:tr w:rsidR="00AE03DD" w:rsidRPr="00651C96" w14:paraId="7A981264" w14:textId="77777777" w:rsidTr="00A679DB">
        <w:tblPrEx>
          <w:tblBorders>
            <w:top w:val="none" w:sz="0" w:space="0" w:color="auto"/>
          </w:tblBorders>
        </w:tblPrEx>
        <w:tc>
          <w:tcPr>
            <w:tcW w:w="2153" w:type="dxa"/>
            <w:gridSpan w:val="2"/>
            <w:tcBorders>
              <w:top w:val="single" w:sz="8" w:space="0" w:color="C9C9C9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13A929D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>NT-</w:t>
            </w:r>
            <w:proofErr w:type="spellStart"/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>proBNP</w:t>
            </w:r>
            <w:proofErr w:type="spellEnd"/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 xml:space="preserve"> (per SD)</w:t>
            </w:r>
          </w:p>
        </w:tc>
        <w:tc>
          <w:tcPr>
            <w:tcW w:w="850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F175F90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1.93</w:t>
            </w:r>
          </w:p>
        </w:tc>
        <w:tc>
          <w:tcPr>
            <w:tcW w:w="1134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EB9D894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1.29, 3.13</w:t>
            </w:r>
          </w:p>
        </w:tc>
        <w:tc>
          <w:tcPr>
            <w:tcW w:w="993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AB66143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>0.004</w:t>
            </w:r>
          </w:p>
        </w:tc>
        <w:tc>
          <w:tcPr>
            <w:tcW w:w="2349" w:type="dxa"/>
            <w:tcBorders>
              <w:top w:val="single" w:sz="8" w:space="0" w:color="C9C9C9"/>
              <w:left w:val="single" w:sz="4" w:space="0" w:color="auto"/>
              <w:bottom w:val="single" w:sz="8" w:space="0" w:color="C9C9C9"/>
              <w:right w:val="nil"/>
            </w:tcBorders>
          </w:tcPr>
          <w:p w14:paraId="31BE035C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>Troponin (per SD)</w:t>
            </w:r>
          </w:p>
        </w:tc>
        <w:tc>
          <w:tcPr>
            <w:tcW w:w="806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193A6DA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1.84</w:t>
            </w:r>
          </w:p>
        </w:tc>
        <w:tc>
          <w:tcPr>
            <w:tcW w:w="1134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874EF81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1.23, 3.02</w:t>
            </w:r>
          </w:p>
        </w:tc>
        <w:tc>
          <w:tcPr>
            <w:tcW w:w="1294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91520CC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t>0.008</w:t>
            </w:r>
          </w:p>
        </w:tc>
      </w:tr>
      <w:tr w:rsidR="00AE03DD" w:rsidRPr="00651C96" w14:paraId="71FC2349" w14:textId="77777777" w:rsidTr="00A679DB">
        <w:tblPrEx>
          <w:tblBorders>
            <w:top w:val="none" w:sz="0" w:space="0" w:color="auto"/>
          </w:tblBorders>
        </w:tblPrEx>
        <w:tc>
          <w:tcPr>
            <w:tcW w:w="2153" w:type="dxa"/>
            <w:gridSpan w:val="2"/>
            <w:tcBorders>
              <w:top w:val="single" w:sz="8" w:space="0" w:color="C9C9C9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7066FD4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Creatinine (mg/dL) (per SD)</w:t>
            </w:r>
          </w:p>
        </w:tc>
        <w:tc>
          <w:tcPr>
            <w:tcW w:w="850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CFCE844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1.04</w:t>
            </w:r>
          </w:p>
        </w:tc>
        <w:tc>
          <w:tcPr>
            <w:tcW w:w="1134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D6740C8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0.78, 1.39</w:t>
            </w:r>
          </w:p>
        </w:tc>
        <w:tc>
          <w:tcPr>
            <w:tcW w:w="993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D2D2ED1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0.8</w:t>
            </w:r>
          </w:p>
        </w:tc>
        <w:tc>
          <w:tcPr>
            <w:tcW w:w="2349" w:type="dxa"/>
            <w:tcBorders>
              <w:top w:val="single" w:sz="8" w:space="0" w:color="C9C9C9"/>
              <w:left w:val="single" w:sz="4" w:space="0" w:color="auto"/>
              <w:bottom w:val="single" w:sz="8" w:space="0" w:color="C9C9C9"/>
              <w:right w:val="nil"/>
            </w:tcBorders>
            <w:vAlign w:val="center"/>
          </w:tcPr>
          <w:p w14:paraId="2969F2ED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Creatinine (mg/dL) (per SD)</w:t>
            </w:r>
          </w:p>
        </w:tc>
        <w:tc>
          <w:tcPr>
            <w:tcW w:w="806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0993042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0.97</w:t>
            </w:r>
          </w:p>
        </w:tc>
        <w:tc>
          <w:tcPr>
            <w:tcW w:w="1134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FDD3CB9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0.70, 1.35</w:t>
            </w:r>
          </w:p>
        </w:tc>
        <w:tc>
          <w:tcPr>
            <w:tcW w:w="1294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56F82DD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0.9</w:t>
            </w:r>
          </w:p>
        </w:tc>
      </w:tr>
      <w:tr w:rsidR="00AE03DD" w:rsidRPr="00651C96" w14:paraId="327A6853" w14:textId="77777777" w:rsidTr="00A679DB">
        <w:tblPrEx>
          <w:tblBorders>
            <w:top w:val="none" w:sz="0" w:space="0" w:color="auto"/>
          </w:tblBorders>
        </w:tblPrEx>
        <w:tc>
          <w:tcPr>
            <w:tcW w:w="2153" w:type="dxa"/>
            <w:gridSpan w:val="2"/>
            <w:tcBorders>
              <w:top w:val="single" w:sz="8" w:space="0" w:color="C9C9C9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0E2A0E7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BMI (kg/m</w:t>
            </w: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vertAlign w:val="superscript"/>
                <w:lang w:eastAsia="en-US"/>
              </w:rPr>
              <w:t>2</w:t>
            </w: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) (per SD)</w:t>
            </w:r>
          </w:p>
        </w:tc>
        <w:tc>
          <w:tcPr>
            <w:tcW w:w="850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143A1A6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0.59</w:t>
            </w:r>
          </w:p>
        </w:tc>
        <w:tc>
          <w:tcPr>
            <w:tcW w:w="1134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A9D2E27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0.45, 0.75</w:t>
            </w:r>
          </w:p>
        </w:tc>
        <w:tc>
          <w:tcPr>
            <w:tcW w:w="993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5B0067A2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&lt;0.001</w:t>
            </w:r>
          </w:p>
        </w:tc>
        <w:tc>
          <w:tcPr>
            <w:tcW w:w="2349" w:type="dxa"/>
            <w:tcBorders>
              <w:top w:val="single" w:sz="8" w:space="0" w:color="C9C9C9"/>
              <w:left w:val="single" w:sz="4" w:space="0" w:color="auto"/>
              <w:bottom w:val="single" w:sz="8" w:space="0" w:color="C9C9C9"/>
              <w:right w:val="nil"/>
            </w:tcBorders>
            <w:vAlign w:val="center"/>
          </w:tcPr>
          <w:p w14:paraId="3994870C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BMI (kg/m</w:t>
            </w: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vertAlign w:val="superscript"/>
                <w:lang w:eastAsia="en-US"/>
              </w:rPr>
              <w:t>2</w:t>
            </w: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) (per SD)</w:t>
            </w:r>
          </w:p>
        </w:tc>
        <w:tc>
          <w:tcPr>
            <w:tcW w:w="806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20D9EFE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0.57</w:t>
            </w:r>
          </w:p>
        </w:tc>
        <w:tc>
          <w:tcPr>
            <w:tcW w:w="1134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F9942A0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0.43, 0.73</w:t>
            </w:r>
          </w:p>
        </w:tc>
        <w:tc>
          <w:tcPr>
            <w:tcW w:w="1294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59DD17D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&lt;0.001</w:t>
            </w:r>
          </w:p>
        </w:tc>
      </w:tr>
      <w:tr w:rsidR="00AE03DD" w:rsidRPr="00651C96" w14:paraId="299748AD" w14:textId="77777777" w:rsidTr="00A679DB">
        <w:tblPrEx>
          <w:tblBorders>
            <w:top w:val="none" w:sz="0" w:space="0" w:color="auto"/>
          </w:tblBorders>
        </w:tblPrEx>
        <w:tc>
          <w:tcPr>
            <w:tcW w:w="2153" w:type="dxa"/>
            <w:gridSpan w:val="2"/>
            <w:tcBorders>
              <w:top w:val="single" w:sz="8" w:space="0" w:color="C9C9C9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D010FAC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Gender</w:t>
            </w:r>
          </w:p>
        </w:tc>
        <w:tc>
          <w:tcPr>
            <w:tcW w:w="850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CC2F2F4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DEF60B1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35D4F47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2349" w:type="dxa"/>
            <w:tcBorders>
              <w:top w:val="single" w:sz="8" w:space="0" w:color="C9C9C9"/>
              <w:left w:val="single" w:sz="4" w:space="0" w:color="auto"/>
              <w:bottom w:val="single" w:sz="8" w:space="0" w:color="C9C9C9"/>
              <w:right w:val="nil"/>
            </w:tcBorders>
            <w:vAlign w:val="center"/>
          </w:tcPr>
          <w:p w14:paraId="7DB71CB3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Gender</w:t>
            </w:r>
          </w:p>
        </w:tc>
        <w:tc>
          <w:tcPr>
            <w:tcW w:w="806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4D4EAEC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7454F28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1294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8FA68E8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</w:p>
        </w:tc>
      </w:tr>
      <w:tr w:rsidR="00AE03DD" w:rsidRPr="00651C96" w14:paraId="36D5B2FA" w14:textId="77777777" w:rsidTr="00A679DB">
        <w:tblPrEx>
          <w:tblBorders>
            <w:top w:val="none" w:sz="0" w:space="0" w:color="auto"/>
          </w:tblBorders>
        </w:tblPrEx>
        <w:tc>
          <w:tcPr>
            <w:tcW w:w="2153" w:type="dxa"/>
            <w:gridSpan w:val="2"/>
            <w:tcBorders>
              <w:top w:val="single" w:sz="8" w:space="0" w:color="C9C9C9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BCBD7C3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    Man</w:t>
            </w:r>
          </w:p>
        </w:tc>
        <w:tc>
          <w:tcPr>
            <w:tcW w:w="850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6210F2F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—</w:t>
            </w:r>
          </w:p>
        </w:tc>
        <w:tc>
          <w:tcPr>
            <w:tcW w:w="1134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D505284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—</w:t>
            </w:r>
          </w:p>
        </w:tc>
        <w:tc>
          <w:tcPr>
            <w:tcW w:w="993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D7A86FF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</w:p>
        </w:tc>
        <w:tc>
          <w:tcPr>
            <w:tcW w:w="2349" w:type="dxa"/>
            <w:tcBorders>
              <w:top w:val="single" w:sz="8" w:space="0" w:color="C9C9C9"/>
              <w:left w:val="single" w:sz="4" w:space="0" w:color="auto"/>
              <w:bottom w:val="single" w:sz="8" w:space="0" w:color="C9C9C9"/>
              <w:right w:val="nil"/>
            </w:tcBorders>
            <w:vAlign w:val="center"/>
          </w:tcPr>
          <w:p w14:paraId="30998D79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    Man</w:t>
            </w:r>
          </w:p>
        </w:tc>
        <w:tc>
          <w:tcPr>
            <w:tcW w:w="806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0DD53493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—</w:t>
            </w:r>
          </w:p>
        </w:tc>
        <w:tc>
          <w:tcPr>
            <w:tcW w:w="1134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74EA82B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—</w:t>
            </w:r>
          </w:p>
        </w:tc>
        <w:tc>
          <w:tcPr>
            <w:tcW w:w="1294" w:type="dxa"/>
            <w:tcBorders>
              <w:top w:val="single" w:sz="8" w:space="0" w:color="C9C9C9"/>
              <w:left w:val="nil"/>
              <w:bottom w:val="single" w:sz="8" w:space="0" w:color="C9C9C9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F965F60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</w:p>
        </w:tc>
      </w:tr>
      <w:tr w:rsidR="00AE03DD" w:rsidRPr="00651C96" w14:paraId="5378D036" w14:textId="77777777" w:rsidTr="00A679DB">
        <w:tblPrEx>
          <w:tblBorders>
            <w:top w:val="none" w:sz="0" w:space="0" w:color="auto"/>
          </w:tblBorders>
        </w:tblPrEx>
        <w:tc>
          <w:tcPr>
            <w:tcW w:w="2153" w:type="dxa"/>
            <w:gridSpan w:val="2"/>
            <w:tcBorders>
              <w:top w:val="single" w:sz="8" w:space="0" w:color="C9C9C9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3F3FF723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    Woman</w:t>
            </w:r>
          </w:p>
        </w:tc>
        <w:tc>
          <w:tcPr>
            <w:tcW w:w="850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13F8DD26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1.22</w:t>
            </w:r>
          </w:p>
        </w:tc>
        <w:tc>
          <w:tcPr>
            <w:tcW w:w="1134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4D48AFB4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0.73, 2.06</w:t>
            </w:r>
          </w:p>
        </w:tc>
        <w:tc>
          <w:tcPr>
            <w:tcW w:w="993" w:type="dxa"/>
            <w:tcBorders>
              <w:top w:val="single" w:sz="8" w:space="0" w:color="C9C9C9"/>
              <w:left w:val="none" w:sz="6" w:space="0" w:color="auto"/>
              <w:bottom w:val="none" w:sz="6" w:space="0" w:color="auto"/>
              <w:right w:val="single" w:sz="4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8896F5E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0.4</w:t>
            </w:r>
          </w:p>
        </w:tc>
        <w:tc>
          <w:tcPr>
            <w:tcW w:w="2349" w:type="dxa"/>
            <w:tcBorders>
              <w:top w:val="single" w:sz="8" w:space="0" w:color="C9C9C9"/>
              <w:left w:val="single" w:sz="4" w:space="0" w:color="auto"/>
              <w:bottom w:val="nil"/>
              <w:right w:val="nil"/>
            </w:tcBorders>
            <w:vAlign w:val="center"/>
          </w:tcPr>
          <w:p w14:paraId="4B826754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    Woman</w:t>
            </w:r>
          </w:p>
        </w:tc>
        <w:tc>
          <w:tcPr>
            <w:tcW w:w="806" w:type="dxa"/>
            <w:tcBorders>
              <w:top w:val="single" w:sz="8" w:space="0" w:color="C9C9C9"/>
              <w:left w:val="nil"/>
              <w:bottom w:val="nil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4C2D6DB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1.11</w:t>
            </w:r>
          </w:p>
        </w:tc>
        <w:tc>
          <w:tcPr>
            <w:tcW w:w="1134" w:type="dxa"/>
            <w:tcBorders>
              <w:top w:val="single" w:sz="8" w:space="0" w:color="C9C9C9"/>
              <w:left w:val="nil"/>
              <w:bottom w:val="nil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21B98B7E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0.65, 1.91</w:t>
            </w:r>
          </w:p>
        </w:tc>
        <w:tc>
          <w:tcPr>
            <w:tcW w:w="1294" w:type="dxa"/>
            <w:tcBorders>
              <w:top w:val="single" w:sz="8" w:space="0" w:color="C9C9C9"/>
              <w:left w:val="nil"/>
              <w:bottom w:val="nil"/>
              <w:right w:val="nil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662924E2" w14:textId="77777777" w:rsidR="00AE03DD" w:rsidRPr="00651C96" w:rsidRDefault="00AE03DD" w:rsidP="00A679DB">
            <w:pPr>
              <w:autoSpaceDE w:val="0"/>
              <w:autoSpaceDN w:val="0"/>
              <w:adjustRightInd w:val="0"/>
              <w:jc w:val="center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  <w:t>0.7</w:t>
            </w:r>
          </w:p>
        </w:tc>
      </w:tr>
      <w:tr w:rsidR="00AE03DD" w:rsidRPr="00651C96" w14:paraId="767E5ADD" w14:textId="77777777" w:rsidTr="00A679DB">
        <w:tblPrEx>
          <w:tblBorders>
            <w:top w:val="none" w:sz="0" w:space="0" w:color="auto"/>
            <w:bottom w:val="single" w:sz="16" w:space="0" w:color="979797"/>
          </w:tblBorders>
        </w:tblPrEx>
        <w:trPr>
          <w:trHeight w:val="417"/>
        </w:trPr>
        <w:tc>
          <w:tcPr>
            <w:tcW w:w="806" w:type="dxa"/>
            <w:tcBorders>
              <w:top w:val="single" w:sz="8" w:space="0" w:color="C9C9C9"/>
              <w:bottom w:val="none" w:sz="6" w:space="0" w:color="auto"/>
            </w:tcBorders>
          </w:tcPr>
          <w:p w14:paraId="5CD886DA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Style w:val="gtfootnotemarks"/>
                <w:rFonts w:ascii="Segoe UI" w:hAnsi="Segoe UI" w:cs="Segoe UI"/>
                <w:i/>
                <w:iCs/>
                <w:color w:val="333333"/>
                <w:sz w:val="13"/>
                <w:szCs w:val="13"/>
                <w:vertAlign w:val="superscript"/>
              </w:rPr>
            </w:pPr>
          </w:p>
        </w:tc>
        <w:tc>
          <w:tcPr>
            <w:tcW w:w="9907" w:type="dxa"/>
            <w:gridSpan w:val="8"/>
            <w:tcBorders>
              <w:top w:val="single" w:sz="8" w:space="0" w:color="C9C9C9"/>
              <w:bottom w:val="none" w:sz="6" w:space="0" w:color="auto"/>
            </w:tcBorders>
            <w:tcMar>
              <w:top w:w="100" w:type="nil"/>
              <w:left w:w="20" w:type="nil"/>
              <w:bottom w:w="20" w:type="nil"/>
              <w:right w:w="100" w:type="nil"/>
            </w:tcMar>
            <w:vAlign w:val="center"/>
          </w:tcPr>
          <w:p w14:paraId="79BA2DDC" w14:textId="77777777" w:rsidR="00AE03DD" w:rsidRPr="00651C96" w:rsidRDefault="00AE03DD" w:rsidP="00A679DB">
            <w:pPr>
              <w:autoSpaceDE w:val="0"/>
              <w:autoSpaceDN w:val="0"/>
              <w:adjustRightInd w:val="0"/>
              <w:rPr>
                <w:rFonts w:ascii="Segoe UI Historic" w:eastAsia="SimSun" w:hAnsi="Segoe UI Historic" w:cs="Segoe UI Historic"/>
                <w:color w:val="262626"/>
                <w:sz w:val="18"/>
                <w:szCs w:val="18"/>
                <w:lang w:eastAsia="en-US"/>
              </w:rPr>
            </w:pPr>
            <w:r w:rsidRPr="00651C96">
              <w:rPr>
                <w:rStyle w:val="gtfootnotemarks"/>
                <w:rFonts w:ascii="Segoe UI" w:hAnsi="Segoe UI" w:cs="Segoe UI"/>
                <w:i/>
                <w:iCs/>
                <w:color w:val="333333"/>
                <w:sz w:val="13"/>
                <w:szCs w:val="13"/>
                <w:vertAlign w:val="superscript"/>
              </w:rPr>
              <w:t>1</w:t>
            </w:r>
            <w:r w:rsidRPr="00651C96">
              <w:rPr>
                <w:rStyle w:val="apple-converted-space"/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 xml:space="preserve"> BMI: body mass index; </w:t>
            </w:r>
            <w:r w:rsidRPr="00651C96"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OR: odds ratio; CI: confidence interval; NT-</w:t>
            </w:r>
            <w:proofErr w:type="spellStart"/>
            <w:r w:rsidRPr="00651C96"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proBNP</w:t>
            </w:r>
            <w:proofErr w:type="spellEnd"/>
            <w:r w:rsidRPr="00651C96">
              <w:rPr>
                <w:rFonts w:ascii="Segoe UI" w:hAnsi="Segoe UI" w:cs="Segoe UI"/>
                <w:color w:val="333333"/>
                <w:sz w:val="18"/>
                <w:szCs w:val="18"/>
                <w:shd w:val="clear" w:color="auto" w:fill="FFFFFF"/>
              </w:rPr>
              <w:t>: N-terminal pro b-type natriuretic peptide; SD: standard deviation.</w:t>
            </w:r>
          </w:p>
        </w:tc>
      </w:tr>
    </w:tbl>
    <w:p w14:paraId="6870B98F" w14:textId="77777777" w:rsidR="00AE03DD" w:rsidRPr="00651C96" w:rsidRDefault="00AE03DD" w:rsidP="00AE03DD">
      <w:pPr>
        <w:rPr>
          <w:rFonts w:eastAsia="Calibri"/>
          <w:b/>
          <w:bCs/>
          <w:szCs w:val="22"/>
        </w:rPr>
      </w:pPr>
    </w:p>
    <w:p w14:paraId="478B84BB" w14:textId="77777777" w:rsidR="00AE03DD" w:rsidRPr="00651C96" w:rsidRDefault="00AE03DD" w:rsidP="00AE03DD">
      <w:pPr>
        <w:rPr>
          <w:rFonts w:eastAsia="Calibri"/>
          <w:b/>
          <w:bCs/>
          <w:szCs w:val="22"/>
        </w:rPr>
      </w:pPr>
    </w:p>
    <w:p w14:paraId="4E6FD558" w14:textId="77777777" w:rsidR="00AE03DD" w:rsidRPr="00651C96" w:rsidRDefault="00AE03DD" w:rsidP="00AE03DD">
      <w:pPr>
        <w:rPr>
          <w:rFonts w:eastAsia="Calibri"/>
          <w:b/>
          <w:bCs/>
          <w:szCs w:val="22"/>
        </w:rPr>
      </w:pPr>
    </w:p>
    <w:tbl>
      <w:tblPr>
        <w:tblStyle w:val="Table"/>
        <w:tblW w:w="10348" w:type="dxa"/>
        <w:jc w:val="center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751"/>
        <w:gridCol w:w="683"/>
        <w:gridCol w:w="559"/>
        <w:gridCol w:w="1132"/>
        <w:gridCol w:w="679"/>
        <w:gridCol w:w="557"/>
        <w:gridCol w:w="925"/>
        <w:gridCol w:w="679"/>
        <w:gridCol w:w="475"/>
        <w:gridCol w:w="945"/>
        <w:gridCol w:w="963"/>
      </w:tblGrid>
      <w:tr w:rsidR="00AE03DD" w:rsidRPr="00651C96" w14:paraId="657BB109" w14:textId="77777777" w:rsidTr="00A679DB">
        <w:trPr>
          <w:cantSplit/>
          <w:tblHeader/>
          <w:jc w:val="center"/>
        </w:trPr>
        <w:tc>
          <w:tcPr>
            <w:tcW w:w="10348" w:type="dxa"/>
            <w:gridSpan w:val="11"/>
            <w:tcBorders>
              <w:top w:val="single" w:sz="16" w:space="0" w:color="D3D3D3"/>
              <w:left w:val="single" w:sz="0" w:space="0" w:color="D3D3D3"/>
              <w:right w:val="single" w:sz="0" w:space="0" w:color="D3D3D3"/>
            </w:tcBorders>
            <w:vAlign w:val="center"/>
          </w:tcPr>
          <w:p w14:paraId="335881E3" w14:textId="77777777" w:rsidR="00AE03DD" w:rsidRPr="00651C96" w:rsidRDefault="00AE03DD" w:rsidP="00A679DB">
            <w:pPr>
              <w:keepNext/>
              <w:spacing w:after="60"/>
              <w:rPr>
                <w:rFonts w:ascii="Calibri" w:hAnsi="Calibri"/>
              </w:rPr>
            </w:pPr>
            <w:r w:rsidRPr="00651C96">
              <w:rPr>
                <w:rFonts w:ascii="Segoe UI Historic" w:eastAsiaTheme="minorHAnsi" w:hAnsi="Segoe UI Historic" w:cs="Segoe UI Historic"/>
                <w:b/>
                <w:bCs/>
                <w:color w:val="262626"/>
                <w:sz w:val="18"/>
                <w:szCs w:val="18"/>
                <w:lang w:eastAsia="en-US"/>
              </w:rPr>
              <w:lastRenderedPageBreak/>
              <w:t>Table S2. Bivariable Cox regression analysis of clinical characteristics</w:t>
            </w:r>
          </w:p>
        </w:tc>
      </w:tr>
      <w:tr w:rsidR="00AE03DD" w:rsidRPr="00651C96" w14:paraId="0CBFD609" w14:textId="77777777" w:rsidTr="00A679DB">
        <w:trPr>
          <w:cantSplit/>
          <w:tblHeader/>
          <w:jc w:val="center"/>
        </w:trPr>
        <w:tc>
          <w:tcPr>
            <w:tcW w:w="2751" w:type="dxa"/>
            <w:tcBorders>
              <w:top w:val="single" w:sz="16" w:space="0" w:color="D3D3D3"/>
              <w:left w:val="single" w:sz="0" w:space="0" w:color="D3D3D3"/>
            </w:tcBorders>
          </w:tcPr>
          <w:p w14:paraId="5543A2B9" w14:textId="77777777" w:rsidR="00AE03DD" w:rsidRPr="00651C96" w:rsidRDefault="00AE03DD" w:rsidP="00A679DB">
            <w:pPr>
              <w:keepNext/>
              <w:spacing w:after="60"/>
            </w:pPr>
          </w:p>
        </w:tc>
        <w:tc>
          <w:tcPr>
            <w:tcW w:w="3053" w:type="dxa"/>
            <w:gridSpan w:val="4"/>
            <w:tcBorders>
              <w:top w:val="single" w:sz="16" w:space="0" w:color="D3D3D3"/>
              <w:bottom w:val="single" w:sz="16" w:space="0" w:color="D3D3D3"/>
            </w:tcBorders>
          </w:tcPr>
          <w:p w14:paraId="1EC6881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All</w:t>
            </w:r>
          </w:p>
        </w:tc>
        <w:tc>
          <w:tcPr>
            <w:tcW w:w="2161" w:type="dxa"/>
            <w:gridSpan w:val="3"/>
            <w:tcBorders>
              <w:top w:val="single" w:sz="16" w:space="0" w:color="D3D3D3"/>
              <w:bottom w:val="single" w:sz="16" w:space="0" w:color="D3D3D3"/>
            </w:tcBorders>
          </w:tcPr>
          <w:p w14:paraId="415FE85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Younger patient (&lt;80 years old)</w:t>
            </w:r>
          </w:p>
        </w:tc>
        <w:tc>
          <w:tcPr>
            <w:tcW w:w="2383" w:type="dxa"/>
            <w:gridSpan w:val="3"/>
            <w:tcBorders>
              <w:top w:val="single" w:sz="16" w:space="0" w:color="D3D3D3"/>
              <w:bottom w:val="single" w:sz="16" w:space="0" w:color="D3D3D3"/>
              <w:right w:val="single" w:sz="0" w:space="0" w:color="D3D3D3"/>
            </w:tcBorders>
          </w:tcPr>
          <w:p w14:paraId="176159D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Older patient (≥80 years old)</w:t>
            </w:r>
          </w:p>
        </w:tc>
      </w:tr>
      <w:tr w:rsidR="00AE03DD" w:rsidRPr="00651C96" w14:paraId="0AEF3E23" w14:textId="77777777" w:rsidTr="00A679DB">
        <w:trPr>
          <w:cantSplit/>
          <w:tblHeader/>
          <w:jc w:val="center"/>
        </w:trPr>
        <w:tc>
          <w:tcPr>
            <w:tcW w:w="2751" w:type="dxa"/>
            <w:tcBorders>
              <w:left w:val="single" w:sz="0" w:space="0" w:color="D3D3D3"/>
              <w:bottom w:val="single" w:sz="16" w:space="0" w:color="D3D3D3"/>
            </w:tcBorders>
          </w:tcPr>
          <w:p w14:paraId="3682DDB4" w14:textId="77777777" w:rsidR="00AE03DD" w:rsidRPr="00651C96" w:rsidRDefault="00AE03DD" w:rsidP="00A679DB">
            <w:pPr>
              <w:keepNext/>
              <w:spacing w:after="60"/>
            </w:pPr>
          </w:p>
        </w:tc>
        <w:tc>
          <w:tcPr>
            <w:tcW w:w="683" w:type="dxa"/>
            <w:tcBorders>
              <w:bottom w:val="single" w:sz="16" w:space="0" w:color="D3D3D3"/>
            </w:tcBorders>
          </w:tcPr>
          <w:p w14:paraId="5580125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N</w:t>
            </w:r>
          </w:p>
        </w:tc>
        <w:tc>
          <w:tcPr>
            <w:tcW w:w="559" w:type="dxa"/>
            <w:tcBorders>
              <w:bottom w:val="single" w:sz="16" w:space="0" w:color="D3D3D3"/>
            </w:tcBorders>
          </w:tcPr>
          <w:p w14:paraId="2D4C662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HR</w:t>
            </w:r>
            <w:r w:rsidRPr="00651C9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1132" w:type="dxa"/>
            <w:tcBorders>
              <w:bottom w:val="single" w:sz="16" w:space="0" w:color="D3D3D3"/>
            </w:tcBorders>
          </w:tcPr>
          <w:p w14:paraId="66F8ACA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95% CI</w:t>
            </w:r>
            <w:r w:rsidRPr="00651C9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679" w:type="dxa"/>
            <w:tcBorders>
              <w:bottom w:val="single" w:sz="16" w:space="0" w:color="D3D3D3"/>
            </w:tcBorders>
          </w:tcPr>
          <w:p w14:paraId="6D0385F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p-value</w:t>
            </w:r>
          </w:p>
        </w:tc>
        <w:tc>
          <w:tcPr>
            <w:tcW w:w="557" w:type="dxa"/>
            <w:tcBorders>
              <w:bottom w:val="single" w:sz="16" w:space="0" w:color="D3D3D3"/>
            </w:tcBorders>
          </w:tcPr>
          <w:p w14:paraId="3B380B2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HR</w:t>
            </w:r>
            <w:r w:rsidRPr="00651C9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925" w:type="dxa"/>
            <w:tcBorders>
              <w:bottom w:val="single" w:sz="16" w:space="0" w:color="D3D3D3"/>
            </w:tcBorders>
          </w:tcPr>
          <w:p w14:paraId="7010EC0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95% CI</w:t>
            </w:r>
            <w:r w:rsidRPr="00651C9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679" w:type="dxa"/>
            <w:tcBorders>
              <w:bottom w:val="single" w:sz="16" w:space="0" w:color="D3D3D3"/>
            </w:tcBorders>
          </w:tcPr>
          <w:p w14:paraId="543C857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p-value</w:t>
            </w:r>
          </w:p>
        </w:tc>
        <w:tc>
          <w:tcPr>
            <w:tcW w:w="0" w:type="auto"/>
            <w:tcBorders>
              <w:bottom w:val="single" w:sz="16" w:space="0" w:color="D3D3D3"/>
            </w:tcBorders>
          </w:tcPr>
          <w:p w14:paraId="30D9F34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HR</w:t>
            </w:r>
            <w:r w:rsidRPr="00651C9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945" w:type="dxa"/>
            <w:tcBorders>
              <w:bottom w:val="single" w:sz="16" w:space="0" w:color="D3D3D3"/>
            </w:tcBorders>
          </w:tcPr>
          <w:p w14:paraId="3457206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95% CI</w:t>
            </w:r>
            <w:r w:rsidRPr="00651C96">
              <w:rPr>
                <w:rFonts w:ascii="Calibri" w:hAnsi="Calibri"/>
                <w:i/>
                <w:vertAlign w:val="superscript"/>
              </w:rPr>
              <w:t>1</w:t>
            </w:r>
          </w:p>
        </w:tc>
        <w:tc>
          <w:tcPr>
            <w:tcW w:w="963" w:type="dxa"/>
            <w:tcBorders>
              <w:bottom w:val="single" w:sz="16" w:space="0" w:color="D3D3D3"/>
              <w:right w:val="single" w:sz="0" w:space="0" w:color="D3D3D3"/>
            </w:tcBorders>
          </w:tcPr>
          <w:p w14:paraId="0D838E1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p-value</w:t>
            </w:r>
          </w:p>
        </w:tc>
      </w:tr>
      <w:tr w:rsidR="00AE03DD" w:rsidRPr="00651C96" w14:paraId="5C4DC062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2F6B28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Age (years)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2E97F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891F5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1.04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85594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1.01, 1.06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BEC37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0.004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5EBCB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1.00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7ADA0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0.96, 1.05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0B09B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7FD29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1.13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BFF94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1.06, 1.21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C9DDC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</w:tr>
      <w:tr w:rsidR="00AE03DD" w:rsidRPr="00651C96" w14:paraId="4F60C9B9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DA4625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Gender (Woman)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C1CB6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A5706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0.65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D629E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0.44, 0.94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11B6B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0.025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9B6EB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0.52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F3FD7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0.30, 0.93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505A0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0.028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9BCD6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0.78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2323E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0.46, 1.29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2660E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</w:t>
            </w:r>
          </w:p>
        </w:tc>
      </w:tr>
      <w:tr w:rsidR="00AE03DD" w:rsidRPr="00651C96" w14:paraId="4179F78B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279A71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BMI (kg/m²)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5CD1E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ED06C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0.72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2A9A5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0.59, 0.88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6F304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9CE51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0.61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0EA65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0.44, 0.84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10F7E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043D8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0.88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B858C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0.66, 1.17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31A45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</w:tr>
      <w:tr w:rsidR="00AE03DD" w:rsidRPr="00651C96" w14:paraId="32DAC47A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1A5ED7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NYHA Class 3-4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B56C0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FDD6B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1.17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229DE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0.80, 1.72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10204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B20AB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1.15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522A6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0.64, 2.05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31B16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6F52D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1.18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C9280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0.71, 1.95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11FB1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</w:t>
            </w:r>
          </w:p>
        </w:tc>
      </w:tr>
      <w:tr w:rsidR="00AE03DD" w:rsidRPr="00651C96" w14:paraId="2AC6CC10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B0405C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Smoking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A1BA3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331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7119E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1.08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FAC76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0.73, 1.58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C054C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81D2B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1.09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7C917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0.61, 1.95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E6434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B0A11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1.10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219B9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0.65, 1.84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5AE9C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</w:t>
            </w:r>
          </w:p>
        </w:tc>
      </w:tr>
      <w:tr w:rsidR="00AE03DD" w:rsidRPr="00651C96" w14:paraId="23004461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8F3CB5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Hypertension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18BCC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331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0DF92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1.00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1C1A1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0.44, 2.28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22DFB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&gt;0.9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ED621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0.88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DA15A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0.31, 2.44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7D921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596D5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1.05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C39FC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0.26, 4.32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D58FF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&gt;0.9</w:t>
            </w:r>
          </w:p>
        </w:tc>
      </w:tr>
      <w:tr w:rsidR="00AE03DD" w:rsidRPr="00651C96" w14:paraId="3B5220E3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4C14AE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Diabetes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C2301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331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BB331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1.37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A3489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0.93, 2.01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24261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0.11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D60F6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1.26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19D47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0.71, 2.23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F877E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1BB16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1.83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70AA6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1.08, 3.11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454AC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0.031</w:t>
            </w:r>
          </w:p>
        </w:tc>
      </w:tr>
      <w:tr w:rsidR="00AE03DD" w:rsidRPr="00651C96" w14:paraId="016074A0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C47C94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Family history of CAD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EC2AF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326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39CAA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1.01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1F6E7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0.64, 1.61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DD74F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&gt;0.9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DD083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0.75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91E43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0.37, 1.51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EC62D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99155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1.54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D59EA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0.83, 2.84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33340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</w:tr>
      <w:tr w:rsidR="00AE03DD" w:rsidRPr="00651C96" w14:paraId="2D247DC0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66BD72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Hypercholesterolaemia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7EAC6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331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A8CAF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0.75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7EBCD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0.51, 1.10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1E976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0.14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A2754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0.57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47AE32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0.32, 1.02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68242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0.061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B40E59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0.96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B45C1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0.56, 1.62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3EE6A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</w:t>
            </w:r>
          </w:p>
        </w:tc>
      </w:tr>
      <w:tr w:rsidR="00AE03DD" w:rsidRPr="00651C96" w14:paraId="5AA33733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F8EEBD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Atrial fibrillation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EBA72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78123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0.99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60287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0.67, 1.47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FD3E8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&gt;0.9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55F24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0.80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3C711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0.45, 1.42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CAB33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4AA34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1.14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A6759B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0.66, 1.98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E8FF9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</w:t>
            </w:r>
          </w:p>
        </w:tc>
      </w:tr>
      <w:tr w:rsidR="00AE03DD" w:rsidRPr="00651C96" w14:paraId="3E9AC634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898175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Previous HF episodes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0384ED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35E9D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2.00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59E05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1.27, 3.15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00124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0.002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CA92E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3.65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73531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1.55, 8.60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4817D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C65AB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1.45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92AAE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0.83, 2.52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B3D90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</w:tr>
      <w:tr w:rsidR="00AE03DD" w:rsidRPr="00651C96" w14:paraId="05EEB1EE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B283BE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Valvular surgery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74FB7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E0169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2.00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CE88B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1.22, 3.29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5F149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0.011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A4DAD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1.84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6C2D9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0.86, 3.94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1ED31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0.14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964C7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2.20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0042E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1.14, 4.24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513714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0.031</w:t>
            </w:r>
          </w:p>
        </w:tc>
      </w:tr>
      <w:tr w:rsidR="00AE03DD" w:rsidRPr="00651C96" w14:paraId="57600A48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2C9CDA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Pacemaker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8A232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742FD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1.39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5D2C2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0.79, 2.43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74434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4552C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0.49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859CA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0.12, 2.01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D7458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94035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1.94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52228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1.03, 3.66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04B9F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0.055</w:t>
            </w:r>
          </w:p>
        </w:tc>
      </w:tr>
      <w:tr w:rsidR="00AE03DD" w:rsidRPr="00651C96" w14:paraId="0ACD827C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77512A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Atherosclerotic disease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71660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6466C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1.56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C87FC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1.06, 2.28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DB66D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0.023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05F72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1.69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E6E52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0.95, 3.01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F241D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0.075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D5B1A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1.37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0DED0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0.82, 2.30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84ADB5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</w:tr>
      <w:tr w:rsidR="00AE03DD" w:rsidRPr="00651C96" w14:paraId="7E99991E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13756A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COPD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8C16F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5A933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1.45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CEA4B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0.83, 2.55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928E9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75564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1.51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7CB63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0.64, 3.57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66571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26AB7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1.40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8C1BD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0.67, 2.96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13EDE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</w:tr>
      <w:tr w:rsidR="00AE03DD" w:rsidRPr="00651C96" w14:paraId="023FD930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93FF92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Sleep apnoea syndrome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C05EA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328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FB111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0.78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CC827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0.43, 1.43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B4FB0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0EE41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0.96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50B75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0.45, 2.07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9784C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&gt;0.9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CD111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0.61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515A0E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0.22, 1.70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CAC04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</w:t>
            </w:r>
          </w:p>
        </w:tc>
      </w:tr>
      <w:tr w:rsidR="00AE03DD" w:rsidRPr="00651C96" w14:paraId="397FE812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7BB50A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CKD (eGFR &lt;</w:t>
            </w:r>
            <w:r>
              <w:rPr>
                <w:rFonts w:ascii="Calibri" w:hAnsi="Calibri"/>
              </w:rPr>
              <w:t>6</w:t>
            </w:r>
            <w:r w:rsidRPr="00651C96">
              <w:rPr>
                <w:rFonts w:ascii="Calibri" w:hAnsi="Calibri"/>
              </w:rPr>
              <w:t>0mL/min)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DD401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F07BB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2.09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C6C84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1.30, 3.35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FE8A3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081BF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2.07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25CC5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1.04, 4.11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1CF7F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0.029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61171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1.96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BFCA3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1.02, 3.78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BC5E7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0.032</w:t>
            </w:r>
          </w:p>
        </w:tc>
      </w:tr>
      <w:tr w:rsidR="00AE03DD" w:rsidRPr="00651C96" w14:paraId="75B55BEA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F6DE44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Diuretics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B9CDD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1A839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1.49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37845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0.90, 2.48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DCA57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0.11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C4B85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2.33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E0FA4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0.99, 5.48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EF899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0.033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7DEDA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1.04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12CEF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0.55, 1.97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9A0B6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</w:t>
            </w:r>
          </w:p>
        </w:tc>
      </w:tr>
      <w:tr w:rsidR="00AE03DD" w:rsidRPr="00651C96" w14:paraId="6A0DF324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9421DC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Spironolactone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E3C68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43AEB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1.04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935B0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0.66, 1.64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17271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44064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1.42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B2D3D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0.74, 2.72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75184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3202D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0.80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A4974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0.42, 1.54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4D359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</w:t>
            </w:r>
          </w:p>
        </w:tc>
      </w:tr>
      <w:tr w:rsidR="00AE03DD" w:rsidRPr="00651C96" w14:paraId="485466FE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358DA3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Beta-blockers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876CB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62CC2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0.75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3DB61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0.51, 1.11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7ED79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206EE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0.80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4C5C1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0.42, 1.51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7641C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C5BA6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0.81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8C856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0.49, 1.34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E618D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</w:tr>
      <w:tr w:rsidR="00AE03DD" w:rsidRPr="00651C96" w14:paraId="2726B515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9000B84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ACE inhibitors/ARB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C6C0B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DBE65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0.80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1FE0B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0.54, 1.18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FB6DF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B5B01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0.88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32774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0.48, 1.59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165C0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D5107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0.75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E4BD1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0.45, 1.26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36960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</w:t>
            </w:r>
          </w:p>
        </w:tc>
      </w:tr>
      <w:tr w:rsidR="00AE03DD" w:rsidRPr="00651C96" w14:paraId="7D5378F8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2FDA9FE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Calcium channel blockers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6F341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2D2BE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1.07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F9C11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0.73, 1.58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7255F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58DC2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1.19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0325A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0.66, 2.17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C765C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09890C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0.91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F639E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0.55, 1.51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C18C53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</w:t>
            </w:r>
          </w:p>
        </w:tc>
      </w:tr>
      <w:tr w:rsidR="00AE03DD" w:rsidRPr="00651C96" w14:paraId="0437FD66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54AAB3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Antiplatelet agents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25380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3E2EAF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1.38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5DB73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0.94, 2.05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4A818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0.11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5751D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1.83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EB510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1.03, 3.27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8FCAD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0.046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36653E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1.08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ADBA0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0.63, 1.84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C69B1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</w:t>
            </w:r>
          </w:p>
        </w:tc>
      </w:tr>
      <w:tr w:rsidR="00AE03DD" w:rsidRPr="00651C96" w14:paraId="1E7F7B0B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300EF32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Oral anticoagulants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E5336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F188A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1.27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13414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0.86, 1.89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BC5B3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045B0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0.95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25A94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0.54, 1.69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DC2BC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87B44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1.56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1CCD5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0.89, 2.75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FEFEB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0.11</w:t>
            </w:r>
          </w:p>
        </w:tc>
      </w:tr>
      <w:tr w:rsidR="00AE03DD" w:rsidRPr="00651C96" w14:paraId="3ED02C1C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A01B6E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Statins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491AE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329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9A2F3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0.59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12314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0.40, 0.87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F8C0D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0.007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0AC85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0.67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B5132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0.38, 1.19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AC1BE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B64B6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0.55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76640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0.32, 0.96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E8960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0.031</w:t>
            </w:r>
          </w:p>
        </w:tc>
      </w:tr>
      <w:tr w:rsidR="00AE03DD" w:rsidRPr="00651C96" w14:paraId="1DB42C4F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391665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CRP (mg/L)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1D13E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269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92793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1.26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41E29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1.06, 1.50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9E94F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0.023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C6C1D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1.36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065E3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1.12, 1.64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5873E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0.017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62AF7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1.11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F36F1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0.82, 1.50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F90EA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</w:t>
            </w:r>
          </w:p>
        </w:tc>
      </w:tr>
      <w:tr w:rsidR="00AE03DD" w:rsidRPr="00651C96" w14:paraId="27ADC1DB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148E1F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eGFR (mL/min/1.73m²)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9CF05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331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BBF79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0.61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1737F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0.48, 0.76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CB218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D2ECB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0.60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D1430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0.43, 0.83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04AC0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48252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0.64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C6A4E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0.46, 0.88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B2352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0.003</w:t>
            </w:r>
          </w:p>
        </w:tc>
      </w:tr>
      <w:tr w:rsidR="00AE03DD" w:rsidRPr="00651C96" w14:paraId="0A98C9F2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F2BA3C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Urea (mmol/L)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DF7B2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326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85059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1.56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359F4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1.33, 1.85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2BF34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21DDF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1.56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4E06E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1.21, 2.02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6BBD8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520C2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1.54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A90B9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1.24, 1.92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2F388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</w:tr>
      <w:tr w:rsidR="00AE03DD" w:rsidRPr="00651C96" w14:paraId="78E22843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880B27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Sodium (mmol/L)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20A08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325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BB07D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1.03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29018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0.84, 1.27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2B541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9466A0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0.92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5E44B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0.68, 1.25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47F06D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35F7D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1.13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72B50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0.86, 1.50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96811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</w:tr>
      <w:tr w:rsidR="00AE03DD" w:rsidRPr="00651C96" w14:paraId="73F4F3ED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2F904C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Haemoglobin (g/dL)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BF742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330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D6B22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0.72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7DB41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0.59, 0.87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D73F25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23B3D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0.74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B8061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0.56, 0.97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CE944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0.029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1AF4D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0.70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2F5A1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0.54, 0.92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9FB52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0.010</w:t>
            </w:r>
          </w:p>
        </w:tc>
      </w:tr>
      <w:tr w:rsidR="00AE03DD" w:rsidRPr="00651C96" w14:paraId="7F820891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3EC0D0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NT-</w:t>
            </w:r>
            <w:proofErr w:type="spellStart"/>
            <w:r w:rsidRPr="00651C96">
              <w:rPr>
                <w:rFonts w:ascii="Calibri" w:hAnsi="Calibri"/>
              </w:rPr>
              <w:t>proBNP</w:t>
            </w:r>
            <w:proofErr w:type="spellEnd"/>
            <w:r w:rsidRPr="00651C96">
              <w:rPr>
                <w:rFonts w:ascii="Calibri" w:hAnsi="Calibri"/>
              </w:rPr>
              <w:t xml:space="preserve"> (</w:t>
            </w:r>
            <w:proofErr w:type="spellStart"/>
            <w:r w:rsidRPr="00651C96">
              <w:rPr>
                <w:rFonts w:ascii="Calibri" w:hAnsi="Calibri"/>
              </w:rPr>
              <w:t>pg</w:t>
            </w:r>
            <w:proofErr w:type="spellEnd"/>
            <w:r w:rsidRPr="00651C96">
              <w:rPr>
                <w:rFonts w:ascii="Calibri" w:hAnsi="Calibri"/>
              </w:rPr>
              <w:t>/mL)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77ACD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318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2DFC8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1.26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3CE99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1.14, 1.40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DACC1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D4F7C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3.11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31A00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1.85, 5.24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D5CCA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18991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1.20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B5648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1.06, 1.35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4DDE40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0.012</w:t>
            </w:r>
          </w:p>
        </w:tc>
      </w:tr>
      <w:tr w:rsidR="00AE03DD" w:rsidRPr="00651C96" w14:paraId="49EDB629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A8F9C49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Troponin (ng/mL)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6B6ED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280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89060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1.40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B90A0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1.24, 1.57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C3171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95AD2E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1.32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59F58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1.07, 1.64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22D47C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0.030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E27BAB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1.41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32F06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1.22, 1.63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3C49F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</w:tr>
      <w:tr w:rsidR="00AE03DD" w:rsidRPr="00651C96" w14:paraId="31985D3E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72164A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Total cholesterol (mg/dL)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CDF51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296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4055E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0.83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2BB9D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0.68, 1.03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850E7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0.084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88251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0.78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A04095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0.57, 1.09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E6757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0.13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34440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0.86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234B9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0.65, 1.14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17A16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</w:t>
            </w:r>
          </w:p>
        </w:tc>
      </w:tr>
      <w:tr w:rsidR="00AE03DD" w:rsidRPr="00651C96" w14:paraId="7DD71DCD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3DD5FC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LDL cholesterol (mg/dL)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4702C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294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743860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0.97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78C72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0.79, 1.18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7D078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95754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0.99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C1962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0.74, 1.31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A9990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&gt;0.9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96072F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0.92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283EC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0.69, 1.22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FC731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</w:t>
            </w:r>
          </w:p>
        </w:tc>
      </w:tr>
      <w:tr w:rsidR="00AE03DD" w:rsidRPr="00651C96" w14:paraId="6F3F717E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9F3E61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HDL cholesterol (mg/dL)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28E14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295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357836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0.67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584CF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0.53, 0.86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8CD3E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AAA25A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0.71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733E3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0.50, 1.01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27FB2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0.040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DA381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0.64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A7BEF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0.46, 0.89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563BC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0.006</w:t>
            </w:r>
          </w:p>
        </w:tc>
      </w:tr>
      <w:tr w:rsidR="00AE03DD" w:rsidRPr="00651C96" w14:paraId="5ABC314E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F1DDD1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Triglycerides (mg/dL)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CD77C1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293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C1084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0.90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6757E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0.69, 1.18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A4C13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394411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0.77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9172A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0.49, 1.20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E8816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BA301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1.08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D438C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0.75, 1.56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E93E4C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</w:t>
            </w:r>
          </w:p>
        </w:tc>
      </w:tr>
      <w:tr w:rsidR="00AE03DD" w:rsidRPr="00651C96" w14:paraId="1B6DC150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BC7214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White blood cells (x1,000/mm³)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8711C9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306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62B6F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1.21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4119BB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1.06, 1.38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90671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0.042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8D0D25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0.80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E22821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0.37, 1.74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E684F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87463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1.20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9D104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1.06, 1.36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8585E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0.034</w:t>
            </w:r>
          </w:p>
        </w:tc>
      </w:tr>
      <w:tr w:rsidR="00AE03DD" w:rsidRPr="00651C96" w14:paraId="2B7FB6BB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9DD2DB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lastRenderedPageBreak/>
              <w:t>Neutrophile to lymphocyte ratio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AF0FA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306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FF72E7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1.25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8BE4DB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1.06, 1.47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B75D8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0.015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8D241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1.22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1AF85C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0.94, 1.59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AB752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B99DC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1.23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E5A70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0.99, 1.54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451D3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0.078</w:t>
            </w:r>
          </w:p>
        </w:tc>
      </w:tr>
      <w:tr w:rsidR="00AE03DD" w:rsidRPr="00651C96" w14:paraId="48D313D9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91EA4A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LA volume Simpsonᵢ (mL)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D6083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330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066FC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1.22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FA6BB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1.04, 1.43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046B6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0.025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9959A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1.07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10886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0.81, 1.40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14E78B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79EA6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1.30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2218CA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1.05, 1.60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1D3DA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0.026</w:t>
            </w:r>
          </w:p>
        </w:tc>
      </w:tr>
      <w:tr w:rsidR="00AE03DD" w:rsidRPr="00651C96" w14:paraId="4A981082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4AD400D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LVEDV Simpsonᵢ (mL)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7F12D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327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703371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1.16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6678C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0.96, 1.39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334B7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0.13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E22B4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1.11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A24A7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0.81, 1.50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90F4F4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6162D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1.18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1971F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0.94, 1.48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3558A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</w:tr>
      <w:tr w:rsidR="00AE03DD" w:rsidRPr="00651C96" w14:paraId="4784CE8B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BE2A63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LVESV Simpsonᵢ (mL)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6CE5A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327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4B3927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1.12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8067B5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0.94, 1.34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BB623C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587501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1.14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318C1F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0.86, 1.51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D54C3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D991A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1.11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1B5A2F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0.89, 1.38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38A0F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</w:tr>
      <w:tr w:rsidR="00AE03DD" w:rsidRPr="00651C96" w14:paraId="58E2F81F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CF49305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LVEF Simpsonᵢ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DB90F9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332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F9704F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0.92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FA6690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0.76, 1.11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17D73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A8DA5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0.81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CDD2C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0.59, 1.11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1C614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9CCCF1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0.97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131673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0.76, 1.22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519C3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</w:t>
            </w:r>
          </w:p>
        </w:tc>
      </w:tr>
      <w:tr w:rsidR="00AE03DD" w:rsidRPr="00651C96" w14:paraId="1CF7813F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559229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SV (mL)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D4DAA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310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FD5158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0.77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CA6D1C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0.63, 0.96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CB7A7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0.014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7251A2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0.75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568AFD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0.53, 1.05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2FBAE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0.082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2309C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0.80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3B4F3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0.61, 1.04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B5BD49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0.086</w:t>
            </w:r>
          </w:p>
        </w:tc>
      </w:tr>
      <w:tr w:rsidR="00AE03DD" w:rsidRPr="00651C96" w14:paraId="744500AF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E25FFF0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Mitral E (cm/s)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2D880E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328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6D66BF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1.29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F8F69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1.08, 1.55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C17DAB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0.007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2D6CC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1.05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B1E14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0.79, 1.40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21C77B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928E12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1.60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514CF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1.26, 2.04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A02460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</w:tr>
      <w:tr w:rsidR="00AE03DD" w:rsidRPr="00651C96" w14:paraId="56AFEE14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63835BC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Septal E' (m/s)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572200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326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6435EE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0.87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9C536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0.70, 1.08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5396D7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72850A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0.92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AB173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0.67, 1.27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EA79A0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ECD367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0.88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B056E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0.65, 1.19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03325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</w:t>
            </w:r>
          </w:p>
        </w:tc>
      </w:tr>
      <w:tr w:rsidR="00AE03DD" w:rsidRPr="00651C96" w14:paraId="7B2B0829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64D5C5E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E/e' septal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0DD599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326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C2CEB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1.36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A81530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1.15, 1.60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5AA90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714477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1.18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0058D3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0.89, 1.56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0078F0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D062E9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1.45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1376AC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1.19, 1.77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608D04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</w:tr>
      <w:tr w:rsidR="00AE03DD" w:rsidRPr="00651C96" w14:paraId="6ADEFD30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CE4FAF7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Tricuspid insufficiency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7CA92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329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47110D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1.81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9F9DE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1.14, 2.88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679C80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0.018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FB092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1.68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19B3D3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0.75, 3.76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88403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5148AF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1.74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0252CA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0.98, 3.10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2E0E1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0.070</w:t>
            </w:r>
          </w:p>
        </w:tc>
      </w:tr>
      <w:tr w:rsidR="00AE03DD" w:rsidRPr="00651C96" w14:paraId="700BC7E8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7A4183F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RV FAC (%)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D42DB7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298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EA2F0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0.80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B1A443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0.65, 1.0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B76EF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0.044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29893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0.53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81203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0.37, 0.77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DBE1B7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130D8F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1.02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000D5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0.77, 1.33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0C906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&gt;0.9</w:t>
            </w:r>
          </w:p>
        </w:tc>
      </w:tr>
      <w:tr w:rsidR="00AE03DD" w:rsidRPr="00651C96" w14:paraId="386530D6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F00F3FD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TAPSE (mm)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9CE92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296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8AA735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0.70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E186E9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0.56, 0.86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58168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&lt;0.001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64702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0.63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2ED2A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0.47, 0.85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754CFC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BB4B19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0.78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E0E61C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0.58, 1.05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8C8BF7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0.091</w:t>
            </w:r>
          </w:p>
        </w:tc>
      </w:tr>
      <w:tr w:rsidR="00AE03DD" w:rsidRPr="00651C96" w14:paraId="734883D5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D0F52F8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Tricuspid regurgitation velocity (m/s)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FEEA3A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330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109E470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1.37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38D663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1.08, 1.73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29646E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0.006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2B1BB5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1.26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2D2B80A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0.91, 1.75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8EAFD7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0.14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A0ADA6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1.42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68C0C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1.01, 2.00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B7C68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0.040</w:t>
            </w:r>
          </w:p>
        </w:tc>
      </w:tr>
      <w:tr w:rsidR="00AE03DD" w:rsidRPr="00651C96" w14:paraId="19648467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FF66B34" w14:textId="77777777" w:rsidR="00AE03DD" w:rsidRPr="00651C96" w:rsidRDefault="00AE03DD" w:rsidP="00A679DB">
            <w:pPr>
              <w:keepNext/>
              <w:spacing w:after="60"/>
            </w:pPr>
            <w:proofErr w:type="spellStart"/>
            <w:r w:rsidRPr="00651C96">
              <w:rPr>
                <w:rFonts w:ascii="Calibri" w:hAnsi="Calibri"/>
              </w:rPr>
              <w:t>ePAP</w:t>
            </w:r>
            <w:proofErr w:type="spellEnd"/>
            <w:r w:rsidRPr="00651C96">
              <w:rPr>
                <w:rFonts w:ascii="Calibri" w:hAnsi="Calibri"/>
              </w:rPr>
              <w:t xml:space="preserve"> (mmHg)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B7B8839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319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25E6D8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1.40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215DB2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1.15, 1.71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0B84B27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CC0715F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1.40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7DCA5566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1.04, 1.88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63B2F0D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0.032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788EF73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1.34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B56CD92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1.01, 1.78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6C1915C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0.045</w:t>
            </w:r>
          </w:p>
        </w:tc>
      </w:tr>
      <w:tr w:rsidR="00AE03DD" w:rsidRPr="00651C96" w14:paraId="053EC55F" w14:textId="77777777" w:rsidTr="00A679DB">
        <w:trPr>
          <w:cantSplit/>
          <w:jc w:val="center"/>
        </w:trPr>
        <w:tc>
          <w:tcPr>
            <w:tcW w:w="2751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0381D7D" w14:textId="77777777" w:rsidR="00AE03DD" w:rsidRPr="00651C96" w:rsidRDefault="00AE03DD" w:rsidP="00A679DB">
            <w:pPr>
              <w:keepNext/>
              <w:spacing w:after="60"/>
            </w:pPr>
            <w:r w:rsidRPr="00651C96">
              <w:rPr>
                <w:rFonts w:ascii="Calibri" w:hAnsi="Calibri"/>
              </w:rPr>
              <w:t>TAPSE/</w:t>
            </w:r>
            <w:proofErr w:type="spellStart"/>
            <w:r w:rsidRPr="00651C96">
              <w:rPr>
                <w:rFonts w:ascii="Calibri" w:hAnsi="Calibri"/>
              </w:rPr>
              <w:t>ePAP</w:t>
            </w:r>
            <w:proofErr w:type="spellEnd"/>
            <w:r w:rsidRPr="00651C96">
              <w:rPr>
                <w:rFonts w:ascii="Calibri" w:hAnsi="Calibri"/>
              </w:rPr>
              <w:t xml:space="preserve"> (mm/mmHg) (per SD)</w:t>
            </w:r>
          </w:p>
        </w:tc>
        <w:tc>
          <w:tcPr>
            <w:tcW w:w="68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3D0157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284</w:t>
            </w:r>
          </w:p>
        </w:tc>
        <w:tc>
          <w:tcPr>
            <w:tcW w:w="55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0D4FE0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0.54</w:t>
            </w:r>
          </w:p>
        </w:tc>
        <w:tc>
          <w:tcPr>
            <w:tcW w:w="1132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62327EB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0.34, 0.86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2DBF2B21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0.001</w:t>
            </w:r>
          </w:p>
        </w:tc>
        <w:tc>
          <w:tcPr>
            <w:tcW w:w="557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19E652C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0.69</w:t>
            </w:r>
          </w:p>
        </w:tc>
        <w:tc>
          <w:tcPr>
            <w:tcW w:w="92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402623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0.42, 1.13</w:t>
            </w:r>
          </w:p>
        </w:tc>
        <w:tc>
          <w:tcPr>
            <w:tcW w:w="679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5A7E2A6C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0.072</w:t>
            </w:r>
          </w:p>
        </w:tc>
        <w:tc>
          <w:tcPr>
            <w:tcW w:w="0" w:type="auto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2E60A7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0.40</w:t>
            </w:r>
          </w:p>
        </w:tc>
        <w:tc>
          <w:tcPr>
            <w:tcW w:w="945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4F3EC454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</w:rPr>
              <w:t>0.19, 0.87</w:t>
            </w:r>
          </w:p>
        </w:tc>
        <w:tc>
          <w:tcPr>
            <w:tcW w:w="963" w:type="dxa"/>
            <w:tcBorders>
              <w:top w:val="single" w:sz="0" w:space="0" w:color="D3D3D3"/>
              <w:left w:val="single" w:sz="0" w:space="0" w:color="D3D3D3"/>
              <w:bottom w:val="single" w:sz="0" w:space="0" w:color="D3D3D3"/>
              <w:right w:val="single" w:sz="0" w:space="0" w:color="D3D3D3"/>
            </w:tcBorders>
          </w:tcPr>
          <w:p w14:paraId="35FEA64E" w14:textId="77777777" w:rsidR="00AE03DD" w:rsidRPr="00651C96" w:rsidRDefault="00AE03DD" w:rsidP="00A679DB">
            <w:pPr>
              <w:keepNext/>
              <w:spacing w:after="60"/>
              <w:jc w:val="center"/>
            </w:pPr>
            <w:r w:rsidRPr="00651C96">
              <w:rPr>
                <w:rFonts w:ascii="Calibri" w:hAnsi="Calibri"/>
                <w:b/>
              </w:rPr>
              <w:t>0.012</w:t>
            </w:r>
          </w:p>
        </w:tc>
      </w:tr>
      <w:tr w:rsidR="00AE03DD" w:rsidRPr="00651C96" w14:paraId="654EAEA6" w14:textId="77777777" w:rsidTr="00A679DB">
        <w:trPr>
          <w:cantSplit/>
          <w:jc w:val="center"/>
        </w:trPr>
        <w:tc>
          <w:tcPr>
            <w:tcW w:w="10348" w:type="dxa"/>
            <w:gridSpan w:val="11"/>
          </w:tcPr>
          <w:p w14:paraId="5426887B" w14:textId="77777777" w:rsidR="00AE03DD" w:rsidRPr="00651C96" w:rsidRDefault="00AE03DD" w:rsidP="00A679DB">
            <w:pPr>
              <w:keepNext/>
              <w:spacing w:after="60"/>
            </w:pPr>
          </w:p>
        </w:tc>
      </w:tr>
    </w:tbl>
    <w:p w14:paraId="168EF996" w14:textId="77777777" w:rsidR="00AE03DD" w:rsidRPr="00651C96" w:rsidRDefault="00AE03DD" w:rsidP="00AE03DD">
      <w:pPr>
        <w:pStyle w:val="FirstParagraph"/>
        <w:jc w:val="both"/>
      </w:pPr>
      <w:r w:rsidRPr="00651C96">
        <w:t xml:space="preserve">Abbreviations: ACE: angiotensin-converting enzyme; ARB: angiotensin receptor blocker; BMI: body mass index; CAD: coronary artery disease; CKD-EPI: chronic kidney disease - epidemiology collaboration; CI: confidence interval; COPD: chronic obstructive pulmonary disease; CRP: C-reactive protein; eGFR: estimated glomerular rate; </w:t>
      </w:r>
      <w:proofErr w:type="spellStart"/>
      <w:r w:rsidRPr="00651C96">
        <w:t>ePAP</w:t>
      </w:r>
      <w:proofErr w:type="spellEnd"/>
      <w:r w:rsidRPr="00651C96">
        <w:t xml:space="preserve">: estimated pulmonary artery systolic pressure; HDL: </w:t>
      </w:r>
      <w:proofErr w:type="spellStart"/>
      <w:r w:rsidRPr="00651C96">
        <w:t>hidh</w:t>
      </w:r>
      <w:proofErr w:type="spellEnd"/>
      <w:r w:rsidRPr="00651C96">
        <w:t>-density lipoprotein; HF: heart failure; HR: hazard ratio; LA: left atrial; LDL: low-density lipoprotein; LVEDV: left ventricular end‐diastolic chamber volume; LVEF: left ventricular ejection fraction; LVESV: left ventricular end‐systolic chamber volume; NT-</w:t>
      </w:r>
      <w:proofErr w:type="spellStart"/>
      <w:r w:rsidRPr="00651C96">
        <w:t>proBNP</w:t>
      </w:r>
      <w:proofErr w:type="spellEnd"/>
      <w:r w:rsidRPr="00651C96">
        <w:t>: N-terminal pro b-type natriuretic peptide; NYHA: New York heart association; RV FAC: right ventricular fractional area change; SD: standard deviation; SV: stroke volume; TAPSE: tricuspid annular plane systolic excursion.</w:t>
      </w:r>
    </w:p>
    <w:p w14:paraId="0609BCD2" w14:textId="77777777" w:rsidR="00AE03DD" w:rsidRPr="00651C96" w:rsidRDefault="00AE03DD" w:rsidP="00AE03DD">
      <w:pPr>
        <w:rPr>
          <w:rFonts w:eastAsia="Calibri"/>
          <w:b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E03DD" w:rsidRPr="00651C96" w14:paraId="3CA34DDF" w14:textId="77777777" w:rsidTr="00A679DB">
        <w:tc>
          <w:tcPr>
            <w:tcW w:w="9736" w:type="dxa"/>
          </w:tcPr>
          <w:p w14:paraId="3E9D8926" w14:textId="77777777" w:rsidR="00AE03DD" w:rsidRPr="00651C96" w:rsidRDefault="00AE03DD" w:rsidP="00A679DB">
            <w:pPr>
              <w:rPr>
                <w:rFonts w:eastAsia="Calibri"/>
                <w:b/>
                <w:bCs/>
                <w:szCs w:val="22"/>
              </w:rPr>
            </w:pPr>
            <w:r w:rsidRPr="00651C96">
              <w:rPr>
                <w:rFonts w:eastAsia="Calibri"/>
                <w:b/>
                <w:bCs/>
                <w:noProof/>
                <w:szCs w:val="22"/>
              </w:rPr>
              <w:lastRenderedPageBreak/>
              <w:drawing>
                <wp:inline distT="0" distB="0" distL="0" distR="0" wp14:anchorId="3EB3D0E5" wp14:editId="1361C5F9">
                  <wp:extent cx="6188710" cy="4488815"/>
                  <wp:effectExtent l="0" t="0" r="0" b="0"/>
                  <wp:docPr id="15537708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770812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8710" cy="4488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3DD" w:rsidRPr="00651C96" w14:paraId="78866178" w14:textId="77777777" w:rsidTr="00A679DB">
        <w:trPr>
          <w:trHeight w:val="508"/>
        </w:trPr>
        <w:tc>
          <w:tcPr>
            <w:tcW w:w="9736" w:type="dxa"/>
            <w:vAlign w:val="center"/>
          </w:tcPr>
          <w:p w14:paraId="5FEF4066" w14:textId="77777777" w:rsidR="00AE03DD" w:rsidRPr="00651C96" w:rsidRDefault="00AE03DD" w:rsidP="00A679DB">
            <w:pPr>
              <w:rPr>
                <w:rFonts w:eastAsia="Calibri"/>
                <w:szCs w:val="22"/>
              </w:rPr>
            </w:pPr>
            <w:r w:rsidRPr="00651C96">
              <w:rPr>
                <w:rFonts w:eastAsia="Calibri"/>
                <w:b/>
                <w:bCs/>
                <w:szCs w:val="22"/>
              </w:rPr>
              <w:t xml:space="preserve">Figure S1. </w:t>
            </w:r>
            <w:r w:rsidRPr="00651C96">
              <w:rPr>
                <w:rFonts w:eastAsia="Calibri"/>
                <w:szCs w:val="22"/>
              </w:rPr>
              <w:t>Bivariable</w:t>
            </w:r>
            <w:r w:rsidRPr="00651C96">
              <w:rPr>
                <w:rFonts w:eastAsia="Calibri"/>
                <w:b/>
                <w:bCs/>
                <w:szCs w:val="22"/>
              </w:rPr>
              <w:t xml:space="preserve"> </w:t>
            </w:r>
            <w:r w:rsidRPr="00651C96">
              <w:rPr>
                <w:rFonts w:eastAsia="Calibri"/>
                <w:szCs w:val="22"/>
              </w:rPr>
              <w:t xml:space="preserve">Cox regression restricted cubic spline for age and all-cause mortality. Reference set at 60 years.  </w:t>
            </w:r>
          </w:p>
        </w:tc>
      </w:tr>
    </w:tbl>
    <w:p w14:paraId="56561F52" w14:textId="77777777" w:rsidR="00AE03DD" w:rsidRPr="00651C96" w:rsidRDefault="00AE03DD" w:rsidP="00AE03DD">
      <w:pPr>
        <w:rPr>
          <w:rFonts w:eastAsia="Calibri"/>
          <w:b/>
          <w:bCs/>
          <w:szCs w:val="22"/>
        </w:rPr>
      </w:pPr>
    </w:p>
    <w:p w14:paraId="40FC67D4" w14:textId="77777777" w:rsidR="00AE03DD" w:rsidRPr="00651C96" w:rsidRDefault="00AE03DD" w:rsidP="00AE03DD">
      <w:pPr>
        <w:rPr>
          <w:rFonts w:eastAsia="Calibri"/>
          <w:b/>
          <w:bCs/>
          <w:szCs w:val="22"/>
        </w:rPr>
      </w:pPr>
    </w:p>
    <w:p w14:paraId="2E27FE18" w14:textId="77777777" w:rsidR="00AE03DD" w:rsidRPr="00651C96" w:rsidRDefault="00AE03DD" w:rsidP="00AE03DD">
      <w:pPr>
        <w:rPr>
          <w:rFonts w:eastAsia="Calibri"/>
          <w:b/>
          <w:bCs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E03DD" w:rsidRPr="00651C96" w14:paraId="22C107FE" w14:textId="77777777" w:rsidTr="00A679DB">
        <w:tc>
          <w:tcPr>
            <w:tcW w:w="9736" w:type="dxa"/>
          </w:tcPr>
          <w:p w14:paraId="4F4B9C89" w14:textId="77777777" w:rsidR="00AE03DD" w:rsidRPr="00651C96" w:rsidRDefault="00AE03DD" w:rsidP="00A679DB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651C96">
              <w:rPr>
                <w:rFonts w:eastAsia="Calibri"/>
                <w:b/>
                <w:bCs/>
                <w:noProof/>
                <w:szCs w:val="22"/>
              </w:rPr>
              <w:lastRenderedPageBreak/>
              <w:drawing>
                <wp:inline distT="0" distB="0" distL="0" distR="0" wp14:anchorId="28F4A0B3" wp14:editId="4BC5B231">
                  <wp:extent cx="3833005" cy="3817667"/>
                  <wp:effectExtent l="0" t="0" r="2540" b="5080"/>
                  <wp:docPr id="11748210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821060" name="Picture 117482106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4364" cy="3858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3DD" w:rsidRPr="00651C96" w14:paraId="0B376290" w14:textId="77777777" w:rsidTr="00A679DB">
        <w:tc>
          <w:tcPr>
            <w:tcW w:w="9736" w:type="dxa"/>
          </w:tcPr>
          <w:p w14:paraId="625C550B" w14:textId="77777777" w:rsidR="00AE03DD" w:rsidRPr="00651C96" w:rsidRDefault="00AE03DD" w:rsidP="00A679DB">
            <w:pPr>
              <w:rPr>
                <w:rFonts w:eastAsia="Calibri"/>
                <w:b/>
                <w:bCs/>
                <w:szCs w:val="22"/>
              </w:rPr>
            </w:pPr>
            <w:r w:rsidRPr="00651C96">
              <w:rPr>
                <w:rFonts w:eastAsia="Calibri"/>
                <w:b/>
                <w:bCs/>
                <w:szCs w:val="22"/>
              </w:rPr>
              <w:t xml:space="preserve">Figure S2. </w:t>
            </w:r>
            <w:r w:rsidRPr="00651C96">
              <w:rPr>
                <w:rFonts w:eastAsia="Calibri"/>
                <w:szCs w:val="22"/>
              </w:rPr>
              <w:t>Age-specific death risk of the Belgian population.</w:t>
            </w:r>
          </w:p>
        </w:tc>
      </w:tr>
    </w:tbl>
    <w:p w14:paraId="66CCE070" w14:textId="77777777" w:rsidR="00AE03DD" w:rsidRPr="00651C96" w:rsidRDefault="00AE03DD" w:rsidP="00AE03DD">
      <w:pPr>
        <w:rPr>
          <w:rFonts w:eastAsia="Calibri"/>
          <w:b/>
          <w:bCs/>
          <w:szCs w:val="22"/>
        </w:rPr>
      </w:pPr>
    </w:p>
    <w:p w14:paraId="5CCB1662" w14:textId="77777777" w:rsidR="00AE03DD" w:rsidRPr="00651C96" w:rsidRDefault="00AE03DD" w:rsidP="00AE03DD">
      <w:pPr>
        <w:pStyle w:val="Bibliography"/>
        <w:rPr>
          <w:rFonts w:eastAsia="Calibri"/>
          <w:b/>
          <w:bCs/>
          <w:szCs w:val="22"/>
        </w:rPr>
      </w:pPr>
    </w:p>
    <w:p w14:paraId="76268471" w14:textId="77777777" w:rsidR="00AE03DD" w:rsidRPr="00B212D6" w:rsidRDefault="00AE03DD" w:rsidP="00AE03DD">
      <w:pPr>
        <w:rPr>
          <w:rFonts w:eastAsia="Calibri"/>
          <w:b/>
          <w:bCs/>
          <w:szCs w:val="22"/>
        </w:rPr>
      </w:pPr>
    </w:p>
    <w:p w14:paraId="106E9B67" w14:textId="77777777" w:rsidR="00D41E99" w:rsidRDefault="00D41E99"/>
    <w:sectPr w:rsidR="00D41E99" w:rsidSect="00AE03DD">
      <w:footerReference w:type="default" r:id="rId6"/>
      <w:pgSz w:w="11906" w:h="16838"/>
      <w:pgMar w:top="1440" w:right="1080" w:bottom="1440" w:left="108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2915802"/>
      <w:docPartObj>
        <w:docPartGallery w:val="Page Numbers (Bottom of Page)"/>
        <w:docPartUnique/>
      </w:docPartObj>
    </w:sdtPr>
    <w:sdtEndPr/>
    <w:sdtContent>
      <w:p w14:paraId="7A51E05B" w14:textId="77777777" w:rsidR="00AE03DD" w:rsidRPr="00651C96" w:rsidRDefault="00AE03DD">
        <w:pPr>
          <w:pStyle w:val="Footer"/>
          <w:jc w:val="right"/>
        </w:pPr>
        <w:r w:rsidRPr="00651C96">
          <w:fldChar w:fldCharType="begin"/>
        </w:r>
        <w:r w:rsidRPr="00651C96">
          <w:instrText xml:space="preserve"> PAGE   \* MERGEFORMAT </w:instrText>
        </w:r>
        <w:r w:rsidRPr="00651C96">
          <w:fldChar w:fldCharType="separate"/>
        </w:r>
        <w:r w:rsidRPr="00651C96">
          <w:t>1</w:t>
        </w:r>
        <w:r w:rsidRPr="00651C96">
          <w:fldChar w:fldCharType="end"/>
        </w:r>
      </w:p>
    </w:sdtContent>
  </w:sdt>
  <w:p w14:paraId="32190C1B" w14:textId="77777777" w:rsidR="00AE03DD" w:rsidRPr="00651C96" w:rsidRDefault="00AE03D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DD"/>
    <w:rsid w:val="00050747"/>
    <w:rsid w:val="00053DBE"/>
    <w:rsid w:val="00092693"/>
    <w:rsid w:val="000A0826"/>
    <w:rsid w:val="000B6A04"/>
    <w:rsid w:val="000C7256"/>
    <w:rsid w:val="0010782D"/>
    <w:rsid w:val="00120BDB"/>
    <w:rsid w:val="00130E75"/>
    <w:rsid w:val="00146D45"/>
    <w:rsid w:val="00183160"/>
    <w:rsid w:val="001F4563"/>
    <w:rsid w:val="00202EC8"/>
    <w:rsid w:val="00231E67"/>
    <w:rsid w:val="002346CC"/>
    <w:rsid w:val="00241643"/>
    <w:rsid w:val="00241BDF"/>
    <w:rsid w:val="00265FF8"/>
    <w:rsid w:val="002C4258"/>
    <w:rsid w:val="002F0FBA"/>
    <w:rsid w:val="00301D84"/>
    <w:rsid w:val="003710EE"/>
    <w:rsid w:val="00373D76"/>
    <w:rsid w:val="00395297"/>
    <w:rsid w:val="003A34CB"/>
    <w:rsid w:val="003F38DB"/>
    <w:rsid w:val="00417F56"/>
    <w:rsid w:val="004620FA"/>
    <w:rsid w:val="004805A9"/>
    <w:rsid w:val="00482396"/>
    <w:rsid w:val="004E36D4"/>
    <w:rsid w:val="00524F46"/>
    <w:rsid w:val="0056651F"/>
    <w:rsid w:val="005738BD"/>
    <w:rsid w:val="005921FD"/>
    <w:rsid w:val="005A6075"/>
    <w:rsid w:val="005B1D79"/>
    <w:rsid w:val="00601D6C"/>
    <w:rsid w:val="00634B5A"/>
    <w:rsid w:val="00640DBD"/>
    <w:rsid w:val="006452CE"/>
    <w:rsid w:val="00663F6E"/>
    <w:rsid w:val="0066566D"/>
    <w:rsid w:val="00673493"/>
    <w:rsid w:val="006F2395"/>
    <w:rsid w:val="007020E3"/>
    <w:rsid w:val="00715A61"/>
    <w:rsid w:val="007D45A9"/>
    <w:rsid w:val="008276D5"/>
    <w:rsid w:val="00840AD9"/>
    <w:rsid w:val="00850A84"/>
    <w:rsid w:val="0088127C"/>
    <w:rsid w:val="008C677D"/>
    <w:rsid w:val="008E6C61"/>
    <w:rsid w:val="008E78FF"/>
    <w:rsid w:val="00902F26"/>
    <w:rsid w:val="00907843"/>
    <w:rsid w:val="00913C0A"/>
    <w:rsid w:val="0092096D"/>
    <w:rsid w:val="009463D7"/>
    <w:rsid w:val="00954288"/>
    <w:rsid w:val="0097660B"/>
    <w:rsid w:val="009851D1"/>
    <w:rsid w:val="00991931"/>
    <w:rsid w:val="009A2A5C"/>
    <w:rsid w:val="009A3BC4"/>
    <w:rsid w:val="009A461E"/>
    <w:rsid w:val="00A0316C"/>
    <w:rsid w:val="00A03E6B"/>
    <w:rsid w:val="00AE03DD"/>
    <w:rsid w:val="00AF005D"/>
    <w:rsid w:val="00AF742D"/>
    <w:rsid w:val="00B214A8"/>
    <w:rsid w:val="00B94BB2"/>
    <w:rsid w:val="00BB1A78"/>
    <w:rsid w:val="00BC0954"/>
    <w:rsid w:val="00BC0D6E"/>
    <w:rsid w:val="00C25CC9"/>
    <w:rsid w:val="00C325B4"/>
    <w:rsid w:val="00C46654"/>
    <w:rsid w:val="00C7386C"/>
    <w:rsid w:val="00C75A67"/>
    <w:rsid w:val="00C76AB6"/>
    <w:rsid w:val="00C82303"/>
    <w:rsid w:val="00CA0DDA"/>
    <w:rsid w:val="00CA1183"/>
    <w:rsid w:val="00CE7C0D"/>
    <w:rsid w:val="00D0429F"/>
    <w:rsid w:val="00D05F0A"/>
    <w:rsid w:val="00D167CF"/>
    <w:rsid w:val="00D261C2"/>
    <w:rsid w:val="00D41E99"/>
    <w:rsid w:val="00D449BF"/>
    <w:rsid w:val="00D62520"/>
    <w:rsid w:val="00DB1B24"/>
    <w:rsid w:val="00DB3621"/>
    <w:rsid w:val="00DB7CC7"/>
    <w:rsid w:val="00DC3D3E"/>
    <w:rsid w:val="00DE1179"/>
    <w:rsid w:val="00DF1706"/>
    <w:rsid w:val="00E11DC4"/>
    <w:rsid w:val="00E26134"/>
    <w:rsid w:val="00E60344"/>
    <w:rsid w:val="00E63F65"/>
    <w:rsid w:val="00E77A17"/>
    <w:rsid w:val="00E87C8A"/>
    <w:rsid w:val="00EA122C"/>
    <w:rsid w:val="00EA60E0"/>
    <w:rsid w:val="00F135B6"/>
    <w:rsid w:val="00F54452"/>
    <w:rsid w:val="00F64771"/>
    <w:rsid w:val="00F66ABB"/>
    <w:rsid w:val="00F7451D"/>
    <w:rsid w:val="00FA0074"/>
    <w:rsid w:val="00FA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C6AC76"/>
  <w15:chartTrackingRefBased/>
  <w15:docId w15:val="{57B8C3D8-62D6-7541-85FE-1F988157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3DD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BE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BE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3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BE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3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BE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3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BE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3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BE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3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BE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3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BE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3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BE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ristophe">
    <w:name w:val="Christophe"/>
    <w:basedOn w:val="Title"/>
    <w:qFormat/>
    <w:rsid w:val="00C325B4"/>
    <w:pPr>
      <w:jc w:val="center"/>
    </w:pPr>
    <w:rPr>
      <w:rFonts w:ascii="Segoe UI" w:hAnsi="Segoe UI" w:cs="Segoe UI"/>
      <w:b/>
      <w:bCs/>
      <w:color w:val="000000"/>
      <w:spacing w:val="-6"/>
      <w:kern w:val="1"/>
      <w:sz w:val="44"/>
      <w:szCs w:val="44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325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BE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2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moiresubtitle">
    <w:name w:val="mémoire_subtitle"/>
    <w:basedOn w:val="Normal"/>
    <w:qFormat/>
    <w:rsid w:val="00C325B4"/>
    <w:pPr>
      <w:jc w:val="center"/>
    </w:pPr>
    <w:rPr>
      <w:rFonts w:ascii="Segoe UI" w:eastAsiaTheme="minorHAnsi" w:hAnsi="Segoe UI" w:cs="Segoe UI"/>
      <w:b/>
      <w:bCs/>
      <w:color w:val="000000"/>
      <w:spacing w:val="-6"/>
      <w:kern w:val="1"/>
      <w:sz w:val="44"/>
      <w:szCs w:val="44"/>
      <w:lang w:eastAsia="en-US"/>
      <w14:ligatures w14:val="standardContextual"/>
    </w:rPr>
  </w:style>
  <w:style w:type="character" w:customStyle="1" w:styleId="mmoireparagraphtitle">
    <w:name w:val="mémoire_paragraph_title"/>
    <w:basedOn w:val="DefaultParagraphFont"/>
    <w:uiPriority w:val="1"/>
    <w:qFormat/>
    <w:rsid w:val="00C325B4"/>
    <w:rPr>
      <w:rFonts w:ascii="Times New Roman" w:hAnsi="Times New Roman"/>
      <w:b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E03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3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3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3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3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3DD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3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BE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E0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3D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BE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E0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3DD"/>
    <w:pPr>
      <w:ind w:left="720"/>
      <w:contextualSpacing/>
    </w:pPr>
    <w:rPr>
      <w:rFonts w:asciiTheme="minorHAnsi" w:eastAsiaTheme="minorHAnsi" w:hAnsiTheme="minorHAnsi" w:cstheme="minorBidi"/>
      <w:kern w:val="2"/>
      <w:lang w:val="en-BE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E03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3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BE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3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3DD"/>
    <w:rPr>
      <w:b/>
      <w:bCs/>
      <w:smallCaps/>
      <w:color w:val="2F5496" w:themeColor="accent1" w:themeShade="BF"/>
      <w:spacing w:val="5"/>
    </w:rPr>
  </w:style>
  <w:style w:type="paragraph" w:styleId="Bibliography">
    <w:name w:val="Bibliography"/>
    <w:basedOn w:val="Normal"/>
    <w:next w:val="Normal"/>
    <w:unhideWhenUsed/>
    <w:qFormat/>
    <w:rsid w:val="00AE03DD"/>
    <w:pPr>
      <w:tabs>
        <w:tab w:val="left" w:pos="380"/>
        <w:tab w:val="left" w:pos="500"/>
      </w:tabs>
      <w:spacing w:after="240"/>
      <w:ind w:left="504" w:hanging="504"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DefaultParagraphFont"/>
    <w:rsid w:val="00AE03DD"/>
  </w:style>
  <w:style w:type="table" w:styleId="TableGrid">
    <w:name w:val="Table Grid"/>
    <w:basedOn w:val="TableNormal"/>
    <w:uiPriority w:val="39"/>
    <w:unhideWhenUsed/>
    <w:rsid w:val="00AE03DD"/>
    <w:rPr>
      <w:rFonts w:eastAsia="SimSu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E03D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E03DD"/>
    <w:rPr>
      <w:kern w:val="0"/>
      <w:lang w:val="en-GB"/>
      <w14:ligatures w14:val="none"/>
    </w:rPr>
  </w:style>
  <w:style w:type="character" w:customStyle="1" w:styleId="gtfootnotemarks">
    <w:name w:val="gt_footnote_marks"/>
    <w:basedOn w:val="DefaultParagraphFont"/>
    <w:rsid w:val="00AE03DD"/>
  </w:style>
  <w:style w:type="paragraph" w:customStyle="1" w:styleId="FirstParagraph">
    <w:name w:val="First Paragraph"/>
    <w:basedOn w:val="BodyText"/>
    <w:next w:val="BodyText"/>
    <w:qFormat/>
    <w:rsid w:val="00AE03DD"/>
    <w:pPr>
      <w:spacing w:before="180" w:after="180"/>
    </w:pPr>
    <w:rPr>
      <w:rFonts w:asciiTheme="minorHAnsi" w:eastAsiaTheme="minorHAnsi" w:hAnsiTheme="minorHAnsi" w:cstheme="minorBidi"/>
      <w:lang w:eastAsia="en-US"/>
    </w:rPr>
  </w:style>
  <w:style w:type="table" w:customStyle="1" w:styleId="Table">
    <w:name w:val="Table"/>
    <w:semiHidden/>
    <w:unhideWhenUsed/>
    <w:qFormat/>
    <w:rsid w:val="00AE03DD"/>
    <w:pPr>
      <w:spacing w:after="200"/>
    </w:pPr>
    <w:rPr>
      <w:kern w:val="0"/>
      <w:sz w:val="20"/>
      <w:szCs w:val="20"/>
      <w:lang w:val="fr-FR" w:eastAsia="en-GB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AE03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E03DD"/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AE0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1001</Words>
  <Characters>5710</Characters>
  <Application>Microsoft Office Word</Application>
  <DocSecurity>0</DocSecurity>
  <Lines>47</Lines>
  <Paragraphs>13</Paragraphs>
  <ScaleCrop>false</ScaleCrop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de Terwangne</dc:creator>
  <cp:keywords/>
  <dc:description/>
  <cp:lastModifiedBy>Christophe de Terwangne</cp:lastModifiedBy>
  <cp:revision>1</cp:revision>
  <dcterms:created xsi:type="dcterms:W3CDTF">2025-04-24T19:20:00Z</dcterms:created>
  <dcterms:modified xsi:type="dcterms:W3CDTF">2025-04-24T19:21:00Z</dcterms:modified>
</cp:coreProperties>
</file>