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879E7C" w14:textId="77777777" w:rsidR="00786320" w:rsidRDefault="00EE6329" w:rsidP="00CD29E4">
      <w:pPr>
        <w:spacing w:line="360" w:lineRule="auto"/>
        <w:jc w:val="center"/>
        <w:rPr>
          <w:rFonts w:ascii="Times New Roman" w:hAnsi="Times New Roman" w:cs="Times New Roman"/>
          <w:b/>
          <w:sz w:val="24"/>
        </w:rPr>
      </w:pPr>
      <w:r w:rsidRPr="00CD29E4">
        <w:rPr>
          <w:rFonts w:ascii="Times New Roman" w:hAnsi="Times New Roman" w:cs="Times New Roman"/>
          <w:b/>
          <w:sz w:val="24"/>
        </w:rPr>
        <w:t>Extended materials</w:t>
      </w:r>
    </w:p>
    <w:p w14:paraId="10D7F14A" w14:textId="21F4BF8A" w:rsidR="00EA6DCE" w:rsidRDefault="00EA6DCE" w:rsidP="00960A37">
      <w:pPr>
        <w:spacing w:line="360" w:lineRule="auto"/>
        <w:ind w:left="720" w:hanging="720"/>
        <w:rPr>
          <w:rFonts w:ascii="Times New Roman" w:hAnsi="Times New Roman" w:cs="Times New Roman"/>
          <w:b/>
          <w:sz w:val="24"/>
        </w:rPr>
      </w:pPr>
      <w:r w:rsidRPr="004A765E">
        <w:rPr>
          <w:rFonts w:ascii="Times New Roman" w:hAnsi="Times New Roman" w:cs="Times New Roman"/>
          <w:b/>
          <w:sz w:val="24"/>
        </w:rPr>
        <w:t>Age-stratified genomic analyses reveal population-specific genetic determinants of</w:t>
      </w:r>
      <w:r w:rsidR="00200161">
        <w:rPr>
          <w:rFonts w:ascii="Times New Roman" w:hAnsi="Times New Roman" w:cs="Times New Roman"/>
          <w:b/>
          <w:sz w:val="24"/>
        </w:rPr>
        <w:t xml:space="preserve"> </w:t>
      </w:r>
      <w:r w:rsidRPr="004A765E">
        <w:rPr>
          <w:rFonts w:ascii="Times New Roman" w:hAnsi="Times New Roman" w:cs="Times New Roman"/>
          <w:b/>
          <w:sz w:val="24"/>
        </w:rPr>
        <w:t xml:space="preserve">exceptional longevity in </w:t>
      </w:r>
      <w:r w:rsidR="00200161">
        <w:rPr>
          <w:rFonts w:ascii="Times New Roman" w:hAnsi="Times New Roman" w:cs="Times New Roman"/>
          <w:b/>
          <w:sz w:val="24"/>
        </w:rPr>
        <w:t>Taiwan</w:t>
      </w:r>
    </w:p>
    <w:p w14:paraId="475054A9" w14:textId="77777777" w:rsidR="00EA6DCE" w:rsidRPr="00963088" w:rsidRDefault="00EA6DCE" w:rsidP="00EA6DCE">
      <w:pPr>
        <w:spacing w:line="360" w:lineRule="auto"/>
        <w:rPr>
          <w:rFonts w:ascii="Times New Roman" w:hAnsi="Times New Roman" w:cs="Times New Roman"/>
          <w:sz w:val="24"/>
          <w:szCs w:val="24"/>
        </w:rPr>
      </w:pPr>
      <w:r w:rsidRPr="00963088">
        <w:rPr>
          <w:rFonts w:ascii="Times New Roman" w:hAnsi="Times New Roman" w:cs="Times New Roman"/>
          <w:sz w:val="24"/>
          <w:szCs w:val="24"/>
        </w:rPr>
        <w:t>Ming-Shun Hsie</w:t>
      </w:r>
      <w:r w:rsidR="00D26DFF">
        <w:rPr>
          <w:rFonts w:ascii="Times New Roman" w:hAnsi="Times New Roman" w:cs="Times New Roman"/>
          <w:sz w:val="24"/>
          <w:szCs w:val="24"/>
        </w:rPr>
        <w:t>h</w:t>
      </w:r>
      <w:r w:rsidRPr="00095FB5">
        <w:rPr>
          <w:rFonts w:ascii="Times New Roman" w:hAnsi="Times New Roman" w:cs="Times New Roman"/>
          <w:sz w:val="24"/>
          <w:szCs w:val="24"/>
          <w:vertAlign w:val="superscript"/>
        </w:rPr>
        <w:t>1-4</w:t>
      </w:r>
      <w:r w:rsidRPr="00963088">
        <w:rPr>
          <w:rFonts w:ascii="Times New Roman" w:hAnsi="Times New Roman" w:cs="Times New Roman"/>
          <w:sz w:val="24"/>
          <w:szCs w:val="24"/>
        </w:rPr>
        <w:t>, Shu-Min Yang</w:t>
      </w:r>
      <w:r w:rsidRPr="00095FB5">
        <w:rPr>
          <w:rFonts w:ascii="Times New Roman" w:hAnsi="Times New Roman" w:cs="Times New Roman"/>
          <w:sz w:val="24"/>
          <w:szCs w:val="24"/>
          <w:vertAlign w:val="superscript"/>
        </w:rPr>
        <w:t>5</w:t>
      </w:r>
      <w:r w:rsidRPr="00963088">
        <w:rPr>
          <w:rFonts w:ascii="Times New Roman" w:hAnsi="Times New Roman" w:cs="Times New Roman"/>
          <w:sz w:val="24"/>
          <w:szCs w:val="24"/>
        </w:rPr>
        <w:t xml:space="preserve">, </w:t>
      </w:r>
      <w:r>
        <w:rPr>
          <w:rFonts w:ascii="Times New Roman" w:hAnsi="Times New Roman" w:cs="Times New Roman"/>
          <w:sz w:val="24"/>
          <w:szCs w:val="24"/>
        </w:rPr>
        <w:t>Shu-Hui Liao</w:t>
      </w:r>
      <w:r w:rsidRPr="00095FB5">
        <w:rPr>
          <w:rFonts w:ascii="Times New Roman" w:hAnsi="Times New Roman" w:cs="Times New Roman"/>
          <w:sz w:val="24"/>
          <w:szCs w:val="24"/>
          <w:vertAlign w:val="superscript"/>
        </w:rPr>
        <w:t>6</w:t>
      </w:r>
      <w:r>
        <w:rPr>
          <w:rFonts w:ascii="Times New Roman" w:hAnsi="Times New Roman" w:cs="Times New Roman"/>
          <w:sz w:val="24"/>
          <w:szCs w:val="24"/>
        </w:rPr>
        <w:t xml:space="preserve">, </w:t>
      </w:r>
      <w:proofErr w:type="spellStart"/>
      <w:r>
        <w:rPr>
          <w:rFonts w:ascii="Times New Roman" w:hAnsi="Times New Roman" w:cs="Times New Roman"/>
          <w:sz w:val="24"/>
          <w:szCs w:val="24"/>
        </w:rPr>
        <w:t>Chayanika</w:t>
      </w:r>
      <w:proofErr w:type="spellEnd"/>
      <w:r>
        <w:rPr>
          <w:rFonts w:ascii="Times New Roman" w:hAnsi="Times New Roman" w:cs="Times New Roman"/>
          <w:sz w:val="24"/>
          <w:szCs w:val="24"/>
        </w:rPr>
        <w:t xml:space="preserve"> Goswami</w:t>
      </w:r>
      <w:r w:rsidRPr="0032443B">
        <w:rPr>
          <w:rFonts w:ascii="Times New Roman" w:hAnsi="Times New Roman" w:cs="Times New Roman"/>
          <w:sz w:val="24"/>
          <w:szCs w:val="24"/>
          <w:vertAlign w:val="superscript"/>
        </w:rPr>
        <w:t>7-9</w:t>
      </w:r>
      <w:r>
        <w:rPr>
          <w:rFonts w:ascii="Times New Roman" w:hAnsi="Times New Roman" w:cs="Times New Roman"/>
          <w:sz w:val="24"/>
          <w:szCs w:val="24"/>
        </w:rPr>
        <w:t>, Pei-</w:t>
      </w:r>
      <w:proofErr w:type="spellStart"/>
      <w:r>
        <w:rPr>
          <w:rFonts w:ascii="Times New Roman" w:hAnsi="Times New Roman" w:cs="Times New Roman"/>
          <w:sz w:val="24"/>
          <w:szCs w:val="24"/>
        </w:rPr>
        <w:t>Hsuan</w:t>
      </w:r>
      <w:proofErr w:type="spellEnd"/>
      <w:r>
        <w:rPr>
          <w:rFonts w:ascii="Times New Roman" w:hAnsi="Times New Roman" w:cs="Times New Roman"/>
          <w:sz w:val="24"/>
          <w:szCs w:val="24"/>
        </w:rPr>
        <w:t xml:space="preserve"> Wu</w:t>
      </w:r>
      <w:r w:rsidRPr="0032443B">
        <w:rPr>
          <w:rFonts w:ascii="Times New Roman" w:hAnsi="Times New Roman" w:cs="Times New Roman"/>
          <w:sz w:val="24"/>
          <w:szCs w:val="24"/>
          <w:vertAlign w:val="superscript"/>
        </w:rPr>
        <w:t>10</w:t>
      </w:r>
      <w:r>
        <w:rPr>
          <w:rFonts w:ascii="Times New Roman" w:hAnsi="Times New Roman" w:cs="Times New Roman"/>
          <w:sz w:val="24"/>
          <w:szCs w:val="24"/>
        </w:rPr>
        <w:t>, Tzu-Hung Hsiao</w:t>
      </w:r>
      <w:r>
        <w:rPr>
          <w:rFonts w:ascii="Times New Roman" w:hAnsi="Times New Roman" w:cs="Times New Roman"/>
          <w:sz w:val="24"/>
          <w:szCs w:val="24"/>
          <w:vertAlign w:val="superscript"/>
        </w:rPr>
        <w:t>11</w:t>
      </w:r>
      <w:r w:rsidRPr="00095FB5">
        <w:rPr>
          <w:rFonts w:ascii="Times New Roman" w:hAnsi="Times New Roman" w:cs="Times New Roman"/>
          <w:sz w:val="24"/>
          <w:szCs w:val="24"/>
          <w:vertAlign w:val="superscript"/>
        </w:rPr>
        <w:t>-1</w:t>
      </w:r>
      <w:r>
        <w:rPr>
          <w:rFonts w:ascii="Times New Roman" w:hAnsi="Times New Roman" w:cs="Times New Roman"/>
          <w:sz w:val="24"/>
          <w:szCs w:val="24"/>
          <w:vertAlign w:val="superscript"/>
        </w:rPr>
        <w:t>4</w:t>
      </w:r>
      <w:r>
        <w:rPr>
          <w:rFonts w:ascii="Times New Roman" w:hAnsi="Times New Roman" w:cs="Times New Roman"/>
          <w:sz w:val="24"/>
          <w:szCs w:val="24"/>
        </w:rPr>
        <w:t>, Yi-Ming Chen</w:t>
      </w:r>
      <w:r>
        <w:rPr>
          <w:rFonts w:ascii="Times New Roman" w:hAnsi="Times New Roman" w:cs="Times New Roman"/>
          <w:sz w:val="24"/>
          <w:szCs w:val="24"/>
          <w:vertAlign w:val="superscript"/>
        </w:rPr>
        <w:t>11</w:t>
      </w:r>
      <w:r w:rsidRPr="00095FB5">
        <w:rPr>
          <w:rFonts w:ascii="Times New Roman" w:hAnsi="Times New Roman" w:cs="Times New Roman"/>
          <w:sz w:val="24"/>
          <w:szCs w:val="24"/>
          <w:vertAlign w:val="superscript"/>
        </w:rPr>
        <w:t>,</w:t>
      </w:r>
      <w:r>
        <w:rPr>
          <w:rFonts w:ascii="Times New Roman" w:hAnsi="Times New Roman" w:cs="Times New Roman"/>
          <w:sz w:val="24"/>
          <w:szCs w:val="24"/>
          <w:vertAlign w:val="superscript"/>
        </w:rPr>
        <w:t>15</w:t>
      </w:r>
      <w:r w:rsidRPr="00095FB5">
        <w:rPr>
          <w:rFonts w:ascii="Times New Roman" w:hAnsi="Times New Roman" w:cs="Times New Roman"/>
          <w:sz w:val="24"/>
          <w:szCs w:val="24"/>
          <w:vertAlign w:val="superscript"/>
        </w:rPr>
        <w:t>-1</w:t>
      </w:r>
      <w:r>
        <w:rPr>
          <w:rFonts w:ascii="Times New Roman" w:hAnsi="Times New Roman" w:cs="Times New Roman"/>
          <w:sz w:val="24"/>
          <w:szCs w:val="24"/>
          <w:vertAlign w:val="superscript"/>
        </w:rPr>
        <w:t>6</w:t>
      </w:r>
      <w:r>
        <w:rPr>
          <w:rFonts w:ascii="Times New Roman" w:hAnsi="Times New Roman" w:cs="Times New Roman"/>
          <w:sz w:val="24"/>
          <w:szCs w:val="24"/>
        </w:rPr>
        <w:t>, Sung-Yuan Hu</w:t>
      </w:r>
      <w:r w:rsidRPr="00095FB5">
        <w:rPr>
          <w:rFonts w:ascii="Times New Roman" w:hAnsi="Times New Roman" w:cs="Times New Roman"/>
          <w:sz w:val="24"/>
          <w:szCs w:val="24"/>
          <w:vertAlign w:val="superscript"/>
        </w:rPr>
        <w:t>4, 1</w:t>
      </w:r>
      <w:r>
        <w:rPr>
          <w:rFonts w:ascii="Times New Roman" w:hAnsi="Times New Roman" w:cs="Times New Roman"/>
          <w:sz w:val="24"/>
          <w:szCs w:val="24"/>
          <w:vertAlign w:val="superscript"/>
        </w:rPr>
        <w:t>7</w:t>
      </w:r>
      <w:r w:rsidRPr="00095FB5">
        <w:rPr>
          <w:rFonts w:ascii="Times New Roman" w:hAnsi="Times New Roman" w:cs="Times New Roman"/>
          <w:sz w:val="24"/>
          <w:szCs w:val="24"/>
          <w:vertAlign w:val="superscript"/>
        </w:rPr>
        <w:t>-1</w:t>
      </w:r>
      <w:r>
        <w:rPr>
          <w:rFonts w:ascii="Times New Roman" w:hAnsi="Times New Roman" w:cs="Times New Roman"/>
          <w:sz w:val="24"/>
          <w:szCs w:val="24"/>
          <w:vertAlign w:val="superscript"/>
        </w:rPr>
        <w:t>9</w:t>
      </w:r>
      <w:r>
        <w:rPr>
          <w:rFonts w:ascii="Times New Roman" w:hAnsi="Times New Roman" w:cs="Times New Roman"/>
          <w:sz w:val="24"/>
          <w:szCs w:val="24"/>
        </w:rPr>
        <w:t>, Chorng-Kuang How</w:t>
      </w:r>
      <w:r w:rsidRPr="00095FB5">
        <w:rPr>
          <w:rFonts w:ascii="Times New Roman" w:hAnsi="Times New Roman" w:cs="Times New Roman"/>
          <w:sz w:val="24"/>
          <w:szCs w:val="24"/>
          <w:vertAlign w:val="superscript"/>
        </w:rPr>
        <w:t>2,3</w:t>
      </w:r>
      <w:r>
        <w:rPr>
          <w:rFonts w:ascii="Times New Roman" w:hAnsi="Times New Roman" w:cs="Times New Roman"/>
          <w:sz w:val="24"/>
          <w:szCs w:val="24"/>
        </w:rPr>
        <w:t xml:space="preserve">, </w:t>
      </w:r>
      <w:r w:rsidRPr="00963088">
        <w:rPr>
          <w:rFonts w:ascii="Times New Roman" w:hAnsi="Times New Roman" w:cs="Times New Roman"/>
          <w:sz w:val="24"/>
          <w:szCs w:val="24"/>
        </w:rPr>
        <w:t>Tzu-Pin Lu</w:t>
      </w:r>
      <w:proofErr w:type="gramStart"/>
      <w:r w:rsidRPr="00095FB5">
        <w:rPr>
          <w:rFonts w:ascii="Times New Roman" w:hAnsi="Times New Roman" w:cs="Times New Roman"/>
          <w:sz w:val="24"/>
          <w:szCs w:val="24"/>
          <w:vertAlign w:val="superscript"/>
        </w:rPr>
        <w:t>5,</w:t>
      </w:r>
      <w:r>
        <w:rPr>
          <w:rFonts w:ascii="Times New Roman" w:hAnsi="Times New Roman" w:cs="Times New Roman"/>
          <w:sz w:val="24"/>
          <w:szCs w:val="24"/>
        </w:rPr>
        <w:t>*</w:t>
      </w:r>
      <w:proofErr w:type="gramEnd"/>
      <w:r w:rsidRPr="00963088">
        <w:rPr>
          <w:rFonts w:ascii="Times New Roman" w:hAnsi="Times New Roman" w:cs="Times New Roman"/>
          <w:sz w:val="24"/>
          <w:szCs w:val="24"/>
        </w:rPr>
        <w:t>, Amrita Chattopadhyay</w:t>
      </w:r>
      <w:r w:rsidRPr="00DD073E">
        <w:rPr>
          <w:rFonts w:ascii="Times New Roman" w:hAnsi="Times New Roman" w:cs="Times New Roman"/>
          <w:sz w:val="24"/>
          <w:szCs w:val="24"/>
          <w:vertAlign w:val="superscript"/>
        </w:rPr>
        <w:t>1</w:t>
      </w:r>
      <w:r>
        <w:rPr>
          <w:rFonts w:ascii="Times New Roman" w:hAnsi="Times New Roman" w:cs="Times New Roman"/>
          <w:sz w:val="24"/>
          <w:szCs w:val="24"/>
          <w:vertAlign w:val="superscript"/>
        </w:rPr>
        <w:t>0</w:t>
      </w:r>
      <w:r w:rsidRPr="00DD073E">
        <w:rPr>
          <w:rFonts w:ascii="Times New Roman" w:hAnsi="Times New Roman" w:cs="Times New Roman"/>
          <w:sz w:val="24"/>
          <w:szCs w:val="24"/>
          <w:vertAlign w:val="superscript"/>
        </w:rPr>
        <w:t>,</w:t>
      </w:r>
      <w:r>
        <w:rPr>
          <w:rFonts w:ascii="Times New Roman" w:hAnsi="Times New Roman" w:cs="Times New Roman"/>
          <w:sz w:val="24"/>
          <w:szCs w:val="24"/>
        </w:rPr>
        <w:t>*</w:t>
      </w:r>
    </w:p>
    <w:p w14:paraId="6FCCBABF" w14:textId="77777777" w:rsidR="00EA6DCE" w:rsidRDefault="00EA6DCE" w:rsidP="00EA6DCE">
      <w:pPr>
        <w:spacing w:line="360" w:lineRule="auto"/>
        <w:rPr>
          <w:rFonts w:ascii="Times New Roman" w:hAnsi="Times New Roman" w:cs="Times New Roman"/>
          <w:sz w:val="24"/>
          <w:szCs w:val="24"/>
          <w:vertAlign w:val="superscript"/>
        </w:rPr>
      </w:pPr>
    </w:p>
    <w:p w14:paraId="1C252C0C" w14:textId="77777777" w:rsidR="00EA6DCE" w:rsidRPr="002A0DD6" w:rsidRDefault="00EA6DCE" w:rsidP="00EA6DCE">
      <w:pPr>
        <w:spacing w:line="360" w:lineRule="auto"/>
        <w:rPr>
          <w:rFonts w:ascii="Times New Roman" w:hAnsi="Times New Roman" w:cs="Times New Roman"/>
          <w:sz w:val="24"/>
          <w:szCs w:val="24"/>
        </w:rPr>
      </w:pPr>
      <w:r w:rsidRPr="002A0DD6">
        <w:rPr>
          <w:rFonts w:ascii="Times New Roman" w:hAnsi="Times New Roman" w:cs="Times New Roman"/>
          <w:sz w:val="24"/>
          <w:szCs w:val="24"/>
          <w:vertAlign w:val="superscript"/>
        </w:rPr>
        <w:t>1</w:t>
      </w:r>
      <w:r w:rsidRPr="002A0DD6">
        <w:rPr>
          <w:rFonts w:ascii="Times New Roman" w:hAnsi="Times New Roman" w:cs="Times New Roman"/>
          <w:sz w:val="24"/>
          <w:szCs w:val="24"/>
        </w:rPr>
        <w:t>Department of Emergency Medicine, Taipei Veterans General Hospital, Taoyuan Branch, Taoyuan 330, Taiwan</w:t>
      </w:r>
    </w:p>
    <w:p w14:paraId="5917892C" w14:textId="77777777" w:rsidR="00EA6DCE" w:rsidRPr="002A0DD6" w:rsidRDefault="00EA6DCE" w:rsidP="00EA6DCE">
      <w:pPr>
        <w:spacing w:line="360" w:lineRule="auto"/>
        <w:rPr>
          <w:rFonts w:ascii="Times New Roman" w:hAnsi="Times New Roman" w:cs="Times New Roman"/>
          <w:sz w:val="24"/>
          <w:szCs w:val="24"/>
        </w:rPr>
      </w:pPr>
      <w:r w:rsidRPr="002A0DD6">
        <w:rPr>
          <w:rFonts w:ascii="Times New Roman" w:hAnsi="Times New Roman" w:cs="Times New Roman"/>
          <w:sz w:val="24"/>
          <w:szCs w:val="24"/>
          <w:vertAlign w:val="superscript"/>
        </w:rPr>
        <w:t>2</w:t>
      </w:r>
      <w:r w:rsidRPr="002A0DD6">
        <w:rPr>
          <w:rFonts w:ascii="Times New Roman" w:hAnsi="Times New Roman" w:cs="Times New Roman"/>
          <w:sz w:val="24"/>
          <w:szCs w:val="24"/>
        </w:rPr>
        <w:t>Department of Emergency Medicine, Taipei Veterans General Hospital, Taipei 11217, Taiwan</w:t>
      </w:r>
    </w:p>
    <w:p w14:paraId="76F63B64" w14:textId="77777777" w:rsidR="00EA6DCE" w:rsidRPr="002A0DD6" w:rsidRDefault="00EA6DCE" w:rsidP="00EA6DCE">
      <w:pPr>
        <w:spacing w:line="360" w:lineRule="auto"/>
        <w:rPr>
          <w:rFonts w:ascii="Times New Roman" w:hAnsi="Times New Roman" w:cs="Times New Roman"/>
          <w:sz w:val="24"/>
          <w:szCs w:val="24"/>
        </w:rPr>
      </w:pPr>
      <w:r w:rsidRPr="002A0DD6">
        <w:rPr>
          <w:rFonts w:ascii="Times New Roman" w:hAnsi="Times New Roman" w:cs="Times New Roman"/>
          <w:sz w:val="24"/>
          <w:szCs w:val="24"/>
          <w:vertAlign w:val="superscript"/>
        </w:rPr>
        <w:t>3</w:t>
      </w:r>
      <w:r w:rsidRPr="002A0DD6">
        <w:rPr>
          <w:rFonts w:ascii="Times New Roman" w:hAnsi="Times New Roman" w:cs="Times New Roman"/>
          <w:sz w:val="24"/>
          <w:szCs w:val="24"/>
        </w:rPr>
        <w:t>School of Medicine, National Yang Ming Chiao Tung University, Taipei 112, Taiwan</w:t>
      </w:r>
    </w:p>
    <w:p w14:paraId="5F51666F" w14:textId="77777777" w:rsidR="00EA6DCE" w:rsidRDefault="00EA6DCE" w:rsidP="00EA6DCE">
      <w:pPr>
        <w:spacing w:line="360" w:lineRule="auto"/>
        <w:rPr>
          <w:rFonts w:ascii="Times New Roman" w:hAnsi="Times New Roman" w:cs="Times New Roman"/>
          <w:sz w:val="24"/>
          <w:szCs w:val="24"/>
        </w:rPr>
      </w:pPr>
      <w:r w:rsidRPr="002A0DD6">
        <w:rPr>
          <w:rFonts w:ascii="Times New Roman" w:hAnsi="Times New Roman" w:cs="Times New Roman"/>
          <w:sz w:val="24"/>
          <w:szCs w:val="24"/>
          <w:vertAlign w:val="superscript"/>
        </w:rPr>
        <w:t>4</w:t>
      </w:r>
      <w:r w:rsidRPr="002A0DD6">
        <w:rPr>
          <w:rFonts w:ascii="Times New Roman" w:hAnsi="Times New Roman" w:cs="Times New Roman"/>
          <w:sz w:val="24"/>
          <w:szCs w:val="24"/>
        </w:rPr>
        <w:t>Department of Emergency Medicine, Taichung Veterans General Hospital, Taichung 40705, Taiwan</w:t>
      </w:r>
    </w:p>
    <w:p w14:paraId="50D39AF2" w14:textId="77777777" w:rsidR="00EA6DCE" w:rsidRPr="002A0DD6" w:rsidRDefault="00EA6DCE" w:rsidP="00EA6DCE">
      <w:pPr>
        <w:spacing w:line="360" w:lineRule="auto"/>
        <w:rPr>
          <w:rFonts w:ascii="Times New Roman" w:hAnsi="Times New Roman" w:cs="Times New Roman"/>
          <w:sz w:val="24"/>
          <w:szCs w:val="24"/>
        </w:rPr>
      </w:pPr>
      <w:r w:rsidRPr="00095FB5">
        <w:rPr>
          <w:rFonts w:ascii="Times New Roman" w:hAnsi="Times New Roman" w:cs="Times New Roman"/>
          <w:sz w:val="24"/>
          <w:szCs w:val="24"/>
          <w:vertAlign w:val="superscript"/>
        </w:rPr>
        <w:t>5</w:t>
      </w:r>
      <w:r w:rsidRPr="00095FB5">
        <w:rPr>
          <w:rFonts w:ascii="Times New Roman" w:hAnsi="Times New Roman" w:cs="Times New Roman"/>
          <w:sz w:val="24"/>
          <w:szCs w:val="24"/>
        </w:rPr>
        <w:t>Institute of Health Data Analytics and Statistics, Department of Public Health, National Taiwan University, Taipei 100, Taiwan</w:t>
      </w:r>
    </w:p>
    <w:p w14:paraId="60EC21F5" w14:textId="77777777" w:rsidR="00EA6DCE" w:rsidRDefault="00EA6DCE" w:rsidP="00EA6DCE">
      <w:pPr>
        <w:spacing w:line="360" w:lineRule="auto"/>
        <w:rPr>
          <w:rFonts w:ascii="Times New Roman" w:hAnsi="Times New Roman" w:cs="Times New Roman"/>
          <w:sz w:val="24"/>
          <w:szCs w:val="24"/>
        </w:rPr>
      </w:pPr>
      <w:r w:rsidRPr="0032443B">
        <w:rPr>
          <w:rFonts w:ascii="Times New Roman" w:hAnsi="Times New Roman" w:cs="Times New Roman"/>
          <w:sz w:val="24"/>
          <w:szCs w:val="24"/>
          <w:vertAlign w:val="superscript"/>
        </w:rPr>
        <w:t>6</w:t>
      </w:r>
      <w:r w:rsidRPr="002A0DD6">
        <w:rPr>
          <w:rFonts w:ascii="Times New Roman" w:hAnsi="Times New Roman" w:cs="Times New Roman"/>
          <w:sz w:val="24"/>
          <w:szCs w:val="24"/>
        </w:rPr>
        <w:t>Department of Pathology and Laboratory, Taipei Veterans General Hospital, Taoyuan Branch, Taoyuan 330, Taiwan</w:t>
      </w:r>
    </w:p>
    <w:p w14:paraId="5DDFB15C" w14:textId="77777777" w:rsidR="00EA6DCE" w:rsidRPr="0032443B" w:rsidRDefault="00EA6DCE" w:rsidP="00EA6DCE">
      <w:pPr>
        <w:spacing w:line="360" w:lineRule="auto"/>
        <w:rPr>
          <w:rFonts w:ascii="Times New Roman" w:hAnsi="Times New Roman" w:cs="Times New Roman"/>
          <w:sz w:val="24"/>
          <w:szCs w:val="24"/>
        </w:rPr>
      </w:pPr>
      <w:r w:rsidRPr="0032443B">
        <w:rPr>
          <w:rFonts w:ascii="Times New Roman" w:hAnsi="Times New Roman" w:cs="Times New Roman"/>
          <w:sz w:val="24"/>
          <w:szCs w:val="24"/>
          <w:vertAlign w:val="superscript"/>
        </w:rPr>
        <w:t>7</w:t>
      </w:r>
      <w:r w:rsidRPr="0032443B">
        <w:rPr>
          <w:rFonts w:ascii="Times New Roman" w:hAnsi="Times New Roman" w:cs="Times New Roman"/>
          <w:sz w:val="24"/>
          <w:szCs w:val="24"/>
        </w:rPr>
        <w:t xml:space="preserve">Taiwan International Graduate Program, Institute of Statistical Science, Academia </w:t>
      </w:r>
      <w:proofErr w:type="spellStart"/>
      <w:r w:rsidRPr="0032443B">
        <w:rPr>
          <w:rFonts w:ascii="Times New Roman" w:hAnsi="Times New Roman" w:cs="Times New Roman"/>
          <w:sz w:val="24"/>
          <w:szCs w:val="24"/>
        </w:rPr>
        <w:t>Sinica</w:t>
      </w:r>
      <w:proofErr w:type="spellEnd"/>
      <w:r w:rsidRPr="0032443B">
        <w:rPr>
          <w:rFonts w:ascii="Times New Roman" w:hAnsi="Times New Roman" w:cs="Times New Roman"/>
          <w:sz w:val="24"/>
          <w:szCs w:val="24"/>
        </w:rPr>
        <w:t>, Taipei</w:t>
      </w:r>
      <w:r>
        <w:rPr>
          <w:rFonts w:ascii="Times New Roman" w:hAnsi="Times New Roman" w:cs="Times New Roman"/>
          <w:sz w:val="24"/>
          <w:szCs w:val="24"/>
        </w:rPr>
        <w:t>, Taiwan</w:t>
      </w:r>
    </w:p>
    <w:p w14:paraId="69A3EBD7" w14:textId="77777777" w:rsidR="00EA6DCE" w:rsidRPr="0032443B" w:rsidRDefault="00EA6DCE" w:rsidP="00EA6DCE">
      <w:pPr>
        <w:spacing w:line="360" w:lineRule="auto"/>
        <w:rPr>
          <w:rFonts w:ascii="Times New Roman" w:hAnsi="Times New Roman" w:cs="Times New Roman"/>
          <w:sz w:val="24"/>
          <w:szCs w:val="24"/>
        </w:rPr>
      </w:pPr>
      <w:r w:rsidRPr="0032443B">
        <w:rPr>
          <w:rFonts w:ascii="Times New Roman" w:hAnsi="Times New Roman" w:cs="Times New Roman"/>
          <w:sz w:val="24"/>
          <w:szCs w:val="24"/>
          <w:vertAlign w:val="superscript"/>
        </w:rPr>
        <w:t>8</w:t>
      </w:r>
      <w:r w:rsidRPr="0032443B">
        <w:rPr>
          <w:rFonts w:ascii="Times New Roman" w:hAnsi="Times New Roman" w:cs="Times New Roman"/>
          <w:sz w:val="24"/>
          <w:szCs w:val="24"/>
        </w:rPr>
        <w:t>Bioinformatics and Biostatistics Core, Centre of Genomic and Precision Medicine, National Taiwan University, Taipei</w:t>
      </w:r>
      <w:r>
        <w:rPr>
          <w:rFonts w:ascii="Times New Roman" w:hAnsi="Times New Roman" w:cs="Times New Roman"/>
          <w:sz w:val="24"/>
          <w:szCs w:val="24"/>
        </w:rPr>
        <w:t>, Taiwan</w:t>
      </w:r>
    </w:p>
    <w:p w14:paraId="509B73A4" w14:textId="77777777" w:rsidR="00EA6DCE" w:rsidRDefault="00EA6DCE" w:rsidP="00EA6DCE">
      <w:pPr>
        <w:spacing w:line="360" w:lineRule="auto"/>
        <w:rPr>
          <w:rFonts w:ascii="Times New Roman" w:hAnsi="Times New Roman" w:cs="Times New Roman"/>
          <w:sz w:val="24"/>
          <w:szCs w:val="24"/>
        </w:rPr>
      </w:pPr>
      <w:r w:rsidRPr="0032443B">
        <w:rPr>
          <w:rFonts w:ascii="Times New Roman" w:hAnsi="Times New Roman" w:cs="Times New Roman"/>
          <w:sz w:val="24"/>
          <w:szCs w:val="24"/>
          <w:vertAlign w:val="superscript"/>
        </w:rPr>
        <w:t>9</w:t>
      </w:r>
      <w:r w:rsidRPr="0032443B">
        <w:rPr>
          <w:rFonts w:ascii="Times New Roman" w:hAnsi="Times New Roman" w:cs="Times New Roman"/>
          <w:sz w:val="24"/>
          <w:szCs w:val="24"/>
        </w:rPr>
        <w:t xml:space="preserve">Institute of Bioinformatics and Systems Biology, National </w:t>
      </w:r>
      <w:proofErr w:type="spellStart"/>
      <w:r w:rsidRPr="0032443B">
        <w:rPr>
          <w:rFonts w:ascii="Times New Roman" w:hAnsi="Times New Roman" w:cs="Times New Roman"/>
          <w:sz w:val="24"/>
          <w:szCs w:val="24"/>
        </w:rPr>
        <w:t>Yangming</w:t>
      </w:r>
      <w:proofErr w:type="spellEnd"/>
      <w:r w:rsidRPr="0032443B">
        <w:rPr>
          <w:rFonts w:ascii="Times New Roman" w:hAnsi="Times New Roman" w:cs="Times New Roman"/>
          <w:sz w:val="24"/>
          <w:szCs w:val="24"/>
        </w:rPr>
        <w:t xml:space="preserve"> </w:t>
      </w:r>
      <w:proofErr w:type="spellStart"/>
      <w:r w:rsidRPr="0032443B">
        <w:rPr>
          <w:rFonts w:ascii="Times New Roman" w:hAnsi="Times New Roman" w:cs="Times New Roman"/>
          <w:sz w:val="24"/>
          <w:szCs w:val="24"/>
        </w:rPr>
        <w:t>Chiaot</w:t>
      </w:r>
      <w:r>
        <w:rPr>
          <w:rFonts w:ascii="Times New Roman" w:hAnsi="Times New Roman" w:cs="Times New Roman"/>
          <w:sz w:val="24"/>
          <w:szCs w:val="24"/>
        </w:rPr>
        <w:t>ung</w:t>
      </w:r>
      <w:proofErr w:type="spellEnd"/>
      <w:r>
        <w:rPr>
          <w:rFonts w:ascii="Times New Roman" w:hAnsi="Times New Roman" w:cs="Times New Roman"/>
          <w:sz w:val="24"/>
          <w:szCs w:val="24"/>
        </w:rPr>
        <w:t xml:space="preserve"> University, Hsinchu, Taiwan</w:t>
      </w:r>
    </w:p>
    <w:p w14:paraId="76B040ED" w14:textId="77777777" w:rsidR="00EA6DCE" w:rsidRPr="002A0DD6" w:rsidRDefault="00EA6DCE" w:rsidP="00EA6DCE">
      <w:pPr>
        <w:spacing w:line="360" w:lineRule="auto"/>
        <w:rPr>
          <w:rFonts w:ascii="Times New Roman" w:hAnsi="Times New Roman" w:cs="Times New Roman"/>
          <w:sz w:val="24"/>
          <w:szCs w:val="24"/>
        </w:rPr>
      </w:pPr>
      <w:r w:rsidRPr="0032443B">
        <w:rPr>
          <w:rFonts w:ascii="Times New Roman" w:hAnsi="Times New Roman" w:cs="Times New Roman"/>
          <w:sz w:val="24"/>
          <w:szCs w:val="24"/>
          <w:vertAlign w:val="superscript"/>
        </w:rPr>
        <w:t>10</w:t>
      </w:r>
      <w:r w:rsidRPr="0032443B">
        <w:rPr>
          <w:rFonts w:ascii="Times New Roman" w:hAnsi="Times New Roman" w:cs="Times New Roman"/>
          <w:sz w:val="24"/>
          <w:szCs w:val="24"/>
        </w:rPr>
        <w:t>Institute of Epidemiology and Preventive Medicine, College of Public Health, Nat</w:t>
      </w:r>
      <w:r>
        <w:rPr>
          <w:rFonts w:ascii="Times New Roman" w:hAnsi="Times New Roman" w:cs="Times New Roman"/>
          <w:sz w:val="24"/>
          <w:szCs w:val="24"/>
        </w:rPr>
        <w:t>ional Taiwan University, Taipei</w:t>
      </w:r>
      <w:r w:rsidRPr="0032443B">
        <w:rPr>
          <w:rFonts w:ascii="Times New Roman" w:hAnsi="Times New Roman" w:cs="Times New Roman"/>
          <w:sz w:val="24"/>
          <w:szCs w:val="24"/>
        </w:rPr>
        <w:t>, Taiwan</w:t>
      </w:r>
    </w:p>
    <w:p w14:paraId="62B7C8F2" w14:textId="77777777" w:rsidR="00EA6DCE" w:rsidRPr="002A0DD6" w:rsidRDefault="00EA6DCE" w:rsidP="00EA6DCE">
      <w:pPr>
        <w:spacing w:line="360" w:lineRule="auto"/>
        <w:rPr>
          <w:rFonts w:ascii="Times New Roman" w:hAnsi="Times New Roman" w:cs="Times New Roman"/>
          <w:sz w:val="24"/>
          <w:szCs w:val="24"/>
        </w:rPr>
      </w:pPr>
      <w:r>
        <w:rPr>
          <w:rFonts w:ascii="Times New Roman" w:hAnsi="Times New Roman" w:cs="Times New Roman"/>
          <w:sz w:val="24"/>
          <w:szCs w:val="24"/>
          <w:vertAlign w:val="superscript"/>
        </w:rPr>
        <w:t>11</w:t>
      </w:r>
      <w:r w:rsidRPr="002A0DD6">
        <w:rPr>
          <w:rFonts w:ascii="Times New Roman" w:hAnsi="Times New Roman" w:cs="Times New Roman"/>
          <w:sz w:val="24"/>
          <w:szCs w:val="24"/>
        </w:rPr>
        <w:t>Department of Medical Research, Taichung Veterans General Hospital, Taichung, Taiwan</w:t>
      </w:r>
    </w:p>
    <w:p w14:paraId="3FA4C7B4" w14:textId="77777777" w:rsidR="00EA6DCE" w:rsidRPr="002A0DD6" w:rsidRDefault="00EA6DCE" w:rsidP="00EA6DCE">
      <w:pPr>
        <w:spacing w:line="360" w:lineRule="auto"/>
        <w:rPr>
          <w:rFonts w:ascii="Times New Roman" w:hAnsi="Times New Roman" w:cs="Times New Roman"/>
          <w:sz w:val="24"/>
          <w:szCs w:val="24"/>
        </w:rPr>
      </w:pPr>
      <w:r>
        <w:rPr>
          <w:rFonts w:ascii="Times New Roman" w:hAnsi="Times New Roman" w:cs="Times New Roman"/>
          <w:sz w:val="24"/>
          <w:szCs w:val="24"/>
          <w:vertAlign w:val="superscript"/>
        </w:rPr>
        <w:lastRenderedPageBreak/>
        <w:t>12</w:t>
      </w:r>
      <w:r w:rsidRPr="002A0DD6">
        <w:rPr>
          <w:rFonts w:ascii="Times New Roman" w:hAnsi="Times New Roman" w:cs="Times New Roman"/>
          <w:sz w:val="24"/>
          <w:szCs w:val="24"/>
        </w:rPr>
        <w:t xml:space="preserve">Institute of Genomics and Bioinformatics, National Chung </w:t>
      </w:r>
      <w:proofErr w:type="spellStart"/>
      <w:r w:rsidRPr="002A0DD6">
        <w:rPr>
          <w:rFonts w:ascii="Times New Roman" w:hAnsi="Times New Roman" w:cs="Times New Roman"/>
          <w:sz w:val="24"/>
          <w:szCs w:val="24"/>
        </w:rPr>
        <w:t>Hsing</w:t>
      </w:r>
      <w:proofErr w:type="spellEnd"/>
      <w:r w:rsidRPr="002A0DD6">
        <w:rPr>
          <w:rFonts w:ascii="Times New Roman" w:hAnsi="Times New Roman" w:cs="Times New Roman"/>
          <w:sz w:val="24"/>
          <w:szCs w:val="24"/>
        </w:rPr>
        <w:t xml:space="preserve"> University, Taichung, Taiwan</w:t>
      </w:r>
    </w:p>
    <w:p w14:paraId="2F8E0B6D" w14:textId="77777777" w:rsidR="00EA6DCE" w:rsidRPr="002A0DD6" w:rsidRDefault="00EA6DCE" w:rsidP="00EA6DCE">
      <w:pPr>
        <w:spacing w:line="360" w:lineRule="auto"/>
        <w:rPr>
          <w:rFonts w:ascii="Times New Roman" w:hAnsi="Times New Roman" w:cs="Times New Roman"/>
          <w:sz w:val="24"/>
          <w:szCs w:val="24"/>
        </w:rPr>
      </w:pPr>
      <w:r>
        <w:rPr>
          <w:rFonts w:ascii="Times New Roman" w:hAnsi="Times New Roman" w:cs="Times New Roman"/>
          <w:sz w:val="24"/>
          <w:szCs w:val="24"/>
          <w:vertAlign w:val="superscript"/>
        </w:rPr>
        <w:t>13</w:t>
      </w:r>
      <w:r w:rsidRPr="002A0DD6">
        <w:rPr>
          <w:rFonts w:ascii="Times New Roman" w:hAnsi="Times New Roman" w:cs="Times New Roman"/>
          <w:sz w:val="24"/>
          <w:szCs w:val="24"/>
        </w:rPr>
        <w:t>Research Center for Biomedical Science and Engineering, National Tsing Hua University, Hsinchu, Taiwan</w:t>
      </w:r>
    </w:p>
    <w:p w14:paraId="77590F90" w14:textId="77777777" w:rsidR="00EA6DCE" w:rsidRPr="002A0DD6" w:rsidRDefault="00EA6DCE" w:rsidP="00EA6DCE">
      <w:pPr>
        <w:spacing w:line="360" w:lineRule="auto"/>
        <w:rPr>
          <w:rFonts w:ascii="Times New Roman" w:hAnsi="Times New Roman" w:cs="Times New Roman"/>
          <w:sz w:val="24"/>
          <w:szCs w:val="24"/>
        </w:rPr>
      </w:pPr>
      <w:r>
        <w:rPr>
          <w:rFonts w:ascii="Times New Roman" w:hAnsi="Times New Roman" w:cs="Times New Roman"/>
          <w:sz w:val="24"/>
          <w:szCs w:val="24"/>
          <w:vertAlign w:val="superscript"/>
        </w:rPr>
        <w:t>14</w:t>
      </w:r>
      <w:r w:rsidRPr="002A0DD6">
        <w:rPr>
          <w:rFonts w:ascii="Times New Roman" w:hAnsi="Times New Roman" w:cs="Times New Roman"/>
          <w:sz w:val="24"/>
          <w:szCs w:val="24"/>
        </w:rPr>
        <w:t>Department of Public Health, Fu Jen Catholic University, New Taipei City, Taiwan</w:t>
      </w:r>
    </w:p>
    <w:p w14:paraId="2EB705A5" w14:textId="77777777" w:rsidR="00EA6DCE" w:rsidRPr="002A0DD6" w:rsidRDefault="00EA6DCE" w:rsidP="00EA6DCE">
      <w:pPr>
        <w:spacing w:line="360" w:lineRule="auto"/>
        <w:rPr>
          <w:rFonts w:ascii="Times New Roman" w:hAnsi="Times New Roman" w:cs="Times New Roman"/>
          <w:sz w:val="24"/>
          <w:szCs w:val="24"/>
        </w:rPr>
      </w:pPr>
      <w:r w:rsidRPr="002A0DD6">
        <w:rPr>
          <w:rFonts w:ascii="Times New Roman" w:hAnsi="Times New Roman" w:cs="Times New Roman"/>
          <w:sz w:val="24"/>
          <w:szCs w:val="24"/>
          <w:vertAlign w:val="superscript"/>
        </w:rPr>
        <w:t>1</w:t>
      </w:r>
      <w:r>
        <w:rPr>
          <w:rFonts w:ascii="Times New Roman" w:hAnsi="Times New Roman" w:cs="Times New Roman"/>
          <w:sz w:val="24"/>
          <w:szCs w:val="24"/>
          <w:vertAlign w:val="superscript"/>
        </w:rPr>
        <w:t>5</w:t>
      </w:r>
      <w:r w:rsidRPr="002A0DD6">
        <w:rPr>
          <w:rFonts w:ascii="Times New Roman" w:hAnsi="Times New Roman" w:cs="Times New Roman"/>
          <w:sz w:val="24"/>
          <w:szCs w:val="24"/>
        </w:rPr>
        <w:t xml:space="preserve">Department of Post-Baccalaureate Medicine, National Chung </w:t>
      </w:r>
      <w:proofErr w:type="spellStart"/>
      <w:r w:rsidRPr="002A0DD6">
        <w:rPr>
          <w:rFonts w:ascii="Times New Roman" w:hAnsi="Times New Roman" w:cs="Times New Roman"/>
          <w:sz w:val="24"/>
          <w:szCs w:val="24"/>
        </w:rPr>
        <w:t>Hsing</w:t>
      </w:r>
      <w:proofErr w:type="spellEnd"/>
      <w:r w:rsidRPr="002A0DD6">
        <w:rPr>
          <w:rFonts w:ascii="Times New Roman" w:hAnsi="Times New Roman" w:cs="Times New Roman"/>
          <w:sz w:val="24"/>
          <w:szCs w:val="24"/>
        </w:rPr>
        <w:t xml:space="preserve"> University, Taichung, Taiwan</w:t>
      </w:r>
    </w:p>
    <w:p w14:paraId="3E604802" w14:textId="77777777" w:rsidR="00EA6DCE" w:rsidRPr="002A0DD6" w:rsidRDefault="00EA6DCE" w:rsidP="00EA6DCE">
      <w:pPr>
        <w:spacing w:line="360" w:lineRule="auto"/>
        <w:rPr>
          <w:rFonts w:ascii="Times New Roman" w:hAnsi="Times New Roman" w:cs="Times New Roman"/>
          <w:sz w:val="24"/>
          <w:szCs w:val="24"/>
        </w:rPr>
      </w:pPr>
      <w:r w:rsidRPr="002A0DD6">
        <w:rPr>
          <w:rFonts w:ascii="Times New Roman" w:hAnsi="Times New Roman" w:cs="Times New Roman"/>
          <w:sz w:val="24"/>
          <w:szCs w:val="24"/>
          <w:vertAlign w:val="superscript"/>
        </w:rPr>
        <w:t>1</w:t>
      </w:r>
      <w:r>
        <w:rPr>
          <w:rFonts w:ascii="Times New Roman" w:hAnsi="Times New Roman" w:cs="Times New Roman"/>
          <w:sz w:val="24"/>
          <w:szCs w:val="24"/>
          <w:vertAlign w:val="superscript"/>
        </w:rPr>
        <w:t>6</w:t>
      </w:r>
      <w:r w:rsidRPr="002A0DD6">
        <w:rPr>
          <w:rFonts w:ascii="Times New Roman" w:hAnsi="Times New Roman" w:cs="Times New Roman"/>
          <w:sz w:val="24"/>
          <w:szCs w:val="24"/>
        </w:rPr>
        <w:t>Division of Allergy, Immunology and Rheumatology, Department of Internal Medicine, Taichung Veterans General Hospital, Taichung, Taiwan</w:t>
      </w:r>
    </w:p>
    <w:p w14:paraId="0EB74FFE" w14:textId="77777777" w:rsidR="00EA6DCE" w:rsidRPr="002A0DD6" w:rsidRDefault="00EA6DCE" w:rsidP="00EA6DCE">
      <w:pPr>
        <w:spacing w:line="360" w:lineRule="auto"/>
        <w:rPr>
          <w:rFonts w:ascii="Times New Roman" w:hAnsi="Times New Roman" w:cs="Times New Roman"/>
          <w:sz w:val="24"/>
          <w:szCs w:val="24"/>
        </w:rPr>
      </w:pPr>
      <w:r w:rsidRPr="002A0DD6">
        <w:rPr>
          <w:rFonts w:ascii="Times New Roman" w:hAnsi="Times New Roman" w:cs="Times New Roman"/>
          <w:sz w:val="24"/>
          <w:szCs w:val="24"/>
          <w:vertAlign w:val="superscript"/>
        </w:rPr>
        <w:t>1</w:t>
      </w:r>
      <w:r>
        <w:rPr>
          <w:rFonts w:ascii="Times New Roman" w:hAnsi="Times New Roman" w:cs="Times New Roman"/>
          <w:sz w:val="24"/>
          <w:szCs w:val="24"/>
          <w:vertAlign w:val="superscript"/>
        </w:rPr>
        <w:t>7</w:t>
      </w:r>
      <w:r w:rsidRPr="002A0DD6">
        <w:rPr>
          <w:rFonts w:ascii="Times New Roman" w:hAnsi="Times New Roman" w:cs="Times New Roman"/>
          <w:sz w:val="24"/>
          <w:szCs w:val="24"/>
        </w:rPr>
        <w:t>School of Medicine, Chung Shan Medical University, Taichung 40201, Taiwan</w:t>
      </w:r>
    </w:p>
    <w:p w14:paraId="29847FE4" w14:textId="77777777" w:rsidR="00EA6DCE" w:rsidRPr="002A0DD6" w:rsidRDefault="00EA6DCE" w:rsidP="00EA6DCE">
      <w:pPr>
        <w:spacing w:line="360" w:lineRule="auto"/>
        <w:rPr>
          <w:rFonts w:ascii="Times New Roman" w:hAnsi="Times New Roman" w:cs="Times New Roman"/>
          <w:sz w:val="24"/>
          <w:szCs w:val="24"/>
        </w:rPr>
      </w:pPr>
      <w:r w:rsidRPr="002A0DD6">
        <w:rPr>
          <w:rFonts w:ascii="Times New Roman" w:hAnsi="Times New Roman" w:cs="Times New Roman"/>
          <w:sz w:val="24"/>
          <w:szCs w:val="24"/>
          <w:vertAlign w:val="superscript"/>
        </w:rPr>
        <w:t>1</w:t>
      </w:r>
      <w:r>
        <w:rPr>
          <w:rFonts w:ascii="Times New Roman" w:hAnsi="Times New Roman" w:cs="Times New Roman"/>
          <w:sz w:val="24"/>
          <w:szCs w:val="24"/>
          <w:vertAlign w:val="superscript"/>
        </w:rPr>
        <w:t>8</w:t>
      </w:r>
      <w:r w:rsidRPr="002A0DD6">
        <w:rPr>
          <w:rFonts w:ascii="Times New Roman" w:hAnsi="Times New Roman" w:cs="Times New Roman"/>
          <w:sz w:val="24"/>
          <w:szCs w:val="24"/>
        </w:rPr>
        <w:t>Institute of Medicine, Chung Shan Medical University, Taichung 40201, Taiwan</w:t>
      </w:r>
    </w:p>
    <w:p w14:paraId="5B2B25A5" w14:textId="77777777" w:rsidR="00EA6DCE" w:rsidRDefault="00EA6DCE" w:rsidP="00EA6DCE">
      <w:pPr>
        <w:spacing w:line="360" w:lineRule="auto"/>
        <w:rPr>
          <w:rFonts w:ascii="Times New Roman" w:hAnsi="Times New Roman" w:cs="Times New Roman"/>
          <w:sz w:val="24"/>
          <w:szCs w:val="24"/>
        </w:rPr>
      </w:pPr>
      <w:r w:rsidRPr="002A0DD6">
        <w:rPr>
          <w:rFonts w:ascii="Times New Roman" w:hAnsi="Times New Roman" w:cs="Times New Roman"/>
          <w:sz w:val="24"/>
          <w:szCs w:val="24"/>
          <w:vertAlign w:val="superscript"/>
        </w:rPr>
        <w:t>1</w:t>
      </w:r>
      <w:r>
        <w:rPr>
          <w:rFonts w:ascii="Times New Roman" w:hAnsi="Times New Roman" w:cs="Times New Roman"/>
          <w:sz w:val="24"/>
          <w:szCs w:val="24"/>
          <w:vertAlign w:val="superscript"/>
        </w:rPr>
        <w:t>9</w:t>
      </w:r>
      <w:r w:rsidRPr="002A0DD6">
        <w:rPr>
          <w:rFonts w:ascii="Times New Roman" w:hAnsi="Times New Roman" w:cs="Times New Roman"/>
          <w:sz w:val="24"/>
          <w:szCs w:val="24"/>
        </w:rPr>
        <w:t xml:space="preserve">Department of Post-Baccalaureate Medicine, College of Medicine, National Chung </w:t>
      </w:r>
      <w:proofErr w:type="spellStart"/>
      <w:r w:rsidRPr="002A0DD6">
        <w:rPr>
          <w:rFonts w:ascii="Times New Roman" w:hAnsi="Times New Roman" w:cs="Times New Roman"/>
          <w:sz w:val="24"/>
          <w:szCs w:val="24"/>
        </w:rPr>
        <w:t>Hsing</w:t>
      </w:r>
      <w:proofErr w:type="spellEnd"/>
      <w:r w:rsidRPr="002A0DD6">
        <w:rPr>
          <w:rFonts w:ascii="Times New Roman" w:hAnsi="Times New Roman" w:cs="Times New Roman"/>
          <w:sz w:val="24"/>
          <w:szCs w:val="24"/>
        </w:rPr>
        <w:t xml:space="preserve"> University, Taichung 402, Taiwan</w:t>
      </w:r>
    </w:p>
    <w:p w14:paraId="21500049" w14:textId="77777777" w:rsidR="00EA6DCE" w:rsidRDefault="00EA6DCE" w:rsidP="00EA6DCE"/>
    <w:p w14:paraId="1527C617" w14:textId="77777777" w:rsidR="00EA6DCE" w:rsidRPr="002A0DD6" w:rsidRDefault="00EA6DCE" w:rsidP="00EA6DCE">
      <w:pPr>
        <w:spacing w:line="360" w:lineRule="auto"/>
        <w:rPr>
          <w:rFonts w:ascii="Times New Roman" w:hAnsi="Times New Roman" w:cs="Times New Roman"/>
          <w:sz w:val="24"/>
          <w:szCs w:val="24"/>
        </w:rPr>
      </w:pPr>
      <w:r w:rsidRPr="002A0DD6">
        <w:rPr>
          <w:rFonts w:ascii="Times New Roman" w:hAnsi="Times New Roman" w:cs="Times New Roman"/>
          <w:sz w:val="24"/>
          <w:szCs w:val="24"/>
        </w:rPr>
        <w:t>* Correspond</w:t>
      </w:r>
      <w:r>
        <w:rPr>
          <w:rFonts w:ascii="Times New Roman" w:hAnsi="Times New Roman" w:cs="Times New Roman"/>
          <w:sz w:val="24"/>
          <w:szCs w:val="24"/>
        </w:rPr>
        <w:t>ing Authors</w:t>
      </w:r>
      <w:r w:rsidRPr="002A0DD6">
        <w:rPr>
          <w:rFonts w:ascii="Times New Roman" w:hAnsi="Times New Roman" w:cs="Times New Roman"/>
          <w:sz w:val="24"/>
          <w:szCs w:val="24"/>
        </w:rPr>
        <w:t xml:space="preserve">: </w:t>
      </w:r>
    </w:p>
    <w:p w14:paraId="31E72477" w14:textId="77777777" w:rsidR="00EA6DCE" w:rsidRPr="002A0DD6" w:rsidRDefault="00EA6DCE" w:rsidP="00EA6DCE">
      <w:pPr>
        <w:spacing w:line="360" w:lineRule="auto"/>
        <w:rPr>
          <w:rFonts w:ascii="Times New Roman" w:hAnsi="Times New Roman" w:cs="Times New Roman"/>
          <w:b/>
          <w:bCs/>
          <w:sz w:val="24"/>
          <w:szCs w:val="24"/>
        </w:rPr>
      </w:pPr>
      <w:r>
        <w:rPr>
          <w:rFonts w:ascii="Times New Roman" w:hAnsi="Times New Roman" w:cs="Times New Roman"/>
          <w:b/>
          <w:bCs/>
          <w:sz w:val="24"/>
          <w:szCs w:val="24"/>
        </w:rPr>
        <w:t xml:space="preserve">1. </w:t>
      </w:r>
      <w:r w:rsidRPr="002A0DD6">
        <w:rPr>
          <w:rFonts w:ascii="Times New Roman" w:hAnsi="Times New Roman" w:cs="Times New Roman"/>
          <w:b/>
          <w:bCs/>
          <w:sz w:val="24"/>
          <w:szCs w:val="24"/>
        </w:rPr>
        <w:t>Amrita Chattopadhyay</w:t>
      </w:r>
      <w:r>
        <w:rPr>
          <w:rFonts w:ascii="Times New Roman" w:hAnsi="Times New Roman" w:cs="Times New Roman"/>
          <w:b/>
          <w:bCs/>
          <w:sz w:val="24"/>
          <w:szCs w:val="24"/>
        </w:rPr>
        <w:t xml:space="preserve"> </w:t>
      </w:r>
    </w:p>
    <w:p w14:paraId="0B6EC758" w14:textId="77777777" w:rsidR="00EA6DCE" w:rsidRPr="002A0DD6" w:rsidRDefault="00EA6DCE" w:rsidP="00EA6DCE">
      <w:pPr>
        <w:spacing w:line="360" w:lineRule="auto"/>
        <w:rPr>
          <w:rFonts w:ascii="Times New Roman" w:hAnsi="Times New Roman" w:cs="Times New Roman"/>
          <w:sz w:val="24"/>
          <w:szCs w:val="24"/>
        </w:rPr>
      </w:pPr>
      <w:r w:rsidRPr="002A0DD6">
        <w:rPr>
          <w:rFonts w:ascii="Times New Roman" w:hAnsi="Times New Roman" w:cs="Times New Roman"/>
          <w:sz w:val="24"/>
          <w:szCs w:val="24"/>
        </w:rPr>
        <w:t xml:space="preserve">Institute of Epidemiology and Preventive Medicine, </w:t>
      </w:r>
      <w:r>
        <w:rPr>
          <w:rFonts w:ascii="Times New Roman" w:hAnsi="Times New Roman" w:cs="Times New Roman"/>
          <w:sz w:val="24"/>
          <w:szCs w:val="24"/>
        </w:rPr>
        <w:t>College</w:t>
      </w:r>
      <w:r w:rsidRPr="002A0DD6">
        <w:rPr>
          <w:rFonts w:ascii="Times New Roman" w:hAnsi="Times New Roman" w:cs="Times New Roman"/>
          <w:sz w:val="24"/>
          <w:szCs w:val="24"/>
        </w:rPr>
        <w:t xml:space="preserve"> of Public Health, National Taiwan University, Taipei 10055, Taiwan</w:t>
      </w:r>
    </w:p>
    <w:p w14:paraId="33E233D7" w14:textId="77777777" w:rsidR="00EA6DCE" w:rsidRDefault="00EA6DCE" w:rsidP="00EA6DCE">
      <w:pPr>
        <w:spacing w:line="360" w:lineRule="auto"/>
        <w:rPr>
          <w:rFonts w:ascii="Times New Roman" w:hAnsi="Times New Roman" w:cs="Times New Roman"/>
          <w:sz w:val="24"/>
          <w:szCs w:val="24"/>
        </w:rPr>
      </w:pPr>
      <w:r w:rsidRPr="002A0DD6">
        <w:rPr>
          <w:rFonts w:ascii="Times New Roman" w:hAnsi="Times New Roman" w:cs="Times New Roman"/>
          <w:sz w:val="24"/>
          <w:szCs w:val="24"/>
        </w:rPr>
        <w:t>Phone: +886-2-3366-8265, Email: amrita@ntu.edu.tw</w:t>
      </w:r>
    </w:p>
    <w:p w14:paraId="07EB93C7" w14:textId="77777777" w:rsidR="00EA6DCE" w:rsidRPr="002A0DD6" w:rsidRDefault="00EA6DCE" w:rsidP="00EA6DCE">
      <w:pPr>
        <w:spacing w:line="360" w:lineRule="auto"/>
        <w:rPr>
          <w:rFonts w:ascii="Times New Roman" w:hAnsi="Times New Roman" w:cs="Times New Roman"/>
          <w:sz w:val="24"/>
          <w:szCs w:val="24"/>
        </w:rPr>
      </w:pPr>
    </w:p>
    <w:p w14:paraId="7390F682" w14:textId="77777777" w:rsidR="00EA6DCE" w:rsidRPr="002A0DD6" w:rsidRDefault="00EA6DCE" w:rsidP="00EA6DCE">
      <w:pPr>
        <w:spacing w:line="360" w:lineRule="auto"/>
        <w:rPr>
          <w:rFonts w:ascii="Times New Roman" w:hAnsi="Times New Roman" w:cs="Times New Roman"/>
          <w:b/>
          <w:bCs/>
          <w:sz w:val="24"/>
          <w:szCs w:val="24"/>
        </w:rPr>
      </w:pPr>
      <w:r>
        <w:rPr>
          <w:rFonts w:ascii="Times New Roman" w:hAnsi="Times New Roman" w:cs="Times New Roman"/>
          <w:b/>
          <w:bCs/>
          <w:sz w:val="24"/>
          <w:szCs w:val="24"/>
        </w:rPr>
        <w:t xml:space="preserve">2. </w:t>
      </w:r>
      <w:r w:rsidRPr="002A0DD6">
        <w:rPr>
          <w:rFonts w:ascii="Times New Roman" w:hAnsi="Times New Roman" w:cs="Times New Roman"/>
          <w:b/>
          <w:bCs/>
          <w:sz w:val="24"/>
          <w:szCs w:val="24"/>
        </w:rPr>
        <w:t>Tzu-Pin Lu</w:t>
      </w:r>
    </w:p>
    <w:p w14:paraId="1B4DC26E" w14:textId="77777777" w:rsidR="00EA6DCE" w:rsidRPr="002A0DD6" w:rsidRDefault="00EA6DCE" w:rsidP="00EA6DCE">
      <w:pPr>
        <w:spacing w:line="360" w:lineRule="auto"/>
        <w:rPr>
          <w:rFonts w:ascii="Times New Roman" w:hAnsi="Times New Roman" w:cs="Times New Roman"/>
          <w:sz w:val="24"/>
          <w:szCs w:val="24"/>
        </w:rPr>
      </w:pPr>
      <w:r w:rsidRPr="002A0DD6">
        <w:rPr>
          <w:rFonts w:ascii="Times New Roman" w:hAnsi="Times New Roman" w:cs="Times New Roman"/>
          <w:sz w:val="24"/>
          <w:szCs w:val="24"/>
        </w:rPr>
        <w:t>Institute of Health Data Analytics and Statistics, Department of Public Health, National Taiwan University, Taipei 10055, Taiwan</w:t>
      </w:r>
    </w:p>
    <w:p w14:paraId="1128AA57" w14:textId="77777777" w:rsidR="00EA6DCE" w:rsidRPr="00E55C50" w:rsidRDefault="00EA6DCE" w:rsidP="00EA6DCE">
      <w:pPr>
        <w:spacing w:line="360" w:lineRule="auto"/>
        <w:rPr>
          <w:rFonts w:ascii="Times New Roman" w:hAnsi="Times New Roman" w:cs="Times New Roman"/>
          <w:sz w:val="24"/>
          <w:szCs w:val="24"/>
          <w:lang w:val="fr-FR"/>
        </w:rPr>
      </w:pPr>
      <w:proofErr w:type="gramStart"/>
      <w:r w:rsidRPr="00E55C50">
        <w:rPr>
          <w:rFonts w:ascii="Times New Roman" w:hAnsi="Times New Roman" w:cs="Times New Roman"/>
          <w:sz w:val="24"/>
          <w:szCs w:val="24"/>
          <w:lang w:val="fr-FR"/>
        </w:rPr>
        <w:t>Phone:</w:t>
      </w:r>
      <w:proofErr w:type="gramEnd"/>
      <w:r w:rsidRPr="00E55C50">
        <w:rPr>
          <w:rFonts w:ascii="Times New Roman" w:hAnsi="Times New Roman" w:cs="Times New Roman"/>
          <w:sz w:val="24"/>
          <w:szCs w:val="24"/>
          <w:lang w:val="fr-FR"/>
        </w:rPr>
        <w:t xml:space="preserve"> +886-2-3366-8042, Fax: +886-2-3322-4179, E-mail: tplu@ntu.edu.tw</w:t>
      </w:r>
    </w:p>
    <w:p w14:paraId="601B7DCE" w14:textId="77777777" w:rsidR="00EA6DCE" w:rsidRPr="006665A5" w:rsidRDefault="00EA6DCE" w:rsidP="00EA6DCE">
      <w:pPr>
        <w:rPr>
          <w:lang w:val="fr-FR"/>
        </w:rPr>
      </w:pPr>
    </w:p>
    <w:p w14:paraId="1E71C911" w14:textId="77777777" w:rsidR="00960A37" w:rsidRPr="00960A37" w:rsidRDefault="00960A37" w:rsidP="00960A37">
      <w:pPr>
        <w:spacing w:line="360" w:lineRule="auto"/>
        <w:rPr>
          <w:rFonts w:ascii="Times New Roman" w:hAnsi="Times New Roman" w:cs="Times New Roman"/>
          <w:b/>
          <w:sz w:val="24"/>
        </w:rPr>
      </w:pPr>
    </w:p>
    <w:p w14:paraId="0E3B54EA" w14:textId="01C5EC93" w:rsidR="00960A37" w:rsidRPr="00960A37" w:rsidRDefault="00960A37" w:rsidP="00960A37">
      <w:pPr>
        <w:spacing w:line="360" w:lineRule="auto"/>
        <w:rPr>
          <w:rFonts w:ascii="Times New Roman" w:hAnsi="Times New Roman" w:cs="Times New Roman"/>
          <w:b/>
          <w:sz w:val="24"/>
        </w:rPr>
      </w:pPr>
      <w:r w:rsidRPr="00960A37">
        <w:rPr>
          <w:rFonts w:ascii="Times New Roman" w:hAnsi="Times New Roman" w:cs="Times New Roman"/>
          <w:b/>
          <w:sz w:val="24"/>
        </w:rPr>
        <w:t xml:space="preserve">Extended data Figure </w:t>
      </w:r>
      <w:r>
        <w:rPr>
          <w:rFonts w:ascii="Times New Roman" w:hAnsi="Times New Roman" w:cs="Times New Roman"/>
          <w:b/>
          <w:sz w:val="24"/>
        </w:rPr>
        <w:t>1</w:t>
      </w:r>
      <w:r w:rsidRPr="00960A37">
        <w:rPr>
          <w:rFonts w:ascii="Times New Roman" w:hAnsi="Times New Roman" w:cs="Times New Roman"/>
          <w:b/>
          <w:sz w:val="24"/>
        </w:rPr>
        <w:t xml:space="preserve"> | Workflow of genotyping, quality control, and analysis pipeline.</w:t>
      </w:r>
    </w:p>
    <w:p w14:paraId="204D06DD" w14:textId="77777777" w:rsidR="00960A37" w:rsidRDefault="00960A37" w:rsidP="00960A37">
      <w:pPr>
        <w:spacing w:line="360" w:lineRule="auto"/>
        <w:rPr>
          <w:rFonts w:ascii="Times New Roman" w:hAnsi="Times New Roman" w:cs="Times New Roman"/>
          <w:b/>
          <w:sz w:val="24"/>
        </w:rPr>
      </w:pPr>
      <w:r w:rsidRPr="00960A37">
        <w:rPr>
          <w:rFonts w:ascii="Times New Roman" w:hAnsi="Times New Roman" w:cs="Times New Roman"/>
          <w:b/>
          <w:sz w:val="24"/>
        </w:rPr>
        <w:t>Overview of the study design and analytical workflow. Peripheral blood samples from participants were genotyped using the Taiwan Precision Medicine Initiative (TPMI) SNP array comprising 684,406 markers. Standardized quality control procedures were applied at both the sample and variant levels, including the exclusion of variants with call rate &lt;95% or Hardy–Weinberg equilibrium P &lt; 1 × 10⁻⁶, and samples with missing genotype rate &gt;5%. High-quality genotypes were then phased and imputed to increase variant density and genome-wide coverage. Subsequent analyses included genome-wide association studies (GWAS) for longevity across three case groups (≥85, ≥90, and ≥95 years), cross-trait correlation analyses, and construction of polygenic risk score (PRS) models, which were externally validated in an independent longevity cohort.</w:t>
      </w:r>
    </w:p>
    <w:p w14:paraId="7FD5DE4E" w14:textId="77777777" w:rsidR="00960A37" w:rsidRDefault="00960A37" w:rsidP="00960A37">
      <w:pPr>
        <w:spacing w:line="360" w:lineRule="auto"/>
        <w:rPr>
          <w:rFonts w:ascii="Times New Roman" w:hAnsi="Times New Roman" w:cs="Times New Roman"/>
          <w:b/>
          <w:sz w:val="24"/>
        </w:rPr>
      </w:pPr>
    </w:p>
    <w:p w14:paraId="19B63C80" w14:textId="331C292B" w:rsidR="003545A5" w:rsidRPr="00142EB7" w:rsidRDefault="005C1F8D" w:rsidP="00960A37">
      <w:pPr>
        <w:spacing w:line="360" w:lineRule="auto"/>
        <w:rPr>
          <w:rFonts w:ascii="Times New Roman" w:hAnsi="Times New Roman" w:cs="Times New Roman"/>
          <w:b/>
          <w:sz w:val="24"/>
        </w:rPr>
      </w:pPr>
      <w:r w:rsidRPr="005C1F8D">
        <w:rPr>
          <w:rFonts w:ascii="Times New Roman" w:hAnsi="Times New Roman" w:cs="Times New Roman"/>
          <w:b/>
          <w:sz w:val="24"/>
        </w:rPr>
        <w:t xml:space="preserve">Extended Data </w:t>
      </w:r>
      <w:r w:rsidR="003545A5" w:rsidRPr="00142EB7">
        <w:rPr>
          <w:rFonts w:ascii="Times New Roman" w:hAnsi="Times New Roman" w:cs="Times New Roman"/>
          <w:b/>
          <w:sz w:val="24"/>
        </w:rPr>
        <w:t xml:space="preserve">Figure </w:t>
      </w:r>
      <w:r w:rsidR="00960A37">
        <w:rPr>
          <w:rFonts w:ascii="Times New Roman" w:hAnsi="Times New Roman" w:cs="Times New Roman"/>
          <w:b/>
          <w:sz w:val="24"/>
        </w:rPr>
        <w:t>2</w:t>
      </w:r>
      <w:r w:rsidR="003545A5" w:rsidRPr="00142EB7">
        <w:rPr>
          <w:rFonts w:ascii="Times New Roman" w:hAnsi="Times New Roman" w:cs="Times New Roman"/>
          <w:b/>
          <w:sz w:val="24"/>
        </w:rPr>
        <w:t xml:space="preserve"> | Mirror Manhattan plots of discovery and validation genome-wide association studies (GWAS) across longevity groups.</w:t>
      </w:r>
    </w:p>
    <w:p w14:paraId="7F3BCD38" w14:textId="77777777" w:rsidR="003545A5" w:rsidRDefault="003545A5" w:rsidP="003545A5">
      <w:pPr>
        <w:spacing w:line="360" w:lineRule="auto"/>
        <w:rPr>
          <w:rFonts w:ascii="Times New Roman" w:hAnsi="Times New Roman" w:cs="Times New Roman"/>
          <w:sz w:val="24"/>
        </w:rPr>
      </w:pPr>
      <w:r w:rsidRPr="00142EB7">
        <w:rPr>
          <w:rFonts w:ascii="Times New Roman" w:hAnsi="Times New Roman" w:cs="Times New Roman"/>
          <w:sz w:val="24"/>
        </w:rPr>
        <w:t xml:space="preserve">Mirror Manhattan plots displaying GWAS results for the three longevity case groups (≥85, ≥90, and ≥95 years) compared with middle-aged controls. The upper panel represents the discovery GWAS, and the lower panel shows results from the validation GWAS. Each point denotes a single nucleotide polymorphism (SNP) plotted by chromosomal position (x-axis) and –log₁₀(P) value (y-axis). </w:t>
      </w:r>
      <w:r w:rsidRPr="00726CC3">
        <w:rPr>
          <w:rFonts w:ascii="Times New Roman" w:hAnsi="Times New Roman" w:cs="Times New Roman"/>
          <w:sz w:val="24"/>
        </w:rPr>
        <w:t>Expanded Manhattan plots for each longevity group (≥85, ≥90, and ≥95 years) illustrat</w:t>
      </w:r>
      <w:r>
        <w:rPr>
          <w:rFonts w:ascii="Times New Roman" w:hAnsi="Times New Roman" w:cs="Times New Roman"/>
          <w:sz w:val="24"/>
        </w:rPr>
        <w:t>es</w:t>
      </w:r>
      <w:r w:rsidRPr="00726CC3">
        <w:rPr>
          <w:rFonts w:ascii="Times New Roman" w:hAnsi="Times New Roman" w:cs="Times New Roman"/>
          <w:sz w:val="24"/>
        </w:rPr>
        <w:t xml:space="preserve"> distinct and age-dependent association patterns. Fewer overlapping loci across thresholds suggest dynamic genetic influences that shift with advancing age. The ≥95 group displayed enrichment for rare, large-effect variants, potentially reflecting resilience mechanisms unique to exceptional longevity.</w:t>
      </w:r>
    </w:p>
    <w:p w14:paraId="343CCB90" w14:textId="77777777" w:rsidR="005C1F8D" w:rsidRDefault="005C1F8D" w:rsidP="003545A5">
      <w:pPr>
        <w:spacing w:line="360" w:lineRule="auto"/>
        <w:rPr>
          <w:rFonts w:ascii="Times New Roman" w:hAnsi="Times New Roman" w:cs="Times New Roman"/>
          <w:sz w:val="24"/>
        </w:rPr>
      </w:pPr>
    </w:p>
    <w:sectPr w:rsidR="005C1F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6329"/>
    <w:rsid w:val="00142EB7"/>
    <w:rsid w:val="00200161"/>
    <w:rsid w:val="003545A5"/>
    <w:rsid w:val="0043670E"/>
    <w:rsid w:val="005C1F8D"/>
    <w:rsid w:val="00726CC3"/>
    <w:rsid w:val="00786320"/>
    <w:rsid w:val="00960A37"/>
    <w:rsid w:val="00CD29E4"/>
    <w:rsid w:val="00D26DFF"/>
    <w:rsid w:val="00EA6DCE"/>
    <w:rsid w:val="00EE6329"/>
    <w:rsid w:val="00F838A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FB80B4"/>
  <w15:chartTrackingRefBased/>
  <w15:docId w15:val="{5E2AAB51-5011-4208-A4AC-39DEF1233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TW"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683</Words>
  <Characters>3897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Amrita C</cp:lastModifiedBy>
  <cp:revision>3</cp:revision>
  <dcterms:created xsi:type="dcterms:W3CDTF">2026-01-27T15:22:00Z</dcterms:created>
  <dcterms:modified xsi:type="dcterms:W3CDTF">2026-03-09T07:57:00Z</dcterms:modified>
</cp:coreProperties>
</file>