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6BECA" w14:textId="0B88AF7E" w:rsidR="009F0ACD" w:rsidRPr="007A0463" w:rsidRDefault="00BD77E7">
      <w:pPr>
        <w:rPr>
          <w:lang w:val="en-US"/>
        </w:rPr>
      </w:pPr>
      <w:r w:rsidRPr="007A0463">
        <w:rPr>
          <w:noProof/>
          <w:lang w:val="hu-HU" w:eastAsia="hu-HU"/>
        </w:rPr>
        <w:drawing>
          <wp:inline distT="0" distB="0" distL="0" distR="0" wp14:anchorId="00133025" wp14:editId="1023F2FA">
            <wp:extent cx="5760000" cy="4710018"/>
            <wp:effectExtent l="0" t="0" r="0" b="0"/>
            <wp:docPr id="12450596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105" r="1097"/>
                    <a:stretch>
                      <a:fillRect/>
                    </a:stretch>
                  </pic:blipFill>
                  <pic:spPr bwMode="auto">
                    <a:xfrm>
                      <a:off x="0" y="0"/>
                      <a:ext cx="5760000" cy="4710018"/>
                    </a:xfrm>
                    <a:prstGeom prst="rect">
                      <a:avLst/>
                    </a:prstGeom>
                    <a:noFill/>
                    <a:ln>
                      <a:noFill/>
                    </a:ln>
                    <a:extLst>
                      <a:ext uri="{53640926-AAD7-44D8-BBD7-CCE9431645EC}">
                        <a14:shadowObscured xmlns:a14="http://schemas.microsoft.com/office/drawing/2010/main"/>
                      </a:ext>
                    </a:extLst>
                  </pic:spPr>
                </pic:pic>
              </a:graphicData>
            </a:graphic>
          </wp:inline>
        </w:drawing>
      </w:r>
    </w:p>
    <w:p w14:paraId="285B02A8" w14:textId="0CECD61F" w:rsidR="00BD77E7" w:rsidRPr="007A0463" w:rsidRDefault="00BD77E7" w:rsidP="00BD77E7">
      <w:pPr>
        <w:spacing w:after="0"/>
        <w:jc w:val="both"/>
        <w:rPr>
          <w:rFonts w:ascii="Times New Roman" w:hAnsi="Times New Roman" w:cs="Times New Roman"/>
          <w:lang w:val="en-US"/>
        </w:rPr>
      </w:pPr>
      <w:r w:rsidRPr="007A0463">
        <w:rPr>
          <w:rFonts w:ascii="Times New Roman" w:hAnsi="Times New Roman" w:cs="Times New Roman"/>
          <w:b/>
          <w:bCs/>
          <w:lang w:val="en-US"/>
        </w:rPr>
        <w:t xml:space="preserve">Supplementary </w:t>
      </w:r>
      <w:r w:rsidR="00C17535" w:rsidRPr="007A0463">
        <w:rPr>
          <w:rFonts w:ascii="Times New Roman" w:hAnsi="Times New Roman" w:cs="Times New Roman"/>
          <w:b/>
          <w:bCs/>
          <w:lang w:val="en-US"/>
        </w:rPr>
        <w:t>figure</w:t>
      </w:r>
      <w:r w:rsidRPr="007A0463">
        <w:rPr>
          <w:rFonts w:ascii="Times New Roman" w:hAnsi="Times New Roman" w:cs="Times New Roman"/>
          <w:b/>
          <w:bCs/>
          <w:lang w:val="en-US"/>
        </w:rPr>
        <w:t xml:space="preserve"> 1.</w:t>
      </w:r>
      <w:r w:rsidRPr="007A0463">
        <w:rPr>
          <w:rFonts w:ascii="Times New Roman" w:hAnsi="Times New Roman" w:cs="Times New Roman"/>
          <w:lang w:val="en-US"/>
        </w:rPr>
        <w:t xml:space="preserve"> </w:t>
      </w:r>
      <w:r w:rsidRPr="007A0463">
        <w:rPr>
          <w:rFonts w:ascii="Times New Roman" w:hAnsi="Times New Roman" w:cs="Times New Roman"/>
          <w:b/>
          <w:bCs/>
          <w:lang w:val="en-US"/>
        </w:rPr>
        <w:t>Heat map of behavioral, histopathological and neuropeptide-related parameters.</w:t>
      </w:r>
      <w:r w:rsidRPr="007A0463">
        <w:rPr>
          <w:rFonts w:ascii="Times New Roman" w:hAnsi="Times New Roman" w:cs="Times New Roman"/>
          <w:lang w:val="en-US"/>
        </w:rPr>
        <w:t xml:space="preserve"> Spearman</w:t>
      </w:r>
      <w:r w:rsidR="00C60DF2" w:rsidRPr="007A0463">
        <w:rPr>
          <w:rFonts w:ascii="Times New Roman" w:hAnsi="Times New Roman" w:cs="Times New Roman"/>
          <w:lang w:val="en-US"/>
        </w:rPr>
        <w:t>’s</w:t>
      </w:r>
      <w:r w:rsidRPr="007A0463">
        <w:rPr>
          <w:rFonts w:ascii="Times New Roman" w:hAnsi="Times New Roman" w:cs="Times New Roman"/>
          <w:lang w:val="en-US"/>
        </w:rPr>
        <w:t xml:space="preserve"> rank correlation heat map illustrating relationships between behavioral measures, dopaminergic cell counts, and stress-related neuropeptide variables across all experimental animals. Color intensity reflects the strength of correlation. Behavioral parameters include motor performance and sucrose preference, while histopathological measures comprise region-specific cell counts assessed across multiple brain areas. Neuropeptide-related variables represent transcript and peptide density measures obtained from hypothalamic, limbic, and midbrain regions. Correlation coefficients are presented as Spearman’s p values, while corresponding ρ values are provided in </w:t>
      </w:r>
      <w:proofErr w:type="gramStart"/>
      <w:r w:rsidRPr="007A0463">
        <w:rPr>
          <w:rFonts w:ascii="Times New Roman" w:hAnsi="Times New Roman" w:cs="Times New Roman"/>
          <w:lang w:val="en-US"/>
        </w:rPr>
        <w:t xml:space="preserve">the </w:t>
      </w:r>
      <w:r w:rsidR="00B97F74">
        <w:rPr>
          <w:rFonts w:ascii="Times New Roman" w:hAnsi="Times New Roman" w:cs="Times New Roman"/>
          <w:lang w:val="en-US"/>
        </w:rPr>
        <w:t>Figure</w:t>
      </w:r>
      <w:proofErr w:type="gramEnd"/>
      <w:r w:rsidR="00B97F74">
        <w:rPr>
          <w:rFonts w:ascii="Times New Roman" w:hAnsi="Times New Roman" w:cs="Times New Roman"/>
          <w:lang w:val="en-US"/>
        </w:rPr>
        <w:t xml:space="preserve"> 4</w:t>
      </w:r>
      <w:r w:rsidRPr="007A0463">
        <w:rPr>
          <w:rFonts w:ascii="Times New Roman" w:hAnsi="Times New Roman" w:cs="Times New Roman"/>
          <w:lang w:val="en-US"/>
        </w:rPr>
        <w:t xml:space="preserve"> of the article.</w:t>
      </w:r>
    </w:p>
    <w:p w14:paraId="2311E013" w14:textId="7EA016C5" w:rsidR="00E34FEF" w:rsidRPr="007A0463" w:rsidRDefault="00E34FEF">
      <w:pPr>
        <w:rPr>
          <w:rFonts w:ascii="Times New Roman" w:hAnsi="Times New Roman" w:cs="Times New Roman"/>
          <w:lang w:val="en-US"/>
        </w:rPr>
      </w:pPr>
      <w:r w:rsidRPr="007A0463">
        <w:rPr>
          <w:rFonts w:ascii="Times New Roman" w:hAnsi="Times New Roman" w:cs="Times New Roman"/>
          <w:lang w:val="en-US"/>
        </w:rPr>
        <w:br w:type="page"/>
      </w:r>
    </w:p>
    <w:p w14:paraId="5E968351" w14:textId="49FDCCCE" w:rsidR="00BD77E7" w:rsidRPr="007A0463" w:rsidRDefault="00C17535" w:rsidP="007A0463">
      <w:pPr>
        <w:jc w:val="center"/>
        <w:rPr>
          <w:rFonts w:ascii="Times New Roman" w:hAnsi="Times New Roman" w:cs="Times New Roman"/>
          <w:lang w:val="en-US"/>
        </w:rPr>
      </w:pPr>
      <w:r w:rsidRPr="007A0463">
        <w:rPr>
          <w:rFonts w:ascii="Times New Roman" w:hAnsi="Times New Roman" w:cs="Times New Roman"/>
          <w:noProof/>
          <w:lang w:val="hu-HU" w:eastAsia="hu-HU"/>
        </w:rPr>
        <w:lastRenderedPageBreak/>
        <w:drawing>
          <wp:inline distT="0" distB="0" distL="0" distR="0" wp14:anchorId="5740C56B" wp14:editId="58961DBD">
            <wp:extent cx="4545164" cy="6678777"/>
            <wp:effectExtent l="0" t="0" r="8255" b="8255"/>
            <wp:docPr id="1377281735"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6600" t="4041" r="6591" b="7629"/>
                    <a:stretch>
                      <a:fillRect/>
                    </a:stretch>
                  </pic:blipFill>
                  <pic:spPr bwMode="auto">
                    <a:xfrm>
                      <a:off x="0" y="0"/>
                      <a:ext cx="4600665" cy="6760331"/>
                    </a:xfrm>
                    <a:prstGeom prst="rect">
                      <a:avLst/>
                    </a:prstGeom>
                    <a:noFill/>
                    <a:ln>
                      <a:noFill/>
                    </a:ln>
                    <a:extLst>
                      <a:ext uri="{53640926-AAD7-44D8-BBD7-CCE9431645EC}">
                        <a14:shadowObscured xmlns:a14="http://schemas.microsoft.com/office/drawing/2010/main"/>
                      </a:ext>
                    </a:extLst>
                  </pic:spPr>
                </pic:pic>
              </a:graphicData>
            </a:graphic>
          </wp:inline>
        </w:drawing>
      </w:r>
    </w:p>
    <w:p w14:paraId="35E5436D" w14:textId="32356142" w:rsidR="000C080A" w:rsidRPr="007A0463" w:rsidRDefault="00C17535" w:rsidP="00280913">
      <w:pPr>
        <w:jc w:val="both"/>
        <w:rPr>
          <w:rFonts w:ascii="Times New Roman" w:hAnsi="Times New Roman" w:cs="Times New Roman"/>
          <w:lang w:val="en-US"/>
        </w:rPr>
      </w:pPr>
      <w:r w:rsidRPr="007A0463">
        <w:rPr>
          <w:rFonts w:ascii="Times New Roman" w:hAnsi="Times New Roman" w:cs="Times New Roman"/>
          <w:b/>
          <w:bCs/>
          <w:lang w:val="en-US"/>
        </w:rPr>
        <w:t>Supplementary figure 2.</w:t>
      </w:r>
      <w:r w:rsidRPr="007A0463">
        <w:rPr>
          <w:rFonts w:ascii="Times New Roman" w:hAnsi="Times New Roman" w:cs="Times New Roman"/>
          <w:lang w:val="en-US"/>
        </w:rPr>
        <w:t xml:space="preserve"> </w:t>
      </w:r>
      <w:r w:rsidR="000C080A" w:rsidRPr="007A0463">
        <w:rPr>
          <w:rFonts w:ascii="Times New Roman" w:hAnsi="Times New Roman" w:cs="Times New Roman"/>
          <w:b/>
          <w:bCs/>
          <w:lang w:val="en-US"/>
        </w:rPr>
        <w:t>Stereological assessment of dopaminergic neurodegeneration and α-synuclein pathology in the substantia nigra pars compacta</w:t>
      </w:r>
      <w:r w:rsidR="00C60DF2" w:rsidRPr="007A0463">
        <w:rPr>
          <w:rFonts w:ascii="Times New Roman" w:hAnsi="Times New Roman" w:cs="Times New Roman"/>
          <w:b/>
          <w:bCs/>
          <w:lang w:val="en-US"/>
        </w:rPr>
        <w:t xml:space="preserve"> in the rotenone model</w:t>
      </w:r>
      <w:r w:rsidR="000C080A" w:rsidRPr="007A0463">
        <w:rPr>
          <w:rFonts w:ascii="Times New Roman" w:hAnsi="Times New Roman" w:cs="Times New Roman"/>
          <w:b/>
          <w:bCs/>
          <w:lang w:val="en-US"/>
        </w:rPr>
        <w:t>.</w:t>
      </w:r>
      <w:r w:rsidRPr="007A0463">
        <w:rPr>
          <w:rFonts w:ascii="Times New Roman" w:hAnsi="Times New Roman" w:cs="Times New Roman"/>
          <w:lang w:val="en-US"/>
        </w:rPr>
        <w:t xml:space="preserve"> </w:t>
      </w:r>
      <w:r w:rsidR="000C080A" w:rsidRPr="007A0463">
        <w:rPr>
          <w:rFonts w:ascii="Times New Roman" w:hAnsi="Times New Roman" w:cs="Times New Roman"/>
          <w:lang w:val="en-US"/>
        </w:rPr>
        <w:t xml:space="preserve">Representative confocal images of tyrosine hydroxylase (TH; green) and α-synuclein (α-synuclein; red) double immunolabelling in the substantia nigra pars compacta (SNpc) of (A) vehicle-treated (OIL), (B) rotenone-treated (ROT), (C) benserazide/L-DOPA-treated (BL), and (D) benserazide/L-DOPA plus fluoxetine-treated (BLF) animals. </w:t>
      </w:r>
      <w:proofErr w:type="gramStart"/>
      <w:r w:rsidR="000C080A" w:rsidRPr="007A0463">
        <w:rPr>
          <w:rFonts w:ascii="Times New Roman" w:hAnsi="Times New Roman" w:cs="Times New Roman"/>
          <w:lang w:val="en-US"/>
        </w:rPr>
        <w:t>Insets</w:t>
      </w:r>
      <w:proofErr w:type="gramEnd"/>
      <w:r w:rsidR="000C080A" w:rsidRPr="007A0463">
        <w:rPr>
          <w:rFonts w:ascii="Times New Roman" w:hAnsi="Times New Roman" w:cs="Times New Roman"/>
          <w:lang w:val="en-US"/>
        </w:rPr>
        <w:t xml:space="preserve"> show higher magnification images of representative dopaminergic neurons. Yellow arrowheads indicate intracytoplasmic α-synuclein-immunoreactive inclusions resembling Lewy body-like structures. (E) Schematic illustration indicating the anatomical location of representative images</w:t>
      </w:r>
      <w:r w:rsidR="005F1532" w:rsidRPr="007A0463">
        <w:rPr>
          <w:rFonts w:ascii="Times New Roman" w:hAnsi="Times New Roman" w:cs="Times New Roman"/>
          <w:lang w:val="en-US"/>
        </w:rPr>
        <w:t xml:space="preserve"> (A-D)</w:t>
      </w:r>
      <w:r w:rsidR="000C080A" w:rsidRPr="007A0463">
        <w:rPr>
          <w:rFonts w:ascii="Times New Roman" w:hAnsi="Times New Roman" w:cs="Times New Roman"/>
          <w:lang w:val="en-US"/>
        </w:rPr>
        <w:t xml:space="preserve"> within the SNpc</w:t>
      </w:r>
      <w:r w:rsidR="005F1532" w:rsidRPr="007A0463">
        <w:rPr>
          <w:rFonts w:ascii="Times New Roman" w:hAnsi="Times New Roman" w:cs="Times New Roman"/>
          <w:lang w:val="en-US"/>
        </w:rPr>
        <w:t xml:space="preserve"> at Bregma </w:t>
      </w:r>
      <w:r w:rsidR="00F03A9A">
        <w:rPr>
          <w:rFonts w:ascii="Times New Roman" w:hAnsi="Times New Roman" w:cs="Times New Roman"/>
          <w:lang w:val="en-US"/>
        </w:rPr>
        <w:t>-</w:t>
      </w:r>
      <w:r w:rsidR="00FD105B" w:rsidRPr="007A0463">
        <w:rPr>
          <w:rFonts w:ascii="Times New Roman" w:hAnsi="Times New Roman" w:cs="Times New Roman"/>
          <w:lang w:val="en-US"/>
        </w:rPr>
        <w:t>5.5 mm.</w:t>
      </w:r>
      <w:r w:rsidR="000C080A" w:rsidRPr="007A0463">
        <w:rPr>
          <w:rFonts w:ascii="Times New Roman" w:hAnsi="Times New Roman" w:cs="Times New Roman"/>
          <w:lang w:val="en-US"/>
        </w:rPr>
        <w:t xml:space="preserve"> (F) Quantification of stereologically assessed TH-positive neurons in the SNpc. (G) Quantification of the ratio of TH-positive neurons containing α-synuclein</w:t>
      </w:r>
      <w:r w:rsidR="00C60DF2" w:rsidRPr="007A0463">
        <w:rPr>
          <w:rFonts w:ascii="Times New Roman" w:hAnsi="Times New Roman" w:cs="Times New Roman"/>
          <w:lang w:val="en-US"/>
        </w:rPr>
        <w:t xml:space="preserve"> (AS)-</w:t>
      </w:r>
      <w:r w:rsidR="000C080A" w:rsidRPr="007A0463">
        <w:rPr>
          <w:rFonts w:ascii="Times New Roman" w:hAnsi="Times New Roman" w:cs="Times New Roman"/>
          <w:lang w:val="en-US"/>
        </w:rPr>
        <w:t xml:space="preserve">immunoreactive inclusions. *p&lt;0.05, **p&lt;0.01, according to Tukey’s </w:t>
      </w:r>
      <w:r w:rsidR="000C080A" w:rsidRPr="007A0463">
        <w:rPr>
          <w:rFonts w:ascii="Times New Roman" w:hAnsi="Times New Roman" w:cs="Times New Roman"/>
          <w:i/>
          <w:iCs/>
          <w:lang w:val="en-US"/>
        </w:rPr>
        <w:t>post hoc</w:t>
      </w:r>
      <w:r w:rsidR="000C080A" w:rsidRPr="007A0463">
        <w:rPr>
          <w:rFonts w:ascii="Times New Roman" w:hAnsi="Times New Roman" w:cs="Times New Roman"/>
          <w:lang w:val="en-US"/>
        </w:rPr>
        <w:t xml:space="preserve"> test. Scale bar: 50 µm.</w:t>
      </w:r>
    </w:p>
    <w:p w14:paraId="4518FCFD" w14:textId="77777777" w:rsidR="00CD3C58" w:rsidRPr="007A0463" w:rsidRDefault="00CD3C58" w:rsidP="000C080A">
      <w:pPr>
        <w:spacing w:after="0"/>
        <w:jc w:val="both"/>
        <w:rPr>
          <w:rFonts w:ascii="Times New Roman" w:hAnsi="Times New Roman" w:cs="Times New Roman"/>
          <w:lang w:val="en-US"/>
        </w:rPr>
      </w:pPr>
    </w:p>
    <w:p w14:paraId="3DF6B63F" w14:textId="3A29F205" w:rsidR="00CD3C58" w:rsidRPr="007A0463" w:rsidRDefault="00CD3C58" w:rsidP="000C080A">
      <w:pPr>
        <w:spacing w:after="0"/>
        <w:jc w:val="both"/>
        <w:rPr>
          <w:rFonts w:ascii="Times New Roman" w:hAnsi="Times New Roman" w:cs="Times New Roman"/>
          <w:lang w:val="en-US"/>
        </w:rPr>
      </w:pPr>
      <w:r w:rsidRPr="007A0463">
        <w:rPr>
          <w:rFonts w:ascii="Times New Roman" w:hAnsi="Times New Roman" w:cs="Times New Roman"/>
          <w:noProof/>
          <w:lang w:val="hu-HU" w:eastAsia="hu-HU"/>
        </w:rPr>
        <w:drawing>
          <wp:inline distT="0" distB="0" distL="0" distR="0" wp14:anchorId="157E8AB2" wp14:editId="5F6D464A">
            <wp:extent cx="5764530" cy="4623206"/>
            <wp:effectExtent l="0" t="0" r="7620" b="6350"/>
            <wp:docPr id="159774824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44465"/>
                    <a:stretch>
                      <a:fillRect/>
                    </a:stretch>
                  </pic:blipFill>
                  <pic:spPr bwMode="auto">
                    <a:xfrm>
                      <a:off x="0" y="0"/>
                      <a:ext cx="5764530" cy="4623206"/>
                    </a:xfrm>
                    <a:prstGeom prst="rect">
                      <a:avLst/>
                    </a:prstGeom>
                    <a:noFill/>
                    <a:ln>
                      <a:noFill/>
                    </a:ln>
                    <a:extLst>
                      <a:ext uri="{53640926-AAD7-44D8-BBD7-CCE9431645EC}">
                        <a14:shadowObscured xmlns:a14="http://schemas.microsoft.com/office/drawing/2010/main"/>
                      </a:ext>
                    </a:extLst>
                  </pic:spPr>
                </pic:pic>
              </a:graphicData>
            </a:graphic>
          </wp:inline>
        </w:drawing>
      </w:r>
    </w:p>
    <w:p w14:paraId="7E2EF05B" w14:textId="45102525" w:rsidR="00A7208A" w:rsidRDefault="00CD3C58" w:rsidP="00CD3C58">
      <w:pPr>
        <w:spacing w:after="0"/>
        <w:jc w:val="both"/>
        <w:rPr>
          <w:rFonts w:ascii="Times New Roman" w:hAnsi="Times New Roman" w:cs="Times New Roman"/>
          <w:lang w:val="en-US"/>
        </w:rPr>
      </w:pPr>
      <w:r w:rsidRPr="007A0463">
        <w:rPr>
          <w:rFonts w:ascii="Times New Roman" w:hAnsi="Times New Roman" w:cs="Times New Roman"/>
          <w:b/>
          <w:bCs/>
          <w:lang w:val="en-US"/>
        </w:rPr>
        <w:t>Supplementary figure 3.</w:t>
      </w:r>
      <w:r w:rsidRPr="007A0463">
        <w:rPr>
          <w:rFonts w:ascii="Times New Roman" w:hAnsi="Times New Roman" w:cs="Times New Roman"/>
          <w:lang w:val="en-US"/>
        </w:rPr>
        <w:t xml:space="preserve"> </w:t>
      </w:r>
      <w:r w:rsidRPr="007A0463">
        <w:rPr>
          <w:rFonts w:ascii="Times New Roman" w:hAnsi="Times New Roman" w:cs="Times New Roman"/>
          <w:b/>
          <w:bCs/>
          <w:lang w:val="en-US"/>
        </w:rPr>
        <w:t xml:space="preserve">Schematic summary illustrating interactions among CRH, UCN1, UCN2, and UCN3 systems and CRH receptors. </w:t>
      </w:r>
      <w:r w:rsidRPr="007A0463">
        <w:rPr>
          <w:rFonts w:ascii="Times New Roman" w:hAnsi="Times New Roman" w:cs="Times New Roman"/>
          <w:lang w:val="en-US"/>
        </w:rPr>
        <w:t xml:space="preserve">The peptides bind to two metabotropic transmembrane receptors; corticotropin-releasing hormone </w:t>
      </w:r>
      <w:r w:rsidR="005439A5" w:rsidRPr="007A0463">
        <w:rPr>
          <w:rFonts w:ascii="Times New Roman" w:hAnsi="Times New Roman" w:cs="Times New Roman"/>
          <w:lang w:val="en-US"/>
        </w:rPr>
        <w:t>receptors</w:t>
      </w:r>
      <w:r w:rsidRPr="007A0463">
        <w:rPr>
          <w:rFonts w:ascii="Times New Roman" w:hAnsi="Times New Roman" w:cs="Times New Roman"/>
          <w:lang w:val="en-US"/>
        </w:rPr>
        <w:t xml:space="preserve"> 1 (CRHR1) and 2 (CRHR2). CRH at physiological concentrations acts on CRHR1, while at pharmacological doses it can also activate </w:t>
      </w:r>
      <w:bookmarkStart w:id="0" w:name="_Hlk199313031"/>
      <w:r w:rsidRPr="007A0463">
        <w:rPr>
          <w:rFonts w:ascii="Times New Roman" w:hAnsi="Times New Roman" w:cs="Times New Roman"/>
          <w:lang w:val="en-US"/>
        </w:rPr>
        <w:t>CRHR2, in contrast to UCN1, which shows the same binding potential towards both receptors</w:t>
      </w:r>
      <w:bookmarkEnd w:id="0"/>
      <w:r w:rsidRPr="007A0463">
        <w:rPr>
          <w:rFonts w:ascii="Times New Roman" w:hAnsi="Times New Roman" w:cs="Times New Roman"/>
          <w:lang w:val="en-US"/>
        </w:rPr>
        <w:t>. The later discovered UCN2 and UCN3 mediate their action through</w:t>
      </w:r>
      <w:r w:rsidR="00F03A9A">
        <w:rPr>
          <w:rFonts w:ascii="Times New Roman" w:hAnsi="Times New Roman" w:cs="Times New Roman"/>
          <w:lang w:val="en-US"/>
        </w:rPr>
        <w:t xml:space="preserve"> type 2</w:t>
      </w:r>
      <w:r w:rsidRPr="007A0463">
        <w:rPr>
          <w:rFonts w:ascii="Times New Roman" w:hAnsi="Times New Roman" w:cs="Times New Roman"/>
          <w:lang w:val="en-US"/>
        </w:rPr>
        <w:t xml:space="preserve"> CRH</w:t>
      </w:r>
      <w:r w:rsidR="00F03A9A">
        <w:rPr>
          <w:rFonts w:ascii="Times New Roman" w:hAnsi="Times New Roman" w:cs="Times New Roman"/>
          <w:lang w:val="en-US"/>
        </w:rPr>
        <w:t xml:space="preserve"> </w:t>
      </w:r>
      <w:r w:rsidRPr="007A0463">
        <w:rPr>
          <w:rFonts w:ascii="Times New Roman" w:hAnsi="Times New Roman" w:cs="Times New Roman"/>
          <w:lang w:val="en-US"/>
        </w:rPr>
        <w:t>receptor</w:t>
      </w:r>
      <w:r w:rsidR="00F03A9A">
        <w:rPr>
          <w:rFonts w:ascii="Times New Roman" w:hAnsi="Times New Roman" w:cs="Times New Roman"/>
          <w:lang w:val="en-US"/>
        </w:rPr>
        <w:t>s</w:t>
      </w:r>
      <w:r w:rsidRPr="007A0463">
        <w:rPr>
          <w:rFonts w:ascii="Times New Roman" w:hAnsi="Times New Roman" w:cs="Times New Roman"/>
          <w:lang w:val="en-US"/>
        </w:rPr>
        <w:t xml:space="preserve"> only. Arrows sizes represent the binding potential to CRH receptors.</w:t>
      </w:r>
      <w:r w:rsidRPr="007A0463">
        <w:rPr>
          <w:rFonts w:ascii="Times New Roman" w:hAnsi="Times New Roman" w:cs="Times New Roman"/>
          <w:b/>
          <w:bCs/>
          <w:lang w:val="en-US"/>
        </w:rPr>
        <w:t xml:space="preserve"> </w:t>
      </w:r>
      <w:r w:rsidRPr="007A0463">
        <w:rPr>
          <w:rFonts w:ascii="Times New Roman" w:hAnsi="Times New Roman" w:cs="Times New Roman"/>
          <w:lang w:val="en-US"/>
        </w:rPr>
        <w:t xml:space="preserve">CRH-binding protein (CRH-BP) only </w:t>
      </w:r>
      <w:r w:rsidR="00F03A9A">
        <w:rPr>
          <w:rFonts w:ascii="Times New Roman" w:hAnsi="Times New Roman" w:cs="Times New Roman"/>
          <w:lang w:val="en-US"/>
        </w:rPr>
        <w:t xml:space="preserve">interacts with </w:t>
      </w:r>
      <w:r w:rsidRPr="007A0463">
        <w:rPr>
          <w:rFonts w:ascii="Times New Roman" w:hAnsi="Times New Roman" w:cs="Times New Roman"/>
          <w:lang w:val="en-US"/>
        </w:rPr>
        <w:t>CRH and UCN1. Classically</w:t>
      </w:r>
      <w:r w:rsidR="00F03A9A">
        <w:rPr>
          <w:rFonts w:ascii="Times New Roman" w:hAnsi="Times New Roman" w:cs="Times New Roman"/>
          <w:lang w:val="en-US"/>
        </w:rPr>
        <w:t>,</w:t>
      </w:r>
      <w:r w:rsidRPr="007A0463">
        <w:rPr>
          <w:rFonts w:ascii="Times New Roman" w:hAnsi="Times New Roman" w:cs="Times New Roman"/>
          <w:lang w:val="en-US"/>
        </w:rPr>
        <w:t xml:space="preserve"> it was believed that the activation of CRH-receptor 1 promotes anxiogenic and anorexigenic effects, while the activation of CRH-receptor 2 has antagonistic functions, such as anxiolytic and orexigenic action. Recent studies underlined that this dualistic view of mechanism is somewhat</w:t>
      </w:r>
      <w:r w:rsidRPr="007A0463">
        <w:rPr>
          <w:rFonts w:ascii="Times New Roman" w:hAnsi="Times New Roman" w:cs="Times New Roman"/>
          <w:sz w:val="24"/>
          <w:szCs w:val="24"/>
          <w:lang w:val="en-US"/>
        </w:rPr>
        <w:t xml:space="preserve"> </w:t>
      </w:r>
      <w:r w:rsidRPr="007A0463">
        <w:rPr>
          <w:rFonts w:ascii="Times New Roman" w:hAnsi="Times New Roman" w:cs="Times New Roman"/>
          <w:lang w:val="en-US"/>
        </w:rPr>
        <w:t>outdated and the current view highlights that the evoked effect is not solely dependent on the receptor, but also on the localization, modulating factors, signaling pathways, desensitization and structural plasticity of the receptors.</w:t>
      </w:r>
    </w:p>
    <w:p w14:paraId="1309B3B5" w14:textId="77777777" w:rsidR="00A7208A" w:rsidRDefault="00A7208A">
      <w:pPr>
        <w:rPr>
          <w:rFonts w:ascii="Times New Roman" w:hAnsi="Times New Roman" w:cs="Times New Roman"/>
          <w:lang w:val="en-US"/>
        </w:rPr>
      </w:pPr>
      <w:r>
        <w:rPr>
          <w:rFonts w:ascii="Times New Roman" w:hAnsi="Times New Roman" w:cs="Times New Roman"/>
          <w:lang w:val="en-US"/>
        </w:rPr>
        <w:br w:type="page"/>
      </w:r>
    </w:p>
    <w:tbl>
      <w:tblPr>
        <w:tblStyle w:val="Tblzategyszer5"/>
        <w:tblW w:w="0" w:type="auto"/>
        <w:tblLook w:val="04A0" w:firstRow="1" w:lastRow="0" w:firstColumn="1" w:lastColumn="0" w:noHBand="0" w:noVBand="1"/>
      </w:tblPr>
      <w:tblGrid>
        <w:gridCol w:w="3969"/>
        <w:gridCol w:w="2127"/>
        <w:gridCol w:w="1134"/>
        <w:gridCol w:w="1701"/>
      </w:tblGrid>
      <w:tr w:rsidR="00397ECF" w:rsidRPr="00397ECF" w14:paraId="09272E99" w14:textId="77777777" w:rsidTr="00397EC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69" w:type="dxa"/>
            <w:hideMark/>
          </w:tcPr>
          <w:p w14:paraId="05742A30" w14:textId="39E2C7F9" w:rsidR="00397ECF" w:rsidRPr="00397ECF" w:rsidRDefault="00280913" w:rsidP="00397ECF">
            <w:pPr>
              <w:jc w:val="center"/>
              <w:rPr>
                <w:rFonts w:ascii="Times New Roman" w:eastAsia="Times New Roman" w:hAnsi="Times New Roman" w:cs="Times New Roman"/>
                <w:b/>
                <w:bCs/>
                <w:kern w:val="0"/>
                <w:sz w:val="24"/>
                <w:szCs w:val="24"/>
                <w:lang w:val="hu-HU" w:eastAsia="hu-HU"/>
                <w14:ligatures w14:val="none"/>
              </w:rPr>
            </w:pPr>
            <w:proofErr w:type="spellStart"/>
            <w:r>
              <w:rPr>
                <w:rFonts w:ascii="Times New Roman" w:eastAsia="Times New Roman" w:hAnsi="Times New Roman" w:cs="Times New Roman"/>
                <w:b/>
                <w:bCs/>
                <w:kern w:val="0"/>
                <w:sz w:val="24"/>
                <w:szCs w:val="24"/>
                <w:lang w:val="hu-HU" w:eastAsia="hu-HU"/>
                <w14:ligatures w14:val="none"/>
              </w:rPr>
              <w:lastRenderedPageBreak/>
              <w:t>Examined</w:t>
            </w:r>
            <w:proofErr w:type="spellEnd"/>
            <w:r>
              <w:rPr>
                <w:rFonts w:ascii="Times New Roman" w:eastAsia="Times New Roman" w:hAnsi="Times New Roman" w:cs="Times New Roman"/>
                <w:b/>
                <w:bCs/>
                <w:kern w:val="0"/>
                <w:sz w:val="24"/>
                <w:szCs w:val="24"/>
                <w:lang w:val="hu-HU" w:eastAsia="hu-HU"/>
                <w14:ligatures w14:val="none"/>
              </w:rPr>
              <w:t xml:space="preserve"> </w:t>
            </w:r>
            <w:proofErr w:type="spellStart"/>
            <w:r>
              <w:rPr>
                <w:rFonts w:ascii="Times New Roman" w:eastAsia="Times New Roman" w:hAnsi="Times New Roman" w:cs="Times New Roman"/>
                <w:b/>
                <w:bCs/>
                <w:kern w:val="0"/>
                <w:sz w:val="24"/>
                <w:szCs w:val="24"/>
                <w:lang w:val="hu-HU" w:eastAsia="hu-HU"/>
                <w14:ligatures w14:val="none"/>
              </w:rPr>
              <w:t>variable</w:t>
            </w:r>
            <w:proofErr w:type="spellEnd"/>
          </w:p>
        </w:tc>
        <w:tc>
          <w:tcPr>
            <w:tcW w:w="2127" w:type="dxa"/>
            <w:hideMark/>
          </w:tcPr>
          <w:p w14:paraId="54832CFB" w14:textId="77777777" w:rsidR="00397ECF" w:rsidRPr="00397ECF" w:rsidRDefault="00397ECF" w:rsidP="00397EC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val="hu-HU" w:eastAsia="hu-HU"/>
                <w14:ligatures w14:val="none"/>
              </w:rPr>
            </w:pPr>
            <w:r w:rsidRPr="00397ECF">
              <w:rPr>
                <w:rFonts w:ascii="Times New Roman" w:eastAsia="Times New Roman" w:hAnsi="Times New Roman" w:cs="Times New Roman"/>
                <w:b/>
                <w:bCs/>
                <w:kern w:val="0"/>
                <w:sz w:val="24"/>
                <w:szCs w:val="24"/>
                <w:lang w:val="hu-HU" w:eastAsia="hu-HU"/>
                <w14:ligatures w14:val="none"/>
              </w:rPr>
              <w:t>F (df1, df2)</w:t>
            </w:r>
          </w:p>
        </w:tc>
        <w:tc>
          <w:tcPr>
            <w:tcW w:w="1134" w:type="dxa"/>
            <w:hideMark/>
          </w:tcPr>
          <w:p w14:paraId="47618634" w14:textId="77777777" w:rsidR="00397ECF" w:rsidRPr="00397ECF" w:rsidRDefault="00397ECF" w:rsidP="00397EC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val="hu-HU" w:eastAsia="hu-HU"/>
                <w14:ligatures w14:val="none"/>
              </w:rPr>
            </w:pPr>
            <w:r w:rsidRPr="00397ECF">
              <w:rPr>
                <w:rFonts w:ascii="Times New Roman" w:eastAsia="Times New Roman" w:hAnsi="Times New Roman" w:cs="Times New Roman"/>
                <w:b/>
                <w:bCs/>
                <w:kern w:val="0"/>
                <w:sz w:val="24"/>
                <w:szCs w:val="24"/>
                <w:lang w:val="hu-HU" w:eastAsia="hu-HU"/>
                <w14:ligatures w14:val="none"/>
              </w:rPr>
              <w:t>p</w:t>
            </w:r>
          </w:p>
        </w:tc>
        <w:tc>
          <w:tcPr>
            <w:tcW w:w="1701" w:type="dxa"/>
            <w:hideMark/>
          </w:tcPr>
          <w:p w14:paraId="03665DC0" w14:textId="77777777" w:rsidR="00397ECF" w:rsidRPr="00397ECF" w:rsidRDefault="00397ECF" w:rsidP="00397EC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val="hu-HU" w:eastAsia="hu-HU"/>
                <w14:ligatures w14:val="none"/>
              </w:rPr>
            </w:pPr>
            <w:r w:rsidRPr="00397ECF">
              <w:rPr>
                <w:rFonts w:ascii="Times New Roman" w:eastAsia="Times New Roman" w:hAnsi="Times New Roman" w:cs="Times New Roman"/>
                <w:b/>
                <w:bCs/>
                <w:kern w:val="0"/>
                <w:sz w:val="24"/>
                <w:szCs w:val="24"/>
                <w:lang w:val="hu-HU" w:eastAsia="hu-HU"/>
                <w14:ligatures w14:val="none"/>
              </w:rPr>
              <w:t>η²</w:t>
            </w:r>
          </w:p>
        </w:tc>
      </w:tr>
      <w:tr w:rsidR="00397ECF" w:rsidRPr="00397ECF" w14:paraId="501A6336" w14:textId="77777777" w:rsidTr="00397E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hideMark/>
          </w:tcPr>
          <w:p w14:paraId="3F335EA0"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proofErr w:type="spellStart"/>
            <w:r w:rsidRPr="00397ECF">
              <w:rPr>
                <w:rFonts w:ascii="Times New Roman" w:eastAsia="Times New Roman" w:hAnsi="Times New Roman" w:cs="Times New Roman"/>
                <w:kern w:val="0"/>
                <w:sz w:val="24"/>
                <w:szCs w:val="24"/>
                <w:lang w:val="hu-HU" w:eastAsia="hu-HU"/>
                <w14:ligatures w14:val="none"/>
              </w:rPr>
              <w:t>Rotarod</w:t>
            </w:r>
            <w:proofErr w:type="spellEnd"/>
            <w:r w:rsidRPr="00397ECF">
              <w:rPr>
                <w:rFonts w:ascii="Times New Roman" w:eastAsia="Times New Roman" w:hAnsi="Times New Roman" w:cs="Times New Roman"/>
                <w:kern w:val="0"/>
                <w:sz w:val="24"/>
                <w:szCs w:val="24"/>
                <w:lang w:val="hu-HU" w:eastAsia="hu-HU"/>
                <w14:ligatures w14:val="none"/>
              </w:rPr>
              <w:t xml:space="preserve"> performance test</w:t>
            </w:r>
          </w:p>
        </w:tc>
        <w:tc>
          <w:tcPr>
            <w:tcW w:w="2127" w:type="dxa"/>
            <w:hideMark/>
          </w:tcPr>
          <w:p w14:paraId="30C1FF0F"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32) = 12.36</w:t>
            </w:r>
          </w:p>
        </w:tc>
        <w:tc>
          <w:tcPr>
            <w:tcW w:w="1134" w:type="dxa"/>
            <w:hideMark/>
          </w:tcPr>
          <w:p w14:paraId="1D62C19C"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&lt;0.0001</w:t>
            </w:r>
          </w:p>
        </w:tc>
        <w:tc>
          <w:tcPr>
            <w:tcW w:w="1701" w:type="dxa"/>
            <w:hideMark/>
          </w:tcPr>
          <w:p w14:paraId="70AA4B5F"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0.537</w:t>
            </w:r>
          </w:p>
        </w:tc>
      </w:tr>
      <w:tr w:rsidR="00397ECF" w:rsidRPr="00397ECF" w14:paraId="0B7D6B05" w14:textId="77777777" w:rsidTr="00397ECF">
        <w:tc>
          <w:tcPr>
            <w:cnfStyle w:val="001000000000" w:firstRow="0" w:lastRow="0" w:firstColumn="1" w:lastColumn="0" w:oddVBand="0" w:evenVBand="0" w:oddHBand="0" w:evenHBand="0" w:firstRowFirstColumn="0" w:firstRowLastColumn="0" w:lastRowFirstColumn="0" w:lastRowLastColumn="0"/>
            <w:tcW w:w="3969" w:type="dxa"/>
            <w:hideMark/>
          </w:tcPr>
          <w:p w14:paraId="1F5CF772"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proofErr w:type="spellStart"/>
            <w:r w:rsidRPr="00397ECF">
              <w:rPr>
                <w:rFonts w:ascii="Times New Roman" w:eastAsia="Times New Roman" w:hAnsi="Times New Roman" w:cs="Times New Roman"/>
                <w:kern w:val="0"/>
                <w:sz w:val="24"/>
                <w:szCs w:val="24"/>
                <w:lang w:val="hu-HU" w:eastAsia="hu-HU"/>
                <w14:ligatures w14:val="none"/>
              </w:rPr>
              <w:t>Sucrose</w:t>
            </w:r>
            <w:proofErr w:type="spellEnd"/>
            <w:r w:rsidRPr="00397ECF">
              <w:rPr>
                <w:rFonts w:ascii="Times New Roman" w:eastAsia="Times New Roman" w:hAnsi="Times New Roman" w:cs="Times New Roman"/>
                <w:kern w:val="0"/>
                <w:sz w:val="24"/>
                <w:szCs w:val="24"/>
                <w:lang w:val="hu-HU" w:eastAsia="hu-HU"/>
                <w14:ligatures w14:val="none"/>
              </w:rPr>
              <w:t xml:space="preserve"> </w:t>
            </w:r>
            <w:proofErr w:type="spellStart"/>
            <w:r w:rsidRPr="00397ECF">
              <w:rPr>
                <w:rFonts w:ascii="Times New Roman" w:eastAsia="Times New Roman" w:hAnsi="Times New Roman" w:cs="Times New Roman"/>
                <w:kern w:val="0"/>
                <w:sz w:val="24"/>
                <w:szCs w:val="24"/>
                <w:lang w:val="hu-HU" w:eastAsia="hu-HU"/>
                <w14:ligatures w14:val="none"/>
              </w:rPr>
              <w:t>preference</w:t>
            </w:r>
            <w:proofErr w:type="spellEnd"/>
            <w:r w:rsidRPr="00397ECF">
              <w:rPr>
                <w:rFonts w:ascii="Times New Roman" w:eastAsia="Times New Roman" w:hAnsi="Times New Roman" w:cs="Times New Roman"/>
                <w:kern w:val="0"/>
                <w:sz w:val="24"/>
                <w:szCs w:val="24"/>
                <w:lang w:val="hu-HU" w:eastAsia="hu-HU"/>
                <w14:ligatures w14:val="none"/>
              </w:rPr>
              <w:t xml:space="preserve"> test</w:t>
            </w:r>
          </w:p>
        </w:tc>
        <w:tc>
          <w:tcPr>
            <w:tcW w:w="2127" w:type="dxa"/>
            <w:hideMark/>
          </w:tcPr>
          <w:p w14:paraId="4C8D884F"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32) = 4.549</w:t>
            </w:r>
          </w:p>
        </w:tc>
        <w:tc>
          <w:tcPr>
            <w:tcW w:w="1134" w:type="dxa"/>
            <w:hideMark/>
          </w:tcPr>
          <w:p w14:paraId="6CB32BDE"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0.0105</w:t>
            </w:r>
          </w:p>
        </w:tc>
        <w:tc>
          <w:tcPr>
            <w:tcW w:w="1701" w:type="dxa"/>
            <w:hideMark/>
          </w:tcPr>
          <w:p w14:paraId="30A6D671"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0.336</w:t>
            </w:r>
          </w:p>
        </w:tc>
      </w:tr>
      <w:tr w:rsidR="00397ECF" w:rsidRPr="00397ECF" w14:paraId="0E000CE4" w14:textId="77777777" w:rsidTr="00397E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hideMark/>
          </w:tcPr>
          <w:p w14:paraId="657F5A9B"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TH-</w:t>
            </w:r>
            <w:proofErr w:type="spellStart"/>
            <w:r w:rsidRPr="00397ECF">
              <w:rPr>
                <w:rFonts w:ascii="Times New Roman" w:eastAsia="Times New Roman" w:hAnsi="Times New Roman" w:cs="Times New Roman"/>
                <w:kern w:val="0"/>
                <w:sz w:val="24"/>
                <w:szCs w:val="24"/>
                <w:lang w:val="hu-HU" w:eastAsia="hu-HU"/>
                <w14:ligatures w14:val="none"/>
              </w:rPr>
              <w:t>ir</w:t>
            </w:r>
            <w:proofErr w:type="spellEnd"/>
            <w:r w:rsidRPr="00397ECF">
              <w:rPr>
                <w:rFonts w:ascii="Times New Roman" w:eastAsia="Times New Roman" w:hAnsi="Times New Roman" w:cs="Times New Roman"/>
                <w:kern w:val="0"/>
                <w:sz w:val="24"/>
                <w:szCs w:val="24"/>
                <w:lang w:val="hu-HU" w:eastAsia="hu-HU"/>
                <w14:ligatures w14:val="none"/>
              </w:rPr>
              <w:t xml:space="preserve"> </w:t>
            </w:r>
            <w:proofErr w:type="spellStart"/>
            <w:r w:rsidRPr="00397ECF">
              <w:rPr>
                <w:rFonts w:ascii="Times New Roman" w:eastAsia="Times New Roman" w:hAnsi="Times New Roman" w:cs="Times New Roman"/>
                <w:kern w:val="0"/>
                <w:sz w:val="24"/>
                <w:szCs w:val="24"/>
                <w:lang w:val="hu-HU" w:eastAsia="hu-HU"/>
                <w14:ligatures w14:val="none"/>
              </w:rPr>
              <w:t>cell</w:t>
            </w:r>
            <w:proofErr w:type="spellEnd"/>
            <w:r w:rsidRPr="00397ECF">
              <w:rPr>
                <w:rFonts w:ascii="Times New Roman" w:eastAsia="Times New Roman" w:hAnsi="Times New Roman" w:cs="Times New Roman"/>
                <w:kern w:val="0"/>
                <w:sz w:val="24"/>
                <w:szCs w:val="24"/>
                <w:lang w:val="hu-HU" w:eastAsia="hu-HU"/>
                <w14:ligatures w14:val="none"/>
              </w:rPr>
              <w:t xml:space="preserve"> </w:t>
            </w:r>
            <w:proofErr w:type="spellStart"/>
            <w:r w:rsidRPr="00397ECF">
              <w:rPr>
                <w:rFonts w:ascii="Times New Roman" w:eastAsia="Times New Roman" w:hAnsi="Times New Roman" w:cs="Times New Roman"/>
                <w:kern w:val="0"/>
                <w:sz w:val="24"/>
                <w:szCs w:val="24"/>
                <w:lang w:val="hu-HU" w:eastAsia="hu-HU"/>
                <w14:ligatures w14:val="none"/>
              </w:rPr>
              <w:t>count</w:t>
            </w:r>
            <w:proofErr w:type="spellEnd"/>
            <w:r w:rsidRPr="00397ECF">
              <w:rPr>
                <w:rFonts w:ascii="Times New Roman" w:eastAsia="Times New Roman" w:hAnsi="Times New Roman" w:cs="Times New Roman"/>
                <w:kern w:val="0"/>
                <w:sz w:val="24"/>
                <w:szCs w:val="24"/>
                <w:lang w:val="hu-HU" w:eastAsia="hu-HU"/>
                <w14:ligatures w14:val="none"/>
              </w:rPr>
              <w:t xml:space="preserve"> SNpc</w:t>
            </w:r>
          </w:p>
        </w:tc>
        <w:tc>
          <w:tcPr>
            <w:tcW w:w="2127" w:type="dxa"/>
            <w:hideMark/>
          </w:tcPr>
          <w:p w14:paraId="61C3EA90"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20) = 7.161</w:t>
            </w:r>
          </w:p>
        </w:tc>
        <w:tc>
          <w:tcPr>
            <w:tcW w:w="1134" w:type="dxa"/>
            <w:hideMark/>
          </w:tcPr>
          <w:p w14:paraId="340A72A0"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0.0029</w:t>
            </w:r>
          </w:p>
        </w:tc>
        <w:tc>
          <w:tcPr>
            <w:tcW w:w="1701" w:type="dxa"/>
            <w:hideMark/>
          </w:tcPr>
          <w:p w14:paraId="0FDC3593"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0.573</w:t>
            </w:r>
          </w:p>
        </w:tc>
      </w:tr>
      <w:tr w:rsidR="00397ECF" w:rsidRPr="00397ECF" w14:paraId="56EF93F0" w14:textId="77777777" w:rsidTr="00397ECF">
        <w:tc>
          <w:tcPr>
            <w:cnfStyle w:val="001000000000" w:firstRow="0" w:lastRow="0" w:firstColumn="1" w:lastColumn="0" w:oddVBand="0" w:evenVBand="0" w:oddHBand="0" w:evenHBand="0" w:firstRowFirstColumn="0" w:firstRowLastColumn="0" w:lastRowFirstColumn="0" w:lastRowLastColumn="0"/>
            <w:tcW w:w="3969" w:type="dxa"/>
            <w:hideMark/>
          </w:tcPr>
          <w:p w14:paraId="32FB3B0E"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N of Crh-</w:t>
            </w:r>
            <w:proofErr w:type="spellStart"/>
            <w:r w:rsidRPr="00397ECF">
              <w:rPr>
                <w:rFonts w:ascii="Times New Roman" w:eastAsia="Times New Roman" w:hAnsi="Times New Roman" w:cs="Times New Roman"/>
                <w:kern w:val="0"/>
                <w:sz w:val="24"/>
                <w:szCs w:val="24"/>
                <w:lang w:val="hu-HU" w:eastAsia="hu-HU"/>
                <w14:ligatures w14:val="none"/>
              </w:rPr>
              <w:t>expressing</w:t>
            </w:r>
            <w:proofErr w:type="spellEnd"/>
            <w:r w:rsidRPr="00397ECF">
              <w:rPr>
                <w:rFonts w:ascii="Times New Roman" w:eastAsia="Times New Roman" w:hAnsi="Times New Roman" w:cs="Times New Roman"/>
                <w:kern w:val="0"/>
                <w:sz w:val="24"/>
                <w:szCs w:val="24"/>
                <w:lang w:val="hu-HU" w:eastAsia="hu-HU"/>
                <w14:ligatures w14:val="none"/>
              </w:rPr>
              <w:t xml:space="preserve"> </w:t>
            </w:r>
            <w:proofErr w:type="spellStart"/>
            <w:r w:rsidRPr="00397ECF">
              <w:rPr>
                <w:rFonts w:ascii="Times New Roman" w:eastAsia="Times New Roman" w:hAnsi="Times New Roman" w:cs="Times New Roman"/>
                <w:kern w:val="0"/>
                <w:sz w:val="24"/>
                <w:szCs w:val="24"/>
                <w:lang w:val="hu-HU" w:eastAsia="hu-HU"/>
                <w14:ligatures w14:val="none"/>
              </w:rPr>
              <w:t>cells</w:t>
            </w:r>
            <w:proofErr w:type="spellEnd"/>
            <w:r w:rsidRPr="00397ECF">
              <w:rPr>
                <w:rFonts w:ascii="Times New Roman" w:eastAsia="Times New Roman" w:hAnsi="Times New Roman" w:cs="Times New Roman"/>
                <w:kern w:val="0"/>
                <w:sz w:val="24"/>
                <w:szCs w:val="24"/>
                <w:lang w:val="hu-HU" w:eastAsia="hu-HU"/>
                <w14:ligatures w14:val="none"/>
              </w:rPr>
              <w:t xml:space="preserve"> – PVN</w:t>
            </w:r>
          </w:p>
        </w:tc>
        <w:tc>
          <w:tcPr>
            <w:tcW w:w="2127" w:type="dxa"/>
            <w:hideMark/>
          </w:tcPr>
          <w:p w14:paraId="6B1552B6"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16) = 4.893</w:t>
            </w:r>
          </w:p>
        </w:tc>
        <w:tc>
          <w:tcPr>
            <w:tcW w:w="1134" w:type="dxa"/>
            <w:hideMark/>
          </w:tcPr>
          <w:p w14:paraId="2C130D06"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0.0134</w:t>
            </w:r>
          </w:p>
        </w:tc>
        <w:tc>
          <w:tcPr>
            <w:tcW w:w="1701" w:type="dxa"/>
            <w:hideMark/>
          </w:tcPr>
          <w:p w14:paraId="71E77139"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0.478</w:t>
            </w:r>
          </w:p>
        </w:tc>
      </w:tr>
      <w:tr w:rsidR="00397ECF" w:rsidRPr="00397ECF" w14:paraId="462E8869" w14:textId="77777777" w:rsidTr="00397E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hideMark/>
          </w:tcPr>
          <w:p w14:paraId="400B3E52"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Crh mRNA SSD – PVN</w:t>
            </w:r>
          </w:p>
        </w:tc>
        <w:tc>
          <w:tcPr>
            <w:tcW w:w="2127" w:type="dxa"/>
            <w:hideMark/>
          </w:tcPr>
          <w:p w14:paraId="0A62AB5B"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32) = 72.99</w:t>
            </w:r>
          </w:p>
        </w:tc>
        <w:tc>
          <w:tcPr>
            <w:tcW w:w="1134" w:type="dxa"/>
            <w:hideMark/>
          </w:tcPr>
          <w:p w14:paraId="06547431"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&lt;0.0001</w:t>
            </w:r>
          </w:p>
        </w:tc>
        <w:tc>
          <w:tcPr>
            <w:tcW w:w="1701" w:type="dxa"/>
            <w:hideMark/>
          </w:tcPr>
          <w:p w14:paraId="70FA1CC4"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0.890</w:t>
            </w:r>
          </w:p>
        </w:tc>
      </w:tr>
      <w:tr w:rsidR="00397ECF" w:rsidRPr="00397ECF" w14:paraId="679C3FB1" w14:textId="77777777" w:rsidTr="00397ECF">
        <w:tc>
          <w:tcPr>
            <w:cnfStyle w:val="001000000000" w:firstRow="0" w:lastRow="0" w:firstColumn="1" w:lastColumn="0" w:oddVBand="0" w:evenVBand="0" w:oddHBand="0" w:evenHBand="0" w:firstRowFirstColumn="0" w:firstRowLastColumn="0" w:lastRowFirstColumn="0" w:lastRowLastColumn="0"/>
            <w:tcW w:w="3969" w:type="dxa"/>
            <w:hideMark/>
          </w:tcPr>
          <w:p w14:paraId="0233EBB5"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 xml:space="preserve">CRH </w:t>
            </w:r>
            <w:proofErr w:type="spellStart"/>
            <w:r w:rsidRPr="00397ECF">
              <w:rPr>
                <w:rFonts w:ascii="Times New Roman" w:eastAsia="Times New Roman" w:hAnsi="Times New Roman" w:cs="Times New Roman"/>
                <w:kern w:val="0"/>
                <w:sz w:val="24"/>
                <w:szCs w:val="24"/>
                <w:lang w:val="hu-HU" w:eastAsia="hu-HU"/>
                <w14:ligatures w14:val="none"/>
              </w:rPr>
              <w:t>peptide</w:t>
            </w:r>
            <w:proofErr w:type="spellEnd"/>
            <w:r w:rsidRPr="00397ECF">
              <w:rPr>
                <w:rFonts w:ascii="Times New Roman" w:eastAsia="Times New Roman" w:hAnsi="Times New Roman" w:cs="Times New Roman"/>
                <w:kern w:val="0"/>
                <w:sz w:val="24"/>
                <w:szCs w:val="24"/>
                <w:lang w:val="hu-HU" w:eastAsia="hu-HU"/>
                <w14:ligatures w14:val="none"/>
              </w:rPr>
              <w:t xml:space="preserve"> SSD – PVN</w:t>
            </w:r>
          </w:p>
        </w:tc>
        <w:tc>
          <w:tcPr>
            <w:tcW w:w="2127" w:type="dxa"/>
            <w:hideMark/>
          </w:tcPr>
          <w:p w14:paraId="1CE61DC7"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32) = 39.30</w:t>
            </w:r>
          </w:p>
        </w:tc>
        <w:tc>
          <w:tcPr>
            <w:tcW w:w="1134" w:type="dxa"/>
            <w:hideMark/>
          </w:tcPr>
          <w:p w14:paraId="4311166A"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&lt;0.0001</w:t>
            </w:r>
          </w:p>
        </w:tc>
        <w:tc>
          <w:tcPr>
            <w:tcW w:w="1701" w:type="dxa"/>
            <w:hideMark/>
          </w:tcPr>
          <w:p w14:paraId="0195B70E"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0.819</w:t>
            </w:r>
          </w:p>
        </w:tc>
      </w:tr>
      <w:tr w:rsidR="00397ECF" w:rsidRPr="00397ECF" w14:paraId="7668DD0D" w14:textId="77777777" w:rsidTr="00397E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hideMark/>
          </w:tcPr>
          <w:p w14:paraId="70445E90"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 xml:space="preserve">N of Ucn2-expressing </w:t>
            </w:r>
            <w:proofErr w:type="spellStart"/>
            <w:r w:rsidRPr="00397ECF">
              <w:rPr>
                <w:rFonts w:ascii="Times New Roman" w:eastAsia="Times New Roman" w:hAnsi="Times New Roman" w:cs="Times New Roman"/>
                <w:kern w:val="0"/>
                <w:sz w:val="24"/>
                <w:szCs w:val="24"/>
                <w:lang w:val="hu-HU" w:eastAsia="hu-HU"/>
                <w14:ligatures w14:val="none"/>
              </w:rPr>
              <w:t>cells</w:t>
            </w:r>
            <w:proofErr w:type="spellEnd"/>
            <w:r w:rsidRPr="00397ECF">
              <w:rPr>
                <w:rFonts w:ascii="Times New Roman" w:eastAsia="Times New Roman" w:hAnsi="Times New Roman" w:cs="Times New Roman"/>
                <w:kern w:val="0"/>
                <w:sz w:val="24"/>
                <w:szCs w:val="24"/>
                <w:lang w:val="hu-HU" w:eastAsia="hu-HU"/>
                <w14:ligatures w14:val="none"/>
              </w:rPr>
              <w:t xml:space="preserve"> – PVN</w:t>
            </w:r>
          </w:p>
        </w:tc>
        <w:tc>
          <w:tcPr>
            <w:tcW w:w="2127" w:type="dxa"/>
            <w:hideMark/>
          </w:tcPr>
          <w:p w14:paraId="09ECA9E2"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29) = 12.44</w:t>
            </w:r>
          </w:p>
        </w:tc>
        <w:tc>
          <w:tcPr>
            <w:tcW w:w="1134" w:type="dxa"/>
            <w:hideMark/>
          </w:tcPr>
          <w:p w14:paraId="573E0869"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&lt;0.0001</w:t>
            </w:r>
          </w:p>
        </w:tc>
        <w:tc>
          <w:tcPr>
            <w:tcW w:w="1701" w:type="dxa"/>
            <w:hideMark/>
          </w:tcPr>
          <w:p w14:paraId="01D57EA9"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0.640</w:t>
            </w:r>
          </w:p>
        </w:tc>
      </w:tr>
      <w:tr w:rsidR="00397ECF" w:rsidRPr="00397ECF" w14:paraId="5F8055B2" w14:textId="77777777" w:rsidTr="00397ECF">
        <w:tc>
          <w:tcPr>
            <w:cnfStyle w:val="001000000000" w:firstRow="0" w:lastRow="0" w:firstColumn="1" w:lastColumn="0" w:oddVBand="0" w:evenVBand="0" w:oddHBand="0" w:evenHBand="0" w:firstRowFirstColumn="0" w:firstRowLastColumn="0" w:lastRowFirstColumn="0" w:lastRowLastColumn="0"/>
            <w:tcW w:w="3969" w:type="dxa"/>
            <w:hideMark/>
          </w:tcPr>
          <w:p w14:paraId="2FF53CC1"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 xml:space="preserve">N of Ucn2 </w:t>
            </w:r>
            <w:proofErr w:type="spellStart"/>
            <w:r w:rsidRPr="00397ECF">
              <w:rPr>
                <w:rFonts w:ascii="Times New Roman" w:eastAsia="Times New Roman" w:hAnsi="Times New Roman" w:cs="Times New Roman"/>
                <w:kern w:val="0"/>
                <w:sz w:val="24"/>
                <w:szCs w:val="24"/>
                <w:lang w:val="hu-HU" w:eastAsia="hu-HU"/>
                <w14:ligatures w14:val="none"/>
              </w:rPr>
              <w:t>transcripts</w:t>
            </w:r>
            <w:proofErr w:type="spellEnd"/>
            <w:r w:rsidRPr="00397ECF">
              <w:rPr>
                <w:rFonts w:ascii="Times New Roman" w:eastAsia="Times New Roman" w:hAnsi="Times New Roman" w:cs="Times New Roman"/>
                <w:kern w:val="0"/>
                <w:sz w:val="24"/>
                <w:szCs w:val="24"/>
                <w:lang w:val="hu-HU" w:eastAsia="hu-HU"/>
                <w14:ligatures w14:val="none"/>
              </w:rPr>
              <w:t xml:space="preserve"> – PVN</w:t>
            </w:r>
          </w:p>
        </w:tc>
        <w:tc>
          <w:tcPr>
            <w:tcW w:w="2127" w:type="dxa"/>
            <w:hideMark/>
          </w:tcPr>
          <w:p w14:paraId="6E287A6C"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30) = 13.07</w:t>
            </w:r>
          </w:p>
        </w:tc>
        <w:tc>
          <w:tcPr>
            <w:tcW w:w="1134" w:type="dxa"/>
            <w:hideMark/>
          </w:tcPr>
          <w:p w14:paraId="21ED77EC"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&lt;0.0001</w:t>
            </w:r>
          </w:p>
        </w:tc>
        <w:tc>
          <w:tcPr>
            <w:tcW w:w="1701" w:type="dxa"/>
            <w:hideMark/>
          </w:tcPr>
          <w:p w14:paraId="2E1E67C9"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0.641</w:t>
            </w:r>
          </w:p>
        </w:tc>
      </w:tr>
      <w:tr w:rsidR="00397ECF" w:rsidRPr="00397ECF" w14:paraId="5899723B" w14:textId="77777777" w:rsidTr="00397E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hideMark/>
          </w:tcPr>
          <w:p w14:paraId="59647909"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 xml:space="preserve">N of Ucn3-expressing </w:t>
            </w:r>
            <w:proofErr w:type="spellStart"/>
            <w:r w:rsidRPr="00397ECF">
              <w:rPr>
                <w:rFonts w:ascii="Times New Roman" w:eastAsia="Times New Roman" w:hAnsi="Times New Roman" w:cs="Times New Roman"/>
                <w:kern w:val="0"/>
                <w:sz w:val="24"/>
                <w:szCs w:val="24"/>
                <w:lang w:val="hu-HU" w:eastAsia="hu-HU"/>
                <w14:ligatures w14:val="none"/>
              </w:rPr>
              <w:t>cells</w:t>
            </w:r>
            <w:proofErr w:type="spellEnd"/>
            <w:r w:rsidRPr="00397ECF">
              <w:rPr>
                <w:rFonts w:ascii="Times New Roman" w:eastAsia="Times New Roman" w:hAnsi="Times New Roman" w:cs="Times New Roman"/>
                <w:kern w:val="0"/>
                <w:sz w:val="24"/>
                <w:szCs w:val="24"/>
                <w:lang w:val="hu-HU" w:eastAsia="hu-HU"/>
                <w14:ligatures w14:val="none"/>
              </w:rPr>
              <w:t xml:space="preserve"> – LHA</w:t>
            </w:r>
          </w:p>
        </w:tc>
        <w:tc>
          <w:tcPr>
            <w:tcW w:w="2127" w:type="dxa"/>
            <w:hideMark/>
          </w:tcPr>
          <w:p w14:paraId="7E843345"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29) = 8.721</w:t>
            </w:r>
          </w:p>
        </w:tc>
        <w:tc>
          <w:tcPr>
            <w:tcW w:w="1134" w:type="dxa"/>
            <w:hideMark/>
          </w:tcPr>
          <w:p w14:paraId="30AFD893"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0.0004</w:t>
            </w:r>
          </w:p>
        </w:tc>
        <w:tc>
          <w:tcPr>
            <w:tcW w:w="1701" w:type="dxa"/>
            <w:hideMark/>
          </w:tcPr>
          <w:p w14:paraId="651458A4"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0.502</w:t>
            </w:r>
          </w:p>
        </w:tc>
      </w:tr>
      <w:tr w:rsidR="00397ECF" w:rsidRPr="00397ECF" w14:paraId="7FE21E10" w14:textId="77777777" w:rsidTr="00397ECF">
        <w:tc>
          <w:tcPr>
            <w:cnfStyle w:val="001000000000" w:firstRow="0" w:lastRow="0" w:firstColumn="1" w:lastColumn="0" w:oddVBand="0" w:evenVBand="0" w:oddHBand="0" w:evenHBand="0" w:firstRowFirstColumn="0" w:firstRowLastColumn="0" w:lastRowFirstColumn="0" w:lastRowLastColumn="0"/>
            <w:tcW w:w="3969" w:type="dxa"/>
            <w:hideMark/>
          </w:tcPr>
          <w:p w14:paraId="11C0156E"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Ucn3 mRNA SSD – LHA</w:t>
            </w:r>
          </w:p>
        </w:tc>
        <w:tc>
          <w:tcPr>
            <w:tcW w:w="2127" w:type="dxa"/>
            <w:hideMark/>
          </w:tcPr>
          <w:p w14:paraId="1102E831"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30) = 8.660</w:t>
            </w:r>
          </w:p>
        </w:tc>
        <w:tc>
          <w:tcPr>
            <w:tcW w:w="1134" w:type="dxa"/>
            <w:hideMark/>
          </w:tcPr>
          <w:p w14:paraId="3792615D"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0.0006</w:t>
            </w:r>
          </w:p>
        </w:tc>
        <w:tc>
          <w:tcPr>
            <w:tcW w:w="1701" w:type="dxa"/>
            <w:hideMark/>
          </w:tcPr>
          <w:p w14:paraId="05AE0428"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0.553</w:t>
            </w:r>
          </w:p>
        </w:tc>
      </w:tr>
      <w:tr w:rsidR="00397ECF" w:rsidRPr="00397ECF" w14:paraId="32ACA884" w14:textId="77777777" w:rsidTr="00397E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hideMark/>
          </w:tcPr>
          <w:p w14:paraId="20A83A1C"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N of Crh-</w:t>
            </w:r>
            <w:proofErr w:type="spellStart"/>
            <w:r w:rsidRPr="00397ECF">
              <w:rPr>
                <w:rFonts w:ascii="Times New Roman" w:eastAsia="Times New Roman" w:hAnsi="Times New Roman" w:cs="Times New Roman"/>
                <w:kern w:val="0"/>
                <w:sz w:val="24"/>
                <w:szCs w:val="24"/>
                <w:lang w:val="hu-HU" w:eastAsia="hu-HU"/>
                <w14:ligatures w14:val="none"/>
              </w:rPr>
              <w:t>expressing</w:t>
            </w:r>
            <w:proofErr w:type="spellEnd"/>
            <w:r w:rsidRPr="00397ECF">
              <w:rPr>
                <w:rFonts w:ascii="Times New Roman" w:eastAsia="Times New Roman" w:hAnsi="Times New Roman" w:cs="Times New Roman"/>
                <w:kern w:val="0"/>
                <w:sz w:val="24"/>
                <w:szCs w:val="24"/>
                <w:lang w:val="hu-HU" w:eastAsia="hu-HU"/>
                <w14:ligatures w14:val="none"/>
              </w:rPr>
              <w:t xml:space="preserve"> </w:t>
            </w:r>
            <w:proofErr w:type="spellStart"/>
            <w:r w:rsidRPr="00397ECF">
              <w:rPr>
                <w:rFonts w:ascii="Times New Roman" w:eastAsia="Times New Roman" w:hAnsi="Times New Roman" w:cs="Times New Roman"/>
                <w:kern w:val="0"/>
                <w:sz w:val="24"/>
                <w:szCs w:val="24"/>
                <w:lang w:val="hu-HU" w:eastAsia="hu-HU"/>
                <w14:ligatures w14:val="none"/>
              </w:rPr>
              <w:t>cells</w:t>
            </w:r>
            <w:proofErr w:type="spellEnd"/>
            <w:r w:rsidRPr="00397ECF">
              <w:rPr>
                <w:rFonts w:ascii="Times New Roman" w:eastAsia="Times New Roman" w:hAnsi="Times New Roman" w:cs="Times New Roman"/>
                <w:kern w:val="0"/>
                <w:sz w:val="24"/>
                <w:szCs w:val="24"/>
                <w:lang w:val="hu-HU" w:eastAsia="hu-HU"/>
                <w14:ligatures w14:val="none"/>
              </w:rPr>
              <w:t xml:space="preserve"> – CeA</w:t>
            </w:r>
          </w:p>
        </w:tc>
        <w:tc>
          <w:tcPr>
            <w:tcW w:w="2127" w:type="dxa"/>
            <w:hideMark/>
          </w:tcPr>
          <w:p w14:paraId="70CA0608"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29) = 0.237</w:t>
            </w:r>
          </w:p>
        </w:tc>
        <w:tc>
          <w:tcPr>
            <w:tcW w:w="1134" w:type="dxa"/>
            <w:hideMark/>
          </w:tcPr>
          <w:p w14:paraId="11565426"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0.8696</w:t>
            </w:r>
          </w:p>
        </w:tc>
        <w:tc>
          <w:tcPr>
            <w:tcW w:w="1701" w:type="dxa"/>
            <w:hideMark/>
          </w:tcPr>
          <w:p w14:paraId="37E6F75E"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0.025</w:t>
            </w:r>
          </w:p>
        </w:tc>
      </w:tr>
      <w:tr w:rsidR="00397ECF" w:rsidRPr="00397ECF" w14:paraId="348F6D51" w14:textId="77777777" w:rsidTr="00397ECF">
        <w:tc>
          <w:tcPr>
            <w:cnfStyle w:val="001000000000" w:firstRow="0" w:lastRow="0" w:firstColumn="1" w:lastColumn="0" w:oddVBand="0" w:evenVBand="0" w:oddHBand="0" w:evenHBand="0" w:firstRowFirstColumn="0" w:firstRowLastColumn="0" w:lastRowFirstColumn="0" w:lastRowLastColumn="0"/>
            <w:tcW w:w="3969" w:type="dxa"/>
            <w:hideMark/>
          </w:tcPr>
          <w:p w14:paraId="24C9A1DA"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Crh mRNA SSD – CeA</w:t>
            </w:r>
          </w:p>
        </w:tc>
        <w:tc>
          <w:tcPr>
            <w:tcW w:w="2127" w:type="dxa"/>
            <w:hideMark/>
          </w:tcPr>
          <w:p w14:paraId="6652F020"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30) = 0.254</w:t>
            </w:r>
          </w:p>
        </w:tc>
        <w:tc>
          <w:tcPr>
            <w:tcW w:w="1134" w:type="dxa"/>
            <w:hideMark/>
          </w:tcPr>
          <w:p w14:paraId="16D2E3DA"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0.8581</w:t>
            </w:r>
          </w:p>
        </w:tc>
        <w:tc>
          <w:tcPr>
            <w:tcW w:w="1701" w:type="dxa"/>
            <w:hideMark/>
          </w:tcPr>
          <w:p w14:paraId="337BEF13"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0.026</w:t>
            </w:r>
          </w:p>
        </w:tc>
      </w:tr>
      <w:tr w:rsidR="00397ECF" w:rsidRPr="00397ECF" w14:paraId="4DA38472" w14:textId="77777777" w:rsidTr="00397E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hideMark/>
          </w:tcPr>
          <w:p w14:paraId="7D6185DA"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 xml:space="preserve">CRH </w:t>
            </w:r>
            <w:proofErr w:type="spellStart"/>
            <w:r w:rsidRPr="00397ECF">
              <w:rPr>
                <w:rFonts w:ascii="Times New Roman" w:eastAsia="Times New Roman" w:hAnsi="Times New Roman" w:cs="Times New Roman"/>
                <w:kern w:val="0"/>
                <w:sz w:val="24"/>
                <w:szCs w:val="24"/>
                <w:lang w:val="hu-HU" w:eastAsia="hu-HU"/>
                <w14:ligatures w14:val="none"/>
              </w:rPr>
              <w:t>peptide</w:t>
            </w:r>
            <w:proofErr w:type="spellEnd"/>
            <w:r w:rsidRPr="00397ECF">
              <w:rPr>
                <w:rFonts w:ascii="Times New Roman" w:eastAsia="Times New Roman" w:hAnsi="Times New Roman" w:cs="Times New Roman"/>
                <w:kern w:val="0"/>
                <w:sz w:val="24"/>
                <w:szCs w:val="24"/>
                <w:lang w:val="hu-HU" w:eastAsia="hu-HU"/>
                <w14:ligatures w14:val="none"/>
              </w:rPr>
              <w:t xml:space="preserve"> SSD – CeA</w:t>
            </w:r>
          </w:p>
        </w:tc>
        <w:tc>
          <w:tcPr>
            <w:tcW w:w="2127" w:type="dxa"/>
            <w:hideMark/>
          </w:tcPr>
          <w:p w14:paraId="2158FCB3"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29) = 1.282</w:t>
            </w:r>
          </w:p>
        </w:tc>
        <w:tc>
          <w:tcPr>
            <w:tcW w:w="1134" w:type="dxa"/>
            <w:hideMark/>
          </w:tcPr>
          <w:p w14:paraId="6DE32648"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0.2998</w:t>
            </w:r>
          </w:p>
        </w:tc>
        <w:tc>
          <w:tcPr>
            <w:tcW w:w="1701" w:type="dxa"/>
            <w:hideMark/>
          </w:tcPr>
          <w:p w14:paraId="3E408E65"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0.121</w:t>
            </w:r>
          </w:p>
        </w:tc>
      </w:tr>
      <w:tr w:rsidR="00397ECF" w:rsidRPr="00397ECF" w14:paraId="52BD5A80" w14:textId="77777777" w:rsidTr="00397ECF">
        <w:tc>
          <w:tcPr>
            <w:cnfStyle w:val="001000000000" w:firstRow="0" w:lastRow="0" w:firstColumn="1" w:lastColumn="0" w:oddVBand="0" w:evenVBand="0" w:oddHBand="0" w:evenHBand="0" w:firstRowFirstColumn="0" w:firstRowLastColumn="0" w:lastRowFirstColumn="0" w:lastRowLastColumn="0"/>
            <w:tcW w:w="3969" w:type="dxa"/>
            <w:hideMark/>
          </w:tcPr>
          <w:p w14:paraId="151CD565"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N of Crh-</w:t>
            </w:r>
            <w:proofErr w:type="spellStart"/>
            <w:r w:rsidRPr="00397ECF">
              <w:rPr>
                <w:rFonts w:ascii="Times New Roman" w:eastAsia="Times New Roman" w:hAnsi="Times New Roman" w:cs="Times New Roman"/>
                <w:kern w:val="0"/>
                <w:sz w:val="24"/>
                <w:szCs w:val="24"/>
                <w:lang w:val="hu-HU" w:eastAsia="hu-HU"/>
                <w14:ligatures w14:val="none"/>
              </w:rPr>
              <w:t>expressing</w:t>
            </w:r>
            <w:proofErr w:type="spellEnd"/>
            <w:r w:rsidRPr="00397ECF">
              <w:rPr>
                <w:rFonts w:ascii="Times New Roman" w:eastAsia="Times New Roman" w:hAnsi="Times New Roman" w:cs="Times New Roman"/>
                <w:kern w:val="0"/>
                <w:sz w:val="24"/>
                <w:szCs w:val="24"/>
                <w:lang w:val="hu-HU" w:eastAsia="hu-HU"/>
                <w14:ligatures w14:val="none"/>
              </w:rPr>
              <w:t xml:space="preserve"> </w:t>
            </w:r>
            <w:proofErr w:type="spellStart"/>
            <w:r w:rsidRPr="00397ECF">
              <w:rPr>
                <w:rFonts w:ascii="Times New Roman" w:eastAsia="Times New Roman" w:hAnsi="Times New Roman" w:cs="Times New Roman"/>
                <w:kern w:val="0"/>
                <w:sz w:val="24"/>
                <w:szCs w:val="24"/>
                <w:lang w:val="hu-HU" w:eastAsia="hu-HU"/>
                <w14:ligatures w14:val="none"/>
              </w:rPr>
              <w:t>cells</w:t>
            </w:r>
            <w:proofErr w:type="spellEnd"/>
            <w:r w:rsidRPr="00397ECF">
              <w:rPr>
                <w:rFonts w:ascii="Times New Roman" w:eastAsia="Times New Roman" w:hAnsi="Times New Roman" w:cs="Times New Roman"/>
                <w:kern w:val="0"/>
                <w:sz w:val="24"/>
                <w:szCs w:val="24"/>
                <w:lang w:val="hu-HU" w:eastAsia="hu-HU"/>
                <w14:ligatures w14:val="none"/>
              </w:rPr>
              <w:t xml:space="preserve"> – BNSTov</w:t>
            </w:r>
          </w:p>
        </w:tc>
        <w:tc>
          <w:tcPr>
            <w:tcW w:w="2127" w:type="dxa"/>
            <w:hideMark/>
          </w:tcPr>
          <w:p w14:paraId="0E333E37"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32) = 1.222</w:t>
            </w:r>
          </w:p>
        </w:tc>
        <w:tc>
          <w:tcPr>
            <w:tcW w:w="1134" w:type="dxa"/>
            <w:hideMark/>
          </w:tcPr>
          <w:p w14:paraId="5EE67222"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0.3223</w:t>
            </w:r>
          </w:p>
        </w:tc>
        <w:tc>
          <w:tcPr>
            <w:tcW w:w="1701" w:type="dxa"/>
            <w:hideMark/>
          </w:tcPr>
          <w:p w14:paraId="49B57E5C"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0.128</w:t>
            </w:r>
          </w:p>
        </w:tc>
      </w:tr>
      <w:tr w:rsidR="00397ECF" w:rsidRPr="00397ECF" w14:paraId="67DC1F76" w14:textId="77777777" w:rsidTr="00397E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hideMark/>
          </w:tcPr>
          <w:p w14:paraId="4545BA7D"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Crh mRNA SSD – BNSTov</w:t>
            </w:r>
          </w:p>
        </w:tc>
        <w:tc>
          <w:tcPr>
            <w:tcW w:w="2127" w:type="dxa"/>
            <w:hideMark/>
          </w:tcPr>
          <w:p w14:paraId="1F102D05"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29) = 0.758</w:t>
            </w:r>
          </w:p>
        </w:tc>
        <w:tc>
          <w:tcPr>
            <w:tcW w:w="1134" w:type="dxa"/>
            <w:hideMark/>
          </w:tcPr>
          <w:p w14:paraId="4A9BE9F7"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0.5282</w:t>
            </w:r>
          </w:p>
        </w:tc>
        <w:tc>
          <w:tcPr>
            <w:tcW w:w="1701" w:type="dxa"/>
            <w:hideMark/>
          </w:tcPr>
          <w:p w14:paraId="5A6B77B4"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0.083</w:t>
            </w:r>
          </w:p>
        </w:tc>
      </w:tr>
      <w:tr w:rsidR="00397ECF" w:rsidRPr="00397ECF" w14:paraId="54F50A67" w14:textId="77777777" w:rsidTr="00397ECF">
        <w:tc>
          <w:tcPr>
            <w:cnfStyle w:val="001000000000" w:firstRow="0" w:lastRow="0" w:firstColumn="1" w:lastColumn="0" w:oddVBand="0" w:evenVBand="0" w:oddHBand="0" w:evenHBand="0" w:firstRowFirstColumn="0" w:firstRowLastColumn="0" w:lastRowFirstColumn="0" w:lastRowLastColumn="0"/>
            <w:tcW w:w="3969" w:type="dxa"/>
            <w:hideMark/>
          </w:tcPr>
          <w:p w14:paraId="02AFE15D"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 xml:space="preserve">CRH </w:t>
            </w:r>
            <w:proofErr w:type="spellStart"/>
            <w:r w:rsidRPr="00397ECF">
              <w:rPr>
                <w:rFonts w:ascii="Times New Roman" w:eastAsia="Times New Roman" w:hAnsi="Times New Roman" w:cs="Times New Roman"/>
                <w:kern w:val="0"/>
                <w:sz w:val="24"/>
                <w:szCs w:val="24"/>
                <w:lang w:val="hu-HU" w:eastAsia="hu-HU"/>
                <w14:ligatures w14:val="none"/>
              </w:rPr>
              <w:t>peptide</w:t>
            </w:r>
            <w:proofErr w:type="spellEnd"/>
            <w:r w:rsidRPr="00397ECF">
              <w:rPr>
                <w:rFonts w:ascii="Times New Roman" w:eastAsia="Times New Roman" w:hAnsi="Times New Roman" w:cs="Times New Roman"/>
                <w:kern w:val="0"/>
                <w:sz w:val="24"/>
                <w:szCs w:val="24"/>
                <w:lang w:val="hu-HU" w:eastAsia="hu-HU"/>
                <w14:ligatures w14:val="none"/>
              </w:rPr>
              <w:t xml:space="preserve"> SSD – BNSTov</w:t>
            </w:r>
          </w:p>
        </w:tc>
        <w:tc>
          <w:tcPr>
            <w:tcW w:w="2127" w:type="dxa"/>
            <w:hideMark/>
          </w:tcPr>
          <w:p w14:paraId="30656B0D"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28) = 1.442</w:t>
            </w:r>
          </w:p>
        </w:tc>
        <w:tc>
          <w:tcPr>
            <w:tcW w:w="1134" w:type="dxa"/>
            <w:hideMark/>
          </w:tcPr>
          <w:p w14:paraId="3DC8A964"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0.2543</w:t>
            </w:r>
          </w:p>
        </w:tc>
        <w:tc>
          <w:tcPr>
            <w:tcW w:w="1701" w:type="dxa"/>
            <w:hideMark/>
          </w:tcPr>
          <w:p w14:paraId="56173FBD"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0.148</w:t>
            </w:r>
          </w:p>
        </w:tc>
      </w:tr>
      <w:tr w:rsidR="00397ECF" w:rsidRPr="00397ECF" w14:paraId="497388DE" w14:textId="77777777" w:rsidTr="00397E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hideMark/>
          </w:tcPr>
          <w:p w14:paraId="579CFBF7"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 xml:space="preserve">N of Ucn3-expressing </w:t>
            </w:r>
            <w:proofErr w:type="spellStart"/>
            <w:r w:rsidRPr="00397ECF">
              <w:rPr>
                <w:rFonts w:ascii="Times New Roman" w:eastAsia="Times New Roman" w:hAnsi="Times New Roman" w:cs="Times New Roman"/>
                <w:kern w:val="0"/>
                <w:sz w:val="24"/>
                <w:szCs w:val="24"/>
                <w:lang w:val="hu-HU" w:eastAsia="hu-HU"/>
                <w14:ligatures w14:val="none"/>
              </w:rPr>
              <w:t>cells</w:t>
            </w:r>
            <w:proofErr w:type="spellEnd"/>
            <w:r w:rsidRPr="00397ECF">
              <w:rPr>
                <w:rFonts w:ascii="Times New Roman" w:eastAsia="Times New Roman" w:hAnsi="Times New Roman" w:cs="Times New Roman"/>
                <w:kern w:val="0"/>
                <w:sz w:val="24"/>
                <w:szCs w:val="24"/>
                <w:lang w:val="hu-HU" w:eastAsia="hu-HU"/>
                <w14:ligatures w14:val="none"/>
              </w:rPr>
              <w:t xml:space="preserve"> – MeA</w:t>
            </w:r>
          </w:p>
        </w:tc>
        <w:tc>
          <w:tcPr>
            <w:tcW w:w="2127" w:type="dxa"/>
            <w:hideMark/>
          </w:tcPr>
          <w:p w14:paraId="3C7B17CF"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29) = 8.901</w:t>
            </w:r>
          </w:p>
        </w:tc>
        <w:tc>
          <w:tcPr>
            <w:tcW w:w="1134" w:type="dxa"/>
            <w:hideMark/>
          </w:tcPr>
          <w:p w14:paraId="594D3B50"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0.0003</w:t>
            </w:r>
          </w:p>
        </w:tc>
        <w:tc>
          <w:tcPr>
            <w:tcW w:w="1701" w:type="dxa"/>
            <w:hideMark/>
          </w:tcPr>
          <w:p w14:paraId="02E9411C"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0.507</w:t>
            </w:r>
          </w:p>
        </w:tc>
      </w:tr>
      <w:tr w:rsidR="00397ECF" w:rsidRPr="00397ECF" w14:paraId="00041A10" w14:textId="77777777" w:rsidTr="00397ECF">
        <w:tc>
          <w:tcPr>
            <w:cnfStyle w:val="001000000000" w:firstRow="0" w:lastRow="0" w:firstColumn="1" w:lastColumn="0" w:oddVBand="0" w:evenVBand="0" w:oddHBand="0" w:evenHBand="0" w:firstRowFirstColumn="0" w:firstRowLastColumn="0" w:lastRowFirstColumn="0" w:lastRowLastColumn="0"/>
            <w:tcW w:w="3969" w:type="dxa"/>
            <w:hideMark/>
          </w:tcPr>
          <w:p w14:paraId="7056813E"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 xml:space="preserve">Ucn3 mRNA </w:t>
            </w:r>
            <w:proofErr w:type="spellStart"/>
            <w:r w:rsidRPr="00397ECF">
              <w:rPr>
                <w:rFonts w:ascii="Times New Roman" w:eastAsia="Times New Roman" w:hAnsi="Times New Roman" w:cs="Times New Roman"/>
                <w:kern w:val="0"/>
                <w:sz w:val="24"/>
                <w:szCs w:val="24"/>
                <w:lang w:val="hu-HU" w:eastAsia="hu-HU"/>
                <w14:ligatures w14:val="none"/>
              </w:rPr>
              <w:t>transcript</w:t>
            </w:r>
            <w:proofErr w:type="spellEnd"/>
            <w:r w:rsidRPr="00397ECF">
              <w:rPr>
                <w:rFonts w:ascii="Times New Roman" w:eastAsia="Times New Roman" w:hAnsi="Times New Roman" w:cs="Times New Roman"/>
                <w:kern w:val="0"/>
                <w:sz w:val="24"/>
                <w:szCs w:val="24"/>
                <w:lang w:val="hu-HU" w:eastAsia="hu-HU"/>
                <w14:ligatures w14:val="none"/>
              </w:rPr>
              <w:t xml:space="preserve"> SSD – MeA</w:t>
            </w:r>
          </w:p>
        </w:tc>
        <w:tc>
          <w:tcPr>
            <w:tcW w:w="2127" w:type="dxa"/>
            <w:hideMark/>
          </w:tcPr>
          <w:p w14:paraId="41A91B23"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30) = 0.313</w:t>
            </w:r>
          </w:p>
        </w:tc>
        <w:tc>
          <w:tcPr>
            <w:tcW w:w="1134" w:type="dxa"/>
            <w:hideMark/>
          </w:tcPr>
          <w:p w14:paraId="0F82F20C"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0.8155</w:t>
            </w:r>
          </w:p>
        </w:tc>
        <w:tc>
          <w:tcPr>
            <w:tcW w:w="1701" w:type="dxa"/>
            <w:hideMark/>
          </w:tcPr>
          <w:p w14:paraId="2D8C7227"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0.035</w:t>
            </w:r>
          </w:p>
        </w:tc>
      </w:tr>
      <w:tr w:rsidR="00397ECF" w:rsidRPr="00397ECF" w14:paraId="47971510" w14:textId="77777777" w:rsidTr="00397E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hideMark/>
          </w:tcPr>
          <w:p w14:paraId="38688DC3"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 xml:space="preserve">N of Ucn1-expressing </w:t>
            </w:r>
            <w:proofErr w:type="spellStart"/>
            <w:r w:rsidRPr="00397ECF">
              <w:rPr>
                <w:rFonts w:ascii="Times New Roman" w:eastAsia="Times New Roman" w:hAnsi="Times New Roman" w:cs="Times New Roman"/>
                <w:kern w:val="0"/>
                <w:sz w:val="24"/>
                <w:szCs w:val="24"/>
                <w:lang w:val="hu-HU" w:eastAsia="hu-HU"/>
                <w14:ligatures w14:val="none"/>
              </w:rPr>
              <w:t>cells</w:t>
            </w:r>
            <w:proofErr w:type="spellEnd"/>
            <w:r w:rsidRPr="00397ECF">
              <w:rPr>
                <w:rFonts w:ascii="Times New Roman" w:eastAsia="Times New Roman" w:hAnsi="Times New Roman" w:cs="Times New Roman"/>
                <w:kern w:val="0"/>
                <w:sz w:val="24"/>
                <w:szCs w:val="24"/>
                <w:lang w:val="hu-HU" w:eastAsia="hu-HU"/>
                <w14:ligatures w14:val="none"/>
              </w:rPr>
              <w:t xml:space="preserve"> – EWcp</w:t>
            </w:r>
          </w:p>
        </w:tc>
        <w:tc>
          <w:tcPr>
            <w:tcW w:w="2127" w:type="dxa"/>
            <w:hideMark/>
          </w:tcPr>
          <w:p w14:paraId="1E13434A"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30) = 8.936</w:t>
            </w:r>
          </w:p>
        </w:tc>
        <w:tc>
          <w:tcPr>
            <w:tcW w:w="1134" w:type="dxa"/>
            <w:hideMark/>
          </w:tcPr>
          <w:p w14:paraId="6409403A"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0.0002</w:t>
            </w:r>
          </w:p>
        </w:tc>
        <w:tc>
          <w:tcPr>
            <w:tcW w:w="1701" w:type="dxa"/>
            <w:hideMark/>
          </w:tcPr>
          <w:p w14:paraId="51F1E2D0"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0.480</w:t>
            </w:r>
          </w:p>
        </w:tc>
      </w:tr>
      <w:tr w:rsidR="00397ECF" w:rsidRPr="00397ECF" w14:paraId="17359A46" w14:textId="77777777" w:rsidTr="00397ECF">
        <w:tc>
          <w:tcPr>
            <w:cnfStyle w:val="001000000000" w:firstRow="0" w:lastRow="0" w:firstColumn="1" w:lastColumn="0" w:oddVBand="0" w:evenVBand="0" w:oddHBand="0" w:evenHBand="0" w:firstRowFirstColumn="0" w:firstRowLastColumn="0" w:lastRowFirstColumn="0" w:lastRowLastColumn="0"/>
            <w:tcW w:w="3969" w:type="dxa"/>
            <w:hideMark/>
          </w:tcPr>
          <w:p w14:paraId="0A0FD5F1"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Ucn1 mRNA SSD – EWcp</w:t>
            </w:r>
          </w:p>
        </w:tc>
        <w:tc>
          <w:tcPr>
            <w:tcW w:w="2127" w:type="dxa"/>
            <w:hideMark/>
          </w:tcPr>
          <w:p w14:paraId="1C8F2AD6"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29) = 18.71</w:t>
            </w:r>
          </w:p>
        </w:tc>
        <w:tc>
          <w:tcPr>
            <w:tcW w:w="1134" w:type="dxa"/>
            <w:hideMark/>
          </w:tcPr>
          <w:p w14:paraId="3B6B14A1"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&lt;0.0001</w:t>
            </w:r>
          </w:p>
        </w:tc>
        <w:tc>
          <w:tcPr>
            <w:tcW w:w="1701" w:type="dxa"/>
            <w:hideMark/>
          </w:tcPr>
          <w:p w14:paraId="160349DF" w14:textId="77777777" w:rsidR="00397ECF" w:rsidRPr="00397ECF" w:rsidRDefault="00397ECF" w:rsidP="00397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0.667</w:t>
            </w:r>
          </w:p>
        </w:tc>
      </w:tr>
      <w:tr w:rsidR="00397ECF" w:rsidRPr="00397ECF" w14:paraId="2D74CA05" w14:textId="77777777" w:rsidTr="00397E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hideMark/>
          </w:tcPr>
          <w:p w14:paraId="7E6C33FC" w14:textId="77777777" w:rsidR="00397ECF" w:rsidRPr="00397ECF" w:rsidRDefault="00397ECF" w:rsidP="00397ECF">
            <w:pPr>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α-</w:t>
            </w:r>
            <w:proofErr w:type="spellStart"/>
            <w:r w:rsidRPr="00397ECF">
              <w:rPr>
                <w:rFonts w:ascii="Times New Roman" w:eastAsia="Times New Roman" w:hAnsi="Times New Roman" w:cs="Times New Roman"/>
                <w:kern w:val="0"/>
                <w:sz w:val="24"/>
                <w:szCs w:val="24"/>
                <w:lang w:val="hu-HU" w:eastAsia="hu-HU"/>
                <w14:ligatures w14:val="none"/>
              </w:rPr>
              <w:t>Synuclein</w:t>
            </w:r>
            <w:proofErr w:type="spellEnd"/>
            <w:r w:rsidRPr="00397ECF">
              <w:rPr>
                <w:rFonts w:ascii="Times New Roman" w:eastAsia="Times New Roman" w:hAnsi="Times New Roman" w:cs="Times New Roman"/>
                <w:kern w:val="0"/>
                <w:sz w:val="24"/>
                <w:szCs w:val="24"/>
                <w:lang w:val="hu-HU" w:eastAsia="hu-HU"/>
                <w14:ligatures w14:val="none"/>
              </w:rPr>
              <w:t xml:space="preserve">/TH </w:t>
            </w:r>
            <w:proofErr w:type="spellStart"/>
            <w:r w:rsidRPr="00397ECF">
              <w:rPr>
                <w:rFonts w:ascii="Times New Roman" w:eastAsia="Times New Roman" w:hAnsi="Times New Roman" w:cs="Times New Roman"/>
                <w:kern w:val="0"/>
                <w:sz w:val="24"/>
                <w:szCs w:val="24"/>
                <w:lang w:val="hu-HU" w:eastAsia="hu-HU"/>
                <w14:ligatures w14:val="none"/>
              </w:rPr>
              <w:t>cell</w:t>
            </w:r>
            <w:proofErr w:type="spellEnd"/>
            <w:r w:rsidRPr="00397ECF">
              <w:rPr>
                <w:rFonts w:ascii="Times New Roman" w:eastAsia="Times New Roman" w:hAnsi="Times New Roman" w:cs="Times New Roman"/>
                <w:kern w:val="0"/>
                <w:sz w:val="24"/>
                <w:szCs w:val="24"/>
                <w:lang w:val="hu-HU" w:eastAsia="hu-HU"/>
                <w14:ligatures w14:val="none"/>
              </w:rPr>
              <w:t xml:space="preserve"> ratio – SNpc</w:t>
            </w:r>
          </w:p>
        </w:tc>
        <w:tc>
          <w:tcPr>
            <w:tcW w:w="2127" w:type="dxa"/>
            <w:hideMark/>
          </w:tcPr>
          <w:p w14:paraId="18135278"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proofErr w:type="gramStart"/>
            <w:r w:rsidRPr="00397ECF">
              <w:rPr>
                <w:rFonts w:ascii="Times New Roman" w:eastAsia="Times New Roman" w:hAnsi="Times New Roman" w:cs="Times New Roman"/>
                <w:kern w:val="0"/>
                <w:sz w:val="24"/>
                <w:szCs w:val="24"/>
                <w:lang w:val="hu-HU" w:eastAsia="hu-HU"/>
                <w14:ligatures w14:val="none"/>
              </w:rPr>
              <w:t>F(</w:t>
            </w:r>
            <w:proofErr w:type="gramEnd"/>
            <w:r w:rsidRPr="00397ECF">
              <w:rPr>
                <w:rFonts w:ascii="Times New Roman" w:eastAsia="Times New Roman" w:hAnsi="Times New Roman" w:cs="Times New Roman"/>
                <w:kern w:val="0"/>
                <w:sz w:val="24"/>
                <w:szCs w:val="24"/>
                <w:lang w:val="hu-HU" w:eastAsia="hu-HU"/>
                <w14:ligatures w14:val="none"/>
              </w:rPr>
              <w:t>3, 16) = 4.893</w:t>
            </w:r>
          </w:p>
        </w:tc>
        <w:tc>
          <w:tcPr>
            <w:tcW w:w="1134" w:type="dxa"/>
            <w:hideMark/>
          </w:tcPr>
          <w:p w14:paraId="384F8C40"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0.0134</w:t>
            </w:r>
          </w:p>
        </w:tc>
        <w:tc>
          <w:tcPr>
            <w:tcW w:w="1701" w:type="dxa"/>
            <w:hideMark/>
          </w:tcPr>
          <w:p w14:paraId="5EC4581A" w14:textId="77777777" w:rsidR="00397ECF" w:rsidRPr="00397ECF" w:rsidRDefault="00397ECF" w:rsidP="00397E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hu-HU" w:eastAsia="hu-HU"/>
                <w14:ligatures w14:val="none"/>
              </w:rPr>
            </w:pPr>
            <w:r w:rsidRPr="00397ECF">
              <w:rPr>
                <w:rFonts w:ascii="Times New Roman" w:eastAsia="Times New Roman" w:hAnsi="Times New Roman" w:cs="Times New Roman"/>
                <w:kern w:val="0"/>
                <w:sz w:val="24"/>
                <w:szCs w:val="24"/>
                <w:lang w:val="hu-HU" w:eastAsia="hu-HU"/>
                <w14:ligatures w14:val="none"/>
              </w:rPr>
              <w:t>0.478</w:t>
            </w:r>
          </w:p>
        </w:tc>
      </w:tr>
    </w:tbl>
    <w:p w14:paraId="5CB9B539" w14:textId="77777777" w:rsidR="008C08AC" w:rsidRDefault="008C08AC" w:rsidP="00CD3C58">
      <w:pPr>
        <w:spacing w:after="0"/>
        <w:jc w:val="both"/>
        <w:rPr>
          <w:rFonts w:ascii="Times New Roman" w:hAnsi="Times New Roman" w:cs="Times New Roman"/>
          <w:lang w:val="en-US"/>
        </w:rPr>
      </w:pPr>
    </w:p>
    <w:p w14:paraId="3659CB60" w14:textId="77777777" w:rsidR="00280913" w:rsidRPr="00280913" w:rsidRDefault="00397ECF" w:rsidP="00280913">
      <w:pPr>
        <w:spacing w:after="0"/>
        <w:jc w:val="both"/>
        <w:rPr>
          <w:rFonts w:ascii="Times New Roman" w:hAnsi="Times New Roman" w:cs="Times New Roman"/>
          <w:lang w:val="en-US"/>
        </w:rPr>
      </w:pPr>
      <w:r w:rsidRPr="00280913">
        <w:rPr>
          <w:rFonts w:ascii="Times New Roman" w:hAnsi="Times New Roman" w:cs="Times New Roman"/>
          <w:b/>
          <w:bCs/>
        </w:rPr>
        <w:t xml:space="preserve">Supplementary Table 1. Detailed results of one-way ANOVA analyses for all </w:t>
      </w:r>
      <w:proofErr w:type="spellStart"/>
      <w:r w:rsidRPr="00280913">
        <w:rPr>
          <w:rFonts w:ascii="Times New Roman" w:hAnsi="Times New Roman" w:cs="Times New Roman"/>
          <w:b/>
          <w:bCs/>
        </w:rPr>
        <w:t>behavioral</w:t>
      </w:r>
      <w:proofErr w:type="spellEnd"/>
      <w:r w:rsidRPr="00280913">
        <w:rPr>
          <w:rFonts w:ascii="Times New Roman" w:hAnsi="Times New Roman" w:cs="Times New Roman"/>
          <w:b/>
          <w:bCs/>
        </w:rPr>
        <w:t xml:space="preserve"> and histological outcome measures.</w:t>
      </w:r>
      <w:r w:rsidRPr="00280913">
        <w:rPr>
          <w:rFonts w:ascii="Times New Roman" w:hAnsi="Times New Roman" w:cs="Times New Roman"/>
        </w:rPr>
        <w:t xml:space="preserve"> The table includes the F statistic with corresponding degrees of freedom (</w:t>
      </w:r>
      <w:proofErr w:type="gramStart"/>
      <w:r w:rsidRPr="00280913">
        <w:rPr>
          <w:rFonts w:ascii="Times New Roman" w:hAnsi="Times New Roman" w:cs="Times New Roman"/>
        </w:rPr>
        <w:t>F(</w:t>
      </w:r>
      <w:proofErr w:type="spellStart"/>
      <w:proofErr w:type="gramEnd"/>
      <w:r w:rsidRPr="00280913">
        <w:rPr>
          <w:rFonts w:ascii="Times New Roman" w:hAnsi="Times New Roman" w:cs="Times New Roman"/>
        </w:rPr>
        <w:t>df</w:t>
      </w:r>
      <w:proofErr w:type="spellEnd"/>
      <w:r w:rsidRPr="00280913">
        <w:rPr>
          <w:rFonts w:ascii="Times New Roman" w:hAnsi="Times New Roman" w:cs="Times New Roman"/>
        </w:rPr>
        <w:t xml:space="preserve">₁, </w:t>
      </w:r>
      <w:proofErr w:type="spellStart"/>
      <w:r w:rsidRPr="00280913">
        <w:rPr>
          <w:rFonts w:ascii="Times New Roman" w:hAnsi="Times New Roman" w:cs="Times New Roman"/>
        </w:rPr>
        <w:t>df</w:t>
      </w:r>
      <w:proofErr w:type="spellEnd"/>
      <w:r w:rsidRPr="00280913">
        <w:rPr>
          <w:rFonts w:ascii="Times New Roman" w:hAnsi="Times New Roman" w:cs="Times New Roman"/>
        </w:rPr>
        <w:t xml:space="preserve">₂)), </w:t>
      </w:r>
      <w:r w:rsidRPr="00280913">
        <w:rPr>
          <w:rFonts w:ascii="Times New Roman" w:hAnsi="Times New Roman" w:cs="Times New Roman"/>
          <w:i/>
          <w:iCs/>
        </w:rPr>
        <w:t>p</w:t>
      </w:r>
      <w:r w:rsidRPr="00280913">
        <w:rPr>
          <w:rFonts w:ascii="Times New Roman" w:hAnsi="Times New Roman" w:cs="Times New Roman"/>
        </w:rPr>
        <w:t xml:space="preserve"> value, and η² (eta squared) effect size for each analysis. Statistical significance was assessed using one-way ANOVA followed by Tukey's multiple comparisons test.</w:t>
      </w:r>
      <w:r w:rsidR="00363A44" w:rsidRPr="00280913">
        <w:rPr>
          <w:rFonts w:ascii="Times New Roman" w:hAnsi="Times New Roman" w:cs="Times New Roman"/>
        </w:rPr>
        <w:t xml:space="preserve"> </w:t>
      </w:r>
      <w:r w:rsidR="00280913" w:rsidRPr="00280913">
        <w:rPr>
          <w:rFonts w:ascii="Times New Roman" w:hAnsi="Times New Roman" w:cs="Times New Roman"/>
        </w:rPr>
        <w:t>Abbreviations: OIL, vehicle-treated controls; ROT, rotenone-treated; BL, benserazide/L-DOPA-treated; BLF, benserazide/L-DOPA plus fluoxetine-treated; PVN, paraventricular nucleus of the hypothalamus; LHA, lateral hypothalamic area; CeA, central nucleus of amygdala; BNST, bed nucleus of the stria terminalis; MeA, medial nucleus of amygdala; EWcp, centrally projecting Edinger–Westphal nucleus.</w:t>
      </w:r>
    </w:p>
    <w:p w14:paraId="0A94557C" w14:textId="2DDBFB7E" w:rsidR="00397ECF" w:rsidRDefault="00397ECF" w:rsidP="00CD3C58">
      <w:pPr>
        <w:spacing w:after="0"/>
        <w:jc w:val="both"/>
        <w:rPr>
          <w:rFonts w:ascii="Times New Roman" w:hAnsi="Times New Roman" w:cs="Times New Roman"/>
          <w:lang w:val="en-US"/>
        </w:rPr>
      </w:pPr>
    </w:p>
    <w:p w14:paraId="3B3A7AF4" w14:textId="48FC6CFE" w:rsidR="00CD3C58" w:rsidRPr="007A0463" w:rsidRDefault="008C08AC" w:rsidP="007A0463">
      <w:pPr>
        <w:rPr>
          <w:rFonts w:ascii="Times New Roman" w:hAnsi="Times New Roman" w:cs="Times New Roman"/>
          <w:lang w:val="en-US"/>
        </w:rPr>
      </w:pPr>
      <w:r>
        <w:rPr>
          <w:rFonts w:ascii="Times New Roman" w:hAnsi="Times New Roman" w:cs="Times New Roman"/>
          <w:lang w:val="en-US"/>
        </w:rPr>
        <w:br w:type="page"/>
      </w:r>
    </w:p>
    <w:tbl>
      <w:tblPr>
        <w:tblStyle w:val="Tblzategyszer5"/>
        <w:tblW w:w="9072" w:type="dxa"/>
        <w:tblLook w:val="04A0" w:firstRow="1" w:lastRow="0" w:firstColumn="1" w:lastColumn="0" w:noHBand="0" w:noVBand="1"/>
      </w:tblPr>
      <w:tblGrid>
        <w:gridCol w:w="1490"/>
        <w:gridCol w:w="963"/>
        <w:gridCol w:w="2367"/>
        <w:gridCol w:w="1559"/>
        <w:gridCol w:w="1276"/>
        <w:gridCol w:w="1417"/>
      </w:tblGrid>
      <w:tr w:rsidR="00481FB2" w:rsidRPr="00481FB2" w14:paraId="26A8057A" w14:textId="77777777" w:rsidTr="007A04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66DBDA58" w14:textId="77777777" w:rsidR="00481FB2" w:rsidRPr="007A0463" w:rsidRDefault="00481FB2" w:rsidP="008C08AC">
            <w:pPr>
              <w:jc w:val="center"/>
              <w:rPr>
                <w:rFonts w:ascii="Times New Roman" w:eastAsia="Times New Roman" w:hAnsi="Times New Roman" w:cs="Times New Roman"/>
                <w:b/>
                <w:bCs/>
                <w:kern w:val="0"/>
                <w:sz w:val="24"/>
                <w:szCs w:val="24"/>
                <w:lang w:val="en-US" w:eastAsia="hu-HU"/>
                <w14:ligatures w14:val="none"/>
              </w:rPr>
            </w:pPr>
            <w:r w:rsidRPr="007A0463">
              <w:rPr>
                <w:rFonts w:ascii="Times New Roman" w:eastAsia="Times New Roman" w:hAnsi="Times New Roman" w:cs="Times New Roman"/>
                <w:b/>
                <w:bCs/>
                <w:kern w:val="0"/>
                <w:sz w:val="24"/>
                <w:szCs w:val="24"/>
                <w:lang w:val="en-US" w:eastAsia="hu-HU"/>
                <w14:ligatures w14:val="none"/>
              </w:rPr>
              <w:lastRenderedPageBreak/>
              <w:t>Brain region</w:t>
            </w:r>
          </w:p>
        </w:tc>
        <w:tc>
          <w:tcPr>
            <w:tcW w:w="0" w:type="auto"/>
            <w:hideMark/>
          </w:tcPr>
          <w:p w14:paraId="1B545EBA" w14:textId="77777777" w:rsidR="00481FB2" w:rsidRPr="007A0463" w:rsidRDefault="00481FB2" w:rsidP="008C08A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val="en-US" w:eastAsia="hu-HU"/>
                <w14:ligatures w14:val="none"/>
              </w:rPr>
            </w:pPr>
            <w:r w:rsidRPr="007A0463">
              <w:rPr>
                <w:rFonts w:ascii="Times New Roman" w:eastAsia="Times New Roman" w:hAnsi="Times New Roman" w:cs="Times New Roman"/>
                <w:b/>
                <w:bCs/>
                <w:kern w:val="0"/>
                <w:sz w:val="24"/>
                <w:szCs w:val="24"/>
                <w:lang w:val="en-US" w:eastAsia="hu-HU"/>
                <w14:ligatures w14:val="none"/>
              </w:rPr>
              <w:t>Marker</w:t>
            </w:r>
          </w:p>
        </w:tc>
        <w:tc>
          <w:tcPr>
            <w:tcW w:w="2367" w:type="dxa"/>
            <w:hideMark/>
          </w:tcPr>
          <w:p w14:paraId="0EC2D7FF" w14:textId="77777777" w:rsidR="00481FB2" w:rsidRPr="007A0463" w:rsidRDefault="00481FB2" w:rsidP="008C08A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val="en-US" w:eastAsia="hu-HU"/>
                <w14:ligatures w14:val="none"/>
              </w:rPr>
            </w:pPr>
            <w:r w:rsidRPr="007A0463">
              <w:rPr>
                <w:rFonts w:ascii="Times New Roman" w:eastAsia="Times New Roman" w:hAnsi="Times New Roman" w:cs="Times New Roman"/>
                <w:b/>
                <w:bCs/>
                <w:kern w:val="0"/>
                <w:sz w:val="24"/>
                <w:szCs w:val="24"/>
                <w:lang w:val="en-US" w:eastAsia="hu-HU"/>
                <w14:ligatures w14:val="none"/>
              </w:rPr>
              <w:t>Parameter</w:t>
            </w:r>
          </w:p>
        </w:tc>
        <w:tc>
          <w:tcPr>
            <w:tcW w:w="1559" w:type="dxa"/>
            <w:hideMark/>
          </w:tcPr>
          <w:p w14:paraId="62E28823" w14:textId="56E821A2" w:rsidR="00481FB2" w:rsidRPr="007A0463" w:rsidRDefault="00481FB2" w:rsidP="008C08A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val="en-US" w:eastAsia="hu-HU"/>
                <w14:ligatures w14:val="none"/>
              </w:rPr>
            </w:pPr>
            <w:r w:rsidRPr="007A0463">
              <w:rPr>
                <w:rFonts w:ascii="Times New Roman" w:eastAsia="Times New Roman" w:hAnsi="Times New Roman" w:cs="Times New Roman"/>
                <w:b/>
                <w:bCs/>
                <w:kern w:val="0"/>
                <w:sz w:val="24"/>
                <w:szCs w:val="24"/>
                <w:lang w:val="en-US" w:eastAsia="hu-HU"/>
                <w14:ligatures w14:val="none"/>
              </w:rPr>
              <w:t>ROT</w:t>
            </w:r>
            <w:r>
              <w:rPr>
                <w:rFonts w:ascii="Times New Roman" w:eastAsia="Times New Roman" w:hAnsi="Times New Roman" w:cs="Times New Roman"/>
                <w:b/>
                <w:bCs/>
                <w:kern w:val="0"/>
                <w:sz w:val="24"/>
                <w:szCs w:val="24"/>
                <w:lang w:val="en-US" w:eastAsia="hu-HU"/>
                <w14:ligatures w14:val="none"/>
              </w:rPr>
              <w:t xml:space="preserve"> vs OIL</w:t>
            </w:r>
          </w:p>
        </w:tc>
        <w:tc>
          <w:tcPr>
            <w:tcW w:w="1276" w:type="dxa"/>
            <w:hideMark/>
          </w:tcPr>
          <w:p w14:paraId="278D9C94" w14:textId="60295DBB" w:rsidR="00481FB2" w:rsidRPr="007A0463" w:rsidRDefault="00481FB2" w:rsidP="008C08A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val="en-US" w:eastAsia="hu-HU"/>
                <w14:ligatures w14:val="none"/>
              </w:rPr>
            </w:pPr>
            <w:r w:rsidRPr="007A0463">
              <w:rPr>
                <w:rFonts w:ascii="Times New Roman" w:eastAsia="Times New Roman" w:hAnsi="Times New Roman" w:cs="Times New Roman"/>
                <w:b/>
                <w:bCs/>
                <w:kern w:val="0"/>
                <w:sz w:val="24"/>
                <w:szCs w:val="24"/>
                <w:lang w:val="en-US" w:eastAsia="hu-HU"/>
                <w14:ligatures w14:val="none"/>
              </w:rPr>
              <w:t>BL</w:t>
            </w:r>
            <w:r>
              <w:rPr>
                <w:rFonts w:ascii="Times New Roman" w:eastAsia="Times New Roman" w:hAnsi="Times New Roman" w:cs="Times New Roman"/>
                <w:b/>
                <w:bCs/>
                <w:kern w:val="0"/>
                <w:sz w:val="24"/>
                <w:szCs w:val="24"/>
                <w:lang w:val="en-US" w:eastAsia="hu-HU"/>
                <w14:ligatures w14:val="none"/>
              </w:rPr>
              <w:t xml:space="preserve"> vs OIL</w:t>
            </w:r>
          </w:p>
        </w:tc>
        <w:tc>
          <w:tcPr>
            <w:tcW w:w="1417" w:type="dxa"/>
            <w:hideMark/>
          </w:tcPr>
          <w:p w14:paraId="7EBCA8E3" w14:textId="7497D2F3" w:rsidR="00481FB2" w:rsidRPr="007A0463" w:rsidRDefault="00481FB2" w:rsidP="008C08A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4"/>
                <w:szCs w:val="24"/>
                <w:lang w:val="en-US" w:eastAsia="hu-HU"/>
                <w14:ligatures w14:val="none"/>
              </w:rPr>
            </w:pPr>
            <w:r w:rsidRPr="007A0463">
              <w:rPr>
                <w:rFonts w:ascii="Times New Roman" w:eastAsia="Times New Roman" w:hAnsi="Times New Roman" w:cs="Times New Roman"/>
                <w:b/>
                <w:bCs/>
                <w:kern w:val="0"/>
                <w:sz w:val="24"/>
                <w:szCs w:val="24"/>
                <w:lang w:val="en-US" w:eastAsia="hu-HU"/>
                <w14:ligatures w14:val="none"/>
              </w:rPr>
              <w:t>BLF</w:t>
            </w:r>
            <w:r>
              <w:rPr>
                <w:rFonts w:ascii="Times New Roman" w:eastAsia="Times New Roman" w:hAnsi="Times New Roman" w:cs="Times New Roman"/>
                <w:b/>
                <w:bCs/>
                <w:kern w:val="0"/>
                <w:sz w:val="24"/>
                <w:szCs w:val="24"/>
                <w:lang w:val="en-US" w:eastAsia="hu-HU"/>
                <w14:ligatures w14:val="none"/>
              </w:rPr>
              <w:t xml:space="preserve"> vs OIL</w:t>
            </w:r>
          </w:p>
        </w:tc>
      </w:tr>
      <w:tr w:rsidR="00481FB2" w:rsidRPr="00481FB2" w14:paraId="4D1D441D" w14:textId="77777777" w:rsidTr="007A0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6E6DA49" w14:textId="77777777" w:rsidR="00481FB2" w:rsidRPr="007A0463" w:rsidRDefault="00481FB2" w:rsidP="007A0463">
            <w:pPr>
              <w:jc w:val="center"/>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b/>
                <w:bCs/>
                <w:kern w:val="0"/>
                <w:sz w:val="24"/>
                <w:szCs w:val="24"/>
                <w:lang w:val="en-US" w:eastAsia="hu-HU"/>
                <w14:ligatures w14:val="none"/>
              </w:rPr>
              <w:t>PVN</w:t>
            </w:r>
          </w:p>
        </w:tc>
        <w:tc>
          <w:tcPr>
            <w:tcW w:w="0" w:type="auto"/>
            <w:vMerge w:val="restart"/>
            <w:hideMark/>
          </w:tcPr>
          <w:p w14:paraId="3150E881" w14:textId="77777777" w:rsidR="00481FB2" w:rsidRPr="007A0463" w:rsidRDefault="00481FB2" w:rsidP="007A04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CRH</w:t>
            </w:r>
          </w:p>
        </w:tc>
        <w:tc>
          <w:tcPr>
            <w:tcW w:w="2367" w:type="dxa"/>
            <w:hideMark/>
          </w:tcPr>
          <w:p w14:paraId="07F4695E" w14:textId="77777777" w:rsidR="00481FB2" w:rsidRPr="007A0463" w:rsidRDefault="00481FB2" w:rsidP="007A04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Cell number</w:t>
            </w:r>
          </w:p>
        </w:tc>
        <w:tc>
          <w:tcPr>
            <w:tcW w:w="1559" w:type="dxa"/>
            <w:hideMark/>
          </w:tcPr>
          <w:p w14:paraId="77BF03A9" w14:textId="77777777" w:rsidR="00481FB2" w:rsidRPr="007A0463" w:rsidRDefault="00481FB2" w:rsidP="008C08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276" w:type="dxa"/>
            <w:hideMark/>
          </w:tcPr>
          <w:p w14:paraId="75FC6905" w14:textId="77777777" w:rsidR="00481FB2" w:rsidRPr="007A0463" w:rsidRDefault="00481FB2" w:rsidP="008C08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417" w:type="dxa"/>
            <w:hideMark/>
          </w:tcPr>
          <w:p w14:paraId="6F55E41E" w14:textId="77777777" w:rsidR="00481FB2" w:rsidRPr="007A0463" w:rsidRDefault="00481FB2" w:rsidP="008C08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r>
      <w:tr w:rsidR="00481FB2" w:rsidRPr="00481FB2" w14:paraId="08ECA2F3" w14:textId="77777777" w:rsidTr="007A0463">
        <w:tc>
          <w:tcPr>
            <w:cnfStyle w:val="001000000000" w:firstRow="0" w:lastRow="0" w:firstColumn="1" w:lastColumn="0" w:oddVBand="0" w:evenVBand="0" w:oddHBand="0" w:evenHBand="0" w:firstRowFirstColumn="0" w:firstRowLastColumn="0" w:lastRowFirstColumn="0" w:lastRowLastColumn="0"/>
            <w:tcW w:w="0" w:type="auto"/>
            <w:vMerge/>
            <w:hideMark/>
          </w:tcPr>
          <w:p w14:paraId="76CAF80E" w14:textId="77777777" w:rsidR="00481FB2" w:rsidRPr="007A0463" w:rsidRDefault="00481FB2" w:rsidP="008C08AC">
            <w:pPr>
              <w:jc w:val="center"/>
              <w:rPr>
                <w:rFonts w:ascii="Times New Roman" w:eastAsia="Times New Roman" w:hAnsi="Times New Roman" w:cs="Times New Roman"/>
                <w:kern w:val="0"/>
                <w:sz w:val="24"/>
                <w:szCs w:val="24"/>
                <w:lang w:val="en-US" w:eastAsia="hu-HU"/>
                <w14:ligatures w14:val="none"/>
              </w:rPr>
            </w:pPr>
          </w:p>
        </w:tc>
        <w:tc>
          <w:tcPr>
            <w:tcW w:w="0" w:type="auto"/>
            <w:vMerge/>
            <w:hideMark/>
          </w:tcPr>
          <w:p w14:paraId="639B2406" w14:textId="77777777" w:rsidR="00481FB2" w:rsidRPr="007A0463" w:rsidRDefault="00481FB2" w:rsidP="007A04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hu-HU"/>
                <w14:ligatures w14:val="none"/>
              </w:rPr>
            </w:pPr>
          </w:p>
        </w:tc>
        <w:tc>
          <w:tcPr>
            <w:tcW w:w="2367" w:type="dxa"/>
            <w:hideMark/>
          </w:tcPr>
          <w:p w14:paraId="51C1EC98" w14:textId="77777777" w:rsidR="00481FB2" w:rsidRPr="007A0463" w:rsidRDefault="00481FB2" w:rsidP="007A04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mRNA density</w:t>
            </w:r>
          </w:p>
        </w:tc>
        <w:tc>
          <w:tcPr>
            <w:tcW w:w="1559" w:type="dxa"/>
            <w:hideMark/>
          </w:tcPr>
          <w:p w14:paraId="337E61F0" w14:textId="77777777" w:rsidR="00481FB2" w:rsidRPr="007A0463" w:rsidRDefault="00481FB2" w:rsidP="008C08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276" w:type="dxa"/>
            <w:hideMark/>
          </w:tcPr>
          <w:p w14:paraId="12800A35" w14:textId="77777777" w:rsidR="00481FB2" w:rsidRPr="007A0463" w:rsidRDefault="00481FB2" w:rsidP="008C08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417" w:type="dxa"/>
            <w:hideMark/>
          </w:tcPr>
          <w:p w14:paraId="55145ACF" w14:textId="77777777" w:rsidR="00481FB2" w:rsidRPr="007A0463" w:rsidRDefault="00481FB2" w:rsidP="008C08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r>
      <w:tr w:rsidR="00481FB2" w:rsidRPr="00481FB2" w14:paraId="0CFF95E1" w14:textId="77777777" w:rsidTr="007A0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7933FF65" w14:textId="77777777" w:rsidR="00481FB2" w:rsidRPr="007A0463" w:rsidRDefault="00481FB2" w:rsidP="008C08AC">
            <w:pPr>
              <w:jc w:val="center"/>
              <w:rPr>
                <w:rFonts w:ascii="Times New Roman" w:eastAsia="Times New Roman" w:hAnsi="Times New Roman" w:cs="Times New Roman"/>
                <w:kern w:val="0"/>
                <w:sz w:val="24"/>
                <w:szCs w:val="24"/>
                <w:lang w:val="en-US" w:eastAsia="hu-HU"/>
                <w14:ligatures w14:val="none"/>
              </w:rPr>
            </w:pPr>
          </w:p>
        </w:tc>
        <w:tc>
          <w:tcPr>
            <w:tcW w:w="0" w:type="auto"/>
            <w:vMerge/>
            <w:hideMark/>
          </w:tcPr>
          <w:p w14:paraId="5AD9AB98" w14:textId="77777777" w:rsidR="00481FB2" w:rsidRPr="007A0463" w:rsidRDefault="00481FB2" w:rsidP="007A04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hu-HU"/>
                <w14:ligatures w14:val="none"/>
              </w:rPr>
            </w:pPr>
          </w:p>
        </w:tc>
        <w:tc>
          <w:tcPr>
            <w:tcW w:w="2367" w:type="dxa"/>
            <w:hideMark/>
          </w:tcPr>
          <w:p w14:paraId="6B98C141" w14:textId="77777777" w:rsidR="00481FB2" w:rsidRPr="007A0463" w:rsidRDefault="00481FB2" w:rsidP="007A04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Peptide density</w:t>
            </w:r>
          </w:p>
        </w:tc>
        <w:tc>
          <w:tcPr>
            <w:tcW w:w="1559" w:type="dxa"/>
            <w:hideMark/>
          </w:tcPr>
          <w:p w14:paraId="11260A0E" w14:textId="77777777" w:rsidR="00481FB2" w:rsidRPr="007A0463" w:rsidRDefault="00481FB2" w:rsidP="008C08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276" w:type="dxa"/>
            <w:hideMark/>
          </w:tcPr>
          <w:p w14:paraId="7B5C76E0" w14:textId="77777777" w:rsidR="00481FB2" w:rsidRPr="007A0463" w:rsidRDefault="00481FB2" w:rsidP="008C08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417" w:type="dxa"/>
            <w:hideMark/>
          </w:tcPr>
          <w:p w14:paraId="25496DA2" w14:textId="77777777" w:rsidR="00481FB2" w:rsidRPr="007A0463" w:rsidRDefault="00481FB2" w:rsidP="008C08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r>
      <w:tr w:rsidR="00481FB2" w:rsidRPr="00481FB2" w14:paraId="6CE1801D" w14:textId="77777777" w:rsidTr="007A0463">
        <w:tc>
          <w:tcPr>
            <w:cnfStyle w:val="001000000000" w:firstRow="0" w:lastRow="0" w:firstColumn="1" w:lastColumn="0" w:oddVBand="0" w:evenVBand="0" w:oddHBand="0" w:evenHBand="0" w:firstRowFirstColumn="0" w:firstRowLastColumn="0" w:lastRowFirstColumn="0" w:lastRowLastColumn="0"/>
            <w:tcW w:w="0" w:type="auto"/>
            <w:vMerge/>
            <w:hideMark/>
          </w:tcPr>
          <w:p w14:paraId="44258ACA" w14:textId="77777777" w:rsidR="00481FB2" w:rsidRPr="007A0463" w:rsidRDefault="00481FB2" w:rsidP="008C08AC">
            <w:pPr>
              <w:jc w:val="center"/>
              <w:rPr>
                <w:rFonts w:ascii="Times New Roman" w:eastAsia="Times New Roman" w:hAnsi="Times New Roman" w:cs="Times New Roman"/>
                <w:kern w:val="0"/>
                <w:sz w:val="24"/>
                <w:szCs w:val="24"/>
                <w:lang w:val="en-US" w:eastAsia="hu-HU"/>
                <w14:ligatures w14:val="none"/>
              </w:rPr>
            </w:pPr>
          </w:p>
        </w:tc>
        <w:tc>
          <w:tcPr>
            <w:tcW w:w="0" w:type="auto"/>
            <w:vMerge w:val="restart"/>
            <w:hideMark/>
          </w:tcPr>
          <w:p w14:paraId="6F4A4E1B" w14:textId="77777777" w:rsidR="00481FB2" w:rsidRPr="007A0463" w:rsidRDefault="00481FB2" w:rsidP="007A04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UCN2</w:t>
            </w:r>
          </w:p>
        </w:tc>
        <w:tc>
          <w:tcPr>
            <w:tcW w:w="2367" w:type="dxa"/>
            <w:hideMark/>
          </w:tcPr>
          <w:p w14:paraId="10A36323" w14:textId="77777777" w:rsidR="00481FB2" w:rsidRPr="007A0463" w:rsidRDefault="00481FB2" w:rsidP="007A04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Cell number</w:t>
            </w:r>
          </w:p>
        </w:tc>
        <w:tc>
          <w:tcPr>
            <w:tcW w:w="1559" w:type="dxa"/>
            <w:hideMark/>
          </w:tcPr>
          <w:p w14:paraId="2ADBAC55" w14:textId="77777777" w:rsidR="00481FB2" w:rsidRPr="007A0463" w:rsidRDefault="00481FB2" w:rsidP="008C08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276" w:type="dxa"/>
            <w:hideMark/>
          </w:tcPr>
          <w:p w14:paraId="486F047B" w14:textId="77777777" w:rsidR="00481FB2" w:rsidRPr="007A0463" w:rsidRDefault="00481FB2" w:rsidP="008C08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417" w:type="dxa"/>
            <w:hideMark/>
          </w:tcPr>
          <w:p w14:paraId="660BC716" w14:textId="77777777" w:rsidR="00481FB2" w:rsidRPr="007A0463" w:rsidRDefault="00481FB2" w:rsidP="008C08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r>
      <w:tr w:rsidR="00481FB2" w:rsidRPr="00481FB2" w14:paraId="1185C030" w14:textId="77777777" w:rsidTr="007A0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21FCD2AC" w14:textId="77777777" w:rsidR="00481FB2" w:rsidRPr="007A0463" w:rsidRDefault="00481FB2" w:rsidP="008C08AC">
            <w:pPr>
              <w:jc w:val="center"/>
              <w:rPr>
                <w:rFonts w:ascii="Times New Roman" w:eastAsia="Times New Roman" w:hAnsi="Times New Roman" w:cs="Times New Roman"/>
                <w:kern w:val="0"/>
                <w:sz w:val="24"/>
                <w:szCs w:val="24"/>
                <w:lang w:val="en-US" w:eastAsia="hu-HU"/>
                <w14:ligatures w14:val="none"/>
              </w:rPr>
            </w:pPr>
          </w:p>
        </w:tc>
        <w:tc>
          <w:tcPr>
            <w:tcW w:w="0" w:type="auto"/>
            <w:vMerge/>
            <w:hideMark/>
          </w:tcPr>
          <w:p w14:paraId="7B2AC6F4" w14:textId="77777777" w:rsidR="00481FB2" w:rsidRPr="007A0463" w:rsidRDefault="00481FB2" w:rsidP="007A04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hu-HU"/>
                <w14:ligatures w14:val="none"/>
              </w:rPr>
            </w:pPr>
          </w:p>
        </w:tc>
        <w:tc>
          <w:tcPr>
            <w:tcW w:w="2367" w:type="dxa"/>
            <w:hideMark/>
          </w:tcPr>
          <w:p w14:paraId="331F80DE" w14:textId="2E233DD7" w:rsidR="00481FB2" w:rsidRPr="007A0463" w:rsidRDefault="00481FB2" w:rsidP="007A04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mRNA transcripts</w:t>
            </w:r>
          </w:p>
        </w:tc>
        <w:tc>
          <w:tcPr>
            <w:tcW w:w="1559" w:type="dxa"/>
            <w:hideMark/>
          </w:tcPr>
          <w:p w14:paraId="36CF8742" w14:textId="77777777" w:rsidR="00481FB2" w:rsidRPr="007A0463" w:rsidRDefault="00481FB2" w:rsidP="008C08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276" w:type="dxa"/>
            <w:hideMark/>
          </w:tcPr>
          <w:p w14:paraId="5284BF13" w14:textId="77777777" w:rsidR="00481FB2" w:rsidRPr="007A0463" w:rsidRDefault="00481FB2" w:rsidP="008C08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417" w:type="dxa"/>
            <w:hideMark/>
          </w:tcPr>
          <w:p w14:paraId="49A31C69" w14:textId="77777777" w:rsidR="00481FB2" w:rsidRPr="007A0463" w:rsidRDefault="00481FB2" w:rsidP="008C08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r>
      <w:tr w:rsidR="00481FB2" w:rsidRPr="00481FB2" w14:paraId="5749AC8A" w14:textId="77777777" w:rsidTr="00DA49CD">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32AB552" w14:textId="77777777" w:rsidR="00481FB2" w:rsidRPr="007A0463" w:rsidRDefault="00481FB2" w:rsidP="007A0463">
            <w:pPr>
              <w:jc w:val="center"/>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b/>
                <w:bCs/>
                <w:kern w:val="0"/>
                <w:sz w:val="24"/>
                <w:szCs w:val="24"/>
                <w:lang w:val="en-US" w:eastAsia="hu-HU"/>
                <w14:ligatures w14:val="none"/>
              </w:rPr>
              <w:t>LHA</w:t>
            </w:r>
          </w:p>
        </w:tc>
        <w:tc>
          <w:tcPr>
            <w:tcW w:w="0" w:type="auto"/>
            <w:vMerge w:val="restart"/>
            <w:shd w:val="clear" w:color="auto" w:fill="F2F2F2" w:themeFill="background1" w:themeFillShade="F2"/>
            <w:hideMark/>
          </w:tcPr>
          <w:p w14:paraId="287AFA5C" w14:textId="77777777" w:rsidR="00481FB2" w:rsidRPr="007A0463" w:rsidRDefault="00481FB2" w:rsidP="007A04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UCN3</w:t>
            </w:r>
          </w:p>
        </w:tc>
        <w:tc>
          <w:tcPr>
            <w:tcW w:w="2367" w:type="dxa"/>
            <w:hideMark/>
          </w:tcPr>
          <w:p w14:paraId="10E360A9" w14:textId="77777777" w:rsidR="00481FB2" w:rsidRPr="007A0463" w:rsidRDefault="00481FB2" w:rsidP="007A04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Cell number</w:t>
            </w:r>
          </w:p>
        </w:tc>
        <w:tc>
          <w:tcPr>
            <w:tcW w:w="1559" w:type="dxa"/>
            <w:hideMark/>
          </w:tcPr>
          <w:p w14:paraId="5C57558C" w14:textId="77777777" w:rsidR="00481FB2" w:rsidRPr="007A0463" w:rsidRDefault="00481FB2" w:rsidP="008C08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276" w:type="dxa"/>
            <w:hideMark/>
          </w:tcPr>
          <w:p w14:paraId="1D79B64D" w14:textId="77777777" w:rsidR="00481FB2" w:rsidRPr="007A0463" w:rsidRDefault="00481FB2" w:rsidP="008C08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417" w:type="dxa"/>
            <w:hideMark/>
          </w:tcPr>
          <w:p w14:paraId="615364AA" w14:textId="77777777" w:rsidR="00481FB2" w:rsidRPr="007A0463" w:rsidRDefault="00481FB2" w:rsidP="008C08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r>
      <w:tr w:rsidR="00481FB2" w:rsidRPr="00481FB2" w14:paraId="0BEA824F" w14:textId="77777777" w:rsidTr="00DA49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406D21B8" w14:textId="77777777" w:rsidR="00481FB2" w:rsidRPr="007A0463" w:rsidRDefault="00481FB2" w:rsidP="008C08AC">
            <w:pPr>
              <w:jc w:val="center"/>
              <w:rPr>
                <w:rFonts w:ascii="Times New Roman" w:eastAsia="Times New Roman" w:hAnsi="Times New Roman" w:cs="Times New Roman"/>
                <w:kern w:val="0"/>
                <w:sz w:val="24"/>
                <w:szCs w:val="24"/>
                <w:lang w:val="en-US" w:eastAsia="hu-HU"/>
                <w14:ligatures w14:val="none"/>
              </w:rPr>
            </w:pPr>
          </w:p>
        </w:tc>
        <w:tc>
          <w:tcPr>
            <w:tcW w:w="0" w:type="auto"/>
            <w:vMerge/>
            <w:hideMark/>
          </w:tcPr>
          <w:p w14:paraId="35B365CA" w14:textId="77777777" w:rsidR="00481FB2" w:rsidRPr="007A0463" w:rsidRDefault="00481FB2" w:rsidP="007A04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hu-HU"/>
                <w14:ligatures w14:val="none"/>
              </w:rPr>
            </w:pPr>
          </w:p>
        </w:tc>
        <w:tc>
          <w:tcPr>
            <w:tcW w:w="2367" w:type="dxa"/>
            <w:hideMark/>
          </w:tcPr>
          <w:p w14:paraId="3E54B6F9" w14:textId="77777777" w:rsidR="00481FB2" w:rsidRPr="007A0463" w:rsidRDefault="00481FB2" w:rsidP="007A04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mRNA density</w:t>
            </w:r>
          </w:p>
        </w:tc>
        <w:tc>
          <w:tcPr>
            <w:tcW w:w="1559" w:type="dxa"/>
            <w:hideMark/>
          </w:tcPr>
          <w:p w14:paraId="30FBB97A" w14:textId="77777777" w:rsidR="00481FB2" w:rsidRPr="007A0463" w:rsidRDefault="00481FB2" w:rsidP="008C08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276" w:type="dxa"/>
            <w:hideMark/>
          </w:tcPr>
          <w:p w14:paraId="44074062" w14:textId="77777777" w:rsidR="00481FB2" w:rsidRPr="007A0463" w:rsidRDefault="00481FB2" w:rsidP="008C08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417" w:type="dxa"/>
            <w:hideMark/>
          </w:tcPr>
          <w:p w14:paraId="653DB8E1" w14:textId="77777777" w:rsidR="00481FB2" w:rsidRPr="007A0463" w:rsidRDefault="00481FB2" w:rsidP="008C08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r>
      <w:tr w:rsidR="00481FB2" w:rsidRPr="00481FB2" w14:paraId="3DC043C9" w14:textId="77777777" w:rsidTr="007A0463">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3E95B9C3" w14:textId="4CCFF8AF" w:rsidR="00481FB2" w:rsidRPr="007A0463" w:rsidRDefault="00481FB2" w:rsidP="007A0463">
            <w:pPr>
              <w:jc w:val="center"/>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b/>
                <w:bCs/>
                <w:kern w:val="0"/>
                <w:sz w:val="24"/>
                <w:szCs w:val="24"/>
                <w:lang w:val="en-US" w:eastAsia="hu-HU"/>
                <w14:ligatures w14:val="none"/>
              </w:rPr>
              <w:t xml:space="preserve">CeA </w:t>
            </w:r>
          </w:p>
        </w:tc>
        <w:tc>
          <w:tcPr>
            <w:tcW w:w="0" w:type="auto"/>
            <w:vMerge w:val="restart"/>
            <w:hideMark/>
          </w:tcPr>
          <w:p w14:paraId="11043600" w14:textId="77777777" w:rsidR="00481FB2" w:rsidRPr="007A0463" w:rsidRDefault="00481FB2" w:rsidP="007A04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CRH</w:t>
            </w:r>
          </w:p>
        </w:tc>
        <w:tc>
          <w:tcPr>
            <w:tcW w:w="2367" w:type="dxa"/>
            <w:hideMark/>
          </w:tcPr>
          <w:p w14:paraId="69984E67" w14:textId="77777777" w:rsidR="00481FB2" w:rsidRPr="007A0463" w:rsidRDefault="00481FB2" w:rsidP="007A04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Cell number</w:t>
            </w:r>
          </w:p>
        </w:tc>
        <w:tc>
          <w:tcPr>
            <w:tcW w:w="1559" w:type="dxa"/>
            <w:hideMark/>
          </w:tcPr>
          <w:p w14:paraId="3552A226" w14:textId="77777777" w:rsidR="00481FB2" w:rsidRPr="007A0463" w:rsidRDefault="00481FB2" w:rsidP="008C08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276" w:type="dxa"/>
            <w:hideMark/>
          </w:tcPr>
          <w:p w14:paraId="3E234AAC" w14:textId="77777777" w:rsidR="00481FB2" w:rsidRPr="007A0463" w:rsidRDefault="00481FB2" w:rsidP="008C08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417" w:type="dxa"/>
            <w:hideMark/>
          </w:tcPr>
          <w:p w14:paraId="6AF46B2B" w14:textId="77777777" w:rsidR="00481FB2" w:rsidRPr="007A0463" w:rsidRDefault="00481FB2" w:rsidP="008C08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r>
      <w:tr w:rsidR="00481FB2" w:rsidRPr="00481FB2" w14:paraId="710EBDA1" w14:textId="77777777" w:rsidTr="007A0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13F556E8" w14:textId="77777777" w:rsidR="00481FB2" w:rsidRPr="007A0463" w:rsidRDefault="00481FB2" w:rsidP="008C08AC">
            <w:pPr>
              <w:jc w:val="center"/>
              <w:rPr>
                <w:rFonts w:ascii="Times New Roman" w:eastAsia="Times New Roman" w:hAnsi="Times New Roman" w:cs="Times New Roman"/>
                <w:kern w:val="0"/>
                <w:sz w:val="24"/>
                <w:szCs w:val="24"/>
                <w:lang w:val="en-US" w:eastAsia="hu-HU"/>
                <w14:ligatures w14:val="none"/>
              </w:rPr>
            </w:pPr>
          </w:p>
        </w:tc>
        <w:tc>
          <w:tcPr>
            <w:tcW w:w="0" w:type="auto"/>
            <w:vMerge/>
            <w:hideMark/>
          </w:tcPr>
          <w:p w14:paraId="4613B070" w14:textId="77777777" w:rsidR="00481FB2" w:rsidRPr="007A0463" w:rsidRDefault="00481FB2" w:rsidP="007A04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hu-HU"/>
                <w14:ligatures w14:val="none"/>
              </w:rPr>
            </w:pPr>
          </w:p>
        </w:tc>
        <w:tc>
          <w:tcPr>
            <w:tcW w:w="2367" w:type="dxa"/>
            <w:hideMark/>
          </w:tcPr>
          <w:p w14:paraId="7C648E54" w14:textId="77777777" w:rsidR="00481FB2" w:rsidRPr="007A0463" w:rsidRDefault="00481FB2" w:rsidP="007A04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mRNA density</w:t>
            </w:r>
          </w:p>
        </w:tc>
        <w:tc>
          <w:tcPr>
            <w:tcW w:w="1559" w:type="dxa"/>
            <w:hideMark/>
          </w:tcPr>
          <w:p w14:paraId="174B1A25" w14:textId="77777777" w:rsidR="00481FB2" w:rsidRPr="007A0463" w:rsidRDefault="00481FB2" w:rsidP="008C08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276" w:type="dxa"/>
            <w:hideMark/>
          </w:tcPr>
          <w:p w14:paraId="3736C4A0" w14:textId="77777777" w:rsidR="00481FB2" w:rsidRPr="007A0463" w:rsidRDefault="00481FB2" w:rsidP="008C08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417" w:type="dxa"/>
            <w:hideMark/>
          </w:tcPr>
          <w:p w14:paraId="4B21F708" w14:textId="77777777" w:rsidR="00481FB2" w:rsidRPr="007A0463" w:rsidRDefault="00481FB2" w:rsidP="008C08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r>
      <w:tr w:rsidR="00481FB2" w:rsidRPr="00481FB2" w14:paraId="38AA6D32" w14:textId="77777777" w:rsidTr="007A0463">
        <w:tc>
          <w:tcPr>
            <w:cnfStyle w:val="001000000000" w:firstRow="0" w:lastRow="0" w:firstColumn="1" w:lastColumn="0" w:oddVBand="0" w:evenVBand="0" w:oddHBand="0" w:evenHBand="0" w:firstRowFirstColumn="0" w:firstRowLastColumn="0" w:lastRowFirstColumn="0" w:lastRowLastColumn="0"/>
            <w:tcW w:w="0" w:type="auto"/>
            <w:vMerge/>
            <w:hideMark/>
          </w:tcPr>
          <w:p w14:paraId="5D8DAD84" w14:textId="77777777" w:rsidR="00481FB2" w:rsidRPr="007A0463" w:rsidRDefault="00481FB2" w:rsidP="008C08AC">
            <w:pPr>
              <w:jc w:val="center"/>
              <w:rPr>
                <w:rFonts w:ascii="Times New Roman" w:eastAsia="Times New Roman" w:hAnsi="Times New Roman" w:cs="Times New Roman"/>
                <w:kern w:val="0"/>
                <w:sz w:val="24"/>
                <w:szCs w:val="24"/>
                <w:lang w:val="en-US" w:eastAsia="hu-HU"/>
                <w14:ligatures w14:val="none"/>
              </w:rPr>
            </w:pPr>
          </w:p>
        </w:tc>
        <w:tc>
          <w:tcPr>
            <w:tcW w:w="0" w:type="auto"/>
            <w:vMerge/>
            <w:hideMark/>
          </w:tcPr>
          <w:p w14:paraId="1F468DAD" w14:textId="77777777" w:rsidR="00481FB2" w:rsidRPr="007A0463" w:rsidRDefault="00481FB2" w:rsidP="007A04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hu-HU"/>
                <w14:ligatures w14:val="none"/>
              </w:rPr>
            </w:pPr>
          </w:p>
        </w:tc>
        <w:tc>
          <w:tcPr>
            <w:tcW w:w="2367" w:type="dxa"/>
            <w:hideMark/>
          </w:tcPr>
          <w:p w14:paraId="70B5EED3" w14:textId="77777777" w:rsidR="00481FB2" w:rsidRPr="007A0463" w:rsidRDefault="00481FB2" w:rsidP="007A04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Peptide density</w:t>
            </w:r>
          </w:p>
        </w:tc>
        <w:tc>
          <w:tcPr>
            <w:tcW w:w="1559" w:type="dxa"/>
            <w:hideMark/>
          </w:tcPr>
          <w:p w14:paraId="7AEC2CBC" w14:textId="77777777" w:rsidR="00481FB2" w:rsidRPr="007A0463" w:rsidRDefault="00481FB2" w:rsidP="008C08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276" w:type="dxa"/>
            <w:hideMark/>
          </w:tcPr>
          <w:p w14:paraId="517D1C49" w14:textId="77777777" w:rsidR="00481FB2" w:rsidRPr="007A0463" w:rsidRDefault="00481FB2" w:rsidP="008C08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417" w:type="dxa"/>
            <w:hideMark/>
          </w:tcPr>
          <w:p w14:paraId="47B2FD40" w14:textId="77777777" w:rsidR="00481FB2" w:rsidRPr="007A0463" w:rsidRDefault="00481FB2" w:rsidP="008C08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r>
      <w:tr w:rsidR="00DA49CD" w:rsidRPr="00481FB2" w14:paraId="005DE761" w14:textId="77777777" w:rsidTr="007A0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C7DEC3C" w14:textId="27AD45BB" w:rsidR="00DA49CD" w:rsidRPr="007A0463" w:rsidRDefault="00DA49CD" w:rsidP="00DA49CD">
            <w:pPr>
              <w:jc w:val="center"/>
              <w:rPr>
                <w:rFonts w:ascii="Times New Roman" w:eastAsia="Times New Roman" w:hAnsi="Times New Roman" w:cs="Times New Roman"/>
                <w:b/>
                <w:bCs/>
                <w:kern w:val="0"/>
                <w:sz w:val="24"/>
                <w:szCs w:val="24"/>
                <w:lang w:val="en-US" w:eastAsia="hu-HU"/>
                <w14:ligatures w14:val="none"/>
              </w:rPr>
            </w:pPr>
            <w:r w:rsidRPr="007A0463">
              <w:rPr>
                <w:rFonts w:ascii="Times New Roman" w:eastAsia="Times New Roman" w:hAnsi="Times New Roman" w:cs="Times New Roman"/>
                <w:b/>
                <w:bCs/>
                <w:kern w:val="0"/>
                <w:sz w:val="24"/>
                <w:szCs w:val="24"/>
                <w:lang w:val="en-US" w:eastAsia="hu-HU"/>
                <w14:ligatures w14:val="none"/>
              </w:rPr>
              <w:t>BNST</w:t>
            </w:r>
          </w:p>
        </w:tc>
        <w:tc>
          <w:tcPr>
            <w:tcW w:w="0" w:type="auto"/>
            <w:vMerge w:val="restart"/>
          </w:tcPr>
          <w:p w14:paraId="05DCC4A5" w14:textId="5924E454"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CRH</w:t>
            </w:r>
          </w:p>
        </w:tc>
        <w:tc>
          <w:tcPr>
            <w:tcW w:w="2367" w:type="dxa"/>
          </w:tcPr>
          <w:p w14:paraId="01709163" w14:textId="2039EEF1"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Cell number</w:t>
            </w:r>
          </w:p>
        </w:tc>
        <w:tc>
          <w:tcPr>
            <w:tcW w:w="1559" w:type="dxa"/>
          </w:tcPr>
          <w:p w14:paraId="56863338" w14:textId="10FEB0B0"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276" w:type="dxa"/>
          </w:tcPr>
          <w:p w14:paraId="7567C448" w14:textId="15CD1985"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417" w:type="dxa"/>
          </w:tcPr>
          <w:p w14:paraId="28E1FAC4" w14:textId="7858D087"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r>
      <w:tr w:rsidR="00DA49CD" w:rsidRPr="00481FB2" w14:paraId="6E5A6A81" w14:textId="77777777" w:rsidTr="007A0463">
        <w:tc>
          <w:tcPr>
            <w:cnfStyle w:val="001000000000" w:firstRow="0" w:lastRow="0" w:firstColumn="1" w:lastColumn="0" w:oddVBand="0" w:evenVBand="0" w:oddHBand="0" w:evenHBand="0" w:firstRowFirstColumn="0" w:firstRowLastColumn="0" w:lastRowFirstColumn="0" w:lastRowLastColumn="0"/>
            <w:tcW w:w="0" w:type="auto"/>
          </w:tcPr>
          <w:p w14:paraId="511DE659" w14:textId="77777777" w:rsidR="00DA49CD" w:rsidRPr="007A0463" w:rsidRDefault="00DA49CD" w:rsidP="00DA49CD">
            <w:pPr>
              <w:jc w:val="center"/>
              <w:rPr>
                <w:rFonts w:ascii="Times New Roman" w:eastAsia="Times New Roman" w:hAnsi="Times New Roman" w:cs="Times New Roman"/>
                <w:b/>
                <w:bCs/>
                <w:kern w:val="0"/>
                <w:sz w:val="24"/>
                <w:szCs w:val="24"/>
                <w:lang w:val="en-US" w:eastAsia="hu-HU"/>
                <w14:ligatures w14:val="none"/>
              </w:rPr>
            </w:pPr>
          </w:p>
        </w:tc>
        <w:tc>
          <w:tcPr>
            <w:tcW w:w="0" w:type="auto"/>
            <w:vMerge/>
          </w:tcPr>
          <w:p w14:paraId="031AB9E7" w14:textId="77777777"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hu-HU"/>
                <w14:ligatures w14:val="none"/>
              </w:rPr>
            </w:pPr>
          </w:p>
        </w:tc>
        <w:tc>
          <w:tcPr>
            <w:tcW w:w="2367" w:type="dxa"/>
          </w:tcPr>
          <w:p w14:paraId="335A9707" w14:textId="699047DA"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mRNA density</w:t>
            </w:r>
          </w:p>
        </w:tc>
        <w:tc>
          <w:tcPr>
            <w:tcW w:w="1559" w:type="dxa"/>
          </w:tcPr>
          <w:p w14:paraId="3560C5A8" w14:textId="0244BF00"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276" w:type="dxa"/>
          </w:tcPr>
          <w:p w14:paraId="5C8B8DE7" w14:textId="226006BE"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417" w:type="dxa"/>
          </w:tcPr>
          <w:p w14:paraId="70CFC8E2" w14:textId="58EF7327"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r>
      <w:tr w:rsidR="00DA49CD" w:rsidRPr="00481FB2" w14:paraId="26BD7829" w14:textId="77777777" w:rsidTr="007A0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5F571B8" w14:textId="77777777" w:rsidR="00DA49CD" w:rsidRPr="007A0463" w:rsidRDefault="00DA49CD" w:rsidP="00DA49CD">
            <w:pPr>
              <w:jc w:val="center"/>
              <w:rPr>
                <w:rFonts w:ascii="Times New Roman" w:eastAsia="Times New Roman" w:hAnsi="Times New Roman" w:cs="Times New Roman"/>
                <w:b/>
                <w:bCs/>
                <w:kern w:val="0"/>
                <w:sz w:val="24"/>
                <w:szCs w:val="24"/>
                <w:lang w:val="en-US" w:eastAsia="hu-HU"/>
                <w14:ligatures w14:val="none"/>
              </w:rPr>
            </w:pPr>
          </w:p>
        </w:tc>
        <w:tc>
          <w:tcPr>
            <w:tcW w:w="0" w:type="auto"/>
            <w:vMerge/>
          </w:tcPr>
          <w:p w14:paraId="04185D70" w14:textId="77777777"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hu-HU"/>
                <w14:ligatures w14:val="none"/>
              </w:rPr>
            </w:pPr>
          </w:p>
        </w:tc>
        <w:tc>
          <w:tcPr>
            <w:tcW w:w="2367" w:type="dxa"/>
          </w:tcPr>
          <w:p w14:paraId="35C55101" w14:textId="5F21534B"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Peptide density</w:t>
            </w:r>
          </w:p>
        </w:tc>
        <w:tc>
          <w:tcPr>
            <w:tcW w:w="1559" w:type="dxa"/>
          </w:tcPr>
          <w:p w14:paraId="6DC1597E" w14:textId="75217EA0"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276" w:type="dxa"/>
          </w:tcPr>
          <w:p w14:paraId="2D933794" w14:textId="2103A9B4"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417" w:type="dxa"/>
          </w:tcPr>
          <w:p w14:paraId="03C7E589" w14:textId="24920F52"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r>
      <w:tr w:rsidR="00DA49CD" w:rsidRPr="00481FB2" w14:paraId="1AFF253B" w14:textId="77777777" w:rsidTr="007A0463">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D2BF50C" w14:textId="77777777" w:rsidR="00DA49CD" w:rsidRPr="007A0463" w:rsidRDefault="00DA49CD" w:rsidP="00DA49CD">
            <w:pPr>
              <w:jc w:val="center"/>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b/>
                <w:bCs/>
                <w:kern w:val="0"/>
                <w:sz w:val="24"/>
                <w:szCs w:val="24"/>
                <w:lang w:val="en-US" w:eastAsia="hu-HU"/>
                <w14:ligatures w14:val="none"/>
              </w:rPr>
              <w:t>MeA</w:t>
            </w:r>
          </w:p>
        </w:tc>
        <w:tc>
          <w:tcPr>
            <w:tcW w:w="0" w:type="auto"/>
            <w:vMerge w:val="restart"/>
            <w:hideMark/>
          </w:tcPr>
          <w:p w14:paraId="1A64BE0E" w14:textId="77777777"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UCN3</w:t>
            </w:r>
          </w:p>
        </w:tc>
        <w:tc>
          <w:tcPr>
            <w:tcW w:w="2367" w:type="dxa"/>
            <w:hideMark/>
          </w:tcPr>
          <w:p w14:paraId="25DBD9C2" w14:textId="77777777"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Cell number</w:t>
            </w:r>
          </w:p>
        </w:tc>
        <w:tc>
          <w:tcPr>
            <w:tcW w:w="1559" w:type="dxa"/>
            <w:hideMark/>
          </w:tcPr>
          <w:p w14:paraId="1DB8E571" w14:textId="77777777"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276" w:type="dxa"/>
            <w:hideMark/>
          </w:tcPr>
          <w:p w14:paraId="5946EBF4" w14:textId="77777777"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417" w:type="dxa"/>
            <w:hideMark/>
          </w:tcPr>
          <w:p w14:paraId="10D6C98F" w14:textId="77777777"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r>
      <w:tr w:rsidR="00DA49CD" w:rsidRPr="00481FB2" w14:paraId="3A0495AD" w14:textId="77777777" w:rsidTr="007A0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4943F757" w14:textId="77777777" w:rsidR="00DA49CD" w:rsidRPr="007A0463" w:rsidRDefault="00DA49CD" w:rsidP="00DA49CD">
            <w:pPr>
              <w:jc w:val="center"/>
              <w:rPr>
                <w:rFonts w:ascii="Times New Roman" w:eastAsia="Times New Roman" w:hAnsi="Times New Roman" w:cs="Times New Roman"/>
                <w:kern w:val="0"/>
                <w:sz w:val="24"/>
                <w:szCs w:val="24"/>
                <w:lang w:val="en-US" w:eastAsia="hu-HU"/>
                <w14:ligatures w14:val="none"/>
              </w:rPr>
            </w:pPr>
          </w:p>
        </w:tc>
        <w:tc>
          <w:tcPr>
            <w:tcW w:w="0" w:type="auto"/>
            <w:vMerge/>
            <w:hideMark/>
          </w:tcPr>
          <w:p w14:paraId="4F749334" w14:textId="77777777"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hu-HU"/>
                <w14:ligatures w14:val="none"/>
              </w:rPr>
            </w:pPr>
          </w:p>
        </w:tc>
        <w:tc>
          <w:tcPr>
            <w:tcW w:w="2367" w:type="dxa"/>
            <w:hideMark/>
          </w:tcPr>
          <w:p w14:paraId="4640207C" w14:textId="77777777"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mRNA density</w:t>
            </w:r>
          </w:p>
        </w:tc>
        <w:tc>
          <w:tcPr>
            <w:tcW w:w="1559" w:type="dxa"/>
            <w:hideMark/>
          </w:tcPr>
          <w:p w14:paraId="007C656A" w14:textId="77777777"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276" w:type="dxa"/>
            <w:hideMark/>
          </w:tcPr>
          <w:p w14:paraId="3F4B566B" w14:textId="77777777"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417" w:type="dxa"/>
            <w:hideMark/>
          </w:tcPr>
          <w:p w14:paraId="483F2894" w14:textId="77777777"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r>
      <w:tr w:rsidR="00DA49CD" w:rsidRPr="00481FB2" w14:paraId="2B5B9288" w14:textId="77777777" w:rsidTr="00DA49CD">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CEED481" w14:textId="77777777" w:rsidR="00DA49CD" w:rsidRPr="007A0463" w:rsidRDefault="00DA49CD" w:rsidP="00DA49CD">
            <w:pPr>
              <w:jc w:val="center"/>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b/>
                <w:bCs/>
                <w:kern w:val="0"/>
                <w:sz w:val="24"/>
                <w:szCs w:val="24"/>
                <w:lang w:val="en-US" w:eastAsia="hu-HU"/>
                <w14:ligatures w14:val="none"/>
              </w:rPr>
              <w:t>EWcp</w:t>
            </w:r>
          </w:p>
        </w:tc>
        <w:tc>
          <w:tcPr>
            <w:tcW w:w="0" w:type="auto"/>
            <w:vMerge w:val="restart"/>
            <w:shd w:val="clear" w:color="auto" w:fill="F2F2F2" w:themeFill="background1" w:themeFillShade="F2"/>
            <w:hideMark/>
          </w:tcPr>
          <w:p w14:paraId="515B3DB7" w14:textId="77777777"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UCN1</w:t>
            </w:r>
          </w:p>
        </w:tc>
        <w:tc>
          <w:tcPr>
            <w:tcW w:w="2367" w:type="dxa"/>
            <w:hideMark/>
          </w:tcPr>
          <w:p w14:paraId="345B820D" w14:textId="77777777"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Cell number</w:t>
            </w:r>
          </w:p>
        </w:tc>
        <w:tc>
          <w:tcPr>
            <w:tcW w:w="1559" w:type="dxa"/>
            <w:hideMark/>
          </w:tcPr>
          <w:p w14:paraId="4BBFE6EC" w14:textId="77777777"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276" w:type="dxa"/>
            <w:hideMark/>
          </w:tcPr>
          <w:p w14:paraId="1C0ACAE5" w14:textId="77777777"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417" w:type="dxa"/>
            <w:hideMark/>
          </w:tcPr>
          <w:p w14:paraId="651680E4" w14:textId="77777777"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r>
      <w:tr w:rsidR="00DA49CD" w:rsidRPr="00481FB2" w14:paraId="74DDF9B0" w14:textId="77777777" w:rsidTr="007A0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73112DDD" w14:textId="77777777" w:rsidR="00DA49CD" w:rsidRPr="007A0463" w:rsidRDefault="00DA49CD" w:rsidP="00DA49CD">
            <w:pPr>
              <w:jc w:val="center"/>
              <w:rPr>
                <w:rFonts w:ascii="Times New Roman" w:eastAsia="Times New Roman" w:hAnsi="Times New Roman" w:cs="Times New Roman"/>
                <w:kern w:val="0"/>
                <w:sz w:val="24"/>
                <w:szCs w:val="24"/>
                <w:lang w:val="en-US" w:eastAsia="hu-HU"/>
                <w14:ligatures w14:val="none"/>
              </w:rPr>
            </w:pPr>
          </w:p>
        </w:tc>
        <w:tc>
          <w:tcPr>
            <w:tcW w:w="0" w:type="auto"/>
            <w:vMerge/>
            <w:hideMark/>
          </w:tcPr>
          <w:p w14:paraId="75197BE8" w14:textId="77777777"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hu-HU"/>
                <w14:ligatures w14:val="none"/>
              </w:rPr>
            </w:pPr>
          </w:p>
        </w:tc>
        <w:tc>
          <w:tcPr>
            <w:tcW w:w="2367" w:type="dxa"/>
            <w:hideMark/>
          </w:tcPr>
          <w:p w14:paraId="6DB36099" w14:textId="77777777"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mRNA density</w:t>
            </w:r>
          </w:p>
        </w:tc>
        <w:tc>
          <w:tcPr>
            <w:tcW w:w="1559" w:type="dxa"/>
            <w:hideMark/>
          </w:tcPr>
          <w:p w14:paraId="7C3368BA" w14:textId="77777777"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276" w:type="dxa"/>
            <w:hideMark/>
          </w:tcPr>
          <w:p w14:paraId="5B45B3AF" w14:textId="77777777"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417" w:type="dxa"/>
            <w:hideMark/>
          </w:tcPr>
          <w:p w14:paraId="1C0B3431" w14:textId="77777777" w:rsidR="00DA49CD" w:rsidRPr="007A0463" w:rsidRDefault="00DA49CD" w:rsidP="00DA49C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r>
      <w:tr w:rsidR="00DA49CD" w:rsidRPr="00481FB2" w14:paraId="2098F46A" w14:textId="77777777" w:rsidTr="00DA49CD">
        <w:tc>
          <w:tcPr>
            <w:cnfStyle w:val="001000000000" w:firstRow="0" w:lastRow="0" w:firstColumn="1" w:lastColumn="0" w:oddVBand="0" w:evenVBand="0" w:oddHBand="0" w:evenHBand="0" w:firstRowFirstColumn="0" w:firstRowLastColumn="0" w:lastRowFirstColumn="0" w:lastRowLastColumn="0"/>
            <w:tcW w:w="0" w:type="auto"/>
            <w:vMerge/>
            <w:hideMark/>
          </w:tcPr>
          <w:p w14:paraId="02C0D67E" w14:textId="77777777" w:rsidR="00DA49CD" w:rsidRPr="007A0463" w:rsidRDefault="00DA49CD" w:rsidP="00DA49CD">
            <w:pPr>
              <w:jc w:val="center"/>
              <w:rPr>
                <w:rFonts w:ascii="Times New Roman" w:eastAsia="Times New Roman" w:hAnsi="Times New Roman" w:cs="Times New Roman"/>
                <w:kern w:val="0"/>
                <w:sz w:val="24"/>
                <w:szCs w:val="24"/>
                <w:lang w:val="en-US" w:eastAsia="hu-HU"/>
                <w14:ligatures w14:val="none"/>
              </w:rPr>
            </w:pPr>
          </w:p>
        </w:tc>
        <w:tc>
          <w:tcPr>
            <w:tcW w:w="0" w:type="auto"/>
            <w:vMerge/>
            <w:shd w:val="clear" w:color="auto" w:fill="F2F2F2" w:themeFill="background1" w:themeFillShade="F2"/>
            <w:hideMark/>
          </w:tcPr>
          <w:p w14:paraId="3AF1557F" w14:textId="77777777"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hu-HU"/>
                <w14:ligatures w14:val="none"/>
              </w:rPr>
            </w:pPr>
          </w:p>
        </w:tc>
        <w:tc>
          <w:tcPr>
            <w:tcW w:w="2367" w:type="dxa"/>
            <w:hideMark/>
          </w:tcPr>
          <w:p w14:paraId="5769CC0B" w14:textId="77777777"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US" w:eastAsia="hu-HU"/>
                <w14:ligatures w14:val="none"/>
              </w:rPr>
            </w:pPr>
            <w:r w:rsidRPr="007A0463">
              <w:rPr>
                <w:rFonts w:ascii="Times New Roman" w:eastAsia="Times New Roman" w:hAnsi="Times New Roman" w:cs="Times New Roman"/>
                <w:kern w:val="0"/>
                <w:lang w:val="en-US" w:eastAsia="hu-HU"/>
                <w14:ligatures w14:val="none"/>
              </w:rPr>
              <w:t>Peptide density</w:t>
            </w:r>
          </w:p>
        </w:tc>
        <w:tc>
          <w:tcPr>
            <w:tcW w:w="1559" w:type="dxa"/>
            <w:hideMark/>
          </w:tcPr>
          <w:p w14:paraId="0A11BA3C" w14:textId="77777777"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276" w:type="dxa"/>
            <w:hideMark/>
          </w:tcPr>
          <w:p w14:paraId="65223F73" w14:textId="77777777"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c>
          <w:tcPr>
            <w:tcW w:w="1417" w:type="dxa"/>
            <w:hideMark/>
          </w:tcPr>
          <w:p w14:paraId="6DE90CB2" w14:textId="77777777" w:rsidR="00DA49CD" w:rsidRPr="007A0463" w:rsidRDefault="00DA49CD" w:rsidP="00DA49C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en-US" w:eastAsia="hu-HU"/>
                <w14:ligatures w14:val="none"/>
              </w:rPr>
            </w:pPr>
            <w:r w:rsidRPr="007A0463">
              <w:rPr>
                <w:rFonts w:ascii="Times New Roman" w:eastAsia="Times New Roman" w:hAnsi="Times New Roman" w:cs="Times New Roman"/>
                <w:kern w:val="0"/>
                <w:sz w:val="24"/>
                <w:szCs w:val="24"/>
                <w:lang w:val="en-US" w:eastAsia="hu-HU"/>
                <w14:ligatures w14:val="none"/>
              </w:rPr>
              <w:t>↑</w:t>
            </w:r>
          </w:p>
        </w:tc>
      </w:tr>
    </w:tbl>
    <w:p w14:paraId="348504AA" w14:textId="22907DFA" w:rsidR="00AD53EE" w:rsidRPr="00280913" w:rsidRDefault="00481FB2" w:rsidP="00280913">
      <w:pPr>
        <w:spacing w:after="0"/>
        <w:jc w:val="both"/>
        <w:rPr>
          <w:rFonts w:ascii="Times New Roman" w:hAnsi="Times New Roman" w:cs="Times New Roman"/>
          <w:lang w:val="en-US"/>
        </w:rPr>
      </w:pPr>
      <w:r w:rsidRPr="00280913">
        <w:rPr>
          <w:rFonts w:ascii="Times New Roman" w:hAnsi="Times New Roman" w:cs="Times New Roman"/>
          <w:b/>
          <w:bCs/>
        </w:rPr>
        <w:t xml:space="preserve">Supplementary table </w:t>
      </w:r>
      <w:r w:rsidR="00A7208A" w:rsidRPr="00280913">
        <w:rPr>
          <w:rFonts w:ascii="Times New Roman" w:hAnsi="Times New Roman" w:cs="Times New Roman"/>
          <w:b/>
          <w:bCs/>
        </w:rPr>
        <w:t>2</w:t>
      </w:r>
      <w:r w:rsidRPr="00280913">
        <w:rPr>
          <w:rFonts w:ascii="Times New Roman" w:hAnsi="Times New Roman" w:cs="Times New Roman"/>
          <w:b/>
          <w:bCs/>
        </w:rPr>
        <w:t xml:space="preserve">. Summary of region-specific </w:t>
      </w:r>
      <w:r w:rsidR="005439A5" w:rsidRPr="00280913">
        <w:rPr>
          <w:rFonts w:ascii="Times New Roman" w:hAnsi="Times New Roman" w:cs="Times New Roman"/>
          <w:b/>
          <w:bCs/>
        </w:rPr>
        <w:t>alterations</w:t>
      </w:r>
      <w:r w:rsidRPr="00280913">
        <w:rPr>
          <w:rFonts w:ascii="Times New Roman" w:hAnsi="Times New Roman" w:cs="Times New Roman"/>
          <w:b/>
          <w:bCs/>
        </w:rPr>
        <w:t xml:space="preserve"> in the CRH/urocortin neuropeptide systems across experimental groups.</w:t>
      </w:r>
      <w:r w:rsidRPr="00280913">
        <w:rPr>
          <w:rFonts w:ascii="Times New Roman" w:hAnsi="Times New Roman" w:cs="Times New Roman"/>
        </w:rPr>
        <w:t xml:space="preserve"> Direction of changes is shown relative to the OIL (control) group. Arrows indicate statistically significant increases (↑) or decreases (↓), whereas ↔ denotes no significant difference compared with the OIL group. Cell number refers to the number mRNA-expressing neurons, mRNA and peptide density to the mean fluorescence intensity of the corresponding transcript and neuropeptide respectively. Abbreviations: OIL, vehicle-treated controls; ROT, rotenone-treated; BL, benserazide/L-DOPA-treated; BLF, benserazide/L-DOPA plus fluoxetine-treated; PVN, paraventricular nucleus of the hypothalamus; LHA, lateral hypothalamic area; CeA, central</w:t>
      </w:r>
      <w:r w:rsidR="00BC4EAB" w:rsidRPr="00280913">
        <w:rPr>
          <w:rFonts w:ascii="Times New Roman" w:hAnsi="Times New Roman" w:cs="Times New Roman"/>
        </w:rPr>
        <w:t xml:space="preserve"> nucleus of</w:t>
      </w:r>
      <w:r w:rsidRPr="00280913">
        <w:rPr>
          <w:rFonts w:ascii="Times New Roman" w:hAnsi="Times New Roman" w:cs="Times New Roman"/>
        </w:rPr>
        <w:t xml:space="preserve"> amygdala; BNST, bed nucleus of the stria terminalis; MeA, medial </w:t>
      </w:r>
      <w:r w:rsidR="00BC4EAB" w:rsidRPr="00280913">
        <w:rPr>
          <w:rFonts w:ascii="Times New Roman" w:hAnsi="Times New Roman" w:cs="Times New Roman"/>
        </w:rPr>
        <w:t xml:space="preserve">nucleus of </w:t>
      </w:r>
      <w:r w:rsidRPr="00280913">
        <w:rPr>
          <w:rFonts w:ascii="Times New Roman" w:hAnsi="Times New Roman" w:cs="Times New Roman"/>
        </w:rPr>
        <w:t>amygdala; EWcp, centrally projecting Edinger–Westphal nucleus.</w:t>
      </w:r>
    </w:p>
    <w:sectPr w:rsidR="00AD53EE" w:rsidRPr="002809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E01"/>
    <w:rsid w:val="000C080A"/>
    <w:rsid w:val="00104B1D"/>
    <w:rsid w:val="00280913"/>
    <w:rsid w:val="002D1417"/>
    <w:rsid w:val="00363A44"/>
    <w:rsid w:val="00397ECF"/>
    <w:rsid w:val="00425CAE"/>
    <w:rsid w:val="00481FB2"/>
    <w:rsid w:val="00527D02"/>
    <w:rsid w:val="005439A5"/>
    <w:rsid w:val="005F1532"/>
    <w:rsid w:val="006669FA"/>
    <w:rsid w:val="00721807"/>
    <w:rsid w:val="00773150"/>
    <w:rsid w:val="007A0463"/>
    <w:rsid w:val="00817E01"/>
    <w:rsid w:val="00873CAA"/>
    <w:rsid w:val="008C08AC"/>
    <w:rsid w:val="00934746"/>
    <w:rsid w:val="009F0ACD"/>
    <w:rsid w:val="00A7208A"/>
    <w:rsid w:val="00AD53EE"/>
    <w:rsid w:val="00B9744D"/>
    <w:rsid w:val="00B97F74"/>
    <w:rsid w:val="00BC4EAB"/>
    <w:rsid w:val="00BD77E7"/>
    <w:rsid w:val="00C17535"/>
    <w:rsid w:val="00C60DF2"/>
    <w:rsid w:val="00CD3C58"/>
    <w:rsid w:val="00DA49CD"/>
    <w:rsid w:val="00E34FEF"/>
    <w:rsid w:val="00E3527B"/>
    <w:rsid w:val="00E85A79"/>
    <w:rsid w:val="00EA0BEF"/>
    <w:rsid w:val="00F03A9A"/>
    <w:rsid w:val="00FD105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13D88"/>
  <w15:chartTrackingRefBased/>
  <w15:docId w15:val="{91797307-6D25-4442-A95B-CEF9A12F2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lang w:val="en-GB"/>
    </w:rPr>
  </w:style>
  <w:style w:type="paragraph" w:styleId="Cmsor1">
    <w:name w:val="heading 1"/>
    <w:basedOn w:val="Norml"/>
    <w:next w:val="Norml"/>
    <w:link w:val="Cmsor1Char"/>
    <w:uiPriority w:val="9"/>
    <w:qFormat/>
    <w:rsid w:val="00817E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817E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817E01"/>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817E01"/>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817E01"/>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817E01"/>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817E01"/>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817E01"/>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817E01"/>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17E0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817E0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817E01"/>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817E01"/>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817E01"/>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817E01"/>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817E01"/>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817E01"/>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817E01"/>
    <w:rPr>
      <w:rFonts w:eastAsiaTheme="majorEastAsia" w:cstheme="majorBidi"/>
      <w:color w:val="272727" w:themeColor="text1" w:themeTint="D8"/>
    </w:rPr>
  </w:style>
  <w:style w:type="paragraph" w:styleId="Cm">
    <w:name w:val="Title"/>
    <w:basedOn w:val="Norml"/>
    <w:next w:val="Norml"/>
    <w:link w:val="CmChar"/>
    <w:uiPriority w:val="10"/>
    <w:qFormat/>
    <w:rsid w:val="00817E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17E0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17E01"/>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817E01"/>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817E01"/>
    <w:pPr>
      <w:spacing w:before="160"/>
      <w:jc w:val="center"/>
    </w:pPr>
    <w:rPr>
      <w:i/>
      <w:iCs/>
      <w:color w:val="404040" w:themeColor="text1" w:themeTint="BF"/>
    </w:rPr>
  </w:style>
  <w:style w:type="character" w:customStyle="1" w:styleId="IdzetChar">
    <w:name w:val="Idézet Char"/>
    <w:basedOn w:val="Bekezdsalapbettpusa"/>
    <w:link w:val="Idzet"/>
    <w:uiPriority w:val="29"/>
    <w:rsid w:val="00817E01"/>
    <w:rPr>
      <w:i/>
      <w:iCs/>
      <w:color w:val="404040" w:themeColor="text1" w:themeTint="BF"/>
    </w:rPr>
  </w:style>
  <w:style w:type="paragraph" w:styleId="Listaszerbekezds">
    <w:name w:val="List Paragraph"/>
    <w:basedOn w:val="Norml"/>
    <w:uiPriority w:val="34"/>
    <w:qFormat/>
    <w:rsid w:val="00817E01"/>
    <w:pPr>
      <w:ind w:left="720"/>
      <w:contextualSpacing/>
    </w:pPr>
  </w:style>
  <w:style w:type="character" w:styleId="Erskiemels">
    <w:name w:val="Intense Emphasis"/>
    <w:basedOn w:val="Bekezdsalapbettpusa"/>
    <w:uiPriority w:val="21"/>
    <w:qFormat/>
    <w:rsid w:val="00817E01"/>
    <w:rPr>
      <w:i/>
      <w:iCs/>
      <w:color w:val="0F4761" w:themeColor="accent1" w:themeShade="BF"/>
    </w:rPr>
  </w:style>
  <w:style w:type="paragraph" w:styleId="Kiemeltidzet">
    <w:name w:val="Intense Quote"/>
    <w:basedOn w:val="Norml"/>
    <w:next w:val="Norml"/>
    <w:link w:val="KiemeltidzetChar"/>
    <w:uiPriority w:val="30"/>
    <w:qFormat/>
    <w:rsid w:val="00817E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817E01"/>
    <w:rPr>
      <w:i/>
      <w:iCs/>
      <w:color w:val="0F4761" w:themeColor="accent1" w:themeShade="BF"/>
    </w:rPr>
  </w:style>
  <w:style w:type="character" w:styleId="Ershivatkozs">
    <w:name w:val="Intense Reference"/>
    <w:basedOn w:val="Bekezdsalapbettpusa"/>
    <w:uiPriority w:val="32"/>
    <w:qFormat/>
    <w:rsid w:val="00817E01"/>
    <w:rPr>
      <w:b/>
      <w:bCs/>
      <w:smallCaps/>
      <w:color w:val="0F4761" w:themeColor="accent1" w:themeShade="BF"/>
      <w:spacing w:val="5"/>
    </w:rPr>
  </w:style>
  <w:style w:type="character" w:styleId="Jegyzethivatkozs">
    <w:name w:val="annotation reference"/>
    <w:basedOn w:val="Bekezdsalapbettpusa"/>
    <w:uiPriority w:val="99"/>
    <w:semiHidden/>
    <w:unhideWhenUsed/>
    <w:rsid w:val="00BD77E7"/>
    <w:rPr>
      <w:sz w:val="16"/>
      <w:szCs w:val="16"/>
    </w:rPr>
  </w:style>
  <w:style w:type="paragraph" w:styleId="Jegyzetszveg">
    <w:name w:val="annotation text"/>
    <w:basedOn w:val="Norml"/>
    <w:link w:val="JegyzetszvegChar"/>
    <w:uiPriority w:val="99"/>
    <w:unhideWhenUsed/>
    <w:rsid w:val="00BD77E7"/>
    <w:pPr>
      <w:spacing w:line="240" w:lineRule="auto"/>
    </w:pPr>
    <w:rPr>
      <w:sz w:val="20"/>
      <w:szCs w:val="20"/>
    </w:rPr>
  </w:style>
  <w:style w:type="character" w:customStyle="1" w:styleId="JegyzetszvegChar">
    <w:name w:val="Jegyzetszöveg Char"/>
    <w:basedOn w:val="Bekezdsalapbettpusa"/>
    <w:link w:val="Jegyzetszveg"/>
    <w:uiPriority w:val="99"/>
    <w:rsid w:val="00BD77E7"/>
    <w:rPr>
      <w:sz w:val="20"/>
      <w:szCs w:val="20"/>
      <w:lang w:val="en-GB"/>
    </w:rPr>
  </w:style>
  <w:style w:type="paragraph" w:styleId="Megjegyzstrgya">
    <w:name w:val="annotation subject"/>
    <w:basedOn w:val="Jegyzetszveg"/>
    <w:next w:val="Jegyzetszveg"/>
    <w:link w:val="MegjegyzstrgyaChar"/>
    <w:uiPriority w:val="99"/>
    <w:semiHidden/>
    <w:unhideWhenUsed/>
    <w:rsid w:val="005F1532"/>
    <w:rPr>
      <w:b/>
      <w:bCs/>
    </w:rPr>
  </w:style>
  <w:style w:type="character" w:customStyle="1" w:styleId="MegjegyzstrgyaChar">
    <w:name w:val="Megjegyzés tárgya Char"/>
    <w:basedOn w:val="JegyzetszvegChar"/>
    <w:link w:val="Megjegyzstrgya"/>
    <w:uiPriority w:val="99"/>
    <w:semiHidden/>
    <w:rsid w:val="005F1532"/>
    <w:rPr>
      <w:b/>
      <w:bCs/>
      <w:sz w:val="20"/>
      <w:szCs w:val="20"/>
      <w:lang w:val="en-GB"/>
    </w:rPr>
  </w:style>
  <w:style w:type="paragraph" w:styleId="Buborkszveg">
    <w:name w:val="Balloon Text"/>
    <w:basedOn w:val="Norml"/>
    <w:link w:val="BuborkszvegChar"/>
    <w:uiPriority w:val="99"/>
    <w:semiHidden/>
    <w:unhideWhenUsed/>
    <w:rsid w:val="005F1532"/>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F1532"/>
    <w:rPr>
      <w:rFonts w:ascii="Segoe UI" w:hAnsi="Segoe UI" w:cs="Segoe UI"/>
      <w:sz w:val="18"/>
      <w:szCs w:val="18"/>
      <w:lang w:val="en-GB"/>
    </w:rPr>
  </w:style>
  <w:style w:type="paragraph" w:styleId="Vltozat">
    <w:name w:val="Revision"/>
    <w:hidden/>
    <w:uiPriority w:val="99"/>
    <w:semiHidden/>
    <w:rsid w:val="00FD105B"/>
    <w:pPr>
      <w:spacing w:after="0" w:line="240" w:lineRule="auto"/>
    </w:pPr>
    <w:rPr>
      <w:lang w:val="en-GB"/>
    </w:rPr>
  </w:style>
  <w:style w:type="table" w:styleId="Rcsostblzat">
    <w:name w:val="Table Grid"/>
    <w:basedOn w:val="Normltblzat"/>
    <w:uiPriority w:val="39"/>
    <w:rsid w:val="00104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iemels2">
    <w:name w:val="Strong"/>
    <w:basedOn w:val="Bekezdsalapbettpusa"/>
    <w:uiPriority w:val="22"/>
    <w:qFormat/>
    <w:rsid w:val="00104B1D"/>
    <w:rPr>
      <w:b/>
      <w:bCs/>
    </w:rPr>
  </w:style>
  <w:style w:type="table" w:styleId="Tblzategyszer5">
    <w:name w:val="Plain Table 5"/>
    <w:basedOn w:val="Normltblzat"/>
    <w:uiPriority w:val="45"/>
    <w:rsid w:val="008C08A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jpeg"/><Relationship Id="rId4" Type="http://schemas.openxmlformats.org/officeDocument/2006/relationships/image" Target="media/image1.tif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832</Words>
  <Characters>5747</Characters>
  <Application>Microsoft Office Word</Application>
  <DocSecurity>0</DocSecurity>
  <Lines>47</Lines>
  <Paragraphs>13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Pytel Bence</dc:creator>
  <cp:keywords/>
  <dc:description/>
  <cp:lastModifiedBy>Dr. Pytel Bence</cp:lastModifiedBy>
  <cp:revision>6</cp:revision>
  <dcterms:created xsi:type="dcterms:W3CDTF">2026-07-18T13:12:00Z</dcterms:created>
  <dcterms:modified xsi:type="dcterms:W3CDTF">2026-08-07T15:17:00Z</dcterms:modified>
</cp:coreProperties>
</file>