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03" w:rsidRPr="00C76FB8" w:rsidRDefault="00C76FB8">
      <w:pPr>
        <w:rPr>
          <w:rFonts w:ascii="Times New Roman" w:hAnsi="Times New Roman" w:cs="Times New Roman"/>
          <w:caps/>
          <w:sz w:val="20"/>
          <w:szCs w:val="20"/>
          <w:lang w:val="en-CA"/>
        </w:rPr>
      </w:pPr>
      <w:r w:rsidRPr="00C76FB8">
        <w:rPr>
          <w:rFonts w:ascii="Times New Roman" w:hAnsi="Times New Roman" w:cs="Times New Roman"/>
          <w:caps/>
          <w:sz w:val="20"/>
          <w:szCs w:val="20"/>
          <w:highlight w:val="cyan"/>
          <w:lang w:val="en-CA"/>
        </w:rPr>
        <w:t>electronic supplementary material</w:t>
      </w:r>
    </w:p>
    <w:p w:rsidR="00C76FB8" w:rsidRPr="00C76FB8" w:rsidRDefault="00C76FB8">
      <w:pPr>
        <w:rPr>
          <w:rFonts w:ascii="Times New Roman" w:hAnsi="Times New Roman" w:cs="Times New Roman"/>
          <w:b/>
          <w:caps/>
          <w:sz w:val="20"/>
          <w:szCs w:val="20"/>
          <w:lang w:val="en-CA"/>
        </w:rPr>
      </w:pPr>
    </w:p>
    <w:p w:rsidR="006300DA" w:rsidRPr="00EF5F61" w:rsidRDefault="00993883" w:rsidP="006F78C6">
      <w:pPr>
        <w:rPr>
          <w:rFonts w:ascii="Times New Roman" w:hAnsi="Times New Roman" w:cs="Times New Roman"/>
          <w:lang w:val="en-CA"/>
        </w:rPr>
      </w:pPr>
      <w:r w:rsidRPr="00710639">
        <w:rPr>
          <w:rFonts w:ascii="Times New Roman" w:hAnsi="Times New Roman" w:cs="Times New Roman"/>
          <w:lang w:val="en-CA"/>
        </w:rPr>
        <w:t>In t</w:t>
      </w:r>
      <w:r w:rsidR="0004477C" w:rsidRPr="00710639">
        <w:rPr>
          <w:rFonts w:ascii="Times New Roman" w:hAnsi="Times New Roman" w:cs="Times New Roman"/>
          <w:lang w:val="en-CA"/>
        </w:rPr>
        <w:t>his paper, convolution is used to propagate the process-relative temporal information onto a specific life cycle</w:t>
      </w:r>
      <w:r w:rsidR="00240D0C" w:rsidRPr="00710639">
        <w:rPr>
          <w:rFonts w:ascii="Times New Roman" w:hAnsi="Times New Roman" w:cs="Times New Roman"/>
          <w:lang w:val="en-CA"/>
        </w:rPr>
        <w:t xml:space="preserve"> (</w:t>
      </w:r>
      <w:r w:rsidR="00183B36" w:rsidRPr="00710639">
        <w:rPr>
          <w:rFonts w:ascii="Times New Roman" w:hAnsi="Times New Roman" w:cs="Times New Roman"/>
          <w:lang w:val="en-CA"/>
        </w:rPr>
        <w:t xml:space="preserve">see </w:t>
      </w:r>
      <w:r w:rsidR="00240D0C" w:rsidRPr="00710639">
        <w:rPr>
          <w:rFonts w:ascii="Times New Roman" w:hAnsi="Times New Roman" w:cs="Times New Roman"/>
          <w:lang w:val="en-CA"/>
        </w:rPr>
        <w:t xml:space="preserve">section </w:t>
      </w:r>
      <w:r w:rsidR="00183B36" w:rsidRPr="00710639">
        <w:rPr>
          <w:rFonts w:ascii="Times New Roman" w:hAnsi="Times New Roman" w:cs="Times New Roman"/>
          <w:lang w:val="en-CA"/>
        </w:rPr>
        <w:t>3.2)</w:t>
      </w:r>
      <w:r w:rsidR="0004477C" w:rsidRPr="00710639">
        <w:rPr>
          <w:rFonts w:ascii="Times New Roman" w:hAnsi="Times New Roman" w:cs="Times New Roman"/>
          <w:lang w:val="en-CA"/>
        </w:rPr>
        <w:t xml:space="preserve">. </w:t>
      </w:r>
      <w:r w:rsidR="00017A4E" w:rsidRPr="00710639">
        <w:rPr>
          <w:rFonts w:ascii="Times New Roman" w:hAnsi="Times New Roman" w:cs="Times New Roman"/>
          <w:lang w:val="en-CA"/>
        </w:rPr>
        <w:t>A convolution is a mathematical operation between two functions</w:t>
      </w:r>
      <w:r w:rsidR="00EF5F61">
        <w:rPr>
          <w:rFonts w:ascii="Times New Roman" w:hAnsi="Times New Roman" w:cs="Times New Roman"/>
          <w:lang w:val="en-CA"/>
        </w:rPr>
        <w:t xml:space="preserve"> or, in this case, two </w:t>
      </w:r>
      <w:r w:rsidR="00885DF1" w:rsidRPr="00EF5F61">
        <w:rPr>
          <w:rFonts w:ascii="Times New Roman" w:hAnsi="Times New Roman" w:cs="Times New Roman"/>
          <w:lang w:val="en-CA"/>
        </w:rPr>
        <w:t>discrete distributions</w:t>
      </w:r>
      <w:r w:rsidR="00017A4E" w:rsidRPr="00EF5F61">
        <w:rPr>
          <w:rFonts w:ascii="Times New Roman" w:hAnsi="Times New Roman" w:cs="Times New Roman"/>
          <w:lang w:val="en-CA"/>
        </w:rPr>
        <w:t xml:space="preserve"> </w:t>
      </w:r>
      <w:r w:rsidR="00885DF1" w:rsidRPr="00EF5F61">
        <w:rPr>
          <w:rFonts w:ascii="Times New Roman" w:hAnsi="Times New Roman" w:cs="Times New Roman"/>
          <w:i/>
          <w:lang w:val="en-CA"/>
        </w:rPr>
        <w:t>f</w:t>
      </w:r>
      <w:r w:rsidR="00017A4E" w:rsidRPr="00EF5F61">
        <w:rPr>
          <w:rFonts w:ascii="Times New Roman" w:hAnsi="Times New Roman" w:cs="Times New Roman"/>
          <w:lang w:val="en-CA"/>
        </w:rPr>
        <w:t xml:space="preserve"> and </w:t>
      </w:r>
      <w:r w:rsidR="00885DF1" w:rsidRPr="00EF5F61">
        <w:rPr>
          <w:rFonts w:ascii="Times New Roman" w:hAnsi="Times New Roman" w:cs="Times New Roman"/>
          <w:i/>
          <w:lang w:val="en-CA"/>
        </w:rPr>
        <w:t>g</w:t>
      </w:r>
      <w:r w:rsidR="002B3FB7" w:rsidRPr="00EF5F61">
        <w:rPr>
          <w:rFonts w:ascii="Times New Roman" w:hAnsi="Times New Roman" w:cs="Times New Roman"/>
          <w:lang w:val="en-CA"/>
        </w:rPr>
        <w:t>, resulting</w:t>
      </w:r>
      <w:r w:rsidR="00017A4E" w:rsidRPr="00EF5F61">
        <w:rPr>
          <w:rFonts w:ascii="Times New Roman" w:hAnsi="Times New Roman" w:cs="Times New Roman"/>
          <w:lang w:val="en-CA"/>
        </w:rPr>
        <w:t xml:space="preserve"> in one function denoted </w:t>
      </w:r>
      <w:r w:rsidR="00885DF1" w:rsidRPr="00EF5F61">
        <w:rPr>
          <w:rFonts w:ascii="Times New Roman" w:hAnsi="Times New Roman" w:cs="Times New Roman"/>
          <w:i/>
          <w:lang w:val="en-CA"/>
        </w:rPr>
        <w:t>f</w:t>
      </w:r>
      <w:r w:rsidR="00017A4E" w:rsidRPr="00EF5F61">
        <w:rPr>
          <w:rFonts w:ascii="Times New Roman" w:hAnsi="Times New Roman" w:cs="Times New Roman"/>
          <w:i/>
          <w:lang w:val="en-CA"/>
        </w:rPr>
        <w:t>*</w:t>
      </w:r>
      <w:r w:rsidR="00885DF1" w:rsidRPr="00EF5F61">
        <w:rPr>
          <w:rFonts w:ascii="Times New Roman" w:hAnsi="Times New Roman" w:cs="Times New Roman"/>
          <w:i/>
          <w:lang w:val="en-CA"/>
        </w:rPr>
        <w:t>g</w:t>
      </w:r>
      <w:r w:rsidR="002A65C6" w:rsidRPr="00EF5F61">
        <w:rPr>
          <w:rFonts w:ascii="Times New Roman" w:hAnsi="Times New Roman" w:cs="Times New Roman"/>
          <w:lang w:val="en-CA"/>
        </w:rPr>
        <w:t xml:space="preserve"> and defined </w:t>
      </w:r>
      <w:r w:rsidR="002B3FB7" w:rsidRPr="00EF5F61">
        <w:rPr>
          <w:rFonts w:ascii="Times New Roman" w:hAnsi="Times New Roman" w:cs="Times New Roman"/>
          <w:lang w:val="en-CA"/>
        </w:rPr>
        <w:t>as</w:t>
      </w:r>
      <w:r w:rsidR="00710639">
        <w:rPr>
          <w:rFonts w:ascii="Times New Roman" w:hAnsi="Times New Roman" w:cs="Times New Roman"/>
          <w:lang w:val="en-CA"/>
        </w:rPr>
        <w:t>:</w:t>
      </w:r>
    </w:p>
    <w:p w:rsidR="002A65C6" w:rsidRPr="00EF5F61" w:rsidRDefault="002A65C6" w:rsidP="006F78C6">
      <w:pPr>
        <w:rPr>
          <w:rFonts w:ascii="Times New Roman" w:eastAsiaTheme="minorEastAsia" w:hAnsi="Times New Roman" w:cs="Times New Roman"/>
          <w:lang w:val="en-CA"/>
        </w:rPr>
      </w:pPr>
      <m:oMathPara>
        <m:oMath>
          <m:r>
            <w:rPr>
              <w:rFonts w:ascii="Cambria Math" w:hAnsi="Cambria Math" w:cs="Times New Roman"/>
              <w:lang w:val="en-CA"/>
            </w:rPr>
            <m:t>[f*g]</m:t>
          </m:r>
          <m:d>
            <m:dPr>
              <m:ctrlPr>
                <w:rPr>
                  <w:rFonts w:ascii="Cambria Math" w:hAnsi="Cambria Math" w:cs="Times New Roman"/>
                  <w:i/>
                  <w:lang w:val="en-CA"/>
                </w:rPr>
              </m:ctrlPr>
            </m:dPr>
            <m:e>
              <m:r>
                <w:rPr>
                  <w:rFonts w:ascii="Cambria Math" w:hAnsi="Cambria Math" w:cs="Times New Roman"/>
                  <w:lang w:val="en-CA"/>
                </w:rPr>
                <m:t>t</m:t>
              </m:r>
            </m:e>
          </m:d>
          <m:r>
            <w:rPr>
              <w:rFonts w:ascii="Cambria Math" w:hAnsi="Cambria Math" w:cs="Times New Roman"/>
              <w:lang w:val="en-CA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lang w:val="en-CA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lang w:val="en-C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C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CA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lang w:val="en-CA"/>
                </w:rPr>
                <m:t>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C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CA"/>
                    </w:rPr>
                    <m:t>t-τ</m:t>
                  </m:r>
                </m:e>
              </m:d>
              <m:r>
                <w:rPr>
                  <w:rFonts w:ascii="Cambria Math" w:hAnsi="Cambria Math" w:cs="Times New Roman"/>
                  <w:lang w:val="en-CA"/>
                </w:rPr>
                <m:t>dτ</m:t>
              </m:r>
            </m:e>
          </m:nary>
        </m:oMath>
      </m:oMathPara>
    </w:p>
    <w:p w:rsidR="006300DA" w:rsidRPr="00710639" w:rsidRDefault="00263D9B" w:rsidP="006F78C6">
      <w:pPr>
        <w:rPr>
          <w:rFonts w:ascii="Times New Roman" w:hAnsi="Times New Roman" w:cs="Times New Roman"/>
          <w:lang w:val="en-CA"/>
        </w:rPr>
      </w:pPr>
      <w:r w:rsidRPr="00EF5F61">
        <w:rPr>
          <w:rFonts w:ascii="Times New Roman" w:eastAsiaTheme="minorEastAsia" w:hAnsi="Times New Roman" w:cs="Times New Roman"/>
          <w:lang w:val="en-CA"/>
        </w:rPr>
        <w:t>At a gi</w:t>
      </w:r>
      <w:r w:rsidR="00090C41" w:rsidRPr="00EF5F61">
        <w:rPr>
          <w:rFonts w:ascii="Times New Roman" w:eastAsiaTheme="minorEastAsia" w:hAnsi="Times New Roman" w:cs="Times New Roman"/>
          <w:lang w:val="en-CA"/>
        </w:rPr>
        <w:t xml:space="preserve">ven time t, it corresponds to the integral of the product of the two </w:t>
      </w:r>
      <w:r w:rsidR="00EF5F61">
        <w:rPr>
          <w:rFonts w:ascii="Times New Roman" w:eastAsiaTheme="minorEastAsia" w:hAnsi="Times New Roman" w:cs="Times New Roman"/>
          <w:lang w:val="en-CA"/>
        </w:rPr>
        <w:t>distributions</w:t>
      </w:r>
      <w:r w:rsidR="00090C41" w:rsidRPr="00EF5F61">
        <w:rPr>
          <w:rFonts w:ascii="Times New Roman" w:eastAsiaTheme="minorEastAsia" w:hAnsi="Times New Roman" w:cs="Times New Roman"/>
          <w:lang w:val="en-CA"/>
        </w:rPr>
        <w:t xml:space="preserve"> </w:t>
      </w:r>
      <w:r w:rsidRPr="00EF5F61">
        <w:rPr>
          <w:rFonts w:ascii="Times New Roman" w:eastAsiaTheme="minorEastAsia" w:hAnsi="Times New Roman" w:cs="Times New Roman"/>
          <w:lang w:val="en-CA"/>
        </w:rPr>
        <w:t>after one is rever</w:t>
      </w:r>
      <w:r w:rsidR="00885DF1" w:rsidRPr="00EF5F61">
        <w:rPr>
          <w:rFonts w:ascii="Times New Roman" w:eastAsiaTheme="minorEastAsia" w:hAnsi="Times New Roman" w:cs="Times New Roman"/>
          <w:lang w:val="en-CA"/>
        </w:rPr>
        <w:t>s</w:t>
      </w:r>
      <w:r w:rsidRPr="00EF5F61">
        <w:rPr>
          <w:rFonts w:ascii="Times New Roman" w:eastAsiaTheme="minorEastAsia" w:hAnsi="Times New Roman" w:cs="Times New Roman"/>
          <w:lang w:val="en-CA"/>
        </w:rPr>
        <w:t>ed (</w:t>
      </w:r>
      <w:r w:rsidR="00885DF1" w:rsidRPr="00EF5F61">
        <w:rPr>
          <w:rFonts w:ascii="Times New Roman" w:eastAsiaTheme="minorEastAsia" w:hAnsi="Times New Roman" w:cs="Times New Roman"/>
          <w:lang w:val="en-CA"/>
        </w:rPr>
        <w:t>g</w:t>
      </w:r>
      <w:r w:rsidRPr="00EF5F61">
        <w:rPr>
          <w:rFonts w:ascii="Times New Roman" w:eastAsiaTheme="minorEastAsia" w:hAnsi="Times New Roman" w:cs="Times New Roman"/>
          <w:lang w:val="en-CA"/>
        </w:rPr>
        <w:t>(</w:t>
      </w:r>
      <w:r w:rsidRPr="00EF5F61">
        <w:rPr>
          <w:rFonts w:ascii="Times New Roman" w:hAnsi="Times New Roman" w:cs="Times New Roman"/>
        </w:rPr>
        <w:t>τ</w:t>
      </w:r>
      <w:r w:rsidR="00FF3B8C" w:rsidRPr="00EF5F61">
        <w:rPr>
          <w:rFonts w:ascii="Times New Roman" w:eastAsiaTheme="minorEastAsia" w:hAnsi="Times New Roman" w:cs="Times New Roman"/>
          <w:lang w:val="en-CA"/>
        </w:rPr>
        <w:t>)</w:t>
      </w:r>
      <w:r w:rsidRPr="00EF5F61">
        <w:rPr>
          <w:rFonts w:ascii="Times New Roman" w:eastAsiaTheme="minorEastAsia" w:hAnsi="Times New Roman" w:cs="Times New Roman"/>
          <w:lang w:val="en-CA"/>
        </w:rPr>
        <w:t xml:space="preserve"> becomes </w:t>
      </w:r>
      <w:r w:rsidR="00885DF1" w:rsidRPr="00EF5F61">
        <w:rPr>
          <w:rFonts w:ascii="Times New Roman" w:eastAsiaTheme="minorEastAsia" w:hAnsi="Times New Roman" w:cs="Times New Roman"/>
          <w:lang w:val="en-CA"/>
        </w:rPr>
        <w:t>g</w:t>
      </w:r>
      <w:r w:rsidRPr="00710639">
        <w:rPr>
          <w:rFonts w:ascii="Times New Roman" w:eastAsiaTheme="minorEastAsia" w:hAnsi="Times New Roman" w:cs="Times New Roman"/>
          <w:lang w:val="en-CA"/>
        </w:rPr>
        <w:t>(-</w:t>
      </w:r>
      <w:r w:rsidRPr="00710639">
        <w:rPr>
          <w:rFonts w:ascii="Times New Roman" w:hAnsi="Times New Roman" w:cs="Times New Roman"/>
        </w:rPr>
        <w:t>τ</w:t>
      </w:r>
      <w:r w:rsidRPr="00710639">
        <w:rPr>
          <w:rFonts w:ascii="Times New Roman" w:hAnsi="Times New Roman" w:cs="Times New Roman"/>
          <w:lang w:val="en-US"/>
        </w:rPr>
        <w:t xml:space="preserve">)) and translated </w:t>
      </w:r>
      <w:r w:rsidR="00931EC4" w:rsidRPr="00710639">
        <w:rPr>
          <w:rFonts w:ascii="Times New Roman" w:hAnsi="Times New Roman" w:cs="Times New Roman"/>
          <w:lang w:val="en-US"/>
        </w:rPr>
        <w:t>over</w:t>
      </w:r>
      <w:r w:rsidRPr="00710639">
        <w:rPr>
          <w:rFonts w:ascii="Times New Roman" w:hAnsi="Times New Roman" w:cs="Times New Roman"/>
          <w:lang w:val="en-US"/>
        </w:rPr>
        <w:t xml:space="preserve"> t</w:t>
      </w:r>
      <w:r w:rsidR="00931EC4" w:rsidRPr="00710639">
        <w:rPr>
          <w:rFonts w:ascii="Times New Roman" w:hAnsi="Times New Roman" w:cs="Times New Roman"/>
          <w:lang w:val="en-US"/>
        </w:rPr>
        <w:t>ime</w:t>
      </w:r>
      <w:r w:rsidRPr="00710639">
        <w:rPr>
          <w:rFonts w:ascii="Times New Roman" w:hAnsi="Times New Roman" w:cs="Times New Roman"/>
          <w:lang w:val="en-US"/>
        </w:rPr>
        <w:t xml:space="preserve"> (</w:t>
      </w:r>
      <w:r w:rsidR="00885DF1" w:rsidRPr="00710639">
        <w:rPr>
          <w:rFonts w:ascii="Times New Roman" w:eastAsiaTheme="minorEastAsia" w:hAnsi="Times New Roman" w:cs="Times New Roman"/>
          <w:lang w:val="en-CA"/>
        </w:rPr>
        <w:t>g</w:t>
      </w:r>
      <w:r w:rsidRPr="00710639">
        <w:rPr>
          <w:rFonts w:ascii="Times New Roman" w:eastAsiaTheme="minorEastAsia" w:hAnsi="Times New Roman" w:cs="Times New Roman"/>
          <w:lang w:val="en-CA"/>
        </w:rPr>
        <w:t>(-</w:t>
      </w:r>
      <w:r w:rsidRPr="00710639">
        <w:rPr>
          <w:rFonts w:ascii="Times New Roman" w:hAnsi="Times New Roman" w:cs="Times New Roman"/>
        </w:rPr>
        <w:t>τ</w:t>
      </w:r>
      <w:r w:rsidRPr="00710639">
        <w:rPr>
          <w:rFonts w:ascii="Times New Roman" w:hAnsi="Times New Roman" w:cs="Times New Roman"/>
          <w:lang w:val="en-US"/>
        </w:rPr>
        <w:t xml:space="preserve">) becomes </w:t>
      </w:r>
      <w:r w:rsidR="00885DF1" w:rsidRPr="00710639">
        <w:rPr>
          <w:rFonts w:ascii="Times New Roman" w:hAnsi="Times New Roman" w:cs="Times New Roman"/>
          <w:lang w:val="en-US"/>
        </w:rPr>
        <w:t>g</w:t>
      </w:r>
      <w:r w:rsidRPr="00710639">
        <w:rPr>
          <w:rFonts w:ascii="Times New Roman" w:hAnsi="Times New Roman" w:cs="Times New Roman"/>
          <w:lang w:val="en-US"/>
        </w:rPr>
        <w:t xml:space="preserve">(t- </w:t>
      </w:r>
      <w:r w:rsidRPr="00710639">
        <w:rPr>
          <w:rFonts w:ascii="Times New Roman" w:hAnsi="Times New Roman" w:cs="Times New Roman"/>
        </w:rPr>
        <w:t>τ</w:t>
      </w:r>
      <w:r w:rsidRPr="00710639">
        <w:rPr>
          <w:rFonts w:ascii="Times New Roman" w:hAnsi="Times New Roman" w:cs="Times New Roman"/>
          <w:lang w:val="en-US"/>
        </w:rPr>
        <w:t>)).</w:t>
      </w:r>
    </w:p>
    <w:p w:rsidR="006F78C6" w:rsidRPr="00EF5F61" w:rsidRDefault="006F78C6" w:rsidP="006F78C6">
      <w:pPr>
        <w:rPr>
          <w:rFonts w:ascii="Times New Roman" w:hAnsi="Times New Roman" w:cs="Times New Roman"/>
          <w:lang w:val="en-CA"/>
        </w:rPr>
      </w:pPr>
      <w:proofErr w:type="gramStart"/>
      <w:r w:rsidRPr="00710639">
        <w:rPr>
          <w:rFonts w:ascii="Times New Roman" w:hAnsi="Times New Roman" w:cs="Times New Roman"/>
          <w:lang w:val="en-CA"/>
        </w:rPr>
        <w:t>Fig</w:t>
      </w:r>
      <w:r w:rsidR="00C76FB8">
        <w:rPr>
          <w:rFonts w:ascii="Times New Roman" w:hAnsi="Times New Roman" w:cs="Times New Roman"/>
          <w:lang w:val="en-CA"/>
        </w:rPr>
        <w:t>.</w:t>
      </w:r>
      <w:proofErr w:type="gramEnd"/>
      <w:r w:rsidRPr="00710639">
        <w:rPr>
          <w:rFonts w:ascii="Times New Roman" w:hAnsi="Times New Roman" w:cs="Times New Roman"/>
          <w:lang w:val="en-CA"/>
        </w:rPr>
        <w:t xml:space="preserve"> </w:t>
      </w:r>
      <w:r w:rsidR="00C76FB8">
        <w:rPr>
          <w:rFonts w:ascii="Times New Roman" w:hAnsi="Times New Roman" w:cs="Times New Roman"/>
          <w:lang w:val="en-CA"/>
        </w:rPr>
        <w:t>S</w:t>
      </w:r>
      <w:r w:rsidRPr="00710639">
        <w:rPr>
          <w:rFonts w:ascii="Times New Roman" w:hAnsi="Times New Roman" w:cs="Times New Roman"/>
          <w:lang w:val="en-CA"/>
        </w:rPr>
        <w:t>1</w:t>
      </w:r>
      <w:r w:rsidR="00104091">
        <w:rPr>
          <w:rFonts w:ascii="Times New Roman" w:hAnsi="Times New Roman" w:cs="Times New Roman"/>
          <w:lang w:val="en-CA"/>
        </w:rPr>
        <w:t>:</w:t>
      </w:r>
      <w:r w:rsidRPr="00710639">
        <w:rPr>
          <w:rFonts w:ascii="Times New Roman" w:hAnsi="Times New Roman" w:cs="Times New Roman"/>
          <w:lang w:val="en-CA"/>
        </w:rPr>
        <w:t xml:space="preserve"> </w:t>
      </w:r>
      <w:r w:rsidR="00104091">
        <w:rPr>
          <w:rFonts w:ascii="Times New Roman" w:hAnsi="Times New Roman" w:cs="Times New Roman"/>
          <w:lang w:val="en-CA"/>
        </w:rPr>
        <w:t xml:space="preserve">a </w:t>
      </w:r>
      <w:r w:rsidRPr="00710639">
        <w:rPr>
          <w:rFonts w:ascii="Times New Roman" w:hAnsi="Times New Roman" w:cs="Times New Roman"/>
          <w:lang w:val="en-CA"/>
        </w:rPr>
        <w:t xml:space="preserve">simplified example of the product of convolution between two </w:t>
      </w:r>
      <w:r w:rsidR="00023DD5" w:rsidRPr="00710639">
        <w:rPr>
          <w:rFonts w:ascii="Times New Roman" w:hAnsi="Times New Roman" w:cs="Times New Roman"/>
          <w:lang w:val="en-CA"/>
        </w:rPr>
        <w:t xml:space="preserve">discrete </w:t>
      </w:r>
      <w:r w:rsidRPr="00710639">
        <w:rPr>
          <w:rFonts w:ascii="Times New Roman" w:hAnsi="Times New Roman" w:cs="Times New Roman"/>
          <w:lang w:val="en-CA"/>
        </w:rPr>
        <w:t>distributions</w:t>
      </w:r>
      <w:r w:rsidRPr="00EF5F61">
        <w:rPr>
          <w:rFonts w:ascii="Times New Roman" w:hAnsi="Times New Roman" w:cs="Times New Roman"/>
          <w:lang w:val="en-CA"/>
        </w:rPr>
        <w:t>.</w:t>
      </w: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6"/>
      </w:tblGrid>
      <w:tr w:rsidR="00885DF1" w:rsidRPr="00EF5F61" w:rsidTr="000E471C">
        <w:tc>
          <w:tcPr>
            <w:tcW w:w="9576" w:type="dxa"/>
          </w:tcPr>
          <w:p w:rsidR="00885DF1" w:rsidRPr="00EF5F61" w:rsidRDefault="00931EC4" w:rsidP="000E471C">
            <w:pPr>
              <w:jc w:val="center"/>
              <w:rPr>
                <w:rFonts w:ascii="Times New Roman" w:hAnsi="Times New Roman" w:cs="Times New Roman"/>
              </w:rPr>
            </w:pPr>
            <w:r w:rsidRPr="00EF5F61">
              <w:rPr>
                <w:rFonts w:ascii="Times New Roman" w:hAnsi="Times New Roman" w:cs="Times New Roman"/>
                <w:noProof/>
                <w:lang w:val="de-DE" w:eastAsia="de-DE"/>
              </w:rPr>
              <w:drawing>
                <wp:inline distT="0" distB="0" distL="0" distR="0">
                  <wp:extent cx="5943600" cy="44665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_2.em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46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DF1" w:rsidRPr="00C76FB8" w:rsidTr="000E471C">
        <w:tc>
          <w:tcPr>
            <w:tcW w:w="9576" w:type="dxa"/>
          </w:tcPr>
          <w:p w:rsidR="00885DF1" w:rsidRPr="00EF5F61" w:rsidRDefault="00885DF1" w:rsidP="00C76FB8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 w:rsidRPr="00EF5F61">
              <w:rPr>
                <w:rFonts w:ascii="Times New Roman" w:hAnsi="Times New Roman" w:cs="Times New Roman"/>
                <w:lang w:val="en-CA"/>
              </w:rPr>
              <w:t>Fig</w:t>
            </w:r>
            <w:r w:rsidR="00C76FB8">
              <w:rPr>
                <w:rFonts w:ascii="Times New Roman" w:hAnsi="Times New Roman" w:cs="Times New Roman"/>
                <w:lang w:val="en-CA"/>
              </w:rPr>
              <w:t>.</w:t>
            </w:r>
            <w:r w:rsidRPr="00EF5F61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="00C76FB8">
              <w:rPr>
                <w:rFonts w:ascii="Times New Roman" w:hAnsi="Times New Roman" w:cs="Times New Roman"/>
                <w:lang w:val="en-CA"/>
              </w:rPr>
              <w:t>S</w:t>
            </w:r>
            <w:r w:rsidRPr="00EF5F61">
              <w:rPr>
                <w:rFonts w:ascii="Times New Roman" w:hAnsi="Times New Roman" w:cs="Times New Roman"/>
                <w:lang w:val="en-CA"/>
              </w:rPr>
              <w:t>1:</w:t>
            </w:r>
            <w:r w:rsidR="00104091">
              <w:rPr>
                <w:rFonts w:ascii="Times New Roman" w:hAnsi="Times New Roman" w:cs="Times New Roman"/>
                <w:lang w:val="en-CA"/>
              </w:rPr>
              <w:t xml:space="preserve"> A s</w:t>
            </w:r>
            <w:r w:rsidRPr="00EF5F61">
              <w:rPr>
                <w:rFonts w:ascii="Times New Roman" w:hAnsi="Times New Roman" w:cs="Times New Roman"/>
                <w:lang w:val="en-CA"/>
              </w:rPr>
              <w:t xml:space="preserve">implified example of the product of convolution between two </w:t>
            </w:r>
            <w:r w:rsidR="00931EC4" w:rsidRPr="00EF5F61">
              <w:rPr>
                <w:rFonts w:ascii="Times New Roman" w:hAnsi="Times New Roman" w:cs="Times New Roman"/>
                <w:lang w:val="en-CA"/>
              </w:rPr>
              <w:t xml:space="preserve">discrete </w:t>
            </w:r>
            <w:r w:rsidRPr="00EF5F61">
              <w:rPr>
                <w:rFonts w:ascii="Times New Roman" w:hAnsi="Times New Roman" w:cs="Times New Roman"/>
                <w:lang w:val="en-CA"/>
              </w:rPr>
              <w:t>distributions</w:t>
            </w:r>
          </w:p>
        </w:tc>
      </w:tr>
    </w:tbl>
    <w:p w:rsidR="00885DF1" w:rsidRPr="00EF5F61" w:rsidRDefault="00885DF1" w:rsidP="006F78C6">
      <w:pPr>
        <w:rPr>
          <w:rFonts w:ascii="Times New Roman" w:hAnsi="Times New Roman" w:cs="Times New Roman"/>
          <w:lang w:val="en-CA"/>
        </w:rPr>
      </w:pPr>
    </w:p>
    <w:p w:rsidR="00710639" w:rsidRDefault="00710639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br w:type="page"/>
      </w:r>
    </w:p>
    <w:p w:rsidR="002F6F24" w:rsidRPr="00710639" w:rsidRDefault="00914D57" w:rsidP="006F78C6">
      <w:pPr>
        <w:rPr>
          <w:rFonts w:ascii="Times New Roman" w:hAnsi="Times New Roman" w:cs="Times New Roman"/>
          <w:lang w:val="en-CA"/>
        </w:rPr>
      </w:pPr>
      <w:r w:rsidRPr="00710639">
        <w:rPr>
          <w:rFonts w:ascii="Times New Roman" w:hAnsi="Times New Roman" w:cs="Times New Roman"/>
          <w:lang w:val="en-CA"/>
        </w:rPr>
        <w:lastRenderedPageBreak/>
        <w:t>The figures below present a</w:t>
      </w:r>
      <w:r w:rsidR="002F6F24" w:rsidRPr="00710639">
        <w:rPr>
          <w:rFonts w:ascii="Times New Roman" w:hAnsi="Times New Roman" w:cs="Times New Roman"/>
          <w:lang w:val="en-CA"/>
        </w:rPr>
        <w:t xml:space="preserve"> simplified example of the convolution between two discrete distributions used with the ESPA method, and based on the example given in</w:t>
      </w:r>
      <w:r w:rsidR="00865AC9" w:rsidRPr="00710639">
        <w:rPr>
          <w:rFonts w:ascii="Times New Roman" w:hAnsi="Times New Roman" w:cs="Times New Roman"/>
          <w:lang w:val="en-CA"/>
        </w:rPr>
        <w:t xml:space="preserve"> section 3.3 of the paper.</w:t>
      </w:r>
      <w:r w:rsidR="00551C83" w:rsidRPr="00710639">
        <w:rPr>
          <w:rFonts w:ascii="Times New Roman" w:hAnsi="Times New Roman" w:cs="Times New Roman"/>
          <w:lang w:val="en-CA"/>
        </w:rPr>
        <w:t xml:space="preserve"> </w:t>
      </w:r>
      <w:r w:rsidR="00EF5F61">
        <w:rPr>
          <w:rFonts w:ascii="Times New Roman" w:hAnsi="Times New Roman" w:cs="Times New Roman"/>
          <w:lang w:val="en-CA"/>
        </w:rPr>
        <w:t>At some point, e</w:t>
      </w:r>
      <w:r w:rsidR="00865AC9" w:rsidRPr="00EF5F61">
        <w:rPr>
          <w:rFonts w:ascii="Times New Roman" w:hAnsi="Times New Roman" w:cs="Times New Roman"/>
          <w:lang w:val="en-CA"/>
        </w:rPr>
        <w:t xml:space="preserve">quation 6 requires to </w:t>
      </w:r>
      <w:r w:rsidR="00FC2417" w:rsidRPr="00EF5F61">
        <w:rPr>
          <w:rFonts w:ascii="Times New Roman" w:hAnsi="Times New Roman" w:cs="Times New Roman"/>
          <w:lang w:val="en-CA"/>
        </w:rPr>
        <w:t xml:space="preserve">compute the convolution </w:t>
      </w:r>
      <w:r w:rsidR="00930A06" w:rsidRPr="00EF5F61">
        <w:rPr>
          <w:rFonts w:ascii="Times New Roman" w:hAnsi="Times New Roman" w:cs="Times New Roman"/>
          <w:lang w:val="en-CA"/>
        </w:rPr>
        <w:t>e</w:t>
      </w:r>
      <w:r w:rsidR="00317BEC" w:rsidRPr="00EF5F61">
        <w:rPr>
          <w:rFonts w:ascii="Times New Roman" w:hAnsi="Times New Roman" w:cs="Times New Roman"/>
          <w:vertAlign w:val="subscript"/>
          <w:lang w:val="en-CA"/>
        </w:rPr>
        <w:t>2</w:t>
      </w:r>
      <w:r w:rsidR="009B4DEC" w:rsidRPr="00EF5F61">
        <w:rPr>
          <w:rFonts w:ascii="Times New Roman" w:hAnsi="Times New Roman" w:cs="Times New Roman"/>
          <w:lang w:val="en-CA"/>
        </w:rPr>
        <w:t>*</w:t>
      </w:r>
      <w:r w:rsidR="00317BEC" w:rsidRPr="00EF5F61">
        <w:rPr>
          <w:rFonts w:ascii="Times New Roman" w:hAnsi="Times New Roman" w:cs="Times New Roman"/>
          <w:lang w:val="en-CA"/>
        </w:rPr>
        <w:t>t</w:t>
      </w:r>
      <w:r w:rsidR="00317BEC" w:rsidRPr="00EF5F61">
        <w:rPr>
          <w:rFonts w:ascii="Times New Roman" w:hAnsi="Times New Roman" w:cs="Times New Roman"/>
          <w:vertAlign w:val="subscript"/>
          <w:lang w:val="en-CA"/>
        </w:rPr>
        <w:t>21</w:t>
      </w:r>
      <w:r w:rsidR="009B4DEC" w:rsidRPr="008F24CF">
        <w:rPr>
          <w:rFonts w:ascii="Times New Roman" w:hAnsi="Times New Roman" w:cs="Times New Roman"/>
          <w:lang w:val="en-CA"/>
        </w:rPr>
        <w:t xml:space="preserve"> </w:t>
      </w:r>
      <w:r w:rsidR="00FC2417" w:rsidRPr="00EF5F61">
        <w:rPr>
          <w:rFonts w:ascii="Times New Roman" w:hAnsi="Times New Roman" w:cs="Times New Roman"/>
          <w:lang w:val="en-CA"/>
        </w:rPr>
        <w:t xml:space="preserve">between the distribution of the </w:t>
      </w:r>
      <w:r w:rsidR="00D34B21" w:rsidRPr="00EF5F61">
        <w:rPr>
          <w:rFonts w:ascii="Times New Roman" w:hAnsi="Times New Roman" w:cs="Times New Roman"/>
          <w:lang w:val="en-CA"/>
        </w:rPr>
        <w:t>elementary flow</w:t>
      </w:r>
      <w:r w:rsidR="00FC2417" w:rsidRPr="00EF5F61">
        <w:rPr>
          <w:rFonts w:ascii="Times New Roman" w:hAnsi="Times New Roman" w:cs="Times New Roman"/>
          <w:lang w:val="en-CA"/>
        </w:rPr>
        <w:t xml:space="preserve"> </w:t>
      </w:r>
      <w:r w:rsidR="00D34B21" w:rsidRPr="00EF5F61">
        <w:rPr>
          <w:rFonts w:ascii="Times New Roman" w:hAnsi="Times New Roman" w:cs="Times New Roman"/>
          <w:lang w:val="en-CA"/>
        </w:rPr>
        <w:t>of emitted CO</w:t>
      </w:r>
      <w:r w:rsidR="00D34B21" w:rsidRPr="00EF5F61">
        <w:rPr>
          <w:rFonts w:ascii="Times New Roman" w:hAnsi="Times New Roman" w:cs="Times New Roman"/>
          <w:vertAlign w:val="subscript"/>
          <w:lang w:val="en-CA"/>
        </w:rPr>
        <w:t>2</w:t>
      </w:r>
      <w:r w:rsidR="00D34B21" w:rsidRPr="00EF5F61">
        <w:rPr>
          <w:rFonts w:ascii="Times New Roman" w:hAnsi="Times New Roman" w:cs="Times New Roman"/>
          <w:lang w:val="en-CA"/>
        </w:rPr>
        <w:t xml:space="preserve"> for process B</w:t>
      </w:r>
      <w:r w:rsidR="00FC2417" w:rsidRPr="00EF5F61">
        <w:rPr>
          <w:rFonts w:ascii="Times New Roman" w:hAnsi="Times New Roman" w:cs="Times New Roman"/>
          <w:lang w:val="en-CA"/>
        </w:rPr>
        <w:t xml:space="preserve"> (</w:t>
      </w:r>
      <w:r w:rsidR="00317BEC" w:rsidRPr="00EF5F61">
        <w:rPr>
          <w:rFonts w:ascii="Times New Roman" w:hAnsi="Times New Roman" w:cs="Times New Roman"/>
          <w:lang w:val="en-CA"/>
        </w:rPr>
        <w:t>e</w:t>
      </w:r>
      <w:r w:rsidR="00317BEC" w:rsidRPr="00EF5F61">
        <w:rPr>
          <w:rFonts w:ascii="Times New Roman" w:hAnsi="Times New Roman" w:cs="Times New Roman"/>
          <w:vertAlign w:val="subscript"/>
          <w:lang w:val="en-CA"/>
        </w:rPr>
        <w:t>2</w:t>
      </w:r>
      <w:r w:rsidR="00317BEC" w:rsidRPr="00EF5F61">
        <w:rPr>
          <w:rFonts w:ascii="Times New Roman" w:hAnsi="Times New Roman" w:cs="Times New Roman"/>
          <w:lang w:val="en-CA"/>
        </w:rPr>
        <w:t xml:space="preserve">, </w:t>
      </w:r>
      <w:r w:rsidR="00C76FB8">
        <w:rPr>
          <w:rFonts w:ascii="Times New Roman" w:hAnsi="Times New Roman" w:cs="Times New Roman"/>
          <w:lang w:val="en-CA"/>
        </w:rPr>
        <w:t>Fig.</w:t>
      </w:r>
      <w:r w:rsidR="00317BEC" w:rsidRPr="00EF5F61">
        <w:rPr>
          <w:rFonts w:ascii="Times New Roman" w:hAnsi="Times New Roman" w:cs="Times New Roman"/>
          <w:lang w:val="en-CA"/>
        </w:rPr>
        <w:t xml:space="preserve"> </w:t>
      </w:r>
      <w:r w:rsidR="00C76FB8">
        <w:rPr>
          <w:rFonts w:ascii="Times New Roman" w:hAnsi="Times New Roman" w:cs="Times New Roman"/>
          <w:lang w:val="en-CA"/>
        </w:rPr>
        <w:t>S</w:t>
      </w:r>
      <w:r w:rsidR="00F10789">
        <w:rPr>
          <w:rFonts w:ascii="Times New Roman" w:hAnsi="Times New Roman" w:cs="Times New Roman"/>
          <w:lang w:val="en-CA"/>
        </w:rPr>
        <w:t>2</w:t>
      </w:r>
      <w:r w:rsidR="00F10789" w:rsidRPr="00EF5F61">
        <w:rPr>
          <w:rFonts w:ascii="Times New Roman" w:hAnsi="Times New Roman" w:cs="Times New Roman"/>
          <w:lang w:val="en-CA"/>
        </w:rPr>
        <w:t xml:space="preserve"> </w:t>
      </w:r>
      <w:r w:rsidR="00317BEC" w:rsidRPr="00EF5F61">
        <w:rPr>
          <w:rFonts w:ascii="Times New Roman" w:hAnsi="Times New Roman" w:cs="Times New Roman"/>
          <w:lang w:val="en-CA"/>
        </w:rPr>
        <w:t xml:space="preserve">and </w:t>
      </w:r>
      <w:r w:rsidR="00C76FB8">
        <w:rPr>
          <w:rFonts w:ascii="Times New Roman" w:hAnsi="Times New Roman" w:cs="Times New Roman"/>
          <w:lang w:val="en-CA"/>
        </w:rPr>
        <w:t>T</w:t>
      </w:r>
      <w:r w:rsidR="00317BEC" w:rsidRPr="00EF5F61">
        <w:rPr>
          <w:rFonts w:ascii="Times New Roman" w:hAnsi="Times New Roman" w:cs="Times New Roman"/>
          <w:lang w:val="en-CA"/>
        </w:rPr>
        <w:t>able 2</w:t>
      </w:r>
      <w:r w:rsidR="00FC2417" w:rsidRPr="00EF5F61">
        <w:rPr>
          <w:rFonts w:ascii="Times New Roman" w:hAnsi="Times New Roman" w:cs="Times New Roman"/>
          <w:lang w:val="en-CA"/>
        </w:rPr>
        <w:t xml:space="preserve"> in the paper)</w:t>
      </w:r>
      <w:r w:rsidR="00865AC9" w:rsidRPr="00EF5F61">
        <w:rPr>
          <w:rFonts w:ascii="Times New Roman" w:hAnsi="Times New Roman" w:cs="Times New Roman"/>
          <w:lang w:val="en-CA"/>
        </w:rPr>
        <w:t xml:space="preserve"> </w:t>
      </w:r>
      <w:r w:rsidR="00FC2417" w:rsidRPr="00EF5F61">
        <w:rPr>
          <w:rFonts w:ascii="Times New Roman" w:hAnsi="Times New Roman" w:cs="Times New Roman"/>
          <w:lang w:val="en-CA"/>
        </w:rPr>
        <w:t xml:space="preserve">and the distribution of the flows of process </w:t>
      </w:r>
      <w:r w:rsidR="00CE5316" w:rsidRPr="00EF5F61">
        <w:rPr>
          <w:rFonts w:ascii="Times New Roman" w:hAnsi="Times New Roman" w:cs="Times New Roman"/>
          <w:lang w:val="en-CA"/>
        </w:rPr>
        <w:t>B</w:t>
      </w:r>
      <w:r w:rsidR="00FC2417" w:rsidRPr="00EF5F61">
        <w:rPr>
          <w:rFonts w:ascii="Times New Roman" w:hAnsi="Times New Roman" w:cs="Times New Roman"/>
          <w:lang w:val="en-CA"/>
        </w:rPr>
        <w:t xml:space="preserve"> required for process </w:t>
      </w:r>
      <w:r w:rsidR="00CE5316" w:rsidRPr="00EF5F61">
        <w:rPr>
          <w:rFonts w:ascii="Times New Roman" w:hAnsi="Times New Roman" w:cs="Times New Roman"/>
          <w:lang w:val="en-CA"/>
        </w:rPr>
        <w:t>A</w:t>
      </w:r>
      <w:r w:rsidR="00FC2417" w:rsidRPr="00EF5F61">
        <w:rPr>
          <w:rFonts w:ascii="Times New Roman" w:hAnsi="Times New Roman" w:cs="Times New Roman"/>
          <w:lang w:val="en-CA"/>
        </w:rPr>
        <w:t xml:space="preserve"> (t</w:t>
      </w:r>
      <w:r w:rsidR="00317BEC" w:rsidRPr="00EF5F61">
        <w:rPr>
          <w:rFonts w:ascii="Times New Roman" w:hAnsi="Times New Roman" w:cs="Times New Roman"/>
          <w:vertAlign w:val="subscript"/>
          <w:lang w:val="en-CA"/>
        </w:rPr>
        <w:t>21</w:t>
      </w:r>
      <w:r w:rsidR="00FC2417" w:rsidRPr="00EF5F61">
        <w:rPr>
          <w:rFonts w:ascii="Times New Roman" w:hAnsi="Times New Roman" w:cs="Times New Roman"/>
          <w:lang w:val="en-CA"/>
        </w:rPr>
        <w:t xml:space="preserve">, </w:t>
      </w:r>
      <w:r w:rsidR="00C76FB8">
        <w:rPr>
          <w:rFonts w:ascii="Times New Roman" w:hAnsi="Times New Roman" w:cs="Times New Roman"/>
          <w:lang w:val="en-CA"/>
        </w:rPr>
        <w:t>F</w:t>
      </w:r>
      <w:r w:rsidR="00FC2417" w:rsidRPr="00EF5F61">
        <w:rPr>
          <w:rFonts w:ascii="Times New Roman" w:hAnsi="Times New Roman" w:cs="Times New Roman"/>
          <w:lang w:val="en-CA"/>
        </w:rPr>
        <w:t>ig</w:t>
      </w:r>
      <w:r w:rsidR="00C76FB8">
        <w:rPr>
          <w:rFonts w:ascii="Times New Roman" w:hAnsi="Times New Roman" w:cs="Times New Roman"/>
          <w:lang w:val="en-CA"/>
        </w:rPr>
        <w:t>.</w:t>
      </w:r>
      <w:r w:rsidR="00FC2417" w:rsidRPr="00EF5F61">
        <w:rPr>
          <w:rFonts w:ascii="Times New Roman" w:hAnsi="Times New Roman" w:cs="Times New Roman"/>
          <w:lang w:val="en-CA"/>
        </w:rPr>
        <w:t xml:space="preserve"> </w:t>
      </w:r>
      <w:proofErr w:type="gramStart"/>
      <w:r w:rsidR="00C76FB8">
        <w:rPr>
          <w:rFonts w:ascii="Times New Roman" w:hAnsi="Times New Roman" w:cs="Times New Roman"/>
          <w:lang w:val="en-CA"/>
        </w:rPr>
        <w:t>S</w:t>
      </w:r>
      <w:r w:rsidR="00F10789">
        <w:rPr>
          <w:rFonts w:ascii="Times New Roman" w:hAnsi="Times New Roman" w:cs="Times New Roman"/>
          <w:lang w:val="en-CA"/>
        </w:rPr>
        <w:t>3</w:t>
      </w:r>
      <w:r w:rsidR="00F10789" w:rsidRPr="00EF5F61">
        <w:rPr>
          <w:rFonts w:ascii="Times New Roman" w:hAnsi="Times New Roman" w:cs="Times New Roman"/>
          <w:lang w:val="en-CA"/>
        </w:rPr>
        <w:t xml:space="preserve"> </w:t>
      </w:r>
      <w:r w:rsidR="00FC2417" w:rsidRPr="00EF5F61">
        <w:rPr>
          <w:rFonts w:ascii="Times New Roman" w:hAnsi="Times New Roman" w:cs="Times New Roman"/>
          <w:lang w:val="en-CA"/>
        </w:rPr>
        <w:t xml:space="preserve">and </w:t>
      </w:r>
      <w:r w:rsidR="00C76FB8">
        <w:rPr>
          <w:rFonts w:ascii="Times New Roman" w:hAnsi="Times New Roman" w:cs="Times New Roman"/>
          <w:lang w:val="en-CA"/>
        </w:rPr>
        <w:t>T</w:t>
      </w:r>
      <w:r w:rsidR="00FC2417" w:rsidRPr="00EF5F61">
        <w:rPr>
          <w:rFonts w:ascii="Times New Roman" w:hAnsi="Times New Roman" w:cs="Times New Roman"/>
          <w:lang w:val="en-CA"/>
        </w:rPr>
        <w:t>able 1 in the paper).</w:t>
      </w:r>
      <w:proofErr w:type="gramEnd"/>
      <w:r w:rsidR="00684A82" w:rsidRPr="00EF5F61">
        <w:rPr>
          <w:rFonts w:ascii="Times New Roman" w:hAnsi="Times New Roman" w:cs="Times New Roman"/>
          <w:lang w:val="en-CA"/>
        </w:rPr>
        <w:t xml:space="preserve"> The result of the convolution is sho</w:t>
      </w:r>
      <w:r w:rsidR="0063466D" w:rsidRPr="00EF5F61">
        <w:rPr>
          <w:rFonts w:ascii="Times New Roman" w:hAnsi="Times New Roman" w:cs="Times New Roman"/>
          <w:lang w:val="en-CA"/>
        </w:rPr>
        <w:t>w</w:t>
      </w:r>
      <w:r w:rsidR="00031570" w:rsidRPr="00EF5F61">
        <w:rPr>
          <w:rFonts w:ascii="Times New Roman" w:hAnsi="Times New Roman" w:cs="Times New Roman"/>
          <w:lang w:val="en-CA"/>
        </w:rPr>
        <w:t>n in Fig</w:t>
      </w:r>
      <w:r w:rsidR="00C76FB8">
        <w:rPr>
          <w:rFonts w:ascii="Times New Roman" w:hAnsi="Times New Roman" w:cs="Times New Roman"/>
          <w:lang w:val="en-CA"/>
        </w:rPr>
        <w:t>.</w:t>
      </w:r>
      <w:r w:rsidR="00031570" w:rsidRPr="00EF5F61">
        <w:rPr>
          <w:rFonts w:ascii="Times New Roman" w:hAnsi="Times New Roman" w:cs="Times New Roman"/>
          <w:lang w:val="en-CA"/>
        </w:rPr>
        <w:t xml:space="preserve"> </w:t>
      </w:r>
      <w:r w:rsidR="00C76FB8">
        <w:rPr>
          <w:rFonts w:ascii="Times New Roman" w:hAnsi="Times New Roman" w:cs="Times New Roman"/>
          <w:lang w:val="en-CA"/>
        </w:rPr>
        <w:t>S</w:t>
      </w:r>
      <w:r w:rsidR="00F10789">
        <w:rPr>
          <w:rFonts w:ascii="Times New Roman" w:hAnsi="Times New Roman" w:cs="Times New Roman"/>
          <w:lang w:val="en-CA"/>
        </w:rPr>
        <w:t>4</w:t>
      </w:r>
      <w:r w:rsidR="00031570" w:rsidRPr="00EF5F61">
        <w:rPr>
          <w:rFonts w:ascii="Times New Roman" w:hAnsi="Times New Roman" w:cs="Times New Roman"/>
          <w:lang w:val="en-CA"/>
        </w:rPr>
        <w:t xml:space="preserve">, it illustrates that </w:t>
      </w:r>
      <w:r w:rsidR="006B47FC" w:rsidRPr="00EF5F61">
        <w:rPr>
          <w:rFonts w:ascii="Times New Roman" w:hAnsi="Times New Roman" w:cs="Times New Roman"/>
          <w:lang w:val="en-CA"/>
        </w:rPr>
        <w:t xml:space="preserve">the </w:t>
      </w:r>
      <w:r w:rsidR="00F21748" w:rsidRPr="00EF5F61">
        <w:rPr>
          <w:rFonts w:ascii="Times New Roman" w:hAnsi="Times New Roman" w:cs="Times New Roman"/>
          <w:lang w:val="en-CA"/>
        </w:rPr>
        <w:t>CO</w:t>
      </w:r>
      <w:r w:rsidR="00F21748" w:rsidRPr="00EF5F61">
        <w:rPr>
          <w:rFonts w:ascii="Times New Roman" w:hAnsi="Times New Roman" w:cs="Times New Roman"/>
          <w:vertAlign w:val="subscript"/>
          <w:lang w:val="en-CA"/>
        </w:rPr>
        <w:t>2</w:t>
      </w:r>
      <w:r w:rsidR="00F21748" w:rsidRPr="00EF5F61">
        <w:rPr>
          <w:rFonts w:ascii="Times New Roman" w:hAnsi="Times New Roman" w:cs="Times New Roman"/>
          <w:lang w:val="en-CA"/>
        </w:rPr>
        <w:t xml:space="preserve"> </w:t>
      </w:r>
      <w:r w:rsidR="00B433B2" w:rsidRPr="00EF5F61">
        <w:rPr>
          <w:rFonts w:ascii="Times New Roman" w:hAnsi="Times New Roman" w:cs="Times New Roman"/>
          <w:lang w:val="en-CA"/>
        </w:rPr>
        <w:t>emi</w:t>
      </w:r>
      <w:r w:rsidR="00192369" w:rsidRPr="00EF5F61">
        <w:rPr>
          <w:rFonts w:ascii="Times New Roman" w:hAnsi="Times New Roman" w:cs="Times New Roman"/>
          <w:lang w:val="en-CA"/>
        </w:rPr>
        <w:t>tted during the process B is propagated in time, when process B is used in process A.</w:t>
      </w:r>
    </w:p>
    <w:p w:rsidR="00D64FE8" w:rsidRPr="00EF5F61" w:rsidRDefault="00AB619B" w:rsidP="00710639">
      <w:pPr>
        <w:keepNext/>
        <w:tabs>
          <w:tab w:val="left" w:pos="7513"/>
        </w:tabs>
        <w:jc w:val="center"/>
        <w:rPr>
          <w:rFonts w:ascii="Times New Roman" w:hAnsi="Times New Roman" w:cs="Times New Roman"/>
          <w:lang w:val="en-US"/>
        </w:rPr>
      </w:pPr>
      <w:r w:rsidRPr="00EF5F61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>
            <wp:extent cx="2845508" cy="1708298"/>
            <wp:effectExtent l="0" t="0" r="0" b="635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64FE8" w:rsidRPr="00710639" w:rsidRDefault="00D64FE8" w:rsidP="00710639">
      <w:pPr>
        <w:pStyle w:val="Beschriftung"/>
        <w:jc w:val="center"/>
        <w:rPr>
          <w:rFonts w:ascii="Times New Roman" w:hAnsi="Times New Roman" w:cs="Times New Roman"/>
          <w:color w:val="auto"/>
          <w:lang w:val="en-US"/>
        </w:rPr>
      </w:pPr>
      <w:proofErr w:type="gramStart"/>
      <w:r w:rsidRPr="00710639">
        <w:rPr>
          <w:rFonts w:ascii="Times New Roman" w:hAnsi="Times New Roman" w:cs="Times New Roman"/>
          <w:color w:val="auto"/>
          <w:lang w:val="en-US"/>
        </w:rPr>
        <w:t>Fig</w:t>
      </w:r>
      <w:r w:rsidR="00C76FB8">
        <w:rPr>
          <w:rFonts w:ascii="Times New Roman" w:hAnsi="Times New Roman" w:cs="Times New Roman"/>
          <w:color w:val="auto"/>
          <w:lang w:val="en-US"/>
        </w:rPr>
        <w:t>.</w:t>
      </w:r>
      <w:proofErr w:type="gramEnd"/>
      <w:r w:rsidRPr="00710639">
        <w:rPr>
          <w:rFonts w:ascii="Times New Roman" w:hAnsi="Times New Roman" w:cs="Times New Roman"/>
          <w:color w:val="auto"/>
          <w:lang w:val="en-US"/>
        </w:rPr>
        <w:t xml:space="preserve"> </w:t>
      </w:r>
      <w:r w:rsidR="00C76FB8">
        <w:rPr>
          <w:rFonts w:ascii="Times New Roman" w:hAnsi="Times New Roman" w:cs="Times New Roman"/>
          <w:color w:val="auto"/>
          <w:lang w:val="en-US"/>
        </w:rPr>
        <w:t>S</w:t>
      </w:r>
      <w:r w:rsidR="00F10789" w:rsidRPr="00F10789">
        <w:rPr>
          <w:rFonts w:ascii="Times New Roman" w:hAnsi="Times New Roman" w:cs="Times New Roman"/>
          <w:color w:val="auto"/>
          <w:lang w:val="en-CA"/>
        </w:rPr>
        <w:t>2</w:t>
      </w:r>
      <w:r w:rsidRPr="00710639">
        <w:rPr>
          <w:rFonts w:ascii="Times New Roman" w:hAnsi="Times New Roman" w:cs="Times New Roman"/>
          <w:color w:val="auto"/>
          <w:lang w:val="en-US"/>
        </w:rPr>
        <w:t>: distribution of the elementary flow of emitted CO2 for process B (e</w:t>
      </w:r>
      <w:r w:rsidRPr="00710639">
        <w:rPr>
          <w:rFonts w:ascii="Times New Roman" w:hAnsi="Times New Roman" w:cs="Times New Roman"/>
          <w:color w:val="auto"/>
          <w:vertAlign w:val="subscript"/>
          <w:lang w:val="en-US"/>
        </w:rPr>
        <w:t>2</w:t>
      </w:r>
      <w:r w:rsidRPr="00710639">
        <w:rPr>
          <w:rFonts w:ascii="Times New Roman" w:hAnsi="Times New Roman" w:cs="Times New Roman"/>
          <w:color w:val="auto"/>
          <w:lang w:val="en-US"/>
        </w:rPr>
        <w:t>)</w:t>
      </w:r>
    </w:p>
    <w:p w:rsidR="00D64FE8" w:rsidRPr="00EF5F61" w:rsidRDefault="00102CCD" w:rsidP="00710639">
      <w:pPr>
        <w:keepNext/>
        <w:tabs>
          <w:tab w:val="left" w:pos="7513"/>
        </w:tabs>
        <w:jc w:val="center"/>
        <w:rPr>
          <w:rFonts w:ascii="Times New Roman" w:hAnsi="Times New Roman" w:cs="Times New Roman"/>
          <w:lang w:val="en-US"/>
        </w:rPr>
      </w:pPr>
      <w:r w:rsidRPr="00EF5F61">
        <w:rPr>
          <w:rFonts w:ascii="Times New Roman" w:hAnsi="Times New Roman" w:cs="Times New Roman"/>
          <w:noProof/>
          <w:lang w:val="de-DE" w:eastAsia="de-DE"/>
        </w:rPr>
        <w:drawing>
          <wp:inline distT="0" distB="0" distL="0" distR="0">
            <wp:extent cx="2589315" cy="1535373"/>
            <wp:effectExtent l="0" t="0" r="1905" b="8255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5F6D" w:rsidRPr="00710639" w:rsidRDefault="00D64FE8" w:rsidP="00710639">
      <w:pPr>
        <w:pStyle w:val="Beschriftung"/>
        <w:jc w:val="center"/>
        <w:rPr>
          <w:rFonts w:ascii="Times New Roman" w:hAnsi="Times New Roman" w:cs="Times New Roman"/>
          <w:color w:val="auto"/>
          <w:lang w:val="en-CA"/>
        </w:rPr>
      </w:pPr>
      <w:proofErr w:type="gramStart"/>
      <w:r w:rsidRPr="00710639">
        <w:rPr>
          <w:rFonts w:ascii="Times New Roman" w:hAnsi="Times New Roman" w:cs="Times New Roman"/>
          <w:color w:val="auto"/>
          <w:lang w:val="en-US"/>
        </w:rPr>
        <w:t>Fig</w:t>
      </w:r>
      <w:r w:rsidR="00C76FB8">
        <w:rPr>
          <w:rFonts w:ascii="Times New Roman" w:hAnsi="Times New Roman" w:cs="Times New Roman"/>
          <w:color w:val="auto"/>
          <w:lang w:val="en-US"/>
        </w:rPr>
        <w:t>.</w:t>
      </w:r>
      <w:proofErr w:type="gramEnd"/>
      <w:r w:rsidRPr="00710639">
        <w:rPr>
          <w:rFonts w:ascii="Times New Roman" w:hAnsi="Times New Roman" w:cs="Times New Roman"/>
          <w:color w:val="auto"/>
          <w:lang w:val="en-US"/>
        </w:rPr>
        <w:t xml:space="preserve"> </w:t>
      </w:r>
      <w:r w:rsidR="00C76FB8">
        <w:rPr>
          <w:rFonts w:ascii="Times New Roman" w:hAnsi="Times New Roman" w:cs="Times New Roman"/>
          <w:color w:val="auto"/>
          <w:lang w:val="en-US"/>
        </w:rPr>
        <w:t>S</w:t>
      </w:r>
      <w:r w:rsidR="00F10789" w:rsidRPr="00F10789">
        <w:rPr>
          <w:rFonts w:ascii="Times New Roman" w:hAnsi="Times New Roman" w:cs="Times New Roman"/>
          <w:color w:val="auto"/>
          <w:lang w:val="en-CA"/>
        </w:rPr>
        <w:t>3</w:t>
      </w:r>
      <w:r w:rsidRPr="00710639">
        <w:rPr>
          <w:rFonts w:ascii="Times New Roman" w:hAnsi="Times New Roman" w:cs="Times New Roman"/>
          <w:color w:val="auto"/>
          <w:lang w:val="en-US"/>
        </w:rPr>
        <w:t xml:space="preserve">: distribution of </w:t>
      </w:r>
      <w:r w:rsidR="00104091" w:rsidRPr="00710639">
        <w:rPr>
          <w:rFonts w:ascii="Times New Roman" w:hAnsi="Times New Roman" w:cs="Times New Roman"/>
          <w:color w:val="auto"/>
          <w:lang w:val="en-US"/>
        </w:rPr>
        <w:t xml:space="preserve">process B </w:t>
      </w:r>
      <w:r w:rsidRPr="00710639">
        <w:rPr>
          <w:rFonts w:ascii="Times New Roman" w:hAnsi="Times New Roman" w:cs="Times New Roman"/>
          <w:color w:val="auto"/>
          <w:lang w:val="en-US"/>
        </w:rPr>
        <w:t xml:space="preserve">flows required for process </w:t>
      </w:r>
      <w:proofErr w:type="gramStart"/>
      <w:r w:rsidRPr="00710639">
        <w:rPr>
          <w:rFonts w:ascii="Times New Roman" w:hAnsi="Times New Roman" w:cs="Times New Roman"/>
          <w:color w:val="auto"/>
          <w:lang w:val="en-US"/>
        </w:rPr>
        <w:t>A</w:t>
      </w:r>
      <w:proofErr w:type="gramEnd"/>
      <w:r w:rsidRPr="00710639">
        <w:rPr>
          <w:rFonts w:ascii="Times New Roman" w:hAnsi="Times New Roman" w:cs="Times New Roman"/>
          <w:color w:val="auto"/>
          <w:lang w:val="en-US"/>
        </w:rPr>
        <w:t xml:space="preserve"> (t</w:t>
      </w:r>
      <w:r w:rsidRPr="00710639">
        <w:rPr>
          <w:rFonts w:ascii="Times New Roman" w:hAnsi="Times New Roman" w:cs="Times New Roman"/>
          <w:color w:val="auto"/>
          <w:vertAlign w:val="subscript"/>
          <w:lang w:val="en-US"/>
        </w:rPr>
        <w:t>21</w:t>
      </w:r>
      <w:r w:rsidRPr="00710639">
        <w:rPr>
          <w:rFonts w:ascii="Times New Roman" w:hAnsi="Times New Roman" w:cs="Times New Roman"/>
          <w:color w:val="auto"/>
          <w:lang w:val="en-US"/>
        </w:rPr>
        <w:t>)</w:t>
      </w:r>
    </w:p>
    <w:p w:rsidR="00882418" w:rsidRPr="00EF5F61" w:rsidRDefault="00EF5F61" w:rsidP="00710639">
      <w:pPr>
        <w:keepNext/>
        <w:tabs>
          <w:tab w:val="left" w:pos="7513"/>
        </w:tabs>
        <w:jc w:val="center"/>
        <w:rPr>
          <w:rFonts w:ascii="Times New Roman" w:hAnsi="Times New Roman" w:cs="Times New Roman"/>
        </w:rPr>
      </w:pPr>
      <w:r>
        <w:rPr>
          <w:noProof/>
          <w:lang w:val="de-DE" w:eastAsia="de-DE"/>
        </w:rPr>
        <w:drawing>
          <wp:inline distT="0" distB="0" distL="0" distR="0">
            <wp:extent cx="4572000" cy="1767385"/>
            <wp:effectExtent l="0" t="0" r="0" b="444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1C98" w:rsidRPr="00710639" w:rsidRDefault="00882418" w:rsidP="00710639">
      <w:pPr>
        <w:pStyle w:val="Beschriftung"/>
        <w:jc w:val="center"/>
        <w:rPr>
          <w:color w:val="auto"/>
          <w:lang w:val="en-CA"/>
        </w:rPr>
      </w:pPr>
      <w:bookmarkStart w:id="0" w:name="_GoBack"/>
      <w:bookmarkEnd w:id="0"/>
      <w:proofErr w:type="gramStart"/>
      <w:r w:rsidRPr="00710639">
        <w:rPr>
          <w:rFonts w:ascii="Times New Roman" w:hAnsi="Times New Roman" w:cs="Times New Roman"/>
          <w:color w:val="auto"/>
          <w:lang w:val="en-US"/>
        </w:rPr>
        <w:t>Fig</w:t>
      </w:r>
      <w:r w:rsidR="00C76FB8">
        <w:rPr>
          <w:rFonts w:ascii="Times New Roman" w:hAnsi="Times New Roman" w:cs="Times New Roman"/>
          <w:color w:val="auto"/>
          <w:lang w:val="en-US"/>
        </w:rPr>
        <w:t>.</w:t>
      </w:r>
      <w:proofErr w:type="gramEnd"/>
      <w:r w:rsidRPr="00710639">
        <w:rPr>
          <w:rFonts w:ascii="Times New Roman" w:hAnsi="Times New Roman" w:cs="Times New Roman"/>
          <w:color w:val="auto"/>
          <w:lang w:val="en-US"/>
        </w:rPr>
        <w:t xml:space="preserve"> </w:t>
      </w:r>
      <w:r w:rsidR="00C76FB8">
        <w:rPr>
          <w:rFonts w:ascii="Times New Roman" w:hAnsi="Times New Roman" w:cs="Times New Roman"/>
          <w:color w:val="auto"/>
          <w:lang w:val="en-US"/>
        </w:rPr>
        <w:t>S</w:t>
      </w:r>
      <w:r w:rsidR="00F10789" w:rsidRPr="00F10789">
        <w:rPr>
          <w:rFonts w:ascii="Times New Roman" w:hAnsi="Times New Roman" w:cs="Times New Roman"/>
          <w:color w:val="auto"/>
          <w:lang w:val="en-CA"/>
        </w:rPr>
        <w:t>4</w:t>
      </w:r>
      <w:r w:rsidRPr="00710639">
        <w:rPr>
          <w:rFonts w:ascii="Times New Roman" w:hAnsi="Times New Roman" w:cs="Times New Roman"/>
          <w:color w:val="auto"/>
          <w:lang w:val="en-US"/>
        </w:rPr>
        <w:t xml:space="preserve">: </w:t>
      </w:r>
      <w:r w:rsidR="00710639">
        <w:rPr>
          <w:rFonts w:ascii="Times New Roman" w:hAnsi="Times New Roman" w:cs="Times New Roman"/>
          <w:color w:val="auto"/>
          <w:lang w:val="en-US"/>
        </w:rPr>
        <w:t xml:space="preserve">result </w:t>
      </w:r>
      <w:r w:rsidR="00104091">
        <w:rPr>
          <w:rFonts w:ascii="Times New Roman" w:hAnsi="Times New Roman" w:cs="Times New Roman"/>
          <w:color w:val="auto"/>
          <w:lang w:val="en-US"/>
        </w:rPr>
        <w:t xml:space="preserve">of </w:t>
      </w:r>
      <w:r w:rsidR="00710639">
        <w:rPr>
          <w:rFonts w:ascii="Times New Roman" w:hAnsi="Times New Roman" w:cs="Times New Roman"/>
          <w:color w:val="auto"/>
          <w:lang w:val="en-US"/>
        </w:rPr>
        <w:t xml:space="preserve">the product of </w:t>
      </w:r>
      <w:r w:rsidRPr="00710639">
        <w:rPr>
          <w:rFonts w:ascii="Times New Roman" w:hAnsi="Times New Roman" w:cs="Times New Roman"/>
          <w:color w:val="auto"/>
          <w:lang w:val="en-US"/>
        </w:rPr>
        <w:t>convolution between e</w:t>
      </w:r>
      <w:r w:rsidRPr="00710639">
        <w:rPr>
          <w:rFonts w:ascii="Times New Roman" w:hAnsi="Times New Roman" w:cs="Times New Roman"/>
          <w:color w:val="auto"/>
          <w:vertAlign w:val="subscript"/>
          <w:lang w:val="en-US"/>
        </w:rPr>
        <w:t>2</w:t>
      </w:r>
      <w:r w:rsidRPr="00710639">
        <w:rPr>
          <w:rFonts w:ascii="Times New Roman" w:hAnsi="Times New Roman" w:cs="Times New Roman"/>
          <w:color w:val="auto"/>
          <w:lang w:val="en-US"/>
        </w:rPr>
        <w:t xml:space="preserve"> and t</w:t>
      </w:r>
      <w:r w:rsidRPr="00710639">
        <w:rPr>
          <w:rFonts w:ascii="Times New Roman" w:hAnsi="Times New Roman" w:cs="Times New Roman"/>
          <w:color w:val="auto"/>
          <w:vertAlign w:val="subscript"/>
          <w:lang w:val="en-US"/>
        </w:rPr>
        <w:t>21</w:t>
      </w:r>
      <w:r w:rsidR="00E24148">
        <w:rPr>
          <w:rFonts w:ascii="Times New Roman" w:hAnsi="Times New Roman" w:cs="Times New Roman"/>
          <w:color w:val="auto"/>
          <w:lang w:val="en-US"/>
        </w:rPr>
        <w:t xml:space="preserve"> with a monthly accuracy</w:t>
      </w:r>
    </w:p>
    <w:sectPr w:rsidR="00CE1C98" w:rsidRPr="00710639" w:rsidSect="005F77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762" w:rsidRDefault="004E7762" w:rsidP="00023DD5">
      <w:pPr>
        <w:spacing w:after="0" w:line="240" w:lineRule="auto"/>
      </w:pPr>
      <w:r>
        <w:separator/>
      </w:r>
    </w:p>
  </w:endnote>
  <w:endnote w:type="continuationSeparator" w:id="0">
    <w:p w:rsidR="004E7762" w:rsidRDefault="004E7762" w:rsidP="0002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762" w:rsidRDefault="004E7762" w:rsidP="00023DD5">
      <w:pPr>
        <w:spacing w:after="0" w:line="240" w:lineRule="auto"/>
      </w:pPr>
      <w:r>
        <w:separator/>
      </w:r>
    </w:p>
  </w:footnote>
  <w:footnote w:type="continuationSeparator" w:id="0">
    <w:p w:rsidR="004E7762" w:rsidRDefault="004E7762" w:rsidP="00023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0760"/>
    <w:rsid w:val="00017A4E"/>
    <w:rsid w:val="00023DD5"/>
    <w:rsid w:val="00031570"/>
    <w:rsid w:val="0004477C"/>
    <w:rsid w:val="00090C41"/>
    <w:rsid w:val="00093267"/>
    <w:rsid w:val="00095AD8"/>
    <w:rsid w:val="000B70E2"/>
    <w:rsid w:val="000B7BD0"/>
    <w:rsid w:val="00102CCD"/>
    <w:rsid w:val="00104091"/>
    <w:rsid w:val="0014676B"/>
    <w:rsid w:val="00183B36"/>
    <w:rsid w:val="00192369"/>
    <w:rsid w:val="001A0B6A"/>
    <w:rsid w:val="001A1AC4"/>
    <w:rsid w:val="001B193B"/>
    <w:rsid w:val="001C062B"/>
    <w:rsid w:val="00240D0C"/>
    <w:rsid w:val="00263D9B"/>
    <w:rsid w:val="00286695"/>
    <w:rsid w:val="00294757"/>
    <w:rsid w:val="002A65C6"/>
    <w:rsid w:val="002B3FB7"/>
    <w:rsid w:val="002F5DDF"/>
    <w:rsid w:val="002F6F24"/>
    <w:rsid w:val="00300D0A"/>
    <w:rsid w:val="00317BEC"/>
    <w:rsid w:val="003D745E"/>
    <w:rsid w:val="00402657"/>
    <w:rsid w:val="00434DB3"/>
    <w:rsid w:val="004410C1"/>
    <w:rsid w:val="0045179E"/>
    <w:rsid w:val="00466623"/>
    <w:rsid w:val="004D34A0"/>
    <w:rsid w:val="004E7762"/>
    <w:rsid w:val="004F092C"/>
    <w:rsid w:val="0050574B"/>
    <w:rsid w:val="00522988"/>
    <w:rsid w:val="00551C83"/>
    <w:rsid w:val="005C2F03"/>
    <w:rsid w:val="005F774E"/>
    <w:rsid w:val="006079C5"/>
    <w:rsid w:val="00624624"/>
    <w:rsid w:val="006300DA"/>
    <w:rsid w:val="0063466D"/>
    <w:rsid w:val="0065555B"/>
    <w:rsid w:val="00684A82"/>
    <w:rsid w:val="00684BB5"/>
    <w:rsid w:val="006B47FC"/>
    <w:rsid w:val="006F78C6"/>
    <w:rsid w:val="00707D03"/>
    <w:rsid w:val="00710639"/>
    <w:rsid w:val="007C0162"/>
    <w:rsid w:val="007C6A7C"/>
    <w:rsid w:val="0082573C"/>
    <w:rsid w:val="00845C1A"/>
    <w:rsid w:val="00865AC9"/>
    <w:rsid w:val="00867D3C"/>
    <w:rsid w:val="00882418"/>
    <w:rsid w:val="00885DF1"/>
    <w:rsid w:val="008C28BD"/>
    <w:rsid w:val="008F24CF"/>
    <w:rsid w:val="00914D57"/>
    <w:rsid w:val="00930A06"/>
    <w:rsid w:val="00931EC4"/>
    <w:rsid w:val="00941189"/>
    <w:rsid w:val="00993883"/>
    <w:rsid w:val="009A0D95"/>
    <w:rsid w:val="009B4DEC"/>
    <w:rsid w:val="009E5F6D"/>
    <w:rsid w:val="00A428CF"/>
    <w:rsid w:val="00A5111F"/>
    <w:rsid w:val="00A6412B"/>
    <w:rsid w:val="00AA0760"/>
    <w:rsid w:val="00AB619B"/>
    <w:rsid w:val="00AE64C9"/>
    <w:rsid w:val="00B433B2"/>
    <w:rsid w:val="00BB57E8"/>
    <w:rsid w:val="00C27B3C"/>
    <w:rsid w:val="00C64600"/>
    <w:rsid w:val="00C746B7"/>
    <w:rsid w:val="00C76FB8"/>
    <w:rsid w:val="00CA6509"/>
    <w:rsid w:val="00CE1C98"/>
    <w:rsid w:val="00CE5316"/>
    <w:rsid w:val="00D34B21"/>
    <w:rsid w:val="00D62574"/>
    <w:rsid w:val="00D64FE8"/>
    <w:rsid w:val="00D87A92"/>
    <w:rsid w:val="00DA29D7"/>
    <w:rsid w:val="00E24148"/>
    <w:rsid w:val="00EE2C59"/>
    <w:rsid w:val="00EF5F61"/>
    <w:rsid w:val="00F10789"/>
    <w:rsid w:val="00F21748"/>
    <w:rsid w:val="00F77B54"/>
    <w:rsid w:val="00FC2417"/>
    <w:rsid w:val="00FF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774E"/>
    <w:rPr>
      <w:lang w:val="fr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AA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760"/>
    <w:rPr>
      <w:rFonts w:ascii="Tahoma" w:hAnsi="Tahoma" w:cs="Tahoma"/>
      <w:sz w:val="16"/>
      <w:szCs w:val="16"/>
      <w:lang w:val="fr-CA"/>
    </w:rPr>
  </w:style>
  <w:style w:type="character" w:styleId="Kommentarzeichen">
    <w:name w:val="annotation reference"/>
    <w:basedOn w:val="Absatz-Standardschriftart"/>
    <w:uiPriority w:val="99"/>
    <w:semiHidden/>
    <w:rsid w:val="006F78C6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F78C6"/>
    <w:pPr>
      <w:spacing w:line="240" w:lineRule="auto"/>
      <w:jc w:val="both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78C6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bsatz-Standardschriftart"/>
    <w:rsid w:val="006F78C6"/>
  </w:style>
  <w:style w:type="character" w:styleId="Hyperlink">
    <w:name w:val="Hyperlink"/>
    <w:basedOn w:val="Absatz-Standardschriftart"/>
    <w:uiPriority w:val="99"/>
    <w:semiHidden/>
    <w:unhideWhenUsed/>
    <w:rsid w:val="006F78C6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23DD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3DD5"/>
    <w:rPr>
      <w:sz w:val="20"/>
      <w:szCs w:val="20"/>
      <w:lang w:val="fr-CA"/>
    </w:rPr>
  </w:style>
  <w:style w:type="character" w:styleId="Funotenzeichen">
    <w:name w:val="footnote reference"/>
    <w:basedOn w:val="Absatz-Standardschriftart"/>
    <w:uiPriority w:val="99"/>
    <w:semiHidden/>
    <w:unhideWhenUsed/>
    <w:rsid w:val="00023DD5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2A65C6"/>
    <w:rPr>
      <w:color w:val="80808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73C"/>
    <w:pPr>
      <w:jc w:val="left"/>
    </w:pPr>
    <w:rPr>
      <w:rFonts w:asciiTheme="minorHAnsi" w:eastAsiaTheme="minorHAnsi" w:hAnsiTheme="minorHAnsi" w:cstheme="minorBidi"/>
      <w:b/>
      <w:bCs/>
      <w:lang w:val="fr-CA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73C"/>
    <w:rPr>
      <w:rFonts w:ascii="Times New Roman" w:eastAsia="Calibri" w:hAnsi="Times New Roman" w:cs="Times New Roman"/>
      <w:b/>
      <w:bCs/>
      <w:sz w:val="20"/>
      <w:szCs w:val="20"/>
      <w:lang w:val="fr-CA"/>
    </w:rPr>
  </w:style>
  <w:style w:type="paragraph" w:styleId="Beschriftung">
    <w:name w:val="caption"/>
    <w:basedOn w:val="Standard"/>
    <w:next w:val="Standard"/>
    <w:uiPriority w:val="35"/>
    <w:unhideWhenUsed/>
    <w:qFormat/>
    <w:rsid w:val="00D64FE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07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760"/>
    <w:rPr>
      <w:rFonts w:ascii="Tahoma" w:hAnsi="Tahoma" w:cs="Tahoma"/>
      <w:sz w:val="16"/>
      <w:szCs w:val="16"/>
      <w:lang w:val="fr-CA"/>
    </w:rPr>
  </w:style>
  <w:style w:type="character" w:styleId="CommentReference">
    <w:name w:val="annotation reference"/>
    <w:basedOn w:val="DefaultParagraphFont"/>
    <w:uiPriority w:val="99"/>
    <w:semiHidden/>
    <w:rsid w:val="006F78C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F78C6"/>
    <w:pPr>
      <w:spacing w:line="240" w:lineRule="auto"/>
      <w:jc w:val="both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8C6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F78C6"/>
  </w:style>
  <w:style w:type="character" w:styleId="Hyperlink">
    <w:name w:val="Hyperlink"/>
    <w:basedOn w:val="DefaultParagraphFont"/>
    <w:uiPriority w:val="99"/>
    <w:semiHidden/>
    <w:unhideWhenUsed/>
    <w:rsid w:val="006F78C6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3D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3DD5"/>
    <w:rPr>
      <w:sz w:val="20"/>
      <w:szCs w:val="20"/>
      <w:lang w:val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023DD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A65C6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73C"/>
    <w:pPr>
      <w:jc w:val="left"/>
    </w:pPr>
    <w:rPr>
      <w:rFonts w:asciiTheme="minorHAnsi" w:eastAsiaTheme="minorHAnsi" w:hAnsiTheme="minorHAnsi" w:cstheme="minorBidi"/>
      <w:b/>
      <w:bCs/>
      <w:lang w:val="fr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73C"/>
    <w:rPr>
      <w:rFonts w:ascii="Times New Roman" w:eastAsia="Calibri" w:hAnsi="Times New Roman" w:cs="Times New Roman"/>
      <w:b/>
      <w:bCs/>
      <w:sz w:val="20"/>
      <w:szCs w:val="20"/>
      <w:lang w:val="fr-CA"/>
    </w:rPr>
  </w:style>
  <w:style w:type="paragraph" w:styleId="Caption">
    <w:name w:val="caption"/>
    <w:basedOn w:val="Normal"/>
    <w:next w:val="Normal"/>
    <w:uiPriority w:val="35"/>
    <w:unhideWhenUsed/>
    <w:qFormat/>
    <w:rsid w:val="00D64FE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dierb\Documents\doctorat\article\artilce_method_EPS\example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didierb\Documents\doctorat\article\artilce_method_EPS\exampl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autoTitleDeleted val="1"/>
    <c:plotArea>
      <c:layout/>
      <c:barChart>
        <c:barDir val="col"/>
        <c:grouping val="clustered"/>
        <c:ser>
          <c:idx val="0"/>
          <c:order val="0"/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</c:spPr>
          <c:cat>
            <c:numRef>
              <c:f>'Process B'!$J$4:$J$6</c:f>
              <c:numCache>
                <c:formatCode>General</c:formatCode>
                <c:ptCount val="3"/>
                <c:pt idx="0">
                  <c:v>-1</c:v>
                </c:pt>
                <c:pt idx="1">
                  <c:v>0</c:v>
                </c:pt>
                <c:pt idx="2">
                  <c:v>1</c:v>
                </c:pt>
              </c:numCache>
            </c:numRef>
          </c:cat>
          <c:val>
            <c:numRef>
              <c:f>'Process B'!$K$4:$K$6</c:f>
              <c:numCache>
                <c:formatCode>General</c:formatCode>
                <c:ptCount val="3"/>
                <c:pt idx="1">
                  <c:v>4800</c:v>
                </c:pt>
              </c:numCache>
            </c:numRef>
          </c:val>
        </c:ser>
        <c:gapWidth val="0"/>
        <c:axId val="109323392"/>
        <c:axId val="109325312"/>
      </c:barChart>
      <c:catAx>
        <c:axId val="1093233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Time (in years)</a:t>
                </a:r>
              </a:p>
            </c:rich>
          </c:tx>
        </c:title>
        <c:numFmt formatCode="General" sourceLinked="1"/>
        <c:tickLblPos val="nextTo"/>
        <c:spPr>
          <a:ln w="25400"/>
        </c:spPr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de-DE"/>
          </a:p>
        </c:txPr>
        <c:crossAx val="109325312"/>
        <c:crosses val="autoZero"/>
        <c:auto val="1"/>
        <c:lblAlgn val="ctr"/>
        <c:lblOffset val="50"/>
      </c:catAx>
      <c:valAx>
        <c:axId val="109325312"/>
        <c:scaling>
          <c:orientation val="minMax"/>
          <c:max val="4800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Elementary flows</a:t>
                </a:r>
              </a:p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(kg CO</a:t>
                </a:r>
                <a:r>
                  <a:rPr lang="en-US" sz="900" baseline="-25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US" sz="900" baseline="0">
                    <a:latin typeface="Times New Roman" pitchFamily="18" charset="0"/>
                    <a:cs typeface="Times New Roman" pitchFamily="18" charset="0"/>
                  </a:rPr>
                  <a:t>/year</a:t>
                </a: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)</a:t>
                </a:r>
              </a:p>
            </c:rich>
          </c:tx>
        </c:title>
        <c:numFmt formatCode="General" sourceLinked="1"/>
        <c:minorTickMark val="out"/>
        <c:tickLblPos val="low"/>
        <c:spPr>
          <a:ln w="25400"/>
        </c:spPr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de-DE"/>
          </a:p>
        </c:txPr>
        <c:crossAx val="109323392"/>
        <c:crossesAt val="2"/>
        <c:crossBetween val="midCat"/>
        <c:majorUnit val="2400"/>
      </c:valAx>
    </c:plotArea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autoTitleDeleted val="1"/>
    <c:plotArea>
      <c:layout/>
      <c:barChart>
        <c:barDir val="col"/>
        <c:grouping val="clustered"/>
        <c:ser>
          <c:idx val="0"/>
          <c:order val="0"/>
          <c:tx>
            <c:v>Processus B</c:v>
          </c:tx>
          <c:spPr>
            <a:solidFill>
              <a:prstClr val="black"/>
            </a:solidFill>
            <a:ln w="15875"/>
          </c:spPr>
          <c:cat>
            <c:numRef>
              <c:f>'Process A'!$A$5:$A$197</c:f>
              <c:numCache>
                <c:formatCode>General</c:formatCode>
                <c:ptCount val="193"/>
                <c:pt idx="0">
                  <c:v>-12</c:v>
                </c:pt>
                <c:pt idx="1">
                  <c:v>-11</c:v>
                </c:pt>
                <c:pt idx="2">
                  <c:v>-10</c:v>
                </c:pt>
                <c:pt idx="3">
                  <c:v>-9</c:v>
                </c:pt>
                <c:pt idx="4">
                  <c:v>-8</c:v>
                </c:pt>
                <c:pt idx="5">
                  <c:v>-7</c:v>
                </c:pt>
                <c:pt idx="6">
                  <c:v>-6</c:v>
                </c:pt>
                <c:pt idx="7">
                  <c:v>-5</c:v>
                </c:pt>
                <c:pt idx="8">
                  <c:v>-4</c:v>
                </c:pt>
                <c:pt idx="9">
                  <c:v>-3</c:v>
                </c:pt>
                <c:pt idx="10">
                  <c:v>-2</c:v>
                </c:pt>
                <c:pt idx="11">
                  <c:v>-1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6</c:v>
                </c:pt>
                <c:pt idx="19">
                  <c:v>7</c:v>
                </c:pt>
                <c:pt idx="20">
                  <c:v>8</c:v>
                </c:pt>
                <c:pt idx="21">
                  <c:v>9</c:v>
                </c:pt>
                <c:pt idx="22">
                  <c:v>10</c:v>
                </c:pt>
                <c:pt idx="23">
                  <c:v>11</c:v>
                </c:pt>
                <c:pt idx="24">
                  <c:v>12</c:v>
                </c:pt>
                <c:pt idx="25">
                  <c:v>13</c:v>
                </c:pt>
                <c:pt idx="26">
                  <c:v>14</c:v>
                </c:pt>
                <c:pt idx="27">
                  <c:v>15</c:v>
                </c:pt>
                <c:pt idx="28">
                  <c:v>16</c:v>
                </c:pt>
                <c:pt idx="29">
                  <c:v>17</c:v>
                </c:pt>
                <c:pt idx="30">
                  <c:v>18</c:v>
                </c:pt>
                <c:pt idx="31">
                  <c:v>19</c:v>
                </c:pt>
                <c:pt idx="32">
                  <c:v>20</c:v>
                </c:pt>
                <c:pt idx="33">
                  <c:v>21</c:v>
                </c:pt>
                <c:pt idx="34">
                  <c:v>22</c:v>
                </c:pt>
                <c:pt idx="35">
                  <c:v>23</c:v>
                </c:pt>
                <c:pt idx="36">
                  <c:v>24</c:v>
                </c:pt>
                <c:pt idx="37">
                  <c:v>25</c:v>
                </c:pt>
                <c:pt idx="38">
                  <c:v>26</c:v>
                </c:pt>
                <c:pt idx="39">
                  <c:v>27</c:v>
                </c:pt>
                <c:pt idx="40">
                  <c:v>28</c:v>
                </c:pt>
                <c:pt idx="41">
                  <c:v>29</c:v>
                </c:pt>
                <c:pt idx="42">
                  <c:v>30</c:v>
                </c:pt>
                <c:pt idx="43">
                  <c:v>31</c:v>
                </c:pt>
                <c:pt idx="44">
                  <c:v>32</c:v>
                </c:pt>
                <c:pt idx="45">
                  <c:v>33</c:v>
                </c:pt>
                <c:pt idx="46">
                  <c:v>34</c:v>
                </c:pt>
                <c:pt idx="47">
                  <c:v>35</c:v>
                </c:pt>
                <c:pt idx="48">
                  <c:v>36</c:v>
                </c:pt>
                <c:pt idx="49">
                  <c:v>37</c:v>
                </c:pt>
                <c:pt idx="50">
                  <c:v>38</c:v>
                </c:pt>
                <c:pt idx="51">
                  <c:v>39</c:v>
                </c:pt>
                <c:pt idx="52">
                  <c:v>40</c:v>
                </c:pt>
                <c:pt idx="53">
                  <c:v>41</c:v>
                </c:pt>
                <c:pt idx="54">
                  <c:v>42</c:v>
                </c:pt>
                <c:pt idx="55">
                  <c:v>43</c:v>
                </c:pt>
                <c:pt idx="56">
                  <c:v>44</c:v>
                </c:pt>
                <c:pt idx="57">
                  <c:v>45</c:v>
                </c:pt>
                <c:pt idx="58">
                  <c:v>46</c:v>
                </c:pt>
                <c:pt idx="59">
                  <c:v>47</c:v>
                </c:pt>
                <c:pt idx="60">
                  <c:v>48</c:v>
                </c:pt>
                <c:pt idx="61">
                  <c:v>49</c:v>
                </c:pt>
                <c:pt idx="62">
                  <c:v>50</c:v>
                </c:pt>
                <c:pt idx="63">
                  <c:v>51</c:v>
                </c:pt>
                <c:pt idx="64">
                  <c:v>52</c:v>
                </c:pt>
                <c:pt idx="65">
                  <c:v>53</c:v>
                </c:pt>
                <c:pt idx="66">
                  <c:v>54</c:v>
                </c:pt>
                <c:pt idx="67">
                  <c:v>55</c:v>
                </c:pt>
                <c:pt idx="68">
                  <c:v>56</c:v>
                </c:pt>
                <c:pt idx="69">
                  <c:v>57</c:v>
                </c:pt>
                <c:pt idx="70">
                  <c:v>58</c:v>
                </c:pt>
                <c:pt idx="71">
                  <c:v>59</c:v>
                </c:pt>
                <c:pt idx="72">
                  <c:v>60</c:v>
                </c:pt>
                <c:pt idx="73">
                  <c:v>61</c:v>
                </c:pt>
                <c:pt idx="74">
                  <c:v>62</c:v>
                </c:pt>
                <c:pt idx="75">
                  <c:v>63</c:v>
                </c:pt>
                <c:pt idx="76">
                  <c:v>64</c:v>
                </c:pt>
                <c:pt idx="77">
                  <c:v>65</c:v>
                </c:pt>
                <c:pt idx="78">
                  <c:v>66</c:v>
                </c:pt>
                <c:pt idx="79">
                  <c:v>67</c:v>
                </c:pt>
                <c:pt idx="80">
                  <c:v>68</c:v>
                </c:pt>
                <c:pt idx="81">
                  <c:v>69</c:v>
                </c:pt>
                <c:pt idx="82">
                  <c:v>70</c:v>
                </c:pt>
                <c:pt idx="83">
                  <c:v>71</c:v>
                </c:pt>
                <c:pt idx="84">
                  <c:v>72</c:v>
                </c:pt>
                <c:pt idx="85">
                  <c:v>73</c:v>
                </c:pt>
                <c:pt idx="86">
                  <c:v>74</c:v>
                </c:pt>
                <c:pt idx="87">
                  <c:v>75</c:v>
                </c:pt>
                <c:pt idx="88">
                  <c:v>76</c:v>
                </c:pt>
                <c:pt idx="89">
                  <c:v>77</c:v>
                </c:pt>
                <c:pt idx="90">
                  <c:v>78</c:v>
                </c:pt>
                <c:pt idx="91">
                  <c:v>79</c:v>
                </c:pt>
                <c:pt idx="92">
                  <c:v>80</c:v>
                </c:pt>
                <c:pt idx="93">
                  <c:v>81</c:v>
                </c:pt>
                <c:pt idx="94">
                  <c:v>82</c:v>
                </c:pt>
                <c:pt idx="95">
                  <c:v>83</c:v>
                </c:pt>
                <c:pt idx="96">
                  <c:v>84</c:v>
                </c:pt>
                <c:pt idx="97">
                  <c:v>85</c:v>
                </c:pt>
                <c:pt idx="98">
                  <c:v>86</c:v>
                </c:pt>
                <c:pt idx="99">
                  <c:v>87</c:v>
                </c:pt>
                <c:pt idx="100">
                  <c:v>88</c:v>
                </c:pt>
                <c:pt idx="101">
                  <c:v>89</c:v>
                </c:pt>
                <c:pt idx="102">
                  <c:v>90</c:v>
                </c:pt>
                <c:pt idx="103">
                  <c:v>91</c:v>
                </c:pt>
                <c:pt idx="104">
                  <c:v>92</c:v>
                </c:pt>
                <c:pt idx="105">
                  <c:v>93</c:v>
                </c:pt>
                <c:pt idx="106">
                  <c:v>94</c:v>
                </c:pt>
                <c:pt idx="107">
                  <c:v>95</c:v>
                </c:pt>
                <c:pt idx="108">
                  <c:v>96</c:v>
                </c:pt>
                <c:pt idx="109">
                  <c:v>97</c:v>
                </c:pt>
                <c:pt idx="110">
                  <c:v>98</c:v>
                </c:pt>
                <c:pt idx="111">
                  <c:v>99</c:v>
                </c:pt>
                <c:pt idx="112">
                  <c:v>100</c:v>
                </c:pt>
                <c:pt idx="113">
                  <c:v>101</c:v>
                </c:pt>
                <c:pt idx="114">
                  <c:v>102</c:v>
                </c:pt>
                <c:pt idx="115">
                  <c:v>103</c:v>
                </c:pt>
                <c:pt idx="116">
                  <c:v>104</c:v>
                </c:pt>
                <c:pt idx="117">
                  <c:v>105</c:v>
                </c:pt>
                <c:pt idx="118">
                  <c:v>106</c:v>
                </c:pt>
                <c:pt idx="119">
                  <c:v>107</c:v>
                </c:pt>
                <c:pt idx="120">
                  <c:v>108</c:v>
                </c:pt>
                <c:pt idx="121">
                  <c:v>109</c:v>
                </c:pt>
                <c:pt idx="122">
                  <c:v>110</c:v>
                </c:pt>
                <c:pt idx="123">
                  <c:v>111</c:v>
                </c:pt>
                <c:pt idx="124">
                  <c:v>112</c:v>
                </c:pt>
                <c:pt idx="125">
                  <c:v>113</c:v>
                </c:pt>
                <c:pt idx="126">
                  <c:v>114</c:v>
                </c:pt>
                <c:pt idx="127">
                  <c:v>115</c:v>
                </c:pt>
                <c:pt idx="128">
                  <c:v>116</c:v>
                </c:pt>
                <c:pt idx="129">
                  <c:v>117</c:v>
                </c:pt>
                <c:pt idx="130">
                  <c:v>118</c:v>
                </c:pt>
                <c:pt idx="131">
                  <c:v>119</c:v>
                </c:pt>
                <c:pt idx="132">
                  <c:v>120</c:v>
                </c:pt>
                <c:pt idx="133">
                  <c:v>121</c:v>
                </c:pt>
                <c:pt idx="134">
                  <c:v>122</c:v>
                </c:pt>
                <c:pt idx="135">
                  <c:v>123</c:v>
                </c:pt>
                <c:pt idx="136">
                  <c:v>124</c:v>
                </c:pt>
                <c:pt idx="137">
                  <c:v>125</c:v>
                </c:pt>
                <c:pt idx="138">
                  <c:v>126</c:v>
                </c:pt>
                <c:pt idx="139">
                  <c:v>127</c:v>
                </c:pt>
                <c:pt idx="140">
                  <c:v>128</c:v>
                </c:pt>
                <c:pt idx="141">
                  <c:v>129</c:v>
                </c:pt>
                <c:pt idx="142">
                  <c:v>130</c:v>
                </c:pt>
                <c:pt idx="143">
                  <c:v>131</c:v>
                </c:pt>
                <c:pt idx="144">
                  <c:v>132</c:v>
                </c:pt>
                <c:pt idx="145">
                  <c:v>133</c:v>
                </c:pt>
                <c:pt idx="146">
                  <c:v>134</c:v>
                </c:pt>
                <c:pt idx="147">
                  <c:v>135</c:v>
                </c:pt>
                <c:pt idx="148">
                  <c:v>136</c:v>
                </c:pt>
                <c:pt idx="149">
                  <c:v>137</c:v>
                </c:pt>
                <c:pt idx="150">
                  <c:v>138</c:v>
                </c:pt>
                <c:pt idx="151">
                  <c:v>139</c:v>
                </c:pt>
                <c:pt idx="152">
                  <c:v>140</c:v>
                </c:pt>
                <c:pt idx="153">
                  <c:v>141</c:v>
                </c:pt>
                <c:pt idx="154">
                  <c:v>142</c:v>
                </c:pt>
                <c:pt idx="155">
                  <c:v>143</c:v>
                </c:pt>
                <c:pt idx="156">
                  <c:v>144</c:v>
                </c:pt>
                <c:pt idx="157">
                  <c:v>145</c:v>
                </c:pt>
                <c:pt idx="158">
                  <c:v>146</c:v>
                </c:pt>
                <c:pt idx="159">
                  <c:v>147</c:v>
                </c:pt>
                <c:pt idx="160">
                  <c:v>148</c:v>
                </c:pt>
                <c:pt idx="161">
                  <c:v>149</c:v>
                </c:pt>
                <c:pt idx="162">
                  <c:v>150</c:v>
                </c:pt>
                <c:pt idx="163">
                  <c:v>151</c:v>
                </c:pt>
                <c:pt idx="164">
                  <c:v>152</c:v>
                </c:pt>
                <c:pt idx="165">
                  <c:v>153</c:v>
                </c:pt>
                <c:pt idx="166">
                  <c:v>154</c:v>
                </c:pt>
                <c:pt idx="167">
                  <c:v>155</c:v>
                </c:pt>
                <c:pt idx="168">
                  <c:v>156</c:v>
                </c:pt>
                <c:pt idx="169">
                  <c:v>157</c:v>
                </c:pt>
                <c:pt idx="170">
                  <c:v>158</c:v>
                </c:pt>
                <c:pt idx="171">
                  <c:v>159</c:v>
                </c:pt>
                <c:pt idx="172">
                  <c:v>160</c:v>
                </c:pt>
                <c:pt idx="173">
                  <c:v>161</c:v>
                </c:pt>
                <c:pt idx="174">
                  <c:v>162</c:v>
                </c:pt>
                <c:pt idx="175">
                  <c:v>163</c:v>
                </c:pt>
                <c:pt idx="176">
                  <c:v>164</c:v>
                </c:pt>
                <c:pt idx="177">
                  <c:v>165</c:v>
                </c:pt>
                <c:pt idx="178">
                  <c:v>166</c:v>
                </c:pt>
                <c:pt idx="179">
                  <c:v>167</c:v>
                </c:pt>
                <c:pt idx="180">
                  <c:v>168</c:v>
                </c:pt>
                <c:pt idx="181">
                  <c:v>169</c:v>
                </c:pt>
                <c:pt idx="182">
                  <c:v>170</c:v>
                </c:pt>
                <c:pt idx="183">
                  <c:v>171</c:v>
                </c:pt>
                <c:pt idx="184">
                  <c:v>172</c:v>
                </c:pt>
                <c:pt idx="185">
                  <c:v>173</c:v>
                </c:pt>
                <c:pt idx="186">
                  <c:v>174</c:v>
                </c:pt>
                <c:pt idx="187">
                  <c:v>175</c:v>
                </c:pt>
                <c:pt idx="188">
                  <c:v>176</c:v>
                </c:pt>
                <c:pt idx="189">
                  <c:v>177</c:v>
                </c:pt>
                <c:pt idx="190">
                  <c:v>178</c:v>
                </c:pt>
                <c:pt idx="191">
                  <c:v>179</c:v>
                </c:pt>
                <c:pt idx="192">
                  <c:v>180</c:v>
                </c:pt>
              </c:numCache>
            </c:numRef>
          </c:cat>
          <c:val>
            <c:numRef>
              <c:f>'Process A'!$B$5:$B$197</c:f>
              <c:numCache>
                <c:formatCode>General</c:formatCode>
                <c:ptCount val="193"/>
                <c:pt idx="48">
                  <c:v>0.25</c:v>
                </c:pt>
                <c:pt idx="84">
                  <c:v>0.25</c:v>
                </c:pt>
                <c:pt idx="120">
                  <c:v>0.25</c:v>
                </c:pt>
                <c:pt idx="156">
                  <c:v>0.25</c:v>
                </c:pt>
              </c:numCache>
            </c:numRef>
          </c:val>
        </c:ser>
        <c:gapWidth val="103"/>
        <c:axId val="127870848"/>
        <c:axId val="129841024"/>
      </c:barChart>
      <c:catAx>
        <c:axId val="1278708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Time (in months)</a:t>
                </a:r>
              </a:p>
            </c:rich>
          </c:tx>
        </c:title>
        <c:numFmt formatCode="General" sourceLinked="1"/>
        <c:tickLblPos val="nextTo"/>
        <c:spPr>
          <a:ln w="25400"/>
        </c:spPr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de-DE"/>
          </a:p>
        </c:txPr>
        <c:crossAx val="129841024"/>
        <c:crosses val="autoZero"/>
        <c:auto val="1"/>
        <c:lblAlgn val="ctr"/>
        <c:lblOffset val="50"/>
        <c:tickLblSkip val="24"/>
        <c:tickMarkSkip val="24"/>
      </c:catAx>
      <c:valAx>
        <c:axId val="129841024"/>
        <c:scaling>
          <c:orientation val="minMax"/>
          <c:max val="0.25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Flows of process B</a:t>
                </a:r>
              </a:p>
              <a:p>
                <a:pPr>
                  <a:defRPr sz="9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900">
                    <a:latin typeface="Times New Roman" pitchFamily="18" charset="0"/>
                    <a:cs typeface="Times New Roman" pitchFamily="18" charset="0"/>
                  </a:rPr>
                  <a:t>(#/month)</a:t>
                </a:r>
              </a:p>
            </c:rich>
          </c:tx>
        </c:title>
        <c:numFmt formatCode="General" sourceLinked="0"/>
        <c:minorTickMark val="out"/>
        <c:tickLblPos val="low"/>
        <c:spPr>
          <a:ln w="25400"/>
        </c:spPr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de-DE"/>
          </a:p>
        </c:txPr>
        <c:crossAx val="127870848"/>
        <c:crossesAt val="13"/>
        <c:crossBetween val="midCat"/>
        <c:majorUnit val="0.25"/>
      </c:valAx>
    </c:plotArea>
    <c:plotVisOnly val="1"/>
    <c:dispBlanksAs val="gap"/>
  </c:chart>
  <c:spPr>
    <a:ln>
      <a:noFill/>
    </a:ln>
  </c:spPr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de-DE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Sheet1!$D$3:$D$32</c:f>
              <c:strCache>
                <c:ptCount val="1"/>
                <c:pt idx="0">
                  <c:v>0 1 2 3 4 5 6 7 8 9 10 11 12 13 14 15 16 17 18 19 20 21 22 23 24 25 26 27 28 29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cat>
            <c:numRef>
              <c:f>Sheet1!$C$3:$C$183</c:f>
              <c:numCache>
                <c:formatCode>General</c:formatCode>
                <c:ptCount val="18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  <c:pt idx="52">
                  <c:v>52</c:v>
                </c:pt>
                <c:pt idx="53">
                  <c:v>53</c:v>
                </c:pt>
                <c:pt idx="54">
                  <c:v>54</c:v>
                </c:pt>
                <c:pt idx="55">
                  <c:v>55</c:v>
                </c:pt>
                <c:pt idx="56">
                  <c:v>56</c:v>
                </c:pt>
                <c:pt idx="57">
                  <c:v>57</c:v>
                </c:pt>
                <c:pt idx="58">
                  <c:v>58</c:v>
                </c:pt>
                <c:pt idx="59">
                  <c:v>59</c:v>
                </c:pt>
                <c:pt idx="60">
                  <c:v>60</c:v>
                </c:pt>
                <c:pt idx="61">
                  <c:v>61</c:v>
                </c:pt>
                <c:pt idx="62">
                  <c:v>62</c:v>
                </c:pt>
                <c:pt idx="63">
                  <c:v>63</c:v>
                </c:pt>
                <c:pt idx="64">
                  <c:v>64</c:v>
                </c:pt>
                <c:pt idx="65">
                  <c:v>65</c:v>
                </c:pt>
                <c:pt idx="66">
                  <c:v>66</c:v>
                </c:pt>
                <c:pt idx="67">
                  <c:v>67</c:v>
                </c:pt>
                <c:pt idx="68">
                  <c:v>68</c:v>
                </c:pt>
                <c:pt idx="69">
                  <c:v>69</c:v>
                </c:pt>
                <c:pt idx="70">
                  <c:v>70</c:v>
                </c:pt>
                <c:pt idx="71">
                  <c:v>71</c:v>
                </c:pt>
                <c:pt idx="72">
                  <c:v>72</c:v>
                </c:pt>
                <c:pt idx="73">
                  <c:v>73</c:v>
                </c:pt>
                <c:pt idx="74">
                  <c:v>74</c:v>
                </c:pt>
                <c:pt idx="75">
                  <c:v>75</c:v>
                </c:pt>
                <c:pt idx="76">
                  <c:v>76</c:v>
                </c:pt>
                <c:pt idx="77">
                  <c:v>77</c:v>
                </c:pt>
                <c:pt idx="78">
                  <c:v>78</c:v>
                </c:pt>
                <c:pt idx="79">
                  <c:v>79</c:v>
                </c:pt>
                <c:pt idx="80">
                  <c:v>80</c:v>
                </c:pt>
                <c:pt idx="81">
                  <c:v>81</c:v>
                </c:pt>
                <c:pt idx="82">
                  <c:v>82</c:v>
                </c:pt>
                <c:pt idx="83">
                  <c:v>83</c:v>
                </c:pt>
                <c:pt idx="84">
                  <c:v>84</c:v>
                </c:pt>
                <c:pt idx="85">
                  <c:v>85</c:v>
                </c:pt>
                <c:pt idx="86">
                  <c:v>86</c:v>
                </c:pt>
                <c:pt idx="87">
                  <c:v>87</c:v>
                </c:pt>
                <c:pt idx="88">
                  <c:v>88</c:v>
                </c:pt>
                <c:pt idx="89">
                  <c:v>89</c:v>
                </c:pt>
                <c:pt idx="90">
                  <c:v>90</c:v>
                </c:pt>
                <c:pt idx="91">
                  <c:v>91</c:v>
                </c:pt>
                <c:pt idx="92">
                  <c:v>92</c:v>
                </c:pt>
                <c:pt idx="93">
                  <c:v>93</c:v>
                </c:pt>
                <c:pt idx="94">
                  <c:v>94</c:v>
                </c:pt>
                <c:pt idx="95">
                  <c:v>95</c:v>
                </c:pt>
                <c:pt idx="96">
                  <c:v>96</c:v>
                </c:pt>
                <c:pt idx="97">
                  <c:v>97</c:v>
                </c:pt>
                <c:pt idx="98">
                  <c:v>98</c:v>
                </c:pt>
                <c:pt idx="99">
                  <c:v>99</c:v>
                </c:pt>
                <c:pt idx="100">
                  <c:v>100</c:v>
                </c:pt>
                <c:pt idx="101">
                  <c:v>101</c:v>
                </c:pt>
                <c:pt idx="102">
                  <c:v>102</c:v>
                </c:pt>
                <c:pt idx="103">
                  <c:v>103</c:v>
                </c:pt>
                <c:pt idx="104">
                  <c:v>104</c:v>
                </c:pt>
                <c:pt idx="105">
                  <c:v>105</c:v>
                </c:pt>
                <c:pt idx="106">
                  <c:v>106</c:v>
                </c:pt>
                <c:pt idx="107">
                  <c:v>107</c:v>
                </c:pt>
                <c:pt idx="108">
                  <c:v>108</c:v>
                </c:pt>
                <c:pt idx="109">
                  <c:v>109</c:v>
                </c:pt>
                <c:pt idx="110">
                  <c:v>110</c:v>
                </c:pt>
                <c:pt idx="111">
                  <c:v>111</c:v>
                </c:pt>
                <c:pt idx="112">
                  <c:v>112</c:v>
                </c:pt>
                <c:pt idx="113">
                  <c:v>113</c:v>
                </c:pt>
                <c:pt idx="114">
                  <c:v>114</c:v>
                </c:pt>
                <c:pt idx="115">
                  <c:v>115</c:v>
                </c:pt>
                <c:pt idx="116">
                  <c:v>116</c:v>
                </c:pt>
                <c:pt idx="117">
                  <c:v>117</c:v>
                </c:pt>
                <c:pt idx="118">
                  <c:v>118</c:v>
                </c:pt>
                <c:pt idx="119">
                  <c:v>119</c:v>
                </c:pt>
                <c:pt idx="120">
                  <c:v>120</c:v>
                </c:pt>
                <c:pt idx="121">
                  <c:v>121</c:v>
                </c:pt>
                <c:pt idx="122">
                  <c:v>122</c:v>
                </c:pt>
                <c:pt idx="123">
                  <c:v>123</c:v>
                </c:pt>
                <c:pt idx="124">
                  <c:v>124</c:v>
                </c:pt>
                <c:pt idx="125">
                  <c:v>125</c:v>
                </c:pt>
                <c:pt idx="126">
                  <c:v>126</c:v>
                </c:pt>
                <c:pt idx="127">
                  <c:v>127</c:v>
                </c:pt>
                <c:pt idx="128">
                  <c:v>128</c:v>
                </c:pt>
                <c:pt idx="129">
                  <c:v>129</c:v>
                </c:pt>
                <c:pt idx="130">
                  <c:v>130</c:v>
                </c:pt>
                <c:pt idx="131">
                  <c:v>131</c:v>
                </c:pt>
                <c:pt idx="132">
                  <c:v>132</c:v>
                </c:pt>
                <c:pt idx="133">
                  <c:v>133</c:v>
                </c:pt>
                <c:pt idx="134">
                  <c:v>134</c:v>
                </c:pt>
                <c:pt idx="135">
                  <c:v>135</c:v>
                </c:pt>
                <c:pt idx="136">
                  <c:v>136</c:v>
                </c:pt>
                <c:pt idx="137">
                  <c:v>137</c:v>
                </c:pt>
                <c:pt idx="138">
                  <c:v>138</c:v>
                </c:pt>
                <c:pt idx="139">
                  <c:v>139</c:v>
                </c:pt>
                <c:pt idx="140">
                  <c:v>140</c:v>
                </c:pt>
                <c:pt idx="141">
                  <c:v>141</c:v>
                </c:pt>
                <c:pt idx="142">
                  <c:v>142</c:v>
                </c:pt>
                <c:pt idx="143">
                  <c:v>143</c:v>
                </c:pt>
                <c:pt idx="144">
                  <c:v>144</c:v>
                </c:pt>
                <c:pt idx="145">
                  <c:v>145</c:v>
                </c:pt>
                <c:pt idx="146">
                  <c:v>146</c:v>
                </c:pt>
                <c:pt idx="147">
                  <c:v>147</c:v>
                </c:pt>
                <c:pt idx="148">
                  <c:v>148</c:v>
                </c:pt>
                <c:pt idx="149">
                  <c:v>149</c:v>
                </c:pt>
                <c:pt idx="150">
                  <c:v>150</c:v>
                </c:pt>
                <c:pt idx="151">
                  <c:v>151</c:v>
                </c:pt>
                <c:pt idx="152">
                  <c:v>152</c:v>
                </c:pt>
                <c:pt idx="153">
                  <c:v>153</c:v>
                </c:pt>
                <c:pt idx="154">
                  <c:v>154</c:v>
                </c:pt>
                <c:pt idx="155">
                  <c:v>155</c:v>
                </c:pt>
                <c:pt idx="156">
                  <c:v>156</c:v>
                </c:pt>
                <c:pt idx="157">
                  <c:v>157</c:v>
                </c:pt>
                <c:pt idx="158">
                  <c:v>158</c:v>
                </c:pt>
                <c:pt idx="159">
                  <c:v>159</c:v>
                </c:pt>
                <c:pt idx="160">
                  <c:v>160</c:v>
                </c:pt>
                <c:pt idx="161">
                  <c:v>161</c:v>
                </c:pt>
                <c:pt idx="162">
                  <c:v>162</c:v>
                </c:pt>
                <c:pt idx="163">
                  <c:v>163</c:v>
                </c:pt>
                <c:pt idx="164">
                  <c:v>164</c:v>
                </c:pt>
                <c:pt idx="165">
                  <c:v>165</c:v>
                </c:pt>
                <c:pt idx="166">
                  <c:v>166</c:v>
                </c:pt>
                <c:pt idx="167">
                  <c:v>167</c:v>
                </c:pt>
                <c:pt idx="168">
                  <c:v>168</c:v>
                </c:pt>
                <c:pt idx="169">
                  <c:v>169</c:v>
                </c:pt>
                <c:pt idx="170">
                  <c:v>170</c:v>
                </c:pt>
                <c:pt idx="171">
                  <c:v>171</c:v>
                </c:pt>
                <c:pt idx="172">
                  <c:v>172</c:v>
                </c:pt>
                <c:pt idx="173">
                  <c:v>173</c:v>
                </c:pt>
                <c:pt idx="174">
                  <c:v>174</c:v>
                </c:pt>
                <c:pt idx="175">
                  <c:v>175</c:v>
                </c:pt>
                <c:pt idx="176">
                  <c:v>176</c:v>
                </c:pt>
                <c:pt idx="177">
                  <c:v>177</c:v>
                </c:pt>
                <c:pt idx="178">
                  <c:v>178</c:v>
                </c:pt>
                <c:pt idx="179">
                  <c:v>179</c:v>
                </c:pt>
                <c:pt idx="180">
                  <c:v>180</c:v>
                </c:pt>
              </c:numCache>
            </c:numRef>
          </c:cat>
          <c:val>
            <c:numRef>
              <c:f>Sheet1!$D$3:$D$183</c:f>
              <c:numCache>
                <c:formatCode>General</c:formatCode>
                <c:ptCount val="181"/>
                <c:pt idx="30">
                  <c:v>100</c:v>
                </c:pt>
                <c:pt idx="31">
                  <c:v>100</c:v>
                </c:pt>
                <c:pt idx="32">
                  <c:v>100</c:v>
                </c:pt>
                <c:pt idx="33">
                  <c:v>100</c:v>
                </c:pt>
                <c:pt idx="34">
                  <c:v>100</c:v>
                </c:pt>
                <c:pt idx="35">
                  <c:v>100</c:v>
                </c:pt>
                <c:pt idx="36">
                  <c:v>100</c:v>
                </c:pt>
                <c:pt idx="37">
                  <c:v>100</c:v>
                </c:pt>
                <c:pt idx="38">
                  <c:v>100</c:v>
                </c:pt>
                <c:pt idx="39">
                  <c:v>100</c:v>
                </c:pt>
                <c:pt idx="40">
                  <c:v>100</c:v>
                </c:pt>
                <c:pt idx="41">
                  <c:v>100</c:v>
                </c:pt>
                <c:pt idx="66">
                  <c:v>100</c:v>
                </c:pt>
                <c:pt idx="67">
                  <c:v>100</c:v>
                </c:pt>
                <c:pt idx="68">
                  <c:v>100</c:v>
                </c:pt>
                <c:pt idx="69">
                  <c:v>100</c:v>
                </c:pt>
                <c:pt idx="70">
                  <c:v>100</c:v>
                </c:pt>
                <c:pt idx="71">
                  <c:v>100</c:v>
                </c:pt>
                <c:pt idx="72">
                  <c:v>100</c:v>
                </c:pt>
                <c:pt idx="73">
                  <c:v>100</c:v>
                </c:pt>
                <c:pt idx="74">
                  <c:v>100</c:v>
                </c:pt>
                <c:pt idx="75">
                  <c:v>100</c:v>
                </c:pt>
                <c:pt idx="76">
                  <c:v>100</c:v>
                </c:pt>
                <c:pt idx="77">
                  <c:v>100</c:v>
                </c:pt>
                <c:pt idx="102">
                  <c:v>100</c:v>
                </c:pt>
                <c:pt idx="103">
                  <c:v>100</c:v>
                </c:pt>
                <c:pt idx="104">
                  <c:v>100</c:v>
                </c:pt>
                <c:pt idx="105">
                  <c:v>100</c:v>
                </c:pt>
                <c:pt idx="106">
                  <c:v>100</c:v>
                </c:pt>
                <c:pt idx="107">
                  <c:v>100</c:v>
                </c:pt>
                <c:pt idx="108">
                  <c:v>100</c:v>
                </c:pt>
                <c:pt idx="109">
                  <c:v>100</c:v>
                </c:pt>
                <c:pt idx="110">
                  <c:v>100</c:v>
                </c:pt>
                <c:pt idx="111">
                  <c:v>100</c:v>
                </c:pt>
                <c:pt idx="112">
                  <c:v>100</c:v>
                </c:pt>
                <c:pt idx="113">
                  <c:v>100</c:v>
                </c:pt>
                <c:pt idx="138">
                  <c:v>100</c:v>
                </c:pt>
                <c:pt idx="139">
                  <c:v>100</c:v>
                </c:pt>
                <c:pt idx="140">
                  <c:v>100</c:v>
                </c:pt>
                <c:pt idx="141">
                  <c:v>100</c:v>
                </c:pt>
                <c:pt idx="142">
                  <c:v>100</c:v>
                </c:pt>
                <c:pt idx="143">
                  <c:v>100</c:v>
                </c:pt>
                <c:pt idx="144">
                  <c:v>100</c:v>
                </c:pt>
                <c:pt idx="145">
                  <c:v>100</c:v>
                </c:pt>
                <c:pt idx="146">
                  <c:v>100</c:v>
                </c:pt>
                <c:pt idx="147">
                  <c:v>100</c:v>
                </c:pt>
                <c:pt idx="148">
                  <c:v>100</c:v>
                </c:pt>
                <c:pt idx="149">
                  <c:v>100</c:v>
                </c:pt>
              </c:numCache>
            </c:numRef>
          </c:val>
        </c:ser>
        <c:gapWidth val="0"/>
        <c:axId val="132496384"/>
        <c:axId val="135072000"/>
      </c:barChart>
      <c:catAx>
        <c:axId val="13249638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(in months)</a:t>
                </a:r>
              </a:p>
            </c:rich>
          </c:tx>
        </c:title>
        <c:numFmt formatCode="General" sourceLinked="1"/>
        <c:tickLblPos val="nextTo"/>
        <c:spPr>
          <a:ln w="25400"/>
        </c:spPr>
        <c:crossAx val="135072000"/>
        <c:crosses val="autoZero"/>
        <c:auto val="1"/>
        <c:lblAlgn val="ctr"/>
        <c:lblOffset val="100"/>
        <c:tickLblSkip val="12"/>
        <c:tickMarkSkip val="12"/>
      </c:catAx>
      <c:valAx>
        <c:axId val="13507200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CA"/>
                  <a:t>Emission  flow </a:t>
                </a:r>
              </a:p>
              <a:p>
                <a:pPr>
                  <a:defRPr/>
                </a:pPr>
                <a:r>
                  <a:rPr lang="en-CA"/>
                  <a:t>(kg CO</a:t>
                </a:r>
                <a:r>
                  <a:rPr lang="en-CA" baseline="-25000"/>
                  <a:t>2</a:t>
                </a:r>
                <a:r>
                  <a:rPr lang="en-CA"/>
                  <a:t>/month)</a:t>
                </a:r>
              </a:p>
            </c:rich>
          </c:tx>
        </c:title>
        <c:numFmt formatCode="General" sourceLinked="1"/>
        <c:minorTickMark val="out"/>
        <c:tickLblPos val="nextTo"/>
        <c:spPr>
          <a:ln w="25400"/>
        </c:spPr>
        <c:crossAx val="132496384"/>
        <c:crosses val="autoZero"/>
        <c:crossBetween val="between"/>
      </c:valAx>
    </c:plotArea>
    <c:plotVisOnly val="1"/>
    <c:dispBlanksAs val="gap"/>
  </c:chart>
  <c:spPr>
    <a:ln>
      <a:noFill/>
    </a:ln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de-DE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0.44545</cdr:x>
      <cdr:y>0.08448</cdr:y>
    </cdr:from>
    <cdr:to>
      <cdr:x>0.44809</cdr:x>
      <cdr:y>0.69804</cdr:y>
    </cdr:to>
    <cdr:cxnSp macro="">
      <cdr:nvCxnSpPr>
        <cdr:cNvPr id="2" name="Straight Connector 1"/>
        <cdr:cNvCxnSpPr/>
      </cdr:nvCxnSpPr>
      <cdr:spPr>
        <a:xfrm xmlns:a="http://schemas.openxmlformats.org/drawingml/2006/main" flipH="1">
          <a:off x="1153236" y="129658"/>
          <a:ext cx="6811" cy="94169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0.56407</cdr:x>
      <cdr:y>0.08448</cdr:y>
    </cdr:from>
    <cdr:to>
      <cdr:x>0.56523</cdr:x>
      <cdr:y>0.70249</cdr:y>
    </cdr:to>
    <cdr:cxnSp macro="">
      <cdr:nvCxnSpPr>
        <cdr:cNvPr id="3" name="Straight Connector 2"/>
        <cdr:cNvCxnSpPr/>
      </cdr:nvCxnSpPr>
      <cdr:spPr>
        <a:xfrm xmlns:a="http://schemas.openxmlformats.org/drawingml/2006/main" flipH="1">
          <a:off x="1460310" y="129658"/>
          <a:ext cx="3011" cy="948515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0.67741</cdr:x>
      <cdr:y>0.08448</cdr:y>
    </cdr:from>
    <cdr:to>
      <cdr:x>0.68121</cdr:x>
      <cdr:y>0.70249</cdr:y>
    </cdr:to>
    <cdr:cxnSp macro="">
      <cdr:nvCxnSpPr>
        <cdr:cNvPr id="4" name="Straight Connector 3"/>
        <cdr:cNvCxnSpPr/>
      </cdr:nvCxnSpPr>
      <cdr:spPr>
        <a:xfrm xmlns:a="http://schemas.openxmlformats.org/drawingml/2006/main" flipH="1">
          <a:off x="1753737" y="129658"/>
          <a:ext cx="9844" cy="948515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0.79719</cdr:x>
      <cdr:y>0.08448</cdr:y>
    </cdr:from>
    <cdr:to>
      <cdr:x>0.79866</cdr:x>
      <cdr:y>0.69804</cdr:y>
    </cdr:to>
    <cdr:cxnSp macro="">
      <cdr:nvCxnSpPr>
        <cdr:cNvPr id="5" name="Straight Connector 4"/>
        <cdr:cNvCxnSpPr/>
      </cdr:nvCxnSpPr>
      <cdr:spPr>
        <a:xfrm xmlns:a="http://schemas.openxmlformats.org/drawingml/2006/main">
          <a:off x="2063831" y="129658"/>
          <a:ext cx="3805" cy="941691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3424BF3A-C2E5-473C-98DE-83464199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Firmenname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 Beloin Saint-Pierre</dc:creator>
  <cp:lastModifiedBy>dusty</cp:lastModifiedBy>
  <cp:revision>2</cp:revision>
  <dcterms:created xsi:type="dcterms:W3CDTF">2014-01-21T10:46:00Z</dcterms:created>
  <dcterms:modified xsi:type="dcterms:W3CDTF">2014-01-21T10:46:00Z</dcterms:modified>
</cp:coreProperties>
</file>