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9255B" w14:textId="77777777" w:rsidR="00556F37" w:rsidRPr="00556F37" w:rsidRDefault="00556F37" w:rsidP="00556F37">
      <w:pPr>
        <w:rPr>
          <w:rFonts w:ascii="Times New Roman" w:hAnsi="Times New Roman" w:cs="Times New Roman"/>
          <w:b/>
          <w:sz w:val="20"/>
          <w:szCs w:val="20"/>
        </w:rPr>
      </w:pPr>
      <w:r w:rsidRPr="00556F37">
        <w:rPr>
          <w:rFonts w:ascii="Times New Roman" w:hAnsi="Times New Roman" w:cs="Times New Roman"/>
          <w:b/>
          <w:sz w:val="20"/>
          <w:szCs w:val="20"/>
        </w:rPr>
        <w:t>ELECTRONIC SUPLEMENTARY MATERIAL</w:t>
      </w:r>
    </w:p>
    <w:p w14:paraId="49C0C602" w14:textId="77777777" w:rsidR="00556F37" w:rsidRPr="00556F37" w:rsidRDefault="00556F37" w:rsidP="00556F37">
      <w:pPr>
        <w:pStyle w:val="Title1"/>
        <w:rPr>
          <w:rFonts w:ascii="Times New Roman" w:hAnsi="Times New Roman"/>
          <w:b w:val="0"/>
          <w:caps/>
          <w:sz w:val="20"/>
        </w:rPr>
      </w:pPr>
    </w:p>
    <w:p w14:paraId="1AF2C1AA" w14:textId="77777777" w:rsidR="00556F37" w:rsidRPr="00556F37" w:rsidRDefault="00556F37" w:rsidP="00556F37">
      <w:pPr>
        <w:pStyle w:val="Title1"/>
        <w:rPr>
          <w:rFonts w:ascii="Times New Roman" w:hAnsi="Times New Roman"/>
          <w:b w:val="0"/>
          <w:caps/>
          <w:sz w:val="20"/>
        </w:rPr>
      </w:pPr>
      <w:hyperlink r:id="rId9" w:history="1">
        <w:r w:rsidRPr="00556F37">
          <w:rPr>
            <w:rStyle w:val="Hyperlink"/>
            <w:rFonts w:ascii="Times New Roman" w:hAnsi="Times New Roman"/>
            <w:b w:val="0"/>
            <w:caps/>
            <w:color w:val="auto"/>
            <w:sz w:val="20"/>
            <w:u w:val="none"/>
          </w:rPr>
          <w:t>Uncertainties in LCA</w:t>
        </w:r>
      </w:hyperlink>
    </w:p>
    <w:p w14:paraId="6DFC56D2" w14:textId="77777777" w:rsidR="00556F37" w:rsidRPr="00556F37" w:rsidRDefault="00556F37" w:rsidP="00556F37">
      <w:pPr>
        <w:pStyle w:val="Title1"/>
        <w:rPr>
          <w:rFonts w:ascii="Times New Roman" w:hAnsi="Times New Roman"/>
          <w:sz w:val="20"/>
        </w:rPr>
      </w:pPr>
    </w:p>
    <w:p w14:paraId="049B9BBF" w14:textId="77777777" w:rsidR="00556F37" w:rsidRPr="00556F37" w:rsidRDefault="00556F37" w:rsidP="00556F37">
      <w:pPr>
        <w:pStyle w:val="Title1"/>
        <w:rPr>
          <w:rFonts w:ascii="Times New Roman" w:hAnsi="Times New Roman"/>
          <w:sz w:val="20"/>
        </w:rPr>
      </w:pPr>
      <w:r w:rsidRPr="00556F37">
        <w:rPr>
          <w:rFonts w:ascii="Times New Roman" w:hAnsi="Times New Roman"/>
          <w:sz w:val="20"/>
        </w:rPr>
        <w:t>A pseudo-statistical approach to treat choice uncertainty: the example of partitioning allocation methods</w:t>
      </w:r>
    </w:p>
    <w:p w14:paraId="60B29FC3" w14:textId="77777777" w:rsidR="00556F37" w:rsidRPr="00556F37" w:rsidRDefault="00556F37" w:rsidP="00556F37">
      <w:pPr>
        <w:pStyle w:val="author"/>
        <w:spacing w:before="0"/>
        <w:rPr>
          <w:sz w:val="20"/>
          <w:lang w:val="nl-NL"/>
        </w:rPr>
      </w:pPr>
    </w:p>
    <w:p w14:paraId="3FA7F094" w14:textId="77777777" w:rsidR="00556F37" w:rsidRPr="00556F37" w:rsidRDefault="00556F37" w:rsidP="00556F37">
      <w:pPr>
        <w:pStyle w:val="author"/>
        <w:spacing w:before="0"/>
        <w:rPr>
          <w:b/>
          <w:sz w:val="20"/>
          <w:vertAlign w:val="superscript"/>
          <w:lang w:val="nl-NL"/>
        </w:rPr>
      </w:pPr>
      <w:r w:rsidRPr="00556F37">
        <w:rPr>
          <w:b/>
          <w:sz w:val="20"/>
          <w:lang w:val="nl-NL"/>
        </w:rPr>
        <w:t>Angelica Mendoza Beltran</w:t>
      </w:r>
      <w:r w:rsidRPr="00556F37">
        <w:rPr>
          <w:b/>
          <w:sz w:val="20"/>
          <w:vertAlign w:val="superscript"/>
          <w:lang w:val="nl-NL"/>
        </w:rPr>
        <w:t>1</w:t>
      </w:r>
      <w:r w:rsidRPr="00556F37">
        <w:rPr>
          <w:b/>
          <w:sz w:val="20"/>
          <w:lang w:val="nl-NL"/>
        </w:rPr>
        <w:t xml:space="preserve"> • Reinout Heijungs</w:t>
      </w:r>
      <w:r w:rsidRPr="00556F37">
        <w:rPr>
          <w:b/>
          <w:sz w:val="20"/>
          <w:vertAlign w:val="superscript"/>
          <w:lang w:val="nl-NL"/>
        </w:rPr>
        <w:t>1,2</w:t>
      </w:r>
      <w:r w:rsidRPr="00556F37">
        <w:rPr>
          <w:b/>
          <w:sz w:val="20"/>
          <w:lang w:val="nl-NL"/>
        </w:rPr>
        <w:t xml:space="preserve"> • Jeroen Guinée</w:t>
      </w:r>
      <w:r w:rsidRPr="00556F37">
        <w:rPr>
          <w:b/>
          <w:sz w:val="20"/>
          <w:vertAlign w:val="superscript"/>
          <w:lang w:val="nl-NL"/>
        </w:rPr>
        <w:t>1</w:t>
      </w:r>
      <w:r w:rsidRPr="00556F37">
        <w:rPr>
          <w:b/>
          <w:sz w:val="20"/>
          <w:lang w:val="nl-NL"/>
        </w:rPr>
        <w:t xml:space="preserve"> • Arnold Tukker</w:t>
      </w:r>
      <w:r w:rsidRPr="00556F37">
        <w:rPr>
          <w:b/>
          <w:sz w:val="20"/>
          <w:vertAlign w:val="superscript"/>
          <w:lang w:val="nl-NL"/>
        </w:rPr>
        <w:t>1,3</w:t>
      </w:r>
    </w:p>
    <w:p w14:paraId="28C53775" w14:textId="77777777" w:rsidR="00556F37" w:rsidRPr="00556F37" w:rsidRDefault="00556F37" w:rsidP="00556F37">
      <w:pPr>
        <w:pStyle w:val="affiliation"/>
        <w:spacing w:before="0" w:line="360" w:lineRule="auto"/>
        <w:rPr>
          <w:i w:val="0"/>
          <w:sz w:val="20"/>
          <w:lang w:val="nl-NL"/>
        </w:rPr>
      </w:pPr>
    </w:p>
    <w:p w14:paraId="30ED473E" w14:textId="77777777" w:rsidR="00556F37" w:rsidRPr="00556F37" w:rsidRDefault="00556F37" w:rsidP="00556F37">
      <w:pPr>
        <w:pStyle w:val="phone"/>
        <w:rPr>
          <w:lang w:val="nl-NL"/>
        </w:rPr>
      </w:pPr>
      <w:r w:rsidRPr="00556F37">
        <w:rPr>
          <w:lang w:val="nl-NL"/>
        </w:rPr>
        <w:t>Received: 12 January 2015 / Accepted: 29 October 2015</w:t>
      </w:r>
    </w:p>
    <w:p w14:paraId="19D2D0CB" w14:textId="77777777" w:rsidR="00556F37" w:rsidRPr="00556F37" w:rsidRDefault="00556F37" w:rsidP="00556F37">
      <w:pPr>
        <w:pStyle w:val="fax"/>
        <w:rPr>
          <w:lang w:val="nl-NL"/>
        </w:rPr>
      </w:pPr>
      <w:r w:rsidRPr="00556F37">
        <w:rPr>
          <w:lang w:val="nl-NL"/>
        </w:rPr>
        <w:t>© Springer-Verlag Berlin Heidelberg</w:t>
      </w:r>
    </w:p>
    <w:p w14:paraId="47A0C939" w14:textId="77777777" w:rsidR="00556F37" w:rsidRPr="00556F37" w:rsidRDefault="00556F37" w:rsidP="00556F37">
      <w:pPr>
        <w:pStyle w:val="email"/>
        <w:rPr>
          <w:lang w:val="nl-NL"/>
        </w:rPr>
      </w:pPr>
    </w:p>
    <w:p w14:paraId="7E546280" w14:textId="77777777" w:rsidR="00556F37" w:rsidRPr="00556F37" w:rsidRDefault="00556F37" w:rsidP="00556F37">
      <w:pPr>
        <w:pStyle w:val="url"/>
        <w:pBdr>
          <w:top w:val="single" w:sz="4" w:space="1" w:color="auto"/>
          <w:bottom w:val="single" w:sz="4" w:space="1" w:color="auto"/>
        </w:pBdr>
      </w:pPr>
      <w:r w:rsidRPr="00556F37">
        <w:rPr>
          <w:lang w:val="nl-NL"/>
        </w:rPr>
        <w:t xml:space="preserve">Responsible editor: </w:t>
      </w:r>
      <w:r w:rsidRPr="00556F37">
        <w:t xml:space="preserve">Andreas </w:t>
      </w:r>
      <w:proofErr w:type="spellStart"/>
      <w:r w:rsidRPr="00556F37">
        <w:t>Ciroth</w:t>
      </w:r>
      <w:proofErr w:type="spellEnd"/>
    </w:p>
    <w:p w14:paraId="0653BDB1" w14:textId="77777777" w:rsidR="00556F37" w:rsidRPr="00556F37" w:rsidRDefault="00556F37" w:rsidP="00556F37">
      <w:pPr>
        <w:rPr>
          <w:sz w:val="20"/>
          <w:szCs w:val="20"/>
          <w:lang w:val="nl-NL"/>
        </w:rPr>
      </w:pPr>
    </w:p>
    <w:p w14:paraId="55A0E613" w14:textId="77777777" w:rsidR="00556F37" w:rsidRPr="00556F37" w:rsidRDefault="00556F37" w:rsidP="00556F37">
      <w:pPr>
        <w:rPr>
          <w:sz w:val="20"/>
          <w:szCs w:val="20"/>
          <w:lang w:val="nl-NL"/>
        </w:rPr>
      </w:pPr>
    </w:p>
    <w:p w14:paraId="18A73847" w14:textId="77777777" w:rsidR="00556F37" w:rsidRPr="00556F37" w:rsidRDefault="00556F37" w:rsidP="00556F37">
      <w:pPr>
        <w:pStyle w:val="affiliation"/>
        <w:spacing w:before="0" w:line="360" w:lineRule="auto"/>
        <w:rPr>
          <w:i w:val="0"/>
          <w:sz w:val="20"/>
        </w:rPr>
      </w:pPr>
      <w:proofErr w:type="gramStart"/>
      <w:r w:rsidRPr="00556F37">
        <w:rPr>
          <w:i w:val="0"/>
          <w:sz w:val="20"/>
          <w:vertAlign w:val="superscript"/>
        </w:rPr>
        <w:t>1</w:t>
      </w:r>
      <w:r w:rsidRPr="00556F37">
        <w:rPr>
          <w:i w:val="0"/>
          <w:sz w:val="20"/>
        </w:rPr>
        <w:t xml:space="preserve"> Institute of Environmental Sciences (CML), Department of Industrial Ecology, Leiden University.</w:t>
      </w:r>
      <w:proofErr w:type="gramEnd"/>
      <w:r w:rsidRPr="00556F37">
        <w:rPr>
          <w:i w:val="0"/>
          <w:sz w:val="20"/>
        </w:rPr>
        <w:t xml:space="preserve"> </w:t>
      </w:r>
      <w:proofErr w:type="spellStart"/>
      <w:r w:rsidRPr="00556F37">
        <w:rPr>
          <w:i w:val="0"/>
          <w:sz w:val="20"/>
        </w:rPr>
        <w:t>Einsteinweg</w:t>
      </w:r>
      <w:proofErr w:type="spellEnd"/>
      <w:r w:rsidRPr="00556F37">
        <w:rPr>
          <w:i w:val="0"/>
          <w:sz w:val="20"/>
        </w:rPr>
        <w:t xml:space="preserve"> 2, 2333 CC Leiden, </w:t>
      </w:r>
      <w:proofErr w:type="gramStart"/>
      <w:r w:rsidRPr="00556F37">
        <w:rPr>
          <w:i w:val="0"/>
          <w:sz w:val="20"/>
        </w:rPr>
        <w:t>The</w:t>
      </w:r>
      <w:proofErr w:type="gramEnd"/>
      <w:r w:rsidRPr="00556F37">
        <w:rPr>
          <w:i w:val="0"/>
          <w:sz w:val="20"/>
        </w:rPr>
        <w:t xml:space="preserve"> Netherlands</w:t>
      </w:r>
    </w:p>
    <w:p w14:paraId="6226B94F" w14:textId="77777777" w:rsidR="00556F37" w:rsidRPr="00556F37" w:rsidRDefault="00556F37" w:rsidP="00556F37">
      <w:pPr>
        <w:pStyle w:val="affiliation"/>
        <w:spacing w:before="0" w:line="360" w:lineRule="auto"/>
        <w:rPr>
          <w:i w:val="0"/>
          <w:sz w:val="20"/>
        </w:rPr>
      </w:pPr>
      <w:r w:rsidRPr="00556F37">
        <w:rPr>
          <w:i w:val="0"/>
          <w:sz w:val="20"/>
          <w:vertAlign w:val="superscript"/>
        </w:rPr>
        <w:t>2</w:t>
      </w:r>
      <w:r w:rsidRPr="00556F37">
        <w:rPr>
          <w:i w:val="0"/>
          <w:sz w:val="20"/>
        </w:rPr>
        <w:t xml:space="preserve"> </w:t>
      </w:r>
      <w:proofErr w:type="gramStart"/>
      <w:r w:rsidRPr="00556F37">
        <w:rPr>
          <w:i w:val="0"/>
          <w:sz w:val="20"/>
        </w:rPr>
        <w:t>Department</w:t>
      </w:r>
      <w:proofErr w:type="gramEnd"/>
      <w:r w:rsidRPr="00556F37">
        <w:rPr>
          <w:i w:val="0"/>
          <w:sz w:val="20"/>
        </w:rPr>
        <w:t xml:space="preserve"> of Econometrics and Operations Research, VU University Amsterdam, De </w:t>
      </w:r>
      <w:proofErr w:type="spellStart"/>
      <w:r w:rsidRPr="00556F37">
        <w:rPr>
          <w:i w:val="0"/>
          <w:sz w:val="20"/>
        </w:rPr>
        <w:t>Boelelaan</w:t>
      </w:r>
      <w:proofErr w:type="spellEnd"/>
      <w:r w:rsidRPr="00556F37">
        <w:rPr>
          <w:i w:val="0"/>
          <w:sz w:val="20"/>
        </w:rPr>
        <w:t xml:space="preserve"> 1105, 1081 HV Amsterdam, The Netherlands</w:t>
      </w:r>
    </w:p>
    <w:p w14:paraId="029FEA6A" w14:textId="77777777" w:rsidR="00556F37" w:rsidRPr="00556F37" w:rsidRDefault="00556F37" w:rsidP="00556F37">
      <w:pPr>
        <w:pStyle w:val="affiliation"/>
        <w:spacing w:before="0" w:line="360" w:lineRule="auto"/>
        <w:rPr>
          <w:i w:val="0"/>
          <w:sz w:val="20"/>
        </w:rPr>
      </w:pPr>
      <w:r w:rsidRPr="00556F37">
        <w:rPr>
          <w:i w:val="0"/>
          <w:sz w:val="20"/>
          <w:vertAlign w:val="superscript"/>
        </w:rPr>
        <w:t>3</w:t>
      </w:r>
      <w:r w:rsidRPr="00556F37">
        <w:rPr>
          <w:i w:val="0"/>
          <w:sz w:val="20"/>
        </w:rPr>
        <w:t xml:space="preserve"> The Netherlands Organization for Applied Scientific Research TNO, Delft/Leiden, </w:t>
      </w:r>
      <w:proofErr w:type="gramStart"/>
      <w:r w:rsidRPr="00556F37">
        <w:rPr>
          <w:i w:val="0"/>
          <w:sz w:val="20"/>
        </w:rPr>
        <w:t>The</w:t>
      </w:r>
      <w:proofErr w:type="gramEnd"/>
      <w:r w:rsidRPr="00556F37">
        <w:rPr>
          <w:i w:val="0"/>
          <w:sz w:val="20"/>
        </w:rPr>
        <w:t xml:space="preserve"> Netherlands</w:t>
      </w:r>
    </w:p>
    <w:p w14:paraId="4BF08866" w14:textId="77777777" w:rsidR="00556F37" w:rsidRPr="00556F37" w:rsidRDefault="00556F37" w:rsidP="00556F37">
      <w:pPr>
        <w:pStyle w:val="email"/>
        <w:spacing w:before="0" w:line="360" w:lineRule="auto"/>
        <w:rPr>
          <w:rStyle w:val="Funotenzeichen"/>
          <w:rFonts w:ascii="Wingdings" w:hAnsi="Wingdings"/>
          <w:vertAlign w:val="baseline"/>
        </w:rPr>
      </w:pPr>
    </w:p>
    <w:p w14:paraId="65AD8B1E" w14:textId="77777777" w:rsidR="00556F37" w:rsidRPr="00556F37" w:rsidRDefault="00556F37" w:rsidP="00556F37">
      <w:pPr>
        <w:pStyle w:val="email"/>
        <w:spacing w:before="0" w:line="360" w:lineRule="auto"/>
        <w:rPr>
          <w:rStyle w:val="Funotenzeichen"/>
          <w:rFonts w:ascii="Wingdings" w:hAnsi="Wingdings"/>
          <w:vertAlign w:val="baseline"/>
        </w:rPr>
      </w:pPr>
    </w:p>
    <w:p w14:paraId="4DBEFB7A" w14:textId="77777777" w:rsidR="00556F37" w:rsidRPr="00556F37" w:rsidRDefault="00556F37" w:rsidP="00556F37">
      <w:pPr>
        <w:pStyle w:val="email"/>
        <w:spacing w:before="0" w:line="360" w:lineRule="auto"/>
        <w:rPr>
          <w:lang w:val="de-DE"/>
        </w:rPr>
      </w:pPr>
      <w:r w:rsidRPr="00556F37">
        <w:rPr>
          <w:rStyle w:val="Funotenzeichen"/>
          <w:rFonts w:ascii="Wingdings" w:hAnsi="Wingdings"/>
          <w:vertAlign w:val="baseline"/>
        </w:rPr>
        <w:t></w:t>
      </w:r>
      <w:r w:rsidRPr="00556F37">
        <w:rPr>
          <w:lang w:val="de-DE"/>
        </w:rPr>
        <w:t xml:space="preserve"> </w:t>
      </w:r>
      <w:r w:rsidRPr="00556F37">
        <w:rPr>
          <w:lang w:val="nl-NL"/>
        </w:rPr>
        <w:t>Angelica Mendoza Beltran</w:t>
      </w:r>
    </w:p>
    <w:p w14:paraId="32C261A5" w14:textId="77777777" w:rsidR="00556F37" w:rsidRPr="00556F37" w:rsidRDefault="00556F37" w:rsidP="00556F37">
      <w:pPr>
        <w:pStyle w:val="email"/>
        <w:spacing w:before="0" w:line="360" w:lineRule="auto"/>
        <w:rPr>
          <w:rStyle w:val="Hyperlink"/>
          <w:lang w:val="de-DE"/>
        </w:rPr>
      </w:pPr>
      <w:hyperlink r:id="rId10" w:history="1">
        <w:r w:rsidRPr="00556F37">
          <w:rPr>
            <w:rStyle w:val="Hyperlink"/>
            <w:lang w:val="de-DE"/>
          </w:rPr>
          <w:t>mendoza@cml.leidenuniv.nl</w:t>
        </w:r>
      </w:hyperlink>
    </w:p>
    <w:p w14:paraId="21A890B4" w14:textId="77777777" w:rsidR="00556F37" w:rsidRPr="00556F37" w:rsidRDefault="00556F37">
      <w:pPr>
        <w:rPr>
          <w:rFonts w:ascii="Times New Roman" w:hAnsi="Times New Roman" w:cs="Times New Roman"/>
          <w:b/>
          <w:lang w:val="de-DE"/>
        </w:rPr>
      </w:pPr>
      <w:r w:rsidRPr="00556F37">
        <w:rPr>
          <w:rFonts w:ascii="Times New Roman" w:hAnsi="Times New Roman" w:cs="Times New Roman"/>
          <w:b/>
          <w:lang w:val="de-DE"/>
        </w:rPr>
        <w:br w:type="page"/>
      </w:r>
    </w:p>
    <w:p w14:paraId="428A18BD" w14:textId="77777777" w:rsidR="005549E9" w:rsidRPr="00A857A0" w:rsidRDefault="005549E9" w:rsidP="00556F37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A857A0">
        <w:rPr>
          <w:rFonts w:ascii="Times New Roman" w:hAnsi="Times New Roman" w:cs="Times New Roman"/>
          <w:u w:val="single"/>
        </w:rPr>
        <w:lastRenderedPageBreak/>
        <w:t>Case Study details and data sources</w:t>
      </w:r>
    </w:p>
    <w:p w14:paraId="46E3D49D" w14:textId="19C06367" w:rsidR="002A5ECA" w:rsidRPr="00041206" w:rsidRDefault="005E5EB0" w:rsidP="00556F3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>For the process of</w:t>
      </w:r>
      <w:r w:rsidR="005549E9" w:rsidRPr="00041206">
        <w:rPr>
          <w:rFonts w:ascii="Times New Roman" w:hAnsi="Times New Roman" w:cs="Times New Roman"/>
          <w:sz w:val="20"/>
          <w:szCs w:val="20"/>
        </w:rPr>
        <w:t xml:space="preserve"> </w:t>
      </w:r>
      <w:r w:rsidR="008C72F6" w:rsidRPr="00041206">
        <w:rPr>
          <w:rFonts w:ascii="Times New Roman" w:hAnsi="Times New Roman" w:cs="Times New Roman"/>
          <w:sz w:val="20"/>
          <w:szCs w:val="20"/>
        </w:rPr>
        <w:t>[3]</w:t>
      </w:r>
      <w:r w:rsidR="00556F37">
        <w:rPr>
          <w:rFonts w:ascii="Times New Roman" w:hAnsi="Times New Roman" w:cs="Times New Roman"/>
          <w:sz w:val="20"/>
          <w:szCs w:val="20"/>
        </w:rPr>
        <w:t xml:space="preserve"> </w:t>
      </w:r>
      <w:r w:rsidR="00C50016" w:rsidRPr="00041206">
        <w:rPr>
          <w:rFonts w:ascii="Times New Roman" w:hAnsi="Times New Roman" w:cs="Times New Roman"/>
          <w:i/>
          <w:sz w:val="20"/>
          <w:szCs w:val="20"/>
        </w:rPr>
        <w:t>R</w:t>
      </w:r>
      <w:r w:rsidRPr="00041206">
        <w:rPr>
          <w:rFonts w:ascii="Times New Roman" w:hAnsi="Times New Roman" w:cs="Times New Roman"/>
          <w:i/>
          <w:sz w:val="20"/>
          <w:szCs w:val="20"/>
        </w:rPr>
        <w:t>ape</w:t>
      </w:r>
      <w:r w:rsidR="003B3FE0" w:rsidRPr="00041206">
        <w:rPr>
          <w:rFonts w:ascii="Times New Roman" w:hAnsi="Times New Roman" w:cs="Times New Roman"/>
          <w:i/>
          <w:sz w:val="20"/>
          <w:szCs w:val="20"/>
        </w:rPr>
        <w:t>seed</w:t>
      </w:r>
      <w:r w:rsidR="005130DE" w:rsidRPr="00041206">
        <w:rPr>
          <w:rFonts w:ascii="Times New Roman" w:hAnsi="Times New Roman" w:cs="Times New Roman"/>
          <w:i/>
          <w:sz w:val="20"/>
          <w:szCs w:val="20"/>
        </w:rPr>
        <w:t xml:space="preserve"> cold pressing, </w:t>
      </w:r>
      <w:r w:rsidR="005130DE" w:rsidRPr="00041206">
        <w:rPr>
          <w:rFonts w:ascii="Times New Roman" w:hAnsi="Times New Roman" w:cs="Times New Roman"/>
          <w:sz w:val="20"/>
          <w:szCs w:val="20"/>
        </w:rPr>
        <w:t>as defined in the case study</w:t>
      </w:r>
      <w:r w:rsidRPr="00041206">
        <w:rPr>
          <w:rFonts w:ascii="Times New Roman" w:hAnsi="Times New Roman" w:cs="Times New Roman"/>
          <w:sz w:val="20"/>
          <w:szCs w:val="20"/>
        </w:rPr>
        <w:t>, several sources of data have</w:t>
      </w:r>
      <w:r w:rsidR="005130DE" w:rsidRPr="00041206">
        <w:rPr>
          <w:rFonts w:ascii="Times New Roman" w:hAnsi="Times New Roman" w:cs="Times New Roman"/>
          <w:sz w:val="20"/>
          <w:szCs w:val="20"/>
        </w:rPr>
        <w:t xml:space="preserve"> been used to set up the</w:t>
      </w:r>
      <w:r w:rsidR="005549E9" w:rsidRPr="00041206">
        <w:rPr>
          <w:rFonts w:ascii="Times New Roman" w:hAnsi="Times New Roman" w:cs="Times New Roman"/>
          <w:sz w:val="20"/>
          <w:szCs w:val="20"/>
        </w:rPr>
        <w:t xml:space="preserve"> process. </w:t>
      </w:r>
      <w:r w:rsidRPr="00041206">
        <w:rPr>
          <w:rFonts w:ascii="Times New Roman" w:hAnsi="Times New Roman" w:cs="Times New Roman"/>
          <w:sz w:val="20"/>
          <w:szCs w:val="20"/>
        </w:rPr>
        <w:t>M</w:t>
      </w:r>
      <w:r w:rsidR="005549E9" w:rsidRPr="00041206">
        <w:rPr>
          <w:rFonts w:ascii="Times New Roman" w:hAnsi="Times New Roman" w:cs="Times New Roman"/>
          <w:sz w:val="20"/>
          <w:szCs w:val="20"/>
        </w:rPr>
        <w:t xml:space="preserve">ainly, </w:t>
      </w:r>
      <w:r w:rsidR="005130DE" w:rsidRPr="00041206">
        <w:rPr>
          <w:rFonts w:ascii="Times New Roman" w:hAnsi="Times New Roman" w:cs="Times New Roman"/>
          <w:sz w:val="20"/>
          <w:szCs w:val="20"/>
        </w:rPr>
        <w:t>it</w:t>
      </w:r>
      <w:r w:rsidR="005549E9" w:rsidRPr="00041206">
        <w:rPr>
          <w:rFonts w:ascii="Times New Roman" w:hAnsi="Times New Roman" w:cs="Times New Roman"/>
          <w:sz w:val="20"/>
          <w:szCs w:val="20"/>
        </w:rPr>
        <w:t xml:space="preserve"> has been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 defined </w:t>
      </w:r>
      <w:r w:rsidR="005549E9" w:rsidRPr="00041206">
        <w:rPr>
          <w:rFonts w:ascii="Times New Roman" w:hAnsi="Times New Roman" w:cs="Times New Roman"/>
          <w:sz w:val="20"/>
          <w:szCs w:val="20"/>
        </w:rPr>
        <w:t>as done by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 </w:t>
      </w:r>
      <w:r w:rsidR="00602FD0"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"ISBN" : "9789051911602", "author" : [ { "family" : "Voet", "given" : "E Van Der" }, { "family" : "Oers", "given" : "L Van" }, { "family" : "Davis", "given" : "C" }, { "family" : "Nelis", "given" : "R" }, { "family" : "Cok", "given" : "B" }, { "family" : "Heijungs", "given" : "R" }, { "family" : "Chappin", "given" : "E" } ], "id" : "ITEM-1", "issue" : "july", "issued" : { "date-parts" : [ [ "2008" ] ] }, "title" : "Greenhouse Gas Calculator for Electricity and Heat from Biomass", "type" : "report" }, "uris" : [ "http://www.mendeley.com/documents/?uuid=6977939a-3bb2-4055-b73a-365380057b61" ] } ], "mendeley" : { "manualFormatting" : "Voet et al., (2008)", "previouslyFormattedCitation" : "(Voet et al., 2008)" }, "properties" : { "noteIndex" : 0 }, "schema" : "https://github.com/citation-style-language/schema/raw/master/csl-citation.json" }</w:instrText>
      </w:r>
      <w:r w:rsidR="00602FD0"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="00602FD0" w:rsidRPr="00041206">
        <w:rPr>
          <w:rFonts w:ascii="Times New Roman" w:hAnsi="Times New Roman" w:cs="Times New Roman"/>
          <w:noProof/>
          <w:sz w:val="20"/>
          <w:szCs w:val="20"/>
        </w:rPr>
        <w:t>Voet et al. (2008)</w:t>
      </w:r>
      <w:r w:rsidR="00602FD0"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="00602FD0" w:rsidRPr="00041206">
        <w:rPr>
          <w:rFonts w:ascii="Times New Roman" w:hAnsi="Times New Roman" w:cs="Times New Roman"/>
          <w:sz w:val="20"/>
          <w:szCs w:val="20"/>
        </w:rPr>
        <w:t xml:space="preserve"> </w:t>
      </w:r>
      <w:r w:rsidRPr="00041206">
        <w:rPr>
          <w:rFonts w:ascii="Times New Roman" w:hAnsi="Times New Roman" w:cs="Times New Roman"/>
          <w:sz w:val="20"/>
          <w:szCs w:val="20"/>
        </w:rPr>
        <w:t xml:space="preserve">see annex C2.2 (Cold pressing </w:t>
      </w:r>
      <w:r w:rsidR="00056175" w:rsidRPr="00041206">
        <w:rPr>
          <w:rFonts w:ascii="Times New Roman" w:hAnsi="Times New Roman" w:cs="Times New Roman"/>
          <w:sz w:val="20"/>
          <w:szCs w:val="20"/>
        </w:rPr>
        <w:t>of crude rape seed oil - Typical</w:t>
      </w:r>
      <w:r w:rsidRPr="00041206">
        <w:rPr>
          <w:rFonts w:ascii="Times New Roman" w:hAnsi="Times New Roman" w:cs="Times New Roman"/>
          <w:sz w:val="20"/>
          <w:szCs w:val="20"/>
        </w:rPr>
        <w:t>)</w:t>
      </w:r>
      <w:r w:rsidR="002A5ECA" w:rsidRPr="00041206">
        <w:rPr>
          <w:rFonts w:ascii="Times New Roman" w:hAnsi="Times New Roman" w:cs="Times New Roman"/>
          <w:sz w:val="20"/>
          <w:szCs w:val="20"/>
        </w:rPr>
        <w:t>, f</w:t>
      </w:r>
      <w:r w:rsidR="003B3FE0" w:rsidRPr="00041206">
        <w:rPr>
          <w:rFonts w:ascii="Times New Roman" w:hAnsi="Times New Roman" w:cs="Times New Roman"/>
          <w:sz w:val="20"/>
          <w:szCs w:val="20"/>
        </w:rPr>
        <w:t>or which 1</w:t>
      </w:r>
      <w:r w:rsidRPr="00041206">
        <w:rPr>
          <w:rFonts w:ascii="Times New Roman" w:hAnsi="Times New Roman" w:cs="Times New Roman"/>
          <w:sz w:val="20"/>
          <w:szCs w:val="20"/>
        </w:rPr>
        <w:t xml:space="preserve"> kg of rape</w:t>
      </w:r>
      <w:r w:rsidR="00EF5F2D" w:rsidRPr="00041206">
        <w:rPr>
          <w:rFonts w:ascii="Times New Roman" w:hAnsi="Times New Roman" w:cs="Times New Roman"/>
          <w:sz w:val="20"/>
          <w:szCs w:val="20"/>
        </w:rPr>
        <w:t>seed at mill yields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 0.33 kg of r</w:t>
      </w:r>
      <w:r w:rsidR="00EF5F2D" w:rsidRPr="00041206">
        <w:rPr>
          <w:rFonts w:ascii="Times New Roman" w:hAnsi="Times New Roman" w:cs="Times New Roman"/>
          <w:sz w:val="20"/>
          <w:szCs w:val="20"/>
        </w:rPr>
        <w:t xml:space="preserve">ape seed oil and 0.67 kg of rape seed cake at mill. </w:t>
      </w:r>
      <w:r w:rsidR="00056175" w:rsidRPr="00041206">
        <w:rPr>
          <w:rFonts w:ascii="Times New Roman" w:hAnsi="Times New Roman" w:cs="Times New Roman"/>
          <w:sz w:val="20"/>
          <w:szCs w:val="20"/>
        </w:rPr>
        <w:t xml:space="preserve">These are the only outputs </w:t>
      </w:r>
      <w:r w:rsidR="00602FD0" w:rsidRPr="00041206">
        <w:rPr>
          <w:rFonts w:ascii="Times New Roman" w:hAnsi="Times New Roman" w:cs="Times New Roman"/>
          <w:sz w:val="20"/>
          <w:szCs w:val="20"/>
        </w:rPr>
        <w:t>considered</w:t>
      </w:r>
      <w:r w:rsidR="00056175" w:rsidRPr="00041206">
        <w:rPr>
          <w:rFonts w:ascii="Times New Roman" w:hAnsi="Times New Roman" w:cs="Times New Roman"/>
          <w:sz w:val="20"/>
          <w:szCs w:val="20"/>
        </w:rPr>
        <w:t xml:space="preserve"> for this process</w:t>
      </w:r>
      <w:r w:rsidR="002A5ECA" w:rsidRPr="00041206">
        <w:rPr>
          <w:rFonts w:ascii="Times New Roman" w:hAnsi="Times New Roman" w:cs="Times New Roman"/>
          <w:sz w:val="20"/>
          <w:szCs w:val="20"/>
        </w:rPr>
        <w:t xml:space="preserve"> as no other economic or environmental extensions/flows are consider</w:t>
      </w:r>
      <w:r w:rsidR="00556F37">
        <w:rPr>
          <w:rFonts w:ascii="Times New Roman" w:hAnsi="Times New Roman" w:cs="Times New Roman"/>
          <w:sz w:val="20"/>
          <w:szCs w:val="20"/>
        </w:rPr>
        <w:t>ed</w:t>
      </w:r>
      <w:bookmarkStart w:id="0" w:name="_GoBack"/>
      <w:bookmarkEnd w:id="0"/>
      <w:r w:rsidR="00056175" w:rsidRPr="0004120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D606F97" w14:textId="77777777" w:rsidR="00602FD0" w:rsidRPr="00041206" w:rsidRDefault="00602FD0" w:rsidP="00556F3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>On t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he inputs </w:t>
      </w:r>
      <w:r w:rsidRPr="00041206">
        <w:rPr>
          <w:rFonts w:ascii="Times New Roman" w:hAnsi="Times New Roman" w:cs="Times New Roman"/>
          <w:sz w:val="20"/>
          <w:szCs w:val="20"/>
        </w:rPr>
        <w:t>side the data used corresponds to:</w:t>
      </w:r>
    </w:p>
    <w:p w14:paraId="67A5C48D" w14:textId="5A80421A" w:rsidR="00602FD0" w:rsidRPr="00041206" w:rsidRDefault="00602FD0" w:rsidP="00556F37">
      <w:pPr>
        <w:pStyle w:val="Listenabsatz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>T</w:t>
      </w:r>
      <w:r w:rsidR="0024069A" w:rsidRPr="00041206">
        <w:rPr>
          <w:rFonts w:ascii="Times New Roman" w:hAnsi="Times New Roman" w:cs="Times New Roman"/>
          <w:sz w:val="20"/>
          <w:szCs w:val="20"/>
        </w:rPr>
        <w:t>he mill input</w:t>
      </w:r>
      <w:r w:rsidR="005130DE" w:rsidRPr="00041206">
        <w:rPr>
          <w:rFonts w:ascii="Times New Roman" w:hAnsi="Times New Roman" w:cs="Times New Roman"/>
          <w:sz w:val="20"/>
          <w:szCs w:val="20"/>
        </w:rPr>
        <w:t xml:space="preserve"> which</w:t>
      </w:r>
      <w:r w:rsidR="0024069A" w:rsidRPr="00041206">
        <w:rPr>
          <w:rFonts w:ascii="Times New Roman" w:hAnsi="Times New Roman" w:cs="Times New Roman"/>
          <w:sz w:val="20"/>
          <w:szCs w:val="20"/>
        </w:rPr>
        <w:t xml:space="preserve"> is taken from </w:t>
      </w:r>
      <w:proofErr w:type="spellStart"/>
      <w:r w:rsidR="0024069A" w:rsidRPr="00041206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="0024069A" w:rsidRPr="00041206">
        <w:rPr>
          <w:rFonts w:ascii="Times New Roman" w:hAnsi="Times New Roman" w:cs="Times New Roman"/>
          <w:sz w:val="20"/>
          <w:szCs w:val="20"/>
        </w:rPr>
        <w:t xml:space="preserve"> v2.2. process: oil mill, CH, [unit] (#6105)</w:t>
      </w:r>
      <w:r w:rsidR="00041206" w:rsidRPr="00041206">
        <w:rPr>
          <w:rStyle w:val="Funotenzeichen"/>
          <w:rFonts w:ascii="Times New Roman" w:hAnsi="Times New Roman" w:cs="Times New Roman"/>
          <w:sz w:val="20"/>
          <w:szCs w:val="20"/>
        </w:rPr>
        <w:footnoteReference w:id="1"/>
      </w:r>
      <w:r w:rsidR="0024069A" w:rsidRPr="00041206">
        <w:rPr>
          <w:rFonts w:ascii="Times New Roman" w:hAnsi="Times New Roman" w:cs="Times New Roman"/>
          <w:sz w:val="20"/>
          <w:szCs w:val="20"/>
        </w:rPr>
        <w:t xml:space="preserve"> as </w:t>
      </w:r>
      <w:r w:rsidRPr="00041206">
        <w:rPr>
          <w:rFonts w:ascii="Times New Roman" w:hAnsi="Times New Roman" w:cs="Times New Roman"/>
          <w:sz w:val="20"/>
          <w:szCs w:val="20"/>
        </w:rPr>
        <w:t xml:space="preserve">defined according to </w:t>
      </w:r>
      <w:r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"author" : [ { "family" : "Jungbluth", "given" : "Niels" }, { "family" : "Dinkel", "given" : "Fredy" }, { "family" : "Stettler", "given" : "Cornelia" }, { "family" : "Chudacoff", "given" : "Mike" }, { "family" : "\u00d6koscience", "given" : "Chudacoff" }, { "family" : "Kompostberatung", "given" : "Umwelt-" } ], "id" : "ITEM-1", "issue" : "17", "issued" : { "date-parts" : [ [ "2007" ] ] }, "publisher-place" : "D\u00fcbendorf", "title" : "Life Cycle Inventories of Bioenergy", "type" : "report" }, "uris" : [ "http://www.mendeley.com/documents/?uuid=9f047349-9a7d-4a95-8fa0-0f68bc2be8e7" ] } ], "mendeley" : { "manualFormatting" : "Jungbluth et al., (2007)", "previouslyFormattedCitation" : "(Jungbluth et al., 2007)" }, "properties" : { "noteIndex" : 0 }, "schema" : "https://github.com/citation-style-language/schema/raw/master/csl-citation.json" }</w:instrText>
      </w:r>
      <w:r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="00556F37">
        <w:rPr>
          <w:rFonts w:ascii="Times New Roman" w:hAnsi="Times New Roman" w:cs="Times New Roman"/>
          <w:noProof/>
          <w:sz w:val="20"/>
          <w:szCs w:val="20"/>
        </w:rPr>
        <w:t>Jungbluth et al.</w:t>
      </w:r>
      <w:r w:rsidRPr="00041206">
        <w:rPr>
          <w:rFonts w:ascii="Times New Roman" w:hAnsi="Times New Roman" w:cs="Times New Roman"/>
          <w:noProof/>
          <w:sz w:val="20"/>
          <w:szCs w:val="20"/>
        </w:rPr>
        <w:t xml:space="preserve"> (2007)</w:t>
      </w:r>
      <w:r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="0024069A" w:rsidRPr="00041206">
        <w:rPr>
          <w:rFonts w:ascii="Times New Roman" w:hAnsi="Times New Roman" w:cs="Times New Roman"/>
          <w:sz w:val="20"/>
          <w:szCs w:val="20"/>
        </w:rPr>
        <w:t xml:space="preserve">. A lifetime of 50 years </w:t>
      </w:r>
      <w:r w:rsidR="00726494" w:rsidRPr="00041206">
        <w:rPr>
          <w:rFonts w:ascii="Times New Roman" w:hAnsi="Times New Roman" w:cs="Times New Roman"/>
          <w:sz w:val="20"/>
          <w:szCs w:val="20"/>
        </w:rPr>
        <w:t>is used and therefore an</w:t>
      </w:r>
      <w:r w:rsidR="0024069A" w:rsidRPr="00041206">
        <w:rPr>
          <w:rFonts w:ascii="Times New Roman" w:hAnsi="Times New Roman" w:cs="Times New Roman"/>
          <w:sz w:val="20"/>
          <w:szCs w:val="20"/>
        </w:rPr>
        <w:t xml:space="preserve"> input of 6.5E-10 unit</w:t>
      </w:r>
      <w:r w:rsidR="00726494" w:rsidRPr="00041206">
        <w:rPr>
          <w:rFonts w:ascii="Times New Roman" w:hAnsi="Times New Roman" w:cs="Times New Roman"/>
          <w:sz w:val="20"/>
          <w:szCs w:val="20"/>
        </w:rPr>
        <w:t xml:space="preserve"> (mill)</w:t>
      </w:r>
      <w:r w:rsidR="0024069A" w:rsidRPr="00041206">
        <w:rPr>
          <w:rFonts w:ascii="Times New Roman" w:hAnsi="Times New Roman" w:cs="Times New Roman"/>
          <w:sz w:val="20"/>
          <w:szCs w:val="20"/>
        </w:rPr>
        <w:t xml:space="preserve"> is used.</w:t>
      </w:r>
    </w:p>
    <w:p w14:paraId="5D72471D" w14:textId="0574CA4C" w:rsidR="0024069A" w:rsidRPr="00041206" w:rsidRDefault="0024069A" w:rsidP="00556F37">
      <w:pPr>
        <w:pStyle w:val="Listenabsatz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>The transport of rape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seed from the storage house to the mill </w:t>
      </w:r>
      <w:r w:rsidRPr="00041206">
        <w:rPr>
          <w:rFonts w:ascii="Times New Roman" w:hAnsi="Times New Roman" w:cs="Times New Roman"/>
          <w:sz w:val="20"/>
          <w:szCs w:val="20"/>
        </w:rPr>
        <w:t xml:space="preserve">is included in the process of </w:t>
      </w:r>
      <w:r w:rsidR="002A5ECA" w:rsidRPr="00041206">
        <w:rPr>
          <w:rFonts w:ascii="Times New Roman" w:hAnsi="Times New Roman" w:cs="Times New Roman"/>
          <w:sz w:val="20"/>
          <w:szCs w:val="20"/>
        </w:rPr>
        <w:t>cold pressing</w:t>
      </w:r>
      <w:r w:rsidRPr="00041206">
        <w:rPr>
          <w:rFonts w:ascii="Times New Roman" w:hAnsi="Times New Roman" w:cs="Times New Roman"/>
          <w:sz w:val="20"/>
          <w:szCs w:val="20"/>
        </w:rPr>
        <w:t xml:space="preserve"> and has been defined the same as by </w:t>
      </w:r>
      <w:r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"DOI" : "10.1007/s11367-012-0431-x", "author" : [ { "family" : "Wardenaar", "given" : "Tjerk" }, { "family" : "Ruijven", "given" : "Theo" }, { "family" : "Beltran", "given" : "Angelica Mendoza" }, { "family" : "Vad", "given" : "Kathrine" }, { "family" : "Guin\u00e9e", "given" : "Jeroen" }, { "family" : "Heijungs", "given" : "Reinout" } ], "container-title" : "The International Journal of Life Cycle Assessment", "id" : "ITEM-1", "issue" : "8", "issued" : { "date-parts" : [ [ "2012", "5", "8" ] ] }, "page" : "1059-1067", "title" : "Differences between LCA for analysis and LCA for policy: a case study on the consequences of allocation choices in bio-energy policies", "type" : "article-journal", "volume" : "17" }, "uris" : [ "http://www.mendeley.com/documents/?uuid=8b2512cc-c334-47ff-8b25-f00cfb1a07b5" ] } ], "mendeley" : { "manualFormatting" : "Wardenaar et al., (2012)", "previouslyFormattedCitation" : "(Wardenaar et al., 2012)" }, "properties" : { "noteIndex" : 0 }, "schema" : "https://github.com/citation-style-language/schema/raw/master/csl-citation.json" }</w:instrText>
      </w:r>
      <w:r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Pr="00041206">
        <w:rPr>
          <w:rFonts w:ascii="Times New Roman" w:hAnsi="Times New Roman" w:cs="Times New Roman"/>
          <w:noProof/>
          <w:sz w:val="20"/>
          <w:szCs w:val="20"/>
        </w:rPr>
        <w:t>Wardenaar et al. (2012)</w:t>
      </w:r>
      <w:r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Pr="00041206">
        <w:rPr>
          <w:rFonts w:ascii="Times New Roman" w:hAnsi="Times New Roman" w:cs="Times New Roman"/>
          <w:sz w:val="20"/>
          <w:szCs w:val="20"/>
        </w:rPr>
        <w:t xml:space="preserve"> i.e.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 150</w:t>
      </w:r>
      <w:r w:rsidRPr="000412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3FE0" w:rsidRPr="00041206">
        <w:rPr>
          <w:rFonts w:ascii="Times New Roman" w:hAnsi="Times New Roman" w:cs="Times New Roman"/>
          <w:sz w:val="20"/>
          <w:szCs w:val="20"/>
        </w:rPr>
        <w:t>tkm</w:t>
      </w:r>
      <w:proofErr w:type="spellEnd"/>
      <w:r w:rsidR="003B3FE0" w:rsidRPr="00041206">
        <w:rPr>
          <w:rFonts w:ascii="Times New Roman" w:hAnsi="Times New Roman" w:cs="Times New Roman"/>
          <w:sz w:val="20"/>
          <w:szCs w:val="20"/>
        </w:rPr>
        <w:t xml:space="preserve"> using a 28 tons lorry as d</w:t>
      </w:r>
      <w:r w:rsidRPr="00041206">
        <w:rPr>
          <w:rFonts w:ascii="Times New Roman" w:hAnsi="Times New Roman" w:cs="Times New Roman"/>
          <w:sz w:val="20"/>
          <w:szCs w:val="20"/>
        </w:rPr>
        <w:t xml:space="preserve">efined by </w:t>
      </w:r>
      <w:proofErr w:type="spellStart"/>
      <w:r w:rsidRPr="00041206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Pr="00041206">
        <w:rPr>
          <w:rFonts w:ascii="Times New Roman" w:hAnsi="Times New Roman" w:cs="Times New Roman"/>
          <w:sz w:val="20"/>
          <w:szCs w:val="20"/>
        </w:rPr>
        <w:t xml:space="preserve"> </w:t>
      </w:r>
      <w:r w:rsidR="008B1EC4" w:rsidRPr="00041206">
        <w:rPr>
          <w:rFonts w:ascii="Times New Roman" w:hAnsi="Times New Roman" w:cs="Times New Roman"/>
          <w:sz w:val="20"/>
          <w:szCs w:val="20"/>
        </w:rPr>
        <w:t xml:space="preserve">v2.2. </w:t>
      </w:r>
      <w:r w:rsidRPr="00041206">
        <w:rPr>
          <w:rFonts w:ascii="Times New Roman" w:hAnsi="Times New Roman" w:cs="Times New Roman"/>
          <w:sz w:val="20"/>
          <w:szCs w:val="20"/>
        </w:rPr>
        <w:t>in process: transport, lorry 20-28t, fleet average, CH, [</w:t>
      </w:r>
      <w:proofErr w:type="spellStart"/>
      <w:r w:rsidRPr="00041206">
        <w:rPr>
          <w:rFonts w:ascii="Times New Roman" w:hAnsi="Times New Roman" w:cs="Times New Roman"/>
          <w:sz w:val="20"/>
          <w:szCs w:val="20"/>
        </w:rPr>
        <w:t>tkm</w:t>
      </w:r>
      <w:proofErr w:type="spellEnd"/>
      <w:r w:rsidRPr="00041206">
        <w:rPr>
          <w:rFonts w:ascii="Times New Roman" w:hAnsi="Times New Roman" w:cs="Times New Roman"/>
          <w:sz w:val="20"/>
          <w:szCs w:val="20"/>
        </w:rPr>
        <w:t>] (#1942)</w:t>
      </w:r>
    </w:p>
    <w:p w14:paraId="041F00FA" w14:textId="6C8179D5" w:rsidR="00A27529" w:rsidRPr="00041206" w:rsidRDefault="0024069A" w:rsidP="00556F37">
      <w:pPr>
        <w:pStyle w:val="Listenabsatz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>T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he electricity </w:t>
      </w:r>
      <w:r w:rsidR="008B1EC4" w:rsidRPr="00041206">
        <w:rPr>
          <w:rFonts w:ascii="Times New Roman" w:hAnsi="Times New Roman" w:cs="Times New Roman"/>
          <w:sz w:val="20"/>
          <w:szCs w:val="20"/>
        </w:rPr>
        <w:t xml:space="preserve">used in the cold pressing of rapeseed is </w:t>
      </w:r>
      <w:r w:rsidR="003B3FE0" w:rsidRPr="00041206">
        <w:rPr>
          <w:rFonts w:ascii="Times New Roman" w:hAnsi="Times New Roman" w:cs="Times New Roman"/>
          <w:sz w:val="20"/>
          <w:szCs w:val="20"/>
        </w:rPr>
        <w:t xml:space="preserve">defined by </w:t>
      </w:r>
      <w:r w:rsidR="008B1EC4"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"ISBN" : "9789051911602", "author" : [ { "family" : "Voet", "given" : "E Van Der" }, { "family" : "Oers", "given" : "L Van" }, { "family" : "Davis", "given" : "C" }, { "family" : "Nelis", "given" : "R" }, { "family" : "Cok", "given" : "B" }, { "family" : "Heijungs", "given" : "R" }, { "family" : "Chappin", "given" : "E" } ], "id" : "ITEM-1", "issue" : "july", "issued" : { "date-parts" : [ [ "2008" ] ] }, "title" : "Greenhouse Gas Calculator for Electricity and Heat from Biomass", "type" : "report" }, "uris" : [ "http://www.mendeley.com/documents/?uuid=6977939a-3bb2-4055-b73a-365380057b61" ] } ], "mendeley" : { "manualFormatting" : "Voet et al., (2008)", "previouslyFormattedCitation" : "(Voet et al., 2008)" }, "properties" : { "noteIndex" : 0 }, "schema" : "https://github.com/citation-style-language/schema/raw/master/csl-citation.json" }</w:instrText>
      </w:r>
      <w:r w:rsidR="008B1EC4"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="008B1EC4" w:rsidRPr="00041206">
        <w:rPr>
          <w:rFonts w:ascii="Times New Roman" w:hAnsi="Times New Roman" w:cs="Times New Roman"/>
          <w:noProof/>
          <w:sz w:val="20"/>
          <w:szCs w:val="20"/>
        </w:rPr>
        <w:t>Voet et al. (2008)</w:t>
      </w:r>
      <w:r w:rsidR="008B1EC4"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="008B1EC4" w:rsidRPr="00041206">
        <w:rPr>
          <w:rFonts w:ascii="Times New Roman" w:hAnsi="Times New Roman" w:cs="Times New Roman"/>
          <w:sz w:val="20"/>
          <w:szCs w:val="20"/>
        </w:rPr>
        <w:t xml:space="preserve"> for one kg of rapeseed as 0.126 kWh </w:t>
      </w:r>
      <w:r w:rsidR="003B3FE0" w:rsidRPr="00041206">
        <w:rPr>
          <w:rFonts w:ascii="Times New Roman" w:hAnsi="Times New Roman" w:cs="Times New Roman"/>
          <w:sz w:val="20"/>
          <w:szCs w:val="20"/>
        </w:rPr>
        <w:t>from the Dutch electr</w:t>
      </w:r>
      <w:r w:rsidRPr="00041206">
        <w:rPr>
          <w:rFonts w:ascii="Times New Roman" w:hAnsi="Times New Roman" w:cs="Times New Roman"/>
          <w:sz w:val="20"/>
          <w:szCs w:val="20"/>
        </w:rPr>
        <w:t>icity mix</w:t>
      </w:r>
      <w:r w:rsidR="008B1EC4" w:rsidRPr="00041206">
        <w:rPr>
          <w:rFonts w:ascii="Times New Roman" w:hAnsi="Times New Roman" w:cs="Times New Roman"/>
          <w:sz w:val="20"/>
          <w:szCs w:val="20"/>
        </w:rPr>
        <w:t>, as it is assumed to be processed in the Netherlands.</w:t>
      </w:r>
      <w:r w:rsidRPr="00041206">
        <w:rPr>
          <w:rFonts w:ascii="Times New Roman" w:hAnsi="Times New Roman" w:cs="Times New Roman"/>
          <w:sz w:val="20"/>
          <w:szCs w:val="20"/>
        </w:rPr>
        <w:t xml:space="preserve"> </w:t>
      </w:r>
      <w:r w:rsidR="008B1EC4" w:rsidRPr="00041206">
        <w:rPr>
          <w:rFonts w:ascii="Times New Roman" w:hAnsi="Times New Roman" w:cs="Times New Roman"/>
          <w:sz w:val="20"/>
          <w:szCs w:val="20"/>
        </w:rPr>
        <w:t xml:space="preserve">The energy mix is defined </w:t>
      </w:r>
      <w:r w:rsidRPr="00041206">
        <w:rPr>
          <w:rFonts w:ascii="Times New Roman" w:hAnsi="Times New Roman" w:cs="Times New Roman"/>
          <w:sz w:val="20"/>
          <w:szCs w:val="20"/>
        </w:rPr>
        <w:t xml:space="preserve">as in </w:t>
      </w:r>
      <w:proofErr w:type="spellStart"/>
      <w:r w:rsidRPr="00041206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Pr="00041206">
        <w:rPr>
          <w:rFonts w:ascii="Times New Roman" w:hAnsi="Times New Roman" w:cs="Times New Roman"/>
          <w:sz w:val="20"/>
          <w:szCs w:val="20"/>
        </w:rPr>
        <w:t xml:space="preserve"> 2.2 process: </w:t>
      </w:r>
      <w:r w:rsidR="008B1EC4" w:rsidRPr="00041206">
        <w:rPr>
          <w:rFonts w:ascii="Times New Roman" w:hAnsi="Times New Roman" w:cs="Times New Roman"/>
          <w:sz w:val="20"/>
          <w:szCs w:val="20"/>
        </w:rPr>
        <w:t xml:space="preserve">electricity mix, NL, [kWh] (#704). </w:t>
      </w:r>
    </w:p>
    <w:p w14:paraId="34751757" w14:textId="3E2BD15F" w:rsidR="005130DE" w:rsidRPr="00041206" w:rsidRDefault="00806468" w:rsidP="00556F37">
      <w:pPr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>Fo</w:t>
      </w:r>
      <w:r w:rsidR="005130DE" w:rsidRPr="00041206">
        <w:rPr>
          <w:rFonts w:ascii="Times New Roman" w:hAnsi="Times New Roman" w:cs="Times New Roman"/>
          <w:sz w:val="20"/>
          <w:szCs w:val="20"/>
        </w:rPr>
        <w:t xml:space="preserve">r the </w:t>
      </w:r>
      <w:r w:rsidR="008C72F6" w:rsidRPr="00041206">
        <w:rPr>
          <w:rFonts w:ascii="Times New Roman" w:hAnsi="Times New Roman" w:cs="Times New Roman"/>
          <w:sz w:val="20"/>
          <w:szCs w:val="20"/>
        </w:rPr>
        <w:t>process of [2</w:t>
      </w:r>
      <w:proofErr w:type="gramStart"/>
      <w:r w:rsidR="008C72F6" w:rsidRPr="00041206">
        <w:rPr>
          <w:rFonts w:ascii="Times New Roman" w:hAnsi="Times New Roman" w:cs="Times New Roman"/>
          <w:sz w:val="20"/>
          <w:szCs w:val="20"/>
        </w:rPr>
        <w:t>]</w:t>
      </w:r>
      <w:r w:rsidR="005130DE" w:rsidRPr="00041206">
        <w:rPr>
          <w:rFonts w:ascii="Times New Roman" w:hAnsi="Times New Roman" w:cs="Times New Roman"/>
          <w:i/>
          <w:sz w:val="20"/>
          <w:szCs w:val="20"/>
        </w:rPr>
        <w:t>transport</w:t>
      </w:r>
      <w:proofErr w:type="gramEnd"/>
      <w:r w:rsidR="005130DE" w:rsidRPr="00041206">
        <w:rPr>
          <w:rFonts w:ascii="Times New Roman" w:hAnsi="Times New Roman" w:cs="Times New Roman"/>
          <w:i/>
          <w:sz w:val="20"/>
          <w:szCs w:val="20"/>
        </w:rPr>
        <w:t xml:space="preserve"> and storage, </w:t>
      </w:r>
      <w:r w:rsidR="005130DE" w:rsidRPr="00041206">
        <w:rPr>
          <w:rFonts w:ascii="Times New Roman" w:hAnsi="Times New Roman" w:cs="Times New Roman"/>
          <w:sz w:val="20"/>
          <w:szCs w:val="20"/>
        </w:rPr>
        <w:t xml:space="preserve">as used in the case study, the </w:t>
      </w:r>
      <w:proofErr w:type="spellStart"/>
      <w:r w:rsidR="005130DE" w:rsidRPr="00041206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="005130DE" w:rsidRPr="00041206">
        <w:rPr>
          <w:rFonts w:ascii="Times New Roman" w:hAnsi="Times New Roman" w:cs="Times New Roman"/>
          <w:sz w:val="20"/>
          <w:szCs w:val="20"/>
        </w:rPr>
        <w:t xml:space="preserve"> v2.2. </w:t>
      </w:r>
      <w:proofErr w:type="gramStart"/>
      <w:r w:rsidR="005130DE" w:rsidRPr="00041206">
        <w:rPr>
          <w:rFonts w:ascii="Times New Roman" w:hAnsi="Times New Roman" w:cs="Times New Roman"/>
          <w:sz w:val="20"/>
          <w:szCs w:val="20"/>
        </w:rPr>
        <w:t>process</w:t>
      </w:r>
      <w:proofErr w:type="gramEnd"/>
      <w:r w:rsidR="005130DE" w:rsidRPr="00041206">
        <w:rPr>
          <w:rFonts w:ascii="Times New Roman" w:hAnsi="Times New Roman" w:cs="Times New Roman"/>
          <w:sz w:val="20"/>
          <w:szCs w:val="20"/>
        </w:rPr>
        <w:t>: rape seed IP, at regional storehouse, CH, [kg] (#146) has been used.</w:t>
      </w:r>
      <w:r w:rsidR="008C72F6" w:rsidRPr="00041206">
        <w:rPr>
          <w:rFonts w:ascii="Times New Roman" w:hAnsi="Times New Roman" w:cs="Times New Roman"/>
          <w:sz w:val="20"/>
          <w:szCs w:val="20"/>
        </w:rPr>
        <w:t xml:space="preserve"> This process considers transport of rapeseed from the farm to pre-processing </w:t>
      </w:r>
      <w:proofErr w:type="spellStart"/>
      <w:r w:rsidR="008C72F6" w:rsidRPr="00041206">
        <w:rPr>
          <w:rFonts w:ascii="Times New Roman" w:hAnsi="Times New Roman" w:cs="Times New Roman"/>
          <w:sz w:val="20"/>
          <w:szCs w:val="20"/>
        </w:rPr>
        <w:t>centre</w:t>
      </w:r>
      <w:proofErr w:type="spellEnd"/>
      <w:r w:rsidR="008C72F6" w:rsidRPr="00041206">
        <w:rPr>
          <w:rFonts w:ascii="Times New Roman" w:hAnsi="Times New Roman" w:cs="Times New Roman"/>
          <w:sz w:val="20"/>
          <w:szCs w:val="20"/>
        </w:rPr>
        <w:t xml:space="preserve">, also treatment of seeds, then storage and transported to the regional storage. For more information see </w:t>
      </w:r>
      <w:r w:rsidR="008C72F6"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"abstract" : "The ecoinvent Centre offers science-based, industrial, international life cycle assessment (LCA) and life cycle management (LCM) data and services.", "author" : [ { "family" : "Swiss Centre For Life Cycle Inventories", "given" : "" } ], "container-title" : "Ecoinvent Centre", "id" : "ITEM-1", "issued" : { "date-parts" : [ [ "2007" ] ] }, "title" : "Ecoinvent Database 2.2", "type" : "article", "volume" : "2.0" }, "uris" : [ "http://www.mendeley.com/documents/?uuid=6ed7f0fb-2559-41b3-8a7b-ee0cde157836" ] } ], "mendeley" : { "manualFormatting" : "Swiss Centre For Life Cycle Inventories, (2007)", "previouslyFormattedCitation" : "(Swiss Centre For Life Cycle Inventories, 2007)" }, "properties" : { "noteIndex" : 0 }, "schema" : "https://github.com/citation-style-language/schema/raw/master/csl-citation.json" }</w:instrText>
      </w:r>
      <w:r w:rsidR="008C72F6"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="008C72F6" w:rsidRPr="00041206">
        <w:rPr>
          <w:rFonts w:ascii="Times New Roman" w:hAnsi="Times New Roman" w:cs="Times New Roman"/>
          <w:noProof/>
          <w:sz w:val="20"/>
          <w:szCs w:val="20"/>
        </w:rPr>
        <w:t>Swiss Centre For Life Cycle Inventories (2007)</w:t>
      </w:r>
      <w:r w:rsidR="008C72F6"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="008C72F6" w:rsidRPr="00041206">
        <w:rPr>
          <w:rFonts w:ascii="Times New Roman" w:hAnsi="Times New Roman" w:cs="Times New Roman"/>
          <w:sz w:val="20"/>
          <w:szCs w:val="20"/>
        </w:rPr>
        <w:t>.</w:t>
      </w:r>
    </w:p>
    <w:p w14:paraId="0B0D3801" w14:textId="320C000E" w:rsidR="00626330" w:rsidRPr="00041206" w:rsidRDefault="005130DE" w:rsidP="00556F37">
      <w:pPr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 xml:space="preserve">Finally, for the </w:t>
      </w:r>
      <w:r w:rsidR="008C72F6" w:rsidRPr="00041206">
        <w:rPr>
          <w:rFonts w:ascii="Times New Roman" w:hAnsi="Times New Roman" w:cs="Times New Roman"/>
          <w:sz w:val="20"/>
          <w:szCs w:val="20"/>
        </w:rPr>
        <w:t>process of [1</w:t>
      </w:r>
      <w:proofErr w:type="gramStart"/>
      <w:r w:rsidR="008C72F6" w:rsidRPr="00041206">
        <w:rPr>
          <w:rFonts w:ascii="Times New Roman" w:hAnsi="Times New Roman" w:cs="Times New Roman"/>
          <w:sz w:val="20"/>
          <w:szCs w:val="20"/>
        </w:rPr>
        <w:t>]</w:t>
      </w:r>
      <w:r w:rsidRPr="00041206">
        <w:rPr>
          <w:rFonts w:ascii="Times New Roman" w:hAnsi="Times New Roman" w:cs="Times New Roman"/>
          <w:i/>
          <w:sz w:val="20"/>
          <w:szCs w:val="20"/>
        </w:rPr>
        <w:t>Rapeseed</w:t>
      </w:r>
      <w:proofErr w:type="gramEnd"/>
      <w:r w:rsidRPr="00041206">
        <w:rPr>
          <w:rFonts w:ascii="Times New Roman" w:hAnsi="Times New Roman" w:cs="Times New Roman"/>
          <w:i/>
          <w:sz w:val="20"/>
          <w:szCs w:val="20"/>
        </w:rPr>
        <w:t xml:space="preserve"> culti</w:t>
      </w:r>
      <w:r w:rsidR="008C72F6" w:rsidRPr="00041206">
        <w:rPr>
          <w:rFonts w:ascii="Times New Roman" w:hAnsi="Times New Roman" w:cs="Times New Roman"/>
          <w:i/>
          <w:sz w:val="20"/>
          <w:szCs w:val="20"/>
        </w:rPr>
        <w:t>vation</w:t>
      </w:r>
      <w:r w:rsidRPr="00041206">
        <w:rPr>
          <w:rFonts w:ascii="Times New Roman" w:hAnsi="Times New Roman" w:cs="Times New Roman"/>
          <w:sz w:val="20"/>
          <w:szCs w:val="20"/>
        </w:rPr>
        <w:t xml:space="preserve">, as used in the case study, the </w:t>
      </w:r>
      <w:proofErr w:type="spellStart"/>
      <w:r w:rsidRPr="00041206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Pr="00041206">
        <w:rPr>
          <w:rFonts w:ascii="Times New Roman" w:hAnsi="Times New Roman" w:cs="Times New Roman"/>
          <w:sz w:val="20"/>
          <w:szCs w:val="20"/>
        </w:rPr>
        <w:t xml:space="preserve"> V2.2. </w:t>
      </w:r>
      <w:proofErr w:type="gramStart"/>
      <w:r w:rsidRPr="00041206">
        <w:rPr>
          <w:rFonts w:ascii="Times New Roman" w:hAnsi="Times New Roman" w:cs="Times New Roman"/>
          <w:sz w:val="20"/>
          <w:szCs w:val="20"/>
        </w:rPr>
        <w:t>process</w:t>
      </w:r>
      <w:proofErr w:type="gramEnd"/>
      <w:r w:rsidRPr="00041206">
        <w:rPr>
          <w:rFonts w:ascii="Times New Roman" w:hAnsi="Times New Roman" w:cs="Times New Roman"/>
          <w:sz w:val="20"/>
          <w:szCs w:val="20"/>
        </w:rPr>
        <w:t xml:space="preserve">: rape seed IP, at farm, CH, [kg] (#221) has been used. </w:t>
      </w:r>
      <w:r w:rsidR="008C72F6" w:rsidRPr="00041206">
        <w:rPr>
          <w:rFonts w:ascii="Times New Roman" w:hAnsi="Times New Roman" w:cs="Times New Roman"/>
          <w:sz w:val="20"/>
          <w:szCs w:val="20"/>
        </w:rPr>
        <w:t>This process</w:t>
      </w:r>
      <w:r w:rsidRPr="00041206">
        <w:rPr>
          <w:rFonts w:ascii="Times New Roman" w:hAnsi="Times New Roman" w:cs="Times New Roman"/>
          <w:sz w:val="20"/>
          <w:szCs w:val="20"/>
        </w:rPr>
        <w:t xml:space="preserve"> yields </w:t>
      </w:r>
      <w:r w:rsidR="008C72F6" w:rsidRPr="00041206">
        <w:rPr>
          <w:rFonts w:ascii="Times New Roman" w:hAnsi="Times New Roman" w:cs="Times New Roman"/>
          <w:sz w:val="20"/>
          <w:szCs w:val="20"/>
        </w:rPr>
        <w:t xml:space="preserve">for a kg of rapeseed at farm, </w:t>
      </w:r>
      <w:r w:rsidRPr="00041206">
        <w:rPr>
          <w:rFonts w:ascii="Times New Roman" w:hAnsi="Times New Roman" w:cs="Times New Roman"/>
          <w:sz w:val="20"/>
          <w:szCs w:val="20"/>
        </w:rPr>
        <w:t xml:space="preserve">0.75 kg of straw at </w:t>
      </w:r>
      <w:r w:rsidR="00626330" w:rsidRPr="00041206">
        <w:rPr>
          <w:rFonts w:ascii="Times New Roman" w:hAnsi="Times New Roman" w:cs="Times New Roman"/>
          <w:sz w:val="20"/>
          <w:szCs w:val="20"/>
        </w:rPr>
        <w:t xml:space="preserve">farm. </w:t>
      </w:r>
      <w:r w:rsidR="008C72F6" w:rsidRPr="00041206">
        <w:rPr>
          <w:rFonts w:ascii="Times New Roman" w:hAnsi="Times New Roman" w:cs="Times New Roman"/>
          <w:sz w:val="20"/>
          <w:szCs w:val="20"/>
        </w:rPr>
        <w:t xml:space="preserve">For more information see </w:t>
      </w:r>
      <w:r w:rsidR="008C72F6"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"abstract" : "The ecoinvent Centre offers science-based, industrial, international life cycle assessment (LCA) and life cycle management (LCM) data and services.", "author" : [ { "family" : "Swiss Centre For Life Cycle Inventories", "given" : "" } ], "container-title" : "Ecoinvent Centre", "id" : "ITEM-1", "issued" : { "date-parts" : [ [ "2007" ] ] }, "title" : "Ecoinvent Database 2.2", "type" : "article", "volume" : "2.0" }, "uris" : [ "http://www.mendeley.com/documents/?uuid=6ed7f0fb-2559-41b3-8a7b-ee0cde157836" ] } ], "mendeley" : { "manualFormatting" : "Swiss Centre For Life Cycle Inventories, (2007)", "previouslyFormattedCitation" : "(Swiss Centre For Life Cycle Inventories, 2007)" }, "properties" : { "noteIndex" : 0 }, "schema" : "https://github.com/citation-style-language/schema/raw/master/csl-citation.json" }</w:instrText>
      </w:r>
      <w:r w:rsidR="008C72F6"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="008C72F6" w:rsidRPr="00041206">
        <w:rPr>
          <w:rFonts w:ascii="Times New Roman" w:hAnsi="Times New Roman" w:cs="Times New Roman"/>
          <w:noProof/>
          <w:sz w:val="20"/>
          <w:szCs w:val="20"/>
        </w:rPr>
        <w:t>Swiss Centre For Life Cycle Inventories (2007)</w:t>
      </w:r>
      <w:r w:rsidR="008C72F6"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="008C72F6" w:rsidRPr="00041206">
        <w:rPr>
          <w:rFonts w:ascii="Times New Roman" w:hAnsi="Times New Roman" w:cs="Times New Roman"/>
          <w:sz w:val="20"/>
          <w:szCs w:val="20"/>
        </w:rPr>
        <w:t>.</w:t>
      </w:r>
    </w:p>
    <w:p w14:paraId="1979DE4A" w14:textId="4DC86D59" w:rsidR="009D289C" w:rsidRPr="00041206" w:rsidRDefault="00C50016" w:rsidP="00556F37">
      <w:pPr>
        <w:jc w:val="both"/>
        <w:rPr>
          <w:rFonts w:ascii="Times New Roman" w:hAnsi="Times New Roman" w:cs="Times New Roman"/>
          <w:sz w:val="20"/>
          <w:szCs w:val="20"/>
        </w:rPr>
      </w:pPr>
      <w:r w:rsidRPr="00041206">
        <w:rPr>
          <w:rFonts w:ascii="Times New Roman" w:hAnsi="Times New Roman" w:cs="Times New Roman"/>
          <w:sz w:val="20"/>
          <w:szCs w:val="20"/>
        </w:rPr>
        <w:t xml:space="preserve">For all these processes </w:t>
      </w:r>
      <w:r w:rsidR="00762795" w:rsidRPr="00041206">
        <w:rPr>
          <w:rFonts w:ascii="Times New Roman" w:hAnsi="Times New Roman" w:cs="Times New Roman"/>
          <w:sz w:val="20"/>
          <w:szCs w:val="20"/>
        </w:rPr>
        <w:t xml:space="preserve">the </w:t>
      </w:r>
      <w:r w:rsidRPr="00041206">
        <w:rPr>
          <w:rFonts w:ascii="Times New Roman" w:hAnsi="Times New Roman" w:cs="Times New Roman"/>
          <w:sz w:val="20"/>
          <w:szCs w:val="20"/>
        </w:rPr>
        <w:t xml:space="preserve">LCI data uncertainty </w:t>
      </w:r>
      <w:r w:rsidR="00762795" w:rsidRPr="00041206">
        <w:rPr>
          <w:rFonts w:ascii="Times New Roman" w:hAnsi="Times New Roman" w:cs="Times New Roman"/>
          <w:sz w:val="20"/>
          <w:szCs w:val="20"/>
        </w:rPr>
        <w:t>comes from the distributions, wherever available,</w:t>
      </w:r>
      <w:r w:rsidRPr="00041206">
        <w:rPr>
          <w:rFonts w:ascii="Times New Roman" w:hAnsi="Times New Roman" w:cs="Times New Roman"/>
          <w:sz w:val="20"/>
          <w:szCs w:val="20"/>
        </w:rPr>
        <w:t xml:space="preserve"> as defined in </w:t>
      </w:r>
      <w:proofErr w:type="spellStart"/>
      <w:r w:rsidRPr="00041206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Pr="00041206">
        <w:rPr>
          <w:rFonts w:ascii="Times New Roman" w:hAnsi="Times New Roman" w:cs="Times New Roman"/>
          <w:sz w:val="20"/>
          <w:szCs w:val="20"/>
        </w:rPr>
        <w:t xml:space="preserve"> v2.2. </w:t>
      </w:r>
      <w:r w:rsidR="00762795" w:rsidRPr="00041206">
        <w:rPr>
          <w:rFonts w:ascii="Times New Roman" w:hAnsi="Times New Roman" w:cs="Times New Roman"/>
          <w:sz w:val="20"/>
          <w:szCs w:val="20"/>
        </w:rPr>
        <w:t xml:space="preserve">These are mainly based on the application of the NUSAP pedigree matrix as defined by </w:t>
      </w:r>
      <w:r w:rsidR="00762795"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"author" : [ { "family" : "Weidema", "given" : "BP" }, { "family" : "Wesn\u00e6s", "given" : "MS" } ], "container-title" : "Journal of Cleaner Production", "id" : "ITEM-1", "issue" : "3", "issued" : { "date-parts" : [ [ "1996" ] ] }, "page" : "167-174", "title" : "Data quality management for life cycle inventories\u2014an example of using data quality indicators", "type" : "article-journal", "volume" : "4" }, "uris" : [ "http://www.mendeley.com/documents/?uuid=49c72337-8240-4314-9944-f54536e3cccc" ] } ], "mendeley" : { "manualFormatting" : "Weidema &amp; Wesn\u00e6s, (1996)", "previouslyFormattedCitation" : "(Weidema &amp; Wesn\u00e6s, 1996)" }, "properties" : { "noteIndex" : 0 }, "schema" : "https://github.com/citation-style-language/schema/raw/master/csl-citation.json" }</w:instrText>
      </w:r>
      <w:r w:rsidR="00762795"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="00762795" w:rsidRPr="00041206">
        <w:rPr>
          <w:rFonts w:ascii="Times New Roman" w:hAnsi="Times New Roman" w:cs="Times New Roman"/>
          <w:noProof/>
          <w:sz w:val="20"/>
          <w:szCs w:val="20"/>
        </w:rPr>
        <w:t xml:space="preserve">Weidema </w:t>
      </w:r>
      <w:r w:rsidR="00556F37">
        <w:rPr>
          <w:rFonts w:ascii="Times New Roman" w:hAnsi="Times New Roman" w:cs="Times New Roman"/>
          <w:noProof/>
          <w:sz w:val="20"/>
          <w:szCs w:val="20"/>
        </w:rPr>
        <w:t>and</w:t>
      </w:r>
      <w:r w:rsidR="00762795" w:rsidRPr="00041206">
        <w:rPr>
          <w:rFonts w:ascii="Times New Roman" w:hAnsi="Times New Roman" w:cs="Times New Roman"/>
          <w:noProof/>
          <w:sz w:val="20"/>
          <w:szCs w:val="20"/>
        </w:rPr>
        <w:t xml:space="preserve"> Wesnæs (1996)</w:t>
      </w:r>
      <w:r w:rsidR="00762795"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="00762795" w:rsidRPr="00041206">
        <w:rPr>
          <w:rFonts w:ascii="Times New Roman" w:hAnsi="Times New Roman" w:cs="Times New Roman"/>
          <w:sz w:val="20"/>
          <w:szCs w:val="20"/>
        </w:rPr>
        <w:t xml:space="preserve"> and as shown by </w:t>
      </w:r>
      <w:r w:rsidR="00762795" w:rsidRPr="00041206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="00A857A0" w:rsidRPr="00041206">
        <w:rPr>
          <w:rFonts w:ascii="Times New Roman" w:hAnsi="Times New Roman" w:cs="Times New Roman"/>
          <w:sz w:val="20"/>
          <w:szCs w:val="20"/>
        </w:rPr>
        <w:instrText>ADDIN CSL_CITATION { "citationItems" : [ { "id" : "ITEM-1", "itemData" : { "author" : [ { "family" : "Frischknecht", "given" : "Rolf" }, { "family" : "Jungbluth", "given" : "Niels" }, { "family" : "Hans-j\u00f6rg", "given" : "Althaus" }, { "family" : "Gabor", "given" : "Doka" }, { "family" : "Dones", "given" : "Roberto" }, { "family" : "Heck", "given" : "Thomas" }, { "family" : "Hellweg", "given" : "Stefanie" }, { "family" : "Hischier", "given" : "Roland" }, { "family" : "Nemecek", "given" : "Thomas" }, { "family" : "Rebitzer", "given" : "Gerald" }, { "family" : "Spielmann", "given" : "Michael" } ], "id" : "ITEM-1", "issue" : "1", "issued" : { "date-parts" : [ [ "2007" ] ] }, "publisher-place" : "D\u00fcbendorf", "title" : "Overview and Methodology - ecoinvent report No. 1", "type" : "report" }, "uris" : [ "http://www.mendeley.com/documents/?uuid=1d5d0382-562f-4d1a-b964-47baf9ec9347" ] } ], "mendeley" : { "manualFormatting" : "Frischknecht et al., (2007)", "previouslyFormattedCitation" : "(Frischknecht et al., 2007)" }, "properties" : { "noteIndex" : 0 }, "schema" : "https://github.com/citation-style-language/schema/raw/master/csl-citation.json" }</w:instrText>
      </w:r>
      <w:r w:rsidR="00762795" w:rsidRPr="00041206">
        <w:rPr>
          <w:rFonts w:ascii="Times New Roman" w:hAnsi="Times New Roman" w:cs="Times New Roman"/>
          <w:sz w:val="20"/>
          <w:szCs w:val="20"/>
        </w:rPr>
        <w:fldChar w:fldCharType="separate"/>
      </w:r>
      <w:r w:rsidR="00762795" w:rsidRPr="00041206">
        <w:rPr>
          <w:rFonts w:ascii="Times New Roman" w:hAnsi="Times New Roman" w:cs="Times New Roman"/>
          <w:noProof/>
          <w:sz w:val="20"/>
          <w:szCs w:val="20"/>
        </w:rPr>
        <w:t>Frischknecht et al. (2007)</w:t>
      </w:r>
      <w:r w:rsidR="00762795" w:rsidRPr="00041206">
        <w:rPr>
          <w:rFonts w:ascii="Times New Roman" w:hAnsi="Times New Roman" w:cs="Times New Roman"/>
          <w:sz w:val="20"/>
          <w:szCs w:val="20"/>
        </w:rPr>
        <w:fldChar w:fldCharType="end"/>
      </w:r>
      <w:r w:rsidR="00762795" w:rsidRPr="00041206">
        <w:rPr>
          <w:rFonts w:ascii="Times New Roman" w:hAnsi="Times New Roman" w:cs="Times New Roman"/>
          <w:sz w:val="20"/>
          <w:szCs w:val="20"/>
        </w:rPr>
        <w:t xml:space="preserve"> specifically for the </w:t>
      </w:r>
      <w:proofErr w:type="spellStart"/>
      <w:r w:rsidR="00762795" w:rsidRPr="00041206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="00762795" w:rsidRPr="00041206">
        <w:rPr>
          <w:rFonts w:ascii="Times New Roman" w:hAnsi="Times New Roman" w:cs="Times New Roman"/>
          <w:sz w:val="20"/>
          <w:szCs w:val="20"/>
        </w:rPr>
        <w:t xml:space="preserve"> database.</w:t>
      </w:r>
      <w:r w:rsidR="009D289C">
        <w:rPr>
          <w:rFonts w:ascii="Times New Roman" w:hAnsi="Times New Roman" w:cs="Times New Roman"/>
          <w:sz w:val="20"/>
          <w:szCs w:val="20"/>
        </w:rPr>
        <w:t xml:space="preserve"> Therefore</w:t>
      </w:r>
      <w:r w:rsidR="009D289C" w:rsidRPr="009D289C">
        <w:rPr>
          <w:rFonts w:ascii="Times New Roman" w:hAnsi="Times New Roman" w:cs="Times New Roman"/>
          <w:sz w:val="20"/>
          <w:szCs w:val="20"/>
        </w:rPr>
        <w:t xml:space="preserve">, the input uncertainty data for the method by Henriksson et al. (2013) are limited to the (Pedigree based) data for unrepresentativeness as available in the </w:t>
      </w:r>
      <w:proofErr w:type="spellStart"/>
      <w:r w:rsidR="009D289C" w:rsidRPr="009D289C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="009D289C" w:rsidRPr="009D289C">
        <w:rPr>
          <w:rFonts w:ascii="Times New Roman" w:hAnsi="Times New Roman" w:cs="Times New Roman"/>
          <w:sz w:val="20"/>
          <w:szCs w:val="20"/>
        </w:rPr>
        <w:t xml:space="preserve"> v2.2 database (Swiss Centre </w:t>
      </w:r>
      <w:proofErr w:type="gramStart"/>
      <w:r w:rsidR="009D289C" w:rsidRPr="009D289C">
        <w:rPr>
          <w:rFonts w:ascii="Times New Roman" w:hAnsi="Times New Roman" w:cs="Times New Roman"/>
          <w:sz w:val="20"/>
          <w:szCs w:val="20"/>
        </w:rPr>
        <w:t>For</w:t>
      </w:r>
      <w:proofErr w:type="gramEnd"/>
      <w:r w:rsidR="009D289C" w:rsidRPr="009D289C">
        <w:rPr>
          <w:rFonts w:ascii="Times New Roman" w:hAnsi="Times New Roman" w:cs="Times New Roman"/>
          <w:sz w:val="20"/>
          <w:szCs w:val="20"/>
        </w:rPr>
        <w:t xml:space="preserve"> Life Cycle Inventories 2007), and data for inherent uncertainty and uncertainty due to horizontal averaging have not been added.</w:t>
      </w:r>
    </w:p>
    <w:p w14:paraId="0FBB2BCA" w14:textId="664F4EE6" w:rsidR="00A857A0" w:rsidRPr="00556F37" w:rsidRDefault="00A857A0" w:rsidP="00556F3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56F37">
        <w:rPr>
          <w:rFonts w:ascii="Times New Roman" w:hAnsi="Times New Roman" w:cs="Times New Roman"/>
          <w:b/>
          <w:sz w:val="20"/>
          <w:szCs w:val="20"/>
        </w:rPr>
        <w:t>References</w:t>
      </w:r>
    </w:p>
    <w:p w14:paraId="4A60BAD1" w14:textId="7EB55A9E" w:rsidR="00E84AA2" w:rsidRPr="00E84AA2" w:rsidRDefault="00A857A0" w:rsidP="00556F37">
      <w:pPr>
        <w:pStyle w:val="KeinLeerraum"/>
        <w:ind w:left="454" w:hanging="454"/>
        <w:jc w:val="both"/>
        <w:divId w:val="475268177"/>
        <w:rPr>
          <w:rFonts w:ascii="Times New Roman" w:hAnsi="Times New Roman" w:cs="Times New Roman"/>
          <w:sz w:val="20"/>
          <w:szCs w:val="20"/>
          <w:lang w:val="nl-NL"/>
        </w:rPr>
      </w:pPr>
      <w:r w:rsidRPr="00E84AA2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Pr="00556F37">
        <w:rPr>
          <w:rFonts w:ascii="Times New Roman" w:hAnsi="Times New Roman" w:cs="Times New Roman"/>
          <w:sz w:val="20"/>
          <w:szCs w:val="20"/>
        </w:rPr>
        <w:instrText xml:space="preserve">ADDIN Mendeley Bibliography CSL_BIBLIOGRAPHY </w:instrText>
      </w:r>
      <w:r w:rsidRPr="00E84AA2">
        <w:rPr>
          <w:rFonts w:ascii="Times New Roman" w:hAnsi="Times New Roman" w:cs="Times New Roman"/>
          <w:sz w:val="20"/>
          <w:szCs w:val="20"/>
        </w:rPr>
        <w:fldChar w:fldCharType="separate"/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Frischknecht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R, </w:t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Jungbluth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N, </w:t>
      </w:r>
      <w:proofErr w:type="spellStart"/>
      <w:r w:rsidR="00556F37">
        <w:rPr>
          <w:rFonts w:ascii="Times New Roman" w:hAnsi="Times New Roman" w:cs="Times New Roman"/>
          <w:sz w:val="20"/>
          <w:szCs w:val="20"/>
        </w:rPr>
        <w:t>Althaus</w:t>
      </w:r>
      <w:proofErr w:type="spellEnd"/>
      <w:r w:rsidR="00556F37">
        <w:rPr>
          <w:rFonts w:ascii="Times New Roman" w:hAnsi="Times New Roman" w:cs="Times New Roman"/>
          <w:sz w:val="20"/>
          <w:szCs w:val="20"/>
        </w:rPr>
        <w:t xml:space="preserve"> </w:t>
      </w:r>
      <w:r w:rsidRPr="00556F37">
        <w:rPr>
          <w:rFonts w:ascii="Times New Roman" w:hAnsi="Times New Roman" w:cs="Times New Roman"/>
          <w:sz w:val="20"/>
          <w:szCs w:val="20"/>
        </w:rPr>
        <w:t>Hans-</w:t>
      </w:r>
      <w:proofErr w:type="spellStart"/>
      <w:r w:rsidR="00556F37" w:rsidRPr="00556F37">
        <w:rPr>
          <w:rFonts w:ascii="Times New Roman" w:hAnsi="Times New Roman" w:cs="Times New Roman"/>
          <w:sz w:val="20"/>
          <w:szCs w:val="20"/>
        </w:rPr>
        <w:t>J</w:t>
      </w:r>
      <w:r w:rsidRPr="00556F37">
        <w:rPr>
          <w:rFonts w:ascii="Times New Roman" w:hAnsi="Times New Roman" w:cs="Times New Roman"/>
          <w:sz w:val="20"/>
          <w:szCs w:val="20"/>
        </w:rPr>
        <w:t>örg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, Gabor D, </w:t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Dones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R, Heck T, Hellweg S et al </w:t>
      </w:r>
      <w:r w:rsidRPr="00E84AA2">
        <w:rPr>
          <w:rFonts w:ascii="Times New Roman" w:hAnsi="Times New Roman" w:cs="Times New Roman"/>
          <w:sz w:val="20"/>
          <w:szCs w:val="20"/>
        </w:rPr>
        <w:t>(2007)</w:t>
      </w:r>
      <w:r w:rsidRPr="00556F37">
        <w:rPr>
          <w:rFonts w:ascii="Times New Roman" w:hAnsi="Times New Roman" w:cs="Times New Roman"/>
          <w:sz w:val="20"/>
          <w:szCs w:val="20"/>
        </w:rPr>
        <w:t xml:space="preserve"> </w:t>
      </w:r>
      <w:r w:rsidRPr="00556F37">
        <w:rPr>
          <w:rFonts w:ascii="Times New Roman" w:hAnsi="Times New Roman" w:cs="Times New Roman"/>
          <w:iCs/>
          <w:sz w:val="20"/>
          <w:szCs w:val="20"/>
        </w:rPr>
        <w:t>Overview and Methodology - ecoinvent report No.</w:t>
      </w:r>
      <w:r w:rsidRPr="00E84A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556F37">
        <w:rPr>
          <w:rFonts w:ascii="Times New Roman" w:hAnsi="Times New Roman" w:cs="Times New Roman"/>
          <w:iCs/>
          <w:sz w:val="20"/>
          <w:szCs w:val="20"/>
        </w:rPr>
        <w:t>1</w:t>
      </w:r>
      <w:r w:rsidRPr="00E84AA2">
        <w:rPr>
          <w:rFonts w:ascii="Times New Roman" w:hAnsi="Times New Roman" w:cs="Times New Roman"/>
          <w:sz w:val="20"/>
          <w:szCs w:val="20"/>
        </w:rPr>
        <w:t xml:space="preserve">. </w:t>
      </w:r>
      <w:r w:rsidRPr="00E84AA2">
        <w:rPr>
          <w:rFonts w:ascii="Times New Roman" w:hAnsi="Times New Roman" w:cs="Times New Roman"/>
          <w:sz w:val="20"/>
          <w:szCs w:val="20"/>
          <w:lang w:val="nl-NL"/>
        </w:rPr>
        <w:t>Dübendorf.</w:t>
      </w:r>
    </w:p>
    <w:p w14:paraId="6758DC07" w14:textId="6A1E6D7F" w:rsidR="00E84AA2" w:rsidRPr="00556F37" w:rsidRDefault="00E84AA2" w:rsidP="00556F37">
      <w:pPr>
        <w:pStyle w:val="KeinLeerraum"/>
        <w:ind w:left="454" w:hanging="454"/>
        <w:jc w:val="both"/>
        <w:divId w:val="475268177"/>
        <w:rPr>
          <w:rFonts w:ascii="Times New Roman" w:eastAsiaTheme="minorEastAsia" w:hAnsi="Times New Roman" w:cs="Times New Roman"/>
          <w:sz w:val="20"/>
          <w:szCs w:val="20"/>
        </w:rPr>
      </w:pPr>
      <w:r w:rsidRPr="00E84AA2">
        <w:rPr>
          <w:rFonts w:ascii="Times New Roman" w:eastAsiaTheme="minorEastAsia" w:hAnsi="Times New Roman" w:cs="Times New Roman"/>
          <w:sz w:val="20"/>
          <w:szCs w:val="20"/>
          <w:lang w:val="nl-NL"/>
        </w:rPr>
        <w:t xml:space="preserve">Henriksson PGJ et al </w:t>
      </w:r>
      <w:r w:rsidR="00556F37">
        <w:rPr>
          <w:rFonts w:ascii="Times New Roman" w:eastAsiaTheme="minorEastAsia" w:hAnsi="Times New Roman" w:cs="Times New Roman"/>
          <w:sz w:val="20"/>
          <w:szCs w:val="20"/>
          <w:lang w:val="nl-NL"/>
        </w:rPr>
        <w:t>(</w:t>
      </w:r>
      <w:r w:rsidRPr="00E84AA2">
        <w:rPr>
          <w:rFonts w:ascii="Times New Roman" w:eastAsiaTheme="minorEastAsia" w:hAnsi="Times New Roman" w:cs="Times New Roman"/>
          <w:sz w:val="20"/>
          <w:szCs w:val="20"/>
          <w:lang w:val="nl-NL"/>
        </w:rPr>
        <w:t>2013</w:t>
      </w:r>
      <w:r w:rsidR="00556F37">
        <w:rPr>
          <w:rFonts w:ascii="Times New Roman" w:eastAsiaTheme="minorEastAsia" w:hAnsi="Times New Roman" w:cs="Times New Roman"/>
          <w:sz w:val="20"/>
          <w:szCs w:val="20"/>
          <w:lang w:val="nl-NL"/>
        </w:rPr>
        <w:t>)</w:t>
      </w:r>
      <w:r w:rsidRPr="00E84AA2">
        <w:rPr>
          <w:rFonts w:ascii="Times New Roman" w:eastAsiaTheme="minorEastAsia" w:hAnsi="Times New Roman" w:cs="Times New Roman"/>
          <w:sz w:val="20"/>
          <w:szCs w:val="20"/>
          <w:lang w:val="nl-NL"/>
        </w:rPr>
        <w:t xml:space="preserve"> </w:t>
      </w:r>
      <w:r w:rsidRPr="00E84AA2">
        <w:rPr>
          <w:rFonts w:ascii="Times New Roman" w:eastAsiaTheme="minorEastAsia" w:hAnsi="Times New Roman" w:cs="Times New Roman"/>
          <w:sz w:val="20"/>
          <w:szCs w:val="20"/>
        </w:rPr>
        <w:t xml:space="preserve">A protocol for horizontal averaging of unit process data—including estimates for uncertainty. </w:t>
      </w:r>
      <w:proofErr w:type="spellStart"/>
      <w:r w:rsidR="00CF7B94" w:rsidRPr="00556F37">
        <w:rPr>
          <w:rFonts w:ascii="Times New Roman" w:eastAsiaTheme="minorEastAsia" w:hAnsi="Times New Roman" w:cs="Times New Roman"/>
          <w:sz w:val="20"/>
          <w:szCs w:val="20"/>
        </w:rPr>
        <w:t>Int</w:t>
      </w:r>
      <w:proofErr w:type="spellEnd"/>
      <w:r w:rsidR="00CF7B94" w:rsidRPr="00556F37">
        <w:rPr>
          <w:rFonts w:ascii="Times New Roman" w:eastAsiaTheme="minorEastAsia" w:hAnsi="Times New Roman" w:cs="Times New Roman"/>
          <w:sz w:val="20"/>
          <w:szCs w:val="20"/>
        </w:rPr>
        <w:t xml:space="preserve"> J Life Cycle Ass</w:t>
      </w:r>
      <w:r w:rsidR="00556F37">
        <w:rPr>
          <w:rFonts w:ascii="Times New Roman" w:eastAsiaTheme="minorEastAsia" w:hAnsi="Times New Roman" w:cs="Times New Roman"/>
          <w:sz w:val="20"/>
          <w:szCs w:val="20"/>
        </w:rPr>
        <w:t>ess</w:t>
      </w:r>
      <w:r w:rsidRPr="00E84AA2">
        <w:rPr>
          <w:rFonts w:ascii="Times New Roman" w:eastAsiaTheme="minorEastAsia" w:hAnsi="Times New Roman" w:cs="Times New Roman"/>
          <w:sz w:val="20"/>
          <w:szCs w:val="20"/>
        </w:rPr>
        <w:t xml:space="preserve"> 19(2)</w:t>
      </w:r>
      <w:r w:rsidR="00556F37">
        <w:rPr>
          <w:rFonts w:ascii="Times New Roman" w:eastAsiaTheme="minorEastAsia" w:hAnsi="Times New Roman" w:cs="Times New Roman"/>
          <w:sz w:val="20"/>
          <w:szCs w:val="20"/>
        </w:rPr>
        <w:t>:</w:t>
      </w:r>
      <w:r w:rsidRPr="00E84AA2">
        <w:rPr>
          <w:rFonts w:ascii="Times New Roman" w:eastAsiaTheme="minorEastAsia" w:hAnsi="Times New Roman" w:cs="Times New Roman"/>
          <w:sz w:val="20"/>
          <w:szCs w:val="20"/>
        </w:rPr>
        <w:t>429–</w:t>
      </w:r>
      <w:r w:rsidRPr="00556F37">
        <w:rPr>
          <w:rFonts w:ascii="Times New Roman" w:eastAsiaTheme="minorEastAsia" w:hAnsi="Times New Roman" w:cs="Times New Roman"/>
          <w:sz w:val="20"/>
          <w:szCs w:val="20"/>
        </w:rPr>
        <w:t>436</w:t>
      </w:r>
    </w:p>
    <w:p w14:paraId="731C3418" w14:textId="4ACB5D27" w:rsidR="00A857A0" w:rsidRPr="00E84AA2" w:rsidRDefault="00A857A0" w:rsidP="00556F37">
      <w:pPr>
        <w:pStyle w:val="KeinLeerraum"/>
        <w:ind w:left="454" w:hanging="454"/>
        <w:jc w:val="both"/>
        <w:divId w:val="475268177"/>
        <w:rPr>
          <w:rFonts w:ascii="Times New Roman" w:hAnsi="Times New Roman" w:cs="Times New Roman"/>
          <w:sz w:val="20"/>
          <w:szCs w:val="20"/>
        </w:rPr>
      </w:pPr>
      <w:proofErr w:type="spellStart"/>
      <w:r w:rsidRPr="00556F37">
        <w:rPr>
          <w:rFonts w:ascii="Times New Roman" w:hAnsi="Times New Roman" w:cs="Times New Roman"/>
          <w:sz w:val="20"/>
          <w:szCs w:val="20"/>
        </w:rPr>
        <w:t>Jungbluth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N, </w:t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Dinkel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F, </w:t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Stettler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C, </w:t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Chudacoff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Ökoscience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C</w:t>
      </w:r>
      <w:r w:rsidR="00556F37" w:rsidRPr="00556F3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6F37">
        <w:rPr>
          <w:rFonts w:ascii="Times New Roman" w:hAnsi="Times New Roman" w:cs="Times New Roman"/>
          <w:sz w:val="20"/>
          <w:szCs w:val="20"/>
        </w:rPr>
        <w:t>Kompostberatung</w:t>
      </w:r>
      <w:proofErr w:type="spellEnd"/>
      <w:r w:rsidRPr="00556F37">
        <w:rPr>
          <w:rFonts w:ascii="Times New Roman" w:hAnsi="Times New Roman" w:cs="Times New Roman"/>
          <w:sz w:val="20"/>
          <w:szCs w:val="20"/>
        </w:rPr>
        <w:t xml:space="preserve"> U (2007) </w:t>
      </w:r>
      <w:r w:rsidRPr="00556F37">
        <w:rPr>
          <w:rFonts w:ascii="Times New Roman" w:hAnsi="Times New Roman" w:cs="Times New Roman"/>
          <w:iCs/>
          <w:sz w:val="20"/>
          <w:szCs w:val="20"/>
        </w:rPr>
        <w:t>Life Cycle Inventories of Bioenergy</w:t>
      </w:r>
      <w:r w:rsidRPr="00E84AA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E84AA2">
        <w:rPr>
          <w:rFonts w:ascii="Times New Roman" w:hAnsi="Times New Roman" w:cs="Times New Roman"/>
          <w:sz w:val="20"/>
          <w:szCs w:val="20"/>
        </w:rPr>
        <w:t>Dübendorf</w:t>
      </w:r>
      <w:proofErr w:type="spellEnd"/>
    </w:p>
    <w:p w14:paraId="627C07A8" w14:textId="79707FB5" w:rsidR="00A857A0" w:rsidRPr="00E84AA2" w:rsidRDefault="00A857A0" w:rsidP="00556F37">
      <w:pPr>
        <w:pStyle w:val="KeinLeerraum"/>
        <w:ind w:left="454" w:hanging="454"/>
        <w:jc w:val="both"/>
        <w:divId w:val="475268177"/>
        <w:rPr>
          <w:rFonts w:ascii="Times New Roman" w:hAnsi="Times New Roman" w:cs="Times New Roman"/>
          <w:sz w:val="20"/>
          <w:szCs w:val="20"/>
        </w:rPr>
      </w:pPr>
      <w:r w:rsidRPr="00E84AA2">
        <w:rPr>
          <w:rFonts w:ascii="Times New Roman" w:hAnsi="Times New Roman" w:cs="Times New Roman"/>
          <w:sz w:val="20"/>
          <w:szCs w:val="20"/>
        </w:rPr>
        <w:t xml:space="preserve">Swiss Centre </w:t>
      </w:r>
      <w:proofErr w:type="gramStart"/>
      <w:r w:rsidRPr="00E84AA2">
        <w:rPr>
          <w:rFonts w:ascii="Times New Roman" w:hAnsi="Times New Roman" w:cs="Times New Roman"/>
          <w:sz w:val="20"/>
          <w:szCs w:val="20"/>
        </w:rPr>
        <w:t>For</w:t>
      </w:r>
      <w:proofErr w:type="gramEnd"/>
      <w:r w:rsidRPr="00E84AA2">
        <w:rPr>
          <w:rFonts w:ascii="Times New Roman" w:hAnsi="Times New Roman" w:cs="Times New Roman"/>
          <w:sz w:val="20"/>
          <w:szCs w:val="20"/>
        </w:rPr>
        <w:t xml:space="preserve"> Life Cycle Inventories (2007) Ecoinvent Database 2.2. </w:t>
      </w:r>
      <w:r w:rsidRPr="00E84AA2">
        <w:rPr>
          <w:rFonts w:ascii="Times New Roman" w:hAnsi="Times New Roman" w:cs="Times New Roman"/>
          <w:i/>
          <w:iCs/>
          <w:sz w:val="20"/>
          <w:szCs w:val="20"/>
        </w:rPr>
        <w:t>Ecoinvent Centre</w:t>
      </w:r>
      <w:r w:rsidRPr="00E84AA2">
        <w:rPr>
          <w:rFonts w:ascii="Times New Roman" w:hAnsi="Times New Roman" w:cs="Times New Roman"/>
          <w:sz w:val="20"/>
          <w:szCs w:val="20"/>
        </w:rPr>
        <w:t>. Retrieved from http://www.ecoinvent.org/database/</w:t>
      </w:r>
    </w:p>
    <w:p w14:paraId="3A550AD9" w14:textId="51DEB103" w:rsidR="00A857A0" w:rsidRPr="00E84AA2" w:rsidRDefault="00041206" w:rsidP="00556F37">
      <w:pPr>
        <w:pStyle w:val="KeinLeerraum"/>
        <w:ind w:left="454" w:hanging="454"/>
        <w:jc w:val="both"/>
        <w:divId w:val="475268177"/>
        <w:rPr>
          <w:rFonts w:ascii="Times New Roman" w:hAnsi="Times New Roman" w:cs="Times New Roman"/>
          <w:sz w:val="20"/>
          <w:szCs w:val="20"/>
          <w:lang w:val="nl-NL"/>
        </w:rPr>
      </w:pPr>
      <w:r w:rsidRPr="00E84AA2">
        <w:rPr>
          <w:rFonts w:ascii="Times New Roman" w:hAnsi="Times New Roman" w:cs="Times New Roman"/>
          <w:sz w:val="20"/>
          <w:szCs w:val="20"/>
          <w:lang w:val="nl-NL"/>
        </w:rPr>
        <w:t>Voet Evd, Oers L</w:t>
      </w:r>
      <w:r w:rsidR="00556F37">
        <w:rPr>
          <w:rFonts w:ascii="Times New Roman" w:hAnsi="Times New Roman" w:cs="Times New Roman"/>
          <w:sz w:val="20"/>
          <w:szCs w:val="20"/>
          <w:lang w:val="nl-NL"/>
        </w:rPr>
        <w:t>v</w:t>
      </w:r>
      <w:r w:rsidR="00A857A0" w:rsidRPr="00E84AA2">
        <w:rPr>
          <w:rFonts w:ascii="Times New Roman" w:hAnsi="Times New Roman" w:cs="Times New Roman"/>
          <w:sz w:val="20"/>
          <w:szCs w:val="20"/>
          <w:lang w:val="nl-NL"/>
        </w:rPr>
        <w:t>, Davis C</w:t>
      </w:r>
      <w:r w:rsidR="00556F37">
        <w:rPr>
          <w:rFonts w:ascii="Times New Roman" w:hAnsi="Times New Roman" w:cs="Times New Roman"/>
          <w:sz w:val="20"/>
          <w:szCs w:val="20"/>
          <w:lang w:val="nl-NL"/>
        </w:rPr>
        <w:t>,</w:t>
      </w:r>
      <w:r w:rsidR="00A857A0" w:rsidRPr="00E84AA2">
        <w:rPr>
          <w:rFonts w:ascii="Times New Roman" w:hAnsi="Times New Roman" w:cs="Times New Roman"/>
          <w:sz w:val="20"/>
          <w:szCs w:val="20"/>
          <w:lang w:val="nl-NL"/>
        </w:rPr>
        <w:t xml:space="preserve"> Nelis R, Cok B, Heijungs R</w:t>
      </w:r>
      <w:r w:rsidR="00556F37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="00A857A0" w:rsidRPr="00E84AA2">
        <w:rPr>
          <w:rFonts w:ascii="Times New Roman" w:hAnsi="Times New Roman" w:cs="Times New Roman"/>
          <w:sz w:val="20"/>
          <w:szCs w:val="20"/>
          <w:lang w:val="nl-NL"/>
        </w:rPr>
        <w:t xml:space="preserve">Chappin E (2008) </w:t>
      </w:r>
      <w:r w:rsidR="00A857A0" w:rsidRPr="00556F37">
        <w:rPr>
          <w:rFonts w:ascii="Times New Roman" w:hAnsi="Times New Roman" w:cs="Times New Roman"/>
          <w:iCs/>
          <w:sz w:val="20"/>
          <w:szCs w:val="20"/>
        </w:rPr>
        <w:t>Greenhouse Gas Calculator for Electricity and Heat from Biomass</w:t>
      </w:r>
      <w:r w:rsidR="00A857A0" w:rsidRPr="00E84AA2">
        <w:rPr>
          <w:rFonts w:ascii="Times New Roman" w:hAnsi="Times New Roman" w:cs="Times New Roman"/>
          <w:sz w:val="20"/>
          <w:szCs w:val="20"/>
        </w:rPr>
        <w:t>.</w:t>
      </w:r>
      <w:r w:rsidRPr="00E84AA2">
        <w:rPr>
          <w:rFonts w:ascii="Times New Roman" w:hAnsi="Times New Roman" w:cs="Times New Roman"/>
          <w:sz w:val="20"/>
          <w:szCs w:val="20"/>
        </w:rPr>
        <w:t xml:space="preserve"> </w:t>
      </w:r>
      <w:r w:rsidRPr="00E84AA2">
        <w:rPr>
          <w:rFonts w:ascii="Times New Roman" w:hAnsi="Times New Roman" w:cs="Times New Roman"/>
          <w:sz w:val="20"/>
          <w:szCs w:val="20"/>
          <w:lang w:val="nl-NL"/>
        </w:rPr>
        <w:t xml:space="preserve">CML </w:t>
      </w:r>
      <w:r w:rsidR="00556F37">
        <w:rPr>
          <w:rFonts w:ascii="Times New Roman" w:hAnsi="Times New Roman" w:cs="Times New Roman"/>
          <w:sz w:val="20"/>
          <w:szCs w:val="20"/>
          <w:lang w:val="nl-NL"/>
        </w:rPr>
        <w:t>R</w:t>
      </w:r>
      <w:r w:rsidRPr="00E84AA2">
        <w:rPr>
          <w:rFonts w:ascii="Times New Roman" w:hAnsi="Times New Roman" w:cs="Times New Roman"/>
          <w:sz w:val="20"/>
          <w:szCs w:val="20"/>
          <w:lang w:val="nl-NL"/>
        </w:rPr>
        <w:t>eport</w:t>
      </w:r>
    </w:p>
    <w:p w14:paraId="417A7B22" w14:textId="1E29D03A" w:rsidR="00A857A0" w:rsidRPr="00E84AA2" w:rsidRDefault="00A857A0" w:rsidP="00556F37">
      <w:pPr>
        <w:pStyle w:val="KeinLeerraum"/>
        <w:ind w:left="454" w:hanging="454"/>
        <w:jc w:val="both"/>
        <w:divId w:val="475268177"/>
        <w:rPr>
          <w:rFonts w:ascii="Times New Roman" w:hAnsi="Times New Roman" w:cs="Times New Roman"/>
          <w:sz w:val="20"/>
          <w:szCs w:val="20"/>
        </w:rPr>
      </w:pPr>
      <w:r w:rsidRPr="00E84AA2">
        <w:rPr>
          <w:rFonts w:ascii="Times New Roman" w:hAnsi="Times New Roman" w:cs="Times New Roman"/>
          <w:sz w:val="20"/>
          <w:szCs w:val="20"/>
          <w:lang w:val="nl-NL"/>
        </w:rPr>
        <w:t>Wardenaar T, Ruijven T, Beltran AM, Vad K, Guinée J</w:t>
      </w:r>
      <w:r w:rsidR="00556F37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Pr="00E84AA2">
        <w:rPr>
          <w:rFonts w:ascii="Times New Roman" w:hAnsi="Times New Roman" w:cs="Times New Roman"/>
          <w:sz w:val="20"/>
          <w:szCs w:val="20"/>
          <w:lang w:val="nl-NL"/>
        </w:rPr>
        <w:t xml:space="preserve">Heijungs R (2012) </w:t>
      </w:r>
      <w:r w:rsidRPr="00E84AA2">
        <w:rPr>
          <w:rFonts w:ascii="Times New Roman" w:hAnsi="Times New Roman" w:cs="Times New Roman"/>
          <w:sz w:val="20"/>
          <w:szCs w:val="20"/>
        </w:rPr>
        <w:t xml:space="preserve">Differences between LCA for analysis and LCA for policy: a case study on the consequences of allocation choices in bio-energy policies. </w:t>
      </w:r>
      <w:r w:rsidR="00CF7B94" w:rsidRPr="00556F37">
        <w:rPr>
          <w:rFonts w:ascii="Times New Roman" w:hAnsi="Times New Roman" w:cs="Times New Roman"/>
          <w:iCs/>
          <w:sz w:val="20"/>
          <w:szCs w:val="20"/>
        </w:rPr>
        <w:t>Int J Life Cycle Ass</w:t>
      </w:r>
      <w:r w:rsidR="00556F37">
        <w:rPr>
          <w:rFonts w:ascii="Times New Roman" w:hAnsi="Times New Roman" w:cs="Times New Roman"/>
          <w:iCs/>
          <w:sz w:val="20"/>
          <w:szCs w:val="20"/>
        </w:rPr>
        <w:t>ess</w:t>
      </w:r>
      <w:r w:rsidRPr="00556F37">
        <w:rPr>
          <w:rFonts w:ascii="Times New Roman" w:hAnsi="Times New Roman" w:cs="Times New Roman"/>
          <w:sz w:val="20"/>
          <w:szCs w:val="20"/>
        </w:rPr>
        <w:t xml:space="preserve"> </w:t>
      </w:r>
      <w:r w:rsidRPr="00556F37">
        <w:rPr>
          <w:rFonts w:ascii="Times New Roman" w:hAnsi="Times New Roman" w:cs="Times New Roman"/>
          <w:iCs/>
          <w:sz w:val="20"/>
          <w:szCs w:val="20"/>
        </w:rPr>
        <w:t>17</w:t>
      </w:r>
      <w:r w:rsidRPr="00E84AA2">
        <w:rPr>
          <w:rFonts w:ascii="Times New Roman" w:hAnsi="Times New Roman" w:cs="Times New Roman"/>
          <w:sz w:val="20"/>
          <w:szCs w:val="20"/>
        </w:rPr>
        <w:t>(8)</w:t>
      </w:r>
      <w:r w:rsidR="00556F37">
        <w:rPr>
          <w:rFonts w:ascii="Times New Roman" w:hAnsi="Times New Roman" w:cs="Times New Roman"/>
          <w:sz w:val="20"/>
          <w:szCs w:val="20"/>
        </w:rPr>
        <w:t>:</w:t>
      </w:r>
      <w:r w:rsidRPr="00E84AA2">
        <w:rPr>
          <w:rFonts w:ascii="Times New Roman" w:hAnsi="Times New Roman" w:cs="Times New Roman"/>
          <w:sz w:val="20"/>
          <w:szCs w:val="20"/>
        </w:rPr>
        <w:t>1059–1067</w:t>
      </w:r>
    </w:p>
    <w:p w14:paraId="6FDA3E7F" w14:textId="0F5CC4B8" w:rsidR="00E84AA2" w:rsidRPr="00E84AA2" w:rsidRDefault="00A857A0" w:rsidP="00556F37">
      <w:pPr>
        <w:pStyle w:val="KeinLeerraum"/>
        <w:ind w:left="454" w:hanging="454"/>
        <w:jc w:val="both"/>
        <w:divId w:val="541938337"/>
        <w:rPr>
          <w:rFonts w:ascii="Times New Roman" w:hAnsi="Times New Roman" w:cs="Times New Roman"/>
          <w:sz w:val="20"/>
          <w:szCs w:val="20"/>
        </w:rPr>
      </w:pPr>
      <w:proofErr w:type="spellStart"/>
      <w:r w:rsidRPr="00E84AA2">
        <w:rPr>
          <w:rFonts w:ascii="Times New Roman" w:hAnsi="Times New Roman" w:cs="Times New Roman"/>
          <w:sz w:val="20"/>
          <w:szCs w:val="20"/>
        </w:rPr>
        <w:t>Weidema</w:t>
      </w:r>
      <w:proofErr w:type="spellEnd"/>
      <w:r w:rsidRPr="00E84AA2">
        <w:rPr>
          <w:rFonts w:ascii="Times New Roman" w:hAnsi="Times New Roman" w:cs="Times New Roman"/>
          <w:sz w:val="20"/>
          <w:szCs w:val="20"/>
        </w:rPr>
        <w:t xml:space="preserve"> B, </w:t>
      </w:r>
      <w:proofErr w:type="spellStart"/>
      <w:r w:rsidRPr="00E84AA2">
        <w:rPr>
          <w:rFonts w:ascii="Times New Roman" w:hAnsi="Times New Roman" w:cs="Times New Roman"/>
          <w:sz w:val="20"/>
          <w:szCs w:val="20"/>
        </w:rPr>
        <w:t>Wesnæs</w:t>
      </w:r>
      <w:proofErr w:type="spellEnd"/>
      <w:r w:rsidRPr="00E84AA2">
        <w:rPr>
          <w:rFonts w:ascii="Times New Roman" w:hAnsi="Times New Roman" w:cs="Times New Roman"/>
          <w:sz w:val="20"/>
          <w:szCs w:val="20"/>
        </w:rPr>
        <w:t xml:space="preserve"> M (1996) Data quality management for life cycle inventories—an example of using data quality indicators. </w:t>
      </w:r>
      <w:r w:rsidR="00CF7B94" w:rsidRPr="00556F37">
        <w:rPr>
          <w:rFonts w:ascii="Times New Roman" w:hAnsi="Times New Roman" w:cs="Times New Roman"/>
          <w:iCs/>
          <w:sz w:val="20"/>
          <w:szCs w:val="20"/>
        </w:rPr>
        <w:t>J Clean Prod</w:t>
      </w:r>
      <w:r w:rsidRPr="00E84AA2">
        <w:rPr>
          <w:rFonts w:ascii="Times New Roman" w:hAnsi="Times New Roman" w:cs="Times New Roman"/>
          <w:sz w:val="20"/>
          <w:szCs w:val="20"/>
        </w:rPr>
        <w:t xml:space="preserve"> </w:t>
      </w:r>
      <w:r w:rsidRPr="00556F37">
        <w:rPr>
          <w:rFonts w:ascii="Times New Roman" w:hAnsi="Times New Roman" w:cs="Times New Roman"/>
          <w:iCs/>
          <w:sz w:val="20"/>
          <w:szCs w:val="20"/>
        </w:rPr>
        <w:t>4</w:t>
      </w:r>
      <w:r w:rsidRPr="00E84AA2">
        <w:rPr>
          <w:rFonts w:ascii="Times New Roman" w:hAnsi="Times New Roman" w:cs="Times New Roman"/>
          <w:sz w:val="20"/>
          <w:szCs w:val="20"/>
        </w:rPr>
        <w:t>(3)</w:t>
      </w:r>
      <w:r w:rsidR="00556F37">
        <w:rPr>
          <w:rFonts w:ascii="Times New Roman" w:hAnsi="Times New Roman" w:cs="Times New Roman"/>
          <w:sz w:val="20"/>
          <w:szCs w:val="20"/>
        </w:rPr>
        <w:t>:</w:t>
      </w:r>
      <w:r w:rsidRPr="00E84AA2">
        <w:rPr>
          <w:rFonts w:ascii="Times New Roman" w:hAnsi="Times New Roman" w:cs="Times New Roman"/>
          <w:sz w:val="20"/>
          <w:szCs w:val="20"/>
        </w:rPr>
        <w:t>167–174</w:t>
      </w:r>
      <w:r w:rsidRPr="00E84AA2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E84AA2" w:rsidRPr="00E84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7691C" w14:textId="77777777" w:rsidR="00614CAF" w:rsidRDefault="00614CAF" w:rsidP="00041206">
      <w:pPr>
        <w:spacing w:after="0" w:line="240" w:lineRule="auto"/>
      </w:pPr>
      <w:r>
        <w:separator/>
      </w:r>
    </w:p>
  </w:endnote>
  <w:endnote w:type="continuationSeparator" w:id="0">
    <w:p w14:paraId="02FD3D47" w14:textId="77777777" w:rsidR="00614CAF" w:rsidRDefault="00614CAF" w:rsidP="0004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Arial Unicode MS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48E" w14:textId="77777777" w:rsidR="00614CAF" w:rsidRDefault="00614CAF" w:rsidP="00041206">
      <w:pPr>
        <w:spacing w:after="0" w:line="240" w:lineRule="auto"/>
      </w:pPr>
      <w:r>
        <w:separator/>
      </w:r>
    </w:p>
  </w:footnote>
  <w:footnote w:type="continuationSeparator" w:id="0">
    <w:p w14:paraId="6F1FFEF9" w14:textId="77777777" w:rsidR="00614CAF" w:rsidRDefault="00614CAF" w:rsidP="00041206">
      <w:pPr>
        <w:spacing w:after="0" w:line="240" w:lineRule="auto"/>
      </w:pPr>
      <w:r>
        <w:continuationSeparator/>
      </w:r>
    </w:p>
  </w:footnote>
  <w:footnote w:id="1">
    <w:p w14:paraId="20010A4F" w14:textId="5504D33A" w:rsidR="00041206" w:rsidRPr="00041206" w:rsidRDefault="00041206">
      <w:pPr>
        <w:pStyle w:val="Funotentext"/>
        <w:rPr>
          <w:rFonts w:ascii="Times New Roman" w:hAnsi="Times New Roman"/>
          <w:sz w:val="20"/>
          <w:szCs w:val="20"/>
          <w:lang w:val="es-ES_tradnl"/>
        </w:rPr>
      </w:pPr>
      <w:r w:rsidRPr="00041206">
        <w:rPr>
          <w:rStyle w:val="Funotenzeichen"/>
          <w:rFonts w:ascii="Times New Roman" w:hAnsi="Times New Roman"/>
          <w:sz w:val="20"/>
          <w:szCs w:val="20"/>
        </w:rPr>
        <w:footnoteRef/>
      </w:r>
      <w:r w:rsidRPr="00041206">
        <w:rPr>
          <w:rFonts w:ascii="Times New Roman" w:hAnsi="Times New Roman"/>
          <w:sz w:val="20"/>
          <w:szCs w:val="20"/>
        </w:rPr>
        <w:t xml:space="preserve"> </w:t>
      </w:r>
      <w:r w:rsidRPr="00041206">
        <w:rPr>
          <w:rFonts w:ascii="Times New Roman" w:hAnsi="Times New Roman"/>
          <w:sz w:val="20"/>
          <w:szCs w:val="20"/>
          <w:lang w:val="es-ES_tradnl"/>
        </w:rPr>
        <w:t xml:space="preserve">Numbers in parenthesis indicate the Process ID from </w:t>
      </w:r>
      <w:r w:rsidR="00230A96">
        <w:rPr>
          <w:rFonts w:ascii="Times New Roman" w:hAnsi="Times New Roman"/>
          <w:sz w:val="20"/>
          <w:szCs w:val="20"/>
          <w:lang w:val="es-ES_tradnl"/>
        </w:rPr>
        <w:t xml:space="preserve">the </w:t>
      </w:r>
      <w:r w:rsidRPr="00041206">
        <w:rPr>
          <w:rFonts w:ascii="Times New Roman" w:hAnsi="Times New Roman"/>
          <w:sz w:val="20"/>
          <w:szCs w:val="20"/>
          <w:lang w:val="es-ES_tradnl"/>
        </w:rPr>
        <w:t>ecoinvent database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43D50"/>
    <w:multiLevelType w:val="hybridMultilevel"/>
    <w:tmpl w:val="B04285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529"/>
    <w:rsid w:val="00041206"/>
    <w:rsid w:val="0004283C"/>
    <w:rsid w:val="00056175"/>
    <w:rsid w:val="00075173"/>
    <w:rsid w:val="00197054"/>
    <w:rsid w:val="00230A96"/>
    <w:rsid w:val="0024069A"/>
    <w:rsid w:val="00267BD5"/>
    <w:rsid w:val="002A5ECA"/>
    <w:rsid w:val="003B3FE0"/>
    <w:rsid w:val="003C2CD2"/>
    <w:rsid w:val="004E0040"/>
    <w:rsid w:val="005130DE"/>
    <w:rsid w:val="005549E9"/>
    <w:rsid w:val="00556F37"/>
    <w:rsid w:val="005E5EB0"/>
    <w:rsid w:val="00602FD0"/>
    <w:rsid w:val="00614CAF"/>
    <w:rsid w:val="00626330"/>
    <w:rsid w:val="00675BEE"/>
    <w:rsid w:val="00726494"/>
    <w:rsid w:val="00762795"/>
    <w:rsid w:val="00806468"/>
    <w:rsid w:val="008B1EC4"/>
    <w:rsid w:val="008C72F6"/>
    <w:rsid w:val="009D289C"/>
    <w:rsid w:val="00A051E3"/>
    <w:rsid w:val="00A27529"/>
    <w:rsid w:val="00A857A0"/>
    <w:rsid w:val="00C50016"/>
    <w:rsid w:val="00CF7B94"/>
    <w:rsid w:val="00D015D6"/>
    <w:rsid w:val="00E84AA2"/>
    <w:rsid w:val="00E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A5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02FD0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A857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  <w:style w:type="paragraph" w:styleId="KeinLeerraum">
    <w:name w:val="No Spacing"/>
    <w:uiPriority w:val="1"/>
    <w:qFormat/>
    <w:rsid w:val="00A857A0"/>
    <w:pPr>
      <w:spacing w:after="0" w:line="240" w:lineRule="auto"/>
    </w:pPr>
    <w:rPr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7BD5"/>
    <w:rPr>
      <w:rFonts w:ascii="Tahoma" w:hAnsi="Tahoma" w:cs="Tahoma"/>
      <w:sz w:val="16"/>
      <w:szCs w:val="16"/>
      <w:lang w:val="en-US"/>
    </w:rPr>
  </w:style>
  <w:style w:type="paragraph" w:styleId="Funotentext">
    <w:name w:val="footnote text"/>
    <w:basedOn w:val="Standard"/>
    <w:link w:val="FunotentextZchn"/>
    <w:uiPriority w:val="99"/>
    <w:unhideWhenUsed/>
    <w:rsid w:val="00041206"/>
    <w:pPr>
      <w:spacing w:after="0" w:line="240" w:lineRule="auto"/>
    </w:pPr>
    <w:rPr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041206"/>
    <w:rPr>
      <w:sz w:val="24"/>
      <w:szCs w:val="24"/>
      <w:lang w:val="en-US"/>
    </w:rPr>
  </w:style>
  <w:style w:type="character" w:styleId="Funotenzeichen">
    <w:name w:val="footnote reference"/>
    <w:basedOn w:val="Absatz-Standardschriftart"/>
    <w:uiPriority w:val="99"/>
    <w:unhideWhenUsed/>
    <w:rsid w:val="00041206"/>
    <w:rPr>
      <w:vertAlign w:val="superscript"/>
    </w:rPr>
  </w:style>
  <w:style w:type="paragraph" w:customStyle="1" w:styleId="Title1">
    <w:name w:val="Title1"/>
    <w:basedOn w:val="Standard"/>
    <w:next w:val="author"/>
    <w:rsid w:val="00556F37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 w:cs="Times New Roman"/>
      <w:b/>
      <w:sz w:val="36"/>
      <w:szCs w:val="20"/>
      <w:lang w:val="en-GB" w:eastAsia="de-DE"/>
    </w:rPr>
  </w:style>
  <w:style w:type="paragraph" w:customStyle="1" w:styleId="author">
    <w:name w:val="author"/>
    <w:basedOn w:val="Standard"/>
    <w:next w:val="affiliation"/>
    <w:rsid w:val="00556F37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de-DE"/>
    </w:rPr>
  </w:style>
  <w:style w:type="paragraph" w:customStyle="1" w:styleId="affiliation">
    <w:name w:val="affiliation"/>
    <w:basedOn w:val="Standard"/>
    <w:next w:val="phone"/>
    <w:rsid w:val="00556F3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GB" w:eastAsia="de-DE"/>
    </w:rPr>
  </w:style>
  <w:style w:type="paragraph" w:customStyle="1" w:styleId="email">
    <w:name w:val="email"/>
    <w:basedOn w:val="Standard"/>
    <w:next w:val="url"/>
    <w:rsid w:val="00556F3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de-DE"/>
    </w:rPr>
  </w:style>
  <w:style w:type="paragraph" w:customStyle="1" w:styleId="phone">
    <w:name w:val="phone"/>
    <w:basedOn w:val="email"/>
    <w:next w:val="fax"/>
    <w:rsid w:val="00556F37"/>
  </w:style>
  <w:style w:type="paragraph" w:customStyle="1" w:styleId="fax">
    <w:name w:val="fax"/>
    <w:basedOn w:val="email"/>
    <w:next w:val="email"/>
    <w:rsid w:val="00556F37"/>
  </w:style>
  <w:style w:type="paragraph" w:customStyle="1" w:styleId="url">
    <w:name w:val="url"/>
    <w:basedOn w:val="email"/>
    <w:next w:val="Standard"/>
    <w:rsid w:val="00556F37"/>
  </w:style>
  <w:style w:type="character" w:styleId="Hyperlink">
    <w:name w:val="Hyperlink"/>
    <w:uiPriority w:val="99"/>
    <w:unhideWhenUsed/>
    <w:rsid w:val="00556F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02FD0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A857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  <w:style w:type="paragraph" w:styleId="KeinLeerraum">
    <w:name w:val="No Spacing"/>
    <w:uiPriority w:val="1"/>
    <w:qFormat/>
    <w:rsid w:val="00A857A0"/>
    <w:pPr>
      <w:spacing w:after="0" w:line="240" w:lineRule="auto"/>
    </w:pPr>
    <w:rPr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7BD5"/>
    <w:rPr>
      <w:rFonts w:ascii="Tahoma" w:hAnsi="Tahoma" w:cs="Tahoma"/>
      <w:sz w:val="16"/>
      <w:szCs w:val="16"/>
      <w:lang w:val="en-US"/>
    </w:rPr>
  </w:style>
  <w:style w:type="paragraph" w:styleId="Funotentext">
    <w:name w:val="footnote text"/>
    <w:basedOn w:val="Standard"/>
    <w:link w:val="FunotentextZchn"/>
    <w:uiPriority w:val="99"/>
    <w:unhideWhenUsed/>
    <w:rsid w:val="00041206"/>
    <w:pPr>
      <w:spacing w:after="0" w:line="240" w:lineRule="auto"/>
    </w:pPr>
    <w:rPr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041206"/>
    <w:rPr>
      <w:sz w:val="24"/>
      <w:szCs w:val="24"/>
      <w:lang w:val="en-US"/>
    </w:rPr>
  </w:style>
  <w:style w:type="character" w:styleId="Funotenzeichen">
    <w:name w:val="footnote reference"/>
    <w:basedOn w:val="Absatz-Standardschriftart"/>
    <w:uiPriority w:val="99"/>
    <w:unhideWhenUsed/>
    <w:rsid w:val="00041206"/>
    <w:rPr>
      <w:vertAlign w:val="superscript"/>
    </w:rPr>
  </w:style>
  <w:style w:type="paragraph" w:customStyle="1" w:styleId="Title1">
    <w:name w:val="Title1"/>
    <w:basedOn w:val="Standard"/>
    <w:next w:val="author"/>
    <w:rsid w:val="00556F37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 w:cs="Times New Roman"/>
      <w:b/>
      <w:sz w:val="36"/>
      <w:szCs w:val="20"/>
      <w:lang w:val="en-GB" w:eastAsia="de-DE"/>
    </w:rPr>
  </w:style>
  <w:style w:type="paragraph" w:customStyle="1" w:styleId="author">
    <w:name w:val="author"/>
    <w:basedOn w:val="Standard"/>
    <w:next w:val="affiliation"/>
    <w:rsid w:val="00556F37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de-DE"/>
    </w:rPr>
  </w:style>
  <w:style w:type="paragraph" w:customStyle="1" w:styleId="affiliation">
    <w:name w:val="affiliation"/>
    <w:basedOn w:val="Standard"/>
    <w:next w:val="phone"/>
    <w:rsid w:val="00556F3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GB" w:eastAsia="de-DE"/>
    </w:rPr>
  </w:style>
  <w:style w:type="paragraph" w:customStyle="1" w:styleId="email">
    <w:name w:val="email"/>
    <w:basedOn w:val="Standard"/>
    <w:next w:val="url"/>
    <w:rsid w:val="00556F3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de-DE"/>
    </w:rPr>
  </w:style>
  <w:style w:type="paragraph" w:customStyle="1" w:styleId="phone">
    <w:name w:val="phone"/>
    <w:basedOn w:val="email"/>
    <w:next w:val="fax"/>
    <w:rsid w:val="00556F37"/>
  </w:style>
  <w:style w:type="paragraph" w:customStyle="1" w:styleId="fax">
    <w:name w:val="fax"/>
    <w:basedOn w:val="email"/>
    <w:next w:val="email"/>
    <w:rsid w:val="00556F37"/>
  </w:style>
  <w:style w:type="paragraph" w:customStyle="1" w:styleId="url">
    <w:name w:val="url"/>
    <w:basedOn w:val="email"/>
    <w:next w:val="Standard"/>
    <w:rsid w:val="00556F37"/>
  </w:style>
  <w:style w:type="character" w:styleId="Hyperlink">
    <w:name w:val="Hyperlink"/>
    <w:uiPriority w:val="99"/>
    <w:unhideWhenUsed/>
    <w:rsid w:val="00556F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endoza@cml.leidenuniv.nl" TargetMode="External"/><Relationship Id="rId4" Type="http://schemas.microsoft.com/office/2007/relationships/stylesWithEffects" Target="stylesWithEffects.xml"/><Relationship Id="rId9" Type="http://schemas.openxmlformats.org/officeDocument/2006/relationships/hyperlink" Target="javascript:popupClassificationDetail(9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159A48E-8335-4B13-9B33-2EB822C4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10926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Leiden</Company>
  <LinksUpToDate>false</LinksUpToDate>
  <CharactersWithSpaces>12635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Mendoza Beltran, M.A.</dc:creator>
  <cp:lastModifiedBy>HP</cp:lastModifiedBy>
  <cp:revision>3</cp:revision>
  <dcterms:created xsi:type="dcterms:W3CDTF">2015-10-30T10:05:00Z</dcterms:created>
  <dcterms:modified xsi:type="dcterms:W3CDTF">2015-10-30T10:13:00Z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mendoza@cml.leidenuniv.nl@www.mendeley.com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http://www.zotero.org/styles/harvard1</vt:lpwstr>
  </property>
  <property fmtid="{D5CDD505-2E9C-101B-9397-08002B2CF9AE}" pid="6" name="Mendeley Recent Style Name 0_1">
    <vt:lpwstr>Harvard Reference format 1 (author-date)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(author-date)</vt:lpwstr>
  </property>
  <property fmtid="{D5CDD505-2E9C-101B-9397-08002B2CF9AE}" pid="9" name="Mendeley Recent Style Id 2_1">
    <vt:lpwstr>http://www.zotero.org/styles/mhra</vt:lpwstr>
  </property>
  <property fmtid="{D5CDD505-2E9C-101B-9397-08002B2CF9AE}" pid="10" name="Mendeley Recent Style Name 2_1">
    <vt:lpwstr>Modern Humanities Research Association (note with bibliography)</vt:lpwstr>
  </property>
  <property fmtid="{D5CDD505-2E9C-101B-9397-08002B2CF9AE}" pid="11" name="Mendeley Recent Style Id 3_1">
    <vt:lpwstr>http://www.zotero.org/styles/nature</vt:lpwstr>
  </property>
  <property fmtid="{D5CDD505-2E9C-101B-9397-08002B2CF9AE}" pid="12" name="Mendeley Recent Style Name 3_1">
    <vt:lpwstr>Nature</vt:lpwstr>
  </property>
  <property fmtid="{D5CDD505-2E9C-101B-9397-08002B2CF9AE}" pid="13" name="Mendeley Recent Style Id 4_1">
    <vt:lpwstr>http://www.zotero.org/styles/apsa</vt:lpwstr>
  </property>
  <property fmtid="{D5CDD505-2E9C-101B-9397-08002B2CF9AE}" pid="14" name="Mendeley Recent Style Name 4_1">
    <vt:lpwstr>American Political Science Association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http://www.zotero.org/styles/ama</vt:lpwstr>
  </property>
  <property fmtid="{D5CDD505-2E9C-101B-9397-08002B2CF9AE}" pid="18" name="Mendeley Recent Style Name 6_1">
    <vt:lpwstr>American Medical Association</vt:lpwstr>
  </property>
  <property fmtid="{D5CDD505-2E9C-101B-9397-08002B2CF9AE}" pid="19" name="Mendeley Recent Style Id 7_1">
    <vt:lpwstr>http://www.zotero.org/styles/asa</vt:lpwstr>
  </property>
  <property fmtid="{D5CDD505-2E9C-101B-9397-08002B2CF9AE}" pid="20" name="Mendeley Recent Style Name 7_1">
    <vt:lpwstr>American Sociological Association</vt:lpwstr>
  </property>
  <property fmtid="{D5CDD505-2E9C-101B-9397-08002B2CF9AE}" pid="21" name="Mendeley Recent Style Id 8_1">
    <vt:lpwstr>http://www.zotero.org/styles/mla</vt:lpwstr>
  </property>
  <property fmtid="{D5CDD505-2E9C-101B-9397-08002B2CF9AE}" pid="22" name="Mendeley Recent Style Name 8_1">
    <vt:lpwstr>Modern Language Association</vt:lpwstr>
  </property>
  <property fmtid="{D5CDD505-2E9C-101B-9397-08002B2CF9AE}" pid="23" name="Mendeley Recent Style Id 9_1">
    <vt:lpwstr>http://www.zotero.org/styles/apa</vt:lpwstr>
  </property>
  <property fmtid="{D5CDD505-2E9C-101B-9397-08002B2CF9AE}" pid="24" name="Mendeley Recent Style Name 9_1">
    <vt:lpwstr>American Psychological Association 6th Edition</vt:lpwstr>
  </property>
</Properties>
</file>