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BEE" w:rsidRPr="006B4A85" w:rsidRDefault="00B92BEE" w:rsidP="00B92BEE">
      <w:pPr>
        <w:ind w:firstLine="0"/>
        <w:rPr>
          <w:b/>
          <w:sz w:val="28"/>
          <w:lang w:val="en-GB"/>
        </w:rPr>
      </w:pPr>
      <w:r w:rsidRPr="006B4A85">
        <w:rPr>
          <w:b/>
          <w:sz w:val="28"/>
          <w:lang w:val="en-GB"/>
        </w:rPr>
        <w:t xml:space="preserve">Supplementary </w:t>
      </w:r>
      <w:r w:rsidR="00C630FA" w:rsidRPr="006B4A85">
        <w:rPr>
          <w:b/>
          <w:sz w:val="28"/>
          <w:lang w:val="en-GB"/>
        </w:rPr>
        <w:t>I</w:t>
      </w:r>
      <w:r w:rsidRPr="006B4A85">
        <w:rPr>
          <w:b/>
          <w:sz w:val="28"/>
          <w:lang w:val="en-GB"/>
        </w:rPr>
        <w:t xml:space="preserve">nformation – </w:t>
      </w:r>
      <w:r w:rsidR="00C630FA" w:rsidRPr="006B4A85">
        <w:rPr>
          <w:b/>
          <w:sz w:val="28"/>
          <w:lang w:val="en-GB"/>
        </w:rPr>
        <w:t>Scope definition</w:t>
      </w:r>
      <w:r w:rsidR="0076688C" w:rsidRPr="006B4A85">
        <w:rPr>
          <w:b/>
          <w:sz w:val="28"/>
          <w:lang w:val="en-GB"/>
        </w:rPr>
        <w:t xml:space="preserve"> (SI-SD)</w:t>
      </w:r>
    </w:p>
    <w:p w:rsidR="00C630FA" w:rsidRPr="006B4A85" w:rsidRDefault="00C630FA" w:rsidP="00B92BEE">
      <w:pPr>
        <w:ind w:firstLine="0"/>
        <w:rPr>
          <w:lang w:val="en-GB"/>
        </w:rPr>
      </w:pPr>
    </w:p>
    <w:tbl>
      <w:tblPr>
        <w:tblStyle w:val="TableGrid"/>
        <w:tblW w:w="0" w:type="auto"/>
        <w:tblLook w:val="04A0" w:firstRow="1" w:lastRow="0" w:firstColumn="1" w:lastColumn="0" w:noHBand="0" w:noVBand="1"/>
      </w:tblPr>
      <w:tblGrid>
        <w:gridCol w:w="4158"/>
        <w:gridCol w:w="1440"/>
        <w:gridCol w:w="1530"/>
        <w:gridCol w:w="2160"/>
      </w:tblGrid>
      <w:tr w:rsidR="009C006D" w:rsidRPr="00285044" w:rsidTr="00464ACA">
        <w:tc>
          <w:tcPr>
            <w:tcW w:w="9288" w:type="dxa"/>
            <w:gridSpan w:val="4"/>
            <w:tcBorders>
              <w:top w:val="nil"/>
              <w:left w:val="nil"/>
              <w:bottom w:val="double" w:sz="4" w:space="0" w:color="auto"/>
              <w:right w:val="nil"/>
            </w:tcBorders>
          </w:tcPr>
          <w:p w:rsidR="009C006D" w:rsidRPr="00285044" w:rsidRDefault="009C006D" w:rsidP="00D5105E">
            <w:pPr>
              <w:ind w:firstLine="0"/>
              <w:rPr>
                <w:sz w:val="18"/>
                <w:lang w:val="en-GB"/>
              </w:rPr>
            </w:pPr>
            <w:r w:rsidRPr="00285044">
              <w:rPr>
                <w:sz w:val="18"/>
                <w:lang w:val="en-GB"/>
              </w:rPr>
              <w:t>Table SI</w:t>
            </w:r>
            <w:r w:rsidR="005A766A" w:rsidRPr="00285044">
              <w:rPr>
                <w:sz w:val="18"/>
                <w:lang w:val="en-GB"/>
              </w:rPr>
              <w:t>-</w:t>
            </w:r>
            <w:r w:rsidRPr="00285044">
              <w:rPr>
                <w:sz w:val="18"/>
                <w:lang w:val="en-GB"/>
              </w:rPr>
              <w:t xml:space="preserve">SD 1: </w:t>
            </w:r>
            <w:r w:rsidR="00D5105E">
              <w:rPr>
                <w:sz w:val="18"/>
                <w:lang w:val="en-GB"/>
              </w:rPr>
              <w:t>Functional</w:t>
            </w:r>
            <w:r w:rsidR="00271CA3" w:rsidRPr="00285044">
              <w:rPr>
                <w:sz w:val="18"/>
                <w:lang w:val="en-GB"/>
              </w:rPr>
              <w:t xml:space="preserve"> p</w:t>
            </w:r>
            <w:r w:rsidRPr="00285044">
              <w:rPr>
                <w:sz w:val="18"/>
                <w:lang w:val="en-GB"/>
              </w:rPr>
              <w:t xml:space="preserve">roperties </w:t>
            </w:r>
            <w:r w:rsidR="00271CA3" w:rsidRPr="00285044">
              <w:rPr>
                <w:sz w:val="18"/>
                <w:lang w:val="en-GB"/>
              </w:rPr>
              <w:t xml:space="preserve">of pristine graphene </w:t>
            </w:r>
            <w:r w:rsidRPr="00285044">
              <w:rPr>
                <w:sz w:val="18"/>
                <w:lang w:val="en-GB"/>
              </w:rPr>
              <w:t>and their references</w:t>
            </w:r>
          </w:p>
        </w:tc>
      </w:tr>
      <w:tr w:rsidR="009C006D" w:rsidRPr="00285044" w:rsidTr="000C4C98">
        <w:tc>
          <w:tcPr>
            <w:tcW w:w="4158" w:type="dxa"/>
            <w:tcBorders>
              <w:top w:val="double" w:sz="4" w:space="0" w:color="auto"/>
              <w:left w:val="nil"/>
              <w:bottom w:val="double" w:sz="4" w:space="0" w:color="auto"/>
              <w:right w:val="nil"/>
            </w:tcBorders>
            <w:shd w:val="clear" w:color="auto" w:fill="D9D9D9" w:themeFill="background1" w:themeFillShade="D9"/>
          </w:tcPr>
          <w:p w:rsidR="009C006D" w:rsidRPr="00285044" w:rsidRDefault="009C006D" w:rsidP="00B92BEE">
            <w:pPr>
              <w:ind w:firstLine="0"/>
              <w:rPr>
                <w:sz w:val="18"/>
                <w:lang w:val="en-GB"/>
              </w:rPr>
            </w:pPr>
            <w:r w:rsidRPr="00285044">
              <w:rPr>
                <w:sz w:val="18"/>
                <w:lang w:val="en-GB"/>
              </w:rPr>
              <w:t>Properties</w:t>
            </w:r>
          </w:p>
        </w:tc>
        <w:tc>
          <w:tcPr>
            <w:tcW w:w="1440" w:type="dxa"/>
            <w:tcBorders>
              <w:top w:val="double" w:sz="4" w:space="0" w:color="auto"/>
              <w:left w:val="nil"/>
              <w:bottom w:val="double" w:sz="4" w:space="0" w:color="auto"/>
              <w:right w:val="nil"/>
            </w:tcBorders>
            <w:shd w:val="clear" w:color="auto" w:fill="D9D9D9" w:themeFill="background1" w:themeFillShade="D9"/>
          </w:tcPr>
          <w:p w:rsidR="009C006D" w:rsidRPr="00285044" w:rsidRDefault="009C006D" w:rsidP="00F34392">
            <w:pPr>
              <w:ind w:firstLine="0"/>
              <w:jc w:val="center"/>
              <w:rPr>
                <w:sz w:val="18"/>
                <w:lang w:val="en-GB"/>
              </w:rPr>
            </w:pPr>
            <w:r w:rsidRPr="00285044">
              <w:rPr>
                <w:sz w:val="18"/>
                <w:lang w:val="en-GB"/>
              </w:rPr>
              <w:t>Values</w:t>
            </w:r>
          </w:p>
        </w:tc>
        <w:tc>
          <w:tcPr>
            <w:tcW w:w="1530" w:type="dxa"/>
            <w:tcBorders>
              <w:top w:val="double" w:sz="4" w:space="0" w:color="auto"/>
              <w:left w:val="nil"/>
              <w:bottom w:val="double" w:sz="4" w:space="0" w:color="auto"/>
              <w:right w:val="nil"/>
            </w:tcBorders>
            <w:shd w:val="clear" w:color="auto" w:fill="D9D9D9" w:themeFill="background1" w:themeFillShade="D9"/>
          </w:tcPr>
          <w:p w:rsidR="009C006D" w:rsidRPr="00285044" w:rsidRDefault="009C006D" w:rsidP="00F34392">
            <w:pPr>
              <w:ind w:firstLine="0"/>
              <w:jc w:val="center"/>
              <w:rPr>
                <w:sz w:val="18"/>
                <w:lang w:val="en-GB"/>
              </w:rPr>
            </w:pPr>
            <w:r w:rsidRPr="00285044">
              <w:rPr>
                <w:sz w:val="18"/>
                <w:lang w:val="en-GB"/>
              </w:rPr>
              <w:t>Unit</w:t>
            </w:r>
          </w:p>
        </w:tc>
        <w:tc>
          <w:tcPr>
            <w:tcW w:w="2160" w:type="dxa"/>
            <w:tcBorders>
              <w:top w:val="double" w:sz="4" w:space="0" w:color="auto"/>
              <w:left w:val="nil"/>
              <w:bottom w:val="double" w:sz="4" w:space="0" w:color="auto"/>
              <w:right w:val="nil"/>
            </w:tcBorders>
            <w:shd w:val="clear" w:color="auto" w:fill="D9D9D9" w:themeFill="background1" w:themeFillShade="D9"/>
          </w:tcPr>
          <w:p w:rsidR="009C006D" w:rsidRPr="00285044" w:rsidRDefault="009C006D" w:rsidP="00F34392">
            <w:pPr>
              <w:ind w:firstLine="0"/>
              <w:jc w:val="center"/>
              <w:rPr>
                <w:sz w:val="18"/>
                <w:lang w:val="en-GB"/>
              </w:rPr>
            </w:pPr>
            <w:r w:rsidRPr="00285044">
              <w:rPr>
                <w:sz w:val="18"/>
                <w:lang w:val="en-GB"/>
              </w:rPr>
              <w:t>References</w:t>
            </w:r>
          </w:p>
        </w:tc>
      </w:tr>
      <w:tr w:rsidR="009C006D" w:rsidRPr="00285044" w:rsidTr="000C4C98">
        <w:tc>
          <w:tcPr>
            <w:tcW w:w="4158" w:type="dxa"/>
            <w:tcBorders>
              <w:top w:val="double" w:sz="4" w:space="0" w:color="auto"/>
              <w:left w:val="nil"/>
              <w:bottom w:val="nil"/>
              <w:right w:val="nil"/>
            </w:tcBorders>
          </w:tcPr>
          <w:p w:rsidR="009C006D" w:rsidRPr="00285044" w:rsidRDefault="00271CA3" w:rsidP="00B92BEE">
            <w:pPr>
              <w:ind w:firstLine="0"/>
              <w:rPr>
                <w:sz w:val="18"/>
                <w:lang w:val="en-GB"/>
              </w:rPr>
            </w:pPr>
            <w:r w:rsidRPr="00285044">
              <w:rPr>
                <w:sz w:val="18"/>
                <w:lang w:val="en-GB"/>
              </w:rPr>
              <w:t>Mechanical stiffness</w:t>
            </w:r>
          </w:p>
        </w:tc>
        <w:tc>
          <w:tcPr>
            <w:tcW w:w="1440" w:type="dxa"/>
            <w:tcBorders>
              <w:top w:val="double" w:sz="4" w:space="0" w:color="auto"/>
              <w:left w:val="nil"/>
              <w:bottom w:val="nil"/>
              <w:right w:val="nil"/>
            </w:tcBorders>
          </w:tcPr>
          <w:p w:rsidR="009C006D" w:rsidRPr="00285044" w:rsidRDefault="00BE20C7" w:rsidP="00F34392">
            <w:pPr>
              <w:ind w:firstLine="0"/>
              <w:jc w:val="center"/>
              <w:rPr>
                <w:sz w:val="18"/>
                <w:lang w:val="en-GB"/>
              </w:rPr>
            </w:pPr>
            <w:r w:rsidRPr="00285044">
              <w:rPr>
                <w:sz w:val="18"/>
                <w:lang w:val="en-GB"/>
              </w:rPr>
              <w:t>-2</w:t>
            </w:r>
          </w:p>
        </w:tc>
        <w:tc>
          <w:tcPr>
            <w:tcW w:w="1530" w:type="dxa"/>
            <w:tcBorders>
              <w:top w:val="double" w:sz="4" w:space="0" w:color="auto"/>
              <w:left w:val="nil"/>
              <w:bottom w:val="nil"/>
              <w:right w:val="nil"/>
            </w:tcBorders>
          </w:tcPr>
          <w:p w:rsidR="009C006D" w:rsidRPr="00285044" w:rsidRDefault="00BE20C7" w:rsidP="00F34392">
            <w:pPr>
              <w:ind w:firstLine="0"/>
              <w:jc w:val="center"/>
              <w:rPr>
                <w:sz w:val="18"/>
                <w:lang w:val="en-GB"/>
              </w:rPr>
            </w:pPr>
            <w:r w:rsidRPr="00285044">
              <w:rPr>
                <w:sz w:val="18"/>
                <w:lang w:val="en-GB"/>
              </w:rPr>
              <w:t>TPa</w:t>
            </w:r>
          </w:p>
        </w:tc>
        <w:tc>
          <w:tcPr>
            <w:tcW w:w="2160" w:type="dxa"/>
            <w:tcBorders>
              <w:top w:val="double" w:sz="4" w:space="0" w:color="auto"/>
              <w:left w:val="nil"/>
              <w:bottom w:val="nil"/>
              <w:right w:val="nil"/>
            </w:tcBorders>
          </w:tcPr>
          <w:p w:rsidR="009C006D" w:rsidRPr="00285044" w:rsidRDefault="00B81719" w:rsidP="000C4C98">
            <w:pPr>
              <w:ind w:firstLine="0"/>
              <w:jc w:val="center"/>
              <w:rPr>
                <w:sz w:val="18"/>
                <w:lang w:val="en-GB"/>
              </w:rPr>
            </w:pPr>
            <w:r w:rsidRPr="00285044">
              <w:rPr>
                <w:sz w:val="18"/>
                <w:lang w:val="en-GB"/>
              </w:rPr>
              <w:fldChar w:fldCharType="begin"/>
            </w:r>
            <w:r w:rsidR="000C4C98">
              <w:rPr>
                <w:sz w:val="18"/>
                <w:lang w:val="en-GB"/>
              </w:rPr>
              <w:instrText xml:space="preserve"> ADDIN EN.CITE &lt;EndNote&gt;&lt;Cite&gt;&lt;Author&gt;Lee&lt;/Author&gt;&lt;Year&gt;2008&lt;/Year&gt;&lt;RecNum&gt;2286&lt;/RecNum&gt;&lt;DisplayText&gt;(Lee et al., 2008)&lt;/DisplayText&gt;&lt;record&gt;&lt;rec-number&gt;2286&lt;/rec-number&gt;&lt;foreign-keys&gt;&lt;key app="EN" db-id="r9fzeaz0rw09pxetvxfvvwwmesdweaffax9d" timestamp="1518789853" guid="dba049a9-9332-4e83-8501-29bf9a8068f4"&gt;2286&lt;/key&gt;&lt;/foreign-keys&gt;&lt;ref-type name="Journal Article"&gt;17&lt;/ref-type&gt;&lt;contributors&gt;&lt;authors&gt;&lt;author&gt;Lee, Changgu&lt;/author&gt;&lt;author&gt;Wei, Xiaoding&lt;/author&gt;&lt;author&gt;Kysar, Jeffrey W.&lt;/author&gt;&lt;author&gt;Hone, James&lt;/author&gt;&lt;/authors&gt;&lt;/contributors&gt;&lt;titles&gt;&lt;title&gt;Measurement of the Elastic Properties and Intrinsic Strength of Monolayer Graphene&lt;/title&gt;&lt;secondary-title&gt;Science&lt;/secondary-title&gt;&lt;/titles&gt;&lt;periodical&gt;&lt;full-title&gt;Science&lt;/full-title&gt;&lt;/periodical&gt;&lt;pages&gt;385&lt;/pages&gt;&lt;volume&gt;321&lt;/volume&gt;&lt;number&gt;5887&lt;/number&gt;&lt;dates&gt;&lt;year&gt;2008&lt;/year&gt;&lt;/dates&gt;&lt;work-type&gt;10.1126/science.1157996&lt;/work-type&gt;&lt;urls&gt;&lt;related-urls&gt;&lt;url&gt;http://science.sciencemag.org/content/321/5887/385.abstract&lt;/url&gt;&lt;/related-urls&gt;&lt;/urls&gt;&lt;/record&gt;&lt;/Cite&gt;&lt;/EndNote&gt;</w:instrText>
            </w:r>
            <w:r w:rsidRPr="00285044">
              <w:rPr>
                <w:sz w:val="18"/>
                <w:lang w:val="en-GB"/>
              </w:rPr>
              <w:fldChar w:fldCharType="separate"/>
            </w:r>
            <w:r w:rsidR="000C4C98">
              <w:rPr>
                <w:noProof/>
                <w:sz w:val="18"/>
                <w:lang w:val="en-GB"/>
              </w:rPr>
              <w:t>(Lee et al., 2008)</w:t>
            </w:r>
            <w:r w:rsidRPr="00285044">
              <w:rPr>
                <w:sz w:val="18"/>
                <w:lang w:val="en-GB"/>
              </w:rPr>
              <w:fldChar w:fldCharType="end"/>
            </w:r>
          </w:p>
        </w:tc>
      </w:tr>
      <w:tr w:rsidR="009C006D" w:rsidRPr="00285044" w:rsidTr="000C4C98">
        <w:tc>
          <w:tcPr>
            <w:tcW w:w="4158" w:type="dxa"/>
            <w:tcBorders>
              <w:top w:val="nil"/>
              <w:left w:val="nil"/>
              <w:bottom w:val="nil"/>
              <w:right w:val="nil"/>
            </w:tcBorders>
          </w:tcPr>
          <w:p w:rsidR="009C006D" w:rsidRPr="00285044" w:rsidRDefault="00271CA3" w:rsidP="00B92BEE">
            <w:pPr>
              <w:ind w:firstLine="0"/>
              <w:rPr>
                <w:sz w:val="18"/>
                <w:lang w:val="en-GB"/>
              </w:rPr>
            </w:pPr>
            <w:r w:rsidRPr="00285044">
              <w:rPr>
                <w:sz w:val="18"/>
                <w:lang w:val="en-GB"/>
              </w:rPr>
              <w:t>Mechanical strength</w:t>
            </w:r>
          </w:p>
        </w:tc>
        <w:tc>
          <w:tcPr>
            <w:tcW w:w="1440" w:type="dxa"/>
            <w:tcBorders>
              <w:top w:val="nil"/>
              <w:left w:val="nil"/>
              <w:bottom w:val="nil"/>
              <w:right w:val="nil"/>
            </w:tcBorders>
          </w:tcPr>
          <w:p w:rsidR="009C006D" w:rsidRPr="00285044" w:rsidRDefault="00BE20C7" w:rsidP="00F34392">
            <w:pPr>
              <w:ind w:firstLine="0"/>
              <w:jc w:val="center"/>
              <w:rPr>
                <w:sz w:val="18"/>
                <w:lang w:val="en-GB"/>
              </w:rPr>
            </w:pPr>
            <w:r w:rsidRPr="00285044">
              <w:rPr>
                <w:sz w:val="18"/>
                <w:lang w:val="en-GB"/>
              </w:rPr>
              <w:t>130</w:t>
            </w:r>
          </w:p>
        </w:tc>
        <w:tc>
          <w:tcPr>
            <w:tcW w:w="1530" w:type="dxa"/>
            <w:tcBorders>
              <w:top w:val="nil"/>
              <w:left w:val="nil"/>
              <w:bottom w:val="nil"/>
              <w:right w:val="nil"/>
            </w:tcBorders>
          </w:tcPr>
          <w:p w:rsidR="009C006D" w:rsidRPr="00285044" w:rsidRDefault="00BE20C7" w:rsidP="00F34392">
            <w:pPr>
              <w:ind w:firstLine="0"/>
              <w:jc w:val="center"/>
              <w:rPr>
                <w:sz w:val="18"/>
                <w:lang w:val="en-GB"/>
              </w:rPr>
            </w:pPr>
            <w:r w:rsidRPr="00285044">
              <w:rPr>
                <w:sz w:val="18"/>
                <w:lang w:val="en-GB"/>
              </w:rPr>
              <w:t>GPa</w:t>
            </w:r>
          </w:p>
        </w:tc>
        <w:tc>
          <w:tcPr>
            <w:tcW w:w="2160" w:type="dxa"/>
            <w:tcBorders>
              <w:top w:val="nil"/>
              <w:left w:val="nil"/>
              <w:bottom w:val="nil"/>
              <w:right w:val="nil"/>
            </w:tcBorders>
          </w:tcPr>
          <w:p w:rsidR="009C006D" w:rsidRPr="00285044" w:rsidRDefault="00B81719" w:rsidP="000C4C98">
            <w:pPr>
              <w:ind w:firstLine="0"/>
              <w:jc w:val="center"/>
              <w:rPr>
                <w:sz w:val="18"/>
                <w:lang w:val="en-GB"/>
              </w:rPr>
            </w:pPr>
            <w:r w:rsidRPr="00285044">
              <w:rPr>
                <w:sz w:val="18"/>
                <w:lang w:val="en-GB"/>
              </w:rPr>
              <w:fldChar w:fldCharType="begin"/>
            </w:r>
            <w:r w:rsidR="000C4C98">
              <w:rPr>
                <w:sz w:val="18"/>
                <w:lang w:val="en-GB"/>
              </w:rPr>
              <w:instrText xml:space="preserve"> ADDIN EN.CITE &lt;EndNote&gt;&lt;Cite&gt;&lt;Author&gt;Lee&lt;/Author&gt;&lt;Year&gt;2008&lt;/Year&gt;&lt;RecNum&gt;2286&lt;/RecNum&gt;&lt;DisplayText&gt;(Lee et al., 2008)&lt;/DisplayText&gt;&lt;record&gt;&lt;rec-number&gt;2286&lt;/rec-number&gt;&lt;foreign-keys&gt;&lt;key app="EN" db-id="r9fzeaz0rw09pxetvxfvvwwmesdweaffax9d" timestamp="1518789853" guid="dba049a9-9332-4e83-8501-29bf9a8068f4"&gt;2286&lt;/key&gt;&lt;/foreign-keys&gt;&lt;ref-type name="Journal Article"&gt;17&lt;/ref-type&gt;&lt;contributors&gt;&lt;authors&gt;&lt;author&gt;Lee, Changgu&lt;/author&gt;&lt;author&gt;Wei, Xiaoding&lt;/author&gt;&lt;author&gt;Kysar, Jeffrey W.&lt;/author&gt;&lt;author&gt;Hone, James&lt;/author&gt;&lt;/authors&gt;&lt;/contributors&gt;&lt;titles&gt;&lt;title&gt;Measurement of the Elastic Properties and Intrinsic Strength of Monolayer Graphene&lt;/title&gt;&lt;secondary-title&gt;Science&lt;/secondary-title&gt;&lt;/titles&gt;&lt;periodical&gt;&lt;full-title&gt;Science&lt;/full-title&gt;&lt;/periodical&gt;&lt;pages&gt;385&lt;/pages&gt;&lt;volume&gt;321&lt;/volume&gt;&lt;number&gt;5887&lt;/number&gt;&lt;dates&gt;&lt;year&gt;2008&lt;/year&gt;&lt;/dates&gt;&lt;work-type&gt;10.1126/science.1157996&lt;/work-type&gt;&lt;urls&gt;&lt;related-urls&gt;&lt;url&gt;http://science.sciencemag.org/content/321/5887/385.abstract&lt;/url&gt;&lt;/related-urls&gt;&lt;/urls&gt;&lt;/record&gt;&lt;/Cite&gt;&lt;/EndNote&gt;</w:instrText>
            </w:r>
            <w:r w:rsidRPr="00285044">
              <w:rPr>
                <w:sz w:val="18"/>
                <w:lang w:val="en-GB"/>
              </w:rPr>
              <w:fldChar w:fldCharType="separate"/>
            </w:r>
            <w:r w:rsidR="000C4C98">
              <w:rPr>
                <w:noProof/>
                <w:sz w:val="18"/>
                <w:lang w:val="en-GB"/>
              </w:rPr>
              <w:t>(Lee et al., 2008)</w:t>
            </w:r>
            <w:r w:rsidRPr="00285044">
              <w:rPr>
                <w:sz w:val="18"/>
                <w:lang w:val="en-GB"/>
              </w:rPr>
              <w:fldChar w:fldCharType="end"/>
            </w:r>
          </w:p>
        </w:tc>
      </w:tr>
      <w:tr w:rsidR="009C006D" w:rsidRPr="00285044" w:rsidTr="000C4C98">
        <w:tc>
          <w:tcPr>
            <w:tcW w:w="4158" w:type="dxa"/>
            <w:tcBorders>
              <w:top w:val="nil"/>
              <w:left w:val="nil"/>
              <w:bottom w:val="nil"/>
              <w:right w:val="nil"/>
            </w:tcBorders>
          </w:tcPr>
          <w:p w:rsidR="009C006D" w:rsidRPr="00285044" w:rsidRDefault="00271CA3" w:rsidP="00B92BEE">
            <w:pPr>
              <w:ind w:firstLine="0"/>
              <w:rPr>
                <w:sz w:val="18"/>
                <w:lang w:val="en-GB"/>
              </w:rPr>
            </w:pPr>
            <w:r w:rsidRPr="00285044">
              <w:rPr>
                <w:sz w:val="18"/>
                <w:lang w:val="en-GB"/>
              </w:rPr>
              <w:t>Mechanical elasticity</w:t>
            </w:r>
          </w:p>
        </w:tc>
        <w:tc>
          <w:tcPr>
            <w:tcW w:w="1440" w:type="dxa"/>
            <w:tcBorders>
              <w:top w:val="nil"/>
              <w:left w:val="nil"/>
              <w:bottom w:val="nil"/>
              <w:right w:val="nil"/>
            </w:tcBorders>
          </w:tcPr>
          <w:p w:rsidR="009C006D" w:rsidRPr="00285044" w:rsidRDefault="00BE20C7" w:rsidP="00F34392">
            <w:pPr>
              <w:ind w:firstLine="0"/>
              <w:jc w:val="center"/>
              <w:rPr>
                <w:sz w:val="18"/>
                <w:lang w:val="en-GB"/>
              </w:rPr>
            </w:pPr>
            <w:r w:rsidRPr="00285044">
              <w:rPr>
                <w:sz w:val="18"/>
                <w:lang w:val="en-GB"/>
              </w:rPr>
              <w:t>1</w:t>
            </w:r>
          </w:p>
        </w:tc>
        <w:tc>
          <w:tcPr>
            <w:tcW w:w="1530" w:type="dxa"/>
            <w:tcBorders>
              <w:top w:val="nil"/>
              <w:left w:val="nil"/>
              <w:bottom w:val="nil"/>
              <w:right w:val="nil"/>
            </w:tcBorders>
          </w:tcPr>
          <w:p w:rsidR="009C006D" w:rsidRPr="00285044" w:rsidRDefault="00BE20C7" w:rsidP="00F34392">
            <w:pPr>
              <w:ind w:firstLine="0"/>
              <w:jc w:val="center"/>
              <w:rPr>
                <w:sz w:val="18"/>
                <w:lang w:val="en-GB"/>
              </w:rPr>
            </w:pPr>
            <w:r w:rsidRPr="00285044">
              <w:rPr>
                <w:sz w:val="18"/>
                <w:lang w:val="en-GB"/>
              </w:rPr>
              <w:t>TPa</w:t>
            </w:r>
          </w:p>
        </w:tc>
        <w:tc>
          <w:tcPr>
            <w:tcW w:w="2160" w:type="dxa"/>
            <w:tcBorders>
              <w:top w:val="nil"/>
              <w:left w:val="nil"/>
              <w:bottom w:val="nil"/>
              <w:right w:val="nil"/>
            </w:tcBorders>
          </w:tcPr>
          <w:p w:rsidR="009C006D" w:rsidRPr="00285044" w:rsidRDefault="00B81719" w:rsidP="000C4C98">
            <w:pPr>
              <w:ind w:firstLine="0"/>
              <w:jc w:val="center"/>
              <w:rPr>
                <w:sz w:val="18"/>
                <w:lang w:val="en-GB"/>
              </w:rPr>
            </w:pPr>
            <w:r w:rsidRPr="00285044">
              <w:rPr>
                <w:sz w:val="18"/>
                <w:lang w:val="en-GB"/>
              </w:rPr>
              <w:fldChar w:fldCharType="begin"/>
            </w:r>
            <w:r w:rsidR="000C4C98">
              <w:rPr>
                <w:sz w:val="18"/>
                <w:lang w:val="en-GB"/>
              </w:rPr>
              <w:instrText xml:space="preserve"> ADDIN EN.CITE &lt;EndNote&gt;&lt;Cite&gt;&lt;Author&gt;Lee&lt;/Author&gt;&lt;Year&gt;2008&lt;/Year&gt;&lt;RecNum&gt;2286&lt;/RecNum&gt;&lt;DisplayText&gt;(Lee et al., 2008)&lt;/DisplayText&gt;&lt;record&gt;&lt;rec-number&gt;2286&lt;/rec-number&gt;&lt;foreign-keys&gt;&lt;key app="EN" db-id="r9fzeaz0rw09pxetvxfvvwwmesdweaffax9d" timestamp="1518789853" guid="dba049a9-9332-4e83-8501-29bf9a8068f4"&gt;2286&lt;/key&gt;&lt;/foreign-keys&gt;&lt;ref-type name="Journal Article"&gt;17&lt;/ref-type&gt;&lt;contributors&gt;&lt;authors&gt;&lt;author&gt;Lee, Changgu&lt;/author&gt;&lt;author&gt;Wei, Xiaoding&lt;/author&gt;&lt;author&gt;Kysar, Jeffrey W.&lt;/author&gt;&lt;author&gt;Hone, James&lt;/author&gt;&lt;/authors&gt;&lt;/contributors&gt;&lt;titles&gt;&lt;title&gt;Measurement of the Elastic Properties and Intrinsic Strength of Monolayer Graphene&lt;/title&gt;&lt;secondary-title&gt;Science&lt;/secondary-title&gt;&lt;/titles&gt;&lt;periodical&gt;&lt;full-title&gt;Science&lt;/full-title&gt;&lt;/periodical&gt;&lt;pages&gt;385&lt;/pages&gt;&lt;volume&gt;321&lt;/volume&gt;&lt;number&gt;5887&lt;/number&gt;&lt;dates&gt;&lt;year&gt;2008&lt;/year&gt;&lt;/dates&gt;&lt;work-type&gt;10.1126/science.1157996&lt;/work-type&gt;&lt;urls&gt;&lt;related-urls&gt;&lt;url&gt;http://science.sciencemag.org/content/321/5887/385.abstract&lt;/url&gt;&lt;/related-urls&gt;&lt;/urls&gt;&lt;/record&gt;&lt;/Cite&gt;&lt;/EndNote&gt;</w:instrText>
            </w:r>
            <w:r w:rsidRPr="00285044">
              <w:rPr>
                <w:sz w:val="18"/>
                <w:lang w:val="en-GB"/>
              </w:rPr>
              <w:fldChar w:fldCharType="separate"/>
            </w:r>
            <w:r w:rsidR="000C4C98">
              <w:rPr>
                <w:noProof/>
                <w:sz w:val="18"/>
                <w:lang w:val="en-GB"/>
              </w:rPr>
              <w:t>(Lee et al., 2008)</w:t>
            </w:r>
            <w:r w:rsidRPr="00285044">
              <w:rPr>
                <w:sz w:val="18"/>
                <w:lang w:val="en-GB"/>
              </w:rPr>
              <w:fldChar w:fldCharType="end"/>
            </w:r>
          </w:p>
        </w:tc>
      </w:tr>
      <w:tr w:rsidR="00271CA3" w:rsidRPr="00285044" w:rsidTr="000C4C98">
        <w:tc>
          <w:tcPr>
            <w:tcW w:w="4158" w:type="dxa"/>
            <w:tcBorders>
              <w:top w:val="nil"/>
              <w:left w:val="nil"/>
              <w:bottom w:val="nil"/>
              <w:right w:val="nil"/>
            </w:tcBorders>
          </w:tcPr>
          <w:p w:rsidR="00271CA3" w:rsidRPr="00285044" w:rsidRDefault="00271CA3" w:rsidP="00B92BEE">
            <w:pPr>
              <w:ind w:firstLine="0"/>
              <w:rPr>
                <w:sz w:val="18"/>
                <w:lang w:val="en-GB"/>
              </w:rPr>
            </w:pPr>
            <w:r w:rsidRPr="00285044">
              <w:rPr>
                <w:sz w:val="18"/>
                <w:lang w:val="en-GB"/>
              </w:rPr>
              <w:t>Electrical conductivity</w:t>
            </w:r>
          </w:p>
        </w:tc>
        <w:tc>
          <w:tcPr>
            <w:tcW w:w="1440" w:type="dxa"/>
            <w:tcBorders>
              <w:top w:val="nil"/>
              <w:left w:val="nil"/>
              <w:bottom w:val="nil"/>
              <w:right w:val="nil"/>
            </w:tcBorders>
          </w:tcPr>
          <w:p w:rsidR="00BE20C7" w:rsidRPr="00285044" w:rsidRDefault="00BE20C7" w:rsidP="00F34392">
            <w:pPr>
              <w:ind w:firstLine="0"/>
              <w:jc w:val="center"/>
              <w:rPr>
                <w:sz w:val="18"/>
                <w:lang w:val="en-GB"/>
              </w:rPr>
            </w:pPr>
            <w:r w:rsidRPr="00285044">
              <w:rPr>
                <w:sz w:val="18"/>
                <w:lang w:val="en-GB"/>
              </w:rPr>
              <w:t>2.5E5</w:t>
            </w:r>
          </w:p>
        </w:tc>
        <w:tc>
          <w:tcPr>
            <w:tcW w:w="1530" w:type="dxa"/>
            <w:tcBorders>
              <w:top w:val="nil"/>
              <w:left w:val="nil"/>
              <w:bottom w:val="nil"/>
              <w:right w:val="nil"/>
            </w:tcBorders>
          </w:tcPr>
          <w:p w:rsidR="00271CA3" w:rsidRPr="00285044" w:rsidRDefault="00BE20C7" w:rsidP="00F34392">
            <w:pPr>
              <w:ind w:firstLine="0"/>
              <w:jc w:val="center"/>
              <w:rPr>
                <w:sz w:val="18"/>
                <w:lang w:val="en-GB"/>
              </w:rPr>
            </w:pPr>
            <w:r w:rsidRPr="00285044">
              <w:rPr>
                <w:sz w:val="18"/>
              </w:rPr>
              <w:t>cm</w:t>
            </w:r>
            <w:r w:rsidRPr="00285044">
              <w:rPr>
                <w:sz w:val="18"/>
                <w:vertAlign w:val="superscript"/>
              </w:rPr>
              <w:t>2</w:t>
            </w:r>
            <w:r w:rsidRPr="00285044">
              <w:rPr>
                <w:sz w:val="18"/>
              </w:rPr>
              <w:t>·V</w:t>
            </w:r>
            <w:r w:rsidRPr="00285044">
              <w:rPr>
                <w:sz w:val="18"/>
                <w:vertAlign w:val="superscript"/>
              </w:rPr>
              <w:t>-1</w:t>
            </w:r>
            <w:r w:rsidRPr="00285044">
              <w:rPr>
                <w:sz w:val="18"/>
              </w:rPr>
              <w:t>s</w:t>
            </w:r>
            <w:r w:rsidRPr="00285044">
              <w:rPr>
                <w:sz w:val="18"/>
                <w:vertAlign w:val="superscript"/>
              </w:rPr>
              <w:t>-1</w:t>
            </w:r>
          </w:p>
        </w:tc>
        <w:tc>
          <w:tcPr>
            <w:tcW w:w="2160" w:type="dxa"/>
            <w:tcBorders>
              <w:top w:val="nil"/>
              <w:left w:val="nil"/>
              <w:bottom w:val="nil"/>
              <w:right w:val="nil"/>
            </w:tcBorders>
          </w:tcPr>
          <w:p w:rsidR="00271CA3" w:rsidRPr="00285044" w:rsidRDefault="00310B55" w:rsidP="000C4C98">
            <w:pPr>
              <w:ind w:firstLine="0"/>
              <w:jc w:val="center"/>
              <w:rPr>
                <w:sz w:val="18"/>
                <w:lang w:val="en-GB"/>
              </w:rPr>
            </w:pPr>
            <w:r w:rsidRPr="00285044">
              <w:rPr>
                <w:sz w:val="18"/>
                <w:lang w:val="en-GB"/>
              </w:rPr>
              <w:fldChar w:fldCharType="begin"/>
            </w:r>
            <w:r w:rsidR="000C4C98">
              <w:rPr>
                <w:sz w:val="18"/>
                <w:lang w:val="en-GB"/>
              </w:rPr>
              <w:instrText xml:space="preserve"> ADDIN EN.CITE &lt;EndNote&gt;&lt;Cite&gt;&lt;Author&gt;Mayorov&lt;/Author&gt;&lt;Year&gt;2011&lt;/Year&gt;&lt;RecNum&gt;2287&lt;/RecNum&gt;&lt;DisplayText&gt;(Mayorov et al., 2011)&lt;/DisplayText&gt;&lt;record&gt;&lt;rec-number&gt;2287&lt;/rec-number&gt;&lt;foreign-keys&gt;&lt;key app="EN" db-id="r9fzeaz0rw09pxetvxfvvwwmesdweaffax9d" timestamp="1518790049" guid="3a964132-40db-4034-a2a7-d0d981c49741"&gt;2287&lt;/key&gt;&lt;/foreign-keys&gt;&lt;ref-type name="Journal Article"&gt;17&lt;/ref-type&gt;&lt;contributors&gt;&lt;authors&gt;&lt;author&gt;Mayorov, Alexander S.&lt;/author&gt;&lt;author&gt;Gorbachev, Roman V.&lt;/author&gt;&lt;author&gt;Morozov, Sergey V.&lt;/author&gt;&lt;author&gt;Britnell, Liam&lt;/author&gt;&lt;author&gt;Jalil, Rashid&lt;/author&gt;&lt;author&gt;Ponomarenko, Leonid A.&lt;/author&gt;&lt;author&gt;Blake, Peter&lt;/author&gt;&lt;author&gt;Novoselov, Kostya S.&lt;/author&gt;&lt;author&gt;Watanabe, Kenji&lt;/author&gt;&lt;author&gt;Taniguchi, Takashi&lt;/author&gt;&lt;author&gt;Geim, A. K.&lt;/author&gt;&lt;/authors&gt;&lt;/contributors&gt;&lt;titles&gt;&lt;title&gt;Micrometer-Scale Ballistic Transport in Encapsulated Graphene at Room Temperature&lt;/title&gt;&lt;secondary-title&gt;Nano Letters&lt;/secondary-title&gt;&lt;/titles&gt;&lt;periodical&gt;&lt;full-title&gt;Nano Letters&lt;/full-title&gt;&lt;/periodical&gt;&lt;pages&gt;2396-2399&lt;/pages&gt;&lt;volume&gt;11&lt;/volume&gt;&lt;number&gt;6&lt;/number&gt;&lt;dates&gt;&lt;year&gt;2011&lt;/year&gt;&lt;pub-dates&gt;&lt;date&gt;2011/06/08&lt;/date&gt;&lt;/pub-dates&gt;&lt;/dates&gt;&lt;publisher&gt;American Chemical Society&lt;/publisher&gt;&lt;isbn&gt;1530-6984&lt;/isbn&gt;&lt;urls&gt;&lt;related-urls&gt;&lt;url&gt;https://doi.org/10.1021/nl200758b&lt;/url&gt;&lt;/related-urls&gt;&lt;/urls&gt;&lt;electronic-resource-num&gt;10.1021/nl200758b&lt;/electronic-resource-num&gt;&lt;/record&gt;&lt;/Cite&gt;&lt;/EndNote&gt;</w:instrText>
            </w:r>
            <w:r w:rsidRPr="00285044">
              <w:rPr>
                <w:sz w:val="18"/>
                <w:lang w:val="en-GB"/>
              </w:rPr>
              <w:fldChar w:fldCharType="separate"/>
            </w:r>
            <w:r w:rsidR="000C4C98">
              <w:rPr>
                <w:noProof/>
                <w:sz w:val="18"/>
                <w:lang w:val="en-GB"/>
              </w:rPr>
              <w:t>(Mayorov et al., 2011)</w:t>
            </w:r>
            <w:r w:rsidRPr="00285044">
              <w:rPr>
                <w:sz w:val="18"/>
                <w:lang w:val="en-GB"/>
              </w:rPr>
              <w:fldChar w:fldCharType="end"/>
            </w:r>
          </w:p>
        </w:tc>
      </w:tr>
      <w:tr w:rsidR="00271CA3" w:rsidRPr="00285044" w:rsidTr="000C4C98">
        <w:tc>
          <w:tcPr>
            <w:tcW w:w="4158" w:type="dxa"/>
            <w:tcBorders>
              <w:top w:val="nil"/>
              <w:left w:val="nil"/>
              <w:bottom w:val="nil"/>
              <w:right w:val="nil"/>
            </w:tcBorders>
          </w:tcPr>
          <w:p w:rsidR="00271CA3" w:rsidRPr="00285044" w:rsidRDefault="00271CA3" w:rsidP="00B92BEE">
            <w:pPr>
              <w:ind w:firstLine="0"/>
              <w:rPr>
                <w:sz w:val="18"/>
                <w:lang w:val="en-GB"/>
              </w:rPr>
            </w:pPr>
            <w:r w:rsidRPr="00285044">
              <w:rPr>
                <w:sz w:val="18"/>
                <w:lang w:val="en-GB"/>
              </w:rPr>
              <w:t>Thermal conductivity</w:t>
            </w:r>
          </w:p>
        </w:tc>
        <w:tc>
          <w:tcPr>
            <w:tcW w:w="1440" w:type="dxa"/>
            <w:tcBorders>
              <w:top w:val="nil"/>
              <w:left w:val="nil"/>
              <w:bottom w:val="nil"/>
              <w:right w:val="nil"/>
            </w:tcBorders>
          </w:tcPr>
          <w:p w:rsidR="00271CA3" w:rsidRPr="00285044" w:rsidRDefault="00BE20C7" w:rsidP="00F34392">
            <w:pPr>
              <w:ind w:firstLine="0"/>
              <w:jc w:val="center"/>
              <w:rPr>
                <w:sz w:val="18"/>
                <w:lang w:val="en-GB"/>
              </w:rPr>
            </w:pPr>
            <w:r w:rsidRPr="00285044">
              <w:rPr>
                <w:sz w:val="18"/>
                <w:lang w:val="en-GB"/>
              </w:rPr>
              <w:t>2500</w:t>
            </w:r>
          </w:p>
        </w:tc>
        <w:tc>
          <w:tcPr>
            <w:tcW w:w="1530" w:type="dxa"/>
            <w:tcBorders>
              <w:top w:val="nil"/>
              <w:left w:val="nil"/>
              <w:bottom w:val="nil"/>
              <w:right w:val="nil"/>
            </w:tcBorders>
          </w:tcPr>
          <w:p w:rsidR="00271CA3" w:rsidRPr="00285044" w:rsidRDefault="00BE20C7" w:rsidP="00F34392">
            <w:pPr>
              <w:ind w:firstLine="0"/>
              <w:jc w:val="center"/>
              <w:rPr>
                <w:sz w:val="18"/>
                <w:lang w:val="en-GB"/>
              </w:rPr>
            </w:pPr>
            <w:r w:rsidRPr="00285044">
              <w:rPr>
                <w:sz w:val="18"/>
              </w:rPr>
              <w:t>W·m</w:t>
            </w:r>
            <w:r w:rsidRPr="00285044">
              <w:rPr>
                <w:sz w:val="18"/>
                <w:vertAlign w:val="superscript"/>
              </w:rPr>
              <w:t>-1</w:t>
            </w:r>
            <w:r w:rsidRPr="00285044">
              <w:rPr>
                <w:sz w:val="18"/>
              </w:rPr>
              <w:t>K</w:t>
            </w:r>
            <w:r w:rsidRPr="00285044">
              <w:rPr>
                <w:sz w:val="18"/>
                <w:vertAlign w:val="superscript"/>
              </w:rPr>
              <w:t>-1</w:t>
            </w:r>
          </w:p>
        </w:tc>
        <w:tc>
          <w:tcPr>
            <w:tcW w:w="2160" w:type="dxa"/>
            <w:tcBorders>
              <w:top w:val="nil"/>
              <w:left w:val="nil"/>
              <w:bottom w:val="nil"/>
              <w:right w:val="nil"/>
            </w:tcBorders>
          </w:tcPr>
          <w:p w:rsidR="00271CA3" w:rsidRPr="00285044" w:rsidRDefault="005C78C6" w:rsidP="000C4C98">
            <w:pPr>
              <w:ind w:firstLine="0"/>
              <w:jc w:val="center"/>
              <w:rPr>
                <w:sz w:val="18"/>
                <w:lang w:val="en-GB"/>
              </w:rPr>
            </w:pPr>
            <w:r w:rsidRPr="00285044">
              <w:rPr>
                <w:sz w:val="18"/>
                <w:lang w:val="en-GB"/>
              </w:rPr>
              <w:fldChar w:fldCharType="begin"/>
            </w:r>
            <w:r w:rsidR="000C4C98">
              <w:rPr>
                <w:sz w:val="18"/>
                <w:lang w:val="en-GB"/>
              </w:rPr>
              <w:instrText xml:space="preserve"> ADDIN EN.CITE &lt;EndNote&gt;&lt;Cite&gt;&lt;Author&gt;Balandin&lt;/Author&gt;&lt;Year&gt;2011&lt;/Year&gt;&lt;RecNum&gt;2288&lt;/RecNum&gt;&lt;DisplayText&gt;(Balandin, 2011)&lt;/DisplayText&gt;&lt;record&gt;&lt;rec-number&gt;2288&lt;/rec-number&gt;&lt;foreign-keys&gt;&lt;key app="EN" db-id="r9fzeaz0rw09pxetvxfvvwwmesdweaffax9d" timestamp="1518790255" guid="b6c2949d-9751-41d5-adeb-d99e1de54ec5"&gt;2288&lt;/key&gt;&lt;/foreign-keys&gt;&lt;ref-type name="Journal Article"&gt;17&lt;/ref-type&gt;&lt;contributors&gt;&lt;authors&gt;&lt;author&gt;Balandin, Alexander A.&lt;/author&gt;&lt;/authors&gt;&lt;/contributors&gt;&lt;titles&gt;&lt;title&gt;Thermal properties of graphene and nanostructured carbon materials&lt;/title&gt;&lt;secondary-title&gt;Nature Materials&lt;/secondary-title&gt;&lt;/titles&gt;&lt;periodical&gt;&lt;full-title&gt;Nature Materials&lt;/full-title&gt;&lt;/periodical&gt;&lt;pages&gt;569&lt;/pages&gt;&lt;volume&gt;10&lt;/volume&gt;&lt;dates&gt;&lt;year&gt;2011&lt;/year&gt;&lt;pub-dates&gt;&lt;date&gt;07/22/online&lt;/date&gt;&lt;/pub-dates&gt;&lt;/dates&gt;&lt;publisher&gt;Nature Publishing Group, a division of Macmillan Publishers Limited. All Rights Reserved.&lt;/publisher&gt;&lt;work-type&gt;Review Article&lt;/work-type&gt;&lt;urls&gt;&lt;related-urls&gt;&lt;url&gt;http://dx.doi.org/10.1038/nmat3064&lt;/url&gt;&lt;/related-urls&gt;&lt;/urls&gt;&lt;electronic-resource-num&gt;10.1038/nmat3064&lt;/electronic-resource-num&gt;&lt;/record&gt;&lt;/Cite&gt;&lt;/EndNote&gt;</w:instrText>
            </w:r>
            <w:r w:rsidRPr="00285044">
              <w:rPr>
                <w:sz w:val="18"/>
                <w:lang w:val="en-GB"/>
              </w:rPr>
              <w:fldChar w:fldCharType="separate"/>
            </w:r>
            <w:r w:rsidR="000C4C98">
              <w:rPr>
                <w:noProof/>
                <w:sz w:val="18"/>
                <w:lang w:val="en-GB"/>
              </w:rPr>
              <w:t>(Balandin, 2011)</w:t>
            </w:r>
            <w:r w:rsidRPr="00285044">
              <w:rPr>
                <w:sz w:val="18"/>
                <w:lang w:val="en-GB"/>
              </w:rPr>
              <w:fldChar w:fldCharType="end"/>
            </w:r>
          </w:p>
        </w:tc>
      </w:tr>
      <w:tr w:rsidR="00271CA3" w:rsidRPr="00285044" w:rsidTr="000C4C98">
        <w:tc>
          <w:tcPr>
            <w:tcW w:w="4158" w:type="dxa"/>
            <w:tcBorders>
              <w:top w:val="nil"/>
              <w:left w:val="nil"/>
              <w:bottom w:val="nil"/>
              <w:right w:val="nil"/>
            </w:tcBorders>
          </w:tcPr>
          <w:p w:rsidR="00271CA3" w:rsidRPr="00285044" w:rsidRDefault="00271CA3" w:rsidP="00B92BEE">
            <w:pPr>
              <w:ind w:firstLine="0"/>
              <w:rPr>
                <w:sz w:val="18"/>
                <w:lang w:val="en-GB"/>
              </w:rPr>
            </w:pPr>
            <w:r w:rsidRPr="00285044">
              <w:rPr>
                <w:sz w:val="18"/>
                <w:lang w:val="en-GB"/>
              </w:rPr>
              <w:t xml:space="preserve">Optical </w:t>
            </w:r>
            <w:r w:rsidR="006B4A85" w:rsidRPr="00285044">
              <w:rPr>
                <w:sz w:val="18"/>
                <w:lang w:val="en-GB"/>
              </w:rPr>
              <w:t>absorption</w:t>
            </w:r>
          </w:p>
        </w:tc>
        <w:tc>
          <w:tcPr>
            <w:tcW w:w="1440" w:type="dxa"/>
            <w:tcBorders>
              <w:top w:val="nil"/>
              <w:left w:val="nil"/>
              <w:bottom w:val="nil"/>
              <w:right w:val="nil"/>
            </w:tcBorders>
          </w:tcPr>
          <w:p w:rsidR="00271CA3" w:rsidRPr="00285044" w:rsidRDefault="00BE20C7" w:rsidP="00F34392">
            <w:pPr>
              <w:ind w:firstLine="0"/>
              <w:jc w:val="center"/>
              <w:rPr>
                <w:sz w:val="18"/>
                <w:lang w:val="en-GB"/>
              </w:rPr>
            </w:pPr>
            <w:r w:rsidRPr="00285044">
              <w:rPr>
                <w:sz w:val="18"/>
                <w:lang w:val="en-GB"/>
              </w:rPr>
              <w:t>2.3</w:t>
            </w:r>
          </w:p>
        </w:tc>
        <w:tc>
          <w:tcPr>
            <w:tcW w:w="1530" w:type="dxa"/>
            <w:tcBorders>
              <w:top w:val="nil"/>
              <w:left w:val="nil"/>
              <w:bottom w:val="nil"/>
              <w:right w:val="nil"/>
            </w:tcBorders>
          </w:tcPr>
          <w:p w:rsidR="00271CA3" w:rsidRPr="00285044" w:rsidRDefault="00BE20C7" w:rsidP="00F34392">
            <w:pPr>
              <w:ind w:firstLine="0"/>
              <w:jc w:val="center"/>
              <w:rPr>
                <w:sz w:val="18"/>
                <w:lang w:val="en-GB"/>
              </w:rPr>
            </w:pPr>
            <w:r w:rsidRPr="00285044">
              <w:rPr>
                <w:sz w:val="18"/>
                <w:lang w:val="en-GB"/>
              </w:rPr>
              <w:t>%</w:t>
            </w:r>
          </w:p>
        </w:tc>
        <w:tc>
          <w:tcPr>
            <w:tcW w:w="2160" w:type="dxa"/>
            <w:tcBorders>
              <w:top w:val="nil"/>
              <w:left w:val="nil"/>
              <w:bottom w:val="nil"/>
              <w:right w:val="nil"/>
            </w:tcBorders>
          </w:tcPr>
          <w:p w:rsidR="00271CA3" w:rsidRPr="00285044" w:rsidRDefault="005C78C6" w:rsidP="000C4C98">
            <w:pPr>
              <w:ind w:firstLine="0"/>
              <w:jc w:val="center"/>
              <w:rPr>
                <w:sz w:val="18"/>
                <w:lang w:val="en-GB"/>
              </w:rPr>
            </w:pPr>
            <w:r w:rsidRPr="00285044">
              <w:rPr>
                <w:sz w:val="18"/>
                <w:lang w:val="en-GB"/>
              </w:rPr>
              <w:fldChar w:fldCharType="begin"/>
            </w:r>
            <w:r w:rsidR="000C4C98">
              <w:rPr>
                <w:sz w:val="18"/>
                <w:lang w:val="en-GB"/>
              </w:rPr>
              <w:instrText xml:space="preserve"> ADDIN EN.CITE &lt;EndNote&gt;&lt;Cite&gt;&lt;Author&gt;Nair&lt;/Author&gt;&lt;Year&gt;2008&lt;/Year&gt;&lt;RecNum&gt;2289&lt;/RecNum&gt;&lt;DisplayText&gt;(Nair et al., 2008)&lt;/DisplayText&gt;&lt;record&gt;&lt;rec-number&gt;2289&lt;/rec-number&gt;&lt;foreign-keys&gt;&lt;key app="EN" db-id="r9fzeaz0rw09pxetvxfvvwwmesdweaffax9d" timestamp="1518790361" guid="cc538ff3-72a4-440d-9955-eecdacafaf0f"&gt;2289&lt;/key&gt;&lt;/foreign-keys&gt;&lt;ref-type name="Journal Article"&gt;17&lt;/ref-type&gt;&lt;contributors&gt;&lt;authors&gt;&lt;author&gt;Nair, R. R.&lt;/author&gt;&lt;author&gt;Blake, P.&lt;/author&gt;&lt;author&gt;Grigorenko, A. N.&lt;/author&gt;&lt;author&gt;Novoselov, K. S.&lt;/author&gt;&lt;author&gt;Booth, T. J.&lt;/author&gt;&lt;author&gt;Stauber, T.&lt;/author&gt;&lt;author&gt;Peres, N. M. R.&lt;/author&gt;&lt;author&gt;Geim, A. K.&lt;/author&gt;&lt;/authors&gt;&lt;/contributors&gt;&lt;titles&gt;&lt;title&gt;Fine Structure Constant Defines Visual Transparency of Graphene&lt;/title&gt;&lt;secondary-title&gt;Science&lt;/secondary-title&gt;&lt;/titles&gt;&lt;periodical&gt;&lt;full-title&gt;Science&lt;/full-title&gt;&lt;/periodical&gt;&lt;pages&gt;1308&lt;/pages&gt;&lt;volume&gt;320&lt;/volume&gt;&lt;number&gt;5881&lt;/number&gt;&lt;dates&gt;&lt;year&gt;2008&lt;/year&gt;&lt;/dates&gt;&lt;work-type&gt;10.1126/science.1156965&lt;/work-type&gt;&lt;urls&gt;&lt;related-urls&gt;&lt;url&gt;http://science.sciencemag.org/content/320/5881/1308.abstract&lt;/url&gt;&lt;/related-urls&gt;&lt;/urls&gt;&lt;/record&gt;&lt;/Cite&gt;&lt;/EndNote&gt;</w:instrText>
            </w:r>
            <w:r w:rsidRPr="00285044">
              <w:rPr>
                <w:sz w:val="18"/>
                <w:lang w:val="en-GB"/>
              </w:rPr>
              <w:fldChar w:fldCharType="separate"/>
            </w:r>
            <w:r w:rsidR="000C4C98">
              <w:rPr>
                <w:noProof/>
                <w:sz w:val="18"/>
                <w:lang w:val="en-GB"/>
              </w:rPr>
              <w:t>(Nair et al., 2008)</w:t>
            </w:r>
            <w:r w:rsidRPr="00285044">
              <w:rPr>
                <w:sz w:val="18"/>
                <w:lang w:val="en-GB"/>
              </w:rPr>
              <w:fldChar w:fldCharType="end"/>
            </w:r>
          </w:p>
        </w:tc>
      </w:tr>
      <w:tr w:rsidR="00271CA3" w:rsidRPr="00285044" w:rsidTr="000C4C98">
        <w:tc>
          <w:tcPr>
            <w:tcW w:w="4158" w:type="dxa"/>
            <w:tcBorders>
              <w:top w:val="nil"/>
              <w:left w:val="nil"/>
              <w:bottom w:val="nil"/>
              <w:right w:val="nil"/>
            </w:tcBorders>
          </w:tcPr>
          <w:p w:rsidR="00271CA3" w:rsidRPr="00285044" w:rsidRDefault="00271CA3" w:rsidP="00B92BEE">
            <w:pPr>
              <w:ind w:firstLine="0"/>
              <w:rPr>
                <w:sz w:val="18"/>
                <w:lang w:val="en-GB"/>
              </w:rPr>
            </w:pPr>
            <w:r w:rsidRPr="00285044">
              <w:rPr>
                <w:sz w:val="18"/>
                <w:lang w:val="en-GB"/>
              </w:rPr>
              <w:t>Permeability to gas</w:t>
            </w:r>
          </w:p>
        </w:tc>
        <w:tc>
          <w:tcPr>
            <w:tcW w:w="1440" w:type="dxa"/>
            <w:tcBorders>
              <w:top w:val="nil"/>
              <w:left w:val="nil"/>
              <w:bottom w:val="nil"/>
              <w:right w:val="nil"/>
            </w:tcBorders>
          </w:tcPr>
          <w:p w:rsidR="00271CA3" w:rsidRPr="00285044" w:rsidRDefault="00BE20C7" w:rsidP="00F34392">
            <w:pPr>
              <w:ind w:firstLine="0"/>
              <w:jc w:val="center"/>
              <w:rPr>
                <w:sz w:val="18"/>
                <w:lang w:val="en-GB"/>
              </w:rPr>
            </w:pPr>
            <w:r w:rsidRPr="00285044">
              <w:rPr>
                <w:sz w:val="18"/>
                <w:lang w:val="en-GB"/>
              </w:rPr>
              <w:t>None</w:t>
            </w:r>
          </w:p>
        </w:tc>
        <w:tc>
          <w:tcPr>
            <w:tcW w:w="1530" w:type="dxa"/>
            <w:tcBorders>
              <w:top w:val="nil"/>
              <w:left w:val="nil"/>
              <w:bottom w:val="nil"/>
              <w:right w:val="nil"/>
            </w:tcBorders>
          </w:tcPr>
          <w:p w:rsidR="00271CA3" w:rsidRPr="00285044" w:rsidRDefault="00BE20C7" w:rsidP="00F34392">
            <w:pPr>
              <w:ind w:firstLine="0"/>
              <w:jc w:val="center"/>
              <w:rPr>
                <w:sz w:val="18"/>
                <w:lang w:val="en-GB"/>
              </w:rPr>
            </w:pPr>
            <w:r w:rsidRPr="00285044">
              <w:rPr>
                <w:sz w:val="18"/>
                <w:lang w:val="en-GB"/>
              </w:rPr>
              <w:t>-</w:t>
            </w:r>
          </w:p>
        </w:tc>
        <w:tc>
          <w:tcPr>
            <w:tcW w:w="2160" w:type="dxa"/>
            <w:tcBorders>
              <w:top w:val="nil"/>
              <w:left w:val="nil"/>
              <w:bottom w:val="nil"/>
              <w:right w:val="nil"/>
            </w:tcBorders>
          </w:tcPr>
          <w:p w:rsidR="00271CA3" w:rsidRPr="00285044" w:rsidRDefault="005C78C6" w:rsidP="000C4C98">
            <w:pPr>
              <w:ind w:firstLine="0"/>
              <w:jc w:val="center"/>
              <w:rPr>
                <w:sz w:val="18"/>
                <w:lang w:val="en-GB"/>
              </w:rPr>
            </w:pPr>
            <w:r w:rsidRPr="00285044">
              <w:rPr>
                <w:sz w:val="18"/>
                <w:lang w:val="en-GB"/>
              </w:rPr>
              <w:fldChar w:fldCharType="begin"/>
            </w:r>
            <w:r w:rsidR="000C4C98">
              <w:rPr>
                <w:sz w:val="18"/>
                <w:lang w:val="en-GB"/>
              </w:rPr>
              <w:instrText xml:space="preserve"> ADDIN EN.CITE &lt;EndNote&gt;&lt;Cite&gt;&lt;Author&gt;Bunch&lt;/Author&gt;&lt;Year&gt;2008&lt;/Year&gt;&lt;RecNum&gt;2290&lt;/RecNum&gt;&lt;DisplayText&gt;(Bunch et al., 2008)&lt;/DisplayText&gt;&lt;record&gt;&lt;rec-number&gt;2290&lt;/rec-number&gt;&lt;foreign-keys&gt;&lt;key app="EN" db-id="r9fzeaz0rw09pxetvxfvvwwmesdweaffax9d" timestamp="1518790460" guid="17add5ab-b81e-49c8-9cdb-0a3aaaa79827"&gt;2290&lt;/key&gt;&lt;/foreign-keys&gt;&lt;ref-type name="Journal Article"&gt;17&lt;/ref-type&gt;&lt;contributors&gt;&lt;authors&gt;&lt;author&gt;Bunch, J. Scott&lt;/author&gt;&lt;author&gt;Verbridge, Scott S.&lt;/author&gt;&lt;author&gt;Alden, Jonathan S.&lt;/author&gt;&lt;author&gt;van der Zande, Arend M.&lt;/author&gt;&lt;author&gt;Parpia, Jeevak M.&lt;/author&gt;&lt;author&gt;Craighead, Harold G.&lt;/author&gt;&lt;author&gt;McEuen, Paul L.&lt;/author&gt;&lt;/authors&gt;&lt;/contributors&gt;&lt;titles&gt;&lt;title&gt;Impermeable Atomic Membranes from Graphene Sheets&lt;/title&gt;&lt;secondary-title&gt;Nano Letters&lt;/secondary-title&gt;&lt;/titles&gt;&lt;periodical&gt;&lt;full-title&gt;Nano Letters&lt;/full-title&gt;&lt;/periodical&gt;&lt;pages&gt;2458-2462&lt;/pages&gt;&lt;volume&gt;8&lt;/volume&gt;&lt;number&gt;8&lt;/number&gt;&lt;dates&gt;&lt;year&gt;2008&lt;/year&gt;&lt;pub-dates&gt;&lt;date&gt;2008/08/01&lt;/date&gt;&lt;/pub-dates&gt;&lt;/dates&gt;&lt;publisher&gt;American Chemical Society&lt;/publisher&gt;&lt;isbn&gt;1530-6984&lt;/isbn&gt;&lt;urls&gt;&lt;related-urls&gt;&lt;url&gt;https://doi.org/10.1021/nl801457b&lt;/url&gt;&lt;/related-urls&gt;&lt;/urls&gt;&lt;electronic-resource-num&gt;10.1021/nl801457b&lt;/electronic-resource-num&gt;&lt;/record&gt;&lt;/Cite&gt;&lt;/EndNote&gt;</w:instrText>
            </w:r>
            <w:r w:rsidRPr="00285044">
              <w:rPr>
                <w:sz w:val="18"/>
                <w:lang w:val="en-GB"/>
              </w:rPr>
              <w:fldChar w:fldCharType="separate"/>
            </w:r>
            <w:r w:rsidR="000C4C98">
              <w:rPr>
                <w:noProof/>
                <w:sz w:val="18"/>
                <w:lang w:val="en-GB"/>
              </w:rPr>
              <w:t>(Bunch et al., 2008)</w:t>
            </w:r>
            <w:r w:rsidRPr="00285044">
              <w:rPr>
                <w:sz w:val="18"/>
                <w:lang w:val="en-GB"/>
              </w:rPr>
              <w:fldChar w:fldCharType="end"/>
            </w:r>
          </w:p>
        </w:tc>
      </w:tr>
      <w:tr w:rsidR="00271CA3" w:rsidRPr="00285044" w:rsidTr="000C4C98">
        <w:tc>
          <w:tcPr>
            <w:tcW w:w="4158" w:type="dxa"/>
            <w:tcBorders>
              <w:top w:val="nil"/>
              <w:left w:val="nil"/>
              <w:bottom w:val="nil"/>
              <w:right w:val="nil"/>
            </w:tcBorders>
          </w:tcPr>
          <w:p w:rsidR="00271CA3" w:rsidRPr="00285044" w:rsidRDefault="00271CA3" w:rsidP="00B92BEE">
            <w:pPr>
              <w:ind w:firstLine="0"/>
              <w:rPr>
                <w:sz w:val="18"/>
                <w:lang w:val="en-GB"/>
              </w:rPr>
            </w:pPr>
            <w:r w:rsidRPr="00285044">
              <w:rPr>
                <w:sz w:val="18"/>
                <w:lang w:val="en-GB"/>
              </w:rPr>
              <w:t>Ballistic transport</w:t>
            </w:r>
          </w:p>
        </w:tc>
        <w:tc>
          <w:tcPr>
            <w:tcW w:w="1440" w:type="dxa"/>
            <w:tcBorders>
              <w:top w:val="nil"/>
              <w:left w:val="nil"/>
              <w:bottom w:val="nil"/>
              <w:right w:val="nil"/>
            </w:tcBorders>
          </w:tcPr>
          <w:p w:rsidR="00271CA3" w:rsidRPr="00285044" w:rsidRDefault="00BE20C7" w:rsidP="00F34392">
            <w:pPr>
              <w:ind w:firstLine="0"/>
              <w:jc w:val="center"/>
              <w:rPr>
                <w:sz w:val="18"/>
                <w:lang w:val="en-GB"/>
              </w:rPr>
            </w:pPr>
            <w:r w:rsidRPr="00285044">
              <w:rPr>
                <w:sz w:val="18"/>
                <w:lang w:val="en-GB"/>
              </w:rPr>
              <w:t>0.3</w:t>
            </w:r>
          </w:p>
        </w:tc>
        <w:tc>
          <w:tcPr>
            <w:tcW w:w="1530" w:type="dxa"/>
            <w:tcBorders>
              <w:top w:val="nil"/>
              <w:left w:val="nil"/>
              <w:bottom w:val="nil"/>
              <w:right w:val="nil"/>
            </w:tcBorders>
          </w:tcPr>
          <w:p w:rsidR="00271CA3" w:rsidRPr="00285044" w:rsidRDefault="00BE20C7" w:rsidP="00F34392">
            <w:pPr>
              <w:ind w:firstLine="0"/>
              <w:jc w:val="center"/>
              <w:rPr>
                <w:sz w:val="18"/>
                <w:lang w:val="en-GB"/>
              </w:rPr>
            </w:pPr>
            <w:r w:rsidRPr="00285044">
              <w:rPr>
                <w:sz w:val="18"/>
                <w:lang w:val="en-GB"/>
              </w:rPr>
              <w:t>µm</w:t>
            </w:r>
          </w:p>
        </w:tc>
        <w:tc>
          <w:tcPr>
            <w:tcW w:w="2160" w:type="dxa"/>
            <w:tcBorders>
              <w:top w:val="nil"/>
              <w:left w:val="nil"/>
              <w:bottom w:val="nil"/>
              <w:right w:val="nil"/>
            </w:tcBorders>
          </w:tcPr>
          <w:p w:rsidR="00271CA3" w:rsidRPr="00285044" w:rsidRDefault="00C14997" w:rsidP="000C4C98">
            <w:pPr>
              <w:ind w:firstLine="0"/>
              <w:jc w:val="center"/>
              <w:rPr>
                <w:sz w:val="18"/>
                <w:lang w:val="en-GB"/>
              </w:rPr>
            </w:pPr>
            <w:r w:rsidRPr="00285044">
              <w:rPr>
                <w:sz w:val="18"/>
                <w:lang w:val="en-GB"/>
              </w:rPr>
              <w:fldChar w:fldCharType="begin"/>
            </w:r>
            <w:r w:rsidR="000C4C98">
              <w:rPr>
                <w:sz w:val="18"/>
                <w:lang w:val="en-GB"/>
              </w:rPr>
              <w:instrText xml:space="preserve"> ADDIN EN.CITE &lt;EndNote&gt;&lt;Cite&gt;&lt;Author&gt;Schedin&lt;/Author&gt;&lt;Year&gt;2007&lt;/Year&gt;&lt;RecNum&gt;2292&lt;/RecNum&gt;&lt;DisplayText&gt;(Schedin et al., 2007)&lt;/DisplayText&gt;&lt;record&gt;&lt;rec-number&gt;2292&lt;/rec-number&gt;&lt;foreign-keys&gt;&lt;key app="EN" db-id="r9fzeaz0rw09pxetvxfvvwwmesdweaffax9d" timestamp="1518790777" guid="6cdfde06-6246-4fe3-ad1a-e5f13dc1c1d2"&gt;2292&lt;/key&gt;&lt;/foreign-keys&gt;&lt;ref-type name="Journal Article"&gt;17&lt;/ref-type&gt;&lt;contributors&gt;&lt;authors&gt;&lt;author&gt;Schedin, F.&lt;/author&gt;&lt;author&gt;Geim, A. K.&lt;/author&gt;&lt;author&gt;Morozov, S. V.&lt;/author&gt;&lt;author&gt;Hill, E. W.&lt;/author&gt;&lt;author&gt;Blake, P.&lt;/author&gt;&lt;author&gt;Katsnelson, M. I.&lt;/author&gt;&lt;author&gt;Novoselov, K. S.&lt;/author&gt;&lt;/authors&gt;&lt;/contributors&gt;&lt;titles&gt;&lt;title&gt;Detection of individual gas molecules adsorbed on graphene&lt;/title&gt;&lt;secondary-title&gt;Nature Materials&lt;/secondary-title&gt;&lt;/titles&gt;&lt;periodical&gt;&lt;full-title&gt;Nature Materials&lt;/full-title&gt;&lt;/periodical&gt;&lt;pages&gt;652&lt;/pages&gt;&lt;volume&gt;6&lt;/volume&gt;&lt;dates&gt;&lt;year&gt;2007&lt;/year&gt;&lt;pub-dates&gt;&lt;date&gt;07/29/online&lt;/date&gt;&lt;/pub-dates&gt;&lt;/dates&gt;&lt;publisher&gt;Nature Publishing Group&lt;/publisher&gt;&lt;urls&gt;&lt;related-urls&gt;&lt;url&gt;http://dx.doi.org/10.1038/nmat1967&lt;/url&gt;&lt;/related-urls&gt;&lt;/urls&gt;&lt;electronic-resource-num&gt;10.1038/nmat1967&amp;#xD;https://www.nature.com/articles/nmat1967#supplementary-information&lt;/electronic-resource-num&gt;&lt;/record&gt;&lt;/Cite&gt;&lt;/EndNote&gt;</w:instrText>
            </w:r>
            <w:r w:rsidRPr="00285044">
              <w:rPr>
                <w:sz w:val="18"/>
                <w:lang w:val="en-GB"/>
              </w:rPr>
              <w:fldChar w:fldCharType="separate"/>
            </w:r>
            <w:r w:rsidR="000C4C98">
              <w:rPr>
                <w:noProof/>
                <w:sz w:val="18"/>
                <w:lang w:val="en-GB"/>
              </w:rPr>
              <w:t>(Schedin et al., 2007)</w:t>
            </w:r>
            <w:r w:rsidRPr="00285044">
              <w:rPr>
                <w:sz w:val="18"/>
                <w:lang w:val="en-GB"/>
              </w:rPr>
              <w:fldChar w:fldCharType="end"/>
            </w:r>
          </w:p>
        </w:tc>
      </w:tr>
      <w:tr w:rsidR="00271CA3" w:rsidRPr="00285044" w:rsidTr="000C4C98">
        <w:tc>
          <w:tcPr>
            <w:tcW w:w="4158" w:type="dxa"/>
            <w:tcBorders>
              <w:top w:val="nil"/>
              <w:left w:val="nil"/>
              <w:bottom w:val="double" w:sz="4" w:space="0" w:color="auto"/>
              <w:right w:val="nil"/>
            </w:tcBorders>
          </w:tcPr>
          <w:p w:rsidR="00271CA3" w:rsidRPr="00285044" w:rsidRDefault="00271CA3" w:rsidP="00B92BEE">
            <w:pPr>
              <w:ind w:firstLine="0"/>
              <w:rPr>
                <w:sz w:val="18"/>
                <w:lang w:val="en-GB"/>
              </w:rPr>
            </w:pPr>
            <w:r w:rsidRPr="00285044">
              <w:rPr>
                <w:sz w:val="18"/>
                <w:lang w:val="en-GB"/>
              </w:rPr>
              <w:t>Surface to mass ratio</w:t>
            </w:r>
          </w:p>
        </w:tc>
        <w:tc>
          <w:tcPr>
            <w:tcW w:w="1440" w:type="dxa"/>
            <w:tcBorders>
              <w:top w:val="nil"/>
              <w:left w:val="nil"/>
              <w:bottom w:val="double" w:sz="4" w:space="0" w:color="auto"/>
              <w:right w:val="nil"/>
            </w:tcBorders>
          </w:tcPr>
          <w:p w:rsidR="00271CA3" w:rsidRPr="00285044" w:rsidRDefault="00BE20C7" w:rsidP="00F34392">
            <w:pPr>
              <w:ind w:firstLine="0"/>
              <w:jc w:val="center"/>
              <w:rPr>
                <w:sz w:val="18"/>
                <w:lang w:val="en-GB"/>
              </w:rPr>
            </w:pPr>
            <w:r w:rsidRPr="00285044">
              <w:rPr>
                <w:sz w:val="18"/>
                <w:lang w:val="en-GB"/>
              </w:rPr>
              <w:t>2630</w:t>
            </w:r>
          </w:p>
        </w:tc>
        <w:tc>
          <w:tcPr>
            <w:tcW w:w="1530" w:type="dxa"/>
            <w:tcBorders>
              <w:top w:val="nil"/>
              <w:left w:val="nil"/>
              <w:bottom w:val="double" w:sz="4" w:space="0" w:color="auto"/>
              <w:right w:val="nil"/>
            </w:tcBorders>
          </w:tcPr>
          <w:p w:rsidR="00271CA3" w:rsidRPr="00285044" w:rsidRDefault="00BE20C7" w:rsidP="00F34392">
            <w:pPr>
              <w:ind w:firstLine="0"/>
              <w:jc w:val="center"/>
              <w:rPr>
                <w:sz w:val="18"/>
                <w:lang w:val="en-GB"/>
              </w:rPr>
            </w:pPr>
            <w:r w:rsidRPr="00285044">
              <w:rPr>
                <w:sz w:val="18"/>
              </w:rPr>
              <w:t>m</w:t>
            </w:r>
            <w:r w:rsidRPr="00285044">
              <w:rPr>
                <w:sz w:val="18"/>
                <w:vertAlign w:val="superscript"/>
              </w:rPr>
              <w:t>2</w:t>
            </w:r>
            <w:r w:rsidRPr="00285044">
              <w:rPr>
                <w:sz w:val="18"/>
              </w:rPr>
              <w:t>g</w:t>
            </w:r>
            <w:r w:rsidRPr="00285044">
              <w:rPr>
                <w:sz w:val="18"/>
                <w:vertAlign w:val="superscript"/>
              </w:rPr>
              <w:t>-1</w:t>
            </w:r>
          </w:p>
        </w:tc>
        <w:tc>
          <w:tcPr>
            <w:tcW w:w="2160" w:type="dxa"/>
            <w:tcBorders>
              <w:top w:val="nil"/>
              <w:left w:val="nil"/>
              <w:bottom w:val="double" w:sz="4" w:space="0" w:color="auto"/>
              <w:right w:val="nil"/>
            </w:tcBorders>
          </w:tcPr>
          <w:p w:rsidR="00271CA3" w:rsidRPr="00285044" w:rsidRDefault="005C78C6" w:rsidP="000C4C98">
            <w:pPr>
              <w:ind w:firstLine="0"/>
              <w:jc w:val="center"/>
              <w:rPr>
                <w:sz w:val="18"/>
                <w:lang w:val="en-GB"/>
              </w:rPr>
            </w:pPr>
            <w:r w:rsidRPr="00285044">
              <w:rPr>
                <w:sz w:val="18"/>
                <w:lang w:val="en-GB"/>
              </w:rPr>
              <w:fldChar w:fldCharType="begin"/>
            </w:r>
            <w:r w:rsidR="000C4C98">
              <w:rPr>
                <w:sz w:val="18"/>
                <w:lang w:val="en-GB"/>
              </w:rPr>
              <w:instrText xml:space="preserve"> ADDIN EN.CITE &lt;EndNote&gt;&lt;Cite&gt;&lt;Author&gt;Bonaccorso&lt;/Author&gt;&lt;Year&gt;2015&lt;/Year&gt;&lt;RecNum&gt;2293&lt;/RecNum&gt;&lt;DisplayText&gt;(Bonaccorso et al., 2015)&lt;/DisplayText&gt;&lt;record&gt;&lt;rec-number&gt;2293&lt;/rec-number&gt;&lt;foreign-keys&gt;&lt;key app="EN" db-id="r9fzeaz0rw09pxetvxfvvwwmesdweaffax9d" timestamp="1518791018" guid="4aef289e-4432-4733-9d76-8346fcc58ae8"&gt;2293&lt;/key&gt;&lt;/foreign-keys&gt;&lt;ref-type name="Journal Article"&gt;17&lt;/ref-type&gt;&lt;contributors&gt;&lt;authors&gt;&lt;author&gt;Bonaccorso, Francesco&lt;/author&gt;&lt;author&gt;Colombo, Luigi&lt;/author&gt;&lt;author&gt;Yu, Guihua&lt;/author&gt;&lt;author&gt;Stoller, Meryl&lt;/author&gt;&lt;author&gt;Tozzini, Valentina&lt;/author&gt;&lt;author&gt;Ferrari, Andrea C.&lt;/author&gt;&lt;author&gt;Ruoff, Rodney S.&lt;/author&gt;&lt;author&gt;Pellegrini, Vittorio&lt;/author&gt;&lt;/authors&gt;&lt;/contributors&gt;&lt;titles&gt;&lt;title&gt;Graphene, related two-dimensional crystals, and hybrid systems for energy conversion and storage&lt;/title&gt;&lt;secondary-title&gt;Science&lt;/secondary-title&gt;&lt;/titles&gt;&lt;periodical&gt;&lt;full-title&gt;Science&lt;/full-title&gt;&lt;/periodical&gt;&lt;volume&gt;347&lt;/volume&gt;&lt;number&gt;6217&lt;/number&gt;&lt;dates&gt;&lt;year&gt;2015&lt;/year&gt;&lt;/dates&gt;&lt;work-type&gt;10.1126/science.1246501&lt;/work-type&gt;&lt;urls&gt;&lt;related-urls&gt;&lt;url&gt;http://science.sciencemag.org/content/347/6217/1246501.abstract&lt;/url&gt;&lt;/related-urls&gt;&lt;/urls&gt;&lt;/record&gt;&lt;/Cite&gt;&lt;/EndNote&gt;</w:instrText>
            </w:r>
            <w:r w:rsidRPr="00285044">
              <w:rPr>
                <w:sz w:val="18"/>
                <w:lang w:val="en-GB"/>
              </w:rPr>
              <w:fldChar w:fldCharType="separate"/>
            </w:r>
            <w:r w:rsidR="000C4C98">
              <w:rPr>
                <w:noProof/>
                <w:sz w:val="18"/>
                <w:lang w:val="en-GB"/>
              </w:rPr>
              <w:t>(Bonaccorso et al., 2015)</w:t>
            </w:r>
            <w:r w:rsidRPr="00285044">
              <w:rPr>
                <w:sz w:val="18"/>
                <w:lang w:val="en-GB"/>
              </w:rPr>
              <w:fldChar w:fldCharType="end"/>
            </w:r>
          </w:p>
        </w:tc>
      </w:tr>
    </w:tbl>
    <w:p w:rsidR="00140592" w:rsidRDefault="00140592" w:rsidP="00140592">
      <w:pPr>
        <w:spacing w:after="0"/>
        <w:ind w:firstLine="0"/>
        <w:contextualSpacing w:val="0"/>
        <w:rPr>
          <w:lang w:val="en-GB"/>
        </w:rPr>
      </w:pPr>
    </w:p>
    <w:tbl>
      <w:tblPr>
        <w:tblW w:w="9638" w:type="dxa"/>
        <w:tblLayout w:type="fixed"/>
        <w:tblLook w:val="04A0" w:firstRow="1" w:lastRow="0" w:firstColumn="1" w:lastColumn="0" w:noHBand="0" w:noVBand="1"/>
      </w:tblPr>
      <w:tblGrid>
        <w:gridCol w:w="1008"/>
        <w:gridCol w:w="972"/>
        <w:gridCol w:w="4878"/>
        <w:gridCol w:w="1689"/>
        <w:gridCol w:w="1091"/>
      </w:tblGrid>
      <w:tr w:rsidR="00140592" w:rsidTr="00860E27">
        <w:tc>
          <w:tcPr>
            <w:tcW w:w="9638" w:type="dxa"/>
            <w:gridSpan w:val="5"/>
            <w:tcBorders>
              <w:top w:val="nil"/>
              <w:left w:val="nil"/>
              <w:bottom w:val="double" w:sz="4" w:space="0" w:color="auto"/>
              <w:right w:val="nil"/>
            </w:tcBorders>
          </w:tcPr>
          <w:p w:rsidR="00140592" w:rsidRPr="00B86BC9" w:rsidRDefault="00140592" w:rsidP="00140592">
            <w:pPr>
              <w:pStyle w:val="Caption"/>
            </w:pPr>
            <w:bookmarkStart w:id="0" w:name="_Ref529978754"/>
            <w:r w:rsidRPr="00B86BC9">
              <w:t>Table</w:t>
            </w:r>
            <w:bookmarkEnd w:id="0"/>
            <w:r>
              <w:t xml:space="preserve"> SI-SD 2</w:t>
            </w:r>
            <w:r w:rsidRPr="00B86BC9">
              <w:t xml:space="preserve">: List of </w:t>
            </w:r>
            <w:r>
              <w:t xml:space="preserve">considered </w:t>
            </w:r>
            <w:r w:rsidRPr="00B86BC9">
              <w:t xml:space="preserve">GBMs’ production </w:t>
            </w:r>
            <w:r>
              <w:t>processes</w:t>
            </w:r>
            <w:r w:rsidRPr="00B86BC9">
              <w:t xml:space="preserve"> in this study with acronyms and references</w:t>
            </w:r>
          </w:p>
        </w:tc>
      </w:tr>
      <w:tr w:rsidR="00140592" w:rsidTr="00860E27">
        <w:trPr>
          <w:trHeight w:val="138"/>
        </w:trPr>
        <w:tc>
          <w:tcPr>
            <w:tcW w:w="1980" w:type="dxa"/>
            <w:gridSpan w:val="2"/>
            <w:tcBorders>
              <w:top w:val="double" w:sz="4" w:space="0" w:color="auto"/>
              <w:left w:val="nil"/>
              <w:bottom w:val="double" w:sz="4" w:space="0" w:color="auto"/>
              <w:right w:val="nil"/>
            </w:tcBorders>
          </w:tcPr>
          <w:p w:rsidR="00140592" w:rsidRPr="00860E27" w:rsidRDefault="00140592" w:rsidP="00F71092">
            <w:pPr>
              <w:pStyle w:val="Table"/>
              <w:spacing w:after="0"/>
              <w:jc w:val="center"/>
              <w:rPr>
                <w:sz w:val="16"/>
                <w:szCs w:val="16"/>
              </w:rPr>
            </w:pPr>
            <w:r w:rsidRPr="00860E27">
              <w:rPr>
                <w:sz w:val="16"/>
                <w:szCs w:val="16"/>
              </w:rPr>
              <w:t>Acronyms</w:t>
            </w:r>
          </w:p>
        </w:tc>
        <w:tc>
          <w:tcPr>
            <w:tcW w:w="6567" w:type="dxa"/>
            <w:gridSpan w:val="2"/>
            <w:tcBorders>
              <w:top w:val="double" w:sz="4" w:space="0" w:color="auto"/>
              <w:left w:val="nil"/>
              <w:bottom w:val="double" w:sz="4" w:space="0" w:color="auto"/>
              <w:right w:val="nil"/>
            </w:tcBorders>
          </w:tcPr>
          <w:p w:rsidR="00140592" w:rsidRPr="00860E27" w:rsidRDefault="00140592" w:rsidP="00F71092">
            <w:pPr>
              <w:pStyle w:val="Table"/>
              <w:spacing w:after="0"/>
              <w:jc w:val="center"/>
              <w:rPr>
                <w:sz w:val="16"/>
                <w:szCs w:val="16"/>
              </w:rPr>
            </w:pPr>
            <w:r w:rsidRPr="00860E27">
              <w:rPr>
                <w:sz w:val="16"/>
                <w:szCs w:val="16"/>
              </w:rPr>
              <w:t>Descriptions</w:t>
            </w:r>
          </w:p>
        </w:tc>
        <w:tc>
          <w:tcPr>
            <w:tcW w:w="1091" w:type="dxa"/>
            <w:tcBorders>
              <w:top w:val="double" w:sz="4" w:space="0" w:color="auto"/>
              <w:left w:val="nil"/>
              <w:bottom w:val="double" w:sz="4" w:space="0" w:color="auto"/>
              <w:right w:val="nil"/>
            </w:tcBorders>
          </w:tcPr>
          <w:p w:rsidR="00140592" w:rsidRPr="00860E27" w:rsidRDefault="00140592" w:rsidP="00F71092">
            <w:pPr>
              <w:pStyle w:val="Table"/>
              <w:spacing w:after="0"/>
              <w:jc w:val="center"/>
              <w:rPr>
                <w:sz w:val="16"/>
                <w:szCs w:val="16"/>
              </w:rPr>
            </w:pPr>
            <w:r w:rsidRPr="00860E27">
              <w:rPr>
                <w:sz w:val="16"/>
                <w:szCs w:val="16"/>
              </w:rPr>
              <w:t>References</w:t>
            </w:r>
          </w:p>
        </w:tc>
      </w:tr>
      <w:tr w:rsidR="00140592" w:rsidTr="00860E27">
        <w:tc>
          <w:tcPr>
            <w:tcW w:w="9638" w:type="dxa"/>
            <w:gridSpan w:val="5"/>
            <w:tcBorders>
              <w:top w:val="double" w:sz="4" w:space="0" w:color="auto"/>
              <w:left w:val="nil"/>
              <w:bottom w:val="nil"/>
              <w:right w:val="nil"/>
            </w:tcBorders>
            <w:shd w:val="clear" w:color="auto" w:fill="D9D9D9" w:themeFill="background1" w:themeFillShade="D9"/>
          </w:tcPr>
          <w:p w:rsidR="00140592" w:rsidRPr="00860E27" w:rsidRDefault="00140592" w:rsidP="00F71092">
            <w:pPr>
              <w:pStyle w:val="Table"/>
              <w:spacing w:after="0"/>
              <w:rPr>
                <w:sz w:val="16"/>
                <w:szCs w:val="16"/>
              </w:rPr>
            </w:pPr>
            <w:r w:rsidRPr="00860E27">
              <w:rPr>
                <w:sz w:val="16"/>
                <w:szCs w:val="16"/>
              </w:rPr>
              <w:t>Graphene oxide (GO) production from chemical oxidation processes</w:t>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H1</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Baseline Hummers’ process</w:t>
            </w:r>
          </w:p>
        </w:tc>
        <w:tc>
          <w:tcPr>
            <w:tcW w:w="2780" w:type="dxa"/>
            <w:gridSpan w:val="2"/>
            <w:tcBorders>
              <w:top w:val="nil"/>
              <w:left w:val="nil"/>
              <w:bottom w:val="nil"/>
              <w:right w:val="nil"/>
            </w:tcBorders>
          </w:tcPr>
          <w:p w:rsidR="00140592" w:rsidRPr="00860E27" w:rsidRDefault="00860E27" w:rsidP="00860E27">
            <w:pPr>
              <w:pStyle w:val="Table"/>
              <w:spacing w:after="0"/>
              <w:jc w:val="center"/>
              <w:rPr>
                <w:sz w:val="16"/>
                <w:szCs w:val="16"/>
              </w:rPr>
            </w:pPr>
            <w:r w:rsidRPr="00860E27">
              <w:rPr>
                <w:sz w:val="16"/>
                <w:szCs w:val="16"/>
              </w:rPr>
              <w:fldChar w:fldCharType="begin"/>
            </w:r>
            <w:r w:rsidRPr="00860E27">
              <w:rPr>
                <w:sz w:val="16"/>
                <w:szCs w:val="16"/>
              </w:rPr>
              <w:instrText xml:space="preserve"> ADDIN EN.CITE &lt;EndNote&gt;&lt;Cite&gt;&lt;Author&gt;Arvidsson&lt;/Author&gt;&lt;Year&gt;2014&lt;/Year&gt;&lt;RecNum&gt;703&lt;/RecNum&gt;&lt;DisplayText&gt;(Arvidsson et al., 2014)&lt;/DisplayText&gt;&lt;record&gt;&lt;rec-number&gt;703&lt;/rec-number&gt;&lt;foreign-keys&gt;&lt;key app="EN" db-id="r9fzeaz0rw09pxetvxfvvwwmesdweaffax9d" timestamp="1490091347" guid="3302a2bf-3e7f-499a-96c6-f4b821e5a31f"&gt;703&lt;/key&gt;&lt;/foreign-keys&gt;&lt;ref-type name="Journal Article"&gt;17&lt;/ref-type&gt;&lt;contributors&gt;&lt;authors&gt;&lt;author&gt;Arvidsson, Rickard&lt;/author&gt;&lt;author&gt;Kushnir, Duncan&lt;/author&gt;&lt;author&gt;Sandén, Björn A.&lt;/author&gt;&lt;author&gt;Molander, Sverker&lt;/author&gt;&lt;/authors&gt;&lt;/contributors&gt;&lt;titles&gt;&lt;title&gt;Prospective Life Cycle Assessment of Graphene Production by Ultrasonication and Chemical Reduction&lt;/title&gt;&lt;secondary-title&gt;Environmental Science &amp;amp; Technology&lt;/secondary-title&gt;&lt;/titles&gt;&lt;periodical&gt;&lt;full-title&gt;Environmental Science &amp;amp; Technology&lt;/full-title&gt;&lt;abbr-1&gt;Environ. Sci. Technol.&lt;/abbr-1&gt;&lt;/periodical&gt;&lt;pages&gt;4529-4536&lt;/pages&gt;&lt;volume&gt;48&lt;/volume&gt;&lt;dates&gt;&lt;year&gt;2014&lt;/year&gt;&lt;pub-dates&gt;&lt;date&gt;April 15, 2014&lt;/date&gt;&lt;/pub-dates&gt;&lt;/dates&gt;&lt;isbn&gt;0013-936X&lt;/isbn&gt;&lt;urls&gt;&lt;/urls&gt;&lt;electronic-resource-num&gt;10.1021/es405338k&lt;/electronic-resource-num&gt;&lt;remote-database-name&gt;ACS Publications&lt;/remote-database-name&gt;&lt;access-date&gt;2016-09-19 21:30:08&lt;/access-date&gt;&lt;/record&gt;&lt;/Cite&gt;&lt;/EndNote&gt;</w:instrText>
            </w:r>
            <w:r w:rsidRPr="00860E27">
              <w:rPr>
                <w:sz w:val="16"/>
                <w:szCs w:val="16"/>
              </w:rPr>
              <w:fldChar w:fldCharType="separate"/>
            </w:r>
            <w:r w:rsidRPr="00860E27">
              <w:rPr>
                <w:noProof/>
                <w:sz w:val="16"/>
                <w:szCs w:val="16"/>
              </w:rPr>
              <w:t>(Arvidsson et al., 2014)</w:t>
            </w:r>
            <w:r w:rsidRPr="00860E27">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H2</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1</w:t>
            </w:r>
            <w:r w:rsidRPr="00860E27">
              <w:rPr>
                <w:sz w:val="16"/>
                <w:szCs w:val="16"/>
                <w:vertAlign w:val="superscript"/>
              </w:rPr>
              <w:t>st</w:t>
            </w:r>
            <w:r w:rsidRPr="00860E27">
              <w:rPr>
                <w:sz w:val="16"/>
                <w:szCs w:val="16"/>
              </w:rPr>
              <w:t xml:space="preserve"> variant of Hummers’ process</w:t>
            </w:r>
          </w:p>
        </w:tc>
        <w:tc>
          <w:tcPr>
            <w:tcW w:w="2780" w:type="dxa"/>
            <w:gridSpan w:val="2"/>
            <w:tcBorders>
              <w:top w:val="nil"/>
              <w:left w:val="nil"/>
              <w:bottom w:val="nil"/>
              <w:right w:val="nil"/>
            </w:tcBorders>
          </w:tcPr>
          <w:p w:rsidR="00140592" w:rsidRPr="00860E27" w:rsidRDefault="00860E27" w:rsidP="00140592">
            <w:pPr>
              <w:pStyle w:val="Table"/>
              <w:spacing w:after="0"/>
              <w:jc w:val="center"/>
              <w:rPr>
                <w:sz w:val="16"/>
                <w:szCs w:val="16"/>
              </w:rPr>
            </w:pPr>
            <w:r w:rsidRPr="00860E27">
              <w:rPr>
                <w:sz w:val="16"/>
                <w:szCs w:val="16"/>
              </w:rPr>
              <w:fldChar w:fldCharType="begin"/>
            </w:r>
            <w:r w:rsidRPr="00860E27">
              <w:rPr>
                <w:sz w:val="16"/>
                <w:szCs w:val="16"/>
              </w:rPr>
              <w:instrText xml:space="preserve"> ADDIN EN.CITE &lt;EndNote&gt;&lt;Cite&gt;&lt;Author&gt;Arvidsson&lt;/Author&gt;&lt;Year&gt;2014&lt;/Year&gt;&lt;RecNum&gt;703&lt;/RecNum&gt;&lt;DisplayText&gt;(Arvidsson et al., 2014)&lt;/DisplayText&gt;&lt;record&gt;&lt;rec-number&gt;703&lt;/rec-number&gt;&lt;foreign-keys&gt;&lt;key app="EN" db-id="r9fzeaz0rw09pxetvxfvvwwmesdweaffax9d" timestamp="1490091347" guid="3302a2bf-3e7f-499a-96c6-f4b821e5a31f"&gt;703&lt;/key&gt;&lt;/foreign-keys&gt;&lt;ref-type name="Journal Article"&gt;17&lt;/ref-type&gt;&lt;contributors&gt;&lt;authors&gt;&lt;author&gt;Arvidsson, Rickard&lt;/author&gt;&lt;author&gt;Kushnir, Duncan&lt;/author&gt;&lt;author&gt;Sandén, Björn A.&lt;/author&gt;&lt;author&gt;Molander, Sverker&lt;/author&gt;&lt;/authors&gt;&lt;/contributors&gt;&lt;titles&gt;&lt;title&gt;Prospective Life Cycle Assessment of Graphene Production by Ultrasonication and Chemical Reduction&lt;/title&gt;&lt;secondary-title&gt;Environmental Science &amp;amp; Technology&lt;/secondary-title&gt;&lt;/titles&gt;&lt;periodical&gt;&lt;full-title&gt;Environmental Science &amp;amp; Technology&lt;/full-title&gt;&lt;abbr-1&gt;Environ. Sci. Technol.&lt;/abbr-1&gt;&lt;/periodical&gt;&lt;pages&gt;4529-4536&lt;/pages&gt;&lt;volume&gt;48&lt;/volume&gt;&lt;dates&gt;&lt;year&gt;2014&lt;/year&gt;&lt;pub-dates&gt;&lt;date&gt;April 15, 2014&lt;/date&gt;&lt;/pub-dates&gt;&lt;/dates&gt;&lt;isbn&gt;0013-936X&lt;/isbn&gt;&lt;urls&gt;&lt;/urls&gt;&lt;electronic-resource-num&gt;10.1021/es405338k&lt;/electronic-resource-num&gt;&lt;remote-database-name&gt;ACS Publications&lt;/remote-database-name&gt;&lt;access-date&gt;2016-09-19 21:30:08&lt;/access-date&gt;&lt;/record&gt;&lt;/Cite&gt;&lt;/EndNote&gt;</w:instrText>
            </w:r>
            <w:r w:rsidRPr="00860E27">
              <w:rPr>
                <w:sz w:val="16"/>
                <w:szCs w:val="16"/>
              </w:rPr>
              <w:fldChar w:fldCharType="separate"/>
            </w:r>
            <w:r w:rsidRPr="00860E27">
              <w:rPr>
                <w:noProof/>
                <w:sz w:val="16"/>
                <w:szCs w:val="16"/>
              </w:rPr>
              <w:t>(Arvidsson et al., 2014)</w:t>
            </w:r>
            <w:r w:rsidRPr="00860E27">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H3</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2</w:t>
            </w:r>
            <w:r w:rsidRPr="00860E27">
              <w:rPr>
                <w:sz w:val="16"/>
                <w:szCs w:val="16"/>
                <w:vertAlign w:val="superscript"/>
              </w:rPr>
              <w:t>nd</w:t>
            </w:r>
            <w:r w:rsidRPr="00860E27">
              <w:rPr>
                <w:sz w:val="16"/>
                <w:szCs w:val="16"/>
              </w:rPr>
              <w:t xml:space="preserve"> variant of Hummers’ process</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sidRPr="00860E27">
              <w:rPr>
                <w:sz w:val="16"/>
                <w:szCs w:val="16"/>
              </w:rPr>
              <w:fldChar w:fldCharType="begin"/>
            </w:r>
            <w:r w:rsidRPr="00860E27">
              <w:rPr>
                <w:sz w:val="16"/>
                <w:szCs w:val="16"/>
              </w:rPr>
              <w:instrText xml:space="preserve"> ADDIN EN.CITE &lt;EndNote&gt;&lt;Cite&gt;&lt;Author&gt;Arvidsson&lt;/Author&gt;&lt;Year&gt;2014&lt;/Year&gt;&lt;RecNum&gt;703&lt;/RecNum&gt;&lt;DisplayText&gt;(Arvidsson et al., 2014)&lt;/DisplayText&gt;&lt;record&gt;&lt;rec-number&gt;703&lt;/rec-number&gt;&lt;foreign-keys&gt;&lt;key app="EN" db-id="r9fzeaz0rw09pxetvxfvvwwmesdweaffax9d" timestamp="1490091347" guid="3302a2bf-3e7f-499a-96c6-f4b821e5a31f"&gt;703&lt;/key&gt;&lt;/foreign-keys&gt;&lt;ref-type name="Journal Article"&gt;17&lt;/ref-type&gt;&lt;contributors&gt;&lt;authors&gt;&lt;author&gt;Arvidsson, Rickard&lt;/author&gt;&lt;author&gt;Kushnir, Duncan&lt;/author&gt;&lt;author&gt;Sandén, Björn A.&lt;/author&gt;&lt;author&gt;Molander, Sverker&lt;/author&gt;&lt;/authors&gt;&lt;/contributors&gt;&lt;titles&gt;&lt;title&gt;Prospective Life Cycle Assessment of Graphene Production by Ultrasonication and Chemical Reduction&lt;/title&gt;&lt;secondary-title&gt;Environmental Science &amp;amp; Technology&lt;/secondary-title&gt;&lt;/titles&gt;&lt;periodical&gt;&lt;full-title&gt;Environmental Science &amp;amp; Technology&lt;/full-title&gt;&lt;abbr-1&gt;Environ. Sci. Technol.&lt;/abbr-1&gt;&lt;/periodical&gt;&lt;pages&gt;4529-4536&lt;/pages&gt;&lt;volume&gt;48&lt;/volume&gt;&lt;dates&gt;&lt;year&gt;2014&lt;/year&gt;&lt;pub-dates&gt;&lt;date&gt;April 15, 2014&lt;/date&gt;&lt;/pub-dates&gt;&lt;/dates&gt;&lt;isbn&gt;0013-936X&lt;/isbn&gt;&lt;urls&gt;&lt;/urls&gt;&lt;electronic-resource-num&gt;10.1021/es405338k&lt;/electronic-resource-num&gt;&lt;remote-database-name&gt;ACS Publications&lt;/remote-database-name&gt;&lt;access-date&gt;2016-09-19 21:30:08&lt;/access-date&gt;&lt;/record&gt;&lt;/Cite&gt;&lt;/EndNote&gt;</w:instrText>
            </w:r>
            <w:r w:rsidRPr="00860E27">
              <w:rPr>
                <w:sz w:val="16"/>
                <w:szCs w:val="16"/>
              </w:rPr>
              <w:fldChar w:fldCharType="separate"/>
            </w:r>
            <w:r w:rsidRPr="00860E27">
              <w:rPr>
                <w:noProof/>
                <w:sz w:val="16"/>
                <w:szCs w:val="16"/>
              </w:rPr>
              <w:t>(Arvidsson et al., 2014)</w:t>
            </w:r>
            <w:r w:rsidRPr="00860E27">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H4</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Fugetsu variant of Hummers’ process</w:t>
            </w:r>
          </w:p>
        </w:tc>
        <w:tc>
          <w:tcPr>
            <w:tcW w:w="2780" w:type="dxa"/>
            <w:gridSpan w:val="2"/>
            <w:tcBorders>
              <w:top w:val="nil"/>
              <w:left w:val="nil"/>
              <w:bottom w:val="nil"/>
              <w:right w:val="nil"/>
            </w:tcBorders>
          </w:tcPr>
          <w:p w:rsidR="00140592" w:rsidRPr="00860E27" w:rsidRDefault="00860E27" w:rsidP="00860E27">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H5</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Bangal variant of Hummers’ process</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H6</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Jeong variant of Hummers’ process</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SM</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Staundenmaier method</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BM</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Brodie method</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9638" w:type="dxa"/>
            <w:gridSpan w:val="5"/>
            <w:tcBorders>
              <w:top w:val="nil"/>
              <w:left w:val="nil"/>
              <w:bottom w:val="nil"/>
              <w:right w:val="nil"/>
            </w:tcBorders>
            <w:shd w:val="clear" w:color="auto" w:fill="D9D9D9" w:themeFill="background1" w:themeFillShade="D9"/>
          </w:tcPr>
          <w:p w:rsidR="00140592" w:rsidRPr="00860E27" w:rsidRDefault="00140592" w:rsidP="00F71092">
            <w:pPr>
              <w:pStyle w:val="Table"/>
              <w:spacing w:after="0"/>
              <w:jc w:val="left"/>
              <w:rPr>
                <w:sz w:val="16"/>
                <w:szCs w:val="16"/>
              </w:rPr>
            </w:pPr>
            <w:r w:rsidRPr="00860E27">
              <w:rPr>
                <w:sz w:val="16"/>
                <w:szCs w:val="16"/>
              </w:rPr>
              <w:t>Other graphene-based materials (oGBM) production from different processes</w:t>
            </w:r>
          </w:p>
        </w:tc>
      </w:tr>
      <w:tr w:rsidR="00140592" w:rsidTr="00860E27">
        <w:tc>
          <w:tcPr>
            <w:tcW w:w="9638" w:type="dxa"/>
            <w:gridSpan w:val="5"/>
            <w:tcBorders>
              <w:top w:val="nil"/>
              <w:left w:val="nil"/>
              <w:bottom w:val="nil"/>
              <w:right w:val="nil"/>
            </w:tcBorders>
            <w:shd w:val="clear" w:color="auto" w:fill="F2F2F2" w:themeFill="background1" w:themeFillShade="F2"/>
          </w:tcPr>
          <w:p w:rsidR="00140592" w:rsidRPr="00860E27" w:rsidRDefault="00140592" w:rsidP="00F71092">
            <w:pPr>
              <w:pStyle w:val="Table"/>
              <w:spacing w:after="0"/>
              <w:jc w:val="left"/>
              <w:rPr>
                <w:i/>
                <w:sz w:val="16"/>
                <w:szCs w:val="16"/>
              </w:rPr>
            </w:pPr>
            <w:r w:rsidRPr="00860E27">
              <w:rPr>
                <w:i/>
                <w:sz w:val="16"/>
                <w:szCs w:val="16"/>
              </w:rPr>
              <w:t>Chemical reduction (producing reduced GO)</w:t>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CRR H1</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1</w:t>
            </w:r>
            <w:r w:rsidRPr="00860E27">
              <w:rPr>
                <w:sz w:val="16"/>
                <w:szCs w:val="16"/>
                <w:vertAlign w:val="superscript"/>
              </w:rPr>
              <w:t>st</w:t>
            </w:r>
            <w:r w:rsidRPr="00860E27">
              <w:rPr>
                <w:sz w:val="16"/>
                <w:szCs w:val="16"/>
              </w:rPr>
              <w:t xml:space="preserve"> variant of the chemical reduction route using GO H1 as an input</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sidRPr="00860E27">
              <w:rPr>
                <w:sz w:val="16"/>
                <w:szCs w:val="16"/>
              </w:rPr>
              <w:fldChar w:fldCharType="begin"/>
            </w:r>
            <w:r w:rsidRPr="00860E27">
              <w:rPr>
                <w:sz w:val="16"/>
                <w:szCs w:val="16"/>
              </w:rPr>
              <w:instrText xml:space="preserve"> ADDIN EN.CITE &lt;EndNote&gt;&lt;Cite&gt;&lt;Author&gt;Arvidsson&lt;/Author&gt;&lt;Year&gt;2014&lt;/Year&gt;&lt;RecNum&gt;703&lt;/RecNum&gt;&lt;DisplayText&gt;(Arvidsson et al., 2014)&lt;/DisplayText&gt;&lt;record&gt;&lt;rec-number&gt;703&lt;/rec-number&gt;&lt;foreign-keys&gt;&lt;key app="EN" db-id="r9fzeaz0rw09pxetvxfvvwwmesdweaffax9d" timestamp="1490091347" guid="3302a2bf-3e7f-499a-96c6-f4b821e5a31f"&gt;703&lt;/key&gt;&lt;/foreign-keys&gt;&lt;ref-type name="Journal Article"&gt;17&lt;/ref-type&gt;&lt;contributors&gt;&lt;authors&gt;&lt;author&gt;Arvidsson, Rickard&lt;/author&gt;&lt;author&gt;Kushnir, Duncan&lt;/author&gt;&lt;author&gt;Sandén, Björn A.&lt;/author&gt;&lt;author&gt;Molander, Sverker&lt;/author&gt;&lt;/authors&gt;&lt;/contributors&gt;&lt;titles&gt;&lt;title&gt;Prospective Life Cycle Assessment of Graphene Production by Ultrasonication and Chemical Reduction&lt;/title&gt;&lt;secondary-title&gt;Environmental Science &amp;amp; Technology&lt;/secondary-title&gt;&lt;/titles&gt;&lt;periodical&gt;&lt;full-title&gt;Environmental Science &amp;amp; Technology&lt;/full-title&gt;&lt;abbr-1&gt;Environ. Sci. Technol.&lt;/abbr-1&gt;&lt;/periodical&gt;&lt;pages&gt;4529-4536&lt;/pages&gt;&lt;volume&gt;48&lt;/volume&gt;&lt;dates&gt;&lt;year&gt;2014&lt;/year&gt;&lt;pub-dates&gt;&lt;date&gt;April 15, 2014&lt;/date&gt;&lt;/pub-dates&gt;&lt;/dates&gt;&lt;isbn&gt;0013-936X&lt;/isbn&gt;&lt;urls&gt;&lt;/urls&gt;&lt;electronic-resource-num&gt;10.1021/es405338k&lt;/electronic-resource-num&gt;&lt;remote-database-name&gt;ACS Publications&lt;/remote-database-name&gt;&lt;access-date&gt;2016-09-19 21:30:08&lt;/access-date&gt;&lt;/record&gt;&lt;/Cite&gt;&lt;/EndNote&gt;</w:instrText>
            </w:r>
            <w:r w:rsidRPr="00860E27">
              <w:rPr>
                <w:sz w:val="16"/>
                <w:szCs w:val="16"/>
              </w:rPr>
              <w:fldChar w:fldCharType="separate"/>
            </w:r>
            <w:r w:rsidRPr="00860E27">
              <w:rPr>
                <w:noProof/>
                <w:sz w:val="16"/>
                <w:szCs w:val="16"/>
              </w:rPr>
              <w:t>(Arvidsson et al., 2014)</w:t>
            </w:r>
            <w:r w:rsidRPr="00860E27">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CRR H2</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1</w:t>
            </w:r>
            <w:r w:rsidRPr="00860E27">
              <w:rPr>
                <w:sz w:val="16"/>
                <w:szCs w:val="16"/>
                <w:vertAlign w:val="superscript"/>
              </w:rPr>
              <w:t>st</w:t>
            </w:r>
            <w:r w:rsidRPr="00860E27">
              <w:rPr>
                <w:sz w:val="16"/>
                <w:szCs w:val="16"/>
              </w:rPr>
              <w:t xml:space="preserve"> variant of the chemical reduction route using GO H2 as an input</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sidRPr="00860E27">
              <w:rPr>
                <w:sz w:val="16"/>
                <w:szCs w:val="16"/>
              </w:rPr>
              <w:fldChar w:fldCharType="begin"/>
            </w:r>
            <w:r w:rsidRPr="00860E27">
              <w:rPr>
                <w:sz w:val="16"/>
                <w:szCs w:val="16"/>
              </w:rPr>
              <w:instrText xml:space="preserve"> ADDIN EN.CITE &lt;EndNote&gt;&lt;Cite&gt;&lt;Author&gt;Arvidsson&lt;/Author&gt;&lt;Year&gt;2014&lt;/Year&gt;&lt;RecNum&gt;703&lt;/RecNum&gt;&lt;DisplayText&gt;(Arvidsson et al., 2014)&lt;/DisplayText&gt;&lt;record&gt;&lt;rec-number&gt;703&lt;/rec-number&gt;&lt;foreign-keys&gt;&lt;key app="EN" db-id="r9fzeaz0rw09pxetvxfvvwwmesdweaffax9d" timestamp="1490091347" guid="3302a2bf-3e7f-499a-96c6-f4b821e5a31f"&gt;703&lt;/key&gt;&lt;/foreign-keys&gt;&lt;ref-type name="Journal Article"&gt;17&lt;/ref-type&gt;&lt;contributors&gt;&lt;authors&gt;&lt;author&gt;Arvidsson, Rickard&lt;/author&gt;&lt;author&gt;Kushnir, Duncan&lt;/author&gt;&lt;author&gt;Sandén, Björn A.&lt;/author&gt;&lt;author&gt;Molander, Sverker&lt;/author&gt;&lt;/authors&gt;&lt;/contributors&gt;&lt;titles&gt;&lt;title&gt;Prospective Life Cycle Assessment of Graphene Production by Ultrasonication and Chemical Reduction&lt;/title&gt;&lt;secondary-title&gt;Environmental Science &amp;amp; Technology&lt;/secondary-title&gt;&lt;/titles&gt;&lt;periodical&gt;&lt;full-title&gt;Environmental Science &amp;amp; Technology&lt;/full-title&gt;&lt;abbr-1&gt;Environ. Sci. Technol.&lt;/abbr-1&gt;&lt;/periodical&gt;&lt;pages&gt;4529-4536&lt;/pages&gt;&lt;volume&gt;48&lt;/volume&gt;&lt;dates&gt;&lt;year&gt;2014&lt;/year&gt;&lt;pub-dates&gt;&lt;date&gt;April 15, 2014&lt;/date&gt;&lt;/pub-dates&gt;&lt;/dates&gt;&lt;isbn&gt;0013-936X&lt;/isbn&gt;&lt;urls&gt;&lt;/urls&gt;&lt;electronic-resource-num&gt;10.1021/es405338k&lt;/electronic-resource-num&gt;&lt;remote-database-name&gt;ACS Publications&lt;/remote-database-name&gt;&lt;access-date&gt;2016-09-19 21:30:08&lt;/access-date&gt;&lt;/record&gt;&lt;/Cite&gt;&lt;/EndNote&gt;</w:instrText>
            </w:r>
            <w:r w:rsidRPr="00860E27">
              <w:rPr>
                <w:sz w:val="16"/>
                <w:szCs w:val="16"/>
              </w:rPr>
              <w:fldChar w:fldCharType="separate"/>
            </w:r>
            <w:r w:rsidRPr="00860E27">
              <w:rPr>
                <w:noProof/>
                <w:sz w:val="16"/>
                <w:szCs w:val="16"/>
              </w:rPr>
              <w:t>(Arvidsson et al., 2014)</w:t>
            </w:r>
            <w:r w:rsidRPr="00860E27">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CRR H3</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1</w:t>
            </w:r>
            <w:r w:rsidRPr="00860E27">
              <w:rPr>
                <w:sz w:val="16"/>
                <w:szCs w:val="16"/>
                <w:vertAlign w:val="superscript"/>
              </w:rPr>
              <w:t>st</w:t>
            </w:r>
            <w:r w:rsidRPr="00860E27">
              <w:rPr>
                <w:sz w:val="16"/>
                <w:szCs w:val="16"/>
              </w:rPr>
              <w:t xml:space="preserve"> variant of the chemical reduction route using GO H3 as an input</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sidRPr="00860E27">
              <w:rPr>
                <w:sz w:val="16"/>
                <w:szCs w:val="16"/>
              </w:rPr>
              <w:fldChar w:fldCharType="begin"/>
            </w:r>
            <w:r w:rsidRPr="00860E27">
              <w:rPr>
                <w:sz w:val="16"/>
                <w:szCs w:val="16"/>
              </w:rPr>
              <w:instrText xml:space="preserve"> ADDIN EN.CITE &lt;EndNote&gt;&lt;Cite&gt;&lt;Author&gt;Arvidsson&lt;/Author&gt;&lt;Year&gt;2014&lt;/Year&gt;&lt;RecNum&gt;703&lt;/RecNum&gt;&lt;DisplayText&gt;(Arvidsson et al., 2014)&lt;/DisplayText&gt;&lt;record&gt;&lt;rec-number&gt;703&lt;/rec-number&gt;&lt;foreign-keys&gt;&lt;key app="EN" db-id="r9fzeaz0rw09pxetvxfvvwwmesdweaffax9d" timestamp="1490091347" guid="3302a2bf-3e7f-499a-96c6-f4b821e5a31f"&gt;703&lt;/key&gt;&lt;/foreign-keys&gt;&lt;ref-type name="Journal Article"&gt;17&lt;/ref-type&gt;&lt;contributors&gt;&lt;authors&gt;&lt;author&gt;Arvidsson, Rickard&lt;/author&gt;&lt;author&gt;Kushnir, Duncan&lt;/author&gt;&lt;author&gt;Sandén, Björn A.&lt;/author&gt;&lt;author&gt;Molander, Sverker&lt;/author&gt;&lt;/authors&gt;&lt;/contributors&gt;&lt;titles&gt;&lt;title&gt;Prospective Life Cycle Assessment of Graphene Production by Ultrasonication and Chemical Reduction&lt;/title&gt;&lt;secondary-title&gt;Environmental Science &amp;amp; Technology&lt;/secondary-title&gt;&lt;/titles&gt;&lt;periodical&gt;&lt;full-title&gt;Environmental Science &amp;amp; Technology&lt;/full-title&gt;&lt;abbr-1&gt;Environ. Sci. Technol.&lt;/abbr-1&gt;&lt;/periodical&gt;&lt;pages&gt;4529-4536&lt;/pages&gt;&lt;volume&gt;48&lt;/volume&gt;&lt;dates&gt;&lt;year&gt;2014&lt;/year&gt;&lt;pub-dates&gt;&lt;date&gt;April 15, 2014&lt;/date&gt;&lt;/pub-dates&gt;&lt;/dates&gt;&lt;isbn&gt;0013-936X&lt;/isbn&gt;&lt;urls&gt;&lt;/urls&gt;&lt;electronic-resource-num&gt;10.1021/es405338k&lt;/electronic-resource-num&gt;&lt;remote-database-name&gt;ACS Publications&lt;/remote-database-name&gt;&lt;access-date&gt;2016-09-19 21:30:08&lt;/access-date&gt;&lt;/record&gt;&lt;/Cite&gt;&lt;/EndNote&gt;</w:instrText>
            </w:r>
            <w:r w:rsidRPr="00860E27">
              <w:rPr>
                <w:sz w:val="16"/>
                <w:szCs w:val="16"/>
              </w:rPr>
              <w:fldChar w:fldCharType="separate"/>
            </w:r>
            <w:r w:rsidRPr="00860E27">
              <w:rPr>
                <w:noProof/>
                <w:sz w:val="16"/>
                <w:szCs w:val="16"/>
              </w:rPr>
              <w:t>(Arvidsson et al., 2014)</w:t>
            </w:r>
            <w:r w:rsidRPr="00860E27">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CRR H4</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2</w:t>
            </w:r>
            <w:r w:rsidRPr="00860E27">
              <w:rPr>
                <w:sz w:val="16"/>
                <w:szCs w:val="16"/>
                <w:vertAlign w:val="superscript"/>
              </w:rPr>
              <w:t>nd</w:t>
            </w:r>
            <w:r w:rsidRPr="00860E27">
              <w:rPr>
                <w:sz w:val="16"/>
                <w:szCs w:val="16"/>
              </w:rPr>
              <w:t xml:space="preserve"> variant of the chemical reduction route using GO H4 as an input</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CRR H5</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2</w:t>
            </w:r>
            <w:r w:rsidRPr="00860E27">
              <w:rPr>
                <w:sz w:val="16"/>
                <w:szCs w:val="16"/>
                <w:vertAlign w:val="superscript"/>
              </w:rPr>
              <w:t>nd</w:t>
            </w:r>
            <w:r w:rsidRPr="00860E27">
              <w:rPr>
                <w:sz w:val="16"/>
                <w:szCs w:val="16"/>
              </w:rPr>
              <w:t xml:space="preserve"> variant of the chemical reduction route using GO H5 as an input</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CRR H6</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2</w:t>
            </w:r>
            <w:r w:rsidRPr="00860E27">
              <w:rPr>
                <w:sz w:val="16"/>
                <w:szCs w:val="16"/>
                <w:vertAlign w:val="superscript"/>
              </w:rPr>
              <w:t>nd</w:t>
            </w:r>
            <w:r w:rsidRPr="00860E27">
              <w:rPr>
                <w:sz w:val="16"/>
                <w:szCs w:val="16"/>
              </w:rPr>
              <w:t xml:space="preserve"> variant of the chemical reduction route using GO H6 as an input</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CRR SM</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2</w:t>
            </w:r>
            <w:r w:rsidRPr="00860E27">
              <w:rPr>
                <w:sz w:val="16"/>
                <w:szCs w:val="16"/>
                <w:vertAlign w:val="superscript"/>
              </w:rPr>
              <w:t>nd</w:t>
            </w:r>
            <w:r w:rsidRPr="00860E27">
              <w:rPr>
                <w:sz w:val="16"/>
                <w:szCs w:val="16"/>
              </w:rPr>
              <w:t xml:space="preserve"> variant of the chemical reduction route using GO SM as an input</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CRR BM</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2</w:t>
            </w:r>
            <w:r w:rsidRPr="00860E27">
              <w:rPr>
                <w:sz w:val="16"/>
                <w:szCs w:val="16"/>
                <w:vertAlign w:val="superscript"/>
              </w:rPr>
              <w:t>nd</w:t>
            </w:r>
            <w:r w:rsidRPr="00860E27">
              <w:rPr>
                <w:sz w:val="16"/>
                <w:szCs w:val="16"/>
              </w:rPr>
              <w:t xml:space="preserve"> variant of the chemical reduction route using GO BM as an input</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9638" w:type="dxa"/>
            <w:gridSpan w:val="5"/>
            <w:tcBorders>
              <w:top w:val="nil"/>
              <w:left w:val="nil"/>
              <w:bottom w:val="nil"/>
              <w:right w:val="nil"/>
            </w:tcBorders>
            <w:shd w:val="clear" w:color="auto" w:fill="F2F2F2" w:themeFill="background1" w:themeFillShade="F2"/>
          </w:tcPr>
          <w:p w:rsidR="00140592" w:rsidRPr="00860E27" w:rsidRDefault="00140592" w:rsidP="00F71092">
            <w:pPr>
              <w:pStyle w:val="Table"/>
              <w:spacing w:after="0"/>
              <w:jc w:val="left"/>
              <w:rPr>
                <w:i/>
                <w:sz w:val="16"/>
                <w:szCs w:val="16"/>
              </w:rPr>
            </w:pPr>
            <w:r w:rsidRPr="00860E27">
              <w:rPr>
                <w:i/>
                <w:sz w:val="16"/>
                <w:szCs w:val="16"/>
              </w:rPr>
              <w:t>Thermal reduction (producing reduced GO)</w:t>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TRR H1</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Thermal reduction route using GO H1 as an input</w:t>
            </w:r>
          </w:p>
        </w:tc>
        <w:tc>
          <w:tcPr>
            <w:tcW w:w="2780" w:type="dxa"/>
            <w:gridSpan w:val="2"/>
            <w:tcBorders>
              <w:top w:val="nil"/>
              <w:left w:val="nil"/>
              <w:bottom w:val="nil"/>
              <w:right w:val="nil"/>
            </w:tcBorders>
          </w:tcPr>
          <w:p w:rsidR="00140592" w:rsidRPr="00860E27" w:rsidRDefault="00860E27" w:rsidP="00441081">
            <w:pPr>
              <w:pStyle w:val="Table"/>
              <w:spacing w:after="0"/>
              <w:jc w:val="center"/>
              <w:rPr>
                <w:sz w:val="16"/>
                <w:szCs w:val="16"/>
              </w:rPr>
            </w:pPr>
            <w:r w:rsidRPr="00860E27">
              <w:rPr>
                <w:sz w:val="16"/>
                <w:szCs w:val="16"/>
              </w:rPr>
              <w:fldChar w:fldCharType="begin"/>
            </w:r>
            <w:r w:rsidRPr="00860E27">
              <w:rPr>
                <w:sz w:val="16"/>
                <w:szCs w:val="16"/>
              </w:rPr>
              <w:instrText xml:space="preserve"> ADDIN EN.CITE &lt;EndNote&gt;&lt;Cite&gt;&lt;Author&gt;Arvidsson&lt;/Author&gt;&lt;Year&gt;2014&lt;/Year&gt;&lt;RecNum&gt;703&lt;/RecNum&gt;&lt;DisplayText&gt;(Arvidsson et al., 2014)&lt;/DisplayText&gt;&lt;record&gt;&lt;rec-number&gt;703&lt;/rec-number&gt;&lt;foreign-keys&gt;&lt;key app="EN" db-id="r9fzeaz0rw09pxetvxfvvwwmesdweaffax9d" timestamp="1490091347" guid="3302a2bf-3e7f-499a-96c6-f4b821e5a31f"&gt;703&lt;/key&gt;&lt;/foreign-keys&gt;&lt;ref-type name="Journal Article"&gt;17&lt;/ref-type&gt;&lt;contributors&gt;&lt;authors&gt;&lt;author&gt;Arvidsson, Rickard&lt;/author&gt;&lt;author&gt;Kushnir, Duncan&lt;/author&gt;&lt;author&gt;Sandén, Björn A.&lt;/author&gt;&lt;author&gt;Molander, Sverker&lt;/author&gt;&lt;/authors&gt;&lt;/contributors&gt;&lt;titles&gt;&lt;title&gt;Prospective Life Cycle Assessment of Graphene Production by Ultrasonication and Chemical Reduction&lt;/title&gt;&lt;secondary-title&gt;Environmental Science &amp;amp; Technology&lt;/secondary-title&gt;&lt;/titles&gt;&lt;periodical&gt;&lt;full-title&gt;Environmental Science &amp;amp; Technology&lt;/full-title&gt;&lt;abbr-1&gt;Environ. Sci. Technol.&lt;/abbr-1&gt;&lt;/periodical&gt;&lt;pages&gt;4529-4536&lt;/pages&gt;&lt;volume&gt;48&lt;/volume&gt;&lt;dates&gt;&lt;year&gt;2014&lt;/year&gt;&lt;pub-dates&gt;&lt;date&gt;April 15, 2014&lt;/date&gt;&lt;/pub-dates&gt;&lt;/dates&gt;&lt;isbn&gt;0013-936X&lt;/isbn&gt;&lt;urls&gt;&lt;/urls&gt;&lt;electronic-resource-num&gt;10.1021/es405338k&lt;/electronic-resource-num&gt;&lt;remote-database-name&gt;ACS Publications&lt;/remote-database-name&gt;&lt;access-date&gt;2016-09-19 21:30:08&lt;/access-date&gt;&lt;/record&gt;&lt;/Cite&gt;&lt;/EndNote&gt;</w:instrText>
            </w:r>
            <w:r w:rsidRPr="00860E27">
              <w:rPr>
                <w:sz w:val="16"/>
                <w:szCs w:val="16"/>
              </w:rPr>
              <w:fldChar w:fldCharType="separate"/>
            </w:r>
            <w:r w:rsidRPr="00860E27">
              <w:rPr>
                <w:noProof/>
                <w:sz w:val="16"/>
                <w:szCs w:val="16"/>
              </w:rPr>
              <w:t>(Arvidsson et al., 2014)</w:t>
            </w:r>
            <w:r w:rsidRPr="00860E27">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TRR H2</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Thermal reduction route using GO H2 as an input</w:t>
            </w:r>
          </w:p>
        </w:tc>
        <w:tc>
          <w:tcPr>
            <w:tcW w:w="2780" w:type="dxa"/>
            <w:gridSpan w:val="2"/>
            <w:tcBorders>
              <w:top w:val="nil"/>
              <w:left w:val="nil"/>
              <w:bottom w:val="nil"/>
              <w:right w:val="nil"/>
            </w:tcBorders>
          </w:tcPr>
          <w:p w:rsidR="00140592" w:rsidRPr="00860E27" w:rsidRDefault="00860E27" w:rsidP="00441081">
            <w:pPr>
              <w:pStyle w:val="Table"/>
              <w:spacing w:after="0"/>
              <w:jc w:val="center"/>
              <w:rPr>
                <w:sz w:val="16"/>
                <w:szCs w:val="16"/>
              </w:rPr>
            </w:pPr>
            <w:r w:rsidRPr="00860E27">
              <w:rPr>
                <w:sz w:val="16"/>
                <w:szCs w:val="16"/>
              </w:rPr>
              <w:fldChar w:fldCharType="begin"/>
            </w:r>
            <w:r w:rsidRPr="00860E27">
              <w:rPr>
                <w:sz w:val="16"/>
                <w:szCs w:val="16"/>
              </w:rPr>
              <w:instrText xml:space="preserve"> ADDIN EN.CITE &lt;EndNote&gt;&lt;Cite&gt;&lt;Author&gt;Arvidsson&lt;/Author&gt;&lt;Year&gt;2014&lt;/Year&gt;&lt;RecNum&gt;703&lt;/RecNum&gt;&lt;DisplayText&gt;(Arvidsson et al., 2014)&lt;/DisplayText&gt;&lt;record&gt;&lt;rec-number&gt;703&lt;/rec-number&gt;&lt;foreign-keys&gt;&lt;key app="EN" db-id="r9fzeaz0rw09pxetvxfvvwwmesdweaffax9d" timestamp="1490091347" guid="3302a2bf-3e7f-499a-96c6-f4b821e5a31f"&gt;703&lt;/key&gt;&lt;/foreign-keys&gt;&lt;ref-type name="Journal Article"&gt;17&lt;/ref-type&gt;&lt;contributors&gt;&lt;authors&gt;&lt;author&gt;Arvidsson, Rickard&lt;/author&gt;&lt;author&gt;Kushnir, Duncan&lt;/author&gt;&lt;author&gt;Sandén, Björn A.&lt;/author&gt;&lt;author&gt;Molander, Sverker&lt;/author&gt;&lt;/authors&gt;&lt;/contributors&gt;&lt;titles&gt;&lt;title&gt;Prospective Life Cycle Assessment of Graphene Production by Ultrasonication and Chemical Reduction&lt;/title&gt;&lt;secondary-title&gt;Environmental Science &amp;amp; Technology&lt;/secondary-title&gt;&lt;/titles&gt;&lt;periodical&gt;&lt;full-title&gt;Environmental Science &amp;amp; Technology&lt;/full-title&gt;&lt;abbr-1&gt;Environ. Sci. Technol.&lt;/abbr-1&gt;&lt;/periodical&gt;&lt;pages&gt;4529-4536&lt;/pages&gt;&lt;volume&gt;48&lt;/volume&gt;&lt;dates&gt;&lt;year&gt;2014&lt;/year&gt;&lt;pub-dates&gt;&lt;date&gt;April 15, 2014&lt;/date&gt;&lt;/pub-dates&gt;&lt;/dates&gt;&lt;isbn&gt;0013-936X&lt;/isbn&gt;&lt;urls&gt;&lt;/urls&gt;&lt;electronic-resource-num&gt;10.1021/es405338k&lt;/electronic-resource-num&gt;&lt;remote-database-name&gt;ACS Publications&lt;/remote-database-name&gt;&lt;access-date&gt;2016-09-19 21:30:08&lt;/access-date&gt;&lt;/record&gt;&lt;/Cite&gt;&lt;/EndNote&gt;</w:instrText>
            </w:r>
            <w:r w:rsidRPr="00860E27">
              <w:rPr>
                <w:sz w:val="16"/>
                <w:szCs w:val="16"/>
              </w:rPr>
              <w:fldChar w:fldCharType="separate"/>
            </w:r>
            <w:r w:rsidRPr="00860E27">
              <w:rPr>
                <w:noProof/>
                <w:sz w:val="16"/>
                <w:szCs w:val="16"/>
              </w:rPr>
              <w:t>(Arvidsson et al., 2014)</w:t>
            </w:r>
            <w:r w:rsidRPr="00860E27">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TRR H3</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Thermal reduction route using GO H3 as an input</w:t>
            </w:r>
          </w:p>
        </w:tc>
        <w:tc>
          <w:tcPr>
            <w:tcW w:w="2780" w:type="dxa"/>
            <w:gridSpan w:val="2"/>
            <w:tcBorders>
              <w:top w:val="nil"/>
              <w:left w:val="nil"/>
              <w:bottom w:val="nil"/>
              <w:right w:val="nil"/>
            </w:tcBorders>
          </w:tcPr>
          <w:p w:rsidR="00140592" w:rsidRPr="00860E27" w:rsidRDefault="00860E27" w:rsidP="00441081">
            <w:pPr>
              <w:pStyle w:val="Table"/>
              <w:spacing w:after="0"/>
              <w:jc w:val="center"/>
              <w:rPr>
                <w:sz w:val="16"/>
                <w:szCs w:val="16"/>
              </w:rPr>
            </w:pPr>
            <w:r w:rsidRPr="00860E27">
              <w:rPr>
                <w:sz w:val="16"/>
                <w:szCs w:val="16"/>
              </w:rPr>
              <w:fldChar w:fldCharType="begin"/>
            </w:r>
            <w:r w:rsidRPr="00860E27">
              <w:rPr>
                <w:sz w:val="16"/>
                <w:szCs w:val="16"/>
              </w:rPr>
              <w:instrText xml:space="preserve"> ADDIN EN.CITE &lt;EndNote&gt;&lt;Cite&gt;&lt;Author&gt;Arvidsson&lt;/Author&gt;&lt;Year&gt;2014&lt;/Year&gt;&lt;RecNum&gt;703&lt;/RecNum&gt;&lt;DisplayText&gt;(Arvidsson et al., 2014)&lt;/DisplayText&gt;&lt;record&gt;&lt;rec-number&gt;703&lt;/rec-number&gt;&lt;foreign-keys&gt;&lt;key app="EN" db-id="r9fzeaz0rw09pxetvxfvvwwmesdweaffax9d" timestamp="1490091347" guid="3302a2bf-3e7f-499a-96c6-f4b821e5a31f"&gt;703&lt;/key&gt;&lt;/foreign-keys&gt;&lt;ref-type name="Journal Article"&gt;17&lt;/ref-type&gt;&lt;contributors&gt;&lt;authors&gt;&lt;author&gt;Arvidsson, Rickard&lt;/author&gt;&lt;author&gt;Kushnir, Duncan&lt;/author&gt;&lt;author&gt;Sandén, Björn A.&lt;/author&gt;&lt;author&gt;Molander, Sverker&lt;/author&gt;&lt;/authors&gt;&lt;/contributors&gt;&lt;titles&gt;&lt;title&gt;Prospective Life Cycle Assessment of Graphene Production by Ultrasonication and Chemical Reduction&lt;/title&gt;&lt;secondary-title&gt;Environmental Science &amp;amp; Technology&lt;/secondary-title&gt;&lt;/titles&gt;&lt;periodical&gt;&lt;full-title&gt;Environmental Science &amp;amp; Technology&lt;/full-title&gt;&lt;abbr-1&gt;Environ. Sci. Technol.&lt;/abbr-1&gt;&lt;/periodical&gt;&lt;pages&gt;4529-4536&lt;/pages&gt;&lt;volume&gt;48&lt;/volume&gt;&lt;dates&gt;&lt;year&gt;2014&lt;/year&gt;&lt;pub-dates&gt;&lt;date&gt;April 15, 2014&lt;/date&gt;&lt;/pub-dates&gt;&lt;/dates&gt;&lt;isbn&gt;0013-936X&lt;/isbn&gt;&lt;urls&gt;&lt;/urls&gt;&lt;electronic-resource-num&gt;10.1021/es405338k&lt;/electronic-resource-num&gt;&lt;remote-database-name&gt;ACS Publications&lt;/remote-database-name&gt;&lt;access-date&gt;2016-09-19 21:30:08&lt;/access-date&gt;&lt;/record&gt;&lt;/Cite&gt;&lt;/EndNote&gt;</w:instrText>
            </w:r>
            <w:r w:rsidRPr="00860E27">
              <w:rPr>
                <w:sz w:val="16"/>
                <w:szCs w:val="16"/>
              </w:rPr>
              <w:fldChar w:fldCharType="separate"/>
            </w:r>
            <w:r w:rsidRPr="00860E27">
              <w:rPr>
                <w:noProof/>
                <w:sz w:val="16"/>
                <w:szCs w:val="16"/>
              </w:rPr>
              <w:t>(Arvidsson et al., 2014)</w:t>
            </w:r>
            <w:r w:rsidRPr="00860E27">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TRR H4</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Thermal reduction route using GO H4 as an input</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TRR H5</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Thermal reduction route using GO H5 as an input</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TRR H6</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Thermal reduction route using GO H6 as an input</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TRR SM</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Thermal reduction route using GO SM as an input</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TRR SM</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Thermal reduction route using GO BM as an input</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9638" w:type="dxa"/>
            <w:gridSpan w:val="5"/>
            <w:tcBorders>
              <w:top w:val="nil"/>
              <w:left w:val="nil"/>
              <w:bottom w:val="nil"/>
              <w:right w:val="nil"/>
            </w:tcBorders>
            <w:shd w:val="clear" w:color="auto" w:fill="F2F2F2" w:themeFill="background1" w:themeFillShade="F2"/>
          </w:tcPr>
          <w:p w:rsidR="00140592" w:rsidRPr="00860E27" w:rsidRDefault="00140592" w:rsidP="00F71092">
            <w:pPr>
              <w:pStyle w:val="Table"/>
              <w:spacing w:after="0"/>
              <w:jc w:val="left"/>
              <w:rPr>
                <w:i/>
                <w:sz w:val="16"/>
                <w:szCs w:val="16"/>
              </w:rPr>
            </w:pPr>
            <w:r w:rsidRPr="00860E27">
              <w:rPr>
                <w:i/>
                <w:sz w:val="16"/>
                <w:szCs w:val="16"/>
              </w:rPr>
              <w:t>Electrochemical exfoliation (producing graphene nanoribbons or multi-layered graphene)</w:t>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ECE K15</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Electrochemical exfoliation of graphite with KOH electrolytes – 15 Volts</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ECE K9</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Electrochemical exfoliation of graphite with KOH electrolytes – 9 Volts</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ECE C15</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Electrochemical exfoliation of graphite with sodium acetate electrolytes – 15 Volts</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ECE C9</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Electrochemical exfoliation of graphite with sodium acetate electrolytes – 9 Volts</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9638" w:type="dxa"/>
            <w:gridSpan w:val="5"/>
            <w:tcBorders>
              <w:top w:val="nil"/>
              <w:left w:val="nil"/>
              <w:bottom w:val="nil"/>
              <w:right w:val="nil"/>
            </w:tcBorders>
            <w:shd w:val="clear" w:color="auto" w:fill="F2F2F2" w:themeFill="background1" w:themeFillShade="F2"/>
          </w:tcPr>
          <w:p w:rsidR="00140592" w:rsidRPr="00860E27" w:rsidRDefault="00140592" w:rsidP="00F71092">
            <w:pPr>
              <w:pStyle w:val="Table"/>
              <w:spacing w:after="0"/>
              <w:jc w:val="left"/>
              <w:rPr>
                <w:i/>
                <w:sz w:val="16"/>
                <w:szCs w:val="16"/>
              </w:rPr>
            </w:pPr>
            <w:r w:rsidRPr="00860E27">
              <w:rPr>
                <w:i/>
                <w:sz w:val="16"/>
                <w:szCs w:val="16"/>
              </w:rPr>
              <w:t>Thermal exfoliation (producing graphite Nano platelets)</w:t>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THE</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Thermal exfoliation of graphite</w:t>
            </w:r>
          </w:p>
        </w:tc>
        <w:tc>
          <w:tcPr>
            <w:tcW w:w="2780" w:type="dxa"/>
            <w:gridSpan w:val="2"/>
            <w:tcBorders>
              <w:top w:val="nil"/>
              <w:left w:val="nil"/>
              <w:bottom w:val="nil"/>
              <w:right w:val="nil"/>
            </w:tcBorders>
          </w:tcPr>
          <w:p w:rsidR="00140592" w:rsidRPr="00860E27" w:rsidRDefault="00860E27" w:rsidP="00860E27">
            <w:pPr>
              <w:pStyle w:val="Table"/>
              <w:spacing w:after="0"/>
              <w:jc w:val="center"/>
              <w:rPr>
                <w:sz w:val="16"/>
                <w:szCs w:val="16"/>
              </w:rPr>
            </w:pPr>
            <w:r>
              <w:rPr>
                <w:sz w:val="16"/>
                <w:szCs w:val="16"/>
              </w:rPr>
              <w:fldChar w:fldCharType="begin"/>
            </w:r>
            <w:r>
              <w:rPr>
                <w:sz w:val="16"/>
                <w:szCs w:val="16"/>
              </w:rPr>
              <w:instrText xml:space="preserve"> ADDIN EN.CITE &lt;EndNote&gt;&lt;Cite&gt;&lt;Author&gt;Pizza&lt;/Author&gt;&lt;Year&gt;2014&lt;/Year&gt;&lt;RecNum&gt;720&lt;/RecNum&gt;&lt;DisplayText&gt;(Pizza et al., 2014)&lt;/DisplayText&gt;&lt;record&gt;&lt;rec-number&gt;720&lt;/rec-number&gt;&lt;foreign-keys&gt;&lt;key app="EN" db-id="r9fzeaz0rw09pxetvxfvvwwmesdweaffax9d" timestamp="1490091347" guid="4bf09463-a274-4310-9423-a46818addd43"&gt;720&lt;/key&gt;&lt;/foreign-keys&gt;&lt;ref-type name="Journal Article"&gt;17&lt;/ref-type&gt;&lt;contributors&gt;&lt;authors&gt;&lt;author&gt;Pizza, Alfredo&lt;/author&gt;&lt;author&gt;Metz, Renaud&lt;/author&gt;&lt;author&gt;Hassanzadeh, Mehrdad&lt;/author&gt;&lt;author&gt;Bantignies, Jean-Louis&lt;/author&gt;&lt;/authors&gt;&lt;/contributors&gt;&lt;titles&gt;&lt;title&gt;Life cycle assessment of nanocomposites made of thermally conductive graphite nanoplatelets&lt;/title&gt;&lt;secondary-title&gt;The International Journal of Life Cycle Assessment&lt;/secondary-title&gt;&lt;/titles&gt;&lt;periodical&gt;&lt;full-title&gt;The International Journal of Life Cycle Assessment&lt;/full-title&gt;&lt;abbr-1&gt;Int J Life Cycle Assess&lt;/abbr-1&gt;&lt;/periodical&gt;&lt;pages&gt;1226-1237&lt;/pages&gt;&lt;volume&gt;19&lt;/volume&gt;&lt;dates&gt;&lt;year&gt;2014&lt;/year&gt;&lt;pub-dates&gt;&lt;date&gt;2014/05/23&lt;/date&gt;&lt;/pub-dates&gt;&lt;/dates&gt;&lt;isbn&gt;0948-3349, 1614-7502&lt;/isbn&gt;&lt;urls&gt;&lt;/urls&gt;&lt;electronic-resource-num&gt;10.1007/s11367-014-0733-2&lt;/electronic-resource-num&gt;&lt;remote-database-name&gt;link.springer.com&lt;/remote-database-name&gt;&lt;language&gt;en&lt;/language&gt;&lt;access-date&gt;2016-10-05 15:51:15&lt;/access-date&gt;&lt;/record&gt;&lt;/Cite&gt;&lt;/EndNote&gt;</w:instrText>
            </w:r>
            <w:r>
              <w:rPr>
                <w:sz w:val="16"/>
                <w:szCs w:val="16"/>
              </w:rPr>
              <w:fldChar w:fldCharType="separate"/>
            </w:r>
            <w:r>
              <w:rPr>
                <w:noProof/>
                <w:sz w:val="16"/>
                <w:szCs w:val="16"/>
              </w:rPr>
              <w:t>(Pizza et al., 2014)</w:t>
            </w:r>
            <w:r>
              <w:rPr>
                <w:sz w:val="16"/>
                <w:szCs w:val="16"/>
              </w:rPr>
              <w:fldChar w:fldCharType="end"/>
            </w:r>
          </w:p>
        </w:tc>
      </w:tr>
      <w:tr w:rsidR="00140592" w:rsidTr="00860E27">
        <w:tc>
          <w:tcPr>
            <w:tcW w:w="9638" w:type="dxa"/>
            <w:gridSpan w:val="5"/>
            <w:tcBorders>
              <w:top w:val="nil"/>
              <w:left w:val="nil"/>
              <w:bottom w:val="nil"/>
              <w:right w:val="nil"/>
            </w:tcBorders>
            <w:shd w:val="clear" w:color="auto" w:fill="F2F2F2" w:themeFill="background1" w:themeFillShade="F2"/>
          </w:tcPr>
          <w:p w:rsidR="00140592" w:rsidRPr="00860E27" w:rsidRDefault="00140592" w:rsidP="00F71092">
            <w:pPr>
              <w:pStyle w:val="Table"/>
              <w:spacing w:after="0"/>
              <w:jc w:val="left"/>
              <w:rPr>
                <w:i/>
                <w:sz w:val="16"/>
                <w:szCs w:val="16"/>
              </w:rPr>
            </w:pPr>
            <w:r w:rsidRPr="00860E27">
              <w:rPr>
                <w:i/>
                <w:sz w:val="16"/>
                <w:szCs w:val="16"/>
              </w:rPr>
              <w:t>Mechanical exfoliation (producing graphene of different purity)</w:t>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USR</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Ultrasonication route</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sidRPr="00860E27">
              <w:rPr>
                <w:sz w:val="16"/>
                <w:szCs w:val="16"/>
              </w:rPr>
              <w:fldChar w:fldCharType="begin"/>
            </w:r>
            <w:r w:rsidRPr="00860E27">
              <w:rPr>
                <w:sz w:val="16"/>
                <w:szCs w:val="16"/>
              </w:rPr>
              <w:instrText xml:space="preserve"> ADDIN EN.CITE &lt;EndNote&gt;&lt;Cite&gt;&lt;Author&gt;Arvidsson&lt;/Author&gt;&lt;Year&gt;2014&lt;/Year&gt;&lt;RecNum&gt;703&lt;/RecNum&gt;&lt;DisplayText&gt;(Arvidsson et al., 2014)&lt;/DisplayText&gt;&lt;record&gt;&lt;rec-number&gt;703&lt;/rec-number&gt;&lt;foreign-keys&gt;&lt;key app="EN" db-id="r9fzeaz0rw09pxetvxfvvwwmesdweaffax9d" timestamp="1490091347" guid="3302a2bf-3e7f-499a-96c6-f4b821e5a31f"&gt;703&lt;/key&gt;&lt;/foreign-keys&gt;&lt;ref-type name="Journal Article"&gt;17&lt;/ref-type&gt;&lt;contributors&gt;&lt;authors&gt;&lt;author&gt;Arvidsson, Rickard&lt;/author&gt;&lt;author&gt;Kushnir, Duncan&lt;/author&gt;&lt;author&gt;Sandén, Björn A.&lt;/author&gt;&lt;author&gt;Molander, Sverker&lt;/author&gt;&lt;/authors&gt;&lt;/contributors&gt;&lt;titles&gt;&lt;title&gt;Prospective Life Cycle Assessment of Graphene Production by Ultrasonication and Chemical Reduction&lt;/title&gt;&lt;secondary-title&gt;Environmental Science &amp;amp; Technology&lt;/secondary-title&gt;&lt;/titles&gt;&lt;periodical&gt;&lt;full-title&gt;Environmental Science &amp;amp; Technology&lt;/full-title&gt;&lt;abbr-1&gt;Environ. Sci. Technol.&lt;/abbr-1&gt;&lt;/periodical&gt;&lt;pages&gt;4529-4536&lt;/pages&gt;&lt;volume&gt;48&lt;/volume&gt;&lt;dates&gt;&lt;year&gt;2014&lt;/year&gt;&lt;pub-dates&gt;&lt;date&gt;April 15, 2014&lt;/date&gt;&lt;/pub-dates&gt;&lt;/dates&gt;&lt;isbn&gt;0013-936X&lt;/isbn&gt;&lt;urls&gt;&lt;/urls&gt;&lt;electronic-resource-num&gt;10.1021/es405338k&lt;/electronic-resource-num&gt;&lt;remote-database-name&gt;ACS Publications&lt;/remote-database-name&gt;&lt;access-date&gt;2016-09-19 21:30:08&lt;/access-date&gt;&lt;/record&gt;&lt;/Cite&gt;&lt;/EndNote&gt;</w:instrText>
            </w:r>
            <w:r w:rsidRPr="00860E27">
              <w:rPr>
                <w:sz w:val="16"/>
                <w:szCs w:val="16"/>
              </w:rPr>
              <w:fldChar w:fldCharType="separate"/>
            </w:r>
            <w:r w:rsidRPr="00860E27">
              <w:rPr>
                <w:noProof/>
                <w:sz w:val="16"/>
                <w:szCs w:val="16"/>
              </w:rPr>
              <w:t>(Arvidsson et al., 2014)</w:t>
            </w:r>
            <w:r w:rsidRPr="00860E27">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BAM SW</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Ball-milling with melamine in solution</w:t>
            </w:r>
          </w:p>
        </w:tc>
        <w:tc>
          <w:tcPr>
            <w:tcW w:w="278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This article</w:t>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BAM SWO</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Ball-milling without melamine in solution</w:t>
            </w:r>
          </w:p>
        </w:tc>
        <w:tc>
          <w:tcPr>
            <w:tcW w:w="278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This article</w:t>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BAM DWO</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Ball-milling without melamine dry mass</w:t>
            </w:r>
          </w:p>
        </w:tc>
        <w:tc>
          <w:tcPr>
            <w:tcW w:w="278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This article</w:t>
            </w:r>
          </w:p>
        </w:tc>
      </w:tr>
      <w:tr w:rsidR="00140592" w:rsidTr="00860E27">
        <w:tc>
          <w:tcPr>
            <w:tcW w:w="9638" w:type="dxa"/>
            <w:gridSpan w:val="5"/>
            <w:tcBorders>
              <w:top w:val="nil"/>
              <w:left w:val="nil"/>
              <w:bottom w:val="nil"/>
              <w:right w:val="nil"/>
            </w:tcBorders>
            <w:shd w:val="clear" w:color="auto" w:fill="D9D9D9" w:themeFill="background1" w:themeFillShade="D9"/>
          </w:tcPr>
          <w:p w:rsidR="00140592" w:rsidRPr="00860E27" w:rsidRDefault="00140592" w:rsidP="00F71092">
            <w:pPr>
              <w:pStyle w:val="Table"/>
              <w:spacing w:after="0"/>
              <w:jc w:val="left"/>
              <w:rPr>
                <w:sz w:val="16"/>
                <w:szCs w:val="16"/>
              </w:rPr>
            </w:pPr>
            <w:r w:rsidRPr="00860E27">
              <w:rPr>
                <w:sz w:val="16"/>
                <w:szCs w:val="16"/>
              </w:rPr>
              <w:t xml:space="preserve">Graphene sheet </w:t>
            </w:r>
            <w:r w:rsidR="00CE2F21" w:rsidRPr="00860E27">
              <w:rPr>
                <w:sz w:val="16"/>
                <w:szCs w:val="16"/>
              </w:rPr>
              <w:t xml:space="preserve">(GR) </w:t>
            </w:r>
            <w:r w:rsidRPr="00860E27">
              <w:rPr>
                <w:sz w:val="16"/>
                <w:szCs w:val="16"/>
              </w:rPr>
              <w:t>production processes</w:t>
            </w:r>
          </w:p>
        </w:tc>
      </w:tr>
      <w:tr w:rsidR="00140592" w:rsidTr="00860E27">
        <w:tc>
          <w:tcPr>
            <w:tcW w:w="9638" w:type="dxa"/>
            <w:gridSpan w:val="5"/>
            <w:tcBorders>
              <w:top w:val="nil"/>
              <w:left w:val="nil"/>
              <w:bottom w:val="nil"/>
              <w:right w:val="nil"/>
            </w:tcBorders>
            <w:shd w:val="clear" w:color="auto" w:fill="F2F2F2" w:themeFill="background1" w:themeFillShade="F2"/>
          </w:tcPr>
          <w:p w:rsidR="00140592" w:rsidRPr="00860E27" w:rsidRDefault="00140592" w:rsidP="00F71092">
            <w:pPr>
              <w:pStyle w:val="Table"/>
              <w:spacing w:after="0"/>
              <w:jc w:val="left"/>
              <w:rPr>
                <w:i/>
                <w:sz w:val="16"/>
                <w:szCs w:val="16"/>
              </w:rPr>
            </w:pPr>
            <w:r w:rsidRPr="00860E27">
              <w:rPr>
                <w:i/>
                <w:sz w:val="16"/>
                <w:szCs w:val="16"/>
              </w:rPr>
              <w:t>Deposition (producing graphene sheets)</w:t>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CVD 1</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1</w:t>
            </w:r>
            <w:r w:rsidRPr="00860E27">
              <w:rPr>
                <w:sz w:val="16"/>
                <w:szCs w:val="16"/>
                <w:vertAlign w:val="superscript"/>
              </w:rPr>
              <w:t>st</w:t>
            </w:r>
            <w:r w:rsidRPr="00860E27">
              <w:rPr>
                <w:sz w:val="16"/>
                <w:szCs w:val="16"/>
              </w:rPr>
              <w:t xml:space="preserve"> variant of chemical vapour deposition</w:t>
            </w:r>
          </w:p>
        </w:tc>
        <w:tc>
          <w:tcPr>
            <w:tcW w:w="2780" w:type="dxa"/>
            <w:gridSpan w:val="2"/>
            <w:tcBorders>
              <w:top w:val="nil"/>
              <w:left w:val="nil"/>
              <w:bottom w:val="nil"/>
              <w:right w:val="nil"/>
            </w:tcBorders>
          </w:tcPr>
          <w:p w:rsidR="00140592" w:rsidRPr="00860E27" w:rsidRDefault="00441081" w:rsidP="00441081">
            <w:pPr>
              <w:pStyle w:val="Table"/>
              <w:spacing w:after="0"/>
              <w:jc w:val="center"/>
              <w:rPr>
                <w:sz w:val="16"/>
                <w:szCs w:val="16"/>
              </w:rPr>
            </w:pPr>
            <w:r>
              <w:rPr>
                <w:sz w:val="16"/>
                <w:szCs w:val="16"/>
              </w:rPr>
              <w:fldChar w:fldCharType="begin"/>
            </w:r>
            <w:r>
              <w:rPr>
                <w:sz w:val="16"/>
                <w:szCs w:val="16"/>
              </w:rPr>
              <w:instrText xml:space="preserve"> ADDIN EN.CITE &lt;EndNote&gt;&lt;Cite&gt;&lt;Author&gt;Arvidsson&lt;/Author&gt;&lt;Year&gt;2016&lt;/Year&gt;&lt;RecNum&gt;721&lt;/RecNum&gt;&lt;DisplayText&gt;(Arvidsson et al., 2016)&lt;/DisplayText&gt;&lt;record&gt;&lt;rec-number&gt;721&lt;/rec-number&gt;&lt;foreign-keys&gt;&lt;key app="EN" db-id="r9fzeaz0rw09pxetvxfvvwwmesdweaffax9d" timestamp="1490091347" guid="810b6935-46d6-400e-b111-fcad910c700b"&gt;721&lt;/key&gt;&lt;/foreign-keys&gt;&lt;ref-type name="Journal Article"&gt;17&lt;/ref-type&gt;&lt;contributors&gt;&lt;authors&gt;&lt;author&gt;Arvidsson, Rickard&lt;/author&gt;&lt;author&gt;Kushnir, Duncan&lt;/author&gt;&lt;author&gt;Molander, Sverker&lt;/author&gt;&lt;author&gt;Sandén, Björn A.&lt;/author&gt;&lt;/authors&gt;&lt;/contributors&gt;&lt;titles&gt;&lt;title&gt;Energy and resource use assessment of graphene as a substitute for indium tin oxide in transparent electrodes&lt;/title&gt;&lt;secondary-title&gt;Journal of Cleaner Production&lt;/secondary-title&gt;&lt;/titles&gt;&lt;periodical&gt;&lt;full-title&gt;Journal of Cleaner Production&lt;/full-title&gt;&lt;abbr-1&gt;J Clean Prod&lt;/abbr-1&gt;&lt;/periodical&gt;&lt;pages&gt;289-297&lt;/pages&gt;&lt;volume&gt;132&lt;/volume&gt;&lt;keywords&gt;&lt;keyword&gt;Chemical vapor deposition&lt;/keyword&gt;&lt;keyword&gt;graphene&lt;/keyword&gt;&lt;keyword&gt;ITO&lt;/keyword&gt;&lt;keyword&gt;LCD&lt;/keyword&gt;&lt;keyword&gt;rebound effect&lt;/keyword&gt;&lt;/keywords&gt;&lt;dates&gt;&lt;year&gt;2016&lt;/year&gt;&lt;pub-dates&gt;&lt;date&gt;September 20, 2016&lt;/date&gt;&lt;/pub-dates&gt;&lt;/dates&gt;&lt;isbn&gt;0959-6526&lt;/isbn&gt;&lt;urls&gt;&lt;/urls&gt;&lt;electronic-resource-num&gt;10.1016/j.jclepro.2015.04.076&lt;/electronic-resource-num&gt;&lt;remote-database-name&gt;ScienceDirect&lt;/remote-database-name&gt;&lt;access-date&gt;2016-10-13 13:06:56&lt;/access-date&gt;&lt;/record&gt;&lt;/Cite&gt;&lt;/EndNote&gt;</w:instrText>
            </w:r>
            <w:r>
              <w:rPr>
                <w:sz w:val="16"/>
                <w:szCs w:val="16"/>
              </w:rPr>
              <w:fldChar w:fldCharType="separate"/>
            </w:r>
            <w:r>
              <w:rPr>
                <w:noProof/>
                <w:sz w:val="16"/>
                <w:szCs w:val="16"/>
              </w:rPr>
              <w:t>(Arvidsson et al., 2016)</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CVD 2</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2</w:t>
            </w:r>
            <w:r w:rsidRPr="00860E27">
              <w:rPr>
                <w:sz w:val="16"/>
                <w:szCs w:val="16"/>
                <w:vertAlign w:val="superscript"/>
              </w:rPr>
              <w:t>nd</w:t>
            </w:r>
            <w:r w:rsidRPr="00860E27">
              <w:rPr>
                <w:sz w:val="16"/>
                <w:szCs w:val="16"/>
              </w:rPr>
              <w:t xml:space="preserve"> variant of chemical vapour deposition</w:t>
            </w:r>
          </w:p>
        </w:tc>
        <w:tc>
          <w:tcPr>
            <w:tcW w:w="2780" w:type="dxa"/>
            <w:gridSpan w:val="2"/>
            <w:tcBorders>
              <w:top w:val="nil"/>
              <w:left w:val="nil"/>
              <w:bottom w:val="nil"/>
              <w:right w:val="nil"/>
            </w:tcBorders>
          </w:tcPr>
          <w:p w:rsidR="00140592" w:rsidRPr="00860E27" w:rsidRDefault="00441081" w:rsidP="00441081">
            <w:pPr>
              <w:pStyle w:val="Table"/>
              <w:spacing w:after="0"/>
              <w:jc w:val="center"/>
              <w:rPr>
                <w:sz w:val="16"/>
                <w:szCs w:val="16"/>
              </w:rPr>
            </w:pPr>
            <w:r>
              <w:rPr>
                <w:sz w:val="16"/>
                <w:szCs w:val="16"/>
              </w:rPr>
              <w:fldChar w:fldCharType="begin"/>
            </w:r>
            <w:r>
              <w:rPr>
                <w:sz w:val="16"/>
                <w:szCs w:val="16"/>
              </w:rPr>
              <w:instrText xml:space="preserve"> ADDIN EN.CITE &lt;EndNote&gt;&lt;Cite&gt;&lt;Author&gt;Scott&lt;/Author&gt;&lt;Year&gt;2016&lt;/Year&gt;&lt;RecNum&gt;834&lt;/RecNum&gt;&lt;DisplayText&gt;(Scott and Cullen, 2016)&lt;/DisplayText&gt;&lt;record&gt;&lt;rec-number&gt;834&lt;/rec-number&gt;&lt;foreign-keys&gt;&lt;key app="EN" db-id="r9fzeaz0rw09pxetvxfvvwwmesdweaffax9d" timestamp="1490091347" guid="fd622f85-d5e9-4fae-ac92-6a698a6fe65b"&gt;834&lt;/key&gt;&lt;/foreign-keys&gt;&lt;ref-type name="Journal Article"&gt;17&lt;/ref-type&gt;&lt;contributors&gt;&lt;authors&gt;&lt;author&gt;Scott, Ryan P.&lt;/author&gt;&lt;author&gt;Cullen, Alison C.&lt;/author&gt;&lt;/authors&gt;&lt;/contributors&gt;&lt;titles&gt;&lt;title&gt;Reducing the life cycle environmental impacts of kesterite solar photovoltaics: comparing carbon and molybdenum back contact options&lt;/title&gt;&lt;secondary-title&gt;The International Journal of Life Cycle Assessment&lt;/secondary-title&gt;&lt;short-title&gt;Reducing the life cycle environmental impacts of kesterite solar photovoltaics&lt;/short-title&gt;&lt;/titles&gt;&lt;periodical&gt;&lt;full-title&gt;The International Journal of Life Cycle Assessment&lt;/full-title&gt;&lt;abbr-1&gt;Int J Life Cycle Assess&lt;/abbr-1&gt;&lt;/periodical&gt;&lt;pages&gt;29-43&lt;/pages&gt;&lt;volume&gt;21&lt;/volume&gt;&lt;dates&gt;&lt;year&gt;2016&lt;/year&gt;&lt;pub-dates&gt;&lt;date&gt;2016/01/01&lt;/date&gt;&lt;/pub-dates&gt;&lt;/dates&gt;&lt;isbn&gt;0948-3349, 1614-7502&lt;/isbn&gt;&lt;urls&gt;&lt;/urls&gt;&lt;electronic-resource-num&gt;10.1007/s11367-015-0978-4&lt;/electronic-resource-num&gt;&lt;remote-database-name&gt;link.springer.com&lt;/remote-database-name&gt;&lt;language&gt;en&lt;/language&gt;&lt;access-date&gt;2017-03-14 10:00:22&lt;/access-date&gt;&lt;/record&gt;&lt;/Cite&gt;&lt;/EndNote&gt;</w:instrText>
            </w:r>
            <w:r>
              <w:rPr>
                <w:sz w:val="16"/>
                <w:szCs w:val="16"/>
              </w:rPr>
              <w:fldChar w:fldCharType="separate"/>
            </w:r>
            <w:r>
              <w:rPr>
                <w:noProof/>
                <w:sz w:val="16"/>
                <w:szCs w:val="16"/>
              </w:rPr>
              <w:t>(Scott and Cullen, 2016)</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CVD 3</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3</w:t>
            </w:r>
            <w:r w:rsidRPr="00860E27">
              <w:rPr>
                <w:sz w:val="16"/>
                <w:szCs w:val="16"/>
                <w:vertAlign w:val="superscript"/>
              </w:rPr>
              <w:t>rd</w:t>
            </w:r>
            <w:r w:rsidRPr="00860E27">
              <w:rPr>
                <w:sz w:val="16"/>
                <w:szCs w:val="16"/>
              </w:rPr>
              <w:t xml:space="preserve"> variant of chemical vapour deposition</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1008" w:type="dxa"/>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CVD 4</w:t>
            </w:r>
          </w:p>
        </w:tc>
        <w:tc>
          <w:tcPr>
            <w:tcW w:w="5850" w:type="dxa"/>
            <w:gridSpan w:val="2"/>
            <w:tcBorders>
              <w:top w:val="nil"/>
              <w:left w:val="nil"/>
              <w:bottom w:val="nil"/>
              <w:right w:val="nil"/>
            </w:tcBorders>
          </w:tcPr>
          <w:p w:rsidR="00140592" w:rsidRPr="00860E27" w:rsidRDefault="00140592" w:rsidP="00F71092">
            <w:pPr>
              <w:pStyle w:val="Table"/>
              <w:spacing w:after="0"/>
              <w:jc w:val="center"/>
              <w:rPr>
                <w:sz w:val="16"/>
                <w:szCs w:val="16"/>
              </w:rPr>
            </w:pPr>
            <w:r w:rsidRPr="00860E27">
              <w:rPr>
                <w:sz w:val="16"/>
                <w:szCs w:val="16"/>
              </w:rPr>
              <w:t>4</w:t>
            </w:r>
            <w:r w:rsidRPr="00860E27">
              <w:rPr>
                <w:sz w:val="16"/>
                <w:szCs w:val="16"/>
                <w:vertAlign w:val="superscript"/>
              </w:rPr>
              <w:t>th</w:t>
            </w:r>
            <w:r w:rsidRPr="00860E27">
              <w:rPr>
                <w:sz w:val="16"/>
                <w:szCs w:val="16"/>
              </w:rPr>
              <w:t xml:space="preserve"> variant of chemical vapour deposition</w:t>
            </w:r>
          </w:p>
        </w:tc>
        <w:tc>
          <w:tcPr>
            <w:tcW w:w="2780" w:type="dxa"/>
            <w:gridSpan w:val="2"/>
            <w:tcBorders>
              <w:top w:val="nil"/>
              <w:left w:val="nil"/>
              <w:bottom w:val="nil"/>
              <w:right w:val="nil"/>
            </w:tcBorders>
          </w:tcPr>
          <w:p w:rsidR="00140592" w:rsidRPr="00860E27" w:rsidRDefault="00860E27" w:rsidP="003B49B5">
            <w:pPr>
              <w:pStyle w:val="Table"/>
              <w:spacing w:after="0"/>
              <w:jc w:val="center"/>
              <w:rPr>
                <w:sz w:val="16"/>
                <w:szCs w:val="16"/>
              </w:rPr>
            </w:pPr>
            <w:r>
              <w:rPr>
                <w:sz w:val="16"/>
                <w:szCs w:val="16"/>
              </w:rPr>
              <w:fldChar w:fldCharType="begin"/>
            </w:r>
            <w:r>
              <w:rPr>
                <w:sz w:val="16"/>
                <w:szCs w:val="16"/>
              </w:rPr>
              <w:instrText xml:space="preserve"> ADDIN EN.CITE &lt;EndNote&gt;&lt;Cite&gt;&lt;Author&gt;Cossutta&lt;/Author&gt;&lt;Year&gt;2017&lt;/Year&gt;&lt;RecNum&gt;2374&lt;/RecNum&gt;&lt;DisplayText&gt;(Cossutta et al., 2017)&lt;/DisplayText&gt;&lt;record&gt;&lt;rec-number&gt;2374&lt;/rec-number&gt;&lt;foreign-keys&gt;&lt;key app="EN" db-id="r9fzeaz0rw09pxetvxfvvwwmesdweaffax9d" timestamp="1538408907" guid="7cd933da-f38c-4d52-b79e-33b74e4fd5ce"&gt;2374&lt;/key&gt;&lt;/foreign-keys&gt;&lt;ref-type name="Journal Article"&gt;17&lt;/ref-type&gt;&lt;contributors&gt;&lt;authors&gt;&lt;author&gt;Cossutta, Matteo&lt;/author&gt;&lt;author&gt;McKechnie, Jon&lt;/author&gt;&lt;author&gt;Pickering, Stephen J.&lt;/author&gt;&lt;/authors&gt;&lt;/contributors&gt;&lt;titles&gt;&lt;title&gt;A comparative LCA of different graphene production routes&lt;/title&gt;&lt;secondary-title&gt;Green Chemistry&lt;/secondary-title&gt;&lt;/titles&gt;&lt;periodical&gt;&lt;full-title&gt;Green Chemistry&lt;/full-title&gt;&lt;/periodical&gt;&lt;pages&gt;5874-5884&lt;/pages&gt;&lt;volume&gt;19&lt;/volume&gt;&lt;number&gt;24&lt;/number&gt;&lt;dates&gt;&lt;year&gt;2017&lt;/year&gt;&lt;/dates&gt;&lt;publisher&gt;The Royal Society of Chemistry&lt;/publisher&gt;&lt;isbn&gt;1463-9262&lt;/isbn&gt;&lt;work-type&gt;10.1039/C7GC02444D&lt;/work-type&gt;&lt;urls&gt;&lt;related-urls&gt;&lt;url&gt;http://dx.doi.org/10.1039/C7GC02444D&lt;/url&gt;&lt;/related-urls&gt;&lt;/urls&gt;&lt;electronic-resource-num&gt;10.1039/C7GC02444D&lt;/electronic-resource-num&gt;&lt;/record&gt;&lt;/Cite&gt;&lt;/EndNote&gt;</w:instrText>
            </w:r>
            <w:r>
              <w:rPr>
                <w:sz w:val="16"/>
                <w:szCs w:val="16"/>
              </w:rPr>
              <w:fldChar w:fldCharType="separate"/>
            </w:r>
            <w:r>
              <w:rPr>
                <w:noProof/>
                <w:sz w:val="16"/>
                <w:szCs w:val="16"/>
              </w:rPr>
              <w:t>(Cossutta et al., 2017)</w:t>
            </w:r>
            <w:r>
              <w:rPr>
                <w:sz w:val="16"/>
                <w:szCs w:val="16"/>
              </w:rPr>
              <w:fldChar w:fldCharType="end"/>
            </w:r>
          </w:p>
        </w:tc>
      </w:tr>
      <w:tr w:rsidR="00140592" w:rsidTr="00860E27">
        <w:tc>
          <w:tcPr>
            <w:tcW w:w="9638" w:type="dxa"/>
            <w:gridSpan w:val="5"/>
            <w:tcBorders>
              <w:top w:val="nil"/>
              <w:left w:val="nil"/>
              <w:bottom w:val="nil"/>
              <w:right w:val="nil"/>
            </w:tcBorders>
            <w:shd w:val="clear" w:color="auto" w:fill="F2F2F2" w:themeFill="background1" w:themeFillShade="F2"/>
          </w:tcPr>
          <w:p w:rsidR="00140592" w:rsidRPr="00860E27" w:rsidRDefault="00140592" w:rsidP="00F71092">
            <w:pPr>
              <w:pStyle w:val="Table"/>
              <w:spacing w:after="0"/>
              <w:jc w:val="left"/>
              <w:rPr>
                <w:i/>
                <w:sz w:val="16"/>
                <w:szCs w:val="16"/>
              </w:rPr>
            </w:pPr>
            <w:r w:rsidRPr="00860E27">
              <w:rPr>
                <w:i/>
                <w:sz w:val="16"/>
                <w:szCs w:val="16"/>
              </w:rPr>
              <w:t>Growth (producing graphene sheets)</w:t>
            </w:r>
          </w:p>
        </w:tc>
      </w:tr>
      <w:tr w:rsidR="00140592" w:rsidTr="00860E27">
        <w:tc>
          <w:tcPr>
            <w:tcW w:w="1008" w:type="dxa"/>
            <w:tcBorders>
              <w:top w:val="nil"/>
              <w:left w:val="nil"/>
              <w:bottom w:val="double" w:sz="4" w:space="0" w:color="auto"/>
              <w:right w:val="nil"/>
            </w:tcBorders>
          </w:tcPr>
          <w:p w:rsidR="00140592" w:rsidRPr="00860E27" w:rsidRDefault="00140592" w:rsidP="00F71092">
            <w:pPr>
              <w:pStyle w:val="Table"/>
              <w:spacing w:after="0"/>
              <w:ind w:right="-104"/>
              <w:jc w:val="center"/>
              <w:rPr>
                <w:sz w:val="16"/>
                <w:szCs w:val="16"/>
              </w:rPr>
            </w:pPr>
            <w:r w:rsidRPr="00860E27">
              <w:rPr>
                <w:sz w:val="16"/>
                <w:szCs w:val="16"/>
              </w:rPr>
              <w:t>EPI</w:t>
            </w:r>
          </w:p>
        </w:tc>
        <w:tc>
          <w:tcPr>
            <w:tcW w:w="5850" w:type="dxa"/>
            <w:gridSpan w:val="2"/>
            <w:tcBorders>
              <w:top w:val="nil"/>
              <w:left w:val="nil"/>
              <w:bottom w:val="double" w:sz="4" w:space="0" w:color="auto"/>
              <w:right w:val="nil"/>
            </w:tcBorders>
          </w:tcPr>
          <w:p w:rsidR="00140592" w:rsidRPr="00860E27" w:rsidRDefault="00140592" w:rsidP="00F71092">
            <w:pPr>
              <w:pStyle w:val="Table"/>
              <w:spacing w:after="0"/>
              <w:jc w:val="center"/>
              <w:rPr>
                <w:sz w:val="16"/>
                <w:szCs w:val="16"/>
              </w:rPr>
            </w:pPr>
            <w:r w:rsidRPr="00860E27">
              <w:rPr>
                <w:sz w:val="16"/>
                <w:szCs w:val="16"/>
              </w:rPr>
              <w:t>Epitaxial growth from silicon carbide wafer</w:t>
            </w:r>
          </w:p>
        </w:tc>
        <w:tc>
          <w:tcPr>
            <w:tcW w:w="2780" w:type="dxa"/>
            <w:gridSpan w:val="2"/>
            <w:tcBorders>
              <w:top w:val="nil"/>
              <w:left w:val="nil"/>
              <w:bottom w:val="double" w:sz="4" w:space="0" w:color="auto"/>
              <w:right w:val="nil"/>
            </w:tcBorders>
          </w:tcPr>
          <w:p w:rsidR="00140592" w:rsidRPr="00860E27" w:rsidRDefault="00441081" w:rsidP="00441081">
            <w:pPr>
              <w:pStyle w:val="Table"/>
              <w:spacing w:after="0"/>
              <w:jc w:val="center"/>
              <w:rPr>
                <w:sz w:val="16"/>
                <w:szCs w:val="16"/>
              </w:rPr>
            </w:pPr>
            <w:r>
              <w:rPr>
                <w:sz w:val="16"/>
                <w:szCs w:val="16"/>
              </w:rPr>
              <w:fldChar w:fldCharType="begin"/>
            </w:r>
            <w:r>
              <w:rPr>
                <w:sz w:val="16"/>
                <w:szCs w:val="16"/>
              </w:rPr>
              <w:instrText xml:space="preserve"> ADDIN EN.CITE &lt;EndNote&gt;&lt;Cite&gt;&lt;Author&gt;Arvidsson&lt;/Author&gt;&lt;Year&gt;2016&lt;/Year&gt;&lt;RecNum&gt;2275&lt;/RecNum&gt;&lt;DisplayText&gt;(Arvidsson and Molander, 2016)&lt;/DisplayText&gt;&lt;record&gt;&lt;rec-number&gt;2275&lt;/rec-number&gt;&lt;foreign-keys&gt;&lt;key app="EN" db-id="r9fzeaz0rw09pxetvxfvvwwmesdweaffax9d" timestamp="1513096332" guid="a978dbae-30e2-46b9-862a-7315ec530d98"&gt;2275&lt;/key&gt;&lt;/foreign-keys&gt;&lt;ref-type name="Journal Article"&gt;17&lt;/ref-type&gt;&lt;contributors&gt;&lt;authors&gt;&lt;author&gt;Arvidsson, Rickard&lt;/author&gt;&lt;author&gt;Molander, Sverker&lt;/author&gt;&lt;/authors&gt;&lt;/contributors&gt;&lt;titles&gt;&lt;title&gt;Prospective Life Cycle Assessment of Epitaxial Graphene Production at Different Manufacturing Scales and Maturity&lt;/title&gt;&lt;secondary-title&gt;Journal of Industrial Ecology&lt;/secondary-title&gt;&lt;/titles&gt;&lt;periodical&gt;&lt;full-title&gt;Journal of Industrial Ecology&lt;/full-title&gt;&lt;/periodical&gt;&lt;pages&gt;1153-1164&lt;/pages&gt;&lt;volume&gt;21&lt;/volume&gt;&lt;number&gt;5&lt;/number&gt;&lt;keywords&gt;&lt;keyword&gt;energy consumption&lt;/keyword&gt;&lt;keyword&gt;epitaxial growth&lt;/keyword&gt;&lt;keyword&gt;industrial ecology&lt;/keyword&gt;&lt;keyword&gt;LCA&lt;/keyword&gt;&lt;keyword&gt;nanomaterial&lt;/keyword&gt;&lt;keyword&gt;silicon carbide&lt;/keyword&gt;&lt;/keywords&gt;&lt;dates&gt;&lt;year&gt;2016&lt;/year&gt;&lt;pub-dates&gt;&lt;date&gt;December 1, 2016&lt;/date&gt;&lt;/pub-dates&gt;&lt;/dates&gt;&lt;isbn&gt;1530-9290&lt;/isbn&gt;&lt;urls&gt;&lt;related-urls&gt;&lt;url&gt;http://dx.doi.org/10.1111/jiec.12526&lt;/url&gt;&lt;/related-urls&gt;&lt;/urls&gt;&lt;electronic-resource-num&gt;10.1111/jiec.12526&lt;/electronic-resource-num&gt;&lt;remote-database-name&gt;Wiley Online Library&lt;/remote-database-name&gt;&lt;language&gt;en&lt;/language&gt;&lt;/record&gt;&lt;/Cite&gt;&lt;/EndNote&gt;</w:instrText>
            </w:r>
            <w:r>
              <w:rPr>
                <w:sz w:val="16"/>
                <w:szCs w:val="16"/>
              </w:rPr>
              <w:fldChar w:fldCharType="separate"/>
            </w:r>
            <w:r>
              <w:rPr>
                <w:noProof/>
                <w:sz w:val="16"/>
                <w:szCs w:val="16"/>
              </w:rPr>
              <w:t>(Arvidsson and Molander, 2016)</w:t>
            </w:r>
            <w:r>
              <w:rPr>
                <w:sz w:val="16"/>
                <w:szCs w:val="16"/>
              </w:rPr>
              <w:fldChar w:fldCharType="end"/>
            </w:r>
          </w:p>
        </w:tc>
      </w:tr>
    </w:tbl>
    <w:p w:rsidR="0012234A" w:rsidRPr="006B4A85" w:rsidRDefault="0012234A" w:rsidP="00B92BEE">
      <w:pPr>
        <w:ind w:firstLine="0"/>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404FC8" w:rsidTr="002E753F">
        <w:tc>
          <w:tcPr>
            <w:tcW w:w="9288" w:type="dxa"/>
          </w:tcPr>
          <w:p w:rsidR="00404FC8" w:rsidRDefault="00B76543" w:rsidP="00636217">
            <w:pPr>
              <w:ind w:firstLine="0"/>
              <w:jc w:val="center"/>
              <w:rPr>
                <w:lang w:val="en-GB"/>
              </w:rPr>
            </w:pPr>
            <w:r>
              <w:rPr>
                <w:noProof/>
                <w:lang w:val="en-GB" w:eastAsia="en-GB"/>
              </w:rPr>
              <w:lastRenderedPageBreak/>
              <w:drawing>
                <wp:inline distT="0" distB="0" distL="0" distR="0">
                  <wp:extent cx="5916134" cy="298608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duction_figure_BAM_v2.emf"/>
                          <pic:cNvPicPr/>
                        </pic:nvPicPr>
                        <pic:blipFill rotWithShape="1">
                          <a:blip r:embed="rId5" cstate="print">
                            <a:extLst>
                              <a:ext uri="{28A0092B-C50C-407E-A947-70E740481C1C}">
                                <a14:useLocalDpi xmlns:a14="http://schemas.microsoft.com/office/drawing/2010/main" val="0"/>
                              </a:ext>
                            </a:extLst>
                          </a:blip>
                          <a:srcRect t="22331" b="10340"/>
                          <a:stretch/>
                        </pic:blipFill>
                        <pic:spPr bwMode="auto">
                          <a:xfrm>
                            <a:off x="0" y="0"/>
                            <a:ext cx="5920309" cy="2988194"/>
                          </a:xfrm>
                          <a:prstGeom prst="rect">
                            <a:avLst/>
                          </a:prstGeom>
                          <a:ln>
                            <a:noFill/>
                          </a:ln>
                          <a:extLst>
                            <a:ext uri="{53640926-AAD7-44D8-BBD7-CCE9431645EC}">
                              <a14:shadowObscured xmlns:a14="http://schemas.microsoft.com/office/drawing/2010/main"/>
                            </a:ext>
                          </a:extLst>
                        </pic:spPr>
                      </pic:pic>
                    </a:graphicData>
                  </a:graphic>
                </wp:inline>
              </w:drawing>
            </w:r>
          </w:p>
        </w:tc>
      </w:tr>
      <w:tr w:rsidR="00404FC8" w:rsidTr="002E753F">
        <w:tc>
          <w:tcPr>
            <w:tcW w:w="9288" w:type="dxa"/>
          </w:tcPr>
          <w:p w:rsidR="00404FC8" w:rsidRDefault="00404FC8" w:rsidP="00B92BEE">
            <w:pPr>
              <w:ind w:firstLine="0"/>
              <w:rPr>
                <w:lang w:val="en-GB"/>
              </w:rPr>
            </w:pPr>
            <w:r>
              <w:rPr>
                <w:lang w:val="en-GB"/>
              </w:rPr>
              <w:t>Figure SI-SD 1: Cradle-to-gate model of the ball-milling (BAM) mechanical exfoliation process for the production of oGBMs in three different states (i.e. water solution with melamine, water solution, and dry-mass)</w:t>
            </w:r>
          </w:p>
        </w:tc>
      </w:tr>
    </w:tbl>
    <w:p w:rsidR="005B1136" w:rsidRPr="006B4A85" w:rsidRDefault="005B1136" w:rsidP="00B92BEE">
      <w:pPr>
        <w:ind w:firstLine="0"/>
        <w:rPr>
          <w:lang w:val="en-GB"/>
        </w:rPr>
      </w:pPr>
    </w:p>
    <w:tbl>
      <w:tblPr>
        <w:tblStyle w:val="TableGrid"/>
        <w:tblW w:w="0" w:type="auto"/>
        <w:tblLook w:val="04A0" w:firstRow="1" w:lastRow="0" w:firstColumn="1" w:lastColumn="0" w:noHBand="0" w:noVBand="1"/>
      </w:tblPr>
      <w:tblGrid>
        <w:gridCol w:w="2518"/>
        <w:gridCol w:w="3402"/>
        <w:gridCol w:w="1276"/>
        <w:gridCol w:w="2092"/>
      </w:tblGrid>
      <w:tr w:rsidR="0012234A" w:rsidRPr="006B4A85" w:rsidTr="00F33014">
        <w:tc>
          <w:tcPr>
            <w:tcW w:w="9288" w:type="dxa"/>
            <w:gridSpan w:val="4"/>
            <w:tcBorders>
              <w:top w:val="nil"/>
              <w:left w:val="nil"/>
              <w:right w:val="nil"/>
            </w:tcBorders>
          </w:tcPr>
          <w:p w:rsidR="0012234A" w:rsidRPr="006B4A85" w:rsidRDefault="0012234A" w:rsidP="003B49B5">
            <w:pPr>
              <w:ind w:firstLine="0"/>
              <w:jc w:val="left"/>
              <w:rPr>
                <w:sz w:val="18"/>
                <w:lang w:val="en-GB"/>
              </w:rPr>
            </w:pPr>
            <w:r>
              <w:rPr>
                <w:sz w:val="18"/>
                <w:lang w:val="en-GB"/>
              </w:rPr>
              <w:t xml:space="preserve">Table SI-SD </w:t>
            </w:r>
            <w:r w:rsidR="003B49B5">
              <w:rPr>
                <w:sz w:val="18"/>
                <w:lang w:val="en-GB"/>
              </w:rPr>
              <w:t>3</w:t>
            </w:r>
            <w:r>
              <w:rPr>
                <w:sz w:val="18"/>
                <w:lang w:val="en-GB"/>
              </w:rPr>
              <w:t>: List of impact categories with acronyms</w:t>
            </w:r>
          </w:p>
        </w:tc>
      </w:tr>
      <w:tr w:rsidR="007022C5" w:rsidRPr="006B4A85" w:rsidTr="00F33014">
        <w:tc>
          <w:tcPr>
            <w:tcW w:w="2518" w:type="dxa"/>
            <w:shd w:val="clear" w:color="auto" w:fill="000000" w:themeFill="text1"/>
          </w:tcPr>
          <w:p w:rsidR="007022C5" w:rsidRPr="00F33014" w:rsidRDefault="00DC2D68" w:rsidP="00B92BEE">
            <w:pPr>
              <w:ind w:firstLine="0"/>
              <w:rPr>
                <w:color w:val="FFFFFF" w:themeColor="background1"/>
                <w:sz w:val="18"/>
                <w:lang w:val="en-GB"/>
              </w:rPr>
            </w:pPr>
            <w:r w:rsidRPr="00F33014">
              <w:rPr>
                <w:color w:val="FFFFFF" w:themeColor="background1"/>
                <w:sz w:val="18"/>
                <w:lang w:val="en-GB"/>
              </w:rPr>
              <w:t>Endpoint</w:t>
            </w:r>
            <w:r w:rsidR="007022C5" w:rsidRPr="00F33014">
              <w:rPr>
                <w:color w:val="FFFFFF" w:themeColor="background1"/>
                <w:sz w:val="18"/>
                <w:lang w:val="en-GB"/>
              </w:rPr>
              <w:t xml:space="preserve"> categories</w:t>
            </w:r>
          </w:p>
        </w:tc>
        <w:tc>
          <w:tcPr>
            <w:tcW w:w="3402" w:type="dxa"/>
            <w:shd w:val="clear" w:color="auto" w:fill="000000" w:themeFill="text1"/>
          </w:tcPr>
          <w:p w:rsidR="007022C5" w:rsidRPr="00F33014" w:rsidRDefault="007022C5" w:rsidP="00B92BEE">
            <w:pPr>
              <w:ind w:firstLine="0"/>
              <w:rPr>
                <w:color w:val="FFFFFF" w:themeColor="background1"/>
                <w:sz w:val="18"/>
                <w:lang w:val="en-GB"/>
              </w:rPr>
            </w:pPr>
            <w:r w:rsidRPr="00F33014">
              <w:rPr>
                <w:color w:val="FFFFFF" w:themeColor="background1"/>
                <w:sz w:val="18"/>
                <w:lang w:val="en-GB"/>
              </w:rPr>
              <w:t>Midpoint categories</w:t>
            </w:r>
          </w:p>
        </w:tc>
        <w:tc>
          <w:tcPr>
            <w:tcW w:w="1276" w:type="dxa"/>
            <w:shd w:val="clear" w:color="auto" w:fill="000000" w:themeFill="text1"/>
          </w:tcPr>
          <w:p w:rsidR="007022C5" w:rsidRPr="00F33014" w:rsidRDefault="007022C5" w:rsidP="005028B8">
            <w:pPr>
              <w:ind w:firstLine="0"/>
              <w:jc w:val="center"/>
              <w:rPr>
                <w:color w:val="FFFFFF" w:themeColor="background1"/>
                <w:sz w:val="18"/>
                <w:lang w:val="en-GB"/>
              </w:rPr>
            </w:pPr>
            <w:r w:rsidRPr="00F33014">
              <w:rPr>
                <w:color w:val="FFFFFF" w:themeColor="background1"/>
                <w:sz w:val="18"/>
                <w:lang w:val="en-GB"/>
              </w:rPr>
              <w:t>Acronyms</w:t>
            </w:r>
          </w:p>
        </w:tc>
        <w:tc>
          <w:tcPr>
            <w:tcW w:w="2092" w:type="dxa"/>
            <w:shd w:val="clear" w:color="auto" w:fill="000000" w:themeFill="text1"/>
          </w:tcPr>
          <w:p w:rsidR="007022C5" w:rsidRPr="00F33014" w:rsidRDefault="007022C5" w:rsidP="005028B8">
            <w:pPr>
              <w:ind w:firstLine="0"/>
              <w:jc w:val="center"/>
              <w:rPr>
                <w:color w:val="FFFFFF" w:themeColor="background1"/>
                <w:sz w:val="18"/>
                <w:lang w:val="en-GB"/>
              </w:rPr>
            </w:pPr>
            <w:r w:rsidRPr="00F33014">
              <w:rPr>
                <w:color w:val="FFFFFF" w:themeColor="background1"/>
                <w:sz w:val="18"/>
                <w:lang w:val="en-GB"/>
              </w:rPr>
              <w:t>Units</w:t>
            </w:r>
          </w:p>
        </w:tc>
      </w:tr>
      <w:tr w:rsidR="007022C5" w:rsidRPr="006B4A85" w:rsidTr="00F33014">
        <w:tc>
          <w:tcPr>
            <w:tcW w:w="9288" w:type="dxa"/>
            <w:gridSpan w:val="4"/>
            <w:shd w:val="clear" w:color="auto" w:fill="D9D9D9" w:themeFill="background1" w:themeFillShade="D9"/>
          </w:tcPr>
          <w:p w:rsidR="007022C5" w:rsidRPr="006B4A85" w:rsidRDefault="007022C5" w:rsidP="00B92BEE">
            <w:pPr>
              <w:ind w:firstLine="0"/>
              <w:rPr>
                <w:sz w:val="18"/>
                <w:lang w:val="en-GB"/>
              </w:rPr>
            </w:pPr>
            <w:r w:rsidRPr="006B4A85">
              <w:rPr>
                <w:sz w:val="18"/>
                <w:lang w:val="en-GB"/>
              </w:rPr>
              <w:t>ILCD 1.0.8 2016 midpoint</w:t>
            </w:r>
          </w:p>
        </w:tc>
      </w:tr>
      <w:tr w:rsidR="007022C5" w:rsidRPr="006B4A85" w:rsidTr="0012234A">
        <w:tc>
          <w:tcPr>
            <w:tcW w:w="2518" w:type="dxa"/>
          </w:tcPr>
          <w:p w:rsidR="007022C5" w:rsidRPr="006B4A85" w:rsidRDefault="007022C5" w:rsidP="005028B8">
            <w:pPr>
              <w:ind w:firstLine="0"/>
              <w:rPr>
                <w:sz w:val="18"/>
                <w:lang w:val="en-GB"/>
              </w:rPr>
            </w:pPr>
            <w:r w:rsidRPr="006B4A85">
              <w:rPr>
                <w:sz w:val="18"/>
                <w:lang w:val="en-GB"/>
              </w:rPr>
              <w:t>Climate Change</w:t>
            </w:r>
          </w:p>
        </w:tc>
        <w:tc>
          <w:tcPr>
            <w:tcW w:w="3402" w:type="dxa"/>
          </w:tcPr>
          <w:p w:rsidR="007022C5" w:rsidRPr="006B4A85" w:rsidRDefault="009E43FC" w:rsidP="00B92BEE">
            <w:pPr>
              <w:ind w:firstLine="0"/>
              <w:rPr>
                <w:sz w:val="18"/>
                <w:lang w:val="en-GB"/>
              </w:rPr>
            </w:pPr>
            <w:r>
              <w:rPr>
                <w:sz w:val="18"/>
                <w:lang w:val="en-GB"/>
              </w:rPr>
              <w:t>CC</w:t>
            </w:r>
            <w:r w:rsidR="007022C5" w:rsidRPr="006B4A85">
              <w:rPr>
                <w:sz w:val="18"/>
                <w:lang w:val="en-GB"/>
              </w:rPr>
              <w:t xml:space="preserve"> – 100 years</w:t>
            </w:r>
          </w:p>
        </w:tc>
        <w:tc>
          <w:tcPr>
            <w:tcW w:w="1276" w:type="dxa"/>
          </w:tcPr>
          <w:p w:rsidR="007022C5" w:rsidRPr="006B4A85" w:rsidRDefault="009E43FC" w:rsidP="005028B8">
            <w:pPr>
              <w:ind w:firstLine="0"/>
              <w:jc w:val="center"/>
              <w:rPr>
                <w:sz w:val="18"/>
                <w:lang w:val="en-GB"/>
              </w:rPr>
            </w:pPr>
            <w:r>
              <w:rPr>
                <w:sz w:val="18"/>
                <w:lang w:val="en-GB"/>
              </w:rPr>
              <w:t>CC</w:t>
            </w:r>
          </w:p>
        </w:tc>
        <w:tc>
          <w:tcPr>
            <w:tcW w:w="2092" w:type="dxa"/>
          </w:tcPr>
          <w:p w:rsidR="007022C5" w:rsidRPr="006B4A85" w:rsidRDefault="007022C5" w:rsidP="005028B8">
            <w:pPr>
              <w:ind w:firstLine="0"/>
              <w:jc w:val="center"/>
              <w:rPr>
                <w:sz w:val="18"/>
                <w:lang w:val="en-GB"/>
              </w:rPr>
            </w:pPr>
            <w:r w:rsidRPr="006B4A85">
              <w:rPr>
                <w:sz w:val="18"/>
                <w:lang w:val="en-GB"/>
              </w:rPr>
              <w:t>kg CO2-Eq</w:t>
            </w:r>
          </w:p>
        </w:tc>
      </w:tr>
      <w:tr w:rsidR="007022C5" w:rsidRPr="006B4A85" w:rsidTr="0012234A">
        <w:tc>
          <w:tcPr>
            <w:tcW w:w="2518" w:type="dxa"/>
          </w:tcPr>
          <w:p w:rsidR="007022C5" w:rsidRPr="006B4A85" w:rsidRDefault="007022C5" w:rsidP="00B92BEE">
            <w:pPr>
              <w:ind w:firstLine="0"/>
              <w:rPr>
                <w:sz w:val="18"/>
                <w:lang w:val="en-GB"/>
              </w:rPr>
            </w:pPr>
            <w:r w:rsidRPr="006B4A85">
              <w:rPr>
                <w:sz w:val="18"/>
                <w:lang w:val="en-GB"/>
              </w:rPr>
              <w:t>Ecosystem Quality</w:t>
            </w:r>
          </w:p>
        </w:tc>
        <w:tc>
          <w:tcPr>
            <w:tcW w:w="3402" w:type="dxa"/>
          </w:tcPr>
          <w:p w:rsidR="007022C5" w:rsidRPr="006B4A85" w:rsidRDefault="007022C5" w:rsidP="005028B8">
            <w:pPr>
              <w:ind w:firstLine="0"/>
              <w:rPr>
                <w:sz w:val="18"/>
                <w:lang w:val="en-GB"/>
              </w:rPr>
            </w:pPr>
            <w:r w:rsidRPr="006B4A85">
              <w:rPr>
                <w:sz w:val="18"/>
                <w:lang w:val="en-GB"/>
              </w:rPr>
              <w:t>Freshwater and Terrestrial Acidification</w:t>
            </w:r>
          </w:p>
        </w:tc>
        <w:tc>
          <w:tcPr>
            <w:tcW w:w="1276" w:type="dxa"/>
          </w:tcPr>
          <w:p w:rsidR="007022C5" w:rsidRPr="006B4A85" w:rsidRDefault="007022C5" w:rsidP="005028B8">
            <w:pPr>
              <w:ind w:firstLine="0"/>
              <w:jc w:val="center"/>
              <w:rPr>
                <w:sz w:val="18"/>
                <w:lang w:val="en-GB"/>
              </w:rPr>
            </w:pPr>
            <w:r w:rsidRPr="006B4A85">
              <w:rPr>
                <w:sz w:val="18"/>
                <w:lang w:val="en-GB"/>
              </w:rPr>
              <w:t>EQ-FTAci</w:t>
            </w:r>
          </w:p>
        </w:tc>
        <w:tc>
          <w:tcPr>
            <w:tcW w:w="2092" w:type="dxa"/>
          </w:tcPr>
          <w:p w:rsidR="007022C5" w:rsidRPr="006B4A85" w:rsidRDefault="007022C5" w:rsidP="005028B8">
            <w:pPr>
              <w:ind w:firstLine="0"/>
              <w:jc w:val="center"/>
              <w:rPr>
                <w:sz w:val="18"/>
                <w:lang w:val="en-GB"/>
              </w:rPr>
            </w:pPr>
            <w:r w:rsidRPr="006B4A85">
              <w:rPr>
                <w:sz w:val="18"/>
                <w:lang w:val="en-GB"/>
              </w:rPr>
              <w:t>mol H+-Eq</w:t>
            </w:r>
          </w:p>
        </w:tc>
      </w:tr>
      <w:tr w:rsidR="007022C5" w:rsidRPr="006B4A85" w:rsidTr="0012234A">
        <w:tc>
          <w:tcPr>
            <w:tcW w:w="2518" w:type="dxa"/>
          </w:tcPr>
          <w:p w:rsidR="007022C5" w:rsidRPr="006B4A85" w:rsidRDefault="007022C5" w:rsidP="00B92BEE">
            <w:pPr>
              <w:ind w:firstLine="0"/>
              <w:rPr>
                <w:sz w:val="18"/>
                <w:lang w:val="en-GB"/>
              </w:rPr>
            </w:pPr>
          </w:p>
        </w:tc>
        <w:tc>
          <w:tcPr>
            <w:tcW w:w="3402" w:type="dxa"/>
          </w:tcPr>
          <w:p w:rsidR="007022C5" w:rsidRPr="006B4A85" w:rsidRDefault="007022C5" w:rsidP="005028B8">
            <w:pPr>
              <w:ind w:firstLine="0"/>
              <w:rPr>
                <w:sz w:val="18"/>
                <w:lang w:val="en-GB"/>
              </w:rPr>
            </w:pPr>
            <w:r w:rsidRPr="006B4A85">
              <w:rPr>
                <w:sz w:val="18"/>
                <w:lang w:val="en-GB"/>
              </w:rPr>
              <w:t>Freshwater Ecotoxicity</w:t>
            </w:r>
          </w:p>
        </w:tc>
        <w:tc>
          <w:tcPr>
            <w:tcW w:w="1276" w:type="dxa"/>
          </w:tcPr>
          <w:p w:rsidR="007022C5" w:rsidRPr="006B4A85" w:rsidRDefault="007022C5" w:rsidP="005028B8">
            <w:pPr>
              <w:ind w:firstLine="0"/>
              <w:jc w:val="center"/>
              <w:rPr>
                <w:sz w:val="18"/>
                <w:lang w:val="en-GB"/>
              </w:rPr>
            </w:pPr>
            <w:r w:rsidRPr="006B4A85">
              <w:rPr>
                <w:sz w:val="18"/>
                <w:lang w:val="en-GB"/>
              </w:rPr>
              <w:t>EQ-FEcotox</w:t>
            </w:r>
          </w:p>
        </w:tc>
        <w:tc>
          <w:tcPr>
            <w:tcW w:w="2092" w:type="dxa"/>
          </w:tcPr>
          <w:p w:rsidR="007022C5" w:rsidRPr="006B4A85" w:rsidRDefault="007022C5" w:rsidP="005028B8">
            <w:pPr>
              <w:ind w:firstLine="0"/>
              <w:jc w:val="center"/>
              <w:rPr>
                <w:sz w:val="18"/>
                <w:lang w:val="en-GB"/>
              </w:rPr>
            </w:pPr>
            <w:r w:rsidRPr="006B4A85">
              <w:rPr>
                <w:sz w:val="18"/>
                <w:lang w:val="en-GB"/>
              </w:rPr>
              <w:t>CTUh.m3.yr</w:t>
            </w:r>
          </w:p>
        </w:tc>
      </w:tr>
      <w:tr w:rsidR="007022C5" w:rsidRPr="006B4A85" w:rsidTr="0012234A">
        <w:tc>
          <w:tcPr>
            <w:tcW w:w="2518" w:type="dxa"/>
          </w:tcPr>
          <w:p w:rsidR="007022C5" w:rsidRPr="006B4A85" w:rsidRDefault="007022C5" w:rsidP="00B92BEE">
            <w:pPr>
              <w:ind w:firstLine="0"/>
              <w:rPr>
                <w:sz w:val="18"/>
                <w:lang w:val="en-GB"/>
              </w:rPr>
            </w:pPr>
          </w:p>
        </w:tc>
        <w:tc>
          <w:tcPr>
            <w:tcW w:w="3402" w:type="dxa"/>
          </w:tcPr>
          <w:p w:rsidR="007022C5" w:rsidRPr="006B4A85" w:rsidRDefault="007022C5" w:rsidP="005028B8">
            <w:pPr>
              <w:ind w:firstLine="0"/>
              <w:rPr>
                <w:sz w:val="18"/>
                <w:lang w:val="en-GB"/>
              </w:rPr>
            </w:pPr>
            <w:r w:rsidRPr="006B4A85">
              <w:rPr>
                <w:sz w:val="18"/>
                <w:lang w:val="en-GB"/>
              </w:rPr>
              <w:t>Freshwater Eutrophication</w:t>
            </w:r>
          </w:p>
        </w:tc>
        <w:tc>
          <w:tcPr>
            <w:tcW w:w="1276" w:type="dxa"/>
          </w:tcPr>
          <w:p w:rsidR="007022C5" w:rsidRPr="006B4A85" w:rsidRDefault="007022C5" w:rsidP="005028B8">
            <w:pPr>
              <w:ind w:firstLine="0"/>
              <w:jc w:val="center"/>
              <w:rPr>
                <w:sz w:val="18"/>
                <w:lang w:val="en-GB"/>
              </w:rPr>
            </w:pPr>
            <w:r w:rsidRPr="006B4A85">
              <w:rPr>
                <w:sz w:val="18"/>
                <w:lang w:val="en-GB"/>
              </w:rPr>
              <w:t>EQ-FEutro</w:t>
            </w:r>
          </w:p>
        </w:tc>
        <w:tc>
          <w:tcPr>
            <w:tcW w:w="2092" w:type="dxa"/>
          </w:tcPr>
          <w:p w:rsidR="007022C5" w:rsidRPr="006B4A85" w:rsidRDefault="007022C5" w:rsidP="005028B8">
            <w:pPr>
              <w:ind w:firstLine="0"/>
              <w:jc w:val="center"/>
              <w:rPr>
                <w:sz w:val="18"/>
                <w:lang w:val="en-GB"/>
              </w:rPr>
            </w:pPr>
            <w:r w:rsidRPr="006B4A85">
              <w:rPr>
                <w:sz w:val="18"/>
                <w:lang w:val="en-GB"/>
              </w:rPr>
              <w:t>kg P-Eq</w:t>
            </w:r>
          </w:p>
        </w:tc>
      </w:tr>
      <w:tr w:rsidR="007022C5" w:rsidRPr="006B4A85" w:rsidTr="0012234A">
        <w:tc>
          <w:tcPr>
            <w:tcW w:w="2518" w:type="dxa"/>
          </w:tcPr>
          <w:p w:rsidR="007022C5" w:rsidRPr="006B4A85" w:rsidRDefault="007022C5" w:rsidP="00B92BEE">
            <w:pPr>
              <w:ind w:firstLine="0"/>
              <w:rPr>
                <w:sz w:val="18"/>
                <w:lang w:val="en-GB"/>
              </w:rPr>
            </w:pPr>
          </w:p>
        </w:tc>
        <w:tc>
          <w:tcPr>
            <w:tcW w:w="3402" w:type="dxa"/>
          </w:tcPr>
          <w:p w:rsidR="007022C5" w:rsidRPr="006B4A85" w:rsidRDefault="007022C5" w:rsidP="005028B8">
            <w:pPr>
              <w:ind w:firstLine="0"/>
              <w:rPr>
                <w:sz w:val="18"/>
                <w:lang w:val="en-GB"/>
              </w:rPr>
            </w:pPr>
            <w:r w:rsidRPr="006B4A85">
              <w:rPr>
                <w:sz w:val="18"/>
                <w:lang w:val="en-GB"/>
              </w:rPr>
              <w:t>Ionising Radiation</w:t>
            </w:r>
          </w:p>
        </w:tc>
        <w:tc>
          <w:tcPr>
            <w:tcW w:w="1276" w:type="dxa"/>
          </w:tcPr>
          <w:p w:rsidR="007022C5" w:rsidRPr="006B4A85" w:rsidRDefault="007022C5" w:rsidP="005028B8">
            <w:pPr>
              <w:ind w:firstLine="0"/>
              <w:jc w:val="center"/>
              <w:rPr>
                <w:sz w:val="18"/>
                <w:lang w:val="en-GB"/>
              </w:rPr>
            </w:pPr>
            <w:r w:rsidRPr="006B4A85">
              <w:rPr>
                <w:sz w:val="18"/>
                <w:lang w:val="en-GB"/>
              </w:rPr>
              <w:t>EQ-IRad</w:t>
            </w:r>
          </w:p>
        </w:tc>
        <w:tc>
          <w:tcPr>
            <w:tcW w:w="2092" w:type="dxa"/>
          </w:tcPr>
          <w:p w:rsidR="007022C5" w:rsidRPr="006B4A85" w:rsidRDefault="007022C5" w:rsidP="005028B8">
            <w:pPr>
              <w:ind w:firstLine="0"/>
              <w:jc w:val="center"/>
              <w:rPr>
                <w:sz w:val="18"/>
                <w:lang w:val="en-GB"/>
              </w:rPr>
            </w:pPr>
            <w:r w:rsidRPr="006B4A85">
              <w:rPr>
                <w:sz w:val="18"/>
                <w:lang w:val="en-GB"/>
              </w:rPr>
              <w:t>mol N-Eq</w:t>
            </w:r>
          </w:p>
        </w:tc>
      </w:tr>
      <w:tr w:rsidR="007022C5" w:rsidRPr="006B4A85" w:rsidTr="0012234A">
        <w:tc>
          <w:tcPr>
            <w:tcW w:w="2518" w:type="dxa"/>
          </w:tcPr>
          <w:p w:rsidR="007022C5" w:rsidRPr="006B4A85" w:rsidRDefault="007022C5" w:rsidP="00B92BEE">
            <w:pPr>
              <w:ind w:firstLine="0"/>
              <w:rPr>
                <w:sz w:val="18"/>
                <w:lang w:val="en-GB"/>
              </w:rPr>
            </w:pPr>
          </w:p>
        </w:tc>
        <w:tc>
          <w:tcPr>
            <w:tcW w:w="3402" w:type="dxa"/>
          </w:tcPr>
          <w:p w:rsidR="007022C5" w:rsidRPr="006B4A85" w:rsidRDefault="007022C5" w:rsidP="005028B8">
            <w:pPr>
              <w:ind w:firstLine="0"/>
              <w:rPr>
                <w:sz w:val="18"/>
                <w:lang w:val="en-GB"/>
              </w:rPr>
            </w:pPr>
            <w:r w:rsidRPr="006B4A85">
              <w:rPr>
                <w:sz w:val="18"/>
                <w:lang w:val="en-GB"/>
              </w:rPr>
              <w:t>Marine Eutrophication</w:t>
            </w:r>
          </w:p>
        </w:tc>
        <w:tc>
          <w:tcPr>
            <w:tcW w:w="1276" w:type="dxa"/>
          </w:tcPr>
          <w:p w:rsidR="007022C5" w:rsidRPr="006B4A85" w:rsidRDefault="007022C5" w:rsidP="005028B8">
            <w:pPr>
              <w:ind w:firstLine="0"/>
              <w:jc w:val="center"/>
              <w:rPr>
                <w:sz w:val="18"/>
                <w:lang w:val="en-GB"/>
              </w:rPr>
            </w:pPr>
            <w:r w:rsidRPr="006B4A85">
              <w:rPr>
                <w:sz w:val="18"/>
                <w:lang w:val="en-GB"/>
              </w:rPr>
              <w:t>EQ-MEutro</w:t>
            </w:r>
          </w:p>
        </w:tc>
        <w:tc>
          <w:tcPr>
            <w:tcW w:w="2092" w:type="dxa"/>
          </w:tcPr>
          <w:p w:rsidR="007022C5" w:rsidRPr="006B4A85" w:rsidRDefault="007022C5" w:rsidP="005028B8">
            <w:pPr>
              <w:ind w:firstLine="0"/>
              <w:jc w:val="center"/>
              <w:rPr>
                <w:sz w:val="18"/>
                <w:lang w:val="en-GB"/>
              </w:rPr>
            </w:pPr>
            <w:r w:rsidRPr="006B4A85">
              <w:rPr>
                <w:sz w:val="18"/>
                <w:lang w:val="en-GB"/>
              </w:rPr>
              <w:t>kg N-Eq</w:t>
            </w:r>
          </w:p>
        </w:tc>
      </w:tr>
      <w:tr w:rsidR="007022C5" w:rsidRPr="006B4A85" w:rsidTr="0012234A">
        <w:tc>
          <w:tcPr>
            <w:tcW w:w="2518" w:type="dxa"/>
          </w:tcPr>
          <w:p w:rsidR="007022C5" w:rsidRPr="006B4A85" w:rsidRDefault="007022C5" w:rsidP="00B92BEE">
            <w:pPr>
              <w:ind w:firstLine="0"/>
              <w:rPr>
                <w:sz w:val="18"/>
                <w:lang w:val="en-GB"/>
              </w:rPr>
            </w:pPr>
          </w:p>
        </w:tc>
        <w:tc>
          <w:tcPr>
            <w:tcW w:w="3402" w:type="dxa"/>
          </w:tcPr>
          <w:p w:rsidR="007022C5" w:rsidRPr="006B4A85" w:rsidRDefault="007022C5" w:rsidP="005028B8">
            <w:pPr>
              <w:ind w:firstLine="0"/>
              <w:rPr>
                <w:sz w:val="18"/>
                <w:lang w:val="en-GB"/>
              </w:rPr>
            </w:pPr>
            <w:r w:rsidRPr="006B4A85">
              <w:rPr>
                <w:sz w:val="18"/>
                <w:lang w:val="en-GB"/>
              </w:rPr>
              <w:t>Terrestrial Eutrophication</w:t>
            </w:r>
          </w:p>
        </w:tc>
        <w:tc>
          <w:tcPr>
            <w:tcW w:w="1276" w:type="dxa"/>
          </w:tcPr>
          <w:p w:rsidR="007022C5" w:rsidRPr="006B4A85" w:rsidRDefault="007022C5" w:rsidP="005028B8">
            <w:pPr>
              <w:ind w:firstLine="0"/>
              <w:jc w:val="center"/>
              <w:rPr>
                <w:sz w:val="18"/>
                <w:lang w:val="en-GB"/>
              </w:rPr>
            </w:pPr>
            <w:r w:rsidRPr="006B4A85">
              <w:rPr>
                <w:sz w:val="18"/>
                <w:lang w:val="en-GB"/>
              </w:rPr>
              <w:t>EQ-TEutro</w:t>
            </w:r>
          </w:p>
        </w:tc>
        <w:tc>
          <w:tcPr>
            <w:tcW w:w="2092" w:type="dxa"/>
          </w:tcPr>
          <w:p w:rsidR="007022C5" w:rsidRPr="006B4A85" w:rsidRDefault="007022C5" w:rsidP="005028B8">
            <w:pPr>
              <w:ind w:firstLine="0"/>
              <w:jc w:val="center"/>
              <w:rPr>
                <w:sz w:val="18"/>
                <w:lang w:val="en-GB"/>
              </w:rPr>
            </w:pPr>
            <w:r w:rsidRPr="006B4A85">
              <w:rPr>
                <w:sz w:val="18"/>
                <w:lang w:val="en-GB"/>
              </w:rPr>
              <w:t>mol N-Eq</w:t>
            </w:r>
          </w:p>
        </w:tc>
      </w:tr>
      <w:tr w:rsidR="007022C5" w:rsidRPr="006B4A85" w:rsidTr="0012234A">
        <w:tc>
          <w:tcPr>
            <w:tcW w:w="2518" w:type="dxa"/>
          </w:tcPr>
          <w:p w:rsidR="007022C5" w:rsidRPr="006B4A85" w:rsidRDefault="007022C5" w:rsidP="00B92BEE">
            <w:pPr>
              <w:ind w:firstLine="0"/>
              <w:rPr>
                <w:sz w:val="18"/>
                <w:lang w:val="en-GB"/>
              </w:rPr>
            </w:pPr>
            <w:r w:rsidRPr="006B4A85">
              <w:rPr>
                <w:sz w:val="18"/>
                <w:lang w:val="en-GB"/>
              </w:rPr>
              <w:t>Human Health</w:t>
            </w:r>
          </w:p>
        </w:tc>
        <w:tc>
          <w:tcPr>
            <w:tcW w:w="3402" w:type="dxa"/>
          </w:tcPr>
          <w:p w:rsidR="007022C5" w:rsidRPr="006B4A85" w:rsidRDefault="007022C5" w:rsidP="005028B8">
            <w:pPr>
              <w:ind w:firstLine="0"/>
              <w:rPr>
                <w:sz w:val="18"/>
                <w:lang w:val="en-GB"/>
              </w:rPr>
            </w:pPr>
            <w:r w:rsidRPr="006B4A85">
              <w:rPr>
                <w:sz w:val="18"/>
                <w:lang w:val="en-GB"/>
              </w:rPr>
              <w:t>Carcinogenic Effects</w:t>
            </w:r>
          </w:p>
        </w:tc>
        <w:tc>
          <w:tcPr>
            <w:tcW w:w="1276" w:type="dxa"/>
          </w:tcPr>
          <w:p w:rsidR="007022C5" w:rsidRPr="006B4A85" w:rsidRDefault="007022C5" w:rsidP="005028B8">
            <w:pPr>
              <w:ind w:firstLine="0"/>
              <w:jc w:val="center"/>
              <w:rPr>
                <w:sz w:val="18"/>
                <w:lang w:val="en-GB"/>
              </w:rPr>
            </w:pPr>
            <w:r w:rsidRPr="006B4A85">
              <w:rPr>
                <w:sz w:val="18"/>
                <w:lang w:val="en-GB"/>
              </w:rPr>
              <w:t>HH-CarEf</w:t>
            </w:r>
          </w:p>
        </w:tc>
        <w:tc>
          <w:tcPr>
            <w:tcW w:w="2092" w:type="dxa"/>
          </w:tcPr>
          <w:p w:rsidR="007022C5" w:rsidRPr="006B4A85" w:rsidRDefault="007022C5" w:rsidP="005028B8">
            <w:pPr>
              <w:ind w:firstLine="0"/>
              <w:jc w:val="center"/>
              <w:rPr>
                <w:sz w:val="18"/>
                <w:lang w:val="en-GB"/>
              </w:rPr>
            </w:pPr>
            <w:r w:rsidRPr="006B4A85">
              <w:rPr>
                <w:sz w:val="18"/>
                <w:lang w:val="en-GB"/>
              </w:rPr>
              <w:t>CTUh</w:t>
            </w:r>
          </w:p>
        </w:tc>
      </w:tr>
      <w:tr w:rsidR="007022C5" w:rsidRPr="006B4A85" w:rsidTr="0012234A">
        <w:tc>
          <w:tcPr>
            <w:tcW w:w="2518" w:type="dxa"/>
          </w:tcPr>
          <w:p w:rsidR="007022C5" w:rsidRPr="006B4A85" w:rsidRDefault="007022C5" w:rsidP="00B92BEE">
            <w:pPr>
              <w:ind w:firstLine="0"/>
              <w:rPr>
                <w:sz w:val="18"/>
                <w:lang w:val="en-GB"/>
              </w:rPr>
            </w:pPr>
          </w:p>
        </w:tc>
        <w:tc>
          <w:tcPr>
            <w:tcW w:w="3402" w:type="dxa"/>
          </w:tcPr>
          <w:p w:rsidR="007022C5" w:rsidRPr="006B4A85" w:rsidRDefault="007022C5" w:rsidP="005028B8">
            <w:pPr>
              <w:ind w:firstLine="0"/>
              <w:rPr>
                <w:sz w:val="18"/>
                <w:lang w:val="en-GB"/>
              </w:rPr>
            </w:pPr>
            <w:r w:rsidRPr="006B4A85">
              <w:rPr>
                <w:sz w:val="18"/>
                <w:lang w:val="en-GB"/>
              </w:rPr>
              <w:t>Ionising Radiation</w:t>
            </w:r>
          </w:p>
        </w:tc>
        <w:tc>
          <w:tcPr>
            <w:tcW w:w="1276" w:type="dxa"/>
          </w:tcPr>
          <w:p w:rsidR="007022C5" w:rsidRPr="006B4A85" w:rsidRDefault="007022C5" w:rsidP="005028B8">
            <w:pPr>
              <w:ind w:firstLine="0"/>
              <w:jc w:val="center"/>
              <w:rPr>
                <w:sz w:val="18"/>
                <w:lang w:val="en-GB"/>
              </w:rPr>
            </w:pPr>
            <w:r w:rsidRPr="006B4A85">
              <w:rPr>
                <w:sz w:val="18"/>
                <w:lang w:val="en-GB"/>
              </w:rPr>
              <w:t>HH-IRad</w:t>
            </w:r>
          </w:p>
        </w:tc>
        <w:tc>
          <w:tcPr>
            <w:tcW w:w="2092" w:type="dxa"/>
          </w:tcPr>
          <w:p w:rsidR="007022C5" w:rsidRPr="006B4A85" w:rsidRDefault="007022C5" w:rsidP="005028B8">
            <w:pPr>
              <w:ind w:firstLine="0"/>
              <w:jc w:val="center"/>
              <w:rPr>
                <w:sz w:val="18"/>
                <w:lang w:val="en-GB"/>
              </w:rPr>
            </w:pPr>
            <w:r w:rsidRPr="006B4A85">
              <w:rPr>
                <w:sz w:val="18"/>
                <w:lang w:val="en-GB"/>
              </w:rPr>
              <w:t>kg U235-Eq</w:t>
            </w:r>
          </w:p>
        </w:tc>
      </w:tr>
      <w:tr w:rsidR="007022C5" w:rsidRPr="006B4A85" w:rsidTr="0012234A">
        <w:tc>
          <w:tcPr>
            <w:tcW w:w="2518" w:type="dxa"/>
          </w:tcPr>
          <w:p w:rsidR="007022C5" w:rsidRPr="006B4A85" w:rsidRDefault="007022C5" w:rsidP="00B92BEE">
            <w:pPr>
              <w:ind w:firstLine="0"/>
              <w:rPr>
                <w:sz w:val="18"/>
                <w:lang w:val="en-GB"/>
              </w:rPr>
            </w:pPr>
          </w:p>
        </w:tc>
        <w:tc>
          <w:tcPr>
            <w:tcW w:w="3402" w:type="dxa"/>
          </w:tcPr>
          <w:p w:rsidR="007022C5" w:rsidRPr="006B4A85" w:rsidRDefault="007022C5" w:rsidP="005028B8">
            <w:pPr>
              <w:ind w:firstLine="0"/>
              <w:rPr>
                <w:sz w:val="18"/>
                <w:lang w:val="en-GB"/>
              </w:rPr>
            </w:pPr>
            <w:r w:rsidRPr="006B4A85">
              <w:rPr>
                <w:sz w:val="18"/>
                <w:lang w:val="en-GB"/>
              </w:rPr>
              <w:t>Non-Carcinogenic Effects</w:t>
            </w:r>
          </w:p>
        </w:tc>
        <w:tc>
          <w:tcPr>
            <w:tcW w:w="1276" w:type="dxa"/>
          </w:tcPr>
          <w:p w:rsidR="007022C5" w:rsidRPr="006B4A85" w:rsidRDefault="007022C5" w:rsidP="005028B8">
            <w:pPr>
              <w:ind w:firstLine="0"/>
              <w:jc w:val="center"/>
              <w:rPr>
                <w:sz w:val="18"/>
                <w:lang w:val="en-GB"/>
              </w:rPr>
            </w:pPr>
            <w:r w:rsidRPr="006B4A85">
              <w:rPr>
                <w:sz w:val="18"/>
                <w:lang w:val="en-GB"/>
              </w:rPr>
              <w:t>HH-NCarEf</w:t>
            </w:r>
          </w:p>
        </w:tc>
        <w:tc>
          <w:tcPr>
            <w:tcW w:w="2092" w:type="dxa"/>
          </w:tcPr>
          <w:p w:rsidR="007022C5" w:rsidRPr="006B4A85" w:rsidRDefault="007022C5" w:rsidP="005028B8">
            <w:pPr>
              <w:ind w:firstLine="0"/>
              <w:jc w:val="center"/>
              <w:rPr>
                <w:sz w:val="18"/>
                <w:lang w:val="en-GB"/>
              </w:rPr>
            </w:pPr>
            <w:r w:rsidRPr="006B4A85">
              <w:rPr>
                <w:sz w:val="18"/>
                <w:lang w:val="en-GB"/>
              </w:rPr>
              <w:t>CTUh</w:t>
            </w:r>
          </w:p>
        </w:tc>
      </w:tr>
      <w:tr w:rsidR="007022C5" w:rsidRPr="006B4A85" w:rsidTr="0012234A">
        <w:tc>
          <w:tcPr>
            <w:tcW w:w="2518" w:type="dxa"/>
          </w:tcPr>
          <w:p w:rsidR="007022C5" w:rsidRPr="006B4A85" w:rsidRDefault="007022C5" w:rsidP="00B92BEE">
            <w:pPr>
              <w:ind w:firstLine="0"/>
              <w:rPr>
                <w:sz w:val="18"/>
                <w:lang w:val="en-GB"/>
              </w:rPr>
            </w:pPr>
          </w:p>
        </w:tc>
        <w:tc>
          <w:tcPr>
            <w:tcW w:w="3402" w:type="dxa"/>
          </w:tcPr>
          <w:p w:rsidR="007022C5" w:rsidRPr="006B4A85" w:rsidRDefault="007022C5" w:rsidP="00A951BB">
            <w:pPr>
              <w:ind w:firstLine="0"/>
              <w:rPr>
                <w:sz w:val="18"/>
                <w:lang w:val="en-GB"/>
              </w:rPr>
            </w:pPr>
            <w:r w:rsidRPr="006B4A85">
              <w:rPr>
                <w:sz w:val="18"/>
                <w:lang w:val="en-GB"/>
              </w:rPr>
              <w:t>Ozone Layer Depletion</w:t>
            </w:r>
          </w:p>
        </w:tc>
        <w:tc>
          <w:tcPr>
            <w:tcW w:w="1276" w:type="dxa"/>
          </w:tcPr>
          <w:p w:rsidR="007022C5" w:rsidRPr="006B4A85" w:rsidRDefault="007022C5" w:rsidP="005028B8">
            <w:pPr>
              <w:ind w:firstLine="0"/>
              <w:jc w:val="center"/>
              <w:rPr>
                <w:sz w:val="18"/>
                <w:lang w:val="en-GB"/>
              </w:rPr>
            </w:pPr>
            <w:r w:rsidRPr="006B4A85">
              <w:rPr>
                <w:sz w:val="18"/>
                <w:lang w:val="en-GB"/>
              </w:rPr>
              <w:t>HH-OLD</w:t>
            </w:r>
          </w:p>
        </w:tc>
        <w:tc>
          <w:tcPr>
            <w:tcW w:w="2092" w:type="dxa"/>
          </w:tcPr>
          <w:p w:rsidR="007022C5" w:rsidRPr="006B4A85" w:rsidRDefault="007022C5" w:rsidP="005028B8">
            <w:pPr>
              <w:ind w:firstLine="0"/>
              <w:jc w:val="center"/>
              <w:rPr>
                <w:sz w:val="18"/>
                <w:lang w:val="en-GB"/>
              </w:rPr>
            </w:pPr>
            <w:r w:rsidRPr="006B4A85">
              <w:rPr>
                <w:sz w:val="18"/>
                <w:lang w:val="en-GB"/>
              </w:rPr>
              <w:t>kg CFC-11-Eq</w:t>
            </w:r>
          </w:p>
        </w:tc>
      </w:tr>
      <w:tr w:rsidR="007022C5" w:rsidRPr="006B4A85" w:rsidTr="0012234A">
        <w:tc>
          <w:tcPr>
            <w:tcW w:w="2518" w:type="dxa"/>
          </w:tcPr>
          <w:p w:rsidR="007022C5" w:rsidRPr="006B4A85" w:rsidRDefault="007022C5" w:rsidP="00B92BEE">
            <w:pPr>
              <w:ind w:firstLine="0"/>
              <w:rPr>
                <w:sz w:val="18"/>
                <w:lang w:val="en-GB"/>
              </w:rPr>
            </w:pPr>
          </w:p>
        </w:tc>
        <w:tc>
          <w:tcPr>
            <w:tcW w:w="3402" w:type="dxa"/>
          </w:tcPr>
          <w:p w:rsidR="007022C5" w:rsidRPr="006B4A85" w:rsidRDefault="007022C5" w:rsidP="002D7614">
            <w:pPr>
              <w:ind w:firstLine="0"/>
              <w:rPr>
                <w:sz w:val="18"/>
                <w:lang w:val="en-GB"/>
              </w:rPr>
            </w:pPr>
            <w:r w:rsidRPr="006B4A85">
              <w:rPr>
                <w:sz w:val="18"/>
                <w:lang w:val="en-GB"/>
              </w:rPr>
              <w:t>Photochemical Ozone Creation</w:t>
            </w:r>
          </w:p>
        </w:tc>
        <w:tc>
          <w:tcPr>
            <w:tcW w:w="1276" w:type="dxa"/>
          </w:tcPr>
          <w:p w:rsidR="007022C5" w:rsidRPr="006B4A85" w:rsidRDefault="007022C5" w:rsidP="005028B8">
            <w:pPr>
              <w:ind w:firstLine="0"/>
              <w:jc w:val="center"/>
              <w:rPr>
                <w:sz w:val="18"/>
                <w:lang w:val="en-GB"/>
              </w:rPr>
            </w:pPr>
            <w:r w:rsidRPr="006B4A85">
              <w:rPr>
                <w:sz w:val="18"/>
                <w:lang w:val="en-GB"/>
              </w:rPr>
              <w:t>HH-POC</w:t>
            </w:r>
          </w:p>
        </w:tc>
        <w:tc>
          <w:tcPr>
            <w:tcW w:w="2092" w:type="dxa"/>
          </w:tcPr>
          <w:p w:rsidR="007022C5" w:rsidRPr="006B4A85" w:rsidRDefault="007022C5" w:rsidP="005028B8">
            <w:pPr>
              <w:ind w:firstLine="0"/>
              <w:jc w:val="center"/>
              <w:rPr>
                <w:sz w:val="18"/>
                <w:lang w:val="en-GB"/>
              </w:rPr>
            </w:pPr>
            <w:r w:rsidRPr="006B4A85">
              <w:rPr>
                <w:sz w:val="18"/>
                <w:lang w:val="en-GB"/>
              </w:rPr>
              <w:t>kg ethylene-Eq</w:t>
            </w:r>
          </w:p>
        </w:tc>
      </w:tr>
      <w:tr w:rsidR="007022C5" w:rsidRPr="006B4A85" w:rsidTr="0012234A">
        <w:tc>
          <w:tcPr>
            <w:tcW w:w="2518" w:type="dxa"/>
          </w:tcPr>
          <w:p w:rsidR="007022C5" w:rsidRPr="006B4A85" w:rsidRDefault="007022C5" w:rsidP="00B92BEE">
            <w:pPr>
              <w:ind w:firstLine="0"/>
              <w:rPr>
                <w:sz w:val="18"/>
                <w:lang w:val="en-GB"/>
              </w:rPr>
            </w:pPr>
          </w:p>
        </w:tc>
        <w:tc>
          <w:tcPr>
            <w:tcW w:w="3402" w:type="dxa"/>
          </w:tcPr>
          <w:p w:rsidR="007022C5" w:rsidRPr="006B4A85" w:rsidRDefault="007022C5" w:rsidP="0063383C">
            <w:pPr>
              <w:ind w:firstLine="0"/>
              <w:rPr>
                <w:sz w:val="18"/>
                <w:lang w:val="en-GB"/>
              </w:rPr>
            </w:pPr>
            <w:r w:rsidRPr="006B4A85">
              <w:rPr>
                <w:sz w:val="18"/>
                <w:lang w:val="en-GB"/>
              </w:rPr>
              <w:t>Respiratory Effects, Inorganics</w:t>
            </w:r>
          </w:p>
        </w:tc>
        <w:tc>
          <w:tcPr>
            <w:tcW w:w="1276" w:type="dxa"/>
          </w:tcPr>
          <w:p w:rsidR="007022C5" w:rsidRPr="006B4A85" w:rsidRDefault="007022C5" w:rsidP="005028B8">
            <w:pPr>
              <w:ind w:firstLine="0"/>
              <w:jc w:val="center"/>
              <w:rPr>
                <w:sz w:val="18"/>
                <w:lang w:val="en-GB"/>
              </w:rPr>
            </w:pPr>
            <w:r w:rsidRPr="006B4A85">
              <w:rPr>
                <w:sz w:val="18"/>
                <w:lang w:val="en-GB"/>
              </w:rPr>
              <w:t>HH-REIno</w:t>
            </w:r>
          </w:p>
        </w:tc>
        <w:tc>
          <w:tcPr>
            <w:tcW w:w="2092" w:type="dxa"/>
          </w:tcPr>
          <w:p w:rsidR="007022C5" w:rsidRPr="006B4A85" w:rsidRDefault="007022C5" w:rsidP="005028B8">
            <w:pPr>
              <w:ind w:firstLine="0"/>
              <w:jc w:val="center"/>
              <w:rPr>
                <w:sz w:val="18"/>
                <w:lang w:val="en-GB"/>
              </w:rPr>
            </w:pPr>
            <w:r w:rsidRPr="006B4A85">
              <w:rPr>
                <w:sz w:val="18"/>
                <w:lang w:val="en-GB"/>
              </w:rPr>
              <w:t>kg PM2.5-Eq</w:t>
            </w:r>
          </w:p>
        </w:tc>
      </w:tr>
      <w:tr w:rsidR="007022C5" w:rsidRPr="006B4A85" w:rsidTr="0012234A">
        <w:tc>
          <w:tcPr>
            <w:tcW w:w="2518" w:type="dxa"/>
          </w:tcPr>
          <w:p w:rsidR="007022C5" w:rsidRPr="006B4A85" w:rsidRDefault="007022C5" w:rsidP="00B92BEE">
            <w:pPr>
              <w:ind w:firstLine="0"/>
              <w:rPr>
                <w:sz w:val="18"/>
                <w:lang w:val="en-GB"/>
              </w:rPr>
            </w:pPr>
            <w:r w:rsidRPr="006B4A85">
              <w:rPr>
                <w:sz w:val="18"/>
                <w:lang w:val="en-GB"/>
              </w:rPr>
              <w:t>Resource</w:t>
            </w:r>
          </w:p>
        </w:tc>
        <w:tc>
          <w:tcPr>
            <w:tcW w:w="3402" w:type="dxa"/>
          </w:tcPr>
          <w:p w:rsidR="007022C5" w:rsidRPr="006B4A85" w:rsidRDefault="007022C5" w:rsidP="00120F27">
            <w:pPr>
              <w:ind w:firstLine="0"/>
              <w:rPr>
                <w:sz w:val="18"/>
                <w:lang w:val="en-GB"/>
              </w:rPr>
            </w:pPr>
            <w:r w:rsidRPr="006B4A85">
              <w:rPr>
                <w:sz w:val="18"/>
                <w:lang w:val="en-GB"/>
              </w:rPr>
              <w:t>Land Use</w:t>
            </w:r>
          </w:p>
        </w:tc>
        <w:tc>
          <w:tcPr>
            <w:tcW w:w="1276" w:type="dxa"/>
          </w:tcPr>
          <w:p w:rsidR="007022C5" w:rsidRPr="006B4A85" w:rsidRDefault="007022C5" w:rsidP="005028B8">
            <w:pPr>
              <w:ind w:firstLine="0"/>
              <w:jc w:val="center"/>
              <w:rPr>
                <w:sz w:val="18"/>
                <w:lang w:val="en-GB"/>
              </w:rPr>
            </w:pPr>
            <w:r w:rsidRPr="006B4A85">
              <w:rPr>
                <w:sz w:val="18"/>
                <w:lang w:val="en-GB"/>
              </w:rPr>
              <w:t>Res-LU</w:t>
            </w:r>
          </w:p>
        </w:tc>
        <w:tc>
          <w:tcPr>
            <w:tcW w:w="2092" w:type="dxa"/>
          </w:tcPr>
          <w:p w:rsidR="007022C5" w:rsidRPr="006B4A85" w:rsidRDefault="007022C5" w:rsidP="005028B8">
            <w:pPr>
              <w:ind w:firstLine="0"/>
              <w:jc w:val="center"/>
              <w:rPr>
                <w:sz w:val="18"/>
                <w:lang w:val="en-GB"/>
              </w:rPr>
            </w:pPr>
            <w:r w:rsidRPr="006B4A85">
              <w:rPr>
                <w:sz w:val="18"/>
                <w:lang w:val="en-GB"/>
              </w:rPr>
              <w:t>kg Soil Organic Carbon</w:t>
            </w:r>
          </w:p>
        </w:tc>
      </w:tr>
      <w:tr w:rsidR="007022C5" w:rsidRPr="006B4A85" w:rsidTr="0012234A">
        <w:tc>
          <w:tcPr>
            <w:tcW w:w="2518" w:type="dxa"/>
          </w:tcPr>
          <w:p w:rsidR="007022C5" w:rsidRPr="006B4A85" w:rsidRDefault="007022C5" w:rsidP="00B92BEE">
            <w:pPr>
              <w:ind w:firstLine="0"/>
              <w:rPr>
                <w:sz w:val="18"/>
                <w:lang w:val="en-GB"/>
              </w:rPr>
            </w:pPr>
          </w:p>
        </w:tc>
        <w:tc>
          <w:tcPr>
            <w:tcW w:w="3402" w:type="dxa"/>
          </w:tcPr>
          <w:p w:rsidR="007022C5" w:rsidRPr="006B4A85" w:rsidRDefault="007022C5" w:rsidP="000C783B">
            <w:pPr>
              <w:ind w:firstLine="0"/>
              <w:rPr>
                <w:sz w:val="18"/>
                <w:lang w:val="en-GB"/>
              </w:rPr>
            </w:pPr>
            <w:r w:rsidRPr="006B4A85">
              <w:rPr>
                <w:sz w:val="18"/>
                <w:lang w:val="en-GB"/>
              </w:rPr>
              <w:t>Mineral, Fossils and Renewables</w:t>
            </w:r>
          </w:p>
        </w:tc>
        <w:tc>
          <w:tcPr>
            <w:tcW w:w="1276" w:type="dxa"/>
          </w:tcPr>
          <w:p w:rsidR="007022C5" w:rsidRPr="006B4A85" w:rsidRDefault="007022C5" w:rsidP="005028B8">
            <w:pPr>
              <w:ind w:firstLine="0"/>
              <w:jc w:val="center"/>
              <w:rPr>
                <w:sz w:val="18"/>
                <w:lang w:val="en-GB"/>
              </w:rPr>
            </w:pPr>
            <w:r w:rsidRPr="006B4A85">
              <w:rPr>
                <w:sz w:val="18"/>
                <w:lang w:val="en-GB"/>
              </w:rPr>
              <w:t>Res-MFR</w:t>
            </w:r>
          </w:p>
        </w:tc>
        <w:tc>
          <w:tcPr>
            <w:tcW w:w="2092" w:type="dxa"/>
          </w:tcPr>
          <w:p w:rsidR="007022C5" w:rsidRPr="006B4A85" w:rsidRDefault="007022C5" w:rsidP="005028B8">
            <w:pPr>
              <w:ind w:firstLine="0"/>
              <w:jc w:val="center"/>
              <w:rPr>
                <w:sz w:val="18"/>
                <w:lang w:val="en-GB"/>
              </w:rPr>
            </w:pPr>
            <w:r w:rsidRPr="006B4A85">
              <w:rPr>
                <w:sz w:val="18"/>
                <w:lang w:val="en-GB"/>
              </w:rPr>
              <w:t>kg Sb-Eq</w:t>
            </w:r>
          </w:p>
        </w:tc>
      </w:tr>
      <w:tr w:rsidR="0012234A" w:rsidRPr="006B4A85" w:rsidTr="00F33014">
        <w:tc>
          <w:tcPr>
            <w:tcW w:w="9288" w:type="dxa"/>
            <w:gridSpan w:val="4"/>
            <w:shd w:val="clear" w:color="auto" w:fill="D9D9D9" w:themeFill="background1" w:themeFillShade="D9"/>
          </w:tcPr>
          <w:p w:rsidR="0012234A" w:rsidRPr="006B4A85" w:rsidRDefault="0012234A" w:rsidP="0012234A">
            <w:pPr>
              <w:ind w:firstLine="0"/>
              <w:jc w:val="left"/>
              <w:rPr>
                <w:sz w:val="18"/>
                <w:lang w:val="en-GB"/>
              </w:rPr>
            </w:pPr>
            <w:r>
              <w:rPr>
                <w:sz w:val="18"/>
                <w:lang w:val="en-GB"/>
              </w:rPr>
              <w:t>IMPACT 2002+</w:t>
            </w:r>
          </w:p>
        </w:tc>
      </w:tr>
      <w:tr w:rsidR="0012234A" w:rsidRPr="006B4A85" w:rsidTr="00DC2D68">
        <w:tc>
          <w:tcPr>
            <w:tcW w:w="2518" w:type="dxa"/>
            <w:vAlign w:val="center"/>
          </w:tcPr>
          <w:p w:rsidR="0012234A" w:rsidRDefault="0012234A" w:rsidP="00DC2D68">
            <w:pPr>
              <w:ind w:firstLine="0"/>
              <w:jc w:val="left"/>
              <w:rPr>
                <w:sz w:val="18"/>
                <w:lang w:val="en-GB"/>
              </w:rPr>
            </w:pPr>
            <w:r>
              <w:rPr>
                <w:sz w:val="18"/>
                <w:lang w:val="en-GB"/>
              </w:rPr>
              <w:t>Climate Change</w:t>
            </w:r>
            <w:bookmarkStart w:id="1" w:name="_GoBack"/>
            <w:bookmarkEnd w:id="1"/>
          </w:p>
        </w:tc>
        <w:tc>
          <w:tcPr>
            <w:tcW w:w="3402" w:type="dxa"/>
            <w:vAlign w:val="center"/>
          </w:tcPr>
          <w:p w:rsidR="0012234A" w:rsidRPr="006B4A85" w:rsidRDefault="00DC2D68" w:rsidP="00DC2D68">
            <w:pPr>
              <w:ind w:firstLine="0"/>
              <w:jc w:val="center"/>
              <w:rPr>
                <w:sz w:val="18"/>
                <w:lang w:val="en-GB"/>
              </w:rPr>
            </w:pPr>
            <w:r>
              <w:rPr>
                <w:sz w:val="18"/>
                <w:lang w:val="en-GB"/>
              </w:rPr>
              <w:t>-</w:t>
            </w:r>
          </w:p>
        </w:tc>
        <w:tc>
          <w:tcPr>
            <w:tcW w:w="1276" w:type="dxa"/>
            <w:vAlign w:val="center"/>
          </w:tcPr>
          <w:p w:rsidR="0012234A" w:rsidRDefault="009E43FC" w:rsidP="00DC2D68">
            <w:pPr>
              <w:ind w:firstLine="0"/>
              <w:jc w:val="center"/>
              <w:rPr>
                <w:sz w:val="18"/>
                <w:lang w:val="en-GB"/>
              </w:rPr>
            </w:pPr>
            <w:r>
              <w:rPr>
                <w:sz w:val="18"/>
                <w:lang w:val="en-GB"/>
              </w:rPr>
              <w:t>CC</w:t>
            </w:r>
          </w:p>
          <w:p w:rsidR="0012234A" w:rsidRPr="006B4A85" w:rsidRDefault="0012234A" w:rsidP="00DC2D68">
            <w:pPr>
              <w:ind w:firstLine="0"/>
              <w:jc w:val="center"/>
              <w:rPr>
                <w:sz w:val="18"/>
                <w:lang w:val="en-GB"/>
              </w:rPr>
            </w:pPr>
            <w:r>
              <w:rPr>
                <w:sz w:val="18"/>
                <w:lang w:val="en-GB"/>
              </w:rPr>
              <w:t>(IMP 2002+)</w:t>
            </w:r>
          </w:p>
        </w:tc>
        <w:tc>
          <w:tcPr>
            <w:tcW w:w="2092" w:type="dxa"/>
            <w:vAlign w:val="center"/>
          </w:tcPr>
          <w:p w:rsidR="0012234A" w:rsidRPr="006B4A85" w:rsidRDefault="0012234A" w:rsidP="00DC2D68">
            <w:pPr>
              <w:ind w:firstLine="0"/>
              <w:jc w:val="center"/>
              <w:rPr>
                <w:sz w:val="18"/>
                <w:lang w:val="en-GB"/>
              </w:rPr>
            </w:pPr>
            <w:r w:rsidRPr="006B4A85">
              <w:rPr>
                <w:sz w:val="18"/>
                <w:lang w:val="en-GB"/>
              </w:rPr>
              <w:t>kg CO2-Eq</w:t>
            </w:r>
          </w:p>
        </w:tc>
      </w:tr>
      <w:tr w:rsidR="0012234A" w:rsidRPr="006B4A85" w:rsidTr="00DC2D68">
        <w:tc>
          <w:tcPr>
            <w:tcW w:w="2518" w:type="dxa"/>
            <w:vAlign w:val="center"/>
          </w:tcPr>
          <w:p w:rsidR="0012234A" w:rsidRDefault="0012234A" w:rsidP="00DC2D68">
            <w:pPr>
              <w:ind w:firstLine="0"/>
              <w:jc w:val="left"/>
              <w:rPr>
                <w:sz w:val="18"/>
                <w:lang w:val="en-GB"/>
              </w:rPr>
            </w:pPr>
            <w:r>
              <w:rPr>
                <w:sz w:val="18"/>
                <w:lang w:val="en-GB"/>
              </w:rPr>
              <w:t>Ecosystem Quality</w:t>
            </w:r>
          </w:p>
        </w:tc>
        <w:tc>
          <w:tcPr>
            <w:tcW w:w="3402" w:type="dxa"/>
            <w:vAlign w:val="center"/>
          </w:tcPr>
          <w:p w:rsidR="0012234A" w:rsidRDefault="00DC2D68" w:rsidP="00DC2D68">
            <w:pPr>
              <w:ind w:firstLine="0"/>
              <w:jc w:val="center"/>
              <w:rPr>
                <w:sz w:val="18"/>
                <w:lang w:val="en-GB"/>
              </w:rPr>
            </w:pPr>
            <w:r>
              <w:rPr>
                <w:sz w:val="18"/>
                <w:lang w:val="en-GB"/>
              </w:rPr>
              <w:t>-</w:t>
            </w:r>
          </w:p>
        </w:tc>
        <w:tc>
          <w:tcPr>
            <w:tcW w:w="1276" w:type="dxa"/>
            <w:vAlign w:val="center"/>
          </w:tcPr>
          <w:p w:rsidR="00DC2D68" w:rsidRDefault="00DC2D68" w:rsidP="00DC2D68">
            <w:pPr>
              <w:ind w:firstLine="0"/>
              <w:jc w:val="center"/>
              <w:rPr>
                <w:sz w:val="18"/>
                <w:lang w:val="en-GB"/>
              </w:rPr>
            </w:pPr>
            <w:r>
              <w:rPr>
                <w:sz w:val="18"/>
                <w:lang w:val="en-GB"/>
              </w:rPr>
              <w:t>EQ</w:t>
            </w:r>
          </w:p>
          <w:p w:rsidR="0012234A" w:rsidRDefault="00DC2D68" w:rsidP="00DC2D68">
            <w:pPr>
              <w:ind w:firstLine="0"/>
              <w:jc w:val="center"/>
              <w:rPr>
                <w:sz w:val="18"/>
                <w:lang w:val="en-GB"/>
              </w:rPr>
            </w:pPr>
            <w:r>
              <w:rPr>
                <w:sz w:val="18"/>
                <w:lang w:val="en-GB"/>
              </w:rPr>
              <w:t>(IMP 2002+)</w:t>
            </w:r>
          </w:p>
        </w:tc>
        <w:tc>
          <w:tcPr>
            <w:tcW w:w="2092" w:type="dxa"/>
            <w:vAlign w:val="center"/>
          </w:tcPr>
          <w:p w:rsidR="0012234A" w:rsidRPr="00DC2D68" w:rsidRDefault="00DC2D68" w:rsidP="00DC2D68">
            <w:pPr>
              <w:ind w:firstLine="0"/>
              <w:jc w:val="center"/>
              <w:rPr>
                <w:sz w:val="18"/>
                <w:lang w:val="en-GB"/>
              </w:rPr>
            </w:pPr>
            <w:r>
              <w:rPr>
                <w:sz w:val="18"/>
                <w:lang w:val="en-GB"/>
              </w:rPr>
              <w:t>PDF·m</w:t>
            </w:r>
            <w:r>
              <w:rPr>
                <w:sz w:val="18"/>
                <w:vertAlign w:val="superscript"/>
                <w:lang w:val="en-GB"/>
              </w:rPr>
              <w:t>2</w:t>
            </w:r>
            <w:r>
              <w:rPr>
                <w:sz w:val="18"/>
                <w:lang w:val="en-GB"/>
              </w:rPr>
              <w:t>·y</w:t>
            </w:r>
          </w:p>
        </w:tc>
      </w:tr>
      <w:tr w:rsidR="00DC2D68" w:rsidRPr="006B4A85" w:rsidTr="00DC2D68">
        <w:tc>
          <w:tcPr>
            <w:tcW w:w="2518" w:type="dxa"/>
            <w:vAlign w:val="center"/>
          </w:tcPr>
          <w:p w:rsidR="00DC2D68" w:rsidRDefault="00DC2D68" w:rsidP="00DC2D68">
            <w:pPr>
              <w:ind w:firstLine="0"/>
              <w:jc w:val="left"/>
              <w:rPr>
                <w:sz w:val="18"/>
                <w:lang w:val="en-GB"/>
              </w:rPr>
            </w:pPr>
            <w:r>
              <w:rPr>
                <w:sz w:val="18"/>
                <w:lang w:val="en-GB"/>
              </w:rPr>
              <w:t>Human Health</w:t>
            </w:r>
          </w:p>
        </w:tc>
        <w:tc>
          <w:tcPr>
            <w:tcW w:w="3402" w:type="dxa"/>
            <w:vAlign w:val="center"/>
          </w:tcPr>
          <w:p w:rsidR="00DC2D68" w:rsidRDefault="00DC2D68" w:rsidP="00DC2D68">
            <w:pPr>
              <w:ind w:firstLine="0"/>
              <w:jc w:val="center"/>
              <w:rPr>
                <w:sz w:val="18"/>
                <w:lang w:val="en-GB"/>
              </w:rPr>
            </w:pPr>
            <w:r>
              <w:rPr>
                <w:sz w:val="18"/>
                <w:lang w:val="en-GB"/>
              </w:rPr>
              <w:t>-</w:t>
            </w:r>
          </w:p>
        </w:tc>
        <w:tc>
          <w:tcPr>
            <w:tcW w:w="1276" w:type="dxa"/>
            <w:vAlign w:val="center"/>
          </w:tcPr>
          <w:p w:rsidR="00DC2D68" w:rsidRDefault="00DC2D68" w:rsidP="00DC2D68">
            <w:pPr>
              <w:ind w:firstLine="0"/>
              <w:jc w:val="center"/>
              <w:rPr>
                <w:sz w:val="18"/>
                <w:lang w:val="en-GB"/>
              </w:rPr>
            </w:pPr>
            <w:r>
              <w:rPr>
                <w:sz w:val="18"/>
                <w:lang w:val="en-GB"/>
              </w:rPr>
              <w:t>HH</w:t>
            </w:r>
          </w:p>
          <w:p w:rsidR="00DC2D68" w:rsidRDefault="00DC2D68" w:rsidP="00DC2D68">
            <w:pPr>
              <w:ind w:firstLine="0"/>
              <w:jc w:val="center"/>
              <w:rPr>
                <w:sz w:val="18"/>
                <w:lang w:val="en-GB"/>
              </w:rPr>
            </w:pPr>
            <w:r>
              <w:rPr>
                <w:sz w:val="18"/>
                <w:lang w:val="en-GB"/>
              </w:rPr>
              <w:t>(IMP 2002+)</w:t>
            </w:r>
          </w:p>
        </w:tc>
        <w:tc>
          <w:tcPr>
            <w:tcW w:w="2092" w:type="dxa"/>
            <w:vAlign w:val="center"/>
          </w:tcPr>
          <w:p w:rsidR="00DC2D68" w:rsidRDefault="00DC2D68" w:rsidP="00DC2D68">
            <w:pPr>
              <w:ind w:firstLine="0"/>
              <w:jc w:val="center"/>
              <w:rPr>
                <w:sz w:val="18"/>
                <w:lang w:val="en-GB"/>
              </w:rPr>
            </w:pPr>
            <w:r>
              <w:rPr>
                <w:sz w:val="18"/>
                <w:lang w:val="en-GB"/>
              </w:rPr>
              <w:t>DALY</w:t>
            </w:r>
          </w:p>
        </w:tc>
      </w:tr>
      <w:tr w:rsidR="00DC2D68" w:rsidRPr="006B4A85" w:rsidTr="00DC2D68">
        <w:tc>
          <w:tcPr>
            <w:tcW w:w="2518" w:type="dxa"/>
            <w:vAlign w:val="center"/>
          </w:tcPr>
          <w:p w:rsidR="00DC2D68" w:rsidRDefault="00DC2D68" w:rsidP="00DC2D68">
            <w:pPr>
              <w:ind w:firstLine="0"/>
              <w:jc w:val="left"/>
              <w:rPr>
                <w:sz w:val="18"/>
                <w:lang w:val="en-GB"/>
              </w:rPr>
            </w:pPr>
            <w:r>
              <w:rPr>
                <w:sz w:val="18"/>
                <w:lang w:val="en-GB"/>
              </w:rPr>
              <w:t>Resources</w:t>
            </w:r>
          </w:p>
        </w:tc>
        <w:tc>
          <w:tcPr>
            <w:tcW w:w="3402" w:type="dxa"/>
            <w:vAlign w:val="center"/>
          </w:tcPr>
          <w:p w:rsidR="00DC2D68" w:rsidRDefault="00DC2D68" w:rsidP="00DC2D68">
            <w:pPr>
              <w:ind w:firstLine="0"/>
              <w:jc w:val="center"/>
              <w:rPr>
                <w:sz w:val="18"/>
                <w:lang w:val="en-GB"/>
              </w:rPr>
            </w:pPr>
            <w:r>
              <w:rPr>
                <w:sz w:val="18"/>
                <w:lang w:val="en-GB"/>
              </w:rPr>
              <w:t>-</w:t>
            </w:r>
          </w:p>
        </w:tc>
        <w:tc>
          <w:tcPr>
            <w:tcW w:w="1276" w:type="dxa"/>
            <w:vAlign w:val="center"/>
          </w:tcPr>
          <w:p w:rsidR="00DC2D68" w:rsidRDefault="00DC2D68" w:rsidP="00DC2D68">
            <w:pPr>
              <w:ind w:firstLine="0"/>
              <w:jc w:val="center"/>
              <w:rPr>
                <w:sz w:val="18"/>
                <w:lang w:val="en-GB"/>
              </w:rPr>
            </w:pPr>
            <w:r>
              <w:rPr>
                <w:sz w:val="18"/>
                <w:lang w:val="en-GB"/>
              </w:rPr>
              <w:t>RES</w:t>
            </w:r>
          </w:p>
          <w:p w:rsidR="00DC2D68" w:rsidRDefault="00DC2D68" w:rsidP="00DC2D68">
            <w:pPr>
              <w:ind w:firstLine="0"/>
              <w:jc w:val="center"/>
              <w:rPr>
                <w:sz w:val="18"/>
                <w:lang w:val="en-GB"/>
              </w:rPr>
            </w:pPr>
            <w:r>
              <w:rPr>
                <w:sz w:val="18"/>
                <w:lang w:val="en-GB"/>
              </w:rPr>
              <w:t>(IMP 2002+)</w:t>
            </w:r>
          </w:p>
        </w:tc>
        <w:tc>
          <w:tcPr>
            <w:tcW w:w="2092" w:type="dxa"/>
            <w:vAlign w:val="center"/>
          </w:tcPr>
          <w:p w:rsidR="00DC2D68" w:rsidRDefault="00DC2D68" w:rsidP="00DC2D68">
            <w:pPr>
              <w:ind w:firstLine="0"/>
              <w:jc w:val="center"/>
              <w:rPr>
                <w:sz w:val="18"/>
                <w:lang w:val="en-GB"/>
              </w:rPr>
            </w:pPr>
            <w:r>
              <w:rPr>
                <w:sz w:val="18"/>
                <w:lang w:val="en-GB"/>
              </w:rPr>
              <w:t>MJ primary</w:t>
            </w:r>
          </w:p>
        </w:tc>
      </w:tr>
      <w:tr w:rsidR="007022C5" w:rsidRPr="006B4A85" w:rsidTr="00F33014">
        <w:tc>
          <w:tcPr>
            <w:tcW w:w="9288" w:type="dxa"/>
            <w:gridSpan w:val="4"/>
            <w:shd w:val="clear" w:color="auto" w:fill="D9D9D9" w:themeFill="background1" w:themeFillShade="D9"/>
          </w:tcPr>
          <w:p w:rsidR="007022C5" w:rsidRPr="006B4A85" w:rsidRDefault="0012234A" w:rsidP="007022C5">
            <w:pPr>
              <w:ind w:firstLine="0"/>
              <w:jc w:val="left"/>
              <w:rPr>
                <w:sz w:val="18"/>
                <w:lang w:val="en-GB"/>
              </w:rPr>
            </w:pPr>
            <w:r>
              <w:rPr>
                <w:sz w:val="18"/>
                <w:lang w:val="en-GB"/>
              </w:rPr>
              <w:t>Cumulative Energy Demand</w:t>
            </w:r>
            <w:r w:rsidR="00F33014">
              <w:rPr>
                <w:sz w:val="18"/>
                <w:lang w:val="en-GB"/>
              </w:rPr>
              <w:t xml:space="preserve"> (CED)</w:t>
            </w:r>
          </w:p>
        </w:tc>
      </w:tr>
      <w:tr w:rsidR="007022C5" w:rsidRPr="006B4A85" w:rsidTr="0012234A">
        <w:tc>
          <w:tcPr>
            <w:tcW w:w="2518" w:type="dxa"/>
          </w:tcPr>
          <w:p w:rsidR="007022C5" w:rsidRPr="006B4A85" w:rsidRDefault="007022C5" w:rsidP="00B92BEE">
            <w:pPr>
              <w:ind w:firstLine="0"/>
              <w:rPr>
                <w:sz w:val="18"/>
                <w:lang w:val="en-GB"/>
              </w:rPr>
            </w:pPr>
            <w:r w:rsidRPr="006B4A85">
              <w:rPr>
                <w:sz w:val="18"/>
                <w:lang w:val="en-GB"/>
              </w:rPr>
              <w:t>Cumulative Energy Demand</w:t>
            </w:r>
          </w:p>
        </w:tc>
        <w:tc>
          <w:tcPr>
            <w:tcW w:w="3402" w:type="dxa"/>
          </w:tcPr>
          <w:p w:rsidR="007022C5" w:rsidRPr="006B4A85" w:rsidRDefault="007022C5" w:rsidP="000C783B">
            <w:pPr>
              <w:ind w:firstLine="0"/>
              <w:rPr>
                <w:sz w:val="18"/>
                <w:lang w:val="en-GB"/>
              </w:rPr>
            </w:pPr>
            <w:r w:rsidRPr="006B4A85">
              <w:rPr>
                <w:sz w:val="18"/>
                <w:lang w:val="en-GB"/>
              </w:rPr>
              <w:t>Primary Energy Equivalent</w:t>
            </w:r>
          </w:p>
        </w:tc>
        <w:tc>
          <w:tcPr>
            <w:tcW w:w="1276" w:type="dxa"/>
          </w:tcPr>
          <w:p w:rsidR="007022C5" w:rsidRPr="006B4A85" w:rsidRDefault="007022C5" w:rsidP="005028B8">
            <w:pPr>
              <w:ind w:firstLine="0"/>
              <w:jc w:val="center"/>
              <w:rPr>
                <w:sz w:val="18"/>
                <w:lang w:val="en-GB"/>
              </w:rPr>
            </w:pPr>
            <w:r w:rsidRPr="006B4A85">
              <w:rPr>
                <w:sz w:val="18"/>
                <w:lang w:val="en-GB"/>
              </w:rPr>
              <w:t>CED Total</w:t>
            </w:r>
          </w:p>
        </w:tc>
        <w:tc>
          <w:tcPr>
            <w:tcW w:w="2092" w:type="dxa"/>
          </w:tcPr>
          <w:p w:rsidR="007022C5" w:rsidRPr="006B4A85" w:rsidRDefault="007022C5" w:rsidP="005028B8">
            <w:pPr>
              <w:ind w:firstLine="0"/>
              <w:jc w:val="center"/>
              <w:rPr>
                <w:sz w:val="18"/>
                <w:lang w:val="en-GB"/>
              </w:rPr>
            </w:pPr>
            <w:r w:rsidRPr="006B4A85">
              <w:rPr>
                <w:sz w:val="18"/>
                <w:lang w:val="en-GB"/>
              </w:rPr>
              <w:t>MJ-Eq</w:t>
            </w:r>
          </w:p>
        </w:tc>
      </w:tr>
    </w:tbl>
    <w:p w:rsidR="00A412BB" w:rsidRDefault="00A412BB">
      <w:pPr>
        <w:spacing w:line="276" w:lineRule="auto"/>
        <w:ind w:firstLine="0"/>
        <w:contextualSpacing w:val="0"/>
        <w:mirrorIndents w:val="0"/>
        <w:jc w:val="left"/>
        <w:rPr>
          <w:b/>
          <w:lang w:val="en-GB"/>
        </w:rPr>
      </w:pPr>
    </w:p>
    <w:p w:rsidR="00A412BB" w:rsidRDefault="00A412BB">
      <w:pPr>
        <w:spacing w:line="276" w:lineRule="auto"/>
        <w:ind w:firstLine="0"/>
        <w:contextualSpacing w:val="0"/>
        <w:mirrorIndents w:val="0"/>
        <w:jc w:val="left"/>
        <w:rPr>
          <w:b/>
          <w:lang w:val="en-GB"/>
        </w:rPr>
      </w:pPr>
      <w:r>
        <w:rPr>
          <w:b/>
          <w:lang w:val="en-GB"/>
        </w:rPr>
        <w:br w:type="page"/>
      </w:r>
    </w:p>
    <w:p w:rsidR="00E162F1" w:rsidRDefault="00E162F1">
      <w:pPr>
        <w:spacing w:line="276" w:lineRule="auto"/>
        <w:ind w:firstLine="0"/>
        <w:contextualSpacing w:val="0"/>
        <w:mirrorIndents w:val="0"/>
        <w:jc w:val="left"/>
        <w:rPr>
          <w:b/>
          <w:lang w:val="en-GB"/>
        </w:rPr>
      </w:pPr>
      <w:r>
        <w:rPr>
          <w:b/>
          <w:lang w:val="en-GB"/>
        </w:rPr>
        <w:lastRenderedPageBreak/>
        <w:t>Stepwise approach to model the prospective electricity mix with IEA data</w:t>
      </w:r>
    </w:p>
    <w:p w:rsidR="00E162F1" w:rsidRDefault="00D61CF8" w:rsidP="009C1E89">
      <w:pPr>
        <w:pStyle w:val="ListParagraph"/>
        <w:numPr>
          <w:ilvl w:val="0"/>
          <w:numId w:val="4"/>
        </w:numPr>
        <w:spacing w:line="276" w:lineRule="auto"/>
        <w:mirrorIndents w:val="0"/>
        <w:jc w:val="left"/>
        <w:rPr>
          <w:lang w:val="en-GB"/>
        </w:rPr>
      </w:pPr>
      <w:r>
        <w:rPr>
          <w:lang w:val="en-GB"/>
        </w:rPr>
        <w:t>Acquire scenario data for Europe from IEA</w:t>
      </w:r>
      <w:r w:rsidR="00A52420">
        <w:rPr>
          <w:lang w:val="en-GB"/>
        </w:rPr>
        <w:t xml:space="preserve"> </w:t>
      </w:r>
      <w:r w:rsidR="00857B8A">
        <w:rPr>
          <w:lang w:val="en-GB"/>
        </w:rPr>
        <w:fldChar w:fldCharType="begin"/>
      </w:r>
      <w:r w:rsidR="00857B8A">
        <w:rPr>
          <w:lang w:val="en-GB"/>
        </w:rPr>
        <w:instrText xml:space="preserve"> ADDIN EN.CITE &lt;EndNote&gt;&lt;Cite&gt;&lt;Author&gt;IEA&lt;/Author&gt;&lt;Year&gt;2017&lt;/Year&gt;&lt;RecNum&gt;2420&lt;/RecNum&gt;&lt;DisplayText&gt;(IEA, 2017)&lt;/DisplayText&gt;&lt;record&gt;&lt;rec-number&gt;2420&lt;/rec-number&gt;&lt;foreign-keys&gt;&lt;key app="EN" db-id="r9fzeaz0rw09pxetvxfvvwwmesdweaffax9d" timestamp="1545242144" guid="a6eb3aef-c785-444d-8cec-331ff5d162c3"&gt;2420&lt;/key&gt;&lt;/foreign-keys&gt;&lt;ref-type name="Report"&gt;27&lt;/ref-type&gt;&lt;contributors&gt;&lt;authors&gt;&lt;author&gt;IEA&lt;/author&gt;&lt;/authors&gt;&lt;secondary-authors&gt;&lt;author&gt;International Energy Agengy, IEA&lt;/author&gt;&lt;/secondary-authors&gt;&lt;/contributors&gt;&lt;titles&gt;&lt;title&gt;World Energy Outlook 2017&lt;/title&gt;&lt;/titles&gt;&lt;dates&gt;&lt;year&gt;2017&lt;/year&gt;&lt;/dates&gt;&lt;pub-location&gt;Paris&lt;/pub-location&gt;&lt;urls&gt;&lt;/urls&gt;&lt;/record&gt;&lt;/Cite&gt;&lt;/EndNote&gt;</w:instrText>
      </w:r>
      <w:r w:rsidR="00857B8A">
        <w:rPr>
          <w:lang w:val="en-GB"/>
        </w:rPr>
        <w:fldChar w:fldCharType="separate"/>
      </w:r>
      <w:r w:rsidR="00857B8A">
        <w:rPr>
          <w:noProof/>
          <w:lang w:val="en-GB"/>
        </w:rPr>
        <w:t>(IEA, 2017)</w:t>
      </w:r>
      <w:r w:rsidR="00857B8A">
        <w:rPr>
          <w:lang w:val="en-GB"/>
        </w:rPr>
        <w:fldChar w:fldCharType="end"/>
      </w:r>
      <w:r w:rsidR="00DD3CC7">
        <w:rPr>
          <w:lang w:val="en-GB"/>
        </w:rPr>
        <w:t>.</w:t>
      </w:r>
    </w:p>
    <w:p w:rsidR="00D61CF8" w:rsidRDefault="00A52420" w:rsidP="009C1E89">
      <w:pPr>
        <w:pStyle w:val="ListParagraph"/>
        <w:numPr>
          <w:ilvl w:val="0"/>
          <w:numId w:val="4"/>
        </w:numPr>
        <w:spacing w:line="276" w:lineRule="auto"/>
        <w:mirrorIndents w:val="0"/>
        <w:jc w:val="left"/>
        <w:rPr>
          <w:lang w:val="en-GB"/>
        </w:rPr>
      </w:pPr>
      <w:r>
        <w:rPr>
          <w:lang w:val="en-GB"/>
        </w:rPr>
        <w:t>Find the European electricity mix description in the ecoinvent database</w:t>
      </w:r>
      <w:r w:rsidR="00857B8A">
        <w:rPr>
          <w:lang w:val="en-GB"/>
        </w:rPr>
        <w:t xml:space="preserve"> </w:t>
      </w:r>
      <w:r w:rsidR="00857B8A">
        <w:rPr>
          <w:lang w:val="en-GB"/>
        </w:rPr>
        <w:fldChar w:fldCharType="begin"/>
      </w:r>
      <w:r w:rsidR="00857B8A">
        <w:rPr>
          <w:lang w:val="en-GB"/>
        </w:rPr>
        <w:instrText xml:space="preserve"> ADDIN EN.CITE &lt;EndNote&gt;&lt;Cite&gt;&lt;Author&gt;Wernet&lt;/Author&gt;&lt;Year&gt;2016&lt;/Year&gt;&lt;RecNum&gt;716&lt;/RecNum&gt;&lt;DisplayText&gt;(Wernet et al., 2016)&lt;/DisplayText&gt;&lt;record&gt;&lt;rec-number&gt;716&lt;/rec-number&gt;&lt;foreign-keys&gt;&lt;key app="EN" db-id="r9fzeaz0rw09pxetvxfvvwwmesdweaffax9d" timestamp="1490091347" guid="423704c1-1635-4ec7-928b-99f45cfa6121"&gt;716&lt;/key&gt;&lt;/foreign-keys&gt;&lt;ref-type name="Journal Article"&gt;17&lt;/ref-type&gt;&lt;contributors&gt;&lt;authors&gt;&lt;author&gt;Wernet, Gregor&lt;/author&gt;&lt;author&gt;Bauer, Christian&lt;/author&gt;&lt;author&gt;Steubing, Bernhard&lt;/author&gt;&lt;author&gt;Reinhard, Jürgen&lt;/author&gt;&lt;author&gt;Moreno-Ruiz, Emilia&lt;/author&gt;&lt;author&gt;Weidema, Bo&lt;/author&gt;&lt;/authors&gt;&lt;/contributors&gt;&lt;titles&gt;&lt;title&gt;The ecoinvent database version 3 (part I): overview and methodology&lt;/title&gt;&lt;secondary-title&gt;The International Journal of Life Cycle Assessment&lt;/secondary-title&gt;&lt;short-title&gt;The ecoinvent database version 3 (part I)&lt;/short-title&gt;&lt;/titles&gt;&lt;periodical&gt;&lt;full-title&gt;The International Journal of Life Cycle Assessment&lt;/full-title&gt;&lt;abbr-1&gt;Int J Life Cycle Assess&lt;/abbr-1&gt;&lt;/periodical&gt;&lt;pages&gt;1218-1230&lt;/pages&gt;&lt;volume&gt;21&lt;/volume&gt;&lt;dates&gt;&lt;year&gt;2016&lt;/year&gt;&lt;pub-dates&gt;&lt;date&gt;2016/04/21&lt;/date&gt;&lt;/pub-dates&gt;&lt;/dates&gt;&lt;isbn&gt;0948-3349, 1614-7502&lt;/isbn&gt;&lt;urls&gt;&lt;/urls&gt;&lt;electronic-resource-num&gt;10.1007/s11367-016-1087-8&lt;/electronic-resource-num&gt;&lt;remote-database-name&gt;link.springer.com&lt;/remote-database-name&gt;&lt;language&gt;en&lt;/language&gt;&lt;access-date&gt;2016-09-26 07:52:52&lt;/access-date&gt;&lt;/record&gt;&lt;/Cite&gt;&lt;/EndNote&gt;</w:instrText>
      </w:r>
      <w:r w:rsidR="00857B8A">
        <w:rPr>
          <w:lang w:val="en-GB"/>
        </w:rPr>
        <w:fldChar w:fldCharType="separate"/>
      </w:r>
      <w:r w:rsidR="00857B8A">
        <w:rPr>
          <w:noProof/>
          <w:lang w:val="en-GB"/>
        </w:rPr>
        <w:t>(Wernet et al., 2016)</w:t>
      </w:r>
      <w:r w:rsidR="00857B8A">
        <w:rPr>
          <w:lang w:val="en-GB"/>
        </w:rPr>
        <w:fldChar w:fldCharType="end"/>
      </w:r>
    </w:p>
    <w:p w:rsidR="00A52420" w:rsidRDefault="00857B8A" w:rsidP="009C1E89">
      <w:pPr>
        <w:pStyle w:val="ListParagraph"/>
        <w:numPr>
          <w:ilvl w:val="0"/>
          <w:numId w:val="4"/>
        </w:numPr>
        <w:spacing w:line="276" w:lineRule="auto"/>
        <w:mirrorIndents w:val="0"/>
        <w:jc w:val="left"/>
        <w:rPr>
          <w:lang w:val="en-GB"/>
        </w:rPr>
      </w:pPr>
      <w:r>
        <w:rPr>
          <w:lang w:val="en-GB"/>
        </w:rPr>
        <w:t>Choose a year of reference that can be found in both references if possible</w:t>
      </w:r>
      <w:r w:rsidR="00DD3CC7">
        <w:rPr>
          <w:lang w:val="en-GB"/>
        </w:rPr>
        <w:t>.</w:t>
      </w:r>
    </w:p>
    <w:p w:rsidR="00857B8A" w:rsidRDefault="00857B8A" w:rsidP="00857B8A">
      <w:pPr>
        <w:pStyle w:val="ListParagraph"/>
        <w:numPr>
          <w:ilvl w:val="1"/>
          <w:numId w:val="4"/>
        </w:numPr>
        <w:spacing w:line="276" w:lineRule="auto"/>
        <w:mirrorIndents w:val="0"/>
        <w:jc w:val="left"/>
        <w:rPr>
          <w:lang w:val="en-GB"/>
        </w:rPr>
      </w:pPr>
      <w:r>
        <w:rPr>
          <w:lang w:val="en-GB"/>
        </w:rPr>
        <w:t>In this case, IEA: 2015</w:t>
      </w:r>
    </w:p>
    <w:p w:rsidR="00857B8A" w:rsidRDefault="00857B8A" w:rsidP="00857B8A">
      <w:pPr>
        <w:pStyle w:val="ListParagraph"/>
        <w:numPr>
          <w:ilvl w:val="1"/>
          <w:numId w:val="4"/>
        </w:numPr>
        <w:spacing w:line="276" w:lineRule="auto"/>
        <w:mirrorIndents w:val="0"/>
        <w:jc w:val="left"/>
        <w:rPr>
          <w:lang w:val="en-GB"/>
        </w:rPr>
      </w:pPr>
      <w:r>
        <w:rPr>
          <w:lang w:val="en-GB"/>
        </w:rPr>
        <w:t>Ecoinvent v3.4: 2014</w:t>
      </w:r>
    </w:p>
    <w:p w:rsidR="00857B8A" w:rsidRDefault="00857B8A" w:rsidP="00857B8A">
      <w:pPr>
        <w:pStyle w:val="ListParagraph"/>
        <w:numPr>
          <w:ilvl w:val="0"/>
          <w:numId w:val="4"/>
        </w:numPr>
        <w:spacing w:line="276" w:lineRule="auto"/>
        <w:mirrorIndents w:val="0"/>
        <w:jc w:val="left"/>
        <w:rPr>
          <w:lang w:val="en-GB"/>
        </w:rPr>
      </w:pPr>
      <w:r>
        <w:rPr>
          <w:lang w:val="en-GB"/>
        </w:rPr>
        <w:t xml:space="preserve">Create a mapping file to establish connections between the two sources of information since descriptions of electricity production </w:t>
      </w:r>
      <w:r w:rsidR="00DD3CC7">
        <w:rPr>
          <w:lang w:val="en-GB"/>
        </w:rPr>
        <w:t xml:space="preserve">means </w:t>
      </w:r>
      <w:r>
        <w:rPr>
          <w:lang w:val="en-GB"/>
        </w:rPr>
        <w:t>do not have the same level of detail</w:t>
      </w:r>
      <w:r w:rsidR="00DD3CC7">
        <w:rPr>
          <w:lang w:val="en-GB"/>
        </w:rPr>
        <w:t>.</w:t>
      </w:r>
      <w:r w:rsidR="008076BC">
        <w:rPr>
          <w:lang w:val="en-GB"/>
        </w:rPr>
        <w:t xml:space="preserve"> Indeed ecoinvent provides details on the regions and for different technologies using the same energy sources. The following table shows </w:t>
      </w:r>
      <w:r w:rsidR="00100198">
        <w:rPr>
          <w:lang w:val="en-GB"/>
        </w:rPr>
        <w:t>examples of differences in technologies</w:t>
      </w:r>
      <w:r w:rsidR="008076BC">
        <w:rPr>
          <w:lang w:val="en-GB"/>
        </w:rPr>
        <w:t>.</w:t>
      </w:r>
      <w:r w:rsidR="00680F10">
        <w:rPr>
          <w:lang w:val="en-GB"/>
        </w:rPr>
        <w:t xml:space="preserve"> The main author should be contacted directly for the full mapping file since proprietary data is used to create these links.</w:t>
      </w:r>
    </w:p>
    <w:tbl>
      <w:tblPr>
        <w:tblStyle w:val="TableGrid"/>
        <w:tblW w:w="5000" w:type="pct"/>
        <w:tblLook w:val="04A0" w:firstRow="1" w:lastRow="0" w:firstColumn="1" w:lastColumn="0" w:noHBand="0" w:noVBand="1"/>
      </w:tblPr>
      <w:tblGrid>
        <w:gridCol w:w="3520"/>
        <w:gridCol w:w="2889"/>
        <w:gridCol w:w="2879"/>
      </w:tblGrid>
      <w:tr w:rsidR="005534FE" w:rsidTr="005A4A6F">
        <w:tc>
          <w:tcPr>
            <w:tcW w:w="1895" w:type="pct"/>
            <w:tcBorders>
              <w:top w:val="nil"/>
              <w:left w:val="nil"/>
              <w:bottom w:val="double" w:sz="4" w:space="0" w:color="auto"/>
              <w:right w:val="nil"/>
            </w:tcBorders>
          </w:tcPr>
          <w:p w:rsidR="005534FE" w:rsidRDefault="005534FE" w:rsidP="00245ACA">
            <w:pPr>
              <w:pStyle w:val="ListParagraph"/>
              <w:spacing w:line="276" w:lineRule="auto"/>
              <w:ind w:left="0" w:firstLine="0"/>
              <w:mirrorIndents w:val="0"/>
              <w:jc w:val="center"/>
              <w:rPr>
                <w:lang w:val="en-GB"/>
              </w:rPr>
            </w:pPr>
            <w:r>
              <w:rPr>
                <w:lang w:val="en-GB"/>
              </w:rPr>
              <w:t>IEA data</w:t>
            </w:r>
          </w:p>
        </w:tc>
        <w:tc>
          <w:tcPr>
            <w:tcW w:w="3105" w:type="pct"/>
            <w:gridSpan w:val="2"/>
            <w:tcBorders>
              <w:top w:val="nil"/>
              <w:left w:val="nil"/>
              <w:bottom w:val="double" w:sz="4" w:space="0" w:color="auto"/>
              <w:right w:val="nil"/>
            </w:tcBorders>
          </w:tcPr>
          <w:p w:rsidR="005534FE" w:rsidRDefault="005534FE" w:rsidP="00245ACA">
            <w:pPr>
              <w:pStyle w:val="ListParagraph"/>
              <w:spacing w:line="276" w:lineRule="auto"/>
              <w:ind w:left="0" w:firstLine="0"/>
              <w:mirrorIndents w:val="0"/>
              <w:jc w:val="center"/>
              <w:rPr>
                <w:lang w:val="en-GB"/>
              </w:rPr>
            </w:pPr>
            <w:r>
              <w:rPr>
                <w:lang w:val="en-GB"/>
              </w:rPr>
              <w:t>ecoinvent data</w:t>
            </w:r>
          </w:p>
        </w:tc>
      </w:tr>
      <w:tr w:rsidR="008076BC" w:rsidTr="005A4A6F">
        <w:tc>
          <w:tcPr>
            <w:tcW w:w="1895" w:type="pct"/>
            <w:tcBorders>
              <w:top w:val="double" w:sz="4" w:space="0" w:color="auto"/>
              <w:left w:val="nil"/>
              <w:bottom w:val="double" w:sz="4" w:space="0" w:color="auto"/>
              <w:right w:val="single" w:sz="4" w:space="0" w:color="auto"/>
            </w:tcBorders>
            <w:shd w:val="pct12" w:color="auto" w:fill="auto"/>
          </w:tcPr>
          <w:p w:rsidR="008076BC" w:rsidRDefault="008076BC" w:rsidP="008076BC">
            <w:pPr>
              <w:pStyle w:val="ListParagraph"/>
              <w:spacing w:line="276" w:lineRule="auto"/>
              <w:ind w:left="0" w:firstLine="0"/>
              <w:mirrorIndents w:val="0"/>
              <w:jc w:val="left"/>
              <w:rPr>
                <w:lang w:val="en-GB"/>
              </w:rPr>
            </w:pPr>
            <w:r>
              <w:rPr>
                <w:lang w:val="en-GB"/>
              </w:rPr>
              <w:t>Energy sources for electricity production</w:t>
            </w:r>
          </w:p>
        </w:tc>
        <w:tc>
          <w:tcPr>
            <w:tcW w:w="1555" w:type="pct"/>
            <w:tcBorders>
              <w:top w:val="double" w:sz="4" w:space="0" w:color="auto"/>
              <w:left w:val="single" w:sz="4" w:space="0" w:color="auto"/>
              <w:bottom w:val="double" w:sz="4" w:space="0" w:color="auto"/>
              <w:right w:val="nil"/>
            </w:tcBorders>
            <w:shd w:val="pct12" w:color="auto" w:fill="auto"/>
          </w:tcPr>
          <w:p w:rsidR="008076BC" w:rsidRDefault="008076BC" w:rsidP="0016799F">
            <w:pPr>
              <w:pStyle w:val="ListParagraph"/>
              <w:spacing w:line="276" w:lineRule="auto"/>
              <w:ind w:left="0" w:firstLine="0"/>
              <w:mirrorIndents w:val="0"/>
              <w:jc w:val="left"/>
              <w:rPr>
                <w:lang w:val="en-GB"/>
              </w:rPr>
            </w:pPr>
            <w:r>
              <w:rPr>
                <w:lang w:val="en-GB"/>
              </w:rPr>
              <w:t>Energy sources of electricity production</w:t>
            </w:r>
          </w:p>
        </w:tc>
        <w:tc>
          <w:tcPr>
            <w:tcW w:w="1550" w:type="pct"/>
            <w:tcBorders>
              <w:top w:val="double" w:sz="4" w:space="0" w:color="auto"/>
              <w:left w:val="nil"/>
              <w:bottom w:val="double" w:sz="4" w:space="0" w:color="auto"/>
              <w:right w:val="nil"/>
            </w:tcBorders>
            <w:shd w:val="pct12" w:color="auto" w:fill="auto"/>
          </w:tcPr>
          <w:p w:rsidR="008076BC" w:rsidRDefault="008076BC" w:rsidP="00245ACA">
            <w:pPr>
              <w:pStyle w:val="ListParagraph"/>
              <w:spacing w:line="276" w:lineRule="auto"/>
              <w:ind w:left="0" w:firstLine="0"/>
              <w:mirrorIndents w:val="0"/>
              <w:jc w:val="center"/>
              <w:rPr>
                <w:lang w:val="en-GB"/>
              </w:rPr>
            </w:pPr>
            <w:r>
              <w:rPr>
                <w:lang w:val="en-GB"/>
              </w:rPr>
              <w:t>Technologies</w:t>
            </w:r>
          </w:p>
        </w:tc>
      </w:tr>
      <w:tr w:rsidR="005A4A6F" w:rsidTr="005A4A6F">
        <w:trPr>
          <w:trHeight w:val="327"/>
        </w:trPr>
        <w:tc>
          <w:tcPr>
            <w:tcW w:w="1895" w:type="pct"/>
            <w:vMerge w:val="restart"/>
            <w:tcBorders>
              <w:top w:val="double" w:sz="4" w:space="0" w:color="auto"/>
              <w:left w:val="nil"/>
              <w:bottom w:val="single" w:sz="4" w:space="0" w:color="auto"/>
              <w:right w:val="single" w:sz="4" w:space="0" w:color="auto"/>
            </w:tcBorders>
            <w:vAlign w:val="center"/>
          </w:tcPr>
          <w:p w:rsidR="005A4A6F" w:rsidRDefault="005A4A6F" w:rsidP="005A4A6F">
            <w:pPr>
              <w:pStyle w:val="ListParagraph"/>
              <w:spacing w:line="276" w:lineRule="auto"/>
              <w:ind w:left="0" w:firstLine="0"/>
              <w:mirrorIndents w:val="0"/>
              <w:jc w:val="left"/>
              <w:rPr>
                <w:lang w:val="en-GB"/>
              </w:rPr>
            </w:pPr>
            <w:r>
              <w:rPr>
                <w:lang w:val="en-GB"/>
              </w:rPr>
              <w:t>Coal</w:t>
            </w:r>
          </w:p>
        </w:tc>
        <w:tc>
          <w:tcPr>
            <w:tcW w:w="1555" w:type="pct"/>
            <w:tcBorders>
              <w:top w:val="double" w:sz="4" w:space="0" w:color="auto"/>
              <w:left w:val="single" w:sz="4" w:space="0" w:color="auto"/>
              <w:bottom w:val="nil"/>
              <w:right w:val="nil"/>
            </w:tcBorders>
            <w:vAlign w:val="center"/>
          </w:tcPr>
          <w:p w:rsidR="005A4A6F" w:rsidRDefault="005A4A6F" w:rsidP="005A4A6F">
            <w:pPr>
              <w:pStyle w:val="ListParagraph"/>
              <w:spacing w:line="276" w:lineRule="auto"/>
              <w:ind w:left="0" w:firstLine="0"/>
              <w:mirrorIndents w:val="0"/>
              <w:jc w:val="left"/>
              <w:rPr>
                <w:lang w:val="en-GB"/>
              </w:rPr>
            </w:pPr>
            <w:r>
              <w:rPr>
                <w:lang w:val="en-GB"/>
              </w:rPr>
              <w:t>Hard coal</w:t>
            </w:r>
          </w:p>
        </w:tc>
        <w:tc>
          <w:tcPr>
            <w:tcW w:w="1550" w:type="pct"/>
            <w:vMerge w:val="restart"/>
            <w:tcBorders>
              <w:top w:val="double" w:sz="4" w:space="0" w:color="auto"/>
              <w:left w:val="nil"/>
              <w:bottom w:val="single" w:sz="4" w:space="0" w:color="auto"/>
              <w:right w:val="nil"/>
            </w:tcBorders>
            <w:vAlign w:val="center"/>
          </w:tcPr>
          <w:p w:rsidR="005A4A6F" w:rsidRDefault="005A4A6F" w:rsidP="005A4A6F">
            <w:pPr>
              <w:pStyle w:val="ListParagraph"/>
              <w:spacing w:line="276" w:lineRule="auto"/>
              <w:ind w:left="0" w:firstLine="0"/>
              <w:mirrorIndents w:val="0"/>
              <w:jc w:val="center"/>
              <w:rPr>
                <w:lang w:val="en-GB"/>
              </w:rPr>
            </w:pPr>
            <w:r>
              <w:rPr>
                <w:lang w:val="en-GB"/>
              </w:rPr>
              <w:t>Standard power plant</w:t>
            </w:r>
          </w:p>
          <w:p w:rsidR="005A4A6F" w:rsidRDefault="005A4A6F" w:rsidP="005A4A6F">
            <w:pPr>
              <w:pStyle w:val="ListParagraph"/>
              <w:spacing w:line="276" w:lineRule="auto"/>
              <w:ind w:left="0"/>
              <w:jc w:val="center"/>
              <w:rPr>
                <w:lang w:val="en-GB"/>
              </w:rPr>
            </w:pPr>
            <w:r>
              <w:rPr>
                <w:lang w:val="en-GB"/>
              </w:rPr>
              <w:t>Co-generation</w:t>
            </w:r>
          </w:p>
        </w:tc>
      </w:tr>
      <w:tr w:rsidR="005A4A6F" w:rsidTr="00F44ACE">
        <w:tc>
          <w:tcPr>
            <w:tcW w:w="1895" w:type="pct"/>
            <w:vMerge/>
            <w:tcBorders>
              <w:left w:val="nil"/>
              <w:right w:val="single" w:sz="4" w:space="0" w:color="auto"/>
            </w:tcBorders>
          </w:tcPr>
          <w:p w:rsidR="005A4A6F" w:rsidRDefault="005A4A6F" w:rsidP="008076BC">
            <w:pPr>
              <w:pStyle w:val="ListParagraph"/>
              <w:spacing w:line="276" w:lineRule="auto"/>
              <w:ind w:left="0" w:firstLine="0"/>
              <w:mirrorIndents w:val="0"/>
              <w:jc w:val="left"/>
              <w:rPr>
                <w:lang w:val="en-GB"/>
              </w:rPr>
            </w:pPr>
          </w:p>
        </w:tc>
        <w:tc>
          <w:tcPr>
            <w:tcW w:w="1555" w:type="pct"/>
            <w:tcBorders>
              <w:top w:val="nil"/>
              <w:left w:val="single" w:sz="4" w:space="0" w:color="auto"/>
              <w:bottom w:val="nil"/>
              <w:right w:val="nil"/>
            </w:tcBorders>
          </w:tcPr>
          <w:p w:rsidR="005A4A6F" w:rsidRDefault="005A4A6F" w:rsidP="0016799F">
            <w:pPr>
              <w:pStyle w:val="ListParagraph"/>
              <w:spacing w:line="276" w:lineRule="auto"/>
              <w:ind w:left="0" w:firstLine="0"/>
              <w:mirrorIndents w:val="0"/>
              <w:jc w:val="left"/>
              <w:rPr>
                <w:lang w:val="en-GB"/>
              </w:rPr>
            </w:pPr>
            <w:r>
              <w:rPr>
                <w:lang w:val="en-GB"/>
              </w:rPr>
              <w:t>Lignite</w:t>
            </w:r>
          </w:p>
        </w:tc>
        <w:tc>
          <w:tcPr>
            <w:tcW w:w="1550" w:type="pct"/>
            <w:vMerge/>
            <w:tcBorders>
              <w:left w:val="nil"/>
              <w:right w:val="nil"/>
            </w:tcBorders>
          </w:tcPr>
          <w:p w:rsidR="005A4A6F" w:rsidRDefault="005A4A6F" w:rsidP="00245ACA">
            <w:pPr>
              <w:pStyle w:val="ListParagraph"/>
              <w:spacing w:line="276" w:lineRule="auto"/>
              <w:ind w:left="0" w:firstLine="0"/>
              <w:mirrorIndents w:val="0"/>
              <w:jc w:val="center"/>
              <w:rPr>
                <w:lang w:val="en-GB"/>
              </w:rPr>
            </w:pPr>
          </w:p>
        </w:tc>
      </w:tr>
      <w:tr w:rsidR="005A4A6F" w:rsidTr="00F44ACE">
        <w:tc>
          <w:tcPr>
            <w:tcW w:w="1895" w:type="pct"/>
            <w:vMerge/>
            <w:tcBorders>
              <w:left w:val="nil"/>
              <w:bottom w:val="single" w:sz="4" w:space="0" w:color="auto"/>
              <w:right w:val="single" w:sz="4" w:space="0" w:color="auto"/>
            </w:tcBorders>
          </w:tcPr>
          <w:p w:rsidR="005A4A6F" w:rsidRDefault="005A4A6F" w:rsidP="008076BC">
            <w:pPr>
              <w:pStyle w:val="ListParagraph"/>
              <w:spacing w:line="276" w:lineRule="auto"/>
              <w:ind w:left="0" w:firstLine="0"/>
              <w:mirrorIndents w:val="0"/>
              <w:jc w:val="left"/>
              <w:rPr>
                <w:lang w:val="en-GB"/>
              </w:rPr>
            </w:pPr>
          </w:p>
        </w:tc>
        <w:tc>
          <w:tcPr>
            <w:tcW w:w="1555" w:type="pct"/>
            <w:tcBorders>
              <w:top w:val="nil"/>
              <w:left w:val="single" w:sz="4" w:space="0" w:color="auto"/>
              <w:bottom w:val="single" w:sz="4" w:space="0" w:color="auto"/>
              <w:right w:val="nil"/>
            </w:tcBorders>
          </w:tcPr>
          <w:p w:rsidR="005A4A6F" w:rsidRDefault="005A4A6F" w:rsidP="0016799F">
            <w:pPr>
              <w:pStyle w:val="ListParagraph"/>
              <w:spacing w:line="276" w:lineRule="auto"/>
              <w:ind w:left="0" w:firstLine="0"/>
              <w:mirrorIndents w:val="0"/>
              <w:jc w:val="left"/>
              <w:rPr>
                <w:lang w:val="en-GB"/>
              </w:rPr>
            </w:pPr>
            <w:r>
              <w:rPr>
                <w:lang w:val="en-GB"/>
              </w:rPr>
              <w:t>Peat</w:t>
            </w:r>
          </w:p>
        </w:tc>
        <w:tc>
          <w:tcPr>
            <w:tcW w:w="1550" w:type="pct"/>
            <w:vMerge/>
            <w:tcBorders>
              <w:left w:val="nil"/>
              <w:bottom w:val="single" w:sz="4" w:space="0" w:color="auto"/>
              <w:right w:val="nil"/>
            </w:tcBorders>
          </w:tcPr>
          <w:p w:rsidR="005A4A6F" w:rsidRDefault="005A4A6F" w:rsidP="00245ACA">
            <w:pPr>
              <w:pStyle w:val="ListParagraph"/>
              <w:spacing w:line="276" w:lineRule="auto"/>
              <w:ind w:left="0" w:firstLine="0"/>
              <w:mirrorIndents w:val="0"/>
              <w:jc w:val="center"/>
              <w:rPr>
                <w:lang w:val="en-GB"/>
              </w:rPr>
            </w:pPr>
          </w:p>
        </w:tc>
      </w:tr>
      <w:tr w:rsidR="005A4A6F" w:rsidTr="005A4A6F">
        <w:tc>
          <w:tcPr>
            <w:tcW w:w="1895" w:type="pct"/>
            <w:vMerge w:val="restart"/>
            <w:tcBorders>
              <w:left w:val="nil"/>
              <w:right w:val="single" w:sz="4" w:space="0" w:color="auto"/>
            </w:tcBorders>
            <w:vAlign w:val="center"/>
          </w:tcPr>
          <w:p w:rsidR="005A4A6F" w:rsidRDefault="005A4A6F" w:rsidP="005A4A6F">
            <w:pPr>
              <w:pStyle w:val="ListParagraph"/>
              <w:spacing w:line="276" w:lineRule="auto"/>
              <w:ind w:left="0" w:firstLine="0"/>
              <w:mirrorIndents w:val="0"/>
              <w:jc w:val="left"/>
              <w:rPr>
                <w:lang w:val="en-GB"/>
              </w:rPr>
            </w:pPr>
            <w:r>
              <w:rPr>
                <w:lang w:val="en-GB"/>
              </w:rPr>
              <w:t>Oil</w:t>
            </w:r>
          </w:p>
        </w:tc>
        <w:tc>
          <w:tcPr>
            <w:tcW w:w="1555" w:type="pct"/>
            <w:vMerge w:val="restart"/>
            <w:tcBorders>
              <w:left w:val="single" w:sz="4" w:space="0" w:color="auto"/>
              <w:right w:val="nil"/>
            </w:tcBorders>
            <w:vAlign w:val="center"/>
          </w:tcPr>
          <w:p w:rsidR="005A4A6F" w:rsidRDefault="005A4A6F" w:rsidP="005A4A6F">
            <w:pPr>
              <w:pStyle w:val="ListParagraph"/>
              <w:spacing w:line="276" w:lineRule="auto"/>
              <w:ind w:left="0" w:firstLine="0"/>
              <w:mirrorIndents w:val="0"/>
              <w:jc w:val="left"/>
              <w:rPr>
                <w:lang w:val="en-GB"/>
              </w:rPr>
            </w:pPr>
            <w:r>
              <w:rPr>
                <w:lang w:val="en-GB"/>
              </w:rPr>
              <w:t>Oil</w:t>
            </w:r>
          </w:p>
        </w:tc>
        <w:tc>
          <w:tcPr>
            <w:tcW w:w="1550" w:type="pct"/>
            <w:tcBorders>
              <w:left w:val="nil"/>
              <w:bottom w:val="nil"/>
              <w:right w:val="nil"/>
            </w:tcBorders>
          </w:tcPr>
          <w:p w:rsidR="005A4A6F" w:rsidRDefault="005A4A6F" w:rsidP="00245ACA">
            <w:pPr>
              <w:pStyle w:val="ListParagraph"/>
              <w:spacing w:line="276" w:lineRule="auto"/>
              <w:ind w:left="0" w:firstLine="0"/>
              <w:mirrorIndents w:val="0"/>
              <w:jc w:val="center"/>
              <w:rPr>
                <w:lang w:val="en-GB"/>
              </w:rPr>
            </w:pPr>
            <w:r>
              <w:rPr>
                <w:lang w:val="en-GB"/>
              </w:rPr>
              <w:t>Standard power plant</w:t>
            </w:r>
          </w:p>
        </w:tc>
      </w:tr>
      <w:tr w:rsidR="005A4A6F" w:rsidTr="00355E04">
        <w:tc>
          <w:tcPr>
            <w:tcW w:w="1895" w:type="pct"/>
            <w:vMerge/>
            <w:tcBorders>
              <w:left w:val="nil"/>
              <w:bottom w:val="single" w:sz="4" w:space="0" w:color="auto"/>
              <w:right w:val="single" w:sz="4" w:space="0" w:color="auto"/>
            </w:tcBorders>
          </w:tcPr>
          <w:p w:rsidR="005A4A6F" w:rsidRDefault="005A4A6F" w:rsidP="008076BC">
            <w:pPr>
              <w:pStyle w:val="ListParagraph"/>
              <w:spacing w:line="276" w:lineRule="auto"/>
              <w:ind w:left="0" w:firstLine="0"/>
              <w:mirrorIndents w:val="0"/>
              <w:jc w:val="left"/>
              <w:rPr>
                <w:lang w:val="en-GB"/>
              </w:rPr>
            </w:pPr>
          </w:p>
        </w:tc>
        <w:tc>
          <w:tcPr>
            <w:tcW w:w="1555" w:type="pct"/>
            <w:vMerge/>
            <w:tcBorders>
              <w:left w:val="single" w:sz="4" w:space="0" w:color="auto"/>
              <w:bottom w:val="single" w:sz="4" w:space="0" w:color="auto"/>
              <w:right w:val="nil"/>
            </w:tcBorders>
          </w:tcPr>
          <w:p w:rsidR="005A4A6F" w:rsidRDefault="005A4A6F" w:rsidP="0016799F">
            <w:pPr>
              <w:pStyle w:val="ListParagraph"/>
              <w:spacing w:line="276" w:lineRule="auto"/>
              <w:ind w:left="0" w:firstLine="0"/>
              <w:mirrorIndents w:val="0"/>
              <w:jc w:val="left"/>
              <w:rPr>
                <w:lang w:val="en-GB"/>
              </w:rPr>
            </w:pPr>
          </w:p>
        </w:tc>
        <w:tc>
          <w:tcPr>
            <w:tcW w:w="1550" w:type="pct"/>
            <w:tcBorders>
              <w:top w:val="nil"/>
              <w:left w:val="nil"/>
              <w:bottom w:val="single" w:sz="4" w:space="0" w:color="auto"/>
              <w:right w:val="nil"/>
            </w:tcBorders>
          </w:tcPr>
          <w:p w:rsidR="005A4A6F" w:rsidRDefault="005A4A6F" w:rsidP="00245ACA">
            <w:pPr>
              <w:pStyle w:val="ListParagraph"/>
              <w:spacing w:line="276" w:lineRule="auto"/>
              <w:ind w:left="0" w:firstLine="0"/>
              <w:mirrorIndents w:val="0"/>
              <w:jc w:val="center"/>
              <w:rPr>
                <w:lang w:val="en-GB"/>
              </w:rPr>
            </w:pPr>
            <w:r>
              <w:rPr>
                <w:lang w:val="en-GB"/>
              </w:rPr>
              <w:t>Co-generation</w:t>
            </w:r>
          </w:p>
        </w:tc>
      </w:tr>
      <w:tr w:rsidR="005A4A6F" w:rsidTr="005A4A6F">
        <w:tc>
          <w:tcPr>
            <w:tcW w:w="1895" w:type="pct"/>
            <w:vMerge w:val="restart"/>
            <w:tcBorders>
              <w:left w:val="nil"/>
              <w:right w:val="single" w:sz="4" w:space="0" w:color="auto"/>
            </w:tcBorders>
            <w:vAlign w:val="center"/>
          </w:tcPr>
          <w:p w:rsidR="005A4A6F" w:rsidRDefault="005A4A6F" w:rsidP="005A4A6F">
            <w:pPr>
              <w:pStyle w:val="ListParagraph"/>
              <w:spacing w:line="276" w:lineRule="auto"/>
              <w:ind w:left="0" w:firstLine="0"/>
              <w:mirrorIndents w:val="0"/>
              <w:jc w:val="left"/>
              <w:rPr>
                <w:lang w:val="en-GB"/>
              </w:rPr>
            </w:pPr>
            <w:r>
              <w:rPr>
                <w:lang w:val="en-GB"/>
              </w:rPr>
              <w:t>Gas</w:t>
            </w:r>
          </w:p>
        </w:tc>
        <w:tc>
          <w:tcPr>
            <w:tcW w:w="1555" w:type="pct"/>
            <w:vMerge w:val="restart"/>
            <w:tcBorders>
              <w:left w:val="single" w:sz="4" w:space="0" w:color="auto"/>
              <w:right w:val="nil"/>
            </w:tcBorders>
            <w:vAlign w:val="center"/>
          </w:tcPr>
          <w:p w:rsidR="005A4A6F" w:rsidRDefault="005A4A6F" w:rsidP="005A4A6F">
            <w:pPr>
              <w:pStyle w:val="ListParagraph"/>
              <w:spacing w:line="276" w:lineRule="auto"/>
              <w:ind w:left="0" w:firstLine="0"/>
              <w:mirrorIndents w:val="0"/>
              <w:jc w:val="left"/>
              <w:rPr>
                <w:lang w:val="en-GB"/>
              </w:rPr>
            </w:pPr>
            <w:r>
              <w:rPr>
                <w:lang w:val="en-GB"/>
              </w:rPr>
              <w:t>Natural gas</w:t>
            </w:r>
          </w:p>
        </w:tc>
        <w:tc>
          <w:tcPr>
            <w:tcW w:w="1550" w:type="pct"/>
            <w:tcBorders>
              <w:left w:val="nil"/>
              <w:bottom w:val="nil"/>
              <w:right w:val="nil"/>
            </w:tcBorders>
          </w:tcPr>
          <w:p w:rsidR="005A4A6F" w:rsidRDefault="005A4A6F" w:rsidP="00245ACA">
            <w:pPr>
              <w:pStyle w:val="ListParagraph"/>
              <w:spacing w:line="276" w:lineRule="auto"/>
              <w:ind w:left="0" w:firstLine="0"/>
              <w:mirrorIndents w:val="0"/>
              <w:jc w:val="center"/>
              <w:rPr>
                <w:lang w:val="en-GB"/>
              </w:rPr>
            </w:pPr>
            <w:r>
              <w:rPr>
                <w:lang w:val="en-GB"/>
              </w:rPr>
              <w:t>Combined cycle</w:t>
            </w:r>
          </w:p>
        </w:tc>
      </w:tr>
      <w:tr w:rsidR="005A4A6F" w:rsidTr="00145744">
        <w:tc>
          <w:tcPr>
            <w:tcW w:w="1895" w:type="pct"/>
            <w:vMerge/>
            <w:tcBorders>
              <w:left w:val="nil"/>
              <w:right w:val="single" w:sz="4" w:space="0" w:color="auto"/>
            </w:tcBorders>
          </w:tcPr>
          <w:p w:rsidR="005A4A6F" w:rsidRDefault="005A4A6F" w:rsidP="008076BC">
            <w:pPr>
              <w:pStyle w:val="ListParagraph"/>
              <w:spacing w:line="276" w:lineRule="auto"/>
              <w:ind w:left="0" w:firstLine="0"/>
              <w:mirrorIndents w:val="0"/>
              <w:jc w:val="left"/>
              <w:rPr>
                <w:lang w:val="en-GB"/>
              </w:rPr>
            </w:pPr>
          </w:p>
        </w:tc>
        <w:tc>
          <w:tcPr>
            <w:tcW w:w="1555" w:type="pct"/>
            <w:vMerge/>
            <w:tcBorders>
              <w:left w:val="single" w:sz="4" w:space="0" w:color="auto"/>
              <w:right w:val="nil"/>
            </w:tcBorders>
          </w:tcPr>
          <w:p w:rsidR="005A4A6F" w:rsidRDefault="005A4A6F" w:rsidP="0016799F">
            <w:pPr>
              <w:pStyle w:val="ListParagraph"/>
              <w:spacing w:line="276" w:lineRule="auto"/>
              <w:ind w:left="0" w:firstLine="0"/>
              <w:mirrorIndents w:val="0"/>
              <w:jc w:val="left"/>
              <w:rPr>
                <w:lang w:val="en-GB"/>
              </w:rPr>
            </w:pPr>
          </w:p>
        </w:tc>
        <w:tc>
          <w:tcPr>
            <w:tcW w:w="1550" w:type="pct"/>
            <w:tcBorders>
              <w:top w:val="nil"/>
              <w:left w:val="nil"/>
              <w:bottom w:val="nil"/>
              <w:right w:val="nil"/>
            </w:tcBorders>
          </w:tcPr>
          <w:p w:rsidR="005A4A6F" w:rsidRDefault="005A4A6F" w:rsidP="00245ACA">
            <w:pPr>
              <w:pStyle w:val="ListParagraph"/>
              <w:spacing w:line="276" w:lineRule="auto"/>
              <w:ind w:left="0" w:firstLine="0"/>
              <w:mirrorIndents w:val="0"/>
              <w:jc w:val="center"/>
              <w:rPr>
                <w:lang w:val="en-GB"/>
              </w:rPr>
            </w:pPr>
            <w:r>
              <w:rPr>
                <w:lang w:val="en-GB"/>
              </w:rPr>
              <w:t>Co-generation</w:t>
            </w:r>
          </w:p>
        </w:tc>
      </w:tr>
      <w:tr w:rsidR="005A4A6F" w:rsidTr="00145744">
        <w:tc>
          <w:tcPr>
            <w:tcW w:w="1895" w:type="pct"/>
            <w:vMerge/>
            <w:tcBorders>
              <w:left w:val="nil"/>
              <w:bottom w:val="single" w:sz="4" w:space="0" w:color="auto"/>
              <w:right w:val="single" w:sz="4" w:space="0" w:color="auto"/>
            </w:tcBorders>
          </w:tcPr>
          <w:p w:rsidR="005A4A6F" w:rsidRDefault="005A4A6F" w:rsidP="008076BC">
            <w:pPr>
              <w:pStyle w:val="ListParagraph"/>
              <w:spacing w:line="276" w:lineRule="auto"/>
              <w:ind w:left="0" w:firstLine="0"/>
              <w:mirrorIndents w:val="0"/>
              <w:jc w:val="left"/>
              <w:rPr>
                <w:lang w:val="en-GB"/>
              </w:rPr>
            </w:pPr>
          </w:p>
        </w:tc>
        <w:tc>
          <w:tcPr>
            <w:tcW w:w="1555" w:type="pct"/>
            <w:vMerge/>
            <w:tcBorders>
              <w:left w:val="single" w:sz="4" w:space="0" w:color="auto"/>
              <w:bottom w:val="single" w:sz="4" w:space="0" w:color="auto"/>
              <w:right w:val="nil"/>
            </w:tcBorders>
          </w:tcPr>
          <w:p w:rsidR="005A4A6F" w:rsidRDefault="005A4A6F" w:rsidP="0016799F">
            <w:pPr>
              <w:pStyle w:val="ListParagraph"/>
              <w:spacing w:line="276" w:lineRule="auto"/>
              <w:ind w:left="0" w:firstLine="0"/>
              <w:mirrorIndents w:val="0"/>
              <w:jc w:val="left"/>
              <w:rPr>
                <w:lang w:val="en-GB"/>
              </w:rPr>
            </w:pPr>
          </w:p>
        </w:tc>
        <w:tc>
          <w:tcPr>
            <w:tcW w:w="1550" w:type="pct"/>
            <w:tcBorders>
              <w:top w:val="nil"/>
              <w:left w:val="nil"/>
              <w:bottom w:val="single" w:sz="4" w:space="0" w:color="auto"/>
              <w:right w:val="nil"/>
            </w:tcBorders>
          </w:tcPr>
          <w:p w:rsidR="005A4A6F" w:rsidRDefault="005A4A6F" w:rsidP="00245ACA">
            <w:pPr>
              <w:pStyle w:val="ListParagraph"/>
              <w:spacing w:line="276" w:lineRule="auto"/>
              <w:ind w:left="0" w:firstLine="0"/>
              <w:mirrorIndents w:val="0"/>
              <w:jc w:val="center"/>
              <w:rPr>
                <w:lang w:val="en-GB"/>
              </w:rPr>
            </w:pPr>
            <w:r>
              <w:rPr>
                <w:lang w:val="en-GB"/>
              </w:rPr>
              <w:t>Conventional power plant</w:t>
            </w:r>
          </w:p>
        </w:tc>
      </w:tr>
      <w:tr w:rsidR="005A4A6F" w:rsidTr="005A4A6F">
        <w:tc>
          <w:tcPr>
            <w:tcW w:w="1895" w:type="pct"/>
            <w:vMerge w:val="restart"/>
            <w:tcBorders>
              <w:left w:val="nil"/>
              <w:right w:val="single" w:sz="4" w:space="0" w:color="auto"/>
            </w:tcBorders>
            <w:vAlign w:val="center"/>
          </w:tcPr>
          <w:p w:rsidR="005A4A6F" w:rsidRDefault="005A4A6F" w:rsidP="005A4A6F">
            <w:pPr>
              <w:pStyle w:val="ListParagraph"/>
              <w:spacing w:line="276" w:lineRule="auto"/>
              <w:ind w:left="0" w:firstLine="0"/>
              <w:mirrorIndents w:val="0"/>
              <w:jc w:val="left"/>
              <w:rPr>
                <w:lang w:val="en-GB"/>
              </w:rPr>
            </w:pPr>
            <w:r>
              <w:rPr>
                <w:lang w:val="en-GB"/>
              </w:rPr>
              <w:t>Nuclear</w:t>
            </w:r>
          </w:p>
        </w:tc>
        <w:tc>
          <w:tcPr>
            <w:tcW w:w="1555" w:type="pct"/>
            <w:vMerge w:val="restart"/>
            <w:tcBorders>
              <w:left w:val="single" w:sz="4" w:space="0" w:color="auto"/>
              <w:right w:val="nil"/>
            </w:tcBorders>
            <w:vAlign w:val="center"/>
          </w:tcPr>
          <w:p w:rsidR="005A4A6F" w:rsidRDefault="005A4A6F" w:rsidP="005A4A6F">
            <w:pPr>
              <w:pStyle w:val="ListParagraph"/>
              <w:spacing w:line="276" w:lineRule="auto"/>
              <w:ind w:left="0" w:firstLine="0"/>
              <w:mirrorIndents w:val="0"/>
              <w:jc w:val="left"/>
              <w:rPr>
                <w:lang w:val="en-GB"/>
              </w:rPr>
            </w:pPr>
            <w:r>
              <w:rPr>
                <w:lang w:val="en-GB"/>
              </w:rPr>
              <w:t>Nuclear</w:t>
            </w:r>
          </w:p>
        </w:tc>
        <w:tc>
          <w:tcPr>
            <w:tcW w:w="1550" w:type="pct"/>
            <w:tcBorders>
              <w:left w:val="nil"/>
              <w:bottom w:val="nil"/>
              <w:right w:val="nil"/>
            </w:tcBorders>
          </w:tcPr>
          <w:p w:rsidR="005A4A6F" w:rsidRDefault="005A4A6F" w:rsidP="00245ACA">
            <w:pPr>
              <w:pStyle w:val="ListParagraph"/>
              <w:spacing w:line="276" w:lineRule="auto"/>
              <w:ind w:left="0" w:firstLine="0"/>
              <w:mirrorIndents w:val="0"/>
              <w:jc w:val="center"/>
              <w:rPr>
                <w:lang w:val="en-GB"/>
              </w:rPr>
            </w:pPr>
            <w:r>
              <w:rPr>
                <w:lang w:val="en-GB"/>
              </w:rPr>
              <w:t>Boiling water reactor</w:t>
            </w:r>
          </w:p>
        </w:tc>
      </w:tr>
      <w:tr w:rsidR="005A4A6F" w:rsidTr="00FE782C">
        <w:tc>
          <w:tcPr>
            <w:tcW w:w="1895" w:type="pct"/>
            <w:vMerge/>
            <w:tcBorders>
              <w:left w:val="nil"/>
              <w:bottom w:val="single" w:sz="4" w:space="0" w:color="auto"/>
              <w:right w:val="single" w:sz="4" w:space="0" w:color="auto"/>
            </w:tcBorders>
          </w:tcPr>
          <w:p w:rsidR="005A4A6F" w:rsidRDefault="005A4A6F" w:rsidP="008076BC">
            <w:pPr>
              <w:pStyle w:val="ListParagraph"/>
              <w:spacing w:line="276" w:lineRule="auto"/>
              <w:ind w:left="0" w:firstLine="0"/>
              <w:mirrorIndents w:val="0"/>
              <w:jc w:val="left"/>
              <w:rPr>
                <w:lang w:val="en-GB"/>
              </w:rPr>
            </w:pPr>
          </w:p>
        </w:tc>
        <w:tc>
          <w:tcPr>
            <w:tcW w:w="1555" w:type="pct"/>
            <w:vMerge/>
            <w:tcBorders>
              <w:left w:val="single" w:sz="4" w:space="0" w:color="auto"/>
              <w:bottom w:val="single" w:sz="4" w:space="0" w:color="auto"/>
              <w:right w:val="nil"/>
            </w:tcBorders>
          </w:tcPr>
          <w:p w:rsidR="005A4A6F" w:rsidRDefault="005A4A6F" w:rsidP="0016799F">
            <w:pPr>
              <w:pStyle w:val="ListParagraph"/>
              <w:spacing w:line="276" w:lineRule="auto"/>
              <w:ind w:left="0" w:firstLine="0"/>
              <w:mirrorIndents w:val="0"/>
              <w:jc w:val="left"/>
              <w:rPr>
                <w:lang w:val="en-GB"/>
              </w:rPr>
            </w:pPr>
          </w:p>
        </w:tc>
        <w:tc>
          <w:tcPr>
            <w:tcW w:w="1550" w:type="pct"/>
            <w:tcBorders>
              <w:top w:val="nil"/>
              <w:left w:val="nil"/>
              <w:bottom w:val="single" w:sz="4" w:space="0" w:color="auto"/>
              <w:right w:val="nil"/>
            </w:tcBorders>
          </w:tcPr>
          <w:p w:rsidR="005A4A6F" w:rsidRDefault="005A4A6F" w:rsidP="00245ACA">
            <w:pPr>
              <w:pStyle w:val="ListParagraph"/>
              <w:spacing w:line="276" w:lineRule="auto"/>
              <w:ind w:left="0" w:firstLine="0"/>
              <w:mirrorIndents w:val="0"/>
              <w:jc w:val="center"/>
              <w:rPr>
                <w:lang w:val="en-GB"/>
              </w:rPr>
            </w:pPr>
            <w:r>
              <w:rPr>
                <w:lang w:val="en-GB"/>
              </w:rPr>
              <w:t>Pressure water reactor</w:t>
            </w:r>
          </w:p>
        </w:tc>
      </w:tr>
      <w:tr w:rsidR="008076BC" w:rsidTr="005A4A6F">
        <w:tc>
          <w:tcPr>
            <w:tcW w:w="1895" w:type="pct"/>
            <w:tcBorders>
              <w:left w:val="nil"/>
              <w:bottom w:val="single" w:sz="4" w:space="0" w:color="auto"/>
              <w:right w:val="single" w:sz="4" w:space="0" w:color="auto"/>
            </w:tcBorders>
            <w:shd w:val="pct5" w:color="auto" w:fill="auto"/>
          </w:tcPr>
          <w:p w:rsidR="008076BC" w:rsidRDefault="008076BC" w:rsidP="008076BC">
            <w:pPr>
              <w:pStyle w:val="ListParagraph"/>
              <w:spacing w:line="276" w:lineRule="auto"/>
              <w:ind w:left="0" w:firstLine="0"/>
              <w:mirrorIndents w:val="0"/>
              <w:jc w:val="left"/>
              <w:rPr>
                <w:lang w:val="en-GB"/>
              </w:rPr>
            </w:pPr>
            <w:r>
              <w:rPr>
                <w:lang w:val="en-GB"/>
              </w:rPr>
              <w:t>Renewables</w:t>
            </w:r>
          </w:p>
        </w:tc>
        <w:tc>
          <w:tcPr>
            <w:tcW w:w="1555" w:type="pct"/>
            <w:tcBorders>
              <w:left w:val="single" w:sz="4" w:space="0" w:color="auto"/>
              <w:bottom w:val="single" w:sz="4" w:space="0" w:color="auto"/>
              <w:right w:val="nil"/>
            </w:tcBorders>
            <w:shd w:val="pct5" w:color="auto" w:fill="auto"/>
          </w:tcPr>
          <w:p w:rsidR="008076BC" w:rsidRDefault="008076BC" w:rsidP="0016799F">
            <w:pPr>
              <w:pStyle w:val="ListParagraph"/>
              <w:spacing w:line="276" w:lineRule="auto"/>
              <w:ind w:left="0" w:firstLine="0"/>
              <w:mirrorIndents w:val="0"/>
              <w:jc w:val="left"/>
              <w:rPr>
                <w:lang w:val="en-GB"/>
              </w:rPr>
            </w:pPr>
          </w:p>
        </w:tc>
        <w:tc>
          <w:tcPr>
            <w:tcW w:w="1550" w:type="pct"/>
            <w:tcBorders>
              <w:left w:val="nil"/>
              <w:bottom w:val="single" w:sz="4" w:space="0" w:color="auto"/>
              <w:right w:val="nil"/>
            </w:tcBorders>
            <w:shd w:val="pct5" w:color="auto" w:fill="auto"/>
          </w:tcPr>
          <w:p w:rsidR="008076BC" w:rsidRDefault="008076BC" w:rsidP="00245ACA">
            <w:pPr>
              <w:pStyle w:val="ListParagraph"/>
              <w:spacing w:line="276" w:lineRule="auto"/>
              <w:ind w:left="0" w:firstLine="0"/>
              <w:mirrorIndents w:val="0"/>
              <w:jc w:val="center"/>
              <w:rPr>
                <w:lang w:val="en-GB"/>
              </w:rPr>
            </w:pPr>
          </w:p>
        </w:tc>
      </w:tr>
      <w:tr w:rsidR="005A4A6F" w:rsidTr="005A4A6F">
        <w:tc>
          <w:tcPr>
            <w:tcW w:w="1895" w:type="pct"/>
            <w:vMerge w:val="restart"/>
            <w:tcBorders>
              <w:left w:val="nil"/>
              <w:right w:val="single" w:sz="4" w:space="0" w:color="auto"/>
            </w:tcBorders>
            <w:vAlign w:val="center"/>
          </w:tcPr>
          <w:p w:rsidR="005A4A6F" w:rsidRDefault="005A4A6F" w:rsidP="004400F4">
            <w:pPr>
              <w:pStyle w:val="ListParagraph"/>
              <w:spacing w:line="276" w:lineRule="auto"/>
              <w:ind w:firstLine="0"/>
              <w:mirrorIndents w:val="0"/>
              <w:jc w:val="left"/>
              <w:rPr>
                <w:lang w:val="en-GB"/>
              </w:rPr>
            </w:pPr>
            <w:r>
              <w:rPr>
                <w:lang w:val="en-GB"/>
              </w:rPr>
              <w:t>Hydro</w:t>
            </w:r>
          </w:p>
        </w:tc>
        <w:tc>
          <w:tcPr>
            <w:tcW w:w="1555" w:type="pct"/>
            <w:vMerge w:val="restart"/>
            <w:tcBorders>
              <w:left w:val="single" w:sz="4" w:space="0" w:color="auto"/>
              <w:right w:val="nil"/>
            </w:tcBorders>
            <w:vAlign w:val="center"/>
          </w:tcPr>
          <w:p w:rsidR="005A4A6F" w:rsidRDefault="005A4A6F" w:rsidP="005A4A6F">
            <w:pPr>
              <w:pStyle w:val="ListParagraph"/>
              <w:spacing w:line="276" w:lineRule="auto"/>
              <w:ind w:left="0" w:firstLine="0"/>
              <w:mirrorIndents w:val="0"/>
              <w:jc w:val="left"/>
              <w:rPr>
                <w:lang w:val="en-GB"/>
              </w:rPr>
            </w:pPr>
            <w:r>
              <w:rPr>
                <w:lang w:val="en-GB"/>
              </w:rPr>
              <w:t>Hydro</w:t>
            </w:r>
          </w:p>
        </w:tc>
        <w:tc>
          <w:tcPr>
            <w:tcW w:w="1550" w:type="pct"/>
            <w:tcBorders>
              <w:left w:val="nil"/>
              <w:bottom w:val="nil"/>
              <w:right w:val="nil"/>
            </w:tcBorders>
          </w:tcPr>
          <w:p w:rsidR="005A4A6F" w:rsidRDefault="005A4A6F" w:rsidP="00245ACA">
            <w:pPr>
              <w:pStyle w:val="ListParagraph"/>
              <w:spacing w:line="276" w:lineRule="auto"/>
              <w:ind w:left="0" w:firstLine="0"/>
              <w:mirrorIndents w:val="0"/>
              <w:jc w:val="center"/>
              <w:rPr>
                <w:lang w:val="en-GB"/>
              </w:rPr>
            </w:pPr>
            <w:r>
              <w:rPr>
                <w:lang w:val="en-GB"/>
              </w:rPr>
              <w:t>Reservoir, alpine region</w:t>
            </w:r>
          </w:p>
        </w:tc>
      </w:tr>
      <w:tr w:rsidR="005A4A6F" w:rsidTr="00E15B38">
        <w:tc>
          <w:tcPr>
            <w:tcW w:w="1895" w:type="pct"/>
            <w:vMerge/>
            <w:tcBorders>
              <w:left w:val="nil"/>
              <w:right w:val="single" w:sz="4" w:space="0" w:color="auto"/>
            </w:tcBorders>
          </w:tcPr>
          <w:p w:rsidR="005A4A6F" w:rsidRDefault="005A4A6F" w:rsidP="008076BC">
            <w:pPr>
              <w:pStyle w:val="ListParagraph"/>
              <w:spacing w:line="276" w:lineRule="auto"/>
              <w:ind w:firstLine="0"/>
              <w:mirrorIndents w:val="0"/>
              <w:jc w:val="left"/>
              <w:rPr>
                <w:lang w:val="en-GB"/>
              </w:rPr>
            </w:pPr>
          </w:p>
        </w:tc>
        <w:tc>
          <w:tcPr>
            <w:tcW w:w="1555" w:type="pct"/>
            <w:vMerge/>
            <w:tcBorders>
              <w:left w:val="single" w:sz="4" w:space="0" w:color="auto"/>
              <w:right w:val="nil"/>
            </w:tcBorders>
          </w:tcPr>
          <w:p w:rsidR="005A4A6F" w:rsidRDefault="005A4A6F" w:rsidP="0016799F">
            <w:pPr>
              <w:pStyle w:val="ListParagraph"/>
              <w:spacing w:line="276" w:lineRule="auto"/>
              <w:ind w:left="0" w:firstLine="0"/>
              <w:mirrorIndents w:val="0"/>
              <w:jc w:val="left"/>
              <w:rPr>
                <w:lang w:val="en-GB"/>
              </w:rPr>
            </w:pPr>
          </w:p>
        </w:tc>
        <w:tc>
          <w:tcPr>
            <w:tcW w:w="1550" w:type="pct"/>
            <w:tcBorders>
              <w:top w:val="nil"/>
              <w:left w:val="nil"/>
              <w:bottom w:val="nil"/>
              <w:right w:val="nil"/>
            </w:tcBorders>
          </w:tcPr>
          <w:p w:rsidR="005A4A6F" w:rsidRDefault="005A4A6F" w:rsidP="00245ACA">
            <w:pPr>
              <w:pStyle w:val="ListParagraph"/>
              <w:spacing w:line="276" w:lineRule="auto"/>
              <w:ind w:left="0" w:firstLine="0"/>
              <w:mirrorIndents w:val="0"/>
              <w:jc w:val="center"/>
              <w:rPr>
                <w:lang w:val="en-GB"/>
              </w:rPr>
            </w:pPr>
            <w:r>
              <w:rPr>
                <w:lang w:val="en-GB"/>
              </w:rPr>
              <w:t>Reservoir, non-alpine region</w:t>
            </w:r>
          </w:p>
        </w:tc>
      </w:tr>
      <w:tr w:rsidR="005A4A6F" w:rsidTr="00E15B38">
        <w:tc>
          <w:tcPr>
            <w:tcW w:w="1895" w:type="pct"/>
            <w:vMerge/>
            <w:tcBorders>
              <w:left w:val="nil"/>
              <w:bottom w:val="single" w:sz="4" w:space="0" w:color="auto"/>
              <w:right w:val="single" w:sz="4" w:space="0" w:color="auto"/>
            </w:tcBorders>
          </w:tcPr>
          <w:p w:rsidR="005A4A6F" w:rsidRDefault="005A4A6F" w:rsidP="008076BC">
            <w:pPr>
              <w:pStyle w:val="ListParagraph"/>
              <w:spacing w:line="276" w:lineRule="auto"/>
              <w:ind w:firstLine="0"/>
              <w:mirrorIndents w:val="0"/>
              <w:jc w:val="left"/>
              <w:rPr>
                <w:lang w:val="en-GB"/>
              </w:rPr>
            </w:pPr>
          </w:p>
        </w:tc>
        <w:tc>
          <w:tcPr>
            <w:tcW w:w="1555" w:type="pct"/>
            <w:vMerge/>
            <w:tcBorders>
              <w:left w:val="single" w:sz="4" w:space="0" w:color="auto"/>
              <w:bottom w:val="single" w:sz="4" w:space="0" w:color="auto"/>
              <w:right w:val="nil"/>
            </w:tcBorders>
          </w:tcPr>
          <w:p w:rsidR="005A4A6F" w:rsidRDefault="005A4A6F" w:rsidP="0016799F">
            <w:pPr>
              <w:pStyle w:val="ListParagraph"/>
              <w:spacing w:line="276" w:lineRule="auto"/>
              <w:ind w:left="0" w:firstLine="0"/>
              <w:mirrorIndents w:val="0"/>
              <w:jc w:val="left"/>
              <w:rPr>
                <w:lang w:val="en-GB"/>
              </w:rPr>
            </w:pPr>
          </w:p>
        </w:tc>
        <w:tc>
          <w:tcPr>
            <w:tcW w:w="1550" w:type="pct"/>
            <w:tcBorders>
              <w:top w:val="nil"/>
              <w:left w:val="nil"/>
              <w:bottom w:val="single" w:sz="4" w:space="0" w:color="auto"/>
              <w:right w:val="nil"/>
            </w:tcBorders>
          </w:tcPr>
          <w:p w:rsidR="005A4A6F" w:rsidRDefault="005A4A6F" w:rsidP="00245ACA">
            <w:pPr>
              <w:pStyle w:val="ListParagraph"/>
              <w:spacing w:line="276" w:lineRule="auto"/>
              <w:ind w:left="0" w:firstLine="0"/>
              <w:mirrorIndents w:val="0"/>
              <w:jc w:val="center"/>
              <w:rPr>
                <w:lang w:val="en-GB"/>
              </w:rPr>
            </w:pPr>
            <w:r>
              <w:rPr>
                <w:lang w:val="en-GB"/>
              </w:rPr>
              <w:t>Run-of-river</w:t>
            </w:r>
          </w:p>
        </w:tc>
      </w:tr>
      <w:tr w:rsidR="004400F4" w:rsidTr="005A4A6F">
        <w:tc>
          <w:tcPr>
            <w:tcW w:w="1895" w:type="pct"/>
            <w:vMerge w:val="restart"/>
            <w:tcBorders>
              <w:left w:val="nil"/>
              <w:right w:val="single" w:sz="4" w:space="0" w:color="auto"/>
            </w:tcBorders>
            <w:vAlign w:val="center"/>
          </w:tcPr>
          <w:p w:rsidR="004400F4" w:rsidRDefault="004400F4" w:rsidP="004400F4">
            <w:pPr>
              <w:pStyle w:val="ListParagraph"/>
              <w:spacing w:line="276" w:lineRule="auto"/>
              <w:ind w:firstLine="0"/>
              <w:mirrorIndents w:val="0"/>
              <w:jc w:val="left"/>
              <w:rPr>
                <w:lang w:val="en-GB"/>
              </w:rPr>
            </w:pPr>
            <w:r>
              <w:rPr>
                <w:lang w:val="en-GB"/>
              </w:rPr>
              <w:t>Bioenergy</w:t>
            </w:r>
          </w:p>
        </w:tc>
        <w:tc>
          <w:tcPr>
            <w:tcW w:w="1555" w:type="pct"/>
            <w:tcBorders>
              <w:left w:val="single" w:sz="4" w:space="0" w:color="auto"/>
              <w:bottom w:val="nil"/>
              <w:right w:val="nil"/>
            </w:tcBorders>
          </w:tcPr>
          <w:p w:rsidR="004400F4" w:rsidRDefault="004400F4" w:rsidP="0016799F">
            <w:pPr>
              <w:pStyle w:val="ListParagraph"/>
              <w:spacing w:line="276" w:lineRule="auto"/>
              <w:ind w:left="0" w:firstLine="0"/>
              <w:mirrorIndents w:val="0"/>
              <w:jc w:val="left"/>
              <w:rPr>
                <w:lang w:val="en-GB"/>
              </w:rPr>
            </w:pPr>
            <w:r>
              <w:rPr>
                <w:lang w:val="en-GB"/>
              </w:rPr>
              <w:t>Biogas</w:t>
            </w:r>
          </w:p>
        </w:tc>
        <w:tc>
          <w:tcPr>
            <w:tcW w:w="1550" w:type="pct"/>
            <w:tcBorders>
              <w:left w:val="nil"/>
              <w:bottom w:val="nil"/>
              <w:right w:val="nil"/>
            </w:tcBorders>
          </w:tcPr>
          <w:p w:rsidR="004400F4" w:rsidRDefault="004400F4" w:rsidP="00245ACA">
            <w:pPr>
              <w:pStyle w:val="ListParagraph"/>
              <w:spacing w:line="276" w:lineRule="auto"/>
              <w:ind w:left="0" w:firstLine="0"/>
              <w:mirrorIndents w:val="0"/>
              <w:jc w:val="center"/>
              <w:rPr>
                <w:lang w:val="en-GB"/>
              </w:rPr>
            </w:pPr>
            <w:r>
              <w:rPr>
                <w:lang w:val="en-GB"/>
              </w:rPr>
              <w:t>Co-generation</w:t>
            </w:r>
          </w:p>
        </w:tc>
      </w:tr>
      <w:tr w:rsidR="004400F4" w:rsidTr="005A4A6F">
        <w:tc>
          <w:tcPr>
            <w:tcW w:w="1895" w:type="pct"/>
            <w:vMerge/>
            <w:tcBorders>
              <w:left w:val="nil"/>
              <w:bottom w:val="single" w:sz="4" w:space="0" w:color="auto"/>
              <w:right w:val="single" w:sz="4" w:space="0" w:color="auto"/>
            </w:tcBorders>
          </w:tcPr>
          <w:p w:rsidR="004400F4" w:rsidRDefault="004400F4" w:rsidP="008076BC">
            <w:pPr>
              <w:pStyle w:val="ListParagraph"/>
              <w:spacing w:line="276" w:lineRule="auto"/>
              <w:ind w:firstLine="0"/>
              <w:mirrorIndents w:val="0"/>
              <w:jc w:val="left"/>
              <w:rPr>
                <w:lang w:val="en-GB"/>
              </w:rPr>
            </w:pPr>
          </w:p>
        </w:tc>
        <w:tc>
          <w:tcPr>
            <w:tcW w:w="1555" w:type="pct"/>
            <w:tcBorders>
              <w:top w:val="nil"/>
              <w:left w:val="single" w:sz="4" w:space="0" w:color="auto"/>
              <w:bottom w:val="single" w:sz="4" w:space="0" w:color="auto"/>
              <w:right w:val="nil"/>
            </w:tcBorders>
          </w:tcPr>
          <w:p w:rsidR="004400F4" w:rsidRDefault="004400F4" w:rsidP="0016799F">
            <w:pPr>
              <w:pStyle w:val="ListParagraph"/>
              <w:spacing w:line="276" w:lineRule="auto"/>
              <w:ind w:left="0" w:firstLine="0"/>
              <w:mirrorIndents w:val="0"/>
              <w:jc w:val="left"/>
              <w:rPr>
                <w:lang w:val="en-GB"/>
              </w:rPr>
            </w:pPr>
            <w:r>
              <w:rPr>
                <w:lang w:val="en-GB"/>
              </w:rPr>
              <w:t>Wood chips</w:t>
            </w:r>
          </w:p>
        </w:tc>
        <w:tc>
          <w:tcPr>
            <w:tcW w:w="1550" w:type="pct"/>
            <w:tcBorders>
              <w:top w:val="nil"/>
              <w:left w:val="nil"/>
              <w:bottom w:val="single" w:sz="4" w:space="0" w:color="auto"/>
              <w:right w:val="nil"/>
            </w:tcBorders>
          </w:tcPr>
          <w:p w:rsidR="004400F4" w:rsidRDefault="004400F4" w:rsidP="00245ACA">
            <w:pPr>
              <w:pStyle w:val="ListParagraph"/>
              <w:spacing w:line="276" w:lineRule="auto"/>
              <w:ind w:left="0" w:firstLine="0"/>
              <w:mirrorIndents w:val="0"/>
              <w:jc w:val="center"/>
              <w:rPr>
                <w:lang w:val="en-GB"/>
              </w:rPr>
            </w:pPr>
            <w:r>
              <w:rPr>
                <w:lang w:val="en-GB"/>
              </w:rPr>
              <w:t>Co-generation 6667 kW</w:t>
            </w:r>
          </w:p>
        </w:tc>
      </w:tr>
      <w:tr w:rsidR="004400F4" w:rsidTr="005A4A6F">
        <w:tc>
          <w:tcPr>
            <w:tcW w:w="1895" w:type="pct"/>
            <w:vMerge w:val="restart"/>
            <w:tcBorders>
              <w:left w:val="nil"/>
              <w:bottom w:val="nil"/>
              <w:right w:val="single" w:sz="4" w:space="0" w:color="auto"/>
            </w:tcBorders>
            <w:vAlign w:val="center"/>
          </w:tcPr>
          <w:p w:rsidR="004400F4" w:rsidRDefault="004400F4" w:rsidP="004400F4">
            <w:pPr>
              <w:pStyle w:val="ListParagraph"/>
              <w:spacing w:line="276" w:lineRule="auto"/>
              <w:ind w:firstLine="0"/>
              <w:mirrorIndents w:val="0"/>
              <w:jc w:val="left"/>
              <w:rPr>
                <w:lang w:val="en-GB"/>
              </w:rPr>
            </w:pPr>
            <w:r>
              <w:rPr>
                <w:lang w:val="en-GB"/>
              </w:rPr>
              <w:t>Wind</w:t>
            </w:r>
          </w:p>
        </w:tc>
        <w:tc>
          <w:tcPr>
            <w:tcW w:w="1555" w:type="pct"/>
            <w:vMerge w:val="restart"/>
            <w:tcBorders>
              <w:left w:val="single" w:sz="4" w:space="0" w:color="auto"/>
              <w:bottom w:val="nil"/>
              <w:right w:val="nil"/>
            </w:tcBorders>
            <w:vAlign w:val="center"/>
          </w:tcPr>
          <w:p w:rsidR="004400F4" w:rsidRDefault="004400F4" w:rsidP="004400F4">
            <w:pPr>
              <w:pStyle w:val="ListParagraph"/>
              <w:spacing w:line="276" w:lineRule="auto"/>
              <w:ind w:left="0" w:firstLine="0"/>
              <w:mirrorIndents w:val="0"/>
              <w:jc w:val="left"/>
              <w:rPr>
                <w:lang w:val="en-GB"/>
              </w:rPr>
            </w:pPr>
            <w:r>
              <w:rPr>
                <w:lang w:val="en-GB"/>
              </w:rPr>
              <w:t>Wind, onshore</w:t>
            </w:r>
          </w:p>
          <w:p w:rsidR="004400F4" w:rsidRPr="004400F4" w:rsidRDefault="004400F4" w:rsidP="004400F4">
            <w:pPr>
              <w:spacing w:line="276" w:lineRule="auto"/>
              <w:ind w:firstLine="0"/>
              <w:jc w:val="left"/>
              <w:rPr>
                <w:lang w:val="en-GB"/>
              </w:rPr>
            </w:pPr>
            <w:r w:rsidRPr="004400F4">
              <w:rPr>
                <w:lang w:val="en-GB"/>
              </w:rPr>
              <w:t>Wind</w:t>
            </w:r>
            <w:r>
              <w:rPr>
                <w:lang w:val="en-GB"/>
              </w:rPr>
              <w:t>,</w:t>
            </w:r>
            <w:r w:rsidRPr="004400F4">
              <w:rPr>
                <w:lang w:val="en-GB"/>
              </w:rPr>
              <w:t xml:space="preserve"> offshore</w:t>
            </w:r>
          </w:p>
        </w:tc>
        <w:tc>
          <w:tcPr>
            <w:tcW w:w="1550" w:type="pct"/>
            <w:tcBorders>
              <w:left w:val="nil"/>
              <w:bottom w:val="nil"/>
              <w:right w:val="nil"/>
            </w:tcBorders>
          </w:tcPr>
          <w:p w:rsidR="004400F4" w:rsidRDefault="004400F4" w:rsidP="00245ACA">
            <w:pPr>
              <w:pStyle w:val="ListParagraph"/>
              <w:spacing w:line="276" w:lineRule="auto"/>
              <w:ind w:left="0" w:firstLine="0"/>
              <w:mirrorIndents w:val="0"/>
              <w:jc w:val="center"/>
              <w:rPr>
                <w:lang w:val="en-GB"/>
              </w:rPr>
            </w:pPr>
            <w:r>
              <w:rPr>
                <w:lang w:val="en-GB"/>
              </w:rPr>
              <w:t>&lt;1 MW turbine</w:t>
            </w:r>
          </w:p>
        </w:tc>
      </w:tr>
      <w:tr w:rsidR="004400F4" w:rsidTr="005A4A6F">
        <w:tc>
          <w:tcPr>
            <w:tcW w:w="1895" w:type="pct"/>
            <w:vMerge/>
            <w:tcBorders>
              <w:top w:val="nil"/>
              <w:left w:val="nil"/>
              <w:bottom w:val="nil"/>
              <w:right w:val="single" w:sz="4" w:space="0" w:color="auto"/>
            </w:tcBorders>
          </w:tcPr>
          <w:p w:rsidR="004400F4" w:rsidRDefault="004400F4" w:rsidP="008076BC">
            <w:pPr>
              <w:pStyle w:val="ListParagraph"/>
              <w:spacing w:line="276" w:lineRule="auto"/>
              <w:ind w:firstLine="0"/>
              <w:mirrorIndents w:val="0"/>
              <w:jc w:val="left"/>
              <w:rPr>
                <w:lang w:val="en-GB"/>
              </w:rPr>
            </w:pPr>
          </w:p>
        </w:tc>
        <w:tc>
          <w:tcPr>
            <w:tcW w:w="1555" w:type="pct"/>
            <w:vMerge/>
            <w:tcBorders>
              <w:top w:val="nil"/>
              <w:left w:val="single" w:sz="4" w:space="0" w:color="auto"/>
              <w:bottom w:val="nil"/>
              <w:right w:val="nil"/>
            </w:tcBorders>
          </w:tcPr>
          <w:p w:rsidR="004400F4" w:rsidRDefault="004400F4" w:rsidP="0016799F">
            <w:pPr>
              <w:pStyle w:val="ListParagraph"/>
              <w:spacing w:line="276" w:lineRule="auto"/>
              <w:ind w:left="0" w:firstLine="0"/>
              <w:mirrorIndents w:val="0"/>
              <w:jc w:val="left"/>
              <w:rPr>
                <w:lang w:val="en-GB"/>
              </w:rPr>
            </w:pPr>
          </w:p>
        </w:tc>
        <w:tc>
          <w:tcPr>
            <w:tcW w:w="1550" w:type="pct"/>
            <w:tcBorders>
              <w:top w:val="nil"/>
              <w:left w:val="nil"/>
              <w:bottom w:val="nil"/>
              <w:right w:val="nil"/>
            </w:tcBorders>
          </w:tcPr>
          <w:p w:rsidR="004400F4" w:rsidRDefault="004400F4" w:rsidP="00245ACA">
            <w:pPr>
              <w:pStyle w:val="ListParagraph"/>
              <w:spacing w:line="276" w:lineRule="auto"/>
              <w:ind w:left="0" w:firstLine="0"/>
              <w:mirrorIndents w:val="0"/>
              <w:jc w:val="center"/>
              <w:rPr>
                <w:lang w:val="en-GB"/>
              </w:rPr>
            </w:pPr>
            <w:r>
              <w:rPr>
                <w:lang w:val="en-GB"/>
              </w:rPr>
              <w:t>1-3 MW turbine</w:t>
            </w:r>
          </w:p>
        </w:tc>
      </w:tr>
      <w:tr w:rsidR="004400F4" w:rsidTr="005A4A6F">
        <w:tc>
          <w:tcPr>
            <w:tcW w:w="1895" w:type="pct"/>
            <w:vMerge/>
            <w:tcBorders>
              <w:top w:val="nil"/>
              <w:left w:val="nil"/>
              <w:bottom w:val="single" w:sz="4" w:space="0" w:color="auto"/>
              <w:right w:val="single" w:sz="4" w:space="0" w:color="auto"/>
            </w:tcBorders>
          </w:tcPr>
          <w:p w:rsidR="004400F4" w:rsidRDefault="004400F4" w:rsidP="008076BC">
            <w:pPr>
              <w:pStyle w:val="ListParagraph"/>
              <w:spacing w:line="276" w:lineRule="auto"/>
              <w:ind w:firstLine="0"/>
              <w:mirrorIndents w:val="0"/>
              <w:jc w:val="left"/>
              <w:rPr>
                <w:lang w:val="en-GB"/>
              </w:rPr>
            </w:pPr>
          </w:p>
        </w:tc>
        <w:tc>
          <w:tcPr>
            <w:tcW w:w="1555" w:type="pct"/>
            <w:vMerge/>
            <w:tcBorders>
              <w:top w:val="nil"/>
              <w:left w:val="single" w:sz="4" w:space="0" w:color="auto"/>
              <w:bottom w:val="single" w:sz="4" w:space="0" w:color="auto"/>
              <w:right w:val="nil"/>
            </w:tcBorders>
          </w:tcPr>
          <w:p w:rsidR="004400F4" w:rsidRDefault="004400F4" w:rsidP="0016799F">
            <w:pPr>
              <w:pStyle w:val="ListParagraph"/>
              <w:spacing w:line="276" w:lineRule="auto"/>
              <w:ind w:left="0" w:firstLine="0"/>
              <w:mirrorIndents w:val="0"/>
              <w:jc w:val="left"/>
              <w:rPr>
                <w:lang w:val="en-GB"/>
              </w:rPr>
            </w:pPr>
          </w:p>
        </w:tc>
        <w:tc>
          <w:tcPr>
            <w:tcW w:w="1550" w:type="pct"/>
            <w:tcBorders>
              <w:top w:val="nil"/>
              <w:left w:val="nil"/>
              <w:bottom w:val="single" w:sz="4" w:space="0" w:color="auto"/>
              <w:right w:val="nil"/>
            </w:tcBorders>
          </w:tcPr>
          <w:p w:rsidR="004400F4" w:rsidRDefault="004400F4" w:rsidP="00245ACA">
            <w:pPr>
              <w:pStyle w:val="ListParagraph"/>
              <w:spacing w:line="276" w:lineRule="auto"/>
              <w:ind w:left="0" w:firstLine="0"/>
              <w:mirrorIndents w:val="0"/>
              <w:jc w:val="center"/>
              <w:rPr>
                <w:lang w:val="en-GB"/>
              </w:rPr>
            </w:pPr>
            <w:r>
              <w:rPr>
                <w:lang w:val="en-GB"/>
              </w:rPr>
              <w:t>&gt;3 MW turbine</w:t>
            </w:r>
          </w:p>
        </w:tc>
      </w:tr>
      <w:tr w:rsidR="008076BC" w:rsidTr="005A4A6F">
        <w:tc>
          <w:tcPr>
            <w:tcW w:w="1895" w:type="pct"/>
            <w:tcBorders>
              <w:left w:val="nil"/>
              <w:bottom w:val="single" w:sz="4" w:space="0" w:color="auto"/>
              <w:right w:val="single" w:sz="4" w:space="0" w:color="auto"/>
            </w:tcBorders>
          </w:tcPr>
          <w:p w:rsidR="008076BC" w:rsidRDefault="008076BC" w:rsidP="008076BC">
            <w:pPr>
              <w:pStyle w:val="ListParagraph"/>
              <w:spacing w:line="276" w:lineRule="auto"/>
              <w:ind w:firstLine="0"/>
              <w:mirrorIndents w:val="0"/>
              <w:jc w:val="left"/>
              <w:rPr>
                <w:lang w:val="en-GB"/>
              </w:rPr>
            </w:pPr>
            <w:r>
              <w:rPr>
                <w:lang w:val="en-GB"/>
              </w:rPr>
              <w:t>Geothermal</w:t>
            </w:r>
          </w:p>
        </w:tc>
        <w:tc>
          <w:tcPr>
            <w:tcW w:w="1555" w:type="pct"/>
            <w:tcBorders>
              <w:left w:val="single" w:sz="4" w:space="0" w:color="auto"/>
              <w:bottom w:val="single" w:sz="4" w:space="0" w:color="auto"/>
              <w:right w:val="nil"/>
            </w:tcBorders>
          </w:tcPr>
          <w:p w:rsidR="008076BC" w:rsidRDefault="005534FE" w:rsidP="0016799F">
            <w:pPr>
              <w:pStyle w:val="ListParagraph"/>
              <w:spacing w:line="276" w:lineRule="auto"/>
              <w:ind w:left="0" w:firstLine="0"/>
              <w:mirrorIndents w:val="0"/>
              <w:jc w:val="left"/>
              <w:rPr>
                <w:lang w:val="en-GB"/>
              </w:rPr>
            </w:pPr>
            <w:r>
              <w:rPr>
                <w:lang w:val="en-GB"/>
              </w:rPr>
              <w:t>Deep geothermal</w:t>
            </w:r>
          </w:p>
        </w:tc>
        <w:tc>
          <w:tcPr>
            <w:tcW w:w="1550" w:type="pct"/>
            <w:tcBorders>
              <w:left w:val="nil"/>
              <w:bottom w:val="single" w:sz="4" w:space="0" w:color="auto"/>
              <w:right w:val="nil"/>
            </w:tcBorders>
          </w:tcPr>
          <w:p w:rsidR="008076BC" w:rsidRDefault="008076BC" w:rsidP="00245ACA">
            <w:pPr>
              <w:pStyle w:val="ListParagraph"/>
              <w:spacing w:line="276" w:lineRule="auto"/>
              <w:ind w:left="0" w:firstLine="0"/>
              <w:mirrorIndents w:val="0"/>
              <w:jc w:val="center"/>
              <w:rPr>
                <w:lang w:val="en-GB"/>
              </w:rPr>
            </w:pPr>
          </w:p>
        </w:tc>
      </w:tr>
      <w:tr w:rsidR="00CC3B28" w:rsidTr="005A4A6F">
        <w:tc>
          <w:tcPr>
            <w:tcW w:w="1895" w:type="pct"/>
            <w:vMerge w:val="restart"/>
            <w:tcBorders>
              <w:left w:val="nil"/>
              <w:right w:val="single" w:sz="4" w:space="0" w:color="auto"/>
            </w:tcBorders>
            <w:vAlign w:val="center"/>
          </w:tcPr>
          <w:p w:rsidR="00CC3B28" w:rsidRDefault="00CC3B28" w:rsidP="00CC3B28">
            <w:pPr>
              <w:pStyle w:val="ListParagraph"/>
              <w:spacing w:line="276" w:lineRule="auto"/>
              <w:ind w:firstLine="0"/>
              <w:mirrorIndents w:val="0"/>
              <w:jc w:val="left"/>
              <w:rPr>
                <w:lang w:val="en-GB"/>
              </w:rPr>
            </w:pPr>
            <w:r>
              <w:rPr>
                <w:lang w:val="en-GB"/>
              </w:rPr>
              <w:t>Solar PV</w:t>
            </w:r>
          </w:p>
        </w:tc>
        <w:tc>
          <w:tcPr>
            <w:tcW w:w="1555" w:type="pct"/>
            <w:vMerge w:val="restart"/>
            <w:tcBorders>
              <w:left w:val="single" w:sz="4" w:space="0" w:color="auto"/>
              <w:right w:val="nil"/>
            </w:tcBorders>
            <w:vAlign w:val="center"/>
          </w:tcPr>
          <w:p w:rsidR="00CC3B28" w:rsidRDefault="00CC3B28" w:rsidP="00CC3B28">
            <w:pPr>
              <w:pStyle w:val="ListParagraph"/>
              <w:spacing w:line="276" w:lineRule="auto"/>
              <w:ind w:left="0" w:firstLine="0"/>
              <w:mirrorIndents w:val="0"/>
              <w:jc w:val="left"/>
              <w:rPr>
                <w:lang w:val="en-GB"/>
              </w:rPr>
            </w:pPr>
            <w:r>
              <w:rPr>
                <w:lang w:val="en-GB"/>
              </w:rPr>
              <w:t>Solar PV</w:t>
            </w:r>
          </w:p>
        </w:tc>
        <w:tc>
          <w:tcPr>
            <w:tcW w:w="1550" w:type="pct"/>
            <w:tcBorders>
              <w:left w:val="nil"/>
              <w:bottom w:val="nil"/>
              <w:right w:val="nil"/>
            </w:tcBorders>
          </w:tcPr>
          <w:p w:rsidR="00CC3B28" w:rsidRDefault="00CC3B28" w:rsidP="00245ACA">
            <w:pPr>
              <w:pStyle w:val="ListParagraph"/>
              <w:spacing w:line="276" w:lineRule="auto"/>
              <w:ind w:left="0" w:firstLine="0"/>
              <w:mirrorIndents w:val="0"/>
              <w:jc w:val="center"/>
              <w:rPr>
                <w:lang w:val="en-GB"/>
              </w:rPr>
            </w:pPr>
            <w:r>
              <w:rPr>
                <w:lang w:val="en-GB"/>
              </w:rPr>
              <w:t>Small scale, integrated</w:t>
            </w:r>
          </w:p>
        </w:tc>
      </w:tr>
      <w:tr w:rsidR="00CC3B28" w:rsidTr="005A4A6F">
        <w:tc>
          <w:tcPr>
            <w:tcW w:w="1895" w:type="pct"/>
            <w:vMerge/>
            <w:tcBorders>
              <w:left w:val="nil"/>
              <w:right w:val="single" w:sz="4" w:space="0" w:color="auto"/>
            </w:tcBorders>
          </w:tcPr>
          <w:p w:rsidR="00CC3B28" w:rsidRDefault="00CC3B28" w:rsidP="008076BC">
            <w:pPr>
              <w:pStyle w:val="ListParagraph"/>
              <w:spacing w:line="276" w:lineRule="auto"/>
              <w:ind w:firstLine="0"/>
              <w:mirrorIndents w:val="0"/>
              <w:jc w:val="left"/>
              <w:rPr>
                <w:lang w:val="en-GB"/>
              </w:rPr>
            </w:pPr>
          </w:p>
        </w:tc>
        <w:tc>
          <w:tcPr>
            <w:tcW w:w="1555" w:type="pct"/>
            <w:vMerge/>
            <w:tcBorders>
              <w:left w:val="single" w:sz="4" w:space="0" w:color="auto"/>
              <w:right w:val="nil"/>
            </w:tcBorders>
          </w:tcPr>
          <w:p w:rsidR="00CC3B28" w:rsidRDefault="00CC3B28" w:rsidP="0016799F">
            <w:pPr>
              <w:pStyle w:val="ListParagraph"/>
              <w:spacing w:line="276" w:lineRule="auto"/>
              <w:ind w:left="0" w:firstLine="0"/>
              <w:mirrorIndents w:val="0"/>
              <w:jc w:val="left"/>
              <w:rPr>
                <w:lang w:val="en-GB"/>
              </w:rPr>
            </w:pPr>
          </w:p>
        </w:tc>
        <w:tc>
          <w:tcPr>
            <w:tcW w:w="1550" w:type="pct"/>
            <w:tcBorders>
              <w:top w:val="nil"/>
              <w:left w:val="nil"/>
              <w:bottom w:val="nil"/>
              <w:right w:val="nil"/>
            </w:tcBorders>
          </w:tcPr>
          <w:p w:rsidR="00CC3B28" w:rsidRDefault="00CC3B28" w:rsidP="00245ACA">
            <w:pPr>
              <w:pStyle w:val="ListParagraph"/>
              <w:spacing w:line="276" w:lineRule="auto"/>
              <w:ind w:left="0" w:firstLine="0"/>
              <w:mirrorIndents w:val="0"/>
              <w:jc w:val="center"/>
              <w:rPr>
                <w:lang w:val="en-GB"/>
              </w:rPr>
            </w:pPr>
            <w:r>
              <w:rPr>
                <w:lang w:val="en-GB"/>
              </w:rPr>
              <w:t>Small scale, mounted</w:t>
            </w:r>
          </w:p>
        </w:tc>
      </w:tr>
      <w:tr w:rsidR="00CC3B28" w:rsidTr="005A4A6F">
        <w:tc>
          <w:tcPr>
            <w:tcW w:w="1895" w:type="pct"/>
            <w:vMerge/>
            <w:tcBorders>
              <w:left w:val="nil"/>
              <w:bottom w:val="single" w:sz="4" w:space="0" w:color="auto"/>
              <w:right w:val="single" w:sz="4" w:space="0" w:color="auto"/>
            </w:tcBorders>
          </w:tcPr>
          <w:p w:rsidR="00CC3B28" w:rsidRDefault="00CC3B28" w:rsidP="008076BC">
            <w:pPr>
              <w:pStyle w:val="ListParagraph"/>
              <w:spacing w:line="276" w:lineRule="auto"/>
              <w:ind w:firstLine="0"/>
              <w:mirrorIndents w:val="0"/>
              <w:jc w:val="left"/>
              <w:rPr>
                <w:lang w:val="en-GB"/>
              </w:rPr>
            </w:pPr>
          </w:p>
        </w:tc>
        <w:tc>
          <w:tcPr>
            <w:tcW w:w="1555" w:type="pct"/>
            <w:vMerge/>
            <w:tcBorders>
              <w:left w:val="single" w:sz="4" w:space="0" w:color="auto"/>
              <w:bottom w:val="single" w:sz="4" w:space="0" w:color="auto"/>
              <w:right w:val="nil"/>
            </w:tcBorders>
          </w:tcPr>
          <w:p w:rsidR="00CC3B28" w:rsidRDefault="00CC3B28" w:rsidP="0016799F">
            <w:pPr>
              <w:pStyle w:val="ListParagraph"/>
              <w:spacing w:line="276" w:lineRule="auto"/>
              <w:ind w:left="0" w:firstLine="0"/>
              <w:mirrorIndents w:val="0"/>
              <w:jc w:val="left"/>
              <w:rPr>
                <w:lang w:val="en-GB"/>
              </w:rPr>
            </w:pPr>
          </w:p>
        </w:tc>
        <w:tc>
          <w:tcPr>
            <w:tcW w:w="1550" w:type="pct"/>
            <w:tcBorders>
              <w:top w:val="nil"/>
              <w:left w:val="nil"/>
              <w:bottom w:val="single" w:sz="4" w:space="0" w:color="auto"/>
              <w:right w:val="nil"/>
            </w:tcBorders>
          </w:tcPr>
          <w:p w:rsidR="00CC3B28" w:rsidRDefault="00CC3B28" w:rsidP="00245ACA">
            <w:pPr>
              <w:pStyle w:val="ListParagraph"/>
              <w:spacing w:line="276" w:lineRule="auto"/>
              <w:ind w:left="0" w:firstLine="0"/>
              <w:mirrorIndents w:val="0"/>
              <w:jc w:val="center"/>
              <w:rPr>
                <w:lang w:val="en-GB"/>
              </w:rPr>
            </w:pPr>
            <w:r>
              <w:rPr>
                <w:lang w:val="en-GB"/>
              </w:rPr>
              <w:t>Large scale</w:t>
            </w:r>
          </w:p>
        </w:tc>
      </w:tr>
      <w:tr w:rsidR="00100198" w:rsidTr="005A4A6F">
        <w:tc>
          <w:tcPr>
            <w:tcW w:w="1895" w:type="pct"/>
            <w:tcBorders>
              <w:left w:val="nil"/>
              <w:bottom w:val="single" w:sz="4" w:space="0" w:color="auto"/>
              <w:right w:val="single" w:sz="4" w:space="0" w:color="auto"/>
            </w:tcBorders>
          </w:tcPr>
          <w:p w:rsidR="00100198" w:rsidRDefault="00100198" w:rsidP="008076BC">
            <w:pPr>
              <w:pStyle w:val="ListParagraph"/>
              <w:spacing w:line="276" w:lineRule="auto"/>
              <w:ind w:firstLine="0"/>
              <w:mirrorIndents w:val="0"/>
              <w:jc w:val="left"/>
              <w:rPr>
                <w:lang w:val="en-GB"/>
              </w:rPr>
            </w:pPr>
            <w:r>
              <w:rPr>
                <w:lang w:val="en-GB"/>
              </w:rPr>
              <w:t>CSP</w:t>
            </w:r>
          </w:p>
        </w:tc>
        <w:tc>
          <w:tcPr>
            <w:tcW w:w="1555" w:type="pct"/>
            <w:tcBorders>
              <w:left w:val="single" w:sz="4" w:space="0" w:color="auto"/>
              <w:bottom w:val="single" w:sz="4" w:space="0" w:color="auto"/>
              <w:right w:val="nil"/>
            </w:tcBorders>
          </w:tcPr>
          <w:p w:rsidR="00100198" w:rsidRDefault="00CC3B28" w:rsidP="0016799F">
            <w:pPr>
              <w:pStyle w:val="ListParagraph"/>
              <w:spacing w:line="276" w:lineRule="auto"/>
              <w:ind w:left="0" w:firstLine="0"/>
              <w:mirrorIndents w:val="0"/>
              <w:jc w:val="left"/>
              <w:rPr>
                <w:lang w:val="en-GB"/>
              </w:rPr>
            </w:pPr>
            <w:r>
              <w:rPr>
                <w:lang w:val="en-GB"/>
              </w:rPr>
              <w:t>CSP</w:t>
            </w:r>
          </w:p>
        </w:tc>
        <w:tc>
          <w:tcPr>
            <w:tcW w:w="1550" w:type="pct"/>
            <w:tcBorders>
              <w:left w:val="nil"/>
              <w:bottom w:val="single" w:sz="4" w:space="0" w:color="auto"/>
              <w:right w:val="nil"/>
            </w:tcBorders>
          </w:tcPr>
          <w:p w:rsidR="00100198" w:rsidRDefault="00100198" w:rsidP="00245ACA">
            <w:pPr>
              <w:pStyle w:val="ListParagraph"/>
              <w:spacing w:line="276" w:lineRule="auto"/>
              <w:ind w:left="0" w:firstLine="0"/>
              <w:mirrorIndents w:val="0"/>
              <w:jc w:val="center"/>
              <w:rPr>
                <w:lang w:val="en-GB"/>
              </w:rPr>
            </w:pPr>
          </w:p>
        </w:tc>
      </w:tr>
      <w:tr w:rsidR="00100198" w:rsidTr="005A4A6F">
        <w:tc>
          <w:tcPr>
            <w:tcW w:w="1895" w:type="pct"/>
            <w:tcBorders>
              <w:left w:val="nil"/>
              <w:bottom w:val="double" w:sz="4" w:space="0" w:color="auto"/>
              <w:right w:val="single" w:sz="4" w:space="0" w:color="auto"/>
            </w:tcBorders>
          </w:tcPr>
          <w:p w:rsidR="00100198" w:rsidRDefault="00100198" w:rsidP="008076BC">
            <w:pPr>
              <w:pStyle w:val="ListParagraph"/>
              <w:spacing w:line="276" w:lineRule="auto"/>
              <w:ind w:firstLine="0"/>
              <w:mirrorIndents w:val="0"/>
              <w:jc w:val="left"/>
              <w:rPr>
                <w:lang w:val="en-GB"/>
              </w:rPr>
            </w:pPr>
            <w:r>
              <w:rPr>
                <w:lang w:val="en-GB"/>
              </w:rPr>
              <w:t>Marine</w:t>
            </w:r>
          </w:p>
        </w:tc>
        <w:tc>
          <w:tcPr>
            <w:tcW w:w="1555" w:type="pct"/>
            <w:tcBorders>
              <w:left w:val="single" w:sz="4" w:space="0" w:color="auto"/>
              <w:bottom w:val="double" w:sz="4" w:space="0" w:color="auto"/>
              <w:right w:val="nil"/>
            </w:tcBorders>
          </w:tcPr>
          <w:p w:rsidR="00100198" w:rsidRDefault="00CC3B28" w:rsidP="0016799F">
            <w:pPr>
              <w:pStyle w:val="ListParagraph"/>
              <w:spacing w:line="276" w:lineRule="auto"/>
              <w:ind w:left="0" w:firstLine="0"/>
              <w:mirrorIndents w:val="0"/>
              <w:jc w:val="left"/>
              <w:rPr>
                <w:lang w:val="en-GB"/>
              </w:rPr>
            </w:pPr>
            <w:r>
              <w:rPr>
                <w:lang w:val="en-GB"/>
              </w:rPr>
              <w:t>none</w:t>
            </w:r>
          </w:p>
        </w:tc>
        <w:tc>
          <w:tcPr>
            <w:tcW w:w="1550" w:type="pct"/>
            <w:tcBorders>
              <w:left w:val="nil"/>
              <w:bottom w:val="double" w:sz="4" w:space="0" w:color="auto"/>
              <w:right w:val="nil"/>
            </w:tcBorders>
          </w:tcPr>
          <w:p w:rsidR="00100198" w:rsidRDefault="00CC3B28" w:rsidP="00245ACA">
            <w:pPr>
              <w:pStyle w:val="ListParagraph"/>
              <w:spacing w:line="276" w:lineRule="auto"/>
              <w:ind w:left="0" w:firstLine="0"/>
              <w:mirrorIndents w:val="0"/>
              <w:jc w:val="center"/>
              <w:rPr>
                <w:lang w:val="en-GB"/>
              </w:rPr>
            </w:pPr>
            <w:r>
              <w:rPr>
                <w:lang w:val="en-GB"/>
              </w:rPr>
              <w:t>none</w:t>
            </w:r>
          </w:p>
        </w:tc>
      </w:tr>
    </w:tbl>
    <w:p w:rsidR="00245ACA" w:rsidRDefault="00245ACA" w:rsidP="00245ACA">
      <w:pPr>
        <w:pStyle w:val="ListParagraph"/>
        <w:spacing w:line="276" w:lineRule="auto"/>
        <w:ind w:left="360" w:firstLine="0"/>
        <w:mirrorIndents w:val="0"/>
        <w:jc w:val="center"/>
        <w:rPr>
          <w:lang w:val="en-GB"/>
        </w:rPr>
      </w:pPr>
    </w:p>
    <w:p w:rsidR="00DD3CC7" w:rsidRPr="00DD3CC7" w:rsidRDefault="00DD3CC7" w:rsidP="00DD3CC7">
      <w:pPr>
        <w:pStyle w:val="ListParagraph"/>
        <w:numPr>
          <w:ilvl w:val="0"/>
          <w:numId w:val="4"/>
        </w:numPr>
        <w:spacing w:line="276" w:lineRule="auto"/>
        <w:mirrorIndents w:val="0"/>
        <w:jc w:val="left"/>
        <w:rPr>
          <w:lang w:val="en-GB"/>
        </w:rPr>
      </w:pPr>
      <w:r>
        <w:rPr>
          <w:lang w:val="en-GB"/>
        </w:rPr>
        <w:t xml:space="preserve">The challenge in </w:t>
      </w:r>
      <w:r w:rsidR="00CB34B0">
        <w:rPr>
          <w:lang w:val="en-GB"/>
        </w:rPr>
        <w:t xml:space="preserve">this </w:t>
      </w:r>
      <w:r>
        <w:rPr>
          <w:lang w:val="en-GB"/>
        </w:rPr>
        <w:t>mapping is that share</w:t>
      </w:r>
      <w:r w:rsidR="00CB34B0">
        <w:rPr>
          <w:lang w:val="en-GB"/>
        </w:rPr>
        <w:t>s</w:t>
      </w:r>
      <w:r>
        <w:rPr>
          <w:lang w:val="en-GB"/>
        </w:rPr>
        <w:t xml:space="preserve"> of energy sources in ecoinvent are also split by voltage levels (i.e. high, medium and low). Which means that losses from conversion and transportation of electricity have to be considered in the share of energy sources.</w:t>
      </w:r>
    </w:p>
    <w:p w:rsidR="00DD3CC7" w:rsidRDefault="00760F9B" w:rsidP="00DD3CC7">
      <w:pPr>
        <w:pStyle w:val="ListParagraph"/>
        <w:numPr>
          <w:ilvl w:val="0"/>
          <w:numId w:val="4"/>
        </w:numPr>
        <w:spacing w:line="276" w:lineRule="auto"/>
        <w:mirrorIndents w:val="0"/>
        <w:jc w:val="left"/>
        <w:rPr>
          <w:lang w:val="en-GB"/>
        </w:rPr>
      </w:pPr>
      <w:r>
        <w:rPr>
          <w:lang w:val="en-GB"/>
        </w:rPr>
        <w:lastRenderedPageBreak/>
        <w:t>Once this mapping is done for the year of reference, it is kept constant for the future periods (i.e. 2025, 2030, and 2040). This modelling simplification is based on the assumption that share of technologies for an energy source will not change drastically in the next 20 years.</w:t>
      </w:r>
    </w:p>
    <w:p w:rsidR="00760F9B" w:rsidRDefault="00760F9B" w:rsidP="00DD3CC7">
      <w:pPr>
        <w:pStyle w:val="ListParagraph"/>
        <w:numPr>
          <w:ilvl w:val="0"/>
          <w:numId w:val="4"/>
        </w:numPr>
        <w:spacing w:line="276" w:lineRule="auto"/>
        <w:mirrorIndents w:val="0"/>
        <w:jc w:val="left"/>
        <w:rPr>
          <w:lang w:val="en-GB"/>
        </w:rPr>
      </w:pPr>
      <w:r>
        <w:rPr>
          <w:lang w:val="en-GB"/>
        </w:rPr>
        <w:t>From there, nine processes are created in the LCA models to describe the three scenarios and three years that are forecasted by the IEA. These processes are then used as inputs for the modelled production methods for the GBMs.</w:t>
      </w:r>
    </w:p>
    <w:p w:rsidR="00B81719" w:rsidRPr="00FB4CF4" w:rsidRDefault="00FE1728" w:rsidP="00B92BEE">
      <w:pPr>
        <w:ind w:firstLine="0"/>
        <w:rPr>
          <w:b/>
          <w:lang w:val="en-GB"/>
        </w:rPr>
      </w:pPr>
      <w:r>
        <w:rPr>
          <w:b/>
          <w:lang w:val="en-GB"/>
        </w:rPr>
        <w:t>References for SI</w:t>
      </w:r>
      <w:r w:rsidR="00FB4CF4" w:rsidRPr="00FB4CF4">
        <w:rPr>
          <w:b/>
          <w:lang w:val="en-GB"/>
        </w:rPr>
        <w:t>SD</w:t>
      </w:r>
    </w:p>
    <w:p w:rsidR="00857B8A" w:rsidRPr="00857B8A" w:rsidRDefault="00B81719" w:rsidP="00857B8A">
      <w:pPr>
        <w:pStyle w:val="EndNoteBibliography"/>
        <w:spacing w:after="0"/>
        <w:ind w:firstLine="0"/>
      </w:pPr>
      <w:r>
        <w:rPr>
          <w:lang w:val="en-GB"/>
        </w:rPr>
        <w:fldChar w:fldCharType="begin"/>
      </w:r>
      <w:r>
        <w:rPr>
          <w:lang w:val="en-GB"/>
        </w:rPr>
        <w:instrText xml:space="preserve"> ADDIN EN.REFLIST </w:instrText>
      </w:r>
      <w:r>
        <w:rPr>
          <w:lang w:val="en-GB"/>
        </w:rPr>
        <w:fldChar w:fldCharType="separate"/>
      </w:r>
      <w:r w:rsidR="00857B8A" w:rsidRPr="00857B8A">
        <w:t>Arvidsson, R., Kushnir, D., Molander, S., Sandén, B.A., 2016. Energy and resource use assessment of graphene as a substitute for indium tin oxide in transparent electrodes. J Clean Prod 132, 289-297.</w:t>
      </w:r>
    </w:p>
    <w:p w:rsidR="00857B8A" w:rsidRPr="00857B8A" w:rsidRDefault="00857B8A" w:rsidP="00857B8A">
      <w:pPr>
        <w:pStyle w:val="EndNoteBibliography"/>
        <w:spacing w:after="0"/>
        <w:ind w:firstLine="0"/>
      </w:pPr>
      <w:r w:rsidRPr="00857B8A">
        <w:t>Arvidsson, R., Kushnir, D., Sandén, B.A., Molander, S., 2014. Prospective Life Cycle Assessment of Graphene Production by Ultrasonication and Chemical Reduction. Environ. Sci. Technol. 48, 4529-4536.</w:t>
      </w:r>
    </w:p>
    <w:p w:rsidR="00857B8A" w:rsidRPr="00857B8A" w:rsidRDefault="00857B8A" w:rsidP="00857B8A">
      <w:pPr>
        <w:pStyle w:val="EndNoteBibliography"/>
        <w:spacing w:after="0"/>
        <w:ind w:firstLine="0"/>
      </w:pPr>
      <w:r w:rsidRPr="00857B8A">
        <w:t>Arvidsson, R., Molander, S., 2016. Prospective Life Cycle Assessment of Epitaxial Graphene Production at Different Manufacturing Scales and Maturity. Journal of Industrial Ecology 21(5), 1153-1164.</w:t>
      </w:r>
    </w:p>
    <w:p w:rsidR="00857B8A" w:rsidRPr="00857B8A" w:rsidRDefault="00857B8A" w:rsidP="00857B8A">
      <w:pPr>
        <w:pStyle w:val="EndNoteBibliography"/>
        <w:spacing w:after="0"/>
        <w:ind w:firstLine="0"/>
      </w:pPr>
      <w:r w:rsidRPr="00857B8A">
        <w:t>Balandin, A.A., 2011. Thermal properties of graphene and nanostructured carbon materials. Nature Materials 10, 569.</w:t>
      </w:r>
    </w:p>
    <w:p w:rsidR="00857B8A" w:rsidRPr="00857B8A" w:rsidRDefault="00857B8A" w:rsidP="00857B8A">
      <w:pPr>
        <w:pStyle w:val="EndNoteBibliography"/>
        <w:spacing w:after="0"/>
        <w:ind w:firstLine="0"/>
      </w:pPr>
      <w:r w:rsidRPr="00857B8A">
        <w:t>Bonaccorso, F., Colombo, L., Yu, G., Stoller, M., Tozzini, V., Ferrari, A.C., Ruoff, R.S., Pellegrini, V., 2015. Graphene, related two-dimensional crystals, and hybrid systems for energy conversion and storage. Science 347(6217).</w:t>
      </w:r>
    </w:p>
    <w:p w:rsidR="00857B8A" w:rsidRPr="00857B8A" w:rsidRDefault="00857B8A" w:rsidP="00857B8A">
      <w:pPr>
        <w:pStyle w:val="EndNoteBibliography"/>
        <w:spacing w:after="0"/>
        <w:ind w:firstLine="0"/>
      </w:pPr>
      <w:r w:rsidRPr="00857B8A">
        <w:t>Bunch, J.S., Verbridge, S.S., Alden, J.S., van der Zande, A.M., Parpia, J.M., Craighead, H.G., McEuen, P.L., 2008. Impermeable Atomic Membranes from Graphene Sheets. Nano Letters 8(8), 2458-2462.</w:t>
      </w:r>
    </w:p>
    <w:p w:rsidR="00857B8A" w:rsidRPr="00857B8A" w:rsidRDefault="00857B8A" w:rsidP="00857B8A">
      <w:pPr>
        <w:pStyle w:val="EndNoteBibliography"/>
        <w:spacing w:after="0"/>
        <w:ind w:firstLine="0"/>
      </w:pPr>
      <w:r w:rsidRPr="00857B8A">
        <w:t>Cossutta, M., McKechnie, J., Pickering, S.J., 2017. A comparative LCA of different graphene production routes. Green Chemistry 19(24), 5874-5884.</w:t>
      </w:r>
    </w:p>
    <w:p w:rsidR="00857B8A" w:rsidRPr="00857B8A" w:rsidRDefault="00857B8A" w:rsidP="00857B8A">
      <w:pPr>
        <w:pStyle w:val="EndNoteBibliography"/>
        <w:spacing w:after="0"/>
        <w:ind w:firstLine="0"/>
      </w:pPr>
      <w:r w:rsidRPr="00857B8A">
        <w:t>IEA, 2017. World Energy Outlook 2017, in: International Energy Agengy, I. (Ed.). Paris.</w:t>
      </w:r>
    </w:p>
    <w:p w:rsidR="00857B8A" w:rsidRPr="00857B8A" w:rsidRDefault="00857B8A" w:rsidP="00857B8A">
      <w:pPr>
        <w:pStyle w:val="EndNoteBibliography"/>
        <w:spacing w:after="0"/>
        <w:ind w:firstLine="0"/>
      </w:pPr>
      <w:r w:rsidRPr="00857B8A">
        <w:t>Lee, C., Wei, X., Kysar, J.W., Hone, J., 2008. Measurement of the Elastic Properties and Intrinsic Strength of Monolayer Graphene. Science 321(5887), 385.</w:t>
      </w:r>
    </w:p>
    <w:p w:rsidR="00857B8A" w:rsidRPr="00857B8A" w:rsidRDefault="00857B8A" w:rsidP="00857B8A">
      <w:pPr>
        <w:pStyle w:val="EndNoteBibliography"/>
        <w:spacing w:after="0"/>
        <w:ind w:firstLine="0"/>
      </w:pPr>
      <w:r w:rsidRPr="00857B8A">
        <w:t>Mayorov, A.S., Gorbachev, R.V., Morozov, S.V., Britnell, L., Jalil, R., Ponomarenko, L.A., Blake, P., Novoselov, K.S., Watanabe, K., Taniguchi, T., Geim, A.K., 2011. Micrometer-Scale Ballistic Transport in Encapsulated Graphene at Room Temperature. Nano Letters 11(6), 2396-2399.</w:t>
      </w:r>
    </w:p>
    <w:p w:rsidR="00857B8A" w:rsidRPr="00857B8A" w:rsidRDefault="00857B8A" w:rsidP="00857B8A">
      <w:pPr>
        <w:pStyle w:val="EndNoteBibliography"/>
        <w:spacing w:after="0"/>
        <w:ind w:firstLine="0"/>
      </w:pPr>
      <w:r w:rsidRPr="00857B8A">
        <w:t>Nair, R.R., Blake, P., Grigorenko, A.N., Novoselov, K.S., Booth, T.J., Stauber, T., Peres, N.M.R., Geim, A.K., 2008. Fine Structure Constant Defines Visual Transparency of Graphene. Science 320(5881), 1308.</w:t>
      </w:r>
    </w:p>
    <w:p w:rsidR="00857B8A" w:rsidRPr="00857B8A" w:rsidRDefault="00857B8A" w:rsidP="00857B8A">
      <w:pPr>
        <w:pStyle w:val="EndNoteBibliography"/>
        <w:spacing w:after="0"/>
        <w:ind w:firstLine="0"/>
      </w:pPr>
      <w:r w:rsidRPr="00857B8A">
        <w:t>Pizza, A., Metz, R., Hassanzadeh, M., Bantignies, J.-L., 2014. Life cycle assessment of nanocomposites made of thermally conductive graphite nanoplatelets. Int J Life Cycle Assess 19, 1226-1237.</w:t>
      </w:r>
    </w:p>
    <w:p w:rsidR="00857B8A" w:rsidRPr="00857B8A" w:rsidRDefault="00857B8A" w:rsidP="00857B8A">
      <w:pPr>
        <w:pStyle w:val="EndNoteBibliography"/>
        <w:spacing w:after="0"/>
        <w:ind w:firstLine="0"/>
      </w:pPr>
      <w:r w:rsidRPr="00857B8A">
        <w:t>Schedin, F., Geim, A.K., Morozov, S.V., Hill, E.W., Blake, P., Katsnelson, M.I., Novoselov, K.S., 2007. Detection of individual gas molecules adsorbed on graphene. Nature Materials 6, 652.</w:t>
      </w:r>
    </w:p>
    <w:p w:rsidR="00857B8A" w:rsidRPr="00857B8A" w:rsidRDefault="00857B8A" w:rsidP="00857B8A">
      <w:pPr>
        <w:pStyle w:val="EndNoteBibliography"/>
        <w:spacing w:after="0"/>
        <w:ind w:firstLine="0"/>
      </w:pPr>
      <w:r w:rsidRPr="00857B8A">
        <w:t>Scott, R.P., Cullen, A.C., 2016. Reducing the life cycle environmental impacts of kesterite solar photovoltaics: comparing carbon and molybdenum back contact options. Int J Life Cycle Assess 21, 29-43.</w:t>
      </w:r>
    </w:p>
    <w:p w:rsidR="00857B8A" w:rsidRPr="00857B8A" w:rsidRDefault="00857B8A" w:rsidP="00857B8A">
      <w:pPr>
        <w:pStyle w:val="EndNoteBibliography"/>
        <w:ind w:firstLine="0"/>
      </w:pPr>
      <w:r w:rsidRPr="00857B8A">
        <w:t>Wernet, G., Bauer, C., Steubing, B., Reinhard, J., Moreno-Ruiz, E., Weidema, B., 2016. The ecoinvent database version 3 (part I): overview and methodology. Int J Life Cycle Assess 21, 1218-1230.</w:t>
      </w:r>
    </w:p>
    <w:p w:rsidR="00B12981" w:rsidRPr="006B4A85" w:rsidRDefault="00B81719" w:rsidP="00B92BEE">
      <w:pPr>
        <w:ind w:firstLine="0"/>
        <w:rPr>
          <w:lang w:val="en-GB"/>
        </w:rPr>
      </w:pPr>
      <w:r>
        <w:rPr>
          <w:lang w:val="en-GB"/>
        </w:rPr>
        <w:fldChar w:fldCharType="end"/>
      </w:r>
    </w:p>
    <w:sectPr w:rsidR="00B12981" w:rsidRPr="006B4A8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C5A3B"/>
    <w:multiLevelType w:val="hybridMultilevel"/>
    <w:tmpl w:val="A57AC96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98A7FE5"/>
    <w:multiLevelType w:val="multilevel"/>
    <w:tmpl w:val="7CC4FE5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Cleaner Production Copy&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fzeaz0rw09pxetvxfvvwwmesdweaffax9d&quot;&gt;dbstp_Empa_2017_personnal_191212&lt;record-ids&gt;&lt;item&gt;703&lt;/item&gt;&lt;item&gt;716&lt;/item&gt;&lt;item&gt;720&lt;/item&gt;&lt;item&gt;721&lt;/item&gt;&lt;item&gt;834&lt;/item&gt;&lt;item&gt;2275&lt;/item&gt;&lt;item&gt;2286&lt;/item&gt;&lt;item&gt;2287&lt;/item&gt;&lt;item&gt;2288&lt;/item&gt;&lt;item&gt;2289&lt;/item&gt;&lt;item&gt;2290&lt;/item&gt;&lt;item&gt;2292&lt;/item&gt;&lt;item&gt;2293&lt;/item&gt;&lt;item&gt;2374&lt;/item&gt;&lt;item&gt;2420&lt;/item&gt;&lt;/record-ids&gt;&lt;/item&gt;&lt;/Libraries&gt;"/>
  </w:docVars>
  <w:rsids>
    <w:rsidRoot w:val="00B92BEE"/>
    <w:rsid w:val="00012FD0"/>
    <w:rsid w:val="00013D4B"/>
    <w:rsid w:val="00075D68"/>
    <w:rsid w:val="00086027"/>
    <w:rsid w:val="000B4900"/>
    <w:rsid w:val="000C4C98"/>
    <w:rsid w:val="000C783B"/>
    <w:rsid w:val="000E0EE4"/>
    <w:rsid w:val="00100198"/>
    <w:rsid w:val="00120F27"/>
    <w:rsid w:val="0012234A"/>
    <w:rsid w:val="00140592"/>
    <w:rsid w:val="0016799F"/>
    <w:rsid w:val="0017301F"/>
    <w:rsid w:val="00176621"/>
    <w:rsid w:val="001C2B4D"/>
    <w:rsid w:val="001F6E9F"/>
    <w:rsid w:val="00245ACA"/>
    <w:rsid w:val="002623AA"/>
    <w:rsid w:val="00271CA3"/>
    <w:rsid w:val="002725E8"/>
    <w:rsid w:val="00285044"/>
    <w:rsid w:val="002D7614"/>
    <w:rsid w:val="002E753F"/>
    <w:rsid w:val="00310B55"/>
    <w:rsid w:val="00340AF5"/>
    <w:rsid w:val="00382E8B"/>
    <w:rsid w:val="003B49B5"/>
    <w:rsid w:val="00404FC8"/>
    <w:rsid w:val="004400F4"/>
    <w:rsid w:val="00440BB5"/>
    <w:rsid w:val="00441081"/>
    <w:rsid w:val="00464ACA"/>
    <w:rsid w:val="00486A39"/>
    <w:rsid w:val="004F0137"/>
    <w:rsid w:val="005028B8"/>
    <w:rsid w:val="00537C95"/>
    <w:rsid w:val="005437E5"/>
    <w:rsid w:val="005534FE"/>
    <w:rsid w:val="005A4A6F"/>
    <w:rsid w:val="005A6BC2"/>
    <w:rsid w:val="005A766A"/>
    <w:rsid w:val="005B1136"/>
    <w:rsid w:val="005C78C6"/>
    <w:rsid w:val="006238BA"/>
    <w:rsid w:val="0063383C"/>
    <w:rsid w:val="00636217"/>
    <w:rsid w:val="00680F10"/>
    <w:rsid w:val="006913BE"/>
    <w:rsid w:val="006B4A85"/>
    <w:rsid w:val="006E4B21"/>
    <w:rsid w:val="007022C5"/>
    <w:rsid w:val="00760F9B"/>
    <w:rsid w:val="0076688C"/>
    <w:rsid w:val="007F4CA2"/>
    <w:rsid w:val="008076BC"/>
    <w:rsid w:val="0081465E"/>
    <w:rsid w:val="00826D81"/>
    <w:rsid w:val="00857B8A"/>
    <w:rsid w:val="00860E27"/>
    <w:rsid w:val="00863A3F"/>
    <w:rsid w:val="00870C3E"/>
    <w:rsid w:val="008F244A"/>
    <w:rsid w:val="00901CCB"/>
    <w:rsid w:val="009B1F1F"/>
    <w:rsid w:val="009C006D"/>
    <w:rsid w:val="009C1E89"/>
    <w:rsid w:val="009E43FC"/>
    <w:rsid w:val="00A412BB"/>
    <w:rsid w:val="00A52420"/>
    <w:rsid w:val="00A6447E"/>
    <w:rsid w:val="00A856F9"/>
    <w:rsid w:val="00A951BB"/>
    <w:rsid w:val="00AA5231"/>
    <w:rsid w:val="00AA604E"/>
    <w:rsid w:val="00B12981"/>
    <w:rsid w:val="00B75C0E"/>
    <w:rsid w:val="00B76543"/>
    <w:rsid w:val="00B81719"/>
    <w:rsid w:val="00B91BB0"/>
    <w:rsid w:val="00B92BEE"/>
    <w:rsid w:val="00BC05FB"/>
    <w:rsid w:val="00BE20C7"/>
    <w:rsid w:val="00BF36BA"/>
    <w:rsid w:val="00C07F1E"/>
    <w:rsid w:val="00C14997"/>
    <w:rsid w:val="00C413E5"/>
    <w:rsid w:val="00C630FA"/>
    <w:rsid w:val="00CA070F"/>
    <w:rsid w:val="00CA380A"/>
    <w:rsid w:val="00CB2D4E"/>
    <w:rsid w:val="00CB34B0"/>
    <w:rsid w:val="00CB530B"/>
    <w:rsid w:val="00CC3B28"/>
    <w:rsid w:val="00CE2F21"/>
    <w:rsid w:val="00CF1046"/>
    <w:rsid w:val="00CF55E4"/>
    <w:rsid w:val="00D13DF1"/>
    <w:rsid w:val="00D15DF6"/>
    <w:rsid w:val="00D339D1"/>
    <w:rsid w:val="00D5105E"/>
    <w:rsid w:val="00D61CF8"/>
    <w:rsid w:val="00DC2D68"/>
    <w:rsid w:val="00DD3CC7"/>
    <w:rsid w:val="00E162F1"/>
    <w:rsid w:val="00E16726"/>
    <w:rsid w:val="00EC5C8A"/>
    <w:rsid w:val="00EF278F"/>
    <w:rsid w:val="00F02910"/>
    <w:rsid w:val="00F33014"/>
    <w:rsid w:val="00F34392"/>
    <w:rsid w:val="00F408A3"/>
    <w:rsid w:val="00F43348"/>
    <w:rsid w:val="00F8196A"/>
    <w:rsid w:val="00FB4CF4"/>
    <w:rsid w:val="00FE1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540C4"/>
  <w15:docId w15:val="{8B78969D-B1D1-4F85-B327-59C2F7B86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900"/>
    <w:pPr>
      <w:spacing w:line="240" w:lineRule="auto"/>
      <w:ind w:firstLine="567"/>
      <w:contextualSpacing/>
      <w:mirrorIndents/>
      <w:jc w:val="both"/>
    </w:pPr>
    <w:rPr>
      <w:rFonts w:ascii="Cambria" w:hAnsi="Cambria"/>
      <w:lang w:val="fr-FR"/>
    </w:rPr>
  </w:style>
  <w:style w:type="paragraph" w:styleId="Heading1">
    <w:name w:val="heading 1"/>
    <w:basedOn w:val="Normal"/>
    <w:next w:val="Normal"/>
    <w:link w:val="Heading1Char"/>
    <w:uiPriority w:val="9"/>
    <w:qFormat/>
    <w:rsid w:val="000B4900"/>
    <w:pPr>
      <w:keepNext/>
      <w:keepLines/>
      <w:numPr>
        <w:numId w:val="3"/>
      </w:numPr>
      <w:spacing w:before="240" w:after="240"/>
      <w:outlineLvl w:val="0"/>
    </w:pPr>
    <w:rPr>
      <w:rFonts w:asciiTheme="majorHAnsi" w:eastAsiaTheme="majorEastAsia" w:hAnsiTheme="majorHAnsi" w:cstheme="majorBidi"/>
      <w:b/>
      <w:bCs/>
      <w:caps/>
      <w:color w:val="365F91" w:themeColor="accent1" w:themeShade="BF"/>
      <w:sz w:val="24"/>
      <w:szCs w:val="28"/>
      <w:lang w:val="en-US"/>
    </w:rPr>
  </w:style>
  <w:style w:type="paragraph" w:styleId="Heading2">
    <w:name w:val="heading 2"/>
    <w:basedOn w:val="Normal"/>
    <w:next w:val="Normal"/>
    <w:link w:val="Heading2Char"/>
    <w:uiPriority w:val="9"/>
    <w:unhideWhenUsed/>
    <w:qFormat/>
    <w:rsid w:val="000B4900"/>
    <w:pPr>
      <w:keepNext/>
      <w:keepLines/>
      <w:numPr>
        <w:ilvl w:val="1"/>
        <w:numId w:val="3"/>
      </w:numPr>
      <w:spacing w:before="120" w:after="120"/>
      <w:ind w:firstLine="0"/>
      <w:outlineLvl w:val="1"/>
    </w:pPr>
    <w:rPr>
      <w:rFonts w:asciiTheme="majorHAnsi" w:eastAsiaTheme="majorEastAsia" w:hAnsiTheme="majorHAnsi" w:cstheme="majorBidi"/>
      <w:b/>
      <w:bCs/>
      <w:color w:val="4F81BD" w:themeColor="accent1"/>
      <w:sz w:val="24"/>
      <w:szCs w:val="26"/>
      <w:lang w:val="en-US"/>
    </w:rPr>
  </w:style>
  <w:style w:type="paragraph" w:styleId="Heading3">
    <w:name w:val="heading 3"/>
    <w:basedOn w:val="Heading1"/>
    <w:next w:val="Normal"/>
    <w:link w:val="Heading3Char"/>
    <w:uiPriority w:val="9"/>
    <w:unhideWhenUsed/>
    <w:qFormat/>
    <w:rsid w:val="000B4900"/>
    <w:pPr>
      <w:numPr>
        <w:ilvl w:val="2"/>
      </w:numPr>
      <w:spacing w:before="0" w:after="120"/>
      <w:ind w:left="0" w:firstLine="0"/>
      <w:outlineLvl w:val="2"/>
    </w:pPr>
    <w:rPr>
      <w:b w:val="0"/>
      <w:caps w:val="0"/>
    </w:rPr>
  </w:style>
  <w:style w:type="paragraph" w:styleId="Heading4">
    <w:name w:val="heading 4"/>
    <w:basedOn w:val="Normal"/>
    <w:next w:val="Normal"/>
    <w:link w:val="Heading4Char"/>
    <w:uiPriority w:val="9"/>
    <w:unhideWhenUsed/>
    <w:qFormat/>
    <w:rsid w:val="000B490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900"/>
    <w:rPr>
      <w:rFonts w:asciiTheme="majorHAnsi" w:eastAsiaTheme="majorEastAsia" w:hAnsiTheme="majorHAnsi" w:cstheme="majorBidi"/>
      <w:b/>
      <w:bCs/>
      <w:caps/>
      <w:color w:val="365F91" w:themeColor="accent1" w:themeShade="BF"/>
      <w:sz w:val="24"/>
      <w:szCs w:val="28"/>
      <w:lang w:val="en-US"/>
    </w:rPr>
  </w:style>
  <w:style w:type="character" w:customStyle="1" w:styleId="Heading2Char">
    <w:name w:val="Heading 2 Char"/>
    <w:basedOn w:val="DefaultParagraphFont"/>
    <w:link w:val="Heading2"/>
    <w:uiPriority w:val="9"/>
    <w:rsid w:val="000B4900"/>
    <w:rPr>
      <w:rFonts w:asciiTheme="majorHAnsi" w:eastAsiaTheme="majorEastAsia" w:hAnsiTheme="majorHAnsi" w:cstheme="majorBidi"/>
      <w:b/>
      <w:bCs/>
      <w:color w:val="4F81BD" w:themeColor="accent1"/>
      <w:sz w:val="24"/>
      <w:szCs w:val="26"/>
      <w:lang w:val="en-US"/>
    </w:rPr>
  </w:style>
  <w:style w:type="character" w:customStyle="1" w:styleId="Heading3Char">
    <w:name w:val="Heading 3 Char"/>
    <w:basedOn w:val="DefaultParagraphFont"/>
    <w:link w:val="Heading3"/>
    <w:uiPriority w:val="9"/>
    <w:rsid w:val="000B4900"/>
    <w:rPr>
      <w:rFonts w:asciiTheme="majorHAnsi" w:eastAsiaTheme="majorEastAsia" w:hAnsiTheme="majorHAnsi" w:cstheme="majorBidi"/>
      <w:bCs/>
      <w:color w:val="365F91" w:themeColor="accent1" w:themeShade="BF"/>
      <w:sz w:val="24"/>
      <w:szCs w:val="28"/>
      <w:lang w:val="en-US"/>
    </w:rPr>
  </w:style>
  <w:style w:type="character" w:customStyle="1" w:styleId="Heading4Char">
    <w:name w:val="Heading 4 Char"/>
    <w:basedOn w:val="DefaultParagraphFont"/>
    <w:link w:val="Heading4"/>
    <w:uiPriority w:val="9"/>
    <w:rsid w:val="000B4900"/>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0B4900"/>
    <w:pPr>
      <w:pBdr>
        <w:bottom w:val="single" w:sz="8" w:space="4" w:color="4F81BD" w:themeColor="accent1"/>
      </w:pBdr>
      <w:spacing w:after="240"/>
      <w:ind w:firstLine="0"/>
      <w:jc w:val="left"/>
    </w:pPr>
    <w:rPr>
      <w:rFonts w:asciiTheme="majorHAnsi" w:eastAsiaTheme="majorEastAsia" w:hAnsiTheme="majorHAnsi"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0B4900"/>
    <w:rPr>
      <w:rFonts w:asciiTheme="majorHAnsi" w:eastAsiaTheme="majorEastAsia" w:hAnsiTheme="majorHAnsi" w:cstheme="majorBidi"/>
      <w:color w:val="17365D" w:themeColor="text2" w:themeShade="BF"/>
      <w:spacing w:val="5"/>
      <w:kern w:val="28"/>
      <w:sz w:val="40"/>
      <w:szCs w:val="52"/>
    </w:rPr>
  </w:style>
  <w:style w:type="table" w:styleId="TableGrid">
    <w:name w:val="Table Grid"/>
    <w:basedOn w:val="TableNormal"/>
    <w:uiPriority w:val="59"/>
    <w:rsid w:val="00013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81719"/>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B81719"/>
    <w:rPr>
      <w:rFonts w:ascii="Cambria" w:hAnsi="Cambria"/>
      <w:noProof/>
      <w:lang w:val="en-US"/>
    </w:rPr>
  </w:style>
  <w:style w:type="paragraph" w:customStyle="1" w:styleId="EndNoteBibliography">
    <w:name w:val="EndNote Bibliography"/>
    <w:basedOn w:val="Normal"/>
    <w:link w:val="EndNoteBibliographyChar"/>
    <w:rsid w:val="00B81719"/>
    <w:rPr>
      <w:noProof/>
      <w:lang w:val="en-US"/>
    </w:rPr>
  </w:style>
  <w:style w:type="character" w:customStyle="1" w:styleId="EndNoteBibliographyChar">
    <w:name w:val="EndNote Bibliography Char"/>
    <w:basedOn w:val="DefaultParagraphFont"/>
    <w:link w:val="EndNoteBibliography"/>
    <w:rsid w:val="00B81719"/>
    <w:rPr>
      <w:rFonts w:ascii="Cambria" w:hAnsi="Cambria"/>
      <w:noProof/>
      <w:lang w:val="en-US"/>
    </w:rPr>
  </w:style>
  <w:style w:type="paragraph" w:styleId="BalloonText">
    <w:name w:val="Balloon Text"/>
    <w:basedOn w:val="Normal"/>
    <w:link w:val="BalloonTextChar"/>
    <w:uiPriority w:val="99"/>
    <w:semiHidden/>
    <w:unhideWhenUsed/>
    <w:rsid w:val="002E753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53F"/>
    <w:rPr>
      <w:rFonts w:ascii="Tahoma" w:hAnsi="Tahoma" w:cs="Tahoma"/>
      <w:sz w:val="16"/>
      <w:szCs w:val="16"/>
      <w:lang w:val="fr-FR"/>
    </w:rPr>
  </w:style>
  <w:style w:type="paragraph" w:styleId="ListParagraph">
    <w:name w:val="List Paragraph"/>
    <w:basedOn w:val="Normal"/>
    <w:uiPriority w:val="34"/>
    <w:qFormat/>
    <w:rsid w:val="00DC2D68"/>
    <w:pPr>
      <w:ind w:left="720"/>
    </w:pPr>
  </w:style>
  <w:style w:type="paragraph" w:styleId="Caption">
    <w:name w:val="caption"/>
    <w:basedOn w:val="Normal"/>
    <w:next w:val="Normal"/>
    <w:uiPriority w:val="35"/>
    <w:unhideWhenUsed/>
    <w:qFormat/>
    <w:rsid w:val="00140592"/>
    <w:pPr>
      <w:spacing w:after="120"/>
      <w:ind w:firstLine="0"/>
      <w:contextualSpacing w:val="0"/>
      <w:mirrorIndents w:val="0"/>
    </w:pPr>
    <w:rPr>
      <w:bCs/>
      <w:sz w:val="20"/>
      <w:szCs w:val="18"/>
      <w:lang w:val="en-GB"/>
    </w:rPr>
  </w:style>
  <w:style w:type="paragraph" w:customStyle="1" w:styleId="Table">
    <w:name w:val="Table"/>
    <w:basedOn w:val="Normal"/>
    <w:qFormat/>
    <w:rsid w:val="00140592"/>
    <w:pPr>
      <w:spacing w:after="120"/>
      <w:ind w:firstLine="0"/>
      <w:mirrorIndents w:val="0"/>
    </w:pPr>
    <w:rPr>
      <w:sz w:val="18"/>
      <w:lang w:val="en-GB"/>
    </w:rPr>
  </w:style>
  <w:style w:type="character" w:styleId="CommentReference">
    <w:name w:val="annotation reference"/>
    <w:basedOn w:val="DefaultParagraphFont"/>
    <w:uiPriority w:val="99"/>
    <w:semiHidden/>
    <w:unhideWhenUsed/>
    <w:rsid w:val="00140592"/>
    <w:rPr>
      <w:sz w:val="16"/>
      <w:szCs w:val="16"/>
    </w:rPr>
  </w:style>
  <w:style w:type="paragraph" w:styleId="CommentText">
    <w:name w:val="annotation text"/>
    <w:basedOn w:val="Normal"/>
    <w:link w:val="CommentTextChar"/>
    <w:uiPriority w:val="99"/>
    <w:semiHidden/>
    <w:unhideWhenUsed/>
    <w:rsid w:val="00140592"/>
    <w:pPr>
      <w:spacing w:after="120"/>
      <w:ind w:firstLine="0"/>
      <w:contextualSpacing w:val="0"/>
      <w:mirrorIndents w:val="0"/>
    </w:pPr>
    <w:rPr>
      <w:sz w:val="20"/>
      <w:szCs w:val="20"/>
      <w:lang w:val="en-GB"/>
    </w:rPr>
  </w:style>
  <w:style w:type="character" w:customStyle="1" w:styleId="CommentTextChar">
    <w:name w:val="Comment Text Char"/>
    <w:basedOn w:val="DefaultParagraphFont"/>
    <w:link w:val="CommentText"/>
    <w:uiPriority w:val="99"/>
    <w:semiHidden/>
    <w:rsid w:val="00140592"/>
    <w:rPr>
      <w:rFonts w:ascii="Cambria" w:hAnsi="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72002">
      <w:bodyDiv w:val="1"/>
      <w:marLeft w:val="0"/>
      <w:marRight w:val="0"/>
      <w:marTop w:val="0"/>
      <w:marBottom w:val="0"/>
      <w:divBdr>
        <w:top w:val="none" w:sz="0" w:space="0" w:color="auto"/>
        <w:left w:val="none" w:sz="0" w:space="0" w:color="auto"/>
        <w:bottom w:val="none" w:sz="0" w:space="0" w:color="auto"/>
        <w:right w:val="none" w:sz="0" w:space="0" w:color="auto"/>
      </w:divBdr>
    </w:div>
    <w:div w:id="26875327">
      <w:bodyDiv w:val="1"/>
      <w:marLeft w:val="0"/>
      <w:marRight w:val="0"/>
      <w:marTop w:val="0"/>
      <w:marBottom w:val="0"/>
      <w:divBdr>
        <w:top w:val="none" w:sz="0" w:space="0" w:color="auto"/>
        <w:left w:val="none" w:sz="0" w:space="0" w:color="auto"/>
        <w:bottom w:val="none" w:sz="0" w:space="0" w:color="auto"/>
        <w:right w:val="none" w:sz="0" w:space="0" w:color="auto"/>
      </w:divBdr>
    </w:div>
    <w:div w:id="329411038">
      <w:bodyDiv w:val="1"/>
      <w:marLeft w:val="0"/>
      <w:marRight w:val="0"/>
      <w:marTop w:val="0"/>
      <w:marBottom w:val="0"/>
      <w:divBdr>
        <w:top w:val="none" w:sz="0" w:space="0" w:color="auto"/>
        <w:left w:val="none" w:sz="0" w:space="0" w:color="auto"/>
        <w:bottom w:val="none" w:sz="0" w:space="0" w:color="auto"/>
        <w:right w:val="none" w:sz="0" w:space="0" w:color="auto"/>
      </w:divBdr>
    </w:div>
    <w:div w:id="500394211">
      <w:bodyDiv w:val="1"/>
      <w:marLeft w:val="0"/>
      <w:marRight w:val="0"/>
      <w:marTop w:val="0"/>
      <w:marBottom w:val="0"/>
      <w:divBdr>
        <w:top w:val="none" w:sz="0" w:space="0" w:color="auto"/>
        <w:left w:val="none" w:sz="0" w:space="0" w:color="auto"/>
        <w:bottom w:val="none" w:sz="0" w:space="0" w:color="auto"/>
        <w:right w:val="none" w:sz="0" w:space="0" w:color="auto"/>
      </w:divBdr>
    </w:div>
    <w:div w:id="1366637201">
      <w:bodyDiv w:val="1"/>
      <w:marLeft w:val="0"/>
      <w:marRight w:val="0"/>
      <w:marTop w:val="0"/>
      <w:marBottom w:val="0"/>
      <w:divBdr>
        <w:top w:val="none" w:sz="0" w:space="0" w:color="auto"/>
        <w:left w:val="none" w:sz="0" w:space="0" w:color="auto"/>
        <w:bottom w:val="none" w:sz="0" w:space="0" w:color="auto"/>
        <w:right w:val="none" w:sz="0" w:space="0" w:color="auto"/>
      </w:divBdr>
    </w:div>
    <w:div w:id="1569730283">
      <w:bodyDiv w:val="1"/>
      <w:marLeft w:val="0"/>
      <w:marRight w:val="0"/>
      <w:marTop w:val="0"/>
      <w:marBottom w:val="0"/>
      <w:divBdr>
        <w:top w:val="none" w:sz="0" w:space="0" w:color="auto"/>
        <w:left w:val="none" w:sz="0" w:space="0" w:color="auto"/>
        <w:bottom w:val="none" w:sz="0" w:space="0" w:color="auto"/>
        <w:right w:val="none" w:sz="0" w:space="0" w:color="auto"/>
      </w:divBdr>
    </w:div>
    <w:div w:id="175361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9824</Words>
  <Characters>55997</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Empa</Company>
  <LinksUpToDate>false</LinksUpToDate>
  <CharactersWithSpaces>65690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Beloin-Saint-Pierre, Didier</dc:creator>
  <cp:lastModifiedBy>Beloin-Saint-Pierre, Didier</cp:lastModifiedBy>
  <cp:revision>71</cp:revision>
  <dcterms:created xsi:type="dcterms:W3CDTF">2018-11-13T13:44:00Z</dcterms:created>
  <dcterms:modified xsi:type="dcterms:W3CDTF">2020-12-08T16:11:00Z</dcterms:modified>
</cp:coreProperties>
</file>