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2916A8" w14:textId="28C51AC5" w:rsidR="005E1E95" w:rsidRPr="007B6387" w:rsidRDefault="005E1E95" w:rsidP="00032B51">
      <w:pPr>
        <w:spacing w:line="240" w:lineRule="auto"/>
        <w:rPr>
          <w:b/>
        </w:rPr>
      </w:pPr>
      <w:bookmarkStart w:id="0" w:name="_Ref51082875"/>
      <w:bookmarkStart w:id="1" w:name="_Ref51082868"/>
      <w:bookmarkStart w:id="2" w:name="_Ref53501333"/>
      <w:r w:rsidRPr="00B70CCC">
        <w:rPr>
          <w:b/>
        </w:rPr>
        <w:t xml:space="preserve">Supplementary </w:t>
      </w:r>
      <w:r>
        <w:rPr>
          <w:b/>
        </w:rPr>
        <w:t>f</w:t>
      </w:r>
      <w:r w:rsidRPr="00B70CCC">
        <w:rPr>
          <w:b/>
        </w:rPr>
        <w:t>igure</w:t>
      </w:r>
      <w:bookmarkEnd w:id="0"/>
      <w:r w:rsidRPr="00B70CCC">
        <w:rPr>
          <w:b/>
        </w:rPr>
        <w:t xml:space="preserve"> </w:t>
      </w:r>
      <w:r w:rsidR="003572CC">
        <w:rPr>
          <w:b/>
        </w:rPr>
        <w:t>1</w:t>
      </w:r>
      <w:r w:rsidRPr="00B70CCC">
        <w:rPr>
          <w:b/>
        </w:rPr>
        <w:t>: scissor repair flow diagram</w:t>
      </w:r>
      <w:bookmarkEnd w:id="1"/>
      <w:r>
        <w:rPr>
          <w:b/>
        </w:rPr>
        <w:t xml:space="preserve">. </w:t>
      </w:r>
      <w:r w:rsidRPr="007B6387">
        <w:t>Principal processes involved in repair of surgical scissors</w:t>
      </w:r>
      <w:r w:rsidR="00032B51">
        <w:t xml:space="preserve">. </w:t>
      </w:r>
      <w:r w:rsidR="00032B51">
        <w:rPr>
          <w:color w:val="000000" w:themeColor="text1"/>
          <w:lang w:eastAsia="en-US"/>
        </w:rPr>
        <w:t xml:space="preserve">The repair process started with </w:t>
      </w:r>
      <w:r w:rsidR="00032B51">
        <w:rPr>
          <w:color w:val="000000" w:themeColor="text1"/>
        </w:rPr>
        <w:t xml:space="preserve">sharpening blades using a grinding machine, followed by polishing using a buffing machine, inspection under an eyepiece, removal of any burrs using a diamond lap or cloth, and rounding of tips. The sharpness of scissors was tested using test material (typically tissue or </w:t>
      </w:r>
      <w:proofErr w:type="gramStart"/>
      <w:r w:rsidR="00032B51">
        <w:rPr>
          <w:color w:val="000000" w:themeColor="text1"/>
        </w:rPr>
        <w:t>low density</w:t>
      </w:r>
      <w:proofErr w:type="gramEnd"/>
      <w:r w:rsidR="00032B51">
        <w:rPr>
          <w:color w:val="000000" w:themeColor="text1"/>
        </w:rPr>
        <w:t xml:space="preserve"> polyethylene bag), and setting was tested using the ‘drop’ test (whereby upper bow is released and the position of blade closure evaluated). The setting and alignment </w:t>
      </w:r>
      <w:proofErr w:type="gramStart"/>
      <w:r w:rsidR="00032B51">
        <w:rPr>
          <w:color w:val="000000" w:themeColor="text1"/>
        </w:rPr>
        <w:t>was</w:t>
      </w:r>
      <w:proofErr w:type="gramEnd"/>
      <w:r w:rsidR="00032B51">
        <w:rPr>
          <w:color w:val="000000" w:themeColor="text1"/>
        </w:rPr>
        <w:t xml:space="preserve"> then amended (using a screwdriver if there is a screw fitting, or hammer where rivet is in place), and oil lubricant applied.</w:t>
      </w:r>
    </w:p>
    <w:p w14:paraId="7856EE2A" w14:textId="77777777" w:rsidR="005E1E95" w:rsidRDefault="005E1E95" w:rsidP="005E1E95">
      <w:r>
        <w:rPr>
          <w:noProof/>
        </w:rPr>
        <w:drawing>
          <wp:inline distT="0" distB="0" distL="0" distR="0" wp14:anchorId="08C9AE2C" wp14:editId="571BEDF1">
            <wp:extent cx="5048726" cy="704563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5">
                      <a:extLst>
                        <a:ext uri="{28A0092B-C50C-407E-A947-70E740481C1C}">
                          <a14:useLocalDpi xmlns:a14="http://schemas.microsoft.com/office/drawing/2010/main" val="0"/>
                        </a:ext>
                      </a:extLst>
                    </a:blip>
                    <a:srcRect l="2923" t="1747" b="2516"/>
                    <a:stretch/>
                  </pic:blipFill>
                  <pic:spPr bwMode="auto">
                    <a:xfrm>
                      <a:off x="0" y="0"/>
                      <a:ext cx="5054819" cy="7054133"/>
                    </a:xfrm>
                    <a:prstGeom prst="rect">
                      <a:avLst/>
                    </a:prstGeom>
                    <a:ln>
                      <a:noFill/>
                    </a:ln>
                    <a:extLst>
                      <a:ext uri="{53640926-AAD7-44D8-BBD7-CCE9431645EC}">
                        <a14:shadowObscured xmlns:a14="http://schemas.microsoft.com/office/drawing/2010/main"/>
                      </a:ext>
                    </a:extLst>
                  </pic:spPr>
                </pic:pic>
              </a:graphicData>
            </a:graphic>
          </wp:inline>
        </w:drawing>
      </w:r>
    </w:p>
    <w:p w14:paraId="39FBB7DF" w14:textId="77777777" w:rsidR="005E1E95" w:rsidRDefault="005E1E95" w:rsidP="005E1E95">
      <w:pPr>
        <w:spacing w:line="240" w:lineRule="auto"/>
        <w:jc w:val="left"/>
      </w:pPr>
      <w:r>
        <w:br w:type="page"/>
      </w:r>
    </w:p>
    <w:p w14:paraId="0752944E" w14:textId="1E3AE26B" w:rsidR="00180320" w:rsidRDefault="00180320" w:rsidP="00180320">
      <w:pPr>
        <w:pStyle w:val="Caption"/>
        <w:keepNext/>
        <w:rPr>
          <w:i w:val="0"/>
          <w:iCs w:val="0"/>
          <w:color w:val="000000" w:themeColor="text1"/>
          <w:sz w:val="24"/>
          <w:szCs w:val="24"/>
        </w:rPr>
      </w:pPr>
      <w:r>
        <w:rPr>
          <w:b/>
          <w:bCs/>
          <w:i w:val="0"/>
          <w:iCs w:val="0"/>
          <w:color w:val="000000" w:themeColor="text1"/>
          <w:sz w:val="24"/>
          <w:szCs w:val="24"/>
        </w:rPr>
        <w:lastRenderedPageBreak/>
        <w:t xml:space="preserve">Supplementary </w:t>
      </w:r>
      <w:r w:rsidRPr="008E464E">
        <w:rPr>
          <w:b/>
          <w:bCs/>
          <w:i w:val="0"/>
          <w:iCs w:val="0"/>
          <w:color w:val="000000" w:themeColor="text1"/>
          <w:sz w:val="24"/>
          <w:szCs w:val="24"/>
        </w:rPr>
        <w:t xml:space="preserve">Figure </w:t>
      </w:r>
      <w:r w:rsidR="009151F8">
        <w:rPr>
          <w:b/>
          <w:bCs/>
          <w:i w:val="0"/>
          <w:iCs w:val="0"/>
          <w:color w:val="000000" w:themeColor="text1"/>
          <w:sz w:val="24"/>
          <w:szCs w:val="24"/>
        </w:rPr>
        <w:t>2</w:t>
      </w:r>
      <w:r w:rsidRPr="008E464E">
        <w:rPr>
          <w:b/>
          <w:bCs/>
          <w:i w:val="0"/>
          <w:iCs w:val="0"/>
          <w:color w:val="000000" w:themeColor="text1"/>
          <w:sz w:val="24"/>
          <w:szCs w:val="24"/>
        </w:rPr>
        <w:t xml:space="preserve">: Network diagram for reusable scissors </w:t>
      </w:r>
      <w:r w:rsidR="006A6BF6">
        <w:rPr>
          <w:b/>
          <w:bCs/>
          <w:i w:val="0"/>
          <w:iCs w:val="0"/>
          <w:color w:val="000000" w:themeColor="text1"/>
          <w:sz w:val="24"/>
          <w:szCs w:val="24"/>
        </w:rPr>
        <w:t xml:space="preserve">(no repair) </w:t>
      </w:r>
      <w:r w:rsidRPr="008E464E">
        <w:rPr>
          <w:b/>
          <w:bCs/>
          <w:i w:val="0"/>
          <w:iCs w:val="0"/>
          <w:color w:val="000000" w:themeColor="text1"/>
          <w:sz w:val="24"/>
          <w:szCs w:val="24"/>
        </w:rPr>
        <w:t xml:space="preserve">showing </w:t>
      </w:r>
      <w:r w:rsidR="0015641C">
        <w:rPr>
          <w:b/>
          <w:bCs/>
          <w:i w:val="0"/>
          <w:iCs w:val="0"/>
          <w:color w:val="000000" w:themeColor="text1"/>
          <w:sz w:val="24"/>
          <w:szCs w:val="24"/>
        </w:rPr>
        <w:t xml:space="preserve">mineral resource </w:t>
      </w:r>
      <w:r w:rsidR="0085222F">
        <w:rPr>
          <w:b/>
          <w:bCs/>
          <w:i w:val="0"/>
          <w:iCs w:val="0"/>
          <w:color w:val="000000" w:themeColor="text1"/>
          <w:sz w:val="24"/>
          <w:szCs w:val="24"/>
        </w:rPr>
        <w:t>scarcity</w:t>
      </w:r>
      <w:r w:rsidR="0015641C">
        <w:rPr>
          <w:b/>
          <w:bCs/>
          <w:i w:val="0"/>
          <w:iCs w:val="0"/>
          <w:color w:val="000000" w:themeColor="text1"/>
          <w:sz w:val="24"/>
          <w:szCs w:val="24"/>
        </w:rPr>
        <w:t xml:space="preserve"> </w:t>
      </w:r>
      <w:r w:rsidRPr="008E464E">
        <w:rPr>
          <w:b/>
          <w:bCs/>
          <w:i w:val="0"/>
          <w:iCs w:val="0"/>
          <w:color w:val="000000" w:themeColor="text1"/>
          <w:sz w:val="24"/>
          <w:szCs w:val="24"/>
        </w:rPr>
        <w:t>drivers (</w:t>
      </w:r>
      <w:r w:rsidR="0015641C">
        <w:rPr>
          <w:b/>
          <w:bCs/>
          <w:i w:val="0"/>
          <w:iCs w:val="0"/>
          <w:color w:val="000000" w:themeColor="text1"/>
          <w:sz w:val="24"/>
          <w:szCs w:val="24"/>
        </w:rPr>
        <w:t>10</w:t>
      </w:r>
      <w:r w:rsidRPr="008E464E">
        <w:rPr>
          <w:b/>
          <w:bCs/>
          <w:i w:val="0"/>
          <w:iCs w:val="0"/>
          <w:color w:val="000000" w:themeColor="text1"/>
          <w:sz w:val="24"/>
          <w:szCs w:val="24"/>
        </w:rPr>
        <w:t xml:space="preserve">% cut-off). </w:t>
      </w:r>
      <w:r>
        <w:rPr>
          <w:i w:val="0"/>
          <w:iCs w:val="0"/>
          <w:color w:val="000000" w:themeColor="text1"/>
          <w:sz w:val="24"/>
          <w:szCs w:val="24"/>
        </w:rPr>
        <w:t xml:space="preserve">Modelled on </w:t>
      </w:r>
      <w:r w:rsidR="0015641C">
        <w:rPr>
          <w:i w:val="0"/>
          <w:iCs w:val="0"/>
          <w:color w:val="000000" w:themeColor="text1"/>
          <w:sz w:val="24"/>
          <w:szCs w:val="24"/>
        </w:rPr>
        <w:t>one</w:t>
      </w:r>
      <w:r>
        <w:rPr>
          <w:i w:val="0"/>
          <w:iCs w:val="0"/>
          <w:color w:val="000000" w:themeColor="text1"/>
          <w:sz w:val="24"/>
          <w:szCs w:val="24"/>
        </w:rPr>
        <w:t xml:space="preserve"> use of scissors. </w:t>
      </w:r>
      <w:r w:rsidRPr="008E464E">
        <w:rPr>
          <w:i w:val="0"/>
          <w:iCs w:val="0"/>
          <w:color w:val="000000" w:themeColor="text1"/>
          <w:sz w:val="24"/>
          <w:szCs w:val="24"/>
        </w:rPr>
        <w:t>Each box represents a unit process (only those &gt;</w:t>
      </w:r>
      <w:r w:rsidR="00DD4F85">
        <w:rPr>
          <w:i w:val="0"/>
          <w:iCs w:val="0"/>
          <w:color w:val="000000" w:themeColor="text1"/>
          <w:sz w:val="24"/>
          <w:szCs w:val="24"/>
        </w:rPr>
        <w:t>10</w:t>
      </w:r>
      <w:r w:rsidRPr="008E464E">
        <w:rPr>
          <w:i w:val="0"/>
          <w:iCs w:val="0"/>
          <w:color w:val="000000" w:themeColor="text1"/>
          <w:sz w:val="24"/>
          <w:szCs w:val="24"/>
        </w:rPr>
        <w:t xml:space="preserve">% contribution to the impact </w:t>
      </w:r>
      <w:proofErr w:type="gramStart"/>
      <w:r w:rsidRPr="008E464E">
        <w:rPr>
          <w:i w:val="0"/>
          <w:iCs w:val="0"/>
          <w:color w:val="000000" w:themeColor="text1"/>
          <w:sz w:val="24"/>
          <w:szCs w:val="24"/>
        </w:rPr>
        <w:t>are</w:t>
      </w:r>
      <w:proofErr w:type="gramEnd"/>
      <w:r w:rsidRPr="008E464E">
        <w:rPr>
          <w:i w:val="0"/>
          <w:iCs w:val="0"/>
          <w:color w:val="000000" w:themeColor="text1"/>
          <w:sz w:val="24"/>
          <w:szCs w:val="24"/>
        </w:rPr>
        <w:t xml:space="preserve"> shown), with percentage contribution shown in bottom left, and quantity of the process for the assembly at the top of each box. The arrows represent the flow of materials between processes, and their thickness reflect the relative contribution.</w:t>
      </w:r>
    </w:p>
    <w:p w14:paraId="398CEFA5" w14:textId="77777777" w:rsidR="00180320" w:rsidRPr="005873E7" w:rsidRDefault="00180320">
      <w:pPr>
        <w:spacing w:line="240" w:lineRule="auto"/>
        <w:jc w:val="left"/>
        <w:rPr>
          <w:b/>
          <w:bCs/>
          <w:color w:val="000000" w:themeColor="text1"/>
        </w:rPr>
      </w:pPr>
    </w:p>
    <w:p w14:paraId="2E20A32A" w14:textId="77777777" w:rsidR="00A25931" w:rsidRDefault="00180320">
      <w:pPr>
        <w:spacing w:line="240" w:lineRule="auto"/>
        <w:jc w:val="left"/>
        <w:rPr>
          <w:b/>
          <w:bCs/>
          <w:i/>
          <w:iCs/>
          <w:color w:val="000000" w:themeColor="text1"/>
        </w:rPr>
      </w:pPr>
      <w:r>
        <w:rPr>
          <w:noProof/>
        </w:rPr>
        <w:drawing>
          <wp:inline distT="0" distB="0" distL="0" distR="0" wp14:anchorId="016EA5E6" wp14:editId="60EF0DF9">
            <wp:extent cx="1764406" cy="5590317"/>
            <wp:effectExtent l="0" t="0" r="1270" b="0"/>
            <wp:docPr id="8" name="Picture 7">
              <a:extLst xmlns:a="http://schemas.openxmlformats.org/drawingml/2006/main">
                <a:ext uri="{FF2B5EF4-FFF2-40B4-BE49-F238E27FC236}">
                  <a16:creationId xmlns:a16="http://schemas.microsoft.com/office/drawing/2014/main" id="{4B71AA7F-8C0D-401D-8827-AFA2EA42614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4B71AA7F-8C0D-401D-8827-AFA2EA426149}"/>
                        </a:ext>
                      </a:extLs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71658" cy="5613293"/>
                    </a:xfrm>
                    <a:prstGeom prst="rect">
                      <a:avLst/>
                    </a:prstGeom>
                    <a:noFill/>
                  </pic:spPr>
                </pic:pic>
              </a:graphicData>
            </a:graphic>
          </wp:inline>
        </w:drawing>
      </w:r>
    </w:p>
    <w:p w14:paraId="3609B64A" w14:textId="77777777" w:rsidR="00A25931" w:rsidRDefault="00A25931">
      <w:pPr>
        <w:spacing w:line="240" w:lineRule="auto"/>
        <w:jc w:val="left"/>
        <w:rPr>
          <w:b/>
          <w:bCs/>
          <w:i/>
          <w:iCs/>
          <w:color w:val="000000" w:themeColor="text1"/>
        </w:rPr>
      </w:pPr>
      <w:r>
        <w:rPr>
          <w:b/>
          <w:bCs/>
          <w:i/>
          <w:iCs/>
          <w:color w:val="000000" w:themeColor="text1"/>
        </w:rPr>
        <w:br w:type="page"/>
      </w:r>
    </w:p>
    <w:p w14:paraId="7AC360AD" w14:textId="0FF4730E" w:rsidR="00A25931" w:rsidRDefault="00A25931" w:rsidP="00A25931">
      <w:pPr>
        <w:pStyle w:val="Caption"/>
        <w:keepNext/>
        <w:rPr>
          <w:i w:val="0"/>
          <w:iCs w:val="0"/>
          <w:color w:val="000000" w:themeColor="text1"/>
          <w:sz w:val="24"/>
          <w:szCs w:val="24"/>
        </w:rPr>
      </w:pPr>
      <w:r>
        <w:rPr>
          <w:b/>
          <w:bCs/>
          <w:i w:val="0"/>
          <w:iCs w:val="0"/>
          <w:color w:val="000000" w:themeColor="text1"/>
          <w:sz w:val="24"/>
          <w:szCs w:val="24"/>
        </w:rPr>
        <w:lastRenderedPageBreak/>
        <w:t xml:space="preserve">Supplementary </w:t>
      </w:r>
      <w:r w:rsidRPr="008E464E">
        <w:rPr>
          <w:b/>
          <w:bCs/>
          <w:i w:val="0"/>
          <w:iCs w:val="0"/>
          <w:color w:val="000000" w:themeColor="text1"/>
          <w:sz w:val="24"/>
          <w:szCs w:val="24"/>
        </w:rPr>
        <w:t xml:space="preserve">Figure </w:t>
      </w:r>
      <w:r w:rsidR="009151F8">
        <w:rPr>
          <w:b/>
          <w:bCs/>
          <w:i w:val="0"/>
          <w:iCs w:val="0"/>
          <w:color w:val="000000" w:themeColor="text1"/>
          <w:sz w:val="24"/>
          <w:szCs w:val="24"/>
        </w:rPr>
        <w:t>3</w:t>
      </w:r>
      <w:r w:rsidRPr="008E464E">
        <w:rPr>
          <w:b/>
          <w:bCs/>
          <w:i w:val="0"/>
          <w:iCs w:val="0"/>
          <w:color w:val="000000" w:themeColor="text1"/>
          <w:sz w:val="24"/>
          <w:szCs w:val="24"/>
        </w:rPr>
        <w:t xml:space="preserve">: Network diagram for reusable scissors </w:t>
      </w:r>
      <w:r>
        <w:rPr>
          <w:b/>
          <w:bCs/>
          <w:i w:val="0"/>
          <w:iCs w:val="0"/>
          <w:color w:val="000000" w:themeColor="text1"/>
          <w:sz w:val="24"/>
          <w:szCs w:val="24"/>
        </w:rPr>
        <w:t xml:space="preserve">(no repair) </w:t>
      </w:r>
      <w:r w:rsidRPr="008E464E">
        <w:rPr>
          <w:b/>
          <w:bCs/>
          <w:i w:val="0"/>
          <w:iCs w:val="0"/>
          <w:color w:val="000000" w:themeColor="text1"/>
          <w:sz w:val="24"/>
          <w:szCs w:val="24"/>
        </w:rPr>
        <w:t xml:space="preserve">showing </w:t>
      </w:r>
      <w:r>
        <w:rPr>
          <w:b/>
          <w:bCs/>
          <w:i w:val="0"/>
          <w:iCs w:val="0"/>
          <w:color w:val="000000" w:themeColor="text1"/>
          <w:sz w:val="24"/>
          <w:szCs w:val="24"/>
        </w:rPr>
        <w:t xml:space="preserve">marine </w:t>
      </w:r>
      <w:r w:rsidR="000A143E">
        <w:rPr>
          <w:b/>
          <w:bCs/>
          <w:i w:val="0"/>
          <w:iCs w:val="0"/>
          <w:color w:val="000000" w:themeColor="text1"/>
          <w:sz w:val="24"/>
          <w:szCs w:val="24"/>
        </w:rPr>
        <w:t>ecotoxicity</w:t>
      </w:r>
      <w:r>
        <w:rPr>
          <w:b/>
          <w:bCs/>
          <w:i w:val="0"/>
          <w:iCs w:val="0"/>
          <w:color w:val="000000" w:themeColor="text1"/>
          <w:sz w:val="24"/>
          <w:szCs w:val="24"/>
        </w:rPr>
        <w:t xml:space="preserve"> </w:t>
      </w:r>
      <w:r w:rsidRPr="008E464E">
        <w:rPr>
          <w:b/>
          <w:bCs/>
          <w:i w:val="0"/>
          <w:iCs w:val="0"/>
          <w:color w:val="000000" w:themeColor="text1"/>
          <w:sz w:val="24"/>
          <w:szCs w:val="24"/>
        </w:rPr>
        <w:t>drivers (</w:t>
      </w:r>
      <w:r>
        <w:rPr>
          <w:b/>
          <w:bCs/>
          <w:i w:val="0"/>
          <w:iCs w:val="0"/>
          <w:color w:val="000000" w:themeColor="text1"/>
          <w:sz w:val="24"/>
          <w:szCs w:val="24"/>
        </w:rPr>
        <w:t>10</w:t>
      </w:r>
      <w:r w:rsidRPr="008E464E">
        <w:rPr>
          <w:b/>
          <w:bCs/>
          <w:i w:val="0"/>
          <w:iCs w:val="0"/>
          <w:color w:val="000000" w:themeColor="text1"/>
          <w:sz w:val="24"/>
          <w:szCs w:val="24"/>
        </w:rPr>
        <w:t xml:space="preserve">% cut-off). </w:t>
      </w:r>
      <w:r>
        <w:rPr>
          <w:i w:val="0"/>
          <w:iCs w:val="0"/>
          <w:color w:val="000000" w:themeColor="text1"/>
          <w:sz w:val="24"/>
          <w:szCs w:val="24"/>
        </w:rPr>
        <w:t xml:space="preserve">Modelled on one use of scissors. </w:t>
      </w:r>
      <w:r w:rsidRPr="008E464E">
        <w:rPr>
          <w:i w:val="0"/>
          <w:iCs w:val="0"/>
          <w:color w:val="000000" w:themeColor="text1"/>
          <w:sz w:val="24"/>
          <w:szCs w:val="24"/>
        </w:rPr>
        <w:t>Each box represents a unit process (only those &gt;</w:t>
      </w:r>
      <w:r w:rsidR="00DD4F85">
        <w:rPr>
          <w:i w:val="0"/>
          <w:iCs w:val="0"/>
          <w:color w:val="000000" w:themeColor="text1"/>
          <w:sz w:val="24"/>
          <w:szCs w:val="24"/>
        </w:rPr>
        <w:t>10</w:t>
      </w:r>
      <w:r w:rsidRPr="008E464E">
        <w:rPr>
          <w:i w:val="0"/>
          <w:iCs w:val="0"/>
          <w:color w:val="000000" w:themeColor="text1"/>
          <w:sz w:val="24"/>
          <w:szCs w:val="24"/>
        </w:rPr>
        <w:t xml:space="preserve">% contribution to the impact </w:t>
      </w:r>
      <w:proofErr w:type="gramStart"/>
      <w:r w:rsidRPr="008E464E">
        <w:rPr>
          <w:i w:val="0"/>
          <w:iCs w:val="0"/>
          <w:color w:val="000000" w:themeColor="text1"/>
          <w:sz w:val="24"/>
          <w:szCs w:val="24"/>
        </w:rPr>
        <w:t>are</w:t>
      </w:r>
      <w:proofErr w:type="gramEnd"/>
      <w:r w:rsidRPr="008E464E">
        <w:rPr>
          <w:i w:val="0"/>
          <w:iCs w:val="0"/>
          <w:color w:val="000000" w:themeColor="text1"/>
          <w:sz w:val="24"/>
          <w:szCs w:val="24"/>
        </w:rPr>
        <w:t xml:space="preserve"> shown), with percentage contribution shown in bottom left, and quantity of the process for the assembly at the top of each box. The arrows represent the flow of materials between processes, and their thickness reflect the relative contribution.</w:t>
      </w:r>
    </w:p>
    <w:p w14:paraId="6DD4B572" w14:textId="1441BD38" w:rsidR="000959DA" w:rsidRDefault="000959DA" w:rsidP="000959DA"/>
    <w:p w14:paraId="3904C8EA" w14:textId="3471C054" w:rsidR="000959DA" w:rsidRPr="005873E7" w:rsidRDefault="000959DA" w:rsidP="005873E7">
      <w:pPr>
        <w:rPr>
          <w:i/>
          <w:iCs/>
        </w:rPr>
      </w:pPr>
      <w:r>
        <w:rPr>
          <w:noProof/>
        </w:rPr>
        <w:drawing>
          <wp:inline distT="0" distB="0" distL="0" distR="0" wp14:anchorId="0AEC2AAA" wp14:editId="212D6E90">
            <wp:extent cx="2438400" cy="6686550"/>
            <wp:effectExtent l="0" t="0" r="0" b="6350"/>
            <wp:docPr id="9" name="Picture 8">
              <a:extLst xmlns:a="http://schemas.openxmlformats.org/drawingml/2006/main">
                <a:ext uri="{FF2B5EF4-FFF2-40B4-BE49-F238E27FC236}">
                  <a16:creationId xmlns:a16="http://schemas.microsoft.com/office/drawing/2014/main" id="{3188FD1F-1706-456C-8F1D-BD1C2C438D5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3188FD1F-1706-456C-8F1D-BD1C2C438D5C}"/>
                        </a:ext>
                      </a:extLs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38400" cy="668655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12BF6DA7" w14:textId="6CB1633A" w:rsidR="00597316" w:rsidRDefault="00180320" w:rsidP="00597316">
      <w:pPr>
        <w:pStyle w:val="Caption"/>
        <w:keepNext/>
        <w:rPr>
          <w:i w:val="0"/>
          <w:iCs w:val="0"/>
          <w:color w:val="000000" w:themeColor="text1"/>
          <w:sz w:val="24"/>
          <w:szCs w:val="24"/>
        </w:rPr>
      </w:pPr>
      <w:r>
        <w:rPr>
          <w:b/>
          <w:bCs/>
          <w:i w:val="0"/>
          <w:iCs w:val="0"/>
          <w:color w:val="000000" w:themeColor="text1"/>
          <w:sz w:val="24"/>
          <w:szCs w:val="24"/>
        </w:rPr>
        <w:br w:type="page"/>
      </w:r>
      <w:r w:rsidR="00597316">
        <w:rPr>
          <w:b/>
          <w:bCs/>
          <w:i w:val="0"/>
          <w:iCs w:val="0"/>
          <w:color w:val="000000" w:themeColor="text1"/>
          <w:sz w:val="24"/>
          <w:szCs w:val="24"/>
        </w:rPr>
        <w:lastRenderedPageBreak/>
        <w:t xml:space="preserve">Supplementary </w:t>
      </w:r>
      <w:r w:rsidR="00597316" w:rsidRPr="008E464E">
        <w:rPr>
          <w:b/>
          <w:bCs/>
          <w:i w:val="0"/>
          <w:iCs w:val="0"/>
          <w:color w:val="000000" w:themeColor="text1"/>
          <w:sz w:val="24"/>
          <w:szCs w:val="24"/>
        </w:rPr>
        <w:t xml:space="preserve">Figure </w:t>
      </w:r>
      <w:r w:rsidR="009151F8">
        <w:rPr>
          <w:b/>
          <w:bCs/>
          <w:i w:val="0"/>
          <w:iCs w:val="0"/>
          <w:color w:val="000000" w:themeColor="text1"/>
          <w:sz w:val="24"/>
          <w:szCs w:val="24"/>
        </w:rPr>
        <w:t>4</w:t>
      </w:r>
      <w:r w:rsidR="00597316" w:rsidRPr="008E464E">
        <w:rPr>
          <w:b/>
          <w:bCs/>
          <w:i w:val="0"/>
          <w:iCs w:val="0"/>
          <w:color w:val="000000" w:themeColor="text1"/>
          <w:sz w:val="24"/>
          <w:szCs w:val="24"/>
        </w:rPr>
        <w:t xml:space="preserve">: Network diagram for reusable scissors </w:t>
      </w:r>
      <w:r w:rsidR="00597316">
        <w:rPr>
          <w:b/>
          <w:bCs/>
          <w:i w:val="0"/>
          <w:iCs w:val="0"/>
          <w:color w:val="000000" w:themeColor="text1"/>
          <w:sz w:val="24"/>
          <w:szCs w:val="24"/>
        </w:rPr>
        <w:t xml:space="preserve">(no repair) </w:t>
      </w:r>
      <w:r w:rsidR="00597316" w:rsidRPr="008E464E">
        <w:rPr>
          <w:b/>
          <w:bCs/>
          <w:i w:val="0"/>
          <w:iCs w:val="0"/>
          <w:color w:val="000000" w:themeColor="text1"/>
          <w:sz w:val="24"/>
          <w:szCs w:val="24"/>
        </w:rPr>
        <w:t xml:space="preserve">showing </w:t>
      </w:r>
      <w:r w:rsidR="000A143E">
        <w:rPr>
          <w:b/>
          <w:bCs/>
          <w:i w:val="0"/>
          <w:iCs w:val="0"/>
          <w:color w:val="000000" w:themeColor="text1"/>
          <w:sz w:val="24"/>
          <w:szCs w:val="24"/>
        </w:rPr>
        <w:t>freshwater ecotoxicity</w:t>
      </w:r>
      <w:r w:rsidR="00597316">
        <w:rPr>
          <w:b/>
          <w:bCs/>
          <w:i w:val="0"/>
          <w:iCs w:val="0"/>
          <w:color w:val="000000" w:themeColor="text1"/>
          <w:sz w:val="24"/>
          <w:szCs w:val="24"/>
        </w:rPr>
        <w:t xml:space="preserve"> </w:t>
      </w:r>
      <w:r w:rsidR="00597316" w:rsidRPr="008E464E">
        <w:rPr>
          <w:b/>
          <w:bCs/>
          <w:i w:val="0"/>
          <w:iCs w:val="0"/>
          <w:color w:val="000000" w:themeColor="text1"/>
          <w:sz w:val="24"/>
          <w:szCs w:val="24"/>
        </w:rPr>
        <w:t>drivers (</w:t>
      </w:r>
      <w:r w:rsidR="00597316">
        <w:rPr>
          <w:b/>
          <w:bCs/>
          <w:i w:val="0"/>
          <w:iCs w:val="0"/>
          <w:color w:val="000000" w:themeColor="text1"/>
          <w:sz w:val="24"/>
          <w:szCs w:val="24"/>
        </w:rPr>
        <w:t>10</w:t>
      </w:r>
      <w:r w:rsidR="00597316" w:rsidRPr="008E464E">
        <w:rPr>
          <w:b/>
          <w:bCs/>
          <w:i w:val="0"/>
          <w:iCs w:val="0"/>
          <w:color w:val="000000" w:themeColor="text1"/>
          <w:sz w:val="24"/>
          <w:szCs w:val="24"/>
        </w:rPr>
        <w:t xml:space="preserve">% cut-off). </w:t>
      </w:r>
      <w:r w:rsidR="00597316">
        <w:rPr>
          <w:i w:val="0"/>
          <w:iCs w:val="0"/>
          <w:color w:val="000000" w:themeColor="text1"/>
          <w:sz w:val="24"/>
          <w:szCs w:val="24"/>
        </w:rPr>
        <w:t xml:space="preserve">Modelled on one use of scissors. </w:t>
      </w:r>
      <w:r w:rsidR="00597316" w:rsidRPr="008E464E">
        <w:rPr>
          <w:i w:val="0"/>
          <w:iCs w:val="0"/>
          <w:color w:val="000000" w:themeColor="text1"/>
          <w:sz w:val="24"/>
          <w:szCs w:val="24"/>
        </w:rPr>
        <w:t>Each box represents a unit process (only those &gt;</w:t>
      </w:r>
      <w:r w:rsidR="00DD4F85">
        <w:rPr>
          <w:i w:val="0"/>
          <w:iCs w:val="0"/>
          <w:color w:val="000000" w:themeColor="text1"/>
          <w:sz w:val="24"/>
          <w:szCs w:val="24"/>
        </w:rPr>
        <w:t>10</w:t>
      </w:r>
      <w:r w:rsidR="00597316" w:rsidRPr="008E464E">
        <w:rPr>
          <w:i w:val="0"/>
          <w:iCs w:val="0"/>
          <w:color w:val="000000" w:themeColor="text1"/>
          <w:sz w:val="24"/>
          <w:szCs w:val="24"/>
        </w:rPr>
        <w:t xml:space="preserve">% contribution to the impact </w:t>
      </w:r>
      <w:proofErr w:type="gramStart"/>
      <w:r w:rsidR="00597316" w:rsidRPr="008E464E">
        <w:rPr>
          <w:i w:val="0"/>
          <w:iCs w:val="0"/>
          <w:color w:val="000000" w:themeColor="text1"/>
          <w:sz w:val="24"/>
          <w:szCs w:val="24"/>
        </w:rPr>
        <w:t>are</w:t>
      </w:r>
      <w:proofErr w:type="gramEnd"/>
      <w:r w:rsidR="00597316" w:rsidRPr="008E464E">
        <w:rPr>
          <w:i w:val="0"/>
          <w:iCs w:val="0"/>
          <w:color w:val="000000" w:themeColor="text1"/>
          <w:sz w:val="24"/>
          <w:szCs w:val="24"/>
        </w:rPr>
        <w:t xml:space="preserve"> shown), with percentage contribution shown in bottom left, and quantity of the process for the assembly at the top of each box. The arrows represent the flow of materials between processes, and their thickness reflect the relative contribution.</w:t>
      </w:r>
    </w:p>
    <w:p w14:paraId="67EB4F92" w14:textId="414AEB42" w:rsidR="00180320" w:rsidRPr="005873E7" w:rsidRDefault="000A143E">
      <w:pPr>
        <w:spacing w:line="240" w:lineRule="auto"/>
        <w:jc w:val="left"/>
        <w:rPr>
          <w:color w:val="000000" w:themeColor="text1"/>
        </w:rPr>
      </w:pPr>
      <w:r>
        <w:rPr>
          <w:noProof/>
        </w:rPr>
        <w:drawing>
          <wp:inline distT="0" distB="0" distL="0" distR="0" wp14:anchorId="723028CD" wp14:editId="588E24B1">
            <wp:extent cx="1693267" cy="6966284"/>
            <wp:effectExtent l="0" t="0" r="0" b="0"/>
            <wp:docPr id="13" name="Picture 9">
              <a:extLst xmlns:a="http://schemas.openxmlformats.org/drawingml/2006/main">
                <a:ext uri="{FF2B5EF4-FFF2-40B4-BE49-F238E27FC236}">
                  <a16:creationId xmlns:a16="http://schemas.microsoft.com/office/drawing/2014/main" id="{0CB052BC-0906-41FB-AF43-253365BE99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0CB052BC-0906-41FB-AF43-253365BE99F8}"/>
                        </a:ext>
                      </a:extLst>
                    </pic:cNvPr>
                    <pic:cNvPicPr>
                      <a:picLocks noChangeAspect="1" noChangeArrowheads="1"/>
                    </pic:cNvPicPr>
                  </pic:nvPicPr>
                  <pic:blipFill rotWithShape="1">
                    <a:blip r:embed="rId8">
                      <a:extLst>
                        <a:ext uri="{28A0092B-C50C-407E-A947-70E740481C1C}">
                          <a14:useLocalDpi xmlns:a14="http://schemas.microsoft.com/office/drawing/2010/main" val="0"/>
                        </a:ext>
                      </a:extLst>
                    </a:blip>
                    <a:srcRect b="5834"/>
                    <a:stretch/>
                  </pic:blipFill>
                  <pic:spPr bwMode="auto">
                    <a:xfrm>
                      <a:off x="0" y="0"/>
                      <a:ext cx="1695055" cy="6973642"/>
                    </a:xfrm>
                    <a:prstGeom prst="rect">
                      <a:avLst/>
                    </a:prstGeom>
                    <a:noFill/>
                    <a:ln>
                      <a:noFill/>
                    </a:ln>
                    <a:extLst>
                      <a:ext uri="{53640926-AAD7-44D8-BBD7-CCE9431645EC}">
                        <a14:shadowObscured xmlns:a14="http://schemas.microsoft.com/office/drawing/2010/main"/>
                      </a:ext>
                    </a:extLst>
                  </pic:spPr>
                </pic:pic>
              </a:graphicData>
            </a:graphic>
          </wp:inline>
        </w:drawing>
      </w:r>
    </w:p>
    <w:p w14:paraId="36995C0F" w14:textId="77777777" w:rsidR="00F76332" w:rsidRDefault="00597316" w:rsidP="00AC3889">
      <w:pPr>
        <w:pStyle w:val="Caption"/>
        <w:keepNext/>
        <w:rPr>
          <w:b/>
          <w:bCs/>
          <w:i w:val="0"/>
          <w:iCs w:val="0"/>
          <w:color w:val="000000" w:themeColor="text1"/>
          <w:sz w:val="24"/>
          <w:szCs w:val="24"/>
        </w:rPr>
      </w:pPr>
      <w:r>
        <w:rPr>
          <w:b/>
          <w:bCs/>
          <w:i w:val="0"/>
          <w:iCs w:val="0"/>
          <w:color w:val="000000" w:themeColor="text1"/>
          <w:sz w:val="24"/>
          <w:szCs w:val="24"/>
        </w:rPr>
        <w:br w:type="page"/>
      </w:r>
    </w:p>
    <w:p w14:paraId="2A0794D9" w14:textId="5188BA9C" w:rsidR="00F76332" w:rsidRDefault="00F76332" w:rsidP="00F76332">
      <w:pPr>
        <w:pStyle w:val="Caption"/>
        <w:keepNext/>
        <w:rPr>
          <w:i w:val="0"/>
          <w:iCs w:val="0"/>
          <w:color w:val="000000" w:themeColor="text1"/>
          <w:sz w:val="24"/>
          <w:szCs w:val="24"/>
        </w:rPr>
      </w:pPr>
      <w:r>
        <w:rPr>
          <w:b/>
          <w:bCs/>
          <w:i w:val="0"/>
          <w:iCs w:val="0"/>
          <w:color w:val="000000" w:themeColor="text1"/>
          <w:sz w:val="24"/>
          <w:szCs w:val="24"/>
        </w:rPr>
        <w:lastRenderedPageBreak/>
        <w:t xml:space="preserve">Supplementary </w:t>
      </w:r>
      <w:r w:rsidRPr="008E464E">
        <w:rPr>
          <w:b/>
          <w:bCs/>
          <w:i w:val="0"/>
          <w:iCs w:val="0"/>
          <w:color w:val="000000" w:themeColor="text1"/>
          <w:sz w:val="24"/>
          <w:szCs w:val="24"/>
        </w:rPr>
        <w:t xml:space="preserve">Figure </w:t>
      </w:r>
      <w:r w:rsidR="009151F8">
        <w:rPr>
          <w:b/>
          <w:bCs/>
          <w:i w:val="0"/>
          <w:iCs w:val="0"/>
          <w:color w:val="000000" w:themeColor="text1"/>
          <w:sz w:val="24"/>
          <w:szCs w:val="24"/>
        </w:rPr>
        <w:t>5</w:t>
      </w:r>
      <w:r w:rsidRPr="008E464E">
        <w:rPr>
          <w:b/>
          <w:bCs/>
          <w:i w:val="0"/>
          <w:iCs w:val="0"/>
          <w:color w:val="000000" w:themeColor="text1"/>
          <w:sz w:val="24"/>
          <w:szCs w:val="24"/>
        </w:rPr>
        <w:t xml:space="preserve">: Network diagram for reusable scissors </w:t>
      </w:r>
      <w:r>
        <w:rPr>
          <w:b/>
          <w:bCs/>
          <w:i w:val="0"/>
          <w:iCs w:val="0"/>
          <w:color w:val="000000" w:themeColor="text1"/>
          <w:sz w:val="24"/>
          <w:szCs w:val="24"/>
        </w:rPr>
        <w:t xml:space="preserve">(no repair) </w:t>
      </w:r>
      <w:r w:rsidRPr="008E464E">
        <w:rPr>
          <w:b/>
          <w:bCs/>
          <w:i w:val="0"/>
          <w:iCs w:val="0"/>
          <w:color w:val="000000" w:themeColor="text1"/>
          <w:sz w:val="24"/>
          <w:szCs w:val="24"/>
        </w:rPr>
        <w:t xml:space="preserve">showing </w:t>
      </w:r>
      <w:r>
        <w:rPr>
          <w:b/>
          <w:bCs/>
          <w:i w:val="0"/>
          <w:iCs w:val="0"/>
          <w:color w:val="000000" w:themeColor="text1"/>
          <w:sz w:val="24"/>
          <w:szCs w:val="24"/>
        </w:rPr>
        <w:t xml:space="preserve">fine particulate matter </w:t>
      </w:r>
      <w:r w:rsidRPr="008E464E">
        <w:rPr>
          <w:b/>
          <w:bCs/>
          <w:i w:val="0"/>
          <w:iCs w:val="0"/>
          <w:color w:val="000000" w:themeColor="text1"/>
          <w:sz w:val="24"/>
          <w:szCs w:val="24"/>
        </w:rPr>
        <w:t>drivers (</w:t>
      </w:r>
      <w:r>
        <w:rPr>
          <w:b/>
          <w:bCs/>
          <w:i w:val="0"/>
          <w:iCs w:val="0"/>
          <w:color w:val="000000" w:themeColor="text1"/>
          <w:sz w:val="24"/>
          <w:szCs w:val="24"/>
        </w:rPr>
        <w:t>10</w:t>
      </w:r>
      <w:r w:rsidRPr="008E464E">
        <w:rPr>
          <w:b/>
          <w:bCs/>
          <w:i w:val="0"/>
          <w:iCs w:val="0"/>
          <w:color w:val="000000" w:themeColor="text1"/>
          <w:sz w:val="24"/>
          <w:szCs w:val="24"/>
        </w:rPr>
        <w:t xml:space="preserve">% cut-off). </w:t>
      </w:r>
      <w:r>
        <w:rPr>
          <w:i w:val="0"/>
          <w:iCs w:val="0"/>
          <w:color w:val="000000" w:themeColor="text1"/>
          <w:sz w:val="24"/>
          <w:szCs w:val="24"/>
        </w:rPr>
        <w:t xml:space="preserve">Modelled on one use of scissors. </w:t>
      </w:r>
      <w:r w:rsidRPr="008E464E">
        <w:rPr>
          <w:i w:val="0"/>
          <w:iCs w:val="0"/>
          <w:color w:val="000000" w:themeColor="text1"/>
          <w:sz w:val="24"/>
          <w:szCs w:val="24"/>
        </w:rPr>
        <w:t>Each box represents a unit process (only those &gt;</w:t>
      </w:r>
      <w:r>
        <w:rPr>
          <w:i w:val="0"/>
          <w:iCs w:val="0"/>
          <w:color w:val="000000" w:themeColor="text1"/>
          <w:sz w:val="24"/>
          <w:szCs w:val="24"/>
        </w:rPr>
        <w:t>10</w:t>
      </w:r>
      <w:r w:rsidRPr="008E464E">
        <w:rPr>
          <w:i w:val="0"/>
          <w:iCs w:val="0"/>
          <w:color w:val="000000" w:themeColor="text1"/>
          <w:sz w:val="24"/>
          <w:szCs w:val="24"/>
        </w:rPr>
        <w:t xml:space="preserve">% contribution to the impact </w:t>
      </w:r>
      <w:proofErr w:type="gramStart"/>
      <w:r w:rsidRPr="008E464E">
        <w:rPr>
          <w:i w:val="0"/>
          <w:iCs w:val="0"/>
          <w:color w:val="000000" w:themeColor="text1"/>
          <w:sz w:val="24"/>
          <w:szCs w:val="24"/>
        </w:rPr>
        <w:t>are</w:t>
      </w:r>
      <w:proofErr w:type="gramEnd"/>
      <w:r w:rsidRPr="008E464E">
        <w:rPr>
          <w:i w:val="0"/>
          <w:iCs w:val="0"/>
          <w:color w:val="000000" w:themeColor="text1"/>
          <w:sz w:val="24"/>
          <w:szCs w:val="24"/>
        </w:rPr>
        <w:t xml:space="preserve"> shown), with percentage contribution shown in bottom left, and quantity of the process for the assembly at the top of each box. The arrows represent the flow of materials between processes, and their thickness reflect the relative contribution.</w:t>
      </w:r>
    </w:p>
    <w:p w14:paraId="7FE60A77" w14:textId="77777777" w:rsidR="00F76332" w:rsidRDefault="00F76332" w:rsidP="00F76332">
      <w:pPr>
        <w:spacing w:line="240" w:lineRule="auto"/>
        <w:jc w:val="left"/>
        <w:rPr>
          <w:b/>
          <w:bCs/>
          <w:color w:val="000000" w:themeColor="text1"/>
        </w:rPr>
      </w:pPr>
    </w:p>
    <w:p w14:paraId="372C7BEE" w14:textId="77777777" w:rsidR="00F76332" w:rsidRDefault="00F76332" w:rsidP="00F76332">
      <w:pPr>
        <w:spacing w:line="240" w:lineRule="auto"/>
        <w:jc w:val="left"/>
        <w:rPr>
          <w:b/>
          <w:bCs/>
          <w:color w:val="000000" w:themeColor="text1"/>
        </w:rPr>
      </w:pPr>
      <w:r>
        <w:rPr>
          <w:noProof/>
        </w:rPr>
        <w:drawing>
          <wp:inline distT="0" distB="0" distL="0" distR="0" wp14:anchorId="409B2750" wp14:editId="1B3FF757">
            <wp:extent cx="3142445" cy="6518187"/>
            <wp:effectExtent l="0" t="0" r="0" b="0"/>
            <wp:docPr id="11" name="Picture 4">
              <a:extLst xmlns:a="http://schemas.openxmlformats.org/drawingml/2006/main">
                <a:ext uri="{FF2B5EF4-FFF2-40B4-BE49-F238E27FC236}">
                  <a16:creationId xmlns:a16="http://schemas.microsoft.com/office/drawing/2014/main" id="{24078D43-1C30-4EB4-A959-906DFC4882C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24078D43-1C30-4EB4-A959-906DFC4882C6}"/>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45153" cy="6523805"/>
                    </a:xfrm>
                    <a:prstGeom prst="rect">
                      <a:avLst/>
                    </a:prstGeom>
                    <a:noFill/>
                  </pic:spPr>
                </pic:pic>
              </a:graphicData>
            </a:graphic>
          </wp:inline>
        </w:drawing>
      </w:r>
    </w:p>
    <w:p w14:paraId="67184B24" w14:textId="77777777" w:rsidR="00F76332" w:rsidRDefault="00F76332">
      <w:pPr>
        <w:spacing w:line="240" w:lineRule="auto"/>
        <w:jc w:val="left"/>
        <w:rPr>
          <w:b/>
          <w:bCs/>
          <w:color w:val="000000" w:themeColor="text1"/>
        </w:rPr>
      </w:pPr>
      <w:r>
        <w:rPr>
          <w:b/>
          <w:bCs/>
          <w:i/>
          <w:iCs/>
          <w:color w:val="000000" w:themeColor="text1"/>
        </w:rPr>
        <w:br w:type="page"/>
      </w:r>
    </w:p>
    <w:p w14:paraId="74592B56" w14:textId="170CA72C" w:rsidR="00AC3889" w:rsidRDefault="00AC3889" w:rsidP="00AC3889">
      <w:pPr>
        <w:pStyle w:val="Caption"/>
        <w:keepNext/>
        <w:rPr>
          <w:i w:val="0"/>
          <w:iCs w:val="0"/>
          <w:color w:val="000000" w:themeColor="text1"/>
          <w:sz w:val="24"/>
          <w:szCs w:val="24"/>
        </w:rPr>
      </w:pPr>
      <w:r>
        <w:rPr>
          <w:b/>
          <w:bCs/>
          <w:i w:val="0"/>
          <w:iCs w:val="0"/>
          <w:color w:val="000000" w:themeColor="text1"/>
          <w:sz w:val="24"/>
          <w:szCs w:val="24"/>
        </w:rPr>
        <w:lastRenderedPageBreak/>
        <w:t xml:space="preserve">Supplementary </w:t>
      </w:r>
      <w:r w:rsidRPr="008E464E">
        <w:rPr>
          <w:b/>
          <w:bCs/>
          <w:i w:val="0"/>
          <w:iCs w:val="0"/>
          <w:color w:val="000000" w:themeColor="text1"/>
          <w:sz w:val="24"/>
          <w:szCs w:val="24"/>
        </w:rPr>
        <w:t xml:space="preserve">Figure </w:t>
      </w:r>
      <w:r w:rsidR="009151F8">
        <w:rPr>
          <w:b/>
          <w:bCs/>
          <w:i w:val="0"/>
          <w:iCs w:val="0"/>
          <w:color w:val="000000" w:themeColor="text1"/>
          <w:sz w:val="24"/>
          <w:szCs w:val="24"/>
        </w:rPr>
        <w:t>6</w:t>
      </w:r>
      <w:r w:rsidRPr="008E464E">
        <w:rPr>
          <w:b/>
          <w:bCs/>
          <w:i w:val="0"/>
          <w:iCs w:val="0"/>
          <w:color w:val="000000" w:themeColor="text1"/>
          <w:sz w:val="24"/>
          <w:szCs w:val="24"/>
        </w:rPr>
        <w:t xml:space="preserve">: Network diagram for reusable scissors </w:t>
      </w:r>
      <w:r>
        <w:rPr>
          <w:b/>
          <w:bCs/>
          <w:i w:val="0"/>
          <w:iCs w:val="0"/>
          <w:color w:val="000000" w:themeColor="text1"/>
          <w:sz w:val="24"/>
          <w:szCs w:val="24"/>
        </w:rPr>
        <w:t xml:space="preserve">(no repair) </w:t>
      </w:r>
      <w:r w:rsidRPr="008E464E">
        <w:rPr>
          <w:b/>
          <w:bCs/>
          <w:i w:val="0"/>
          <w:iCs w:val="0"/>
          <w:color w:val="000000" w:themeColor="text1"/>
          <w:sz w:val="24"/>
          <w:szCs w:val="24"/>
        </w:rPr>
        <w:t xml:space="preserve">showing </w:t>
      </w:r>
      <w:r w:rsidR="00DD4F85">
        <w:rPr>
          <w:b/>
          <w:bCs/>
          <w:i w:val="0"/>
          <w:iCs w:val="0"/>
          <w:color w:val="000000" w:themeColor="text1"/>
          <w:sz w:val="24"/>
          <w:szCs w:val="24"/>
        </w:rPr>
        <w:t xml:space="preserve">human carcinogenic </w:t>
      </w:r>
      <w:r w:rsidRPr="008E464E">
        <w:rPr>
          <w:b/>
          <w:bCs/>
          <w:i w:val="0"/>
          <w:iCs w:val="0"/>
          <w:color w:val="000000" w:themeColor="text1"/>
          <w:sz w:val="24"/>
          <w:szCs w:val="24"/>
        </w:rPr>
        <w:t>drivers (</w:t>
      </w:r>
      <w:r>
        <w:rPr>
          <w:b/>
          <w:bCs/>
          <w:i w:val="0"/>
          <w:iCs w:val="0"/>
          <w:color w:val="000000" w:themeColor="text1"/>
          <w:sz w:val="24"/>
          <w:szCs w:val="24"/>
        </w:rPr>
        <w:t>10</w:t>
      </w:r>
      <w:r w:rsidRPr="008E464E">
        <w:rPr>
          <w:b/>
          <w:bCs/>
          <w:i w:val="0"/>
          <w:iCs w:val="0"/>
          <w:color w:val="000000" w:themeColor="text1"/>
          <w:sz w:val="24"/>
          <w:szCs w:val="24"/>
        </w:rPr>
        <w:t xml:space="preserve">% cut-off). </w:t>
      </w:r>
      <w:r>
        <w:rPr>
          <w:i w:val="0"/>
          <w:iCs w:val="0"/>
          <w:color w:val="000000" w:themeColor="text1"/>
          <w:sz w:val="24"/>
          <w:szCs w:val="24"/>
        </w:rPr>
        <w:t xml:space="preserve">Modelled on one use of scissors. </w:t>
      </w:r>
      <w:r w:rsidRPr="008E464E">
        <w:rPr>
          <w:i w:val="0"/>
          <w:iCs w:val="0"/>
          <w:color w:val="000000" w:themeColor="text1"/>
          <w:sz w:val="24"/>
          <w:szCs w:val="24"/>
        </w:rPr>
        <w:t>Each box represents a unit process (only those &gt;</w:t>
      </w:r>
      <w:r w:rsidR="00DD4F85">
        <w:rPr>
          <w:i w:val="0"/>
          <w:iCs w:val="0"/>
          <w:color w:val="000000" w:themeColor="text1"/>
          <w:sz w:val="24"/>
          <w:szCs w:val="24"/>
        </w:rPr>
        <w:t>10</w:t>
      </w:r>
      <w:r w:rsidRPr="008E464E">
        <w:rPr>
          <w:i w:val="0"/>
          <w:iCs w:val="0"/>
          <w:color w:val="000000" w:themeColor="text1"/>
          <w:sz w:val="24"/>
          <w:szCs w:val="24"/>
        </w:rPr>
        <w:t xml:space="preserve">% contribution to the impact </w:t>
      </w:r>
      <w:proofErr w:type="gramStart"/>
      <w:r w:rsidRPr="008E464E">
        <w:rPr>
          <w:i w:val="0"/>
          <w:iCs w:val="0"/>
          <w:color w:val="000000" w:themeColor="text1"/>
          <w:sz w:val="24"/>
          <w:szCs w:val="24"/>
        </w:rPr>
        <w:t>are</w:t>
      </w:r>
      <w:proofErr w:type="gramEnd"/>
      <w:r w:rsidRPr="008E464E">
        <w:rPr>
          <w:i w:val="0"/>
          <w:iCs w:val="0"/>
          <w:color w:val="000000" w:themeColor="text1"/>
          <w:sz w:val="24"/>
          <w:szCs w:val="24"/>
        </w:rPr>
        <w:t xml:space="preserve"> shown), with percentage contribution shown in bottom left, and quantity of the process for the assembly at the top of each box. The arrows represent the flow of materials between processes, and their thickness reflect the relative contribution.</w:t>
      </w:r>
    </w:p>
    <w:p w14:paraId="7D44F9C4" w14:textId="26D6A73A" w:rsidR="00AC3889" w:rsidRDefault="00A37BE5">
      <w:pPr>
        <w:spacing w:line="240" w:lineRule="auto"/>
        <w:jc w:val="left"/>
        <w:rPr>
          <w:b/>
          <w:bCs/>
          <w:i/>
          <w:iCs/>
          <w:color w:val="000000" w:themeColor="text1"/>
        </w:rPr>
      </w:pPr>
      <w:r>
        <w:rPr>
          <w:noProof/>
        </w:rPr>
        <w:drawing>
          <wp:inline distT="0" distB="0" distL="0" distR="0" wp14:anchorId="7F028A78" wp14:editId="28469A21">
            <wp:extent cx="4662152" cy="5514140"/>
            <wp:effectExtent l="0" t="0" r="0" b="0"/>
            <wp:docPr id="10" name="Picture 6">
              <a:extLst xmlns:a="http://schemas.openxmlformats.org/drawingml/2006/main">
                <a:ext uri="{FF2B5EF4-FFF2-40B4-BE49-F238E27FC236}">
                  <a16:creationId xmlns:a16="http://schemas.microsoft.com/office/drawing/2014/main" id="{A4E3F787-2E43-4DBD-841B-260F159DCBD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A4E3F787-2E43-4DBD-841B-260F159DCBD5}"/>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65863" cy="5518530"/>
                    </a:xfrm>
                    <a:prstGeom prst="rect">
                      <a:avLst/>
                    </a:prstGeom>
                    <a:noFill/>
                  </pic:spPr>
                </pic:pic>
              </a:graphicData>
            </a:graphic>
          </wp:inline>
        </w:drawing>
      </w:r>
      <w:r w:rsidR="00AC3889">
        <w:rPr>
          <w:b/>
          <w:bCs/>
          <w:i/>
          <w:iCs/>
          <w:color w:val="000000" w:themeColor="text1"/>
        </w:rPr>
        <w:br w:type="page"/>
      </w:r>
    </w:p>
    <w:p w14:paraId="6FCC8EB7" w14:textId="45D38BD5" w:rsidR="001668C7" w:rsidRDefault="00AD164F" w:rsidP="00AD164F">
      <w:pPr>
        <w:spacing w:line="240" w:lineRule="auto"/>
        <w:jc w:val="left"/>
      </w:pPr>
      <w:r>
        <w:rPr>
          <w:b/>
          <w:bCs/>
        </w:rPr>
        <w:lastRenderedPageBreak/>
        <w:t xml:space="preserve">Supplementary </w:t>
      </w:r>
      <w:r w:rsidR="001668C7">
        <w:rPr>
          <w:b/>
          <w:bCs/>
        </w:rPr>
        <w:t>F</w:t>
      </w:r>
      <w:r>
        <w:rPr>
          <w:b/>
          <w:bCs/>
        </w:rPr>
        <w:t xml:space="preserve">igure </w:t>
      </w:r>
      <w:r w:rsidR="00437C36">
        <w:rPr>
          <w:b/>
          <w:bCs/>
        </w:rPr>
        <w:t>7</w:t>
      </w:r>
      <w:r>
        <w:rPr>
          <w:b/>
          <w:bCs/>
        </w:rPr>
        <w:t xml:space="preserve">: </w:t>
      </w:r>
      <w:r w:rsidRPr="00B62BA0">
        <w:rPr>
          <w:b/>
          <w:bCs/>
        </w:rPr>
        <w:t>Environmental impact of surgical scissors (midpoint categories)</w:t>
      </w:r>
      <w:r>
        <w:rPr>
          <w:b/>
          <w:bCs/>
        </w:rPr>
        <w:t>: normalised results</w:t>
      </w:r>
      <w:r w:rsidRPr="00B62BA0">
        <w:rPr>
          <w:b/>
          <w:bCs/>
        </w:rPr>
        <w:t xml:space="preserve">. </w:t>
      </w:r>
      <w:r>
        <w:t>Normalised results</w:t>
      </w:r>
      <w:r w:rsidR="00A11366">
        <w:t xml:space="preserve"> reported as</w:t>
      </w:r>
      <w:r>
        <w:t xml:space="preserve"> environmental impact relative to the global average person’s contribution to the impact category over one </w:t>
      </w:r>
      <w:r w:rsidR="00A11366">
        <w:t>hour</w:t>
      </w:r>
      <w:r>
        <w:t>,</w:t>
      </w:r>
      <w:r w:rsidRPr="00E94AE8">
        <w:t xml:space="preserve"> comparing base-line scenarios</w:t>
      </w:r>
      <w:r>
        <w:t>.</w:t>
      </w:r>
      <w:r w:rsidRPr="00240418">
        <w:t xml:space="preserve"> </w:t>
      </w:r>
      <w:r w:rsidRPr="00082C52">
        <w:t>All results reported per scissor use.</w:t>
      </w:r>
      <w:r w:rsidR="001668C7">
        <w:t xml:space="preserve"> </w:t>
      </w:r>
    </w:p>
    <w:p w14:paraId="345EBE22" w14:textId="77777777" w:rsidR="001668C7" w:rsidRDefault="001668C7" w:rsidP="00AD164F">
      <w:pPr>
        <w:spacing w:line="240" w:lineRule="auto"/>
        <w:jc w:val="left"/>
      </w:pPr>
    </w:p>
    <w:p w14:paraId="1552293B" w14:textId="126B72AA" w:rsidR="00AD164F" w:rsidRDefault="001668C7" w:rsidP="00AD164F">
      <w:pPr>
        <w:spacing w:line="240" w:lineRule="auto"/>
        <w:jc w:val="left"/>
      </w:pPr>
      <w:r>
        <w:t>Red line= reusable scissors with no repair, blue line= reusable scissor offsite repair, green dashed line= reusable scissors onsite repair</w:t>
      </w:r>
    </w:p>
    <w:p w14:paraId="28A77746" w14:textId="77777777" w:rsidR="00FB72BF" w:rsidRDefault="00FB72BF">
      <w:pPr>
        <w:spacing w:line="240" w:lineRule="auto"/>
        <w:jc w:val="left"/>
        <w:rPr>
          <w:b/>
          <w:bCs/>
          <w:i/>
          <w:iCs/>
          <w:color w:val="000000" w:themeColor="text1"/>
        </w:rPr>
      </w:pPr>
    </w:p>
    <w:p w14:paraId="641E7F00" w14:textId="7316C032" w:rsidR="00AD164F" w:rsidRDefault="00BB6804">
      <w:pPr>
        <w:spacing w:line="240" w:lineRule="auto"/>
        <w:jc w:val="left"/>
        <w:rPr>
          <w:b/>
          <w:bCs/>
          <w:color w:val="000000" w:themeColor="text1"/>
        </w:rPr>
      </w:pPr>
      <w:r>
        <w:rPr>
          <w:noProof/>
        </w:rPr>
        <w:drawing>
          <wp:inline distT="0" distB="0" distL="0" distR="0" wp14:anchorId="4AD83DEB" wp14:editId="7B64AEDF">
            <wp:extent cx="6460958" cy="4102769"/>
            <wp:effectExtent l="0" t="0" r="3810" b="0"/>
            <wp:docPr id="14" name="Chart 14">
              <a:extLst xmlns:a="http://schemas.openxmlformats.org/drawingml/2006/main">
                <a:ext uri="{FF2B5EF4-FFF2-40B4-BE49-F238E27FC236}">
                  <a16:creationId xmlns:a16="http://schemas.microsoft.com/office/drawing/2014/main" id="{6293F563-2E30-CC4D-9D97-414A1FB433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00AD164F">
        <w:rPr>
          <w:b/>
          <w:bCs/>
          <w:i/>
          <w:iCs/>
          <w:color w:val="000000" w:themeColor="text1"/>
        </w:rPr>
        <w:br w:type="page"/>
      </w:r>
    </w:p>
    <w:p w14:paraId="79A59303" w14:textId="2FF6590B" w:rsidR="00940372" w:rsidRDefault="008E464E" w:rsidP="00940372">
      <w:pPr>
        <w:pStyle w:val="Caption"/>
        <w:keepNext/>
        <w:rPr>
          <w:i w:val="0"/>
          <w:iCs w:val="0"/>
          <w:color w:val="000000" w:themeColor="text1"/>
          <w:sz w:val="24"/>
          <w:szCs w:val="24"/>
        </w:rPr>
      </w:pPr>
      <w:r>
        <w:rPr>
          <w:b/>
          <w:bCs/>
          <w:i w:val="0"/>
          <w:iCs w:val="0"/>
          <w:color w:val="000000" w:themeColor="text1"/>
          <w:sz w:val="24"/>
          <w:szCs w:val="24"/>
        </w:rPr>
        <w:lastRenderedPageBreak/>
        <w:t xml:space="preserve">Supplementary </w:t>
      </w:r>
      <w:r w:rsidR="00940372" w:rsidRPr="008E464E">
        <w:rPr>
          <w:b/>
          <w:bCs/>
          <w:i w:val="0"/>
          <w:iCs w:val="0"/>
          <w:color w:val="000000" w:themeColor="text1"/>
          <w:sz w:val="24"/>
          <w:szCs w:val="24"/>
        </w:rPr>
        <w:t xml:space="preserve">Figure </w:t>
      </w:r>
      <w:bookmarkEnd w:id="2"/>
      <w:r w:rsidR="00826EC5">
        <w:rPr>
          <w:b/>
          <w:bCs/>
          <w:i w:val="0"/>
          <w:iCs w:val="0"/>
          <w:color w:val="000000" w:themeColor="text1"/>
          <w:sz w:val="24"/>
          <w:szCs w:val="24"/>
        </w:rPr>
        <w:t>8</w:t>
      </w:r>
      <w:r w:rsidR="00940372" w:rsidRPr="008E464E">
        <w:rPr>
          <w:b/>
          <w:bCs/>
          <w:i w:val="0"/>
          <w:iCs w:val="0"/>
          <w:color w:val="000000" w:themeColor="text1"/>
          <w:sz w:val="24"/>
          <w:szCs w:val="24"/>
        </w:rPr>
        <w:t xml:space="preserve">: Network diagram for reusable scissors showing global warming impact drivers (5% cut-off). </w:t>
      </w:r>
      <w:r w:rsidR="00257D17">
        <w:rPr>
          <w:i w:val="0"/>
          <w:iCs w:val="0"/>
          <w:color w:val="000000" w:themeColor="text1"/>
          <w:sz w:val="24"/>
          <w:szCs w:val="24"/>
        </w:rPr>
        <w:t xml:space="preserve">Modelled on </w:t>
      </w:r>
      <w:r w:rsidR="0075591A">
        <w:rPr>
          <w:i w:val="0"/>
          <w:iCs w:val="0"/>
          <w:color w:val="000000" w:themeColor="text1"/>
          <w:sz w:val="24"/>
          <w:szCs w:val="24"/>
        </w:rPr>
        <w:t xml:space="preserve">one </w:t>
      </w:r>
      <w:r w:rsidR="00257D17">
        <w:rPr>
          <w:i w:val="0"/>
          <w:iCs w:val="0"/>
          <w:color w:val="000000" w:themeColor="text1"/>
          <w:sz w:val="24"/>
          <w:szCs w:val="24"/>
        </w:rPr>
        <w:t xml:space="preserve">use of scissors. </w:t>
      </w:r>
      <w:r w:rsidR="00940372" w:rsidRPr="008E464E">
        <w:rPr>
          <w:i w:val="0"/>
          <w:iCs w:val="0"/>
          <w:color w:val="000000" w:themeColor="text1"/>
          <w:sz w:val="24"/>
          <w:szCs w:val="24"/>
        </w:rPr>
        <w:t xml:space="preserve">Each box represents a unit process (only those &gt;5% contribution to the impact </w:t>
      </w:r>
      <w:proofErr w:type="gramStart"/>
      <w:r w:rsidR="00940372" w:rsidRPr="008E464E">
        <w:rPr>
          <w:i w:val="0"/>
          <w:iCs w:val="0"/>
          <w:color w:val="000000" w:themeColor="text1"/>
          <w:sz w:val="24"/>
          <w:szCs w:val="24"/>
        </w:rPr>
        <w:t>are</w:t>
      </w:r>
      <w:proofErr w:type="gramEnd"/>
      <w:r w:rsidR="00940372" w:rsidRPr="008E464E">
        <w:rPr>
          <w:i w:val="0"/>
          <w:iCs w:val="0"/>
          <w:color w:val="000000" w:themeColor="text1"/>
          <w:sz w:val="24"/>
          <w:szCs w:val="24"/>
        </w:rPr>
        <w:t xml:space="preserve"> shown), with percentage contribution shown in bottom left, and quantity of the process for the assembly at the top of each box. The arrows represent the flow of materials between processes, and their thickness reflect the relative contribution.</w:t>
      </w:r>
    </w:p>
    <w:p w14:paraId="57C8F91D" w14:textId="5114DE97" w:rsidR="00061B21" w:rsidRDefault="00061B21" w:rsidP="00061B21"/>
    <w:p w14:paraId="28AC2531" w14:textId="781DA682" w:rsidR="00061B21" w:rsidRPr="00061B21" w:rsidRDefault="00236C7A" w:rsidP="00061B21">
      <w:r w:rsidRPr="00236C7A">
        <w:rPr>
          <w:noProof/>
        </w:rPr>
        <w:t xml:space="preserve"> </w:t>
      </w:r>
      <w:r>
        <w:rPr>
          <w:noProof/>
        </w:rPr>
        <w:drawing>
          <wp:inline distT="0" distB="0" distL="0" distR="0" wp14:anchorId="2C6E5C9B" wp14:editId="00E3890E">
            <wp:extent cx="4632158" cy="6143115"/>
            <wp:effectExtent l="0" t="0" r="3810" b="3810"/>
            <wp:docPr id="15" name="Picture 10">
              <a:extLst xmlns:a="http://schemas.openxmlformats.org/drawingml/2006/main">
                <a:ext uri="{FF2B5EF4-FFF2-40B4-BE49-F238E27FC236}">
                  <a16:creationId xmlns:a16="http://schemas.microsoft.com/office/drawing/2014/main" id="{367FFBA1-2CD7-47D1-80EA-4B0E7039393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367FFBA1-2CD7-47D1-80EA-4B0E70393936}"/>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37098" cy="6149667"/>
                    </a:xfrm>
                    <a:prstGeom prst="rect">
                      <a:avLst/>
                    </a:prstGeom>
                    <a:noFill/>
                  </pic:spPr>
                </pic:pic>
              </a:graphicData>
            </a:graphic>
          </wp:inline>
        </w:drawing>
      </w:r>
    </w:p>
    <w:p w14:paraId="6005CEC0" w14:textId="5E470088" w:rsidR="00940372" w:rsidRDefault="00940372" w:rsidP="00726313">
      <w:pPr>
        <w:jc w:val="center"/>
        <w:rPr>
          <w:b/>
          <w:bCs/>
        </w:rPr>
      </w:pPr>
    </w:p>
    <w:p w14:paraId="5EB8997A" w14:textId="77777777" w:rsidR="008E464E" w:rsidRDefault="008E464E">
      <w:pPr>
        <w:spacing w:line="240" w:lineRule="auto"/>
        <w:jc w:val="left"/>
        <w:rPr>
          <w:i/>
          <w:iCs/>
          <w:color w:val="44546A" w:themeColor="text2"/>
          <w:sz w:val="18"/>
          <w:szCs w:val="18"/>
        </w:rPr>
      </w:pPr>
      <w:bookmarkStart w:id="3" w:name="_Ref53501335"/>
      <w:r>
        <w:br w:type="page"/>
      </w:r>
    </w:p>
    <w:p w14:paraId="59D994E8" w14:textId="54DE6DE8" w:rsidR="00940372" w:rsidRPr="008E464E" w:rsidRDefault="00DD2038" w:rsidP="00940372">
      <w:pPr>
        <w:pStyle w:val="Caption"/>
        <w:keepNext/>
        <w:rPr>
          <w:i w:val="0"/>
          <w:iCs w:val="0"/>
          <w:color w:val="000000" w:themeColor="text1"/>
          <w:sz w:val="24"/>
          <w:szCs w:val="24"/>
        </w:rPr>
      </w:pPr>
      <w:r>
        <w:rPr>
          <w:b/>
          <w:bCs/>
          <w:i w:val="0"/>
          <w:iCs w:val="0"/>
          <w:color w:val="000000" w:themeColor="text1"/>
          <w:sz w:val="24"/>
          <w:szCs w:val="24"/>
        </w:rPr>
        <w:lastRenderedPageBreak/>
        <w:t>Supplem</w:t>
      </w:r>
      <w:r w:rsidR="000F7E86">
        <w:rPr>
          <w:b/>
          <w:bCs/>
          <w:i w:val="0"/>
          <w:iCs w:val="0"/>
          <w:color w:val="000000" w:themeColor="text1"/>
          <w:sz w:val="24"/>
          <w:szCs w:val="24"/>
        </w:rPr>
        <w:t>e</w:t>
      </w:r>
      <w:r>
        <w:rPr>
          <w:b/>
          <w:bCs/>
          <w:i w:val="0"/>
          <w:iCs w:val="0"/>
          <w:color w:val="000000" w:themeColor="text1"/>
          <w:sz w:val="24"/>
          <w:szCs w:val="24"/>
        </w:rPr>
        <w:t xml:space="preserve">ntary </w:t>
      </w:r>
      <w:r w:rsidR="00940372" w:rsidRPr="008E464E">
        <w:rPr>
          <w:b/>
          <w:bCs/>
          <w:i w:val="0"/>
          <w:iCs w:val="0"/>
          <w:color w:val="000000" w:themeColor="text1"/>
          <w:sz w:val="24"/>
          <w:szCs w:val="24"/>
        </w:rPr>
        <w:t>Figure</w:t>
      </w:r>
      <w:bookmarkEnd w:id="3"/>
      <w:r>
        <w:rPr>
          <w:b/>
          <w:bCs/>
          <w:i w:val="0"/>
          <w:iCs w:val="0"/>
          <w:color w:val="000000" w:themeColor="text1"/>
          <w:sz w:val="24"/>
          <w:szCs w:val="24"/>
        </w:rPr>
        <w:t xml:space="preserve"> </w:t>
      </w:r>
      <w:r w:rsidR="00826EC5">
        <w:rPr>
          <w:b/>
          <w:bCs/>
          <w:i w:val="0"/>
          <w:iCs w:val="0"/>
          <w:color w:val="000000" w:themeColor="text1"/>
          <w:sz w:val="24"/>
          <w:szCs w:val="24"/>
        </w:rPr>
        <w:t>9</w:t>
      </w:r>
      <w:r w:rsidR="00940372" w:rsidRPr="008E464E">
        <w:rPr>
          <w:b/>
          <w:bCs/>
          <w:i w:val="0"/>
          <w:iCs w:val="0"/>
          <w:color w:val="000000" w:themeColor="text1"/>
          <w:sz w:val="24"/>
          <w:szCs w:val="24"/>
        </w:rPr>
        <w:t xml:space="preserve">: Network diagram for reusable scissors repaired offsite, showing global warming impact drivers (5% cut-off). </w:t>
      </w:r>
      <w:r w:rsidR="00257D17">
        <w:rPr>
          <w:i w:val="0"/>
          <w:iCs w:val="0"/>
          <w:color w:val="000000" w:themeColor="text1"/>
          <w:sz w:val="24"/>
          <w:szCs w:val="24"/>
        </w:rPr>
        <w:t xml:space="preserve">Modelled on </w:t>
      </w:r>
      <w:r w:rsidR="003D6511">
        <w:rPr>
          <w:i w:val="0"/>
          <w:iCs w:val="0"/>
          <w:color w:val="000000" w:themeColor="text1"/>
          <w:sz w:val="24"/>
          <w:szCs w:val="24"/>
        </w:rPr>
        <w:t xml:space="preserve">one </w:t>
      </w:r>
      <w:r w:rsidR="00257D17">
        <w:rPr>
          <w:i w:val="0"/>
          <w:iCs w:val="0"/>
          <w:color w:val="000000" w:themeColor="text1"/>
          <w:sz w:val="24"/>
          <w:szCs w:val="24"/>
        </w:rPr>
        <w:t xml:space="preserve">use of scissors. </w:t>
      </w:r>
      <w:r w:rsidR="00940372" w:rsidRPr="008E464E">
        <w:rPr>
          <w:i w:val="0"/>
          <w:iCs w:val="0"/>
          <w:color w:val="000000" w:themeColor="text1"/>
          <w:sz w:val="24"/>
          <w:szCs w:val="24"/>
        </w:rPr>
        <w:t xml:space="preserve">Each box represents a unit process (only those &gt;5% contribution to the impact </w:t>
      </w:r>
      <w:proofErr w:type="gramStart"/>
      <w:r w:rsidR="00940372" w:rsidRPr="008E464E">
        <w:rPr>
          <w:i w:val="0"/>
          <w:iCs w:val="0"/>
          <w:color w:val="000000" w:themeColor="text1"/>
          <w:sz w:val="24"/>
          <w:szCs w:val="24"/>
        </w:rPr>
        <w:t>are</w:t>
      </w:r>
      <w:proofErr w:type="gramEnd"/>
      <w:r w:rsidR="00940372" w:rsidRPr="008E464E">
        <w:rPr>
          <w:i w:val="0"/>
          <w:iCs w:val="0"/>
          <w:color w:val="000000" w:themeColor="text1"/>
          <w:sz w:val="24"/>
          <w:szCs w:val="24"/>
        </w:rPr>
        <w:t xml:space="preserve"> shown), with percentage contribution shown in bottom left, and quantity of the process for the assembly at the top of each box. The arrows represent the flow of materials between processes, and their thickness reflect the relative contribution.</w:t>
      </w:r>
    </w:p>
    <w:p w14:paraId="0B327D79" w14:textId="6C0ABB89" w:rsidR="00940372" w:rsidRDefault="00E7061E" w:rsidP="00726313">
      <w:pPr>
        <w:jc w:val="center"/>
        <w:rPr>
          <w:b/>
          <w:bCs/>
        </w:rPr>
      </w:pPr>
      <w:r w:rsidRPr="00E7061E">
        <w:rPr>
          <w:noProof/>
        </w:rPr>
        <w:t xml:space="preserve"> </w:t>
      </w:r>
      <w:r>
        <w:rPr>
          <w:noProof/>
        </w:rPr>
        <w:drawing>
          <wp:inline distT="0" distB="0" distL="0" distR="0" wp14:anchorId="487D8981" wp14:editId="05439C01">
            <wp:extent cx="5466730" cy="5799221"/>
            <wp:effectExtent l="0" t="0" r="0" b="5080"/>
            <wp:docPr id="12" name="Picture 11">
              <a:extLst xmlns:a="http://schemas.openxmlformats.org/drawingml/2006/main">
                <a:ext uri="{FF2B5EF4-FFF2-40B4-BE49-F238E27FC236}">
                  <a16:creationId xmlns:a16="http://schemas.microsoft.com/office/drawing/2014/main" id="{A07EE47C-33F5-41D0-A3F6-32A2163AB9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a:extLst>
                        <a:ext uri="{FF2B5EF4-FFF2-40B4-BE49-F238E27FC236}">
                          <a16:creationId xmlns:a16="http://schemas.microsoft.com/office/drawing/2014/main" id="{A07EE47C-33F5-41D0-A3F6-32A2163AB9EE}"/>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74605" cy="5807575"/>
                    </a:xfrm>
                    <a:prstGeom prst="rect">
                      <a:avLst/>
                    </a:prstGeom>
                    <a:noFill/>
                  </pic:spPr>
                </pic:pic>
              </a:graphicData>
            </a:graphic>
          </wp:inline>
        </w:drawing>
      </w:r>
    </w:p>
    <w:p w14:paraId="4AC63E8F" w14:textId="77777777" w:rsidR="008E464E" w:rsidRDefault="008E464E">
      <w:pPr>
        <w:spacing w:line="240" w:lineRule="auto"/>
        <w:jc w:val="left"/>
        <w:rPr>
          <w:i/>
          <w:iCs/>
          <w:color w:val="44546A" w:themeColor="text2"/>
          <w:sz w:val="18"/>
          <w:szCs w:val="18"/>
        </w:rPr>
      </w:pPr>
      <w:bookmarkStart w:id="4" w:name="_Ref53501338"/>
      <w:r>
        <w:br w:type="page"/>
      </w:r>
    </w:p>
    <w:p w14:paraId="2B0441BB" w14:textId="3C020E80" w:rsidR="00940372" w:rsidRPr="008E464E" w:rsidRDefault="00DD2038" w:rsidP="00940372">
      <w:pPr>
        <w:pStyle w:val="Caption"/>
        <w:keepNext/>
        <w:rPr>
          <w:i w:val="0"/>
          <w:iCs w:val="0"/>
          <w:color w:val="000000" w:themeColor="text1"/>
          <w:sz w:val="24"/>
          <w:szCs w:val="24"/>
        </w:rPr>
      </w:pPr>
      <w:r>
        <w:rPr>
          <w:b/>
          <w:bCs/>
          <w:i w:val="0"/>
          <w:iCs w:val="0"/>
          <w:color w:val="000000" w:themeColor="text1"/>
          <w:sz w:val="24"/>
          <w:szCs w:val="24"/>
        </w:rPr>
        <w:lastRenderedPageBreak/>
        <w:t xml:space="preserve">Supplementary </w:t>
      </w:r>
      <w:r w:rsidR="00940372" w:rsidRPr="008E464E">
        <w:rPr>
          <w:b/>
          <w:bCs/>
          <w:i w:val="0"/>
          <w:iCs w:val="0"/>
          <w:color w:val="000000" w:themeColor="text1"/>
          <w:sz w:val="24"/>
          <w:szCs w:val="24"/>
        </w:rPr>
        <w:t>Figure</w:t>
      </w:r>
      <w:bookmarkEnd w:id="4"/>
      <w:r>
        <w:rPr>
          <w:b/>
          <w:bCs/>
          <w:i w:val="0"/>
          <w:iCs w:val="0"/>
          <w:color w:val="000000" w:themeColor="text1"/>
          <w:sz w:val="24"/>
          <w:szCs w:val="24"/>
        </w:rPr>
        <w:t xml:space="preserve"> </w:t>
      </w:r>
      <w:r w:rsidR="00266978">
        <w:rPr>
          <w:b/>
          <w:bCs/>
          <w:i w:val="0"/>
          <w:iCs w:val="0"/>
          <w:color w:val="000000" w:themeColor="text1"/>
          <w:sz w:val="24"/>
          <w:szCs w:val="24"/>
        </w:rPr>
        <w:t>1</w:t>
      </w:r>
      <w:r w:rsidR="00826EC5">
        <w:rPr>
          <w:b/>
          <w:bCs/>
          <w:i w:val="0"/>
          <w:iCs w:val="0"/>
          <w:color w:val="000000" w:themeColor="text1"/>
          <w:sz w:val="24"/>
          <w:szCs w:val="24"/>
        </w:rPr>
        <w:t>0</w:t>
      </w:r>
      <w:r w:rsidR="00940372" w:rsidRPr="008E464E">
        <w:rPr>
          <w:b/>
          <w:bCs/>
          <w:i w:val="0"/>
          <w:iCs w:val="0"/>
          <w:color w:val="000000" w:themeColor="text1"/>
          <w:sz w:val="24"/>
          <w:szCs w:val="24"/>
        </w:rPr>
        <w:t xml:space="preserve">: Network diagram for reusable scissors repaired onsite, showing global warming impact drivers (5% cut-off). </w:t>
      </w:r>
      <w:r w:rsidR="00257D17">
        <w:rPr>
          <w:i w:val="0"/>
          <w:iCs w:val="0"/>
          <w:color w:val="000000" w:themeColor="text1"/>
          <w:sz w:val="24"/>
          <w:szCs w:val="24"/>
        </w:rPr>
        <w:t xml:space="preserve">Modelled on </w:t>
      </w:r>
      <w:r w:rsidR="003D6511">
        <w:rPr>
          <w:i w:val="0"/>
          <w:iCs w:val="0"/>
          <w:color w:val="000000" w:themeColor="text1"/>
          <w:sz w:val="24"/>
          <w:szCs w:val="24"/>
        </w:rPr>
        <w:t xml:space="preserve">one </w:t>
      </w:r>
      <w:r w:rsidR="00257D17">
        <w:rPr>
          <w:i w:val="0"/>
          <w:iCs w:val="0"/>
          <w:color w:val="000000" w:themeColor="text1"/>
          <w:sz w:val="24"/>
          <w:szCs w:val="24"/>
        </w:rPr>
        <w:t xml:space="preserve">use of scissors. </w:t>
      </w:r>
      <w:r w:rsidR="00940372" w:rsidRPr="008E464E">
        <w:rPr>
          <w:i w:val="0"/>
          <w:iCs w:val="0"/>
          <w:color w:val="000000" w:themeColor="text1"/>
          <w:sz w:val="24"/>
          <w:szCs w:val="24"/>
        </w:rPr>
        <w:t xml:space="preserve">Each box represents a unit process (only those &gt;5% contribution to the impact </w:t>
      </w:r>
      <w:proofErr w:type="gramStart"/>
      <w:r w:rsidR="00940372" w:rsidRPr="008E464E">
        <w:rPr>
          <w:i w:val="0"/>
          <w:iCs w:val="0"/>
          <w:color w:val="000000" w:themeColor="text1"/>
          <w:sz w:val="24"/>
          <w:szCs w:val="24"/>
        </w:rPr>
        <w:t>are</w:t>
      </w:r>
      <w:proofErr w:type="gramEnd"/>
      <w:r w:rsidR="00940372" w:rsidRPr="008E464E">
        <w:rPr>
          <w:i w:val="0"/>
          <w:iCs w:val="0"/>
          <w:color w:val="000000" w:themeColor="text1"/>
          <w:sz w:val="24"/>
          <w:szCs w:val="24"/>
        </w:rPr>
        <w:t xml:space="preserve"> shown), with percentage contribution shown in bottom left, and quantity of the process for the assembly at the top of each box. The arrows represent the flow of materials between processes, and their thickness reflect the relative contribution.</w:t>
      </w:r>
    </w:p>
    <w:p w14:paraId="5D5A744E" w14:textId="11205734" w:rsidR="00EB3054" w:rsidRDefault="00EB3054" w:rsidP="00726313">
      <w:pPr>
        <w:jc w:val="center"/>
        <w:rPr>
          <w:b/>
          <w:bCs/>
        </w:rPr>
      </w:pPr>
    </w:p>
    <w:p w14:paraId="61469F15" w14:textId="66FE7FEE" w:rsidR="00DF6E17" w:rsidRDefault="004F7E8E">
      <w:pPr>
        <w:spacing w:line="240" w:lineRule="auto"/>
        <w:jc w:val="left"/>
        <w:rPr>
          <w:b/>
          <w:bCs/>
          <w:color w:val="000000" w:themeColor="text1"/>
        </w:rPr>
      </w:pPr>
      <w:r>
        <w:rPr>
          <w:noProof/>
        </w:rPr>
        <w:drawing>
          <wp:inline distT="0" distB="0" distL="0" distR="0" wp14:anchorId="4C7EAFFE" wp14:editId="5FE6CE92">
            <wp:extent cx="4848726" cy="5295823"/>
            <wp:effectExtent l="0" t="0" r="3175" b="635"/>
            <wp:docPr id="16" name="Picture 12">
              <a:extLst xmlns:a="http://schemas.openxmlformats.org/drawingml/2006/main">
                <a:ext uri="{FF2B5EF4-FFF2-40B4-BE49-F238E27FC236}">
                  <a16:creationId xmlns:a16="http://schemas.microsoft.com/office/drawing/2014/main" id="{E69B9EAF-4E49-4EB6-B9E3-071EEBA066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E69B9EAF-4E49-4EB6-B9E3-071EEBA0668D}"/>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54855" cy="5302517"/>
                    </a:xfrm>
                    <a:prstGeom prst="rect">
                      <a:avLst/>
                    </a:prstGeom>
                    <a:noFill/>
                  </pic:spPr>
                </pic:pic>
              </a:graphicData>
            </a:graphic>
          </wp:inline>
        </w:drawing>
      </w:r>
      <w:r w:rsidR="00DF6E17">
        <w:rPr>
          <w:b/>
          <w:bCs/>
          <w:i/>
          <w:iCs/>
          <w:color w:val="000000" w:themeColor="text1"/>
        </w:rPr>
        <w:br w:type="page"/>
      </w:r>
    </w:p>
    <w:p w14:paraId="6E23EC00" w14:textId="6CDEA77C" w:rsidR="00A3423A" w:rsidRDefault="00A3423A" w:rsidP="00A3423A">
      <w:pPr>
        <w:pStyle w:val="Caption"/>
        <w:keepNext/>
        <w:rPr>
          <w:i w:val="0"/>
          <w:iCs w:val="0"/>
          <w:color w:val="000000" w:themeColor="text1"/>
          <w:sz w:val="24"/>
          <w:szCs w:val="24"/>
        </w:rPr>
      </w:pPr>
      <w:r>
        <w:rPr>
          <w:b/>
          <w:bCs/>
          <w:i w:val="0"/>
          <w:iCs w:val="0"/>
          <w:color w:val="000000" w:themeColor="text1"/>
          <w:sz w:val="24"/>
          <w:szCs w:val="24"/>
        </w:rPr>
        <w:lastRenderedPageBreak/>
        <w:t xml:space="preserve">Supplementary </w:t>
      </w:r>
      <w:r w:rsidRPr="008E464E">
        <w:rPr>
          <w:b/>
          <w:bCs/>
          <w:i w:val="0"/>
          <w:iCs w:val="0"/>
          <w:color w:val="000000" w:themeColor="text1"/>
          <w:sz w:val="24"/>
          <w:szCs w:val="24"/>
        </w:rPr>
        <w:t>Figure</w:t>
      </w:r>
      <w:r>
        <w:rPr>
          <w:b/>
          <w:bCs/>
          <w:i w:val="0"/>
          <w:iCs w:val="0"/>
          <w:color w:val="000000" w:themeColor="text1"/>
          <w:sz w:val="24"/>
          <w:szCs w:val="24"/>
        </w:rPr>
        <w:t xml:space="preserve"> </w:t>
      </w:r>
      <w:r w:rsidR="00266978">
        <w:rPr>
          <w:b/>
          <w:bCs/>
          <w:i w:val="0"/>
          <w:iCs w:val="0"/>
          <w:color w:val="000000" w:themeColor="text1"/>
          <w:sz w:val="24"/>
          <w:szCs w:val="24"/>
        </w:rPr>
        <w:t>1</w:t>
      </w:r>
      <w:r w:rsidR="004F795D">
        <w:rPr>
          <w:b/>
          <w:bCs/>
          <w:i w:val="0"/>
          <w:iCs w:val="0"/>
          <w:color w:val="000000" w:themeColor="text1"/>
          <w:sz w:val="24"/>
          <w:szCs w:val="24"/>
        </w:rPr>
        <w:t>1</w:t>
      </w:r>
      <w:r w:rsidRPr="008E464E">
        <w:rPr>
          <w:b/>
          <w:bCs/>
          <w:i w:val="0"/>
          <w:iCs w:val="0"/>
          <w:color w:val="000000" w:themeColor="text1"/>
          <w:sz w:val="24"/>
          <w:szCs w:val="24"/>
        </w:rPr>
        <w:t xml:space="preserve">: Network diagram for </w:t>
      </w:r>
      <w:r>
        <w:rPr>
          <w:b/>
          <w:bCs/>
          <w:i w:val="0"/>
          <w:iCs w:val="0"/>
          <w:color w:val="000000" w:themeColor="text1"/>
          <w:sz w:val="24"/>
          <w:szCs w:val="24"/>
        </w:rPr>
        <w:t xml:space="preserve">offsite repair of </w:t>
      </w:r>
      <w:r w:rsidRPr="008E464E">
        <w:rPr>
          <w:b/>
          <w:bCs/>
          <w:i w:val="0"/>
          <w:iCs w:val="0"/>
          <w:color w:val="000000" w:themeColor="text1"/>
          <w:sz w:val="24"/>
          <w:szCs w:val="24"/>
        </w:rPr>
        <w:t xml:space="preserve">reusable scissors, showing global warming impact drivers (5% cut-off). </w:t>
      </w:r>
      <w:r w:rsidR="0010090D" w:rsidRPr="0010090D">
        <w:rPr>
          <w:i w:val="0"/>
          <w:iCs w:val="0"/>
          <w:color w:val="000000" w:themeColor="text1"/>
          <w:sz w:val="24"/>
          <w:szCs w:val="24"/>
        </w:rPr>
        <w:t>Modelled on repairing 1kg</w:t>
      </w:r>
      <w:r w:rsidR="0010090D">
        <w:rPr>
          <w:b/>
          <w:bCs/>
          <w:i w:val="0"/>
          <w:iCs w:val="0"/>
          <w:color w:val="000000" w:themeColor="text1"/>
          <w:sz w:val="24"/>
          <w:szCs w:val="24"/>
        </w:rPr>
        <w:t xml:space="preserve"> </w:t>
      </w:r>
      <w:r w:rsidR="0010090D">
        <w:rPr>
          <w:i w:val="0"/>
          <w:iCs w:val="0"/>
          <w:color w:val="000000" w:themeColor="text1"/>
          <w:sz w:val="24"/>
          <w:szCs w:val="24"/>
        </w:rPr>
        <w:t xml:space="preserve">reusable scissors. </w:t>
      </w:r>
      <w:r w:rsidRPr="008E464E">
        <w:rPr>
          <w:i w:val="0"/>
          <w:iCs w:val="0"/>
          <w:color w:val="000000" w:themeColor="text1"/>
          <w:sz w:val="24"/>
          <w:szCs w:val="24"/>
        </w:rPr>
        <w:t xml:space="preserve">Each box represents a unit process (only those &gt;5% contribution to the impact </w:t>
      </w:r>
      <w:proofErr w:type="gramStart"/>
      <w:r w:rsidRPr="008E464E">
        <w:rPr>
          <w:i w:val="0"/>
          <w:iCs w:val="0"/>
          <w:color w:val="000000" w:themeColor="text1"/>
          <w:sz w:val="24"/>
          <w:szCs w:val="24"/>
        </w:rPr>
        <w:t>are</w:t>
      </w:r>
      <w:proofErr w:type="gramEnd"/>
      <w:r w:rsidRPr="008E464E">
        <w:rPr>
          <w:i w:val="0"/>
          <w:iCs w:val="0"/>
          <w:color w:val="000000" w:themeColor="text1"/>
          <w:sz w:val="24"/>
          <w:szCs w:val="24"/>
        </w:rPr>
        <w:t xml:space="preserve"> shown), with percentage contribution shown in bottom left, and quantity of the process for the assembly at the top of each box. The arrows represent the flow of materials between processes, and their thickness reflect the relative contribution.</w:t>
      </w:r>
    </w:p>
    <w:p w14:paraId="6ADB5566" w14:textId="7B681187" w:rsidR="00A3423A" w:rsidRDefault="00A3423A" w:rsidP="00A3423A"/>
    <w:p w14:paraId="56CAF822" w14:textId="004239D3" w:rsidR="00B962EF" w:rsidRDefault="00A3423A" w:rsidP="008809CF">
      <w:r>
        <w:rPr>
          <w:noProof/>
        </w:rPr>
        <w:drawing>
          <wp:inline distT="0" distB="0" distL="0" distR="0" wp14:anchorId="63D5F2BE" wp14:editId="2B4428CC">
            <wp:extent cx="3752743" cy="7162800"/>
            <wp:effectExtent l="0" t="0" r="0" b="0"/>
            <wp:docPr id="2" name="Picture 1">
              <a:extLst xmlns:a="http://schemas.openxmlformats.org/drawingml/2006/main">
                <a:ext uri="{FF2B5EF4-FFF2-40B4-BE49-F238E27FC236}">
                  <a16:creationId xmlns:a16="http://schemas.microsoft.com/office/drawing/2014/main" id="{536EB8F3-D19D-4A6A-8EC1-7839A7EA4D6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536EB8F3-D19D-4A6A-8EC1-7839A7EA4D61}"/>
                        </a:ext>
                      </a:extLst>
                    </pic:cNvPr>
                    <pic:cNvPicPr>
                      <a:picLocks noChangeAspect="1" noChangeArrowheads="1"/>
                    </pic:cNvPicPr>
                  </pic:nvPicPr>
                  <pic:blipFill rotWithShape="1">
                    <a:blip r:embed="rId15">
                      <a:extLst>
                        <a:ext uri="{28A0092B-C50C-407E-A947-70E740481C1C}">
                          <a14:useLocalDpi xmlns:a14="http://schemas.microsoft.com/office/drawing/2010/main" val="0"/>
                        </a:ext>
                      </a:extLst>
                    </a:blip>
                    <a:srcRect b="4158"/>
                    <a:stretch/>
                  </pic:blipFill>
                  <pic:spPr bwMode="auto">
                    <a:xfrm>
                      <a:off x="0" y="0"/>
                      <a:ext cx="3762585" cy="7181586"/>
                    </a:xfrm>
                    <a:prstGeom prst="rect">
                      <a:avLst/>
                    </a:prstGeom>
                    <a:noFill/>
                    <a:ln>
                      <a:noFill/>
                    </a:ln>
                    <a:extLst>
                      <a:ext uri="{53640926-AAD7-44D8-BBD7-CCE9431645EC}">
                        <a14:shadowObscured xmlns:a14="http://schemas.microsoft.com/office/drawing/2010/main"/>
                      </a:ext>
                    </a:extLst>
                  </pic:spPr>
                </pic:pic>
              </a:graphicData>
            </a:graphic>
          </wp:inline>
        </w:drawing>
      </w:r>
    </w:p>
    <w:p w14:paraId="1737FFB9" w14:textId="20EBF51B" w:rsidR="00B962EF" w:rsidRDefault="00B962EF" w:rsidP="00B962EF">
      <w:pPr>
        <w:pStyle w:val="Caption"/>
        <w:keepNext/>
        <w:rPr>
          <w:i w:val="0"/>
          <w:iCs w:val="0"/>
          <w:color w:val="000000" w:themeColor="text1"/>
          <w:sz w:val="24"/>
          <w:szCs w:val="24"/>
        </w:rPr>
      </w:pPr>
      <w:r>
        <w:rPr>
          <w:b/>
          <w:bCs/>
          <w:i w:val="0"/>
          <w:iCs w:val="0"/>
          <w:color w:val="000000" w:themeColor="text1"/>
          <w:sz w:val="24"/>
          <w:szCs w:val="24"/>
        </w:rPr>
        <w:lastRenderedPageBreak/>
        <w:t xml:space="preserve">Supplementary </w:t>
      </w:r>
      <w:r w:rsidRPr="008E464E">
        <w:rPr>
          <w:b/>
          <w:bCs/>
          <w:i w:val="0"/>
          <w:iCs w:val="0"/>
          <w:color w:val="000000" w:themeColor="text1"/>
          <w:sz w:val="24"/>
          <w:szCs w:val="24"/>
        </w:rPr>
        <w:t>Figure</w:t>
      </w:r>
      <w:r>
        <w:rPr>
          <w:b/>
          <w:bCs/>
          <w:i w:val="0"/>
          <w:iCs w:val="0"/>
          <w:color w:val="000000" w:themeColor="text1"/>
          <w:sz w:val="24"/>
          <w:szCs w:val="24"/>
        </w:rPr>
        <w:t xml:space="preserve"> 1</w:t>
      </w:r>
      <w:r w:rsidR="004626CD">
        <w:rPr>
          <w:b/>
          <w:bCs/>
          <w:i w:val="0"/>
          <w:iCs w:val="0"/>
          <w:color w:val="000000" w:themeColor="text1"/>
          <w:sz w:val="24"/>
          <w:szCs w:val="24"/>
        </w:rPr>
        <w:t>2</w:t>
      </w:r>
      <w:r w:rsidRPr="008E464E">
        <w:rPr>
          <w:b/>
          <w:bCs/>
          <w:i w:val="0"/>
          <w:iCs w:val="0"/>
          <w:color w:val="000000" w:themeColor="text1"/>
          <w:sz w:val="24"/>
          <w:szCs w:val="24"/>
        </w:rPr>
        <w:t xml:space="preserve">: Network diagram for </w:t>
      </w:r>
      <w:r>
        <w:rPr>
          <w:b/>
          <w:bCs/>
          <w:i w:val="0"/>
          <w:iCs w:val="0"/>
          <w:color w:val="000000" w:themeColor="text1"/>
          <w:sz w:val="24"/>
          <w:szCs w:val="24"/>
        </w:rPr>
        <w:t xml:space="preserve">onsite repair of </w:t>
      </w:r>
      <w:r w:rsidRPr="008E464E">
        <w:rPr>
          <w:b/>
          <w:bCs/>
          <w:i w:val="0"/>
          <w:iCs w:val="0"/>
          <w:color w:val="000000" w:themeColor="text1"/>
          <w:sz w:val="24"/>
          <w:szCs w:val="24"/>
        </w:rPr>
        <w:t xml:space="preserve">reusable scissors, showing global warming impact drivers (5% cut-off). </w:t>
      </w:r>
      <w:r w:rsidRPr="0010090D">
        <w:rPr>
          <w:i w:val="0"/>
          <w:iCs w:val="0"/>
          <w:color w:val="000000" w:themeColor="text1"/>
          <w:sz w:val="24"/>
          <w:szCs w:val="24"/>
        </w:rPr>
        <w:t>Modelled on repairing 1kg</w:t>
      </w:r>
      <w:r>
        <w:rPr>
          <w:b/>
          <w:bCs/>
          <w:i w:val="0"/>
          <w:iCs w:val="0"/>
          <w:color w:val="000000" w:themeColor="text1"/>
          <w:sz w:val="24"/>
          <w:szCs w:val="24"/>
        </w:rPr>
        <w:t xml:space="preserve"> </w:t>
      </w:r>
      <w:r>
        <w:rPr>
          <w:i w:val="0"/>
          <w:iCs w:val="0"/>
          <w:color w:val="000000" w:themeColor="text1"/>
          <w:sz w:val="24"/>
          <w:szCs w:val="24"/>
        </w:rPr>
        <w:t xml:space="preserve">reusable scissors. </w:t>
      </w:r>
      <w:r w:rsidRPr="008E464E">
        <w:rPr>
          <w:i w:val="0"/>
          <w:iCs w:val="0"/>
          <w:color w:val="000000" w:themeColor="text1"/>
          <w:sz w:val="24"/>
          <w:szCs w:val="24"/>
        </w:rPr>
        <w:t xml:space="preserve">Each box represents a unit process (only those &gt;5% contribution to the impact </w:t>
      </w:r>
      <w:proofErr w:type="gramStart"/>
      <w:r w:rsidRPr="008E464E">
        <w:rPr>
          <w:i w:val="0"/>
          <w:iCs w:val="0"/>
          <w:color w:val="000000" w:themeColor="text1"/>
          <w:sz w:val="24"/>
          <w:szCs w:val="24"/>
        </w:rPr>
        <w:t>are</w:t>
      </w:r>
      <w:proofErr w:type="gramEnd"/>
      <w:r w:rsidRPr="008E464E">
        <w:rPr>
          <w:i w:val="0"/>
          <w:iCs w:val="0"/>
          <w:color w:val="000000" w:themeColor="text1"/>
          <w:sz w:val="24"/>
          <w:szCs w:val="24"/>
        </w:rPr>
        <w:t xml:space="preserve"> shown), with percentage contribution shown in bottom left, and quantity of the process for the assembly at the top of each box. The arrows represent the flow of materials between processes, and their thickness reflect the relative contribution.</w:t>
      </w:r>
    </w:p>
    <w:p w14:paraId="0D89F32A" w14:textId="0EF4DC0D" w:rsidR="00C9747B" w:rsidRPr="008809CF" w:rsidRDefault="0087597D" w:rsidP="008809CF">
      <w:r>
        <w:rPr>
          <w:noProof/>
        </w:rPr>
        <w:drawing>
          <wp:inline distT="0" distB="0" distL="0" distR="0" wp14:anchorId="62AAA35B" wp14:editId="4749C295">
            <wp:extent cx="3841750" cy="6686550"/>
            <wp:effectExtent l="0" t="0" r="6350" b="6350"/>
            <wp:docPr id="17" name="Picture 2">
              <a:extLst xmlns:a="http://schemas.openxmlformats.org/drawingml/2006/main">
                <a:ext uri="{FF2B5EF4-FFF2-40B4-BE49-F238E27FC236}">
                  <a16:creationId xmlns:a16="http://schemas.microsoft.com/office/drawing/2014/main" id="{B1A134E8-7000-4B99-9064-00CB5A722E7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B1A134E8-7000-4B99-9064-00CB5A722E75}"/>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41750" cy="668655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sectPr w:rsidR="00C9747B" w:rsidRPr="008809CF" w:rsidSect="000404A5">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4E1957"/>
    <w:multiLevelType w:val="multilevel"/>
    <w:tmpl w:val="04090029"/>
    <w:lvl w:ilvl="0">
      <w:start w:val="1"/>
      <w:numFmt w:val="decimal"/>
      <w:pStyle w:val="Heading1"/>
      <w:suff w:val="space"/>
      <w:lvlText w:val="Chapter %1"/>
      <w:lvlJc w:val="left"/>
      <w:pPr>
        <w:ind w:left="0" w:firstLine="0"/>
      </w:p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EE2"/>
    <w:rsid w:val="0000003F"/>
    <w:rsid w:val="000066A0"/>
    <w:rsid w:val="00030957"/>
    <w:rsid w:val="00032B51"/>
    <w:rsid w:val="000404A5"/>
    <w:rsid w:val="00052885"/>
    <w:rsid w:val="00057323"/>
    <w:rsid w:val="00061B21"/>
    <w:rsid w:val="0006292D"/>
    <w:rsid w:val="00093420"/>
    <w:rsid w:val="000959DA"/>
    <w:rsid w:val="000A143E"/>
    <w:rsid w:val="000A33BF"/>
    <w:rsid w:val="000B4977"/>
    <w:rsid w:val="000F7D0D"/>
    <w:rsid w:val="000F7E86"/>
    <w:rsid w:val="0010090D"/>
    <w:rsid w:val="001029B4"/>
    <w:rsid w:val="00102F2C"/>
    <w:rsid w:val="0013548F"/>
    <w:rsid w:val="0015641C"/>
    <w:rsid w:val="001668C7"/>
    <w:rsid w:val="0017437E"/>
    <w:rsid w:val="00180320"/>
    <w:rsid w:val="001929E2"/>
    <w:rsid w:val="0019588F"/>
    <w:rsid w:val="001963C3"/>
    <w:rsid w:val="00197FD5"/>
    <w:rsid w:val="001D3516"/>
    <w:rsid w:val="001D5EE2"/>
    <w:rsid w:val="001D7419"/>
    <w:rsid w:val="001E5B5A"/>
    <w:rsid w:val="002002CF"/>
    <w:rsid w:val="00220E2B"/>
    <w:rsid w:val="002227D4"/>
    <w:rsid w:val="00222D82"/>
    <w:rsid w:val="0023484E"/>
    <w:rsid w:val="00236C7A"/>
    <w:rsid w:val="0023768F"/>
    <w:rsid w:val="00257D17"/>
    <w:rsid w:val="00266978"/>
    <w:rsid w:val="00280DC9"/>
    <w:rsid w:val="002906AD"/>
    <w:rsid w:val="002A145E"/>
    <w:rsid w:val="002A3D96"/>
    <w:rsid w:val="002B2CAC"/>
    <w:rsid w:val="002D6D1B"/>
    <w:rsid w:val="002E04C4"/>
    <w:rsid w:val="00311166"/>
    <w:rsid w:val="003163A1"/>
    <w:rsid w:val="00323FF0"/>
    <w:rsid w:val="003300EE"/>
    <w:rsid w:val="003355BE"/>
    <w:rsid w:val="00337AEE"/>
    <w:rsid w:val="003572CC"/>
    <w:rsid w:val="00392BD3"/>
    <w:rsid w:val="003D6511"/>
    <w:rsid w:val="00405607"/>
    <w:rsid w:val="00437C36"/>
    <w:rsid w:val="00437D5D"/>
    <w:rsid w:val="00444A45"/>
    <w:rsid w:val="00452030"/>
    <w:rsid w:val="004626CD"/>
    <w:rsid w:val="00484E9D"/>
    <w:rsid w:val="004C4020"/>
    <w:rsid w:val="004D0BBE"/>
    <w:rsid w:val="004D109A"/>
    <w:rsid w:val="004E7E47"/>
    <w:rsid w:val="004F3043"/>
    <w:rsid w:val="004F795D"/>
    <w:rsid w:val="004F7E8E"/>
    <w:rsid w:val="0050561B"/>
    <w:rsid w:val="00516A60"/>
    <w:rsid w:val="0053084E"/>
    <w:rsid w:val="0058105F"/>
    <w:rsid w:val="005864B2"/>
    <w:rsid w:val="005873E7"/>
    <w:rsid w:val="00593AB5"/>
    <w:rsid w:val="00594CD6"/>
    <w:rsid w:val="00597316"/>
    <w:rsid w:val="005E1E95"/>
    <w:rsid w:val="005F22D2"/>
    <w:rsid w:val="0061034F"/>
    <w:rsid w:val="00656735"/>
    <w:rsid w:val="00657FEF"/>
    <w:rsid w:val="00685277"/>
    <w:rsid w:val="006A6BF6"/>
    <w:rsid w:val="006B4B24"/>
    <w:rsid w:val="006C5A1F"/>
    <w:rsid w:val="006E38BA"/>
    <w:rsid w:val="006F6C99"/>
    <w:rsid w:val="0071054F"/>
    <w:rsid w:val="00723026"/>
    <w:rsid w:val="007255C7"/>
    <w:rsid w:val="00726313"/>
    <w:rsid w:val="00727513"/>
    <w:rsid w:val="0075591A"/>
    <w:rsid w:val="007A0AEB"/>
    <w:rsid w:val="007B0E93"/>
    <w:rsid w:val="007B6387"/>
    <w:rsid w:val="007B761C"/>
    <w:rsid w:val="007C11DE"/>
    <w:rsid w:val="008023A6"/>
    <w:rsid w:val="00803B9C"/>
    <w:rsid w:val="00826EC5"/>
    <w:rsid w:val="0085222F"/>
    <w:rsid w:val="00872A80"/>
    <w:rsid w:val="0087597D"/>
    <w:rsid w:val="00876D5F"/>
    <w:rsid w:val="008809CF"/>
    <w:rsid w:val="00885C7B"/>
    <w:rsid w:val="008A31DA"/>
    <w:rsid w:val="008B05DF"/>
    <w:rsid w:val="008B1607"/>
    <w:rsid w:val="008D0A5F"/>
    <w:rsid w:val="008D1C3D"/>
    <w:rsid w:val="008D4284"/>
    <w:rsid w:val="008E1F8D"/>
    <w:rsid w:val="008E464E"/>
    <w:rsid w:val="008E523D"/>
    <w:rsid w:val="00904154"/>
    <w:rsid w:val="009151F8"/>
    <w:rsid w:val="00917614"/>
    <w:rsid w:val="00940372"/>
    <w:rsid w:val="00971F10"/>
    <w:rsid w:val="009A25F7"/>
    <w:rsid w:val="009B1222"/>
    <w:rsid w:val="009B217B"/>
    <w:rsid w:val="009E0EE2"/>
    <w:rsid w:val="009F39C2"/>
    <w:rsid w:val="009F5639"/>
    <w:rsid w:val="009F5D1E"/>
    <w:rsid w:val="00A03BEA"/>
    <w:rsid w:val="00A11366"/>
    <w:rsid w:val="00A1479D"/>
    <w:rsid w:val="00A23E39"/>
    <w:rsid w:val="00A25931"/>
    <w:rsid w:val="00A317D1"/>
    <w:rsid w:val="00A3423A"/>
    <w:rsid w:val="00A36090"/>
    <w:rsid w:val="00A37BE5"/>
    <w:rsid w:val="00A66650"/>
    <w:rsid w:val="00A77F2E"/>
    <w:rsid w:val="00A77F47"/>
    <w:rsid w:val="00A82563"/>
    <w:rsid w:val="00A9015A"/>
    <w:rsid w:val="00AC3889"/>
    <w:rsid w:val="00AC7A32"/>
    <w:rsid w:val="00AD164F"/>
    <w:rsid w:val="00AE73C2"/>
    <w:rsid w:val="00B15238"/>
    <w:rsid w:val="00B2171A"/>
    <w:rsid w:val="00B3530A"/>
    <w:rsid w:val="00B51A50"/>
    <w:rsid w:val="00B65041"/>
    <w:rsid w:val="00B70CCC"/>
    <w:rsid w:val="00B80451"/>
    <w:rsid w:val="00B962EF"/>
    <w:rsid w:val="00BB6804"/>
    <w:rsid w:val="00BC6F48"/>
    <w:rsid w:val="00C3398F"/>
    <w:rsid w:val="00C72AFA"/>
    <w:rsid w:val="00C7323F"/>
    <w:rsid w:val="00C83A84"/>
    <w:rsid w:val="00C92224"/>
    <w:rsid w:val="00C9713F"/>
    <w:rsid w:val="00C9747B"/>
    <w:rsid w:val="00CC345D"/>
    <w:rsid w:val="00CE5519"/>
    <w:rsid w:val="00CF18A4"/>
    <w:rsid w:val="00D1688B"/>
    <w:rsid w:val="00D21964"/>
    <w:rsid w:val="00D34836"/>
    <w:rsid w:val="00D6737E"/>
    <w:rsid w:val="00D75C1A"/>
    <w:rsid w:val="00DA65B6"/>
    <w:rsid w:val="00DD2038"/>
    <w:rsid w:val="00DD4F85"/>
    <w:rsid w:val="00DF6E17"/>
    <w:rsid w:val="00E01BD1"/>
    <w:rsid w:val="00E3385C"/>
    <w:rsid w:val="00E7061E"/>
    <w:rsid w:val="00E91EFA"/>
    <w:rsid w:val="00EA7121"/>
    <w:rsid w:val="00EB3054"/>
    <w:rsid w:val="00EE64A5"/>
    <w:rsid w:val="00F075E2"/>
    <w:rsid w:val="00F76332"/>
    <w:rsid w:val="00F92C8A"/>
    <w:rsid w:val="00FA2D46"/>
    <w:rsid w:val="00FA64FB"/>
    <w:rsid w:val="00FB2ACD"/>
    <w:rsid w:val="00FB72BF"/>
    <w:rsid w:val="00FB73E1"/>
    <w:rsid w:val="00FC2B91"/>
    <w:rsid w:val="00FE189A"/>
    <w:rsid w:val="00FE56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D2927"/>
  <w15:chartTrackingRefBased/>
  <w15:docId w15:val="{80089A35-19A2-E445-BD1E-789FDBE0D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0EE2"/>
    <w:pPr>
      <w:spacing w:line="360" w:lineRule="auto"/>
      <w:jc w:val="both"/>
    </w:pPr>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9E0EE2"/>
    <w:pPr>
      <w:keepNext/>
      <w:keepLines/>
      <w:numPr>
        <w:numId w:val="1"/>
      </w:numPr>
      <w:spacing w:before="240"/>
      <w:outlineLvl w:val="0"/>
    </w:pPr>
    <w:rPr>
      <w:rFonts w:asciiTheme="majorHAnsi" w:eastAsiaTheme="majorEastAsia" w:hAnsiTheme="majorHAnsi" w:cstheme="majorBidi"/>
      <w:b/>
      <w:color w:val="2F5496" w:themeColor="accent1" w:themeShade="BF"/>
      <w:sz w:val="32"/>
      <w:szCs w:val="32"/>
      <w:lang w:eastAsia="en-US"/>
    </w:rPr>
  </w:style>
  <w:style w:type="paragraph" w:styleId="Heading2">
    <w:name w:val="heading 2"/>
    <w:basedOn w:val="Normal"/>
    <w:next w:val="Normal"/>
    <w:link w:val="Heading2Char"/>
    <w:uiPriority w:val="9"/>
    <w:unhideWhenUsed/>
    <w:qFormat/>
    <w:rsid w:val="009E0EE2"/>
    <w:pPr>
      <w:keepNext/>
      <w:keepLines/>
      <w:numPr>
        <w:ilvl w:val="1"/>
        <w:numId w:val="1"/>
      </w:numPr>
      <w:spacing w:before="40"/>
      <w:outlineLvl w:val="1"/>
    </w:pPr>
    <w:rPr>
      <w:rFonts w:asciiTheme="majorHAnsi" w:eastAsiaTheme="majorEastAsia" w:hAnsiTheme="majorHAnsi" w:cstheme="majorBidi"/>
      <w:b/>
      <w:color w:val="2F5496" w:themeColor="accent1" w:themeShade="BF"/>
      <w:sz w:val="26"/>
      <w:szCs w:val="26"/>
      <w:lang w:eastAsia="en-US"/>
    </w:rPr>
  </w:style>
  <w:style w:type="paragraph" w:styleId="Heading3">
    <w:name w:val="heading 3"/>
    <w:basedOn w:val="Normal"/>
    <w:next w:val="Normal"/>
    <w:link w:val="Heading3Char"/>
    <w:uiPriority w:val="9"/>
    <w:unhideWhenUsed/>
    <w:qFormat/>
    <w:rsid w:val="009E0EE2"/>
    <w:pPr>
      <w:keepNext/>
      <w:keepLines/>
      <w:numPr>
        <w:ilvl w:val="2"/>
        <w:numId w:val="1"/>
      </w:numPr>
      <w:spacing w:before="40"/>
      <w:outlineLvl w:val="2"/>
    </w:pPr>
    <w:rPr>
      <w:rFonts w:eastAsiaTheme="majorEastAsia" w:cstheme="majorBidi"/>
      <w:b/>
      <w:color w:val="1F3763" w:themeColor="accent1" w:themeShade="7F"/>
      <w:lang w:eastAsia="en-US"/>
    </w:rPr>
  </w:style>
  <w:style w:type="paragraph" w:styleId="Heading4">
    <w:name w:val="heading 4"/>
    <w:basedOn w:val="Normal"/>
    <w:next w:val="Normal"/>
    <w:link w:val="Heading4Char"/>
    <w:uiPriority w:val="9"/>
    <w:unhideWhenUsed/>
    <w:qFormat/>
    <w:rsid w:val="009E0EE2"/>
    <w:pPr>
      <w:keepNext/>
      <w:keepLines/>
      <w:numPr>
        <w:ilvl w:val="3"/>
        <w:numId w:val="1"/>
      </w:numPr>
      <w:spacing w:before="40"/>
      <w:outlineLvl w:val="3"/>
    </w:pPr>
    <w:rPr>
      <w:rFonts w:eastAsiaTheme="majorEastAsia" w:cstheme="majorBidi"/>
      <w:b/>
      <w:i/>
      <w:iCs/>
      <w:color w:val="2F5496" w:themeColor="accent1" w:themeShade="BF"/>
      <w:szCs w:val="22"/>
      <w:lang w:eastAsia="en-US"/>
    </w:rPr>
  </w:style>
  <w:style w:type="paragraph" w:styleId="Heading5">
    <w:name w:val="heading 5"/>
    <w:basedOn w:val="Normal"/>
    <w:next w:val="Normal"/>
    <w:link w:val="Heading5Char"/>
    <w:uiPriority w:val="9"/>
    <w:semiHidden/>
    <w:unhideWhenUsed/>
    <w:qFormat/>
    <w:rsid w:val="009E0EE2"/>
    <w:pPr>
      <w:keepNext/>
      <w:keepLines/>
      <w:numPr>
        <w:ilvl w:val="4"/>
        <w:numId w:val="1"/>
      </w:numPr>
      <w:spacing w:before="40"/>
      <w:outlineLvl w:val="4"/>
    </w:pPr>
    <w:rPr>
      <w:rFonts w:asciiTheme="majorHAnsi" w:eastAsiaTheme="majorEastAsia" w:hAnsiTheme="majorHAnsi" w:cstheme="majorBidi"/>
      <w:color w:val="2F5496" w:themeColor="accent1" w:themeShade="BF"/>
      <w:szCs w:val="22"/>
      <w:lang w:eastAsia="en-US"/>
    </w:rPr>
  </w:style>
  <w:style w:type="paragraph" w:styleId="Heading6">
    <w:name w:val="heading 6"/>
    <w:basedOn w:val="Normal"/>
    <w:next w:val="Normal"/>
    <w:link w:val="Heading6Char"/>
    <w:uiPriority w:val="9"/>
    <w:semiHidden/>
    <w:unhideWhenUsed/>
    <w:qFormat/>
    <w:rsid w:val="009E0EE2"/>
    <w:pPr>
      <w:keepNext/>
      <w:keepLines/>
      <w:numPr>
        <w:ilvl w:val="5"/>
        <w:numId w:val="1"/>
      </w:numPr>
      <w:spacing w:before="40"/>
      <w:outlineLvl w:val="5"/>
    </w:pPr>
    <w:rPr>
      <w:rFonts w:asciiTheme="majorHAnsi" w:eastAsiaTheme="majorEastAsia" w:hAnsiTheme="majorHAnsi" w:cstheme="majorBidi"/>
      <w:color w:val="1F3763" w:themeColor="accent1" w:themeShade="7F"/>
      <w:szCs w:val="22"/>
      <w:lang w:eastAsia="en-US"/>
    </w:rPr>
  </w:style>
  <w:style w:type="paragraph" w:styleId="Heading7">
    <w:name w:val="heading 7"/>
    <w:basedOn w:val="Normal"/>
    <w:next w:val="Normal"/>
    <w:link w:val="Heading7Char"/>
    <w:uiPriority w:val="9"/>
    <w:semiHidden/>
    <w:unhideWhenUsed/>
    <w:qFormat/>
    <w:rsid w:val="009E0EE2"/>
    <w:pPr>
      <w:keepNext/>
      <w:keepLines/>
      <w:numPr>
        <w:ilvl w:val="6"/>
        <w:numId w:val="1"/>
      </w:numPr>
      <w:spacing w:before="40"/>
      <w:outlineLvl w:val="6"/>
    </w:pPr>
    <w:rPr>
      <w:rFonts w:asciiTheme="majorHAnsi" w:eastAsiaTheme="majorEastAsia" w:hAnsiTheme="majorHAnsi" w:cstheme="majorBidi"/>
      <w:i/>
      <w:iCs/>
      <w:color w:val="1F3763" w:themeColor="accent1" w:themeShade="7F"/>
      <w:szCs w:val="22"/>
      <w:lang w:eastAsia="en-US"/>
    </w:rPr>
  </w:style>
  <w:style w:type="paragraph" w:styleId="Heading8">
    <w:name w:val="heading 8"/>
    <w:basedOn w:val="Normal"/>
    <w:next w:val="Normal"/>
    <w:link w:val="Heading8Char"/>
    <w:uiPriority w:val="9"/>
    <w:semiHidden/>
    <w:unhideWhenUsed/>
    <w:qFormat/>
    <w:rsid w:val="009E0EE2"/>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lang w:eastAsia="en-US"/>
    </w:rPr>
  </w:style>
  <w:style w:type="paragraph" w:styleId="Heading9">
    <w:name w:val="heading 9"/>
    <w:basedOn w:val="Normal"/>
    <w:next w:val="Normal"/>
    <w:link w:val="Heading9Char"/>
    <w:uiPriority w:val="9"/>
    <w:semiHidden/>
    <w:unhideWhenUsed/>
    <w:qFormat/>
    <w:rsid w:val="009E0EE2"/>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0EE2"/>
    <w:rPr>
      <w:rFonts w:asciiTheme="majorHAnsi" w:eastAsiaTheme="majorEastAsia" w:hAnsiTheme="majorHAnsi" w:cstheme="majorBidi"/>
      <w:b/>
      <w:color w:val="2F5496" w:themeColor="accent1" w:themeShade="BF"/>
      <w:sz w:val="32"/>
      <w:szCs w:val="32"/>
    </w:rPr>
  </w:style>
  <w:style w:type="character" w:customStyle="1" w:styleId="Heading2Char">
    <w:name w:val="Heading 2 Char"/>
    <w:basedOn w:val="DefaultParagraphFont"/>
    <w:link w:val="Heading2"/>
    <w:uiPriority w:val="9"/>
    <w:rsid w:val="009E0EE2"/>
    <w:rPr>
      <w:rFonts w:asciiTheme="majorHAnsi" w:eastAsiaTheme="majorEastAsia" w:hAnsiTheme="majorHAnsi" w:cstheme="majorBidi"/>
      <w:b/>
      <w:color w:val="2F5496" w:themeColor="accent1" w:themeShade="BF"/>
      <w:sz w:val="26"/>
      <w:szCs w:val="26"/>
    </w:rPr>
  </w:style>
  <w:style w:type="character" w:customStyle="1" w:styleId="Heading3Char">
    <w:name w:val="Heading 3 Char"/>
    <w:basedOn w:val="DefaultParagraphFont"/>
    <w:link w:val="Heading3"/>
    <w:uiPriority w:val="9"/>
    <w:rsid w:val="009E0EE2"/>
    <w:rPr>
      <w:rFonts w:ascii="Times New Roman" w:eastAsiaTheme="majorEastAsia" w:hAnsi="Times New Roman" w:cstheme="majorBidi"/>
      <w:b/>
      <w:color w:val="1F3763" w:themeColor="accent1" w:themeShade="7F"/>
    </w:rPr>
  </w:style>
  <w:style w:type="character" w:customStyle="1" w:styleId="Heading4Char">
    <w:name w:val="Heading 4 Char"/>
    <w:basedOn w:val="DefaultParagraphFont"/>
    <w:link w:val="Heading4"/>
    <w:uiPriority w:val="9"/>
    <w:rsid w:val="009E0EE2"/>
    <w:rPr>
      <w:rFonts w:ascii="Times New Roman" w:eastAsiaTheme="majorEastAsia" w:hAnsi="Times New Roman" w:cstheme="majorBidi"/>
      <w:b/>
      <w:i/>
      <w:iCs/>
      <w:color w:val="2F5496" w:themeColor="accent1" w:themeShade="BF"/>
      <w:szCs w:val="22"/>
    </w:rPr>
  </w:style>
  <w:style w:type="character" w:customStyle="1" w:styleId="Heading5Char">
    <w:name w:val="Heading 5 Char"/>
    <w:basedOn w:val="DefaultParagraphFont"/>
    <w:link w:val="Heading5"/>
    <w:uiPriority w:val="9"/>
    <w:semiHidden/>
    <w:rsid w:val="009E0EE2"/>
    <w:rPr>
      <w:rFonts w:asciiTheme="majorHAnsi" w:eastAsiaTheme="majorEastAsia" w:hAnsiTheme="majorHAnsi" w:cstheme="majorBidi"/>
      <w:color w:val="2F5496" w:themeColor="accent1" w:themeShade="BF"/>
      <w:szCs w:val="22"/>
    </w:rPr>
  </w:style>
  <w:style w:type="character" w:customStyle="1" w:styleId="Heading6Char">
    <w:name w:val="Heading 6 Char"/>
    <w:basedOn w:val="DefaultParagraphFont"/>
    <w:link w:val="Heading6"/>
    <w:uiPriority w:val="9"/>
    <w:semiHidden/>
    <w:rsid w:val="009E0EE2"/>
    <w:rPr>
      <w:rFonts w:asciiTheme="majorHAnsi" w:eastAsiaTheme="majorEastAsia" w:hAnsiTheme="majorHAnsi" w:cstheme="majorBidi"/>
      <w:color w:val="1F3763" w:themeColor="accent1" w:themeShade="7F"/>
      <w:szCs w:val="22"/>
    </w:rPr>
  </w:style>
  <w:style w:type="character" w:customStyle="1" w:styleId="Heading7Char">
    <w:name w:val="Heading 7 Char"/>
    <w:basedOn w:val="DefaultParagraphFont"/>
    <w:link w:val="Heading7"/>
    <w:uiPriority w:val="9"/>
    <w:semiHidden/>
    <w:rsid w:val="009E0EE2"/>
    <w:rPr>
      <w:rFonts w:asciiTheme="majorHAnsi" w:eastAsiaTheme="majorEastAsia" w:hAnsiTheme="majorHAnsi" w:cstheme="majorBidi"/>
      <w:i/>
      <w:iCs/>
      <w:color w:val="1F3763" w:themeColor="accent1" w:themeShade="7F"/>
      <w:szCs w:val="22"/>
    </w:rPr>
  </w:style>
  <w:style w:type="character" w:customStyle="1" w:styleId="Heading8Char">
    <w:name w:val="Heading 8 Char"/>
    <w:basedOn w:val="DefaultParagraphFont"/>
    <w:link w:val="Heading8"/>
    <w:uiPriority w:val="9"/>
    <w:semiHidden/>
    <w:rsid w:val="009E0EE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E0EE2"/>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unhideWhenUsed/>
    <w:qFormat/>
    <w:rsid w:val="00CE5519"/>
    <w:pPr>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8E1F8D"/>
    <w:pPr>
      <w:spacing w:line="240" w:lineRule="auto"/>
    </w:pPr>
    <w:rPr>
      <w:sz w:val="18"/>
      <w:szCs w:val="18"/>
    </w:rPr>
  </w:style>
  <w:style w:type="character" w:customStyle="1" w:styleId="BalloonTextChar">
    <w:name w:val="Balloon Text Char"/>
    <w:basedOn w:val="DefaultParagraphFont"/>
    <w:link w:val="BalloonText"/>
    <w:uiPriority w:val="99"/>
    <w:semiHidden/>
    <w:rsid w:val="008E1F8D"/>
    <w:rPr>
      <w:rFonts w:ascii="Times New Roman" w:eastAsia="Times New Roman" w:hAnsi="Times New Roman" w:cs="Times New Roman"/>
      <w:sz w:val="18"/>
      <w:szCs w:val="18"/>
      <w:lang w:eastAsia="en-GB"/>
    </w:rPr>
  </w:style>
  <w:style w:type="paragraph" w:styleId="Revision">
    <w:name w:val="Revision"/>
    <w:hidden/>
    <w:uiPriority w:val="99"/>
    <w:semiHidden/>
    <w:rsid w:val="007255C7"/>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8.e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image" Target="media/image7.e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emf"/><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chart" Target="charts/chart1.xml"/><Relationship Id="rId5" Type="http://schemas.openxmlformats.org/officeDocument/2006/relationships/image" Target="media/image1.emf"/><Relationship Id="rId15" Type="http://schemas.openxmlformats.org/officeDocument/2006/relationships/image" Target="media/image10.emf"/><Relationship Id="rId10"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9.emf"/></Relationships>
</file>

<file path=word/charts/_rels/chart1.xml.rels><?xml version="1.0" encoding="UTF-8" standalone="yes"?>
<Relationships xmlns="http://schemas.openxmlformats.org/package/2006/relationships"><Relationship Id="rId3" Type="http://schemas.openxmlformats.org/officeDocument/2006/relationships/oleObject" Target="https://unibrightonac-my.sharepoint.com/personal/c_rizan2_bsms_ac_uk/Documents/PhD/Scissors%20circular%20economy/LCA%20scissors/LCA%20scissors%20results%208.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radarChart>
        <c:radarStyle val="marker"/>
        <c:varyColors val="0"/>
        <c:ser>
          <c:idx val="0"/>
          <c:order val="0"/>
          <c:tx>
            <c:strRef>
              <c:f>'Base scenario midpoint'!$C$153</c:f>
              <c:strCache>
                <c:ptCount val="1"/>
                <c:pt idx="0">
                  <c:v>Reusable sc, no repair, high incin, base manu</c:v>
                </c:pt>
              </c:strCache>
            </c:strRef>
          </c:tx>
          <c:spPr>
            <a:ln w="28575" cap="rnd">
              <a:solidFill>
                <a:srgbClr val="C00000"/>
              </a:solidFill>
              <a:round/>
            </a:ln>
            <a:effectLst/>
          </c:spPr>
          <c:marker>
            <c:symbol val="none"/>
          </c:marker>
          <c:cat>
            <c:strRef>
              <c:f>'Base scenario midpoint'!$B$154:$B$171</c:f>
              <c:strCache>
                <c:ptCount val="18"/>
                <c:pt idx="0">
                  <c:v>Global warming</c:v>
                </c:pt>
                <c:pt idx="1">
                  <c:v>Stratospheric ozone depletion</c:v>
                </c:pt>
                <c:pt idx="2">
                  <c:v>Ionizing radiation</c:v>
                </c:pt>
                <c:pt idx="3">
                  <c:v>Ozone formation, Human health</c:v>
                </c:pt>
                <c:pt idx="4">
                  <c:v>Fine particulate matter formation</c:v>
                </c:pt>
                <c:pt idx="5">
                  <c:v>Ozone formation, Terrestrial ecosystems</c:v>
                </c:pt>
                <c:pt idx="6">
                  <c:v>Terrestrial acidification</c:v>
                </c:pt>
                <c:pt idx="7">
                  <c:v>Freshwater eutrophication</c:v>
                </c:pt>
                <c:pt idx="8">
                  <c:v>Marine eutrophication</c:v>
                </c:pt>
                <c:pt idx="9">
                  <c:v>Terrestrial ecotoxicity</c:v>
                </c:pt>
                <c:pt idx="10">
                  <c:v>Freshwater ecotoxicity</c:v>
                </c:pt>
                <c:pt idx="11">
                  <c:v>Marine ecotoxicity</c:v>
                </c:pt>
                <c:pt idx="12">
                  <c:v>Human carcinogenic toxicity</c:v>
                </c:pt>
                <c:pt idx="13">
                  <c:v>Human non-carcinogenic toxicity</c:v>
                </c:pt>
                <c:pt idx="14">
                  <c:v>Land use</c:v>
                </c:pt>
                <c:pt idx="15">
                  <c:v>Mineral resource scarcity</c:v>
                </c:pt>
                <c:pt idx="16">
                  <c:v>Fossil resource scarcity</c:v>
                </c:pt>
                <c:pt idx="17">
                  <c:v>Water consumption</c:v>
                </c:pt>
              </c:strCache>
            </c:strRef>
          </c:cat>
          <c:val>
            <c:numRef>
              <c:f>'Base scenario midpoint'!$C$154:$C$171</c:f>
              <c:numCache>
                <c:formatCode>0.00</c:formatCode>
                <c:ptCount val="18"/>
                <c:pt idx="0">
                  <c:v>7.712049084E-2</c:v>
                </c:pt>
                <c:pt idx="1">
                  <c:v>3.7998182796000002E-3</c:v>
                </c:pt>
                <c:pt idx="2">
                  <c:v>0.191003916</c:v>
                </c:pt>
                <c:pt idx="3">
                  <c:v>4.8381358236000011E-2</c:v>
                </c:pt>
                <c:pt idx="4">
                  <c:v>2.8902623988E-2</c:v>
                </c:pt>
                <c:pt idx="5">
                  <c:v>5.7315373884000001E-2</c:v>
                </c:pt>
                <c:pt idx="6">
                  <c:v>3.123219444E-2</c:v>
                </c:pt>
                <c:pt idx="7">
                  <c:v>0.22767626316</c:v>
                </c:pt>
                <c:pt idx="8">
                  <c:v>3.0733358868000001E-2</c:v>
                </c:pt>
                <c:pt idx="9">
                  <c:v>3.3369537203999999</c:v>
                </c:pt>
                <c:pt idx="10">
                  <c:v>14.252929968000002</c:v>
                </c:pt>
                <c:pt idx="11">
                  <c:v>23.282137907999999</c:v>
                </c:pt>
                <c:pt idx="12">
                  <c:v>15.165531000000001</c:v>
                </c:pt>
                <c:pt idx="13">
                  <c:v>2.7370574448</c:v>
                </c:pt>
                <c:pt idx="14">
                  <c:v>7.2195699432000011E-3</c:v>
                </c:pt>
                <c:pt idx="15">
                  <c:v>9.2719825800000001E-5</c:v>
                </c:pt>
                <c:pt idx="16">
                  <c:v>0.20811435096</c:v>
                </c:pt>
                <c:pt idx="17">
                  <c:v>1.8843102516E-2</c:v>
                </c:pt>
              </c:numCache>
            </c:numRef>
          </c:val>
          <c:extLst>
            <c:ext xmlns:c16="http://schemas.microsoft.com/office/drawing/2014/chart" uri="{C3380CC4-5D6E-409C-BE32-E72D297353CC}">
              <c16:uniqueId val="{00000000-B1EE-AC4F-8CB5-B5C8B94E3A6D}"/>
            </c:ext>
          </c:extLst>
        </c:ser>
        <c:ser>
          <c:idx val="1"/>
          <c:order val="1"/>
          <c:tx>
            <c:strRef>
              <c:f>'Base scenario midpoint'!$D$153</c:f>
              <c:strCache>
                <c:ptCount val="1"/>
                <c:pt idx="0">
                  <c:v>Reusable sc, offsite repair, high incin, base manu</c:v>
                </c:pt>
              </c:strCache>
            </c:strRef>
          </c:tx>
          <c:spPr>
            <a:ln w="28575" cap="rnd">
              <a:solidFill>
                <a:schemeClr val="accent5">
                  <a:lumMod val="40000"/>
                  <a:lumOff val="60000"/>
                </a:schemeClr>
              </a:solidFill>
              <a:round/>
            </a:ln>
            <a:effectLst/>
          </c:spPr>
          <c:marker>
            <c:symbol val="none"/>
          </c:marker>
          <c:cat>
            <c:strRef>
              <c:f>'Base scenario midpoint'!$B$154:$B$171</c:f>
              <c:strCache>
                <c:ptCount val="18"/>
                <c:pt idx="0">
                  <c:v>Global warming</c:v>
                </c:pt>
                <c:pt idx="1">
                  <c:v>Stratospheric ozone depletion</c:v>
                </c:pt>
                <c:pt idx="2">
                  <c:v>Ionizing radiation</c:v>
                </c:pt>
                <c:pt idx="3">
                  <c:v>Ozone formation, Human health</c:v>
                </c:pt>
                <c:pt idx="4">
                  <c:v>Fine particulate matter formation</c:v>
                </c:pt>
                <c:pt idx="5">
                  <c:v>Ozone formation, Terrestrial ecosystems</c:v>
                </c:pt>
                <c:pt idx="6">
                  <c:v>Terrestrial acidification</c:v>
                </c:pt>
                <c:pt idx="7">
                  <c:v>Freshwater eutrophication</c:v>
                </c:pt>
                <c:pt idx="8">
                  <c:v>Marine eutrophication</c:v>
                </c:pt>
                <c:pt idx="9">
                  <c:v>Terrestrial ecotoxicity</c:v>
                </c:pt>
                <c:pt idx="10">
                  <c:v>Freshwater ecotoxicity</c:v>
                </c:pt>
                <c:pt idx="11">
                  <c:v>Marine ecotoxicity</c:v>
                </c:pt>
                <c:pt idx="12">
                  <c:v>Human carcinogenic toxicity</c:v>
                </c:pt>
                <c:pt idx="13">
                  <c:v>Human non-carcinogenic toxicity</c:v>
                </c:pt>
                <c:pt idx="14">
                  <c:v>Land use</c:v>
                </c:pt>
                <c:pt idx="15">
                  <c:v>Mineral resource scarcity</c:v>
                </c:pt>
                <c:pt idx="16">
                  <c:v>Fossil resource scarcity</c:v>
                </c:pt>
                <c:pt idx="17">
                  <c:v>Water consumption</c:v>
                </c:pt>
              </c:strCache>
            </c:strRef>
          </c:cat>
          <c:val>
            <c:numRef>
              <c:f>'Base scenario midpoint'!$D$154:$D$171</c:f>
              <c:numCache>
                <c:formatCode>0.00</c:formatCode>
                <c:ptCount val="18"/>
                <c:pt idx="0">
                  <c:v>6.2495705003999993E-2</c:v>
                </c:pt>
                <c:pt idx="1">
                  <c:v>3.1134130620000004E-3</c:v>
                </c:pt>
                <c:pt idx="2">
                  <c:v>0.18535671192</c:v>
                </c:pt>
                <c:pt idx="3">
                  <c:v>3.6491600328000001E-2</c:v>
                </c:pt>
                <c:pt idx="4">
                  <c:v>1.7141596031999998E-2</c:v>
                </c:pt>
                <c:pt idx="5">
                  <c:v>4.3170649187999996E-2</c:v>
                </c:pt>
                <c:pt idx="6">
                  <c:v>2.1718565507999998E-2</c:v>
                </c:pt>
                <c:pt idx="7">
                  <c:v>0.14488017707999998</c:v>
                </c:pt>
                <c:pt idx="8">
                  <c:v>3.0181918619999998E-2</c:v>
                </c:pt>
                <c:pt idx="9">
                  <c:v>1.0512415224</c:v>
                </c:pt>
                <c:pt idx="10">
                  <c:v>7.9610756483999996</c:v>
                </c:pt>
                <c:pt idx="11">
                  <c:v>12.806010984</c:v>
                </c:pt>
                <c:pt idx="12">
                  <c:v>6.6966752940000003</c:v>
                </c:pt>
                <c:pt idx="13">
                  <c:v>1.713067932</c:v>
                </c:pt>
                <c:pt idx="14">
                  <c:v>6.9535456500000002E-3</c:v>
                </c:pt>
                <c:pt idx="15">
                  <c:v>2.4783626436E-5</c:v>
                </c:pt>
                <c:pt idx="16">
                  <c:v>0.18858160079999997</c:v>
                </c:pt>
                <c:pt idx="17">
                  <c:v>1.7371574939999999E-2</c:v>
                </c:pt>
              </c:numCache>
            </c:numRef>
          </c:val>
          <c:extLst>
            <c:ext xmlns:c16="http://schemas.microsoft.com/office/drawing/2014/chart" uri="{C3380CC4-5D6E-409C-BE32-E72D297353CC}">
              <c16:uniqueId val="{00000001-B1EE-AC4F-8CB5-B5C8B94E3A6D}"/>
            </c:ext>
          </c:extLst>
        </c:ser>
        <c:ser>
          <c:idx val="2"/>
          <c:order val="2"/>
          <c:tx>
            <c:strRef>
              <c:f>'Base scenario midpoint'!$E$153</c:f>
              <c:strCache>
                <c:ptCount val="1"/>
                <c:pt idx="0">
                  <c:v>Reusable sc, onsite repair, high incin, base manu</c:v>
                </c:pt>
              </c:strCache>
            </c:strRef>
          </c:tx>
          <c:spPr>
            <a:ln w="28575" cap="rnd">
              <a:solidFill>
                <a:schemeClr val="accent6">
                  <a:lumMod val="75000"/>
                </a:schemeClr>
              </a:solidFill>
              <a:prstDash val="dash"/>
              <a:round/>
            </a:ln>
            <a:effectLst/>
          </c:spPr>
          <c:marker>
            <c:symbol val="none"/>
          </c:marker>
          <c:cat>
            <c:strRef>
              <c:f>'Base scenario midpoint'!$B$154:$B$171</c:f>
              <c:strCache>
                <c:ptCount val="18"/>
                <c:pt idx="0">
                  <c:v>Global warming</c:v>
                </c:pt>
                <c:pt idx="1">
                  <c:v>Stratospheric ozone depletion</c:v>
                </c:pt>
                <c:pt idx="2">
                  <c:v>Ionizing radiation</c:v>
                </c:pt>
                <c:pt idx="3">
                  <c:v>Ozone formation, Human health</c:v>
                </c:pt>
                <c:pt idx="4">
                  <c:v>Fine particulate matter formation</c:v>
                </c:pt>
                <c:pt idx="5">
                  <c:v>Ozone formation, Terrestrial ecosystems</c:v>
                </c:pt>
                <c:pt idx="6">
                  <c:v>Terrestrial acidification</c:v>
                </c:pt>
                <c:pt idx="7">
                  <c:v>Freshwater eutrophication</c:v>
                </c:pt>
                <c:pt idx="8">
                  <c:v>Marine eutrophication</c:v>
                </c:pt>
                <c:pt idx="9">
                  <c:v>Terrestrial ecotoxicity</c:v>
                </c:pt>
                <c:pt idx="10">
                  <c:v>Freshwater ecotoxicity</c:v>
                </c:pt>
                <c:pt idx="11">
                  <c:v>Marine ecotoxicity</c:v>
                </c:pt>
                <c:pt idx="12">
                  <c:v>Human carcinogenic toxicity</c:v>
                </c:pt>
                <c:pt idx="13">
                  <c:v>Human non-carcinogenic toxicity</c:v>
                </c:pt>
                <c:pt idx="14">
                  <c:v>Land use</c:v>
                </c:pt>
                <c:pt idx="15">
                  <c:v>Mineral resource scarcity</c:v>
                </c:pt>
                <c:pt idx="16">
                  <c:v>Fossil resource scarcity</c:v>
                </c:pt>
                <c:pt idx="17">
                  <c:v>Water consumption</c:v>
                </c:pt>
              </c:strCache>
            </c:strRef>
          </c:cat>
          <c:val>
            <c:numRef>
              <c:f>'Base scenario midpoint'!$E$154:$E$171</c:f>
              <c:numCache>
                <c:formatCode>0.00</c:formatCode>
                <c:ptCount val="18"/>
                <c:pt idx="0">
                  <c:v>6.1764552479999998E-2</c:v>
                </c:pt>
                <c:pt idx="1">
                  <c:v>3.0795307836E-3</c:v>
                </c:pt>
                <c:pt idx="2">
                  <c:v>0.18409870583999999</c:v>
                </c:pt>
                <c:pt idx="3">
                  <c:v>3.5722880544000003E-2</c:v>
                </c:pt>
                <c:pt idx="4">
                  <c:v>1.6792100064000001E-2</c:v>
                </c:pt>
                <c:pt idx="5">
                  <c:v>4.2227481887999997E-2</c:v>
                </c:pt>
                <c:pt idx="6">
                  <c:v>2.1283610484000001E-2</c:v>
                </c:pt>
                <c:pt idx="7">
                  <c:v>0.14234400816000001</c:v>
                </c:pt>
                <c:pt idx="8">
                  <c:v>3.0138029268000001E-2</c:v>
                </c:pt>
                <c:pt idx="9">
                  <c:v>1.0354168451999999</c:v>
                </c:pt>
                <c:pt idx="10">
                  <c:v>7.7900156243999987</c:v>
                </c:pt>
                <c:pt idx="11">
                  <c:v>12.535850831999999</c:v>
                </c:pt>
                <c:pt idx="12">
                  <c:v>6.6269495483999998</c:v>
                </c:pt>
                <c:pt idx="13">
                  <c:v>1.6821265608</c:v>
                </c:pt>
                <c:pt idx="14">
                  <c:v>6.7899047328000006E-3</c:v>
                </c:pt>
                <c:pt idx="15">
                  <c:v>2.4670142388E-5</c:v>
                </c:pt>
                <c:pt idx="16">
                  <c:v>0.18557126183999997</c:v>
                </c:pt>
                <c:pt idx="17">
                  <c:v>1.7000954231999998E-2</c:v>
                </c:pt>
              </c:numCache>
            </c:numRef>
          </c:val>
          <c:extLst>
            <c:ext xmlns:c16="http://schemas.microsoft.com/office/drawing/2014/chart" uri="{C3380CC4-5D6E-409C-BE32-E72D297353CC}">
              <c16:uniqueId val="{00000002-B1EE-AC4F-8CB5-B5C8B94E3A6D}"/>
            </c:ext>
          </c:extLst>
        </c:ser>
        <c:dLbls>
          <c:showLegendKey val="0"/>
          <c:showVal val="0"/>
          <c:showCatName val="0"/>
          <c:showSerName val="0"/>
          <c:showPercent val="0"/>
          <c:showBubbleSize val="0"/>
        </c:dLbls>
        <c:axId val="1112036144"/>
        <c:axId val="1112250704"/>
      </c:radarChart>
      <c:catAx>
        <c:axId val="1112036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112250704"/>
        <c:crosses val="autoZero"/>
        <c:auto val="1"/>
        <c:lblAlgn val="ctr"/>
        <c:lblOffset val="100"/>
        <c:noMultiLvlLbl val="0"/>
      </c:catAx>
      <c:valAx>
        <c:axId val="111225070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1120361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1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12</Pages>
  <Words>917</Words>
  <Characters>5232</Characters>
  <Application>Microsoft Office Word</Application>
  <DocSecurity>0</DocSecurity>
  <Lines>43</Lines>
  <Paragraphs>12</Paragraphs>
  <ScaleCrop>false</ScaleCrop>
  <Company/>
  <LinksUpToDate>false</LinksUpToDate>
  <CharactersWithSpaces>6137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Chantelle Rizan</dc:creator>
  <cp:keywords/>
  <dc:description/>
  <cp:lastModifiedBy>Chantelle Rizan</cp:lastModifiedBy>
  <cp:revision>9</cp:revision>
  <dcterms:created xsi:type="dcterms:W3CDTF">2022-04-06T15:35:00Z</dcterms:created>
  <dcterms:modified xsi:type="dcterms:W3CDTF">2022-04-29T09:35:00Z</dcterms:modified>
</cp:coreProperties>
</file>