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BBC5E" w14:textId="45763AF7" w:rsidR="00556090" w:rsidRPr="001B4A97" w:rsidRDefault="001402E7" w:rsidP="004E7B33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 w:rsidRPr="001402E7"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Electronic </w:t>
      </w:r>
      <w:r w:rsidR="00556090" w:rsidRPr="001B4A97">
        <w:rPr>
          <w:rFonts w:ascii="Times New Roman" w:hAnsi="Times New Roman" w:cs="Times New Roman"/>
          <w:b/>
          <w:bCs/>
          <w:sz w:val="32"/>
          <w:szCs w:val="32"/>
          <w:lang w:val="en-GB"/>
        </w:rPr>
        <w:t>Supplementary Material</w:t>
      </w:r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t>-2 (ESM2)</w:t>
      </w:r>
    </w:p>
    <w:p w14:paraId="38F638FE" w14:textId="77777777" w:rsidR="00981E68" w:rsidRDefault="00981E68" w:rsidP="004E7B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34690045" w14:textId="27A1EACD" w:rsidR="00C3480B" w:rsidRDefault="0004502F" w:rsidP="004E7B33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</w:rPr>
      </w:pPr>
      <w:r w:rsidRPr="00413034">
        <w:rPr>
          <w:rFonts w:ascii="Times New Roman" w:hAnsi="Times New Roman" w:cs="Times New Roman"/>
          <w:b/>
          <w:bCs/>
          <w:color w:val="0D0D0D" w:themeColor="text1" w:themeTint="F2"/>
          <w:sz w:val="28"/>
        </w:rPr>
        <w:t>C</w:t>
      </w:r>
      <w:r w:rsidR="00EB633D" w:rsidRPr="00413034">
        <w:rPr>
          <w:rFonts w:ascii="Times New Roman" w:hAnsi="Times New Roman" w:cs="Times New Roman"/>
          <w:b/>
          <w:bCs/>
          <w:color w:val="0D0D0D" w:themeColor="text1" w:themeTint="F2"/>
          <w:sz w:val="28"/>
        </w:rPr>
        <w:t xml:space="preserve">haracterizing country-specific human and ecosystem health impact and damage cost of agricultural pesticides: </w:t>
      </w:r>
      <w:r w:rsidR="00921656">
        <w:rPr>
          <w:rFonts w:ascii="Times New Roman" w:hAnsi="Times New Roman" w:cs="Times New Roman"/>
          <w:b/>
          <w:bCs/>
          <w:color w:val="0D0D0D" w:themeColor="text1" w:themeTint="F2"/>
          <w:sz w:val="28"/>
        </w:rPr>
        <w:t>t</w:t>
      </w:r>
      <w:r w:rsidR="00EB633D" w:rsidRPr="00413034">
        <w:rPr>
          <w:rFonts w:ascii="Times New Roman" w:hAnsi="Times New Roman" w:cs="Times New Roman"/>
          <w:b/>
          <w:bCs/>
          <w:color w:val="0D0D0D" w:themeColor="text1" w:themeTint="F2"/>
          <w:sz w:val="28"/>
        </w:rPr>
        <w:t>he case for Thailand</w:t>
      </w:r>
    </w:p>
    <w:p w14:paraId="2081109F" w14:textId="77777777" w:rsidR="00EB633D" w:rsidRPr="00557DEE" w:rsidRDefault="00EB633D" w:rsidP="004E7B3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cs/>
        </w:rPr>
      </w:pPr>
    </w:p>
    <w:p w14:paraId="1B74876F" w14:textId="77777777" w:rsidR="00981E68" w:rsidRDefault="00981E68" w:rsidP="004E7B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Phatchari </w:t>
      </w:r>
      <w:proofErr w:type="spellStart"/>
      <w:r>
        <w:rPr>
          <w:rFonts w:ascii="Times New Roman" w:hAnsi="Times New Roman" w:cs="Times New Roman"/>
          <w:sz w:val="24"/>
          <w:szCs w:val="24"/>
        </w:rPr>
        <w:t>Mankong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Fantke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26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2642C">
        <w:rPr>
          <w:rFonts w:ascii="Times New Roman" w:hAnsi="Times New Roman" w:cs="Times New Roman"/>
          <w:color w:val="000000" w:themeColor="text1"/>
          <w:sz w:val="24"/>
          <w:szCs w:val="24"/>
        </w:rPr>
        <w:t>Tanapon</w:t>
      </w:r>
      <w:proofErr w:type="spellEnd"/>
      <w:r w:rsidRPr="00826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2642C">
        <w:rPr>
          <w:rFonts w:ascii="Times New Roman" w:hAnsi="Times New Roman" w:cs="Times New Roman"/>
          <w:color w:val="000000" w:themeColor="text1"/>
          <w:sz w:val="24"/>
          <w:szCs w:val="24"/>
        </w:rPr>
        <w:t>Phenrat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2642C">
        <w:rPr>
          <w:rFonts w:ascii="Times New Roman" w:hAnsi="Times New Roman" w:cs="Times New Roman"/>
          <w:color w:val="000000" w:themeColor="text1"/>
          <w:sz w:val="24"/>
          <w:szCs w:val="24"/>
        </w:rPr>
        <w:t>Jitti</w:t>
      </w:r>
      <w:proofErr w:type="spellEnd"/>
      <w:r w:rsidRPr="00826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2642C">
        <w:rPr>
          <w:rFonts w:ascii="Times New Roman" w:hAnsi="Times New Roman" w:cs="Times New Roman"/>
          <w:color w:val="000000" w:themeColor="text1"/>
          <w:sz w:val="24"/>
          <w:szCs w:val="24"/>
        </w:rPr>
        <w:t>Mungkalasiri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d</w:t>
      </w:r>
      <w:proofErr w:type="spellEnd"/>
      <w:r w:rsidRPr="0082642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50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Shabbir H. </w:t>
      </w:r>
      <w:proofErr w:type="spellStart"/>
      <w:r w:rsidRPr="003F5055">
        <w:rPr>
          <w:rFonts w:ascii="Times New Roman" w:hAnsi="Times New Roman" w:cs="Times New Roman"/>
          <w:color w:val="000000" w:themeColor="text1"/>
          <w:sz w:val="24"/>
          <w:szCs w:val="24"/>
        </w:rPr>
        <w:t>Gheewala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e,f</w:t>
      </w:r>
      <w:proofErr w:type="spellEnd"/>
      <w:r w:rsidRPr="003F505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26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11F8">
        <w:rPr>
          <w:rFonts w:ascii="Times New Roman" w:hAnsi="Times New Roman" w:cs="Times New Roman"/>
          <w:sz w:val="24"/>
          <w:szCs w:val="24"/>
        </w:rPr>
        <w:t>Trakarn</w:t>
      </w:r>
      <w:proofErr w:type="spellEnd"/>
      <w:r w:rsidRPr="00F31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1F8">
        <w:rPr>
          <w:rFonts w:ascii="Times New Roman" w:hAnsi="Times New Roman" w:cs="Times New Roman"/>
          <w:sz w:val="24"/>
          <w:szCs w:val="24"/>
        </w:rPr>
        <w:t>Prapaspongsa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,*</w:t>
      </w:r>
    </w:p>
    <w:p w14:paraId="607C6C7D" w14:textId="77777777" w:rsidR="00981E68" w:rsidRPr="007D1A3A" w:rsidRDefault="00981E68" w:rsidP="004E7B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205AD5F9" w14:textId="5640DA02" w:rsidR="00981E68" w:rsidRDefault="00981E68" w:rsidP="004E7B33">
      <w:pPr>
        <w:pStyle w:val="Els-Author"/>
        <w:spacing w:after="0" w:line="360" w:lineRule="auto"/>
        <w:jc w:val="left"/>
        <w:rPr>
          <w:color w:val="000000" w:themeColor="text1"/>
          <w:sz w:val="24"/>
          <w:szCs w:val="24"/>
        </w:rPr>
      </w:pPr>
      <w:r w:rsidRPr="0082642C">
        <w:rPr>
          <w:color w:val="000000" w:themeColor="text1"/>
          <w:sz w:val="24"/>
          <w:szCs w:val="24"/>
          <w:vertAlign w:val="superscript"/>
        </w:rPr>
        <w:t>a</w:t>
      </w:r>
      <w:r w:rsidR="00BE3439" w:rsidRPr="00BE3439">
        <w:rPr>
          <w:color w:val="0D0D0D" w:themeColor="text1" w:themeTint="F2"/>
          <w:sz w:val="24"/>
          <w:szCs w:val="24"/>
        </w:rPr>
        <w:t>Graduate Program in</w:t>
      </w:r>
      <w:r w:rsidR="00BE3439">
        <w:rPr>
          <w:color w:val="0D0D0D" w:themeColor="text1" w:themeTint="F2"/>
          <w:sz w:val="24"/>
          <w:szCs w:val="24"/>
        </w:rPr>
        <w:t xml:space="preserve"> E</w:t>
      </w:r>
      <w:r w:rsidRPr="00D01C2B">
        <w:rPr>
          <w:color w:val="0D0D0D" w:themeColor="text1" w:themeTint="F2"/>
          <w:sz w:val="24"/>
          <w:szCs w:val="24"/>
        </w:rPr>
        <w:t xml:space="preserve">nvironmental and Water Resources Engineering, </w:t>
      </w:r>
      <w:r w:rsidRPr="0082642C">
        <w:rPr>
          <w:color w:val="000000" w:themeColor="text1"/>
          <w:sz w:val="24"/>
          <w:szCs w:val="24"/>
        </w:rPr>
        <w:t>Department of Civil and Environmental Engineering, Faculty of Engineering, Mahidol University, Nakhon Pathom,</w:t>
      </w:r>
      <w:r w:rsidR="00413034">
        <w:rPr>
          <w:color w:val="000000" w:themeColor="text1"/>
          <w:sz w:val="24"/>
          <w:szCs w:val="24"/>
        </w:rPr>
        <w:t xml:space="preserve"> 73170,</w:t>
      </w:r>
      <w:r w:rsidRPr="0082642C">
        <w:rPr>
          <w:color w:val="000000" w:themeColor="text1"/>
          <w:sz w:val="24"/>
          <w:szCs w:val="24"/>
        </w:rPr>
        <w:t xml:space="preserve"> Thailand</w:t>
      </w:r>
    </w:p>
    <w:p w14:paraId="5ED2BB6E" w14:textId="77777777" w:rsidR="00C3480B" w:rsidRPr="004737D9" w:rsidRDefault="00C3480B" w:rsidP="004E7B33">
      <w:pPr>
        <w:pStyle w:val="Els-Author"/>
        <w:spacing w:after="0" w:line="360" w:lineRule="auto"/>
        <w:jc w:val="left"/>
        <w:rPr>
          <w:color w:val="0D0D0D" w:themeColor="text1" w:themeTint="F2"/>
          <w:sz w:val="24"/>
          <w:szCs w:val="24"/>
        </w:rPr>
      </w:pPr>
      <w:r w:rsidRPr="004737D9">
        <w:rPr>
          <w:color w:val="0D0D0D" w:themeColor="text1" w:themeTint="F2"/>
          <w:sz w:val="24"/>
          <w:szCs w:val="24"/>
          <w:vertAlign w:val="superscript"/>
        </w:rPr>
        <w:t>b</w:t>
      </w:r>
      <w:r w:rsidRPr="004737D9">
        <w:rPr>
          <w:color w:val="0D0D0D" w:themeColor="text1" w:themeTint="F2"/>
          <w:sz w:val="24"/>
          <w:szCs w:val="24"/>
        </w:rPr>
        <w:t xml:space="preserve">Quantitative Sustainability Assessment, Department of </w:t>
      </w:r>
      <w:r>
        <w:rPr>
          <w:color w:val="0D0D0D" w:themeColor="text1" w:themeTint="F2"/>
          <w:sz w:val="24"/>
          <w:szCs w:val="24"/>
        </w:rPr>
        <w:t>Environmental and Resource Engineering</w:t>
      </w:r>
      <w:r w:rsidRPr="004737D9">
        <w:rPr>
          <w:color w:val="0D0D0D" w:themeColor="text1" w:themeTint="F2"/>
          <w:sz w:val="24"/>
          <w:szCs w:val="24"/>
        </w:rPr>
        <w:t>, Technical University of Denmark, 2800 Kongens Lyngby, Denmark</w:t>
      </w:r>
    </w:p>
    <w:p w14:paraId="4BB3273C" w14:textId="0C7792FD" w:rsidR="00981E68" w:rsidRDefault="00981E68" w:rsidP="004E7B33">
      <w:pPr>
        <w:pStyle w:val="Els-Author"/>
        <w:spacing w:after="0" w:line="360" w:lineRule="auto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vertAlign w:val="superscript"/>
        </w:rPr>
        <w:t>c</w:t>
      </w:r>
      <w:r w:rsidR="00413034" w:rsidRPr="0082642C">
        <w:rPr>
          <w:color w:val="000000" w:themeColor="text1"/>
          <w:sz w:val="24"/>
          <w:szCs w:val="24"/>
        </w:rPr>
        <w:t>Department of Civil Engineering</w:t>
      </w:r>
      <w:r w:rsidR="00413034">
        <w:rPr>
          <w:color w:val="000000" w:themeColor="text1"/>
          <w:sz w:val="24"/>
          <w:szCs w:val="24"/>
        </w:rPr>
        <w:t>, F</w:t>
      </w:r>
      <w:r w:rsidRPr="0082642C">
        <w:rPr>
          <w:color w:val="000000" w:themeColor="text1"/>
          <w:sz w:val="24"/>
          <w:szCs w:val="24"/>
        </w:rPr>
        <w:t>aculty of Engineering, Naresuan University, Phitsanulok,</w:t>
      </w:r>
      <w:r w:rsidR="00413034">
        <w:rPr>
          <w:color w:val="000000" w:themeColor="text1"/>
          <w:sz w:val="24"/>
          <w:szCs w:val="24"/>
        </w:rPr>
        <w:t xml:space="preserve"> 65000,</w:t>
      </w:r>
      <w:r w:rsidRPr="0082642C">
        <w:rPr>
          <w:color w:val="000000" w:themeColor="text1"/>
          <w:sz w:val="24"/>
          <w:szCs w:val="24"/>
        </w:rPr>
        <w:t xml:space="preserve"> Thailand</w:t>
      </w:r>
    </w:p>
    <w:p w14:paraId="32F50EA0" w14:textId="295643F2" w:rsidR="00981E68" w:rsidRDefault="00981E68" w:rsidP="004E7B33">
      <w:pPr>
        <w:pStyle w:val="Els-Author"/>
        <w:spacing w:after="0" w:line="360" w:lineRule="auto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vertAlign w:val="superscript"/>
        </w:rPr>
        <w:t>d</w:t>
      </w:r>
      <w:r w:rsidR="00C507E9" w:rsidRPr="00DB0EAA">
        <w:rPr>
          <w:color w:val="000000" w:themeColor="text1"/>
          <w:sz w:val="24"/>
          <w:szCs w:val="24"/>
        </w:rPr>
        <w:t>Technology and Informatics Institute for Sustainability (TIIS)</w:t>
      </w:r>
      <w:r w:rsidR="00C507E9">
        <w:rPr>
          <w:color w:val="000000" w:themeColor="text1"/>
          <w:sz w:val="24"/>
          <w:szCs w:val="24"/>
        </w:rPr>
        <w:t xml:space="preserve">, </w:t>
      </w:r>
      <w:r w:rsidRPr="0082642C">
        <w:rPr>
          <w:color w:val="000000" w:themeColor="text1"/>
          <w:sz w:val="24"/>
          <w:szCs w:val="24"/>
        </w:rPr>
        <w:t>National Metal and Materials Technology Cent</w:t>
      </w:r>
      <w:r>
        <w:rPr>
          <w:color w:val="000000" w:themeColor="text1"/>
          <w:sz w:val="24"/>
          <w:szCs w:val="24"/>
        </w:rPr>
        <w:t xml:space="preserve">er (MTEC), National Science and </w:t>
      </w:r>
      <w:r w:rsidRPr="0082642C">
        <w:rPr>
          <w:color w:val="000000" w:themeColor="text1"/>
          <w:sz w:val="24"/>
          <w:szCs w:val="24"/>
        </w:rPr>
        <w:t>Technology Development Agency (NSTDA), Pathum</w:t>
      </w:r>
      <w:r w:rsidR="00413034">
        <w:rPr>
          <w:color w:val="000000" w:themeColor="text1"/>
          <w:sz w:val="24"/>
          <w:szCs w:val="24"/>
        </w:rPr>
        <w:t xml:space="preserve"> T</w:t>
      </w:r>
      <w:r w:rsidRPr="0082642C">
        <w:rPr>
          <w:color w:val="000000" w:themeColor="text1"/>
          <w:sz w:val="24"/>
          <w:szCs w:val="24"/>
        </w:rPr>
        <w:t>hani,</w:t>
      </w:r>
      <w:r w:rsidR="00204D58">
        <w:rPr>
          <w:color w:val="000000" w:themeColor="text1"/>
          <w:sz w:val="24"/>
          <w:szCs w:val="24"/>
        </w:rPr>
        <w:t xml:space="preserve"> 12120,</w:t>
      </w:r>
      <w:r w:rsidRPr="0082642C">
        <w:rPr>
          <w:color w:val="000000" w:themeColor="text1"/>
          <w:sz w:val="24"/>
          <w:szCs w:val="24"/>
        </w:rPr>
        <w:t xml:space="preserve"> Thailand </w:t>
      </w:r>
    </w:p>
    <w:p w14:paraId="7E3EE431" w14:textId="45C21C4E" w:rsidR="00981E68" w:rsidRPr="00A929DD" w:rsidRDefault="00981E68" w:rsidP="004E7B33">
      <w:pPr>
        <w:pStyle w:val="Els-Author"/>
        <w:spacing w:after="0" w:line="360" w:lineRule="auto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vertAlign w:val="superscript"/>
        </w:rPr>
        <w:t>e</w:t>
      </w:r>
      <w:r w:rsidRPr="00A929DD">
        <w:rPr>
          <w:color w:val="000000" w:themeColor="text1"/>
          <w:sz w:val="24"/>
          <w:szCs w:val="24"/>
        </w:rPr>
        <w:t>The Joint Graduate School of Energy and Environment (JGSEE), King Mongkut’s University of Technology Thonburi, Bangkok,</w:t>
      </w:r>
      <w:r w:rsidR="00204D58">
        <w:rPr>
          <w:color w:val="000000" w:themeColor="text1"/>
          <w:sz w:val="24"/>
          <w:szCs w:val="24"/>
        </w:rPr>
        <w:t xml:space="preserve"> 10140,</w:t>
      </w:r>
      <w:r w:rsidRPr="00A929DD">
        <w:rPr>
          <w:color w:val="000000" w:themeColor="text1"/>
          <w:sz w:val="24"/>
          <w:szCs w:val="24"/>
        </w:rPr>
        <w:t xml:space="preserve"> Thailand</w:t>
      </w:r>
    </w:p>
    <w:p w14:paraId="28182D36" w14:textId="267361BC" w:rsidR="00B66018" w:rsidRPr="004737D9" w:rsidRDefault="00981E68" w:rsidP="004E7B33">
      <w:pPr>
        <w:pStyle w:val="Els-Author"/>
        <w:spacing w:after="0" w:line="360" w:lineRule="auto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vertAlign w:val="superscript"/>
        </w:rPr>
        <w:t>f</w:t>
      </w:r>
      <w:r w:rsidRPr="00A929DD">
        <w:rPr>
          <w:color w:val="000000" w:themeColor="text1"/>
          <w:sz w:val="24"/>
          <w:szCs w:val="24"/>
        </w:rPr>
        <w:t>Centre of Excellence on Energy Technology and Environment</w:t>
      </w:r>
      <w:r w:rsidR="00B66018" w:rsidRPr="004737D9">
        <w:rPr>
          <w:color w:val="000000" w:themeColor="text1"/>
          <w:sz w:val="24"/>
          <w:szCs w:val="24"/>
        </w:rPr>
        <w:t>, Ministry of Higher</w:t>
      </w:r>
    </w:p>
    <w:p w14:paraId="4DC5245C" w14:textId="204DCABC" w:rsidR="00981E68" w:rsidRPr="00A929DD" w:rsidRDefault="00B66018" w:rsidP="004E7B33">
      <w:pPr>
        <w:pStyle w:val="Els-Author"/>
        <w:spacing w:after="0" w:line="360" w:lineRule="auto"/>
        <w:jc w:val="left"/>
        <w:rPr>
          <w:color w:val="000000" w:themeColor="text1"/>
          <w:sz w:val="24"/>
          <w:szCs w:val="24"/>
        </w:rPr>
      </w:pPr>
      <w:r w:rsidRPr="004737D9">
        <w:rPr>
          <w:color w:val="000000" w:themeColor="text1"/>
          <w:sz w:val="24"/>
          <w:szCs w:val="24"/>
        </w:rPr>
        <w:t>Education, Science, Research and Innovation,</w:t>
      </w:r>
      <w:r w:rsidRPr="004737D9">
        <w:rPr>
          <w:color w:val="000000" w:themeColor="text1"/>
          <w:sz w:val="24"/>
          <w:szCs w:val="24"/>
          <w:cs/>
          <w:lang w:bidi="th-TH"/>
        </w:rPr>
        <w:t xml:space="preserve"> </w:t>
      </w:r>
      <w:r w:rsidRPr="004737D9">
        <w:rPr>
          <w:color w:val="000000" w:themeColor="text1"/>
          <w:sz w:val="24"/>
          <w:szCs w:val="24"/>
        </w:rPr>
        <w:t xml:space="preserve">Bangkok, </w:t>
      </w:r>
      <w:r w:rsidR="00204D58">
        <w:rPr>
          <w:color w:val="000000" w:themeColor="text1"/>
          <w:sz w:val="24"/>
          <w:szCs w:val="24"/>
        </w:rPr>
        <w:t xml:space="preserve">10400, </w:t>
      </w:r>
      <w:r w:rsidRPr="004737D9">
        <w:rPr>
          <w:color w:val="000000" w:themeColor="text1"/>
          <w:sz w:val="24"/>
          <w:szCs w:val="24"/>
        </w:rPr>
        <w:t>Thailand</w:t>
      </w:r>
      <w:r w:rsidRPr="00A929DD">
        <w:rPr>
          <w:color w:val="000000" w:themeColor="text1"/>
          <w:sz w:val="24"/>
          <w:szCs w:val="24"/>
        </w:rPr>
        <w:t xml:space="preserve"> </w:t>
      </w:r>
    </w:p>
    <w:p w14:paraId="1F10C14E" w14:textId="77777777" w:rsidR="00981E68" w:rsidRPr="003F5055" w:rsidRDefault="00981E68" w:rsidP="004E7B33">
      <w:pPr>
        <w:spacing w:line="360" w:lineRule="auto"/>
        <w:rPr>
          <w:lang w:bidi="ar-SA"/>
        </w:rPr>
      </w:pPr>
    </w:p>
    <w:p w14:paraId="60D485AE" w14:textId="77777777" w:rsidR="00981E68" w:rsidRPr="008D75C1" w:rsidRDefault="00981E68" w:rsidP="004E7B33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  <w:cs/>
          <w:lang w:val="en-GB"/>
        </w:rPr>
      </w:pPr>
      <w:r w:rsidRPr="0082642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>*</w:t>
      </w:r>
      <w:r w:rsidRPr="0082642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Corresponding author: Tel.: (+66)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2 889 </w:t>
      </w:r>
      <w:r w:rsidRPr="0082642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2138, Fax: (+66)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2 441 </w:t>
      </w:r>
      <w:r w:rsidRPr="0082642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9731,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E-mail: </w:t>
      </w:r>
      <w:r w:rsidRPr="0082642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Trakarn.pra@mahidol.ac.th</w:t>
      </w:r>
    </w:p>
    <w:p w14:paraId="6AD82314" w14:textId="77777777" w:rsidR="00023C31" w:rsidRPr="00023C31" w:rsidRDefault="00023C31" w:rsidP="00FE436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0C69CD9" w14:textId="77777777" w:rsidR="00556090" w:rsidRDefault="00556090" w:rsidP="00FE4360">
      <w:pPr>
        <w:spacing w:after="0" w:line="360" w:lineRule="auto"/>
        <w:rPr>
          <w:rFonts w:ascii="Times New Roman" w:hAnsi="Times New Roman"/>
          <w:b/>
          <w:bCs/>
          <w:sz w:val="24"/>
          <w:szCs w:val="32"/>
        </w:rPr>
      </w:pPr>
    </w:p>
    <w:p w14:paraId="5E7BD792" w14:textId="77777777" w:rsidR="00023C31" w:rsidRDefault="00023C31" w:rsidP="00FE4360">
      <w:pPr>
        <w:spacing w:after="0" w:line="360" w:lineRule="auto"/>
        <w:rPr>
          <w:rFonts w:ascii="Times New Roman" w:hAnsi="Times New Roman"/>
          <w:b/>
          <w:bCs/>
          <w:sz w:val="24"/>
          <w:szCs w:val="32"/>
        </w:rPr>
      </w:pPr>
    </w:p>
    <w:p w14:paraId="5009D25B" w14:textId="77777777" w:rsidR="00023C31" w:rsidRDefault="00023C31" w:rsidP="00FE4360">
      <w:pPr>
        <w:spacing w:after="0" w:line="360" w:lineRule="auto"/>
        <w:rPr>
          <w:rFonts w:ascii="Times New Roman" w:hAnsi="Times New Roman"/>
          <w:b/>
          <w:bCs/>
          <w:sz w:val="24"/>
          <w:szCs w:val="32"/>
        </w:rPr>
      </w:pPr>
    </w:p>
    <w:p w14:paraId="23D7DBF4" w14:textId="77777777" w:rsidR="00023C31" w:rsidRDefault="00023C31" w:rsidP="00FE4360">
      <w:pPr>
        <w:spacing w:after="0" w:line="360" w:lineRule="auto"/>
        <w:rPr>
          <w:rFonts w:ascii="Times New Roman" w:hAnsi="Times New Roman"/>
          <w:b/>
          <w:bCs/>
          <w:sz w:val="24"/>
          <w:szCs w:val="32"/>
        </w:rPr>
      </w:pPr>
    </w:p>
    <w:p w14:paraId="2B1DF2E3" w14:textId="77777777" w:rsidR="00023C31" w:rsidRDefault="00023C31" w:rsidP="00FE4360">
      <w:pPr>
        <w:spacing w:after="0" w:line="360" w:lineRule="auto"/>
        <w:rPr>
          <w:rFonts w:ascii="Times New Roman" w:hAnsi="Times New Roman"/>
          <w:b/>
          <w:bCs/>
          <w:sz w:val="24"/>
          <w:szCs w:val="32"/>
        </w:rPr>
      </w:pPr>
    </w:p>
    <w:p w14:paraId="36FBC0BD" w14:textId="77777777" w:rsidR="00023C31" w:rsidRPr="00023C31" w:rsidRDefault="00023C31" w:rsidP="00FE4360">
      <w:pPr>
        <w:spacing w:after="0" w:line="360" w:lineRule="auto"/>
        <w:rPr>
          <w:rFonts w:ascii="Times New Roman" w:hAnsi="Times New Roman"/>
          <w:b/>
          <w:bCs/>
          <w:sz w:val="24"/>
          <w:szCs w:val="32"/>
        </w:rPr>
      </w:pPr>
    </w:p>
    <w:p w14:paraId="5AD0A128" w14:textId="53748630" w:rsidR="00023C31" w:rsidRDefault="00023C31" w:rsidP="00FE436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32"/>
        </w:rPr>
        <w:sectPr w:rsidR="00023C31" w:rsidSect="00D6722A">
          <w:footerReference w:type="default" r:id="rId8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1D2C09D" w14:textId="4357D520" w:rsidR="00CE6C2D" w:rsidRPr="00C97B70" w:rsidRDefault="0070105A" w:rsidP="00866456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C97B70">
        <w:rPr>
          <w:rFonts w:ascii="Times New Roman" w:hAnsi="Times New Roman" w:cs="Angsana New"/>
          <w:b/>
          <w:bCs/>
          <w:i/>
          <w:iCs/>
          <w:sz w:val="24"/>
          <w:szCs w:val="30"/>
        </w:rPr>
        <w:lastRenderedPageBreak/>
        <w:t>USEtox</w:t>
      </w:r>
      <w:proofErr w:type="spellEnd"/>
      <w:r w:rsidRPr="00C97B70">
        <w:rPr>
          <w:rFonts w:ascii="Times New Roman" w:hAnsi="Times New Roman" w:cs="Angsana New"/>
          <w:b/>
          <w:bCs/>
          <w:i/>
          <w:iCs/>
          <w:sz w:val="24"/>
          <w:szCs w:val="30"/>
        </w:rPr>
        <w:t xml:space="preserve"> adaptation</w:t>
      </w:r>
      <w:r w:rsidRPr="00C97B7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for Thai environmental conditions  </w:t>
      </w:r>
    </w:p>
    <w:p w14:paraId="62955576" w14:textId="0FAE1EEA" w:rsidR="000E6A30" w:rsidRPr="00C97B70" w:rsidRDefault="00D03004" w:rsidP="00D030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cs/>
        </w:rPr>
      </w:pPr>
      <w:r w:rsidRPr="00C97B70">
        <w:rPr>
          <w:rFonts w:ascii="Times New Roman" w:hAnsi="Times New Roman"/>
          <w:sz w:val="24"/>
          <w:szCs w:val="24"/>
          <w:cs/>
        </w:rPr>
        <w:tab/>
      </w:r>
      <w:proofErr w:type="spellStart"/>
      <w:r w:rsidRPr="00C97B70">
        <w:rPr>
          <w:rFonts w:ascii="Times New Roman" w:hAnsi="Times New Roman" w:cs="Times New Roman"/>
          <w:sz w:val="24"/>
          <w:szCs w:val="24"/>
        </w:rPr>
        <w:t>USEtox</w:t>
      </w:r>
      <w:proofErr w:type="spellEnd"/>
      <w:r w:rsidRPr="00C97B70">
        <w:rPr>
          <w:rFonts w:ascii="Times New Roman" w:hAnsi="Times New Roman" w:cs="Times New Roman"/>
          <w:sz w:val="24"/>
          <w:szCs w:val="24"/>
        </w:rPr>
        <w:t xml:space="preserve"> model version </w:t>
      </w:r>
      <w:r w:rsidRPr="00C97B70">
        <w:rPr>
          <w:rFonts w:ascii="Times New Roman" w:hAnsi="Times New Roman" w:cs="Times New Roman"/>
          <w:sz w:val="24"/>
          <w:szCs w:val="24"/>
          <w:cs/>
        </w:rPr>
        <w:t xml:space="preserve">2.12 </w:t>
      </w:r>
      <w:r w:rsidRPr="00C97B70">
        <w:rPr>
          <w:rFonts w:ascii="Times New Roman" w:hAnsi="Times New Roman" w:cs="Times New Roman"/>
          <w:sz w:val="24"/>
          <w:szCs w:val="24"/>
        </w:rPr>
        <w:t xml:space="preserve">was adapted by applying the landscape and consumption parameters to Thailand conditions according to parameterization methods guided by </w:t>
      </w:r>
      <w:proofErr w:type="spellStart"/>
      <w:r w:rsidRPr="00C97B70">
        <w:rPr>
          <w:rFonts w:ascii="Times New Roman" w:hAnsi="Times New Roman" w:cs="Times New Roman"/>
          <w:sz w:val="24"/>
          <w:szCs w:val="24"/>
        </w:rPr>
        <w:t>Fantke</w:t>
      </w:r>
      <w:proofErr w:type="spellEnd"/>
      <w:r w:rsidRPr="00C97B70">
        <w:rPr>
          <w:rFonts w:ascii="Times New Roman" w:hAnsi="Times New Roman" w:cs="Times New Roman"/>
          <w:sz w:val="24"/>
          <w:szCs w:val="24"/>
        </w:rPr>
        <w:t xml:space="preserve"> et al. (</w:t>
      </w:r>
      <w:r w:rsidRPr="00C97B70">
        <w:rPr>
          <w:rFonts w:ascii="Times New Roman" w:hAnsi="Times New Roman" w:cs="Times New Roman"/>
          <w:sz w:val="24"/>
          <w:szCs w:val="24"/>
          <w:cs/>
        </w:rPr>
        <w:t>2017</w:t>
      </w:r>
      <w:r w:rsidRPr="00C97B70">
        <w:rPr>
          <w:rFonts w:ascii="Times New Roman" w:hAnsi="Times New Roman" w:cs="Angsana New"/>
          <w:sz w:val="24"/>
          <w:szCs w:val="30"/>
        </w:rPr>
        <w:t>a</w:t>
      </w:r>
      <w:r w:rsidRPr="00C97B70">
        <w:rPr>
          <w:rFonts w:ascii="Times New Roman" w:hAnsi="Times New Roman" w:cs="Times New Roman"/>
          <w:sz w:val="24"/>
          <w:szCs w:val="24"/>
        </w:rPr>
        <w:t>). The parameters have been adjusted and calculated at different scales (e.g., urban, continent, and global) relying on available state-of-the-art data and previous studies in Thailand</w:t>
      </w:r>
      <w:r w:rsidR="00614941" w:rsidRPr="00C97B70">
        <w:rPr>
          <w:rFonts w:ascii="Times New Roman" w:hAnsi="Times New Roman" w:cs="Times New Roman"/>
          <w:sz w:val="24"/>
          <w:szCs w:val="24"/>
        </w:rPr>
        <w:t xml:space="preserve"> as shown in Table S1</w:t>
      </w:r>
      <w:r w:rsidRPr="00C97B70">
        <w:rPr>
          <w:rFonts w:ascii="Times New Roman" w:hAnsi="Times New Roman" w:cs="Times New Roman"/>
          <w:sz w:val="24"/>
          <w:szCs w:val="24"/>
        </w:rPr>
        <w:t>. It is necessary to recalculate global parameters in context of the differences between the values for the new region and the global average</w:t>
      </w:r>
      <w:r w:rsidR="00614941" w:rsidRPr="00C97B70">
        <w:rPr>
          <w:rFonts w:ascii="Times New Roman" w:hAnsi="Times New Roman" w:cs="Times New Roman"/>
          <w:sz w:val="24"/>
          <w:szCs w:val="24"/>
        </w:rPr>
        <w:t xml:space="preserve"> as </w:t>
      </w:r>
      <w:r w:rsidR="00431902" w:rsidRPr="00C97B70">
        <w:rPr>
          <w:rFonts w:ascii="Times New Roman" w:hAnsi="Times New Roman" w:cs="Times New Roman"/>
          <w:sz w:val="24"/>
          <w:szCs w:val="24"/>
        </w:rPr>
        <w:t xml:space="preserve">illustrated </w:t>
      </w:r>
      <w:r w:rsidR="00431902" w:rsidRPr="00C97B70">
        <w:rPr>
          <w:rFonts w:ascii="Times New Roman" w:hAnsi="Times New Roman"/>
          <w:sz w:val="24"/>
          <w:szCs w:val="24"/>
        </w:rPr>
        <w:t>at</w:t>
      </w:r>
      <w:r w:rsidR="00614941" w:rsidRPr="00C97B70">
        <w:rPr>
          <w:rFonts w:ascii="Times New Roman" w:hAnsi="Times New Roman" w:cs="Times New Roman"/>
          <w:sz w:val="24"/>
          <w:szCs w:val="24"/>
        </w:rPr>
        <w:t xml:space="preserve"> the </w:t>
      </w:r>
      <w:r w:rsidR="00614941" w:rsidRPr="00C97B70">
        <w:rPr>
          <w:rFonts w:ascii="Times New Roman" w:hAnsi="Times New Roman" w:cs="Times New Roman"/>
          <w:i/>
          <w:iCs/>
          <w:sz w:val="24"/>
          <w:szCs w:val="24"/>
        </w:rPr>
        <w:t>Global scale</w:t>
      </w:r>
      <w:r w:rsidR="00431902" w:rsidRPr="00C97B70">
        <w:rPr>
          <w:rFonts w:ascii="Times New Roman" w:hAnsi="Times New Roman" w:hint="cs"/>
          <w:sz w:val="24"/>
          <w:szCs w:val="24"/>
          <w:cs/>
        </w:rPr>
        <w:t xml:space="preserve"> </w:t>
      </w:r>
      <w:r w:rsidRPr="00C97B7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97B70">
        <w:rPr>
          <w:rFonts w:ascii="Times New Roman" w:hAnsi="Times New Roman" w:cs="Times New Roman"/>
          <w:sz w:val="24"/>
          <w:szCs w:val="24"/>
        </w:rPr>
        <w:t>Fantke</w:t>
      </w:r>
      <w:proofErr w:type="spellEnd"/>
      <w:r w:rsidRPr="00C97B70">
        <w:rPr>
          <w:rFonts w:ascii="Times New Roman" w:hAnsi="Times New Roman" w:cs="Times New Roman"/>
          <w:sz w:val="24"/>
          <w:szCs w:val="24"/>
        </w:rPr>
        <w:t xml:space="preserve"> et al., </w:t>
      </w:r>
      <w:r w:rsidRPr="00C97B70">
        <w:rPr>
          <w:rFonts w:ascii="Times New Roman" w:hAnsi="Times New Roman" w:cs="Times New Roman"/>
          <w:sz w:val="24"/>
          <w:szCs w:val="24"/>
          <w:cs/>
        </w:rPr>
        <w:t>2017</w:t>
      </w:r>
      <w:r w:rsidR="00614941" w:rsidRPr="00C97B70">
        <w:rPr>
          <w:rFonts w:ascii="Times New Roman" w:hAnsi="Times New Roman" w:cs="Times New Roman"/>
          <w:sz w:val="24"/>
          <w:szCs w:val="24"/>
        </w:rPr>
        <w:t>a</w:t>
      </w:r>
      <w:r w:rsidRPr="00C97B70">
        <w:rPr>
          <w:rFonts w:ascii="Times New Roman" w:hAnsi="Times New Roman" w:cs="Times New Roman"/>
          <w:sz w:val="24"/>
          <w:szCs w:val="24"/>
        </w:rPr>
        <w:t>).</w:t>
      </w:r>
      <w:r w:rsidR="00182975" w:rsidRPr="00C97B70">
        <w:rPr>
          <w:rFonts w:ascii="Times New Roman" w:hAnsi="Times New Roman" w:cs="Times New Roman"/>
          <w:sz w:val="24"/>
          <w:szCs w:val="24"/>
        </w:rPr>
        <w:t xml:space="preserve"> Then, all Thai values were incorporated into </w:t>
      </w:r>
      <w:proofErr w:type="spellStart"/>
      <w:r w:rsidR="00182975" w:rsidRPr="00C97B70">
        <w:rPr>
          <w:rFonts w:ascii="Times New Roman" w:hAnsi="Times New Roman" w:cs="Times New Roman"/>
          <w:sz w:val="24"/>
          <w:szCs w:val="24"/>
        </w:rPr>
        <w:t>USEtox</w:t>
      </w:r>
      <w:proofErr w:type="spellEnd"/>
      <w:r w:rsidR="00182975" w:rsidRPr="00C97B70">
        <w:rPr>
          <w:rFonts w:ascii="Times New Roman" w:hAnsi="Times New Roman" w:cs="Times New Roman"/>
          <w:sz w:val="24"/>
          <w:szCs w:val="24"/>
        </w:rPr>
        <w:t xml:space="preserve"> model </w:t>
      </w:r>
      <w:r w:rsidR="000E6A30" w:rsidRPr="00C97B70">
        <w:rPr>
          <w:rFonts w:ascii="Times New Roman" w:hAnsi="Times New Roman" w:cs="Times New Roman"/>
          <w:sz w:val="24"/>
          <w:szCs w:val="24"/>
        </w:rPr>
        <w:t>on</w:t>
      </w:r>
      <w:r w:rsidR="00182975" w:rsidRPr="00C97B70">
        <w:rPr>
          <w:rFonts w:ascii="Times New Roman" w:hAnsi="Times New Roman" w:cs="Times New Roman"/>
          <w:sz w:val="24"/>
          <w:szCs w:val="24"/>
        </w:rPr>
        <w:t xml:space="preserve"> the “Landscape &amp; indoor data” sheet</w:t>
      </w:r>
      <w:r w:rsidR="000E6A30" w:rsidRPr="00C97B70">
        <w:rPr>
          <w:rFonts w:ascii="Times New Roman" w:hAnsi="Times New Roman"/>
          <w:sz w:val="24"/>
          <w:szCs w:val="24"/>
        </w:rPr>
        <w:t xml:space="preserve"> by adding a line </w:t>
      </w:r>
      <w:r w:rsidR="000E6A30" w:rsidRPr="00C97B70">
        <w:rPr>
          <w:rFonts w:ascii="Times New Roman" w:hAnsi="Times New Roman" w:cs="Times New Roman"/>
          <w:sz w:val="24"/>
          <w:szCs w:val="24"/>
        </w:rPr>
        <w:t>as a new</w:t>
      </w:r>
      <w:r w:rsidR="000E6A30" w:rsidRPr="00C97B70">
        <w:rPr>
          <w:rFonts w:ascii="Times New Roman" w:hAnsi="Times New Roman"/>
          <w:sz w:val="24"/>
          <w:szCs w:val="24"/>
        </w:rPr>
        <w:t xml:space="preserve"> </w:t>
      </w:r>
      <w:r w:rsidR="00F05805" w:rsidRPr="00C97B70">
        <w:rPr>
          <w:rFonts w:ascii="Times New Roman" w:hAnsi="Times New Roman"/>
          <w:sz w:val="24"/>
          <w:szCs w:val="24"/>
        </w:rPr>
        <w:t>country-</w:t>
      </w:r>
      <w:r w:rsidR="000E6A30" w:rsidRPr="00C97B70">
        <w:rPr>
          <w:rFonts w:ascii="Times New Roman" w:hAnsi="Times New Roman"/>
          <w:sz w:val="24"/>
          <w:szCs w:val="24"/>
        </w:rPr>
        <w:t>specific named “Thailand”</w:t>
      </w:r>
      <w:r w:rsidR="00A5403A" w:rsidRPr="00C97B70">
        <w:rPr>
          <w:rFonts w:ascii="Times New Roman" w:hAnsi="Times New Roman"/>
          <w:sz w:val="24"/>
          <w:szCs w:val="24"/>
        </w:rPr>
        <w:t>, cells D32 to BB32</w:t>
      </w:r>
      <w:r w:rsidR="000E6A30" w:rsidRPr="00C97B70">
        <w:rPr>
          <w:rFonts w:ascii="Times New Roman" w:hAnsi="Times New Roman"/>
          <w:sz w:val="24"/>
          <w:szCs w:val="24"/>
        </w:rPr>
        <w:t>.</w:t>
      </w:r>
    </w:p>
    <w:p w14:paraId="5C04B113" w14:textId="77777777" w:rsidR="005D2701" w:rsidRDefault="005D2701" w:rsidP="008664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0C370A6" w14:textId="0372892A" w:rsidR="00E94F38" w:rsidRPr="00B10B7D" w:rsidRDefault="00D849C4" w:rsidP="008664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0B7D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E64C77" w:rsidRPr="00B10B7D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297373" w:rsidRPr="00B10B7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56FF4" w:rsidRPr="00B10B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08603489"/>
      <w:r w:rsidR="006039E5" w:rsidRPr="006039E5">
        <w:rPr>
          <w:rFonts w:ascii="Times New Roman" w:hAnsi="Times New Roman" w:cs="Times New Roman"/>
          <w:sz w:val="24"/>
          <w:szCs w:val="24"/>
        </w:rPr>
        <w:t>P</w:t>
      </w:r>
      <w:r w:rsidR="00D6722A" w:rsidRPr="00B10B7D">
        <w:rPr>
          <w:rFonts w:ascii="Times New Roman" w:hAnsi="Times New Roman"/>
          <w:sz w:val="24"/>
          <w:szCs w:val="24"/>
        </w:rPr>
        <w:t xml:space="preserve">arameters of Thailand for </w:t>
      </w:r>
      <w:proofErr w:type="spellStart"/>
      <w:r w:rsidR="00D6722A" w:rsidRPr="00B10B7D">
        <w:rPr>
          <w:rFonts w:ascii="Times New Roman" w:hAnsi="Times New Roman"/>
          <w:sz w:val="24"/>
          <w:szCs w:val="24"/>
        </w:rPr>
        <w:t>USEtox</w:t>
      </w:r>
      <w:proofErr w:type="spellEnd"/>
      <w:r w:rsidR="005E3494" w:rsidRPr="00B10B7D">
        <w:rPr>
          <w:rFonts w:ascii="Times New Roman" w:hAnsi="Times New Roman"/>
          <w:sz w:val="24"/>
          <w:szCs w:val="24"/>
        </w:rPr>
        <w:t xml:space="preserve"> version</w:t>
      </w:r>
      <w:r w:rsidR="00D6722A" w:rsidRPr="00B10B7D">
        <w:rPr>
          <w:rFonts w:ascii="Times New Roman" w:hAnsi="Times New Roman"/>
          <w:sz w:val="24"/>
          <w:szCs w:val="24"/>
        </w:rPr>
        <w:t xml:space="preserve"> 2.12 </w:t>
      </w:r>
      <w:bookmarkEnd w:id="0"/>
      <w:r w:rsidR="0065157A">
        <w:rPr>
          <w:rFonts w:ascii="Times New Roman" w:hAnsi="Times New Roman"/>
          <w:sz w:val="24"/>
          <w:szCs w:val="24"/>
        </w:rPr>
        <w:t>(</w:t>
      </w:r>
      <w:proofErr w:type="spellStart"/>
      <w:r w:rsidR="00D6722A" w:rsidRPr="00B10B7D">
        <w:rPr>
          <w:rFonts w:ascii="Times New Roman" w:hAnsi="Times New Roman"/>
          <w:sz w:val="24"/>
          <w:szCs w:val="24"/>
        </w:rPr>
        <w:t>Fantke</w:t>
      </w:r>
      <w:proofErr w:type="spellEnd"/>
      <w:r w:rsidR="00D6722A" w:rsidRPr="00B10B7D">
        <w:rPr>
          <w:rFonts w:ascii="Times New Roman" w:hAnsi="Times New Roman"/>
          <w:sz w:val="24"/>
          <w:szCs w:val="24"/>
        </w:rPr>
        <w:t xml:space="preserve"> et al</w:t>
      </w:r>
      <w:r w:rsidR="000E6A30">
        <w:rPr>
          <w:rFonts w:ascii="Times New Roman" w:hAnsi="Times New Roman"/>
          <w:sz w:val="24"/>
          <w:szCs w:val="24"/>
        </w:rPr>
        <w:t>.</w:t>
      </w:r>
      <w:r w:rsidR="0065157A">
        <w:rPr>
          <w:rFonts w:ascii="Times New Roman" w:hAnsi="Times New Roman"/>
          <w:sz w:val="24"/>
          <w:szCs w:val="24"/>
        </w:rPr>
        <w:t xml:space="preserve">, </w:t>
      </w:r>
      <w:r w:rsidR="00D6722A" w:rsidRPr="00B10B7D">
        <w:rPr>
          <w:rFonts w:ascii="Times New Roman" w:hAnsi="Times New Roman"/>
          <w:sz w:val="24"/>
          <w:szCs w:val="24"/>
        </w:rPr>
        <w:t>201</w:t>
      </w:r>
      <w:r w:rsidR="00E303A8" w:rsidRPr="00B10B7D">
        <w:rPr>
          <w:rFonts w:ascii="Times New Roman" w:hAnsi="Times New Roman"/>
          <w:sz w:val="24"/>
          <w:szCs w:val="24"/>
        </w:rPr>
        <w:t>7a</w:t>
      </w:r>
      <w:r w:rsidR="00D6722A" w:rsidRPr="00B10B7D">
        <w:rPr>
          <w:rFonts w:ascii="Times New Roman" w:hAnsi="Times New Roman"/>
          <w:sz w:val="24"/>
          <w:szCs w:val="24"/>
        </w:rPr>
        <w:t xml:space="preserve">) </w:t>
      </w:r>
    </w:p>
    <w:tbl>
      <w:tblPr>
        <w:tblW w:w="14458" w:type="dxa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417"/>
        <w:gridCol w:w="1417"/>
        <w:gridCol w:w="2268"/>
        <w:gridCol w:w="5663"/>
        <w:gridCol w:w="7"/>
      </w:tblGrid>
      <w:tr w:rsidR="004623AB" w:rsidRPr="004623AB" w14:paraId="22185F49" w14:textId="77777777" w:rsidTr="00B75DF5">
        <w:trPr>
          <w:tblHeader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C5401C" w14:textId="77777777" w:rsidR="003E0ADC" w:rsidRPr="004623AB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23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Parameters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E3947AB" w14:textId="77777777" w:rsidR="003E0ADC" w:rsidRPr="004623AB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23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7F2843" w14:textId="77777777" w:rsidR="003E0ADC" w:rsidRPr="004623AB" w:rsidRDefault="003E0ADC" w:rsidP="0077399A">
            <w:pPr>
              <w:spacing w:after="0"/>
              <w:jc w:val="center"/>
              <w:rPr>
                <w:rFonts w:ascii="Times New Roman" w:hAnsi="Times New Roman" w:cs="Angsana New"/>
                <w:b/>
                <w:bCs/>
                <w:sz w:val="18"/>
                <w:szCs w:val="22"/>
                <w:cs/>
              </w:rPr>
            </w:pPr>
            <w:r w:rsidRPr="004623AB">
              <w:rPr>
                <w:rFonts w:ascii="Times New Roman" w:hAnsi="Times New Roman" w:cs="Angsana New"/>
                <w:b/>
                <w:bCs/>
                <w:sz w:val="18"/>
                <w:szCs w:val="22"/>
              </w:rPr>
              <w:t>Default values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387493" w14:textId="77777777" w:rsidR="003E0ADC" w:rsidRPr="004623AB" w:rsidRDefault="003E0ADC" w:rsidP="003E0A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23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Thai values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DCE3E5" w14:textId="77777777" w:rsidR="003E0ADC" w:rsidRPr="004623AB" w:rsidRDefault="003E0ADC" w:rsidP="005740D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23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Source of data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1FC6C0" w14:textId="77777777" w:rsidR="003E0ADC" w:rsidRPr="004623AB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23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Description/Calculation</w:t>
            </w:r>
          </w:p>
        </w:tc>
      </w:tr>
      <w:tr w:rsidR="003E0ADC" w:rsidRPr="00D6722A" w14:paraId="1C519301" w14:textId="77777777" w:rsidTr="00B75DF5">
        <w:trPr>
          <w:gridAfter w:val="1"/>
          <w:wAfter w:w="7" w:type="dxa"/>
        </w:trPr>
        <w:tc>
          <w:tcPr>
            <w:tcW w:w="144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C0C3B74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National scale: Thailand</w:t>
            </w:r>
          </w:p>
        </w:tc>
      </w:tr>
      <w:tr w:rsidR="003E0ADC" w:rsidRPr="00D6722A" w14:paraId="3936C0D5" w14:textId="77777777" w:rsidTr="00B75DF5">
        <w:tc>
          <w:tcPr>
            <w:tcW w:w="2268" w:type="dxa"/>
            <w:tcBorders>
              <w:top w:val="single" w:sz="4" w:space="0" w:color="auto"/>
            </w:tcBorders>
          </w:tcPr>
          <w:p w14:paraId="00815A3E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1. Area land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D6FBDEF" w14:textId="77777777" w:rsidR="003E0ADC" w:rsidRPr="0077399A" w:rsidRDefault="003E0ADC" w:rsidP="0077399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cs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2D6699E" w14:textId="77777777" w:rsidR="003E0ADC" w:rsidRPr="00D6722A" w:rsidRDefault="00E94F38" w:rsidP="00EB5D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F3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EB5D8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94F38">
              <w:rPr>
                <w:rFonts w:ascii="Times New Roman" w:hAnsi="Times New Roman" w:cs="Times New Roman"/>
                <w:sz w:val="18"/>
                <w:szCs w:val="18"/>
              </w:rPr>
              <w:t>013</w:t>
            </w:r>
            <w:r w:rsidR="00EB5D8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94F38">
              <w:rPr>
                <w:rFonts w:ascii="Times New Roman" w:hAnsi="Times New Roman" w:cs="Times New Roman"/>
                <w:sz w:val="18"/>
                <w:szCs w:val="18"/>
              </w:rPr>
              <w:t>369.37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69EB814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513,115.02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2089D67" w14:textId="77777777" w:rsidR="003E0ADC" w:rsidRPr="00D831FE" w:rsidRDefault="003E0ADC" w:rsidP="005740D2">
            <w:pPr>
              <w:spacing w:after="0"/>
              <w:rPr>
                <w:rFonts w:ascii="Times New Roman" w:hAnsi="Times New Roman"/>
                <w:sz w:val="18"/>
                <w:szCs w:val="18"/>
                <w:cs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LDD (2019)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14:paraId="1F8B2C7F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Area of land in Thailand: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including natural soil, agricultural soil, freshwater area, urban area and etc. equal to 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cs/>
              </w:rPr>
              <w:t>320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cs/>
              </w:rPr>
              <w:t>696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cs/>
              </w:rPr>
              <w:t xml:space="preserve">887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rais or 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cs/>
              </w:rPr>
              <w:t>513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cs/>
              </w:rPr>
              <w:t>115.0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cs/>
              </w:rPr>
              <w:t xml:space="preserve">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  <w:cs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cs/>
              </w:rPr>
              <w:t xml:space="preserve">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in 2018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cs/>
              </w:rPr>
              <w:t xml:space="preserve"> (1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rai = 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cs/>
              </w:rPr>
              <w:t xml:space="preserve">0.0016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  <w:cs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cs/>
              </w:rPr>
              <w:t xml:space="preserve">) </w:t>
            </w:r>
          </w:p>
        </w:tc>
      </w:tr>
      <w:tr w:rsidR="003E0ADC" w:rsidRPr="00D6722A" w14:paraId="0C013540" w14:textId="77777777" w:rsidTr="00B75DF5">
        <w:tc>
          <w:tcPr>
            <w:tcW w:w="2268" w:type="dxa"/>
          </w:tcPr>
          <w:p w14:paraId="04907ACF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2. Area sea</w:t>
            </w:r>
          </w:p>
        </w:tc>
        <w:tc>
          <w:tcPr>
            <w:tcW w:w="1418" w:type="dxa"/>
          </w:tcPr>
          <w:p w14:paraId="35C3F8FE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7" w:type="dxa"/>
          </w:tcPr>
          <w:p w14:paraId="3A33FF0B" w14:textId="77777777" w:rsidR="003E0ADC" w:rsidRPr="00D6722A" w:rsidRDefault="00E94F38" w:rsidP="00EB5D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F38">
              <w:rPr>
                <w:rFonts w:ascii="Times New Roman" w:hAnsi="Times New Roman" w:cs="Times New Roman"/>
                <w:sz w:val="18"/>
                <w:szCs w:val="18"/>
              </w:rPr>
              <w:t>986</w:t>
            </w:r>
            <w:r w:rsidR="00EB5D8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94F38">
              <w:rPr>
                <w:rFonts w:ascii="Times New Roman" w:hAnsi="Times New Roman" w:cs="Times New Roman"/>
                <w:sz w:val="18"/>
                <w:szCs w:val="18"/>
              </w:rPr>
              <w:t>630.6</w:t>
            </w:r>
            <w:r w:rsidR="00EB5D8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14:paraId="77CC0982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323,488.32</w:t>
            </w:r>
          </w:p>
        </w:tc>
        <w:tc>
          <w:tcPr>
            <w:tcW w:w="2268" w:type="dxa"/>
          </w:tcPr>
          <w:p w14:paraId="6995A920" w14:textId="292D4838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Department of Marine and Coastal Resources (2013)</w:t>
            </w:r>
            <w:r w:rsidR="00FD627B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</w:tc>
        <w:tc>
          <w:tcPr>
            <w:tcW w:w="5670" w:type="dxa"/>
            <w:gridSpan w:val="2"/>
          </w:tcPr>
          <w:p w14:paraId="2D8615DB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Area of sea in Thailand: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In 2013, maritime zone of Thailand was 323,488.32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2 </w:t>
            </w:r>
          </w:p>
        </w:tc>
      </w:tr>
      <w:tr w:rsidR="003E0ADC" w:rsidRPr="00D6722A" w14:paraId="14A6810C" w14:textId="77777777" w:rsidTr="00B75DF5">
        <w:tc>
          <w:tcPr>
            <w:tcW w:w="2268" w:type="dxa"/>
          </w:tcPr>
          <w:p w14:paraId="25647EB1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Areafrac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freshwater</w:t>
            </w:r>
          </w:p>
        </w:tc>
        <w:tc>
          <w:tcPr>
            <w:tcW w:w="1418" w:type="dxa"/>
          </w:tcPr>
          <w:p w14:paraId="1B5D06BF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5AD89AF0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F38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417" w:type="dxa"/>
          </w:tcPr>
          <w:p w14:paraId="42BCC2F4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0.0292</w:t>
            </w:r>
          </w:p>
        </w:tc>
        <w:tc>
          <w:tcPr>
            <w:tcW w:w="2268" w:type="dxa"/>
          </w:tcPr>
          <w:p w14:paraId="5E8FD558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LDD (2019)</w:t>
            </w:r>
          </w:p>
        </w:tc>
        <w:tc>
          <w:tcPr>
            <w:tcW w:w="5670" w:type="dxa"/>
            <w:gridSpan w:val="2"/>
          </w:tcPr>
          <w:p w14:paraId="4EF86E7B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Fraction of freshwater in Thailand: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Ratio of the area of freshwater on total land (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freshwater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land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), where the total freshwater area in Thailand was 14,997.78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in 2018</w:t>
            </w:r>
          </w:p>
          <w:p w14:paraId="2BB33289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Calculation: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Areafrac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freshwater = 14,997.78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/513,115.02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= 0.0292</w:t>
            </w:r>
          </w:p>
        </w:tc>
      </w:tr>
      <w:tr w:rsidR="003E0ADC" w:rsidRPr="00D6722A" w14:paraId="7C92C7AF" w14:textId="77777777" w:rsidTr="00B75DF5">
        <w:tc>
          <w:tcPr>
            <w:tcW w:w="2268" w:type="dxa"/>
          </w:tcPr>
          <w:p w14:paraId="52B16394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Areafrac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nat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soil</w:t>
            </w:r>
          </w:p>
        </w:tc>
        <w:tc>
          <w:tcPr>
            <w:tcW w:w="1418" w:type="dxa"/>
          </w:tcPr>
          <w:p w14:paraId="7A4603C5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6B0BA90E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F38">
              <w:rPr>
                <w:rFonts w:ascii="Times New Roman" w:hAnsi="Times New Roman" w:cs="Times New Roman"/>
                <w:sz w:val="18"/>
                <w:szCs w:val="18"/>
              </w:rPr>
              <w:t>0.485</w:t>
            </w:r>
          </w:p>
        </w:tc>
        <w:tc>
          <w:tcPr>
            <w:tcW w:w="1417" w:type="dxa"/>
          </w:tcPr>
          <w:p w14:paraId="39616E1B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0.414</w:t>
            </w:r>
          </w:p>
        </w:tc>
        <w:tc>
          <w:tcPr>
            <w:tcW w:w="2268" w:type="dxa"/>
          </w:tcPr>
          <w:p w14:paraId="69C9CA90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14:paraId="7D6CDE76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Fraction of natural soil in Thailand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can be calculated as 1 -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Areafrac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agr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soil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Areafrac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freshwater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Areafrac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other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soil  </w:t>
            </w:r>
          </w:p>
          <w:p w14:paraId="549F4123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Calculation: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Areafrac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nat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soil = 1 - 0.557 - 0.0292 - 1.0E-20 = 0.414</w:t>
            </w:r>
          </w:p>
        </w:tc>
      </w:tr>
      <w:tr w:rsidR="003E0ADC" w:rsidRPr="00D6722A" w14:paraId="5869FBDA" w14:textId="77777777" w:rsidTr="00B75DF5">
        <w:tc>
          <w:tcPr>
            <w:tcW w:w="2268" w:type="dxa"/>
          </w:tcPr>
          <w:p w14:paraId="26037AF6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Areafrac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agri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soil</w:t>
            </w:r>
          </w:p>
        </w:tc>
        <w:tc>
          <w:tcPr>
            <w:tcW w:w="1418" w:type="dxa"/>
          </w:tcPr>
          <w:p w14:paraId="6E9108E7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4D0F8871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F38">
              <w:rPr>
                <w:rFonts w:ascii="Times New Roman" w:hAnsi="Times New Roman" w:cs="Times New Roman"/>
                <w:sz w:val="18"/>
                <w:szCs w:val="18"/>
              </w:rPr>
              <w:t>0.485</w:t>
            </w:r>
          </w:p>
        </w:tc>
        <w:tc>
          <w:tcPr>
            <w:tcW w:w="1417" w:type="dxa"/>
          </w:tcPr>
          <w:p w14:paraId="67F24112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0.557</w:t>
            </w:r>
          </w:p>
        </w:tc>
        <w:tc>
          <w:tcPr>
            <w:tcW w:w="2268" w:type="dxa"/>
          </w:tcPr>
          <w:p w14:paraId="53B75091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LDD (2019)</w:t>
            </w:r>
          </w:p>
        </w:tc>
        <w:tc>
          <w:tcPr>
            <w:tcW w:w="5670" w:type="dxa"/>
            <w:gridSpan w:val="2"/>
          </w:tcPr>
          <w:p w14:paraId="099AB659" w14:textId="514895A7" w:rsidR="006F2005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Fraction of agricultural soil in Thailand: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Ratio of the area of agricultural soil on total land (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agr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soil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land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),</w:t>
            </w:r>
            <w:r w:rsidR="00022B9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where agricultural land use in Thailand was 285,980.28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in 2018 </w:t>
            </w:r>
          </w:p>
          <w:p w14:paraId="3A9A9C46" w14:textId="126D63CF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Calculation: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Areafrac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agri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soil = 285,980.28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/513,115.02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= 0.557</w:t>
            </w:r>
          </w:p>
        </w:tc>
      </w:tr>
      <w:tr w:rsidR="003E0ADC" w:rsidRPr="00D6722A" w14:paraId="1E55B2A6" w14:textId="77777777" w:rsidTr="00B75DF5">
        <w:tc>
          <w:tcPr>
            <w:tcW w:w="2268" w:type="dxa"/>
          </w:tcPr>
          <w:p w14:paraId="74EFAC8A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Areafrac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other soil</w:t>
            </w:r>
          </w:p>
        </w:tc>
        <w:tc>
          <w:tcPr>
            <w:tcW w:w="1418" w:type="dxa"/>
          </w:tcPr>
          <w:p w14:paraId="29BB1BE0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0A293007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F3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B5D8C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  <w:r w:rsidRPr="00E94F38">
              <w:rPr>
                <w:rFonts w:ascii="Times New Roman" w:hAnsi="Times New Roman" w:cs="Times New Roman"/>
                <w:sz w:val="18"/>
                <w:szCs w:val="18"/>
              </w:rPr>
              <w:t>E-20</w:t>
            </w:r>
          </w:p>
        </w:tc>
        <w:tc>
          <w:tcPr>
            <w:tcW w:w="1417" w:type="dxa"/>
          </w:tcPr>
          <w:p w14:paraId="6924333D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1.00E-20</w:t>
            </w:r>
          </w:p>
        </w:tc>
        <w:tc>
          <w:tcPr>
            <w:tcW w:w="2268" w:type="dxa"/>
          </w:tcPr>
          <w:p w14:paraId="2CCE9BEE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Default landscape value</w:t>
            </w:r>
          </w:p>
        </w:tc>
        <w:tc>
          <w:tcPr>
            <w:tcW w:w="5670" w:type="dxa"/>
            <w:gridSpan w:val="2"/>
          </w:tcPr>
          <w:p w14:paraId="0D40BB1A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Fraction of other soil in Thailand</w:t>
            </w:r>
          </w:p>
          <w:p w14:paraId="07568C6C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Remark: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Apply the same value with all continents in the model</w:t>
            </w:r>
          </w:p>
        </w:tc>
      </w:tr>
      <w:tr w:rsidR="003E0ADC" w:rsidRPr="00D6722A" w14:paraId="1C494BAA" w14:textId="77777777" w:rsidTr="00B75DF5">
        <w:tc>
          <w:tcPr>
            <w:tcW w:w="2268" w:type="dxa"/>
          </w:tcPr>
          <w:p w14:paraId="58B3529C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7. Temp</w:t>
            </w:r>
          </w:p>
        </w:tc>
        <w:tc>
          <w:tcPr>
            <w:tcW w:w="1418" w:type="dxa"/>
          </w:tcPr>
          <w:p w14:paraId="72750F5F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°C</w:t>
            </w:r>
          </w:p>
        </w:tc>
        <w:tc>
          <w:tcPr>
            <w:tcW w:w="1417" w:type="dxa"/>
          </w:tcPr>
          <w:p w14:paraId="0FDBB483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17" w:type="dxa"/>
          </w:tcPr>
          <w:p w14:paraId="7AA8C8F2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27.1</w:t>
            </w:r>
          </w:p>
        </w:tc>
        <w:tc>
          <w:tcPr>
            <w:tcW w:w="2268" w:type="dxa"/>
          </w:tcPr>
          <w:p w14:paraId="3831F76E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TMD (2014); TMD (2019)</w:t>
            </w:r>
          </w:p>
        </w:tc>
        <w:tc>
          <w:tcPr>
            <w:tcW w:w="5670" w:type="dxa"/>
            <w:gridSpan w:val="2"/>
          </w:tcPr>
          <w:p w14:paraId="6FEE1930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 temperature in Thailand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based on 30 years period (1981 -2010)</w:t>
            </w:r>
          </w:p>
        </w:tc>
      </w:tr>
      <w:tr w:rsidR="003E0ADC" w:rsidRPr="00D6722A" w14:paraId="5B7479C1" w14:textId="77777777" w:rsidTr="00B75DF5">
        <w:tc>
          <w:tcPr>
            <w:tcW w:w="2268" w:type="dxa"/>
          </w:tcPr>
          <w:p w14:paraId="42E86ABC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 Surface wind speed</w:t>
            </w:r>
          </w:p>
        </w:tc>
        <w:tc>
          <w:tcPr>
            <w:tcW w:w="1418" w:type="dxa"/>
          </w:tcPr>
          <w:p w14:paraId="69538E0E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m/s</w:t>
            </w:r>
          </w:p>
        </w:tc>
        <w:tc>
          <w:tcPr>
            <w:tcW w:w="1417" w:type="dxa"/>
          </w:tcPr>
          <w:p w14:paraId="457D8E2C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14:paraId="7CC3F4B7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2.72</w:t>
            </w:r>
          </w:p>
        </w:tc>
        <w:tc>
          <w:tcPr>
            <w:tcW w:w="2268" w:type="dxa"/>
          </w:tcPr>
          <w:p w14:paraId="048FFC4E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DEDE (2001); TRECA (2014)</w:t>
            </w:r>
          </w:p>
        </w:tc>
        <w:tc>
          <w:tcPr>
            <w:tcW w:w="5670" w:type="dxa"/>
            <w:gridSpan w:val="2"/>
          </w:tcPr>
          <w:p w14:paraId="22CEFE80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Mean wind speed above at 10 m above the ground surface: </w:t>
            </w:r>
          </w:p>
          <w:p w14:paraId="7A0636E2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Based on the landscape of Thailand, Thailand wind power classes are 1.1-1.4 level and the mean of surface wind speed is less than 4 m/s (TRECA, 2014). DEDE (2001) reported the surface wind speed values of all regions in Thailand which can use these values to calculate as an average value.</w:t>
            </w:r>
          </w:p>
        </w:tc>
      </w:tr>
      <w:tr w:rsidR="003E0ADC" w:rsidRPr="00D6722A" w14:paraId="44D5F457" w14:textId="77777777" w:rsidTr="00B75DF5">
        <w:tc>
          <w:tcPr>
            <w:tcW w:w="2268" w:type="dxa"/>
          </w:tcPr>
          <w:p w14:paraId="1E6FD27B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9. Wind speed over mixing height</w:t>
            </w:r>
          </w:p>
        </w:tc>
        <w:tc>
          <w:tcPr>
            <w:tcW w:w="1418" w:type="dxa"/>
          </w:tcPr>
          <w:p w14:paraId="42EA8BB4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m/s</w:t>
            </w:r>
          </w:p>
        </w:tc>
        <w:tc>
          <w:tcPr>
            <w:tcW w:w="1417" w:type="dxa"/>
          </w:tcPr>
          <w:p w14:paraId="3AFE5C1F" w14:textId="77777777" w:rsidR="003E0ADC" w:rsidRPr="00D6722A" w:rsidRDefault="00E94F38" w:rsidP="00EB5D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F38">
              <w:rPr>
                <w:rFonts w:ascii="Times New Roman" w:hAnsi="Times New Roman" w:cs="Times New Roman"/>
                <w:sz w:val="18"/>
                <w:szCs w:val="18"/>
              </w:rPr>
              <w:t>6.65</w:t>
            </w:r>
          </w:p>
        </w:tc>
        <w:tc>
          <w:tcPr>
            <w:tcW w:w="1417" w:type="dxa"/>
          </w:tcPr>
          <w:p w14:paraId="4B20E209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6.26</w:t>
            </w:r>
          </w:p>
          <w:p w14:paraId="478C45C4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</w:p>
        </w:tc>
        <w:tc>
          <w:tcPr>
            <w:tcW w:w="2268" w:type="dxa"/>
          </w:tcPr>
          <w:p w14:paraId="6B5D4984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DEDE (2001)</w:t>
            </w:r>
          </w:p>
        </w:tc>
        <w:tc>
          <w:tcPr>
            <w:tcW w:w="5670" w:type="dxa"/>
            <w:gridSpan w:val="2"/>
          </w:tcPr>
          <w:p w14:paraId="74DA3A92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 wind speed over mixing height: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The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mean of upper air wind speed values above at 500, 1000 and 1500 m (Mixed layer) above the ground surface in Thailand are 6.15, 6.24 and 6.38 m/s, respectively (DEDE, 2001). </w:t>
            </w:r>
          </w:p>
          <w:p w14:paraId="7305E959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Calculation: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Mean of mean = (6.15 + 6.24 + 6.38)/3 = 6.26 m/s</w:t>
            </w:r>
          </w:p>
        </w:tc>
      </w:tr>
      <w:tr w:rsidR="003E0ADC" w:rsidRPr="00D6722A" w14:paraId="12D3DE0E" w14:textId="77777777" w:rsidTr="00B75DF5">
        <w:tc>
          <w:tcPr>
            <w:tcW w:w="2268" w:type="dxa"/>
          </w:tcPr>
          <w:p w14:paraId="5F0B94EE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10. Rain rate</w:t>
            </w:r>
          </w:p>
        </w:tc>
        <w:tc>
          <w:tcPr>
            <w:tcW w:w="1418" w:type="dxa"/>
          </w:tcPr>
          <w:p w14:paraId="5A5D5ACE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mm/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yr</w:t>
            </w:r>
            <w:proofErr w:type="spellEnd"/>
          </w:p>
        </w:tc>
        <w:tc>
          <w:tcPr>
            <w:tcW w:w="1417" w:type="dxa"/>
          </w:tcPr>
          <w:p w14:paraId="4A7183B3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1417" w:type="dxa"/>
          </w:tcPr>
          <w:p w14:paraId="7FD65552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1587.7</w:t>
            </w:r>
          </w:p>
        </w:tc>
        <w:tc>
          <w:tcPr>
            <w:tcW w:w="2268" w:type="dxa"/>
          </w:tcPr>
          <w:p w14:paraId="5C942F30" w14:textId="493864FC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TMD (2014); TMD (2019)</w:t>
            </w:r>
            <w:r w:rsidR="00FD627B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</w:tc>
        <w:tc>
          <w:tcPr>
            <w:tcW w:w="5670" w:type="dxa"/>
            <w:gridSpan w:val="2"/>
          </w:tcPr>
          <w:p w14:paraId="3BE31CC7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 rainfall rate in Thailand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based on 30 years period (1981 -2010) </w:t>
            </w:r>
          </w:p>
        </w:tc>
      </w:tr>
      <w:tr w:rsidR="003E0ADC" w:rsidRPr="00D6722A" w14:paraId="636C7D36" w14:textId="77777777" w:rsidTr="00B75DF5">
        <w:tc>
          <w:tcPr>
            <w:tcW w:w="2268" w:type="dxa"/>
          </w:tcPr>
          <w:p w14:paraId="64FA77CE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11. Depth freshwater</w:t>
            </w:r>
          </w:p>
        </w:tc>
        <w:tc>
          <w:tcPr>
            <w:tcW w:w="1418" w:type="dxa"/>
          </w:tcPr>
          <w:p w14:paraId="77D306EE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7" w:type="dxa"/>
          </w:tcPr>
          <w:p w14:paraId="75BDC448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417" w:type="dxa"/>
          </w:tcPr>
          <w:p w14:paraId="0C1FE6AF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2268" w:type="dxa"/>
          </w:tcPr>
          <w:p w14:paraId="3EE18A09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Department of Fisheries (2016)</w:t>
            </w:r>
          </w:p>
        </w:tc>
        <w:tc>
          <w:tcPr>
            <w:tcW w:w="5670" w:type="dxa"/>
            <w:gridSpan w:val="2"/>
          </w:tcPr>
          <w:p w14:paraId="6D795987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Mean freshwater depth in Thailand: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To calculate the mean of mean depth of thirty-three large water resources in Thailand</w:t>
            </w:r>
          </w:p>
        </w:tc>
      </w:tr>
      <w:tr w:rsidR="003E0ADC" w:rsidRPr="00D6722A" w14:paraId="6C0213CA" w14:textId="77777777" w:rsidTr="00B75DF5">
        <w:tc>
          <w:tcPr>
            <w:tcW w:w="2268" w:type="dxa"/>
          </w:tcPr>
          <w:p w14:paraId="540C737B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12.Fraction freshwater discharge</w:t>
            </w:r>
          </w:p>
        </w:tc>
        <w:tc>
          <w:tcPr>
            <w:tcW w:w="1418" w:type="dxa"/>
          </w:tcPr>
          <w:p w14:paraId="7CB720FA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18791B39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B5D8C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417" w:type="dxa"/>
          </w:tcPr>
          <w:p w14:paraId="79160BAE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2268" w:type="dxa"/>
          </w:tcPr>
          <w:p w14:paraId="5DCB1855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Default landscape value</w:t>
            </w:r>
          </w:p>
          <w:p w14:paraId="5371541D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14:paraId="3DB4B134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 river flow in Thailand</w:t>
            </w:r>
          </w:p>
          <w:p w14:paraId="57FEFB78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Remark: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Apply the same value with all continents in the model</w:t>
            </w:r>
          </w:p>
        </w:tc>
      </w:tr>
      <w:tr w:rsidR="003E0ADC" w:rsidRPr="00D6722A" w14:paraId="081CFAF2" w14:textId="77777777" w:rsidTr="00B75DF5">
        <w:tc>
          <w:tcPr>
            <w:tcW w:w="2268" w:type="dxa"/>
          </w:tcPr>
          <w:p w14:paraId="26BE2D7C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13. Fraction run off</w:t>
            </w:r>
          </w:p>
        </w:tc>
        <w:tc>
          <w:tcPr>
            <w:tcW w:w="1418" w:type="dxa"/>
          </w:tcPr>
          <w:p w14:paraId="68E3C6AF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054A2336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417" w:type="dxa"/>
          </w:tcPr>
          <w:p w14:paraId="083576DB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0.272</w:t>
            </w:r>
          </w:p>
        </w:tc>
        <w:tc>
          <w:tcPr>
            <w:tcW w:w="2268" w:type="dxa"/>
          </w:tcPr>
          <w:p w14:paraId="061D77CB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Apply default landscape value of Indochina</w:t>
            </w:r>
          </w:p>
        </w:tc>
        <w:tc>
          <w:tcPr>
            <w:tcW w:w="5670" w:type="dxa"/>
            <w:gridSpan w:val="2"/>
          </w:tcPr>
          <w:p w14:paraId="33895E1F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 runoff in Thailand</w:t>
            </w:r>
          </w:p>
          <w:p w14:paraId="37EC87A8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0ADC" w:rsidRPr="00D6722A" w14:paraId="2B2FCBD0" w14:textId="77777777" w:rsidTr="00B75DF5">
        <w:tc>
          <w:tcPr>
            <w:tcW w:w="2268" w:type="dxa"/>
          </w:tcPr>
          <w:p w14:paraId="5AD3D142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14. Fraction infiltration</w:t>
            </w:r>
          </w:p>
        </w:tc>
        <w:tc>
          <w:tcPr>
            <w:tcW w:w="1418" w:type="dxa"/>
          </w:tcPr>
          <w:p w14:paraId="0B0FA56D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7249EEE8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417" w:type="dxa"/>
          </w:tcPr>
          <w:p w14:paraId="195F2FD9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0.269</w:t>
            </w:r>
          </w:p>
        </w:tc>
        <w:tc>
          <w:tcPr>
            <w:tcW w:w="2268" w:type="dxa"/>
          </w:tcPr>
          <w:p w14:paraId="73BB4B28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Apply default landscape value of Indochina</w:t>
            </w:r>
          </w:p>
        </w:tc>
        <w:tc>
          <w:tcPr>
            <w:tcW w:w="5670" w:type="dxa"/>
            <w:gridSpan w:val="2"/>
          </w:tcPr>
          <w:p w14:paraId="733F27A0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 infiltration in Thailand</w:t>
            </w:r>
          </w:p>
          <w:p w14:paraId="58E02D1E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0ADC" w:rsidRPr="00D6722A" w14:paraId="20FE65EF" w14:textId="77777777" w:rsidTr="00B75DF5">
        <w:tc>
          <w:tcPr>
            <w:tcW w:w="2268" w:type="dxa"/>
          </w:tcPr>
          <w:p w14:paraId="63AAC453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15. Soil erosion</w:t>
            </w:r>
          </w:p>
        </w:tc>
        <w:tc>
          <w:tcPr>
            <w:tcW w:w="1418" w:type="dxa"/>
          </w:tcPr>
          <w:p w14:paraId="293A9539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mm/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yr</w:t>
            </w:r>
            <w:proofErr w:type="spellEnd"/>
          </w:p>
        </w:tc>
        <w:tc>
          <w:tcPr>
            <w:tcW w:w="1417" w:type="dxa"/>
          </w:tcPr>
          <w:p w14:paraId="477B62DB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417" w:type="dxa"/>
          </w:tcPr>
          <w:p w14:paraId="638C3968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4.96</w:t>
            </w:r>
          </w:p>
        </w:tc>
        <w:tc>
          <w:tcPr>
            <w:tcW w:w="2268" w:type="dxa"/>
          </w:tcPr>
          <w:p w14:paraId="1583406C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LDD (2000)</w:t>
            </w:r>
          </w:p>
          <w:p w14:paraId="674B2974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14:paraId="49822626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Mean erosion in Thailand: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LDD (2000) reported the soil erosion rate (ton/rai/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yr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) of each region in Thailand that it can calculate to mean erosion (mm/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yr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) by using the severity scales of Thailand</w:t>
            </w:r>
          </w:p>
        </w:tc>
      </w:tr>
      <w:tr w:rsidR="003E0ADC" w:rsidRPr="00D6722A" w14:paraId="5048A438" w14:textId="77777777" w:rsidTr="00B75DF5">
        <w:tc>
          <w:tcPr>
            <w:tcW w:w="2268" w:type="dxa"/>
            <w:tcBorders>
              <w:bottom w:val="single" w:sz="4" w:space="0" w:color="auto"/>
            </w:tcBorders>
          </w:tcPr>
          <w:p w14:paraId="5A994B67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16. Irrigation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5EE967E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104513" w14:textId="77777777" w:rsidR="003E0ADC" w:rsidRPr="00D6722A" w:rsidRDefault="00EB5D8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421.14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436D9EC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82.41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52FB7D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RID (2018)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14:paraId="7586D28F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 irrigation in Thailand: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In 2018, water retention for irrigation in Thailand was 82,411.641 million 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or 82.41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(1 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= 10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-9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</w:tr>
      <w:tr w:rsidR="00E94F38" w:rsidRPr="00D6722A" w14:paraId="21D3C774" w14:textId="77777777" w:rsidTr="00B75DF5">
        <w:trPr>
          <w:gridAfter w:val="1"/>
          <w:wAfter w:w="7" w:type="dxa"/>
        </w:trPr>
        <w:tc>
          <w:tcPr>
            <w:tcW w:w="144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DD0E452" w14:textId="77777777" w:rsidR="00E94F38" w:rsidRPr="00D6722A" w:rsidRDefault="00E94F38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Global scale:</w:t>
            </w:r>
          </w:p>
        </w:tc>
      </w:tr>
      <w:tr w:rsidR="003E0ADC" w:rsidRPr="00D6722A" w14:paraId="1B69072B" w14:textId="77777777" w:rsidTr="00B75DF5">
        <w:tc>
          <w:tcPr>
            <w:tcW w:w="2268" w:type="dxa"/>
            <w:tcBorders>
              <w:top w:val="single" w:sz="4" w:space="0" w:color="auto"/>
            </w:tcBorders>
          </w:tcPr>
          <w:p w14:paraId="54976051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1. Area land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E56DF96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5CC675D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F38"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  <w:r w:rsidR="00EB5D8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94F38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EB5D8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94F38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DA64DE0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137,886,980.78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0066437" w14:textId="5352D8A5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Applied dataset within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USEtox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2.12 model for calculation</w:t>
            </w:r>
          </w:p>
          <w:p w14:paraId="003F63A8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DED70F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14:paraId="71ED28AC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Area of land in the global box: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Sum of all continental land areas excluding the land area of Thailand.                                                                                             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Calculation: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Sum of all continental land areas – area of Thailand = 138,400,095.80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- 513,115.02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= 137,886,980.78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</w:t>
            </w:r>
          </w:p>
          <w:p w14:paraId="323E4EFD" w14:textId="65B49499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Remark: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All continental land areas within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USEtox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2.12 model are the land areas of North America, Latin America, Europe, Africa and Middle East, Central Asia, Southeast Asia, Northern regions</w:t>
            </w:r>
            <w:r w:rsidR="00604DA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and Oceania </w:t>
            </w:r>
          </w:p>
        </w:tc>
      </w:tr>
      <w:tr w:rsidR="003E0ADC" w:rsidRPr="00D6722A" w14:paraId="5DDC500D" w14:textId="77777777" w:rsidTr="00B75DF5">
        <w:tc>
          <w:tcPr>
            <w:tcW w:w="2268" w:type="dxa"/>
          </w:tcPr>
          <w:p w14:paraId="2744CC7F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2. Area sea</w:t>
            </w:r>
          </w:p>
        </w:tc>
        <w:tc>
          <w:tcPr>
            <w:tcW w:w="1418" w:type="dxa"/>
          </w:tcPr>
          <w:p w14:paraId="1565EFBE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km2</w:t>
            </w:r>
          </w:p>
        </w:tc>
        <w:tc>
          <w:tcPr>
            <w:tcW w:w="1417" w:type="dxa"/>
          </w:tcPr>
          <w:p w14:paraId="02AB0A11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F38">
              <w:rPr>
                <w:rFonts w:ascii="Times New Roman" w:hAnsi="Times New Roman" w:cs="Times New Roman"/>
                <w:sz w:val="18"/>
                <w:szCs w:val="18"/>
              </w:rPr>
              <w:t>329</w:t>
            </w:r>
            <w:r w:rsidR="00EB5D8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94F38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EB5D8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94F38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</w:tcPr>
          <w:p w14:paraId="76ADF0EF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359,143,904.45</w:t>
            </w:r>
          </w:p>
        </w:tc>
        <w:tc>
          <w:tcPr>
            <w:tcW w:w="2268" w:type="dxa"/>
          </w:tcPr>
          <w:p w14:paraId="0A00FAF7" w14:textId="2C4E1958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Applied dataset within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USEtox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2.12 model for calculation</w:t>
            </w:r>
          </w:p>
          <w:p w14:paraId="62A87CC4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14:paraId="74C75D64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Area of sea in the global box: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Sum of all continental sea areas excluding the sea area of Thailand.                                                                                            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Calculation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: Area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sea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Indochina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, global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- Area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sea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Indochina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, continental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- Area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sea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Thailand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= 361,667,992.858306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- 2,200,600.09322131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- 323,488.32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2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= 359,143,904.45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2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</w:t>
            </w:r>
          </w:p>
          <w:p w14:paraId="1F56BEA4" w14:textId="5BB5A904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Remark: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Indochina was a part of Southeast Asia included Brunei Darussalam, Cambodia, Lao People's Democratic Republic, Malaysia, Maldives, Myanmar, Philippines, Singapore, Thailand, Viet Nam</w:t>
            </w:r>
            <w:r w:rsidR="00604DA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and Indonesia.</w:t>
            </w:r>
          </w:p>
        </w:tc>
      </w:tr>
      <w:tr w:rsidR="003E0ADC" w:rsidRPr="00D6722A" w14:paraId="29830EE6" w14:textId="77777777" w:rsidTr="00B75DF5">
        <w:tc>
          <w:tcPr>
            <w:tcW w:w="2268" w:type="dxa"/>
          </w:tcPr>
          <w:p w14:paraId="67F7DE95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Areafrac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freshwater</w:t>
            </w:r>
          </w:p>
        </w:tc>
        <w:tc>
          <w:tcPr>
            <w:tcW w:w="1418" w:type="dxa"/>
          </w:tcPr>
          <w:p w14:paraId="2B22EE7E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1417" w:type="dxa"/>
          </w:tcPr>
          <w:p w14:paraId="762434FB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417" w:type="dxa"/>
          </w:tcPr>
          <w:p w14:paraId="66117FE3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0.0262</w:t>
            </w:r>
          </w:p>
        </w:tc>
        <w:tc>
          <w:tcPr>
            <w:tcW w:w="2268" w:type="dxa"/>
          </w:tcPr>
          <w:p w14:paraId="4864074C" w14:textId="4B2F11EB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Applied dataset within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USEtox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2.12 model for calculation</w:t>
            </w:r>
          </w:p>
          <w:p w14:paraId="4078D4A9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14:paraId="7683405E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Fraction of freshwater in the global box: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Ratio of freshwater for all continental excluding Thailand can be calculated as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freshwater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, global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land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, global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Calculation: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Area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freshwater,global</w:t>
            </w:r>
            <w:proofErr w:type="spellEnd"/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= Sum of all continental excluding Thailand = 3,617,390.93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Area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land</w:t>
            </w:r>
            <w:proofErr w:type="spellEnd"/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, global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= Sum of all continental land area excluding Thailand = 137,886,980.78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</w:t>
            </w:r>
          </w:p>
          <w:p w14:paraId="24494259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Thus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Areafrac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freshwater,global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=  3,617,390.93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2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/ 137,886,980.78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=  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0.0262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3E0ADC" w:rsidRPr="00D6722A" w14:paraId="6405C914" w14:textId="77777777" w:rsidTr="00B75DF5">
        <w:tc>
          <w:tcPr>
            <w:tcW w:w="2268" w:type="dxa"/>
          </w:tcPr>
          <w:p w14:paraId="23DF5ABC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Areafrac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nat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soil</w:t>
            </w:r>
          </w:p>
        </w:tc>
        <w:tc>
          <w:tcPr>
            <w:tcW w:w="1418" w:type="dxa"/>
          </w:tcPr>
          <w:p w14:paraId="4AA89538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407164A7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0.485</w:t>
            </w:r>
          </w:p>
        </w:tc>
        <w:tc>
          <w:tcPr>
            <w:tcW w:w="1417" w:type="dxa"/>
          </w:tcPr>
          <w:p w14:paraId="592F364E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0.8755</w:t>
            </w:r>
          </w:p>
          <w:p w14:paraId="03432DCC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340AE52" w14:textId="67CF531D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Applied dataset within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USEtox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2.12 model for calculation</w:t>
            </w:r>
          </w:p>
          <w:p w14:paraId="236C5703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14:paraId="0E52C2B1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Fraction of natural soil in the global box: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Ratio of natural soil for all continental excluding Thailand can be calculated as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nat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soil, global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land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, global                                                                                                                                                                   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Calculation: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Area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nat</w:t>
            </w:r>
            <w:proofErr w:type="spellEnd"/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proofErr w:type="spellStart"/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soil,global</w:t>
            </w:r>
            <w:proofErr w:type="spellEnd"/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= Sum of all continental excluding Thailand = 120,715,560.55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Area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land</w:t>
            </w:r>
            <w:proofErr w:type="spellEnd"/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, global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= Sum of all continental land areas excluding Thailand = 137,886,980.78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</w:t>
            </w:r>
          </w:p>
          <w:p w14:paraId="1803C769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Thus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Areafrac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freshwater,global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=  120,715,560.55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2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/ 137,886,980.78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2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=  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0.8755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3E0ADC" w:rsidRPr="00D6722A" w14:paraId="3050EBC2" w14:textId="77777777" w:rsidTr="00B75DF5">
        <w:tc>
          <w:tcPr>
            <w:tcW w:w="2268" w:type="dxa"/>
          </w:tcPr>
          <w:p w14:paraId="4CFFFE79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Areafrac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agri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soil</w:t>
            </w:r>
          </w:p>
        </w:tc>
        <w:tc>
          <w:tcPr>
            <w:tcW w:w="1418" w:type="dxa"/>
          </w:tcPr>
          <w:p w14:paraId="13D24B9D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05AB8FD8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0.485</w:t>
            </w:r>
          </w:p>
        </w:tc>
        <w:tc>
          <w:tcPr>
            <w:tcW w:w="1417" w:type="dxa"/>
          </w:tcPr>
          <w:p w14:paraId="21BA01BA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2268" w:type="dxa"/>
          </w:tcPr>
          <w:p w14:paraId="77E0EF25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Apply default landscape value of Indochina</w:t>
            </w:r>
          </w:p>
        </w:tc>
        <w:tc>
          <w:tcPr>
            <w:tcW w:w="5670" w:type="dxa"/>
            <w:gridSpan w:val="2"/>
          </w:tcPr>
          <w:p w14:paraId="0B434F96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0ADC" w:rsidRPr="00D6722A" w14:paraId="5B7D0971" w14:textId="77777777" w:rsidTr="00B75DF5">
        <w:tc>
          <w:tcPr>
            <w:tcW w:w="2268" w:type="dxa"/>
          </w:tcPr>
          <w:p w14:paraId="2B714925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Areafrac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other soil</w:t>
            </w:r>
          </w:p>
        </w:tc>
        <w:tc>
          <w:tcPr>
            <w:tcW w:w="1418" w:type="dxa"/>
          </w:tcPr>
          <w:p w14:paraId="340FD7D9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5ED87DA4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F3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B5D8C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  <w:r w:rsidRPr="00E94F38">
              <w:rPr>
                <w:rFonts w:ascii="Times New Roman" w:hAnsi="Times New Roman" w:cs="Times New Roman"/>
                <w:sz w:val="18"/>
                <w:szCs w:val="18"/>
              </w:rPr>
              <w:t>E-20</w:t>
            </w:r>
          </w:p>
        </w:tc>
        <w:tc>
          <w:tcPr>
            <w:tcW w:w="1417" w:type="dxa"/>
          </w:tcPr>
          <w:p w14:paraId="3258E64E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1.00E-20</w:t>
            </w:r>
          </w:p>
        </w:tc>
        <w:tc>
          <w:tcPr>
            <w:tcW w:w="2268" w:type="dxa"/>
          </w:tcPr>
          <w:p w14:paraId="1787FD21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Applied data set within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USEtox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2.12 model for calculation</w:t>
            </w:r>
          </w:p>
          <w:p w14:paraId="570696B4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D06EAD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14:paraId="0132C349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Fraction of other soil in the global box: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Ratio of other soil for all continental excluding Thailand can be calculated as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other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soil, global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land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, global  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Calculation: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Area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other</w:t>
            </w:r>
            <w:proofErr w:type="spellEnd"/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proofErr w:type="spellStart"/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soil,global</w:t>
            </w:r>
            <w:proofErr w:type="spellEnd"/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= Sum of all continental excluding Thailand = 1.38E-12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Area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land</w:t>
            </w:r>
            <w:proofErr w:type="spellEnd"/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, global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= Sum of all continental land areas excluding Thailand = 137,886,980.78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  <w:p w14:paraId="137A723B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Thus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Areafrac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other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soil,global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=  1.38E-12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2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/ 137,886,980.78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1.00E-20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3E0ADC" w:rsidRPr="00D6722A" w14:paraId="5A10272F" w14:textId="77777777" w:rsidTr="00B75DF5">
        <w:tc>
          <w:tcPr>
            <w:tcW w:w="2268" w:type="dxa"/>
          </w:tcPr>
          <w:p w14:paraId="66E00861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7. Temp</w:t>
            </w:r>
          </w:p>
        </w:tc>
        <w:tc>
          <w:tcPr>
            <w:tcW w:w="1418" w:type="dxa"/>
          </w:tcPr>
          <w:p w14:paraId="3BAE6EF8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°C</w:t>
            </w:r>
          </w:p>
        </w:tc>
        <w:tc>
          <w:tcPr>
            <w:tcW w:w="1417" w:type="dxa"/>
          </w:tcPr>
          <w:p w14:paraId="2DE3F1FE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17" w:type="dxa"/>
          </w:tcPr>
          <w:p w14:paraId="1CC76535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268" w:type="dxa"/>
            <w:vMerge w:val="restart"/>
          </w:tcPr>
          <w:p w14:paraId="2882641E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Default landscape value</w:t>
            </w:r>
          </w:p>
          <w:p w14:paraId="2D479FC7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Remark: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Apply the same value with all continents in the model</w:t>
            </w:r>
          </w:p>
        </w:tc>
        <w:tc>
          <w:tcPr>
            <w:tcW w:w="5670" w:type="dxa"/>
            <w:gridSpan w:val="2"/>
            <w:vMerge w:val="restart"/>
          </w:tcPr>
          <w:p w14:paraId="2FC956B5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0ADC" w:rsidRPr="00D6722A" w14:paraId="2C03C238" w14:textId="77777777" w:rsidTr="00B75DF5">
        <w:tc>
          <w:tcPr>
            <w:tcW w:w="2268" w:type="dxa"/>
          </w:tcPr>
          <w:p w14:paraId="38BC1037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8. Surface wind speed</w:t>
            </w:r>
          </w:p>
        </w:tc>
        <w:tc>
          <w:tcPr>
            <w:tcW w:w="1418" w:type="dxa"/>
          </w:tcPr>
          <w:p w14:paraId="21C6D52A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m/s</w:t>
            </w:r>
          </w:p>
        </w:tc>
        <w:tc>
          <w:tcPr>
            <w:tcW w:w="1417" w:type="dxa"/>
          </w:tcPr>
          <w:p w14:paraId="63EC7529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14:paraId="01579BFC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vMerge/>
          </w:tcPr>
          <w:p w14:paraId="1907D037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vMerge/>
          </w:tcPr>
          <w:p w14:paraId="5BCB9443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0ADC" w:rsidRPr="00D6722A" w14:paraId="6D74C608" w14:textId="77777777" w:rsidTr="00B75DF5">
        <w:tc>
          <w:tcPr>
            <w:tcW w:w="2268" w:type="dxa"/>
          </w:tcPr>
          <w:p w14:paraId="273EA17B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9. Rain rate</w:t>
            </w:r>
          </w:p>
        </w:tc>
        <w:tc>
          <w:tcPr>
            <w:tcW w:w="1418" w:type="dxa"/>
          </w:tcPr>
          <w:p w14:paraId="28C5BBEF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mm/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yr</w:t>
            </w:r>
            <w:proofErr w:type="spellEnd"/>
          </w:p>
        </w:tc>
        <w:tc>
          <w:tcPr>
            <w:tcW w:w="1417" w:type="dxa"/>
          </w:tcPr>
          <w:p w14:paraId="44C787E8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1417" w:type="dxa"/>
          </w:tcPr>
          <w:p w14:paraId="35B59F15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2268" w:type="dxa"/>
            <w:vMerge/>
          </w:tcPr>
          <w:p w14:paraId="13A4AD44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vMerge/>
          </w:tcPr>
          <w:p w14:paraId="2F97CBDE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0ADC" w:rsidRPr="00D6722A" w14:paraId="2AA18161" w14:textId="77777777" w:rsidTr="00B75DF5">
        <w:tc>
          <w:tcPr>
            <w:tcW w:w="2268" w:type="dxa"/>
          </w:tcPr>
          <w:p w14:paraId="33DE1E90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10. Depth freshwater</w:t>
            </w:r>
          </w:p>
        </w:tc>
        <w:tc>
          <w:tcPr>
            <w:tcW w:w="1418" w:type="dxa"/>
          </w:tcPr>
          <w:p w14:paraId="6B474550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7" w:type="dxa"/>
          </w:tcPr>
          <w:p w14:paraId="283B0773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417" w:type="dxa"/>
          </w:tcPr>
          <w:p w14:paraId="7B998424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2268" w:type="dxa"/>
            <w:vMerge/>
          </w:tcPr>
          <w:p w14:paraId="4B6F5037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vMerge/>
          </w:tcPr>
          <w:p w14:paraId="086520A1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0ADC" w:rsidRPr="00D6722A" w14:paraId="35BA231B" w14:textId="77777777" w:rsidTr="00B75DF5">
        <w:tc>
          <w:tcPr>
            <w:tcW w:w="2268" w:type="dxa"/>
          </w:tcPr>
          <w:p w14:paraId="10ED2542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11. Fraction freshwater discharge</w:t>
            </w:r>
          </w:p>
        </w:tc>
        <w:tc>
          <w:tcPr>
            <w:tcW w:w="1418" w:type="dxa"/>
          </w:tcPr>
          <w:p w14:paraId="74BAFF3C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44DE8BB8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8729C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417" w:type="dxa"/>
          </w:tcPr>
          <w:p w14:paraId="28A2F37A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2268" w:type="dxa"/>
            <w:vMerge/>
          </w:tcPr>
          <w:p w14:paraId="0E635CCD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vMerge/>
          </w:tcPr>
          <w:p w14:paraId="14EBD0E8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0ADC" w:rsidRPr="00D6722A" w14:paraId="22F13B68" w14:textId="77777777" w:rsidTr="00B75DF5">
        <w:tc>
          <w:tcPr>
            <w:tcW w:w="2268" w:type="dxa"/>
          </w:tcPr>
          <w:p w14:paraId="40E19FF2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12. Fraction run off</w:t>
            </w:r>
          </w:p>
        </w:tc>
        <w:tc>
          <w:tcPr>
            <w:tcW w:w="1418" w:type="dxa"/>
          </w:tcPr>
          <w:p w14:paraId="2AC1D84A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69934C66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417" w:type="dxa"/>
            <w:vAlign w:val="bottom"/>
          </w:tcPr>
          <w:p w14:paraId="52E6C3C3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2268" w:type="dxa"/>
            <w:vMerge/>
            <w:vAlign w:val="bottom"/>
          </w:tcPr>
          <w:p w14:paraId="79F10074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vMerge/>
          </w:tcPr>
          <w:p w14:paraId="2DAB6292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0ADC" w:rsidRPr="00D6722A" w14:paraId="799BE901" w14:textId="77777777" w:rsidTr="00B75DF5">
        <w:tc>
          <w:tcPr>
            <w:tcW w:w="2268" w:type="dxa"/>
          </w:tcPr>
          <w:p w14:paraId="1B80B962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13. Fraction infiltration</w:t>
            </w:r>
          </w:p>
        </w:tc>
        <w:tc>
          <w:tcPr>
            <w:tcW w:w="1418" w:type="dxa"/>
          </w:tcPr>
          <w:p w14:paraId="3454ABB6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2F4C270E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417" w:type="dxa"/>
            <w:vAlign w:val="bottom"/>
          </w:tcPr>
          <w:p w14:paraId="178317EF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2268" w:type="dxa"/>
            <w:vMerge/>
            <w:vAlign w:val="bottom"/>
          </w:tcPr>
          <w:p w14:paraId="1B39E91E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vMerge/>
          </w:tcPr>
          <w:p w14:paraId="17B0EDB5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0ADC" w:rsidRPr="00D6722A" w14:paraId="1212A59D" w14:textId="77777777" w:rsidTr="00B75DF5">
        <w:tc>
          <w:tcPr>
            <w:tcW w:w="2268" w:type="dxa"/>
          </w:tcPr>
          <w:p w14:paraId="6D46CAAA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14. Soil erosion</w:t>
            </w:r>
          </w:p>
        </w:tc>
        <w:tc>
          <w:tcPr>
            <w:tcW w:w="1418" w:type="dxa"/>
          </w:tcPr>
          <w:p w14:paraId="4FD9CCF9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mm/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yr</w:t>
            </w:r>
            <w:proofErr w:type="spellEnd"/>
          </w:p>
        </w:tc>
        <w:tc>
          <w:tcPr>
            <w:tcW w:w="1417" w:type="dxa"/>
          </w:tcPr>
          <w:p w14:paraId="719957FA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417" w:type="dxa"/>
            <w:vAlign w:val="bottom"/>
          </w:tcPr>
          <w:p w14:paraId="22D104C3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2268" w:type="dxa"/>
            <w:vMerge/>
            <w:vAlign w:val="bottom"/>
          </w:tcPr>
          <w:p w14:paraId="47B078E4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vMerge/>
          </w:tcPr>
          <w:p w14:paraId="581AAAAD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0ADC" w:rsidRPr="00D6722A" w14:paraId="49E74788" w14:textId="77777777" w:rsidTr="00B75DF5">
        <w:tc>
          <w:tcPr>
            <w:tcW w:w="2268" w:type="dxa"/>
            <w:tcBorders>
              <w:bottom w:val="single" w:sz="4" w:space="0" w:color="auto"/>
            </w:tcBorders>
          </w:tcPr>
          <w:p w14:paraId="706827B0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15. Irrigation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6C778DB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D745562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8729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722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42FC52B0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8729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722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bottom"/>
          </w:tcPr>
          <w:p w14:paraId="64FD0BB8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vMerge/>
            <w:tcBorders>
              <w:bottom w:val="single" w:sz="4" w:space="0" w:color="auto"/>
            </w:tcBorders>
          </w:tcPr>
          <w:p w14:paraId="5AB76D41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F38" w:rsidRPr="00D6722A" w14:paraId="2262A247" w14:textId="77777777" w:rsidTr="00B75DF5">
        <w:trPr>
          <w:gridAfter w:val="1"/>
          <w:wAfter w:w="7" w:type="dxa"/>
        </w:trPr>
        <w:tc>
          <w:tcPr>
            <w:tcW w:w="144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8AFFBFB" w14:textId="77777777" w:rsidR="00E94F38" w:rsidRPr="00D6722A" w:rsidRDefault="00E94F38" w:rsidP="005740D2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Urban scale:</w:t>
            </w:r>
          </w:p>
        </w:tc>
      </w:tr>
      <w:tr w:rsidR="003E0ADC" w:rsidRPr="00D6722A" w14:paraId="503C92EF" w14:textId="77777777" w:rsidTr="00B75DF5">
        <w:tc>
          <w:tcPr>
            <w:tcW w:w="2268" w:type="dxa"/>
            <w:tcBorders>
              <w:top w:val="single" w:sz="4" w:space="0" w:color="auto"/>
            </w:tcBorders>
          </w:tcPr>
          <w:p w14:paraId="3CF84C51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1. Area land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C94A70E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DD97F95" w14:textId="77777777" w:rsidR="003E0ADC" w:rsidRPr="00D6722A" w:rsidRDefault="00E94F38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C003325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35.97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EB6FF3C" w14:textId="2A3ED568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Fantke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et al</w:t>
            </w:r>
            <w:r w:rsidR="000E6A3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(2017</w:t>
            </w:r>
            <w:r w:rsidR="00E303A8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); NHIC (2019)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14:paraId="2D6A971C" w14:textId="798C182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The 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area of an average city in Thailand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can be calculated as 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 = (POP/LPD)²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according to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Fantke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et al (2017</w:t>
            </w:r>
            <w:r w:rsidR="00E303A8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) where; </w:t>
            </w:r>
          </w:p>
          <w:p w14:paraId="6D33DFBE" w14:textId="1C29F5A6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POP (capita):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an average urban population in Thailand by only consider the provinces with &gt;100,000 capita (NHIC, 2019) for calculation, then the fifty-five provinces were included and provided the average value equal to 386,872 capita.</w:t>
            </w:r>
          </w:p>
          <w:p w14:paraId="7A1B5C4E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LPD (capita/m):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Linear population density can be calculated from the equation as 10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(-1.42+0.578*LOG(POP))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= 10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(-1.42+0.578*LOG(386,872))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= 64.508, applied the intercept value of Indochina for calculation. </w:t>
            </w:r>
          </w:p>
          <w:p w14:paraId="06B105EA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Calculation: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 = (386,872/64.508)^2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= 35.97 km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3E0ADC" w:rsidRPr="00D6722A" w14:paraId="42F4BD31" w14:textId="77777777" w:rsidTr="00B75DF5">
        <w:tc>
          <w:tcPr>
            <w:tcW w:w="2268" w:type="dxa"/>
          </w:tcPr>
          <w:p w14:paraId="3EDDCC1E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Areafrac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Unpaved area</w:t>
            </w:r>
          </w:p>
        </w:tc>
        <w:tc>
          <w:tcPr>
            <w:tcW w:w="1418" w:type="dxa"/>
          </w:tcPr>
          <w:p w14:paraId="5DEC66F3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51366021" w14:textId="77777777" w:rsidR="003E0ADC" w:rsidRPr="00D6722A" w:rsidRDefault="00B8729C" w:rsidP="00B872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  <w:r w:rsidR="00E94F38" w:rsidRPr="00E94F3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14:paraId="2E12A263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0.942</w:t>
            </w:r>
          </w:p>
        </w:tc>
        <w:tc>
          <w:tcPr>
            <w:tcW w:w="2268" w:type="dxa"/>
          </w:tcPr>
          <w:p w14:paraId="1BEC85FC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14:paraId="5BDCDC1A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Non-paved surface fraction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in Thailand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can be calculated as 1-paved surface fraction = 1 – 0.058 = 0.942</w:t>
            </w:r>
          </w:p>
        </w:tc>
      </w:tr>
      <w:tr w:rsidR="003E0ADC" w:rsidRPr="00D6722A" w14:paraId="1E8D05CD" w14:textId="77777777" w:rsidTr="00B75DF5">
        <w:tc>
          <w:tcPr>
            <w:tcW w:w="2268" w:type="dxa"/>
            <w:tcBorders>
              <w:bottom w:val="single" w:sz="4" w:space="0" w:color="auto"/>
            </w:tcBorders>
          </w:tcPr>
          <w:p w14:paraId="420AE248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Areafrac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Paved area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697CA0F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82F7C7C" w14:textId="77777777" w:rsidR="003E0ADC" w:rsidRPr="00D6722A" w:rsidRDefault="00E94F38" w:rsidP="00B872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F38">
              <w:rPr>
                <w:rFonts w:ascii="Times New Roman" w:hAnsi="Times New Roman" w:cs="Times New Roman"/>
                <w:sz w:val="18"/>
                <w:szCs w:val="18"/>
              </w:rPr>
              <w:t>0.333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0C7957C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0.058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BE9A61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LDD (2019)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14:paraId="5257A379" w14:textId="77777777" w:rsidR="00C8331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Paved surface fraction in Thailand: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These areas are urban and built-up land in Thailand excluding the forest land, agricultural land use, miscellaneous land and water area. In 2018, total land of Thailand was 513,115.02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and the urban and built-up land of Thailand was 29,990.4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.                                                                                </w:t>
            </w:r>
          </w:p>
          <w:p w14:paraId="12353709" w14:textId="26D8483A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Calculation: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Areafrac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Paved area = 29,990.4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/513,115.02 km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= 0.058</w:t>
            </w:r>
          </w:p>
        </w:tc>
      </w:tr>
      <w:tr w:rsidR="00E94F38" w:rsidRPr="00D6722A" w14:paraId="40A1E3AF" w14:textId="77777777" w:rsidTr="00B75DF5">
        <w:trPr>
          <w:gridAfter w:val="1"/>
          <w:wAfter w:w="7" w:type="dxa"/>
        </w:trPr>
        <w:tc>
          <w:tcPr>
            <w:tcW w:w="144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3243F6C" w14:textId="77777777" w:rsidR="00E94F38" w:rsidRPr="00D6722A" w:rsidRDefault="00E94F38" w:rsidP="005740D2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Human population:</w:t>
            </w:r>
          </w:p>
        </w:tc>
      </w:tr>
      <w:tr w:rsidR="003E0ADC" w:rsidRPr="00D6722A" w14:paraId="5CBC8051" w14:textId="77777777" w:rsidTr="00B75DF5">
        <w:tc>
          <w:tcPr>
            <w:tcW w:w="2268" w:type="dxa"/>
            <w:tcBorders>
              <w:top w:val="single" w:sz="4" w:space="0" w:color="auto"/>
            </w:tcBorders>
          </w:tcPr>
          <w:p w14:paraId="1DA87510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1. Human pop world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29F9B09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00B9943" w14:textId="77777777" w:rsidR="003E0ADC" w:rsidRPr="00D6722A" w:rsidRDefault="00E75892" w:rsidP="0077399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589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B8729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75892">
              <w:rPr>
                <w:rFonts w:ascii="Times New Roman" w:hAnsi="Times New Roman" w:cs="Times New Roman"/>
                <w:sz w:val="18"/>
                <w:szCs w:val="18"/>
              </w:rPr>
              <w:t>760</w:t>
            </w:r>
            <w:r w:rsidR="00B8729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75892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  <w:r w:rsidR="00B8729C">
              <w:rPr>
                <w:rFonts w:ascii="Times New Roman" w:hAnsi="Times New Roman" w:cs="Times New Roman"/>
                <w:sz w:val="18"/>
                <w:szCs w:val="18"/>
              </w:rPr>
              <w:t>,511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80375E1" w14:textId="77777777" w:rsidR="003E0ADC" w:rsidRPr="00D6722A" w:rsidRDefault="003E0ADC" w:rsidP="0077399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7,647,094,100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CE3113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United Nations (2019)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14:paraId="07F3D558" w14:textId="31F9A556" w:rsidR="00C8331A" w:rsidRDefault="003E0ADC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Human population in the world: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Total population in the world excluding Thailand and urban population</w:t>
            </w:r>
            <w:r w:rsidR="00022B9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In 2019, world population is 7,713,468,100 people.      </w:t>
            </w: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</w:t>
            </w:r>
          </w:p>
          <w:p w14:paraId="7C3D74F3" w14:textId="072740F6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Calculation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: Human pop world = 7,713,468,100 - 65,987,128 - 386,872 = 7,647,094,100</w:t>
            </w:r>
          </w:p>
        </w:tc>
      </w:tr>
      <w:tr w:rsidR="003E0ADC" w:rsidRPr="00D6722A" w14:paraId="6024D9D6" w14:textId="77777777" w:rsidTr="00B75DF5">
        <w:tc>
          <w:tcPr>
            <w:tcW w:w="2268" w:type="dxa"/>
          </w:tcPr>
          <w:p w14:paraId="46938EF3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2. Human pop continent</w:t>
            </w:r>
          </w:p>
        </w:tc>
        <w:tc>
          <w:tcPr>
            <w:tcW w:w="1418" w:type="dxa"/>
          </w:tcPr>
          <w:p w14:paraId="25DFCCDB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15C2B977" w14:textId="77777777" w:rsidR="003E0ADC" w:rsidRPr="00D6722A" w:rsidRDefault="00E75892" w:rsidP="0077399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5892">
              <w:rPr>
                <w:rFonts w:ascii="Times New Roman" w:hAnsi="Times New Roman" w:cs="Times New Roman"/>
                <w:sz w:val="18"/>
                <w:szCs w:val="18"/>
              </w:rPr>
              <w:t>998</w:t>
            </w:r>
            <w:r w:rsidR="00B8729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75892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B8729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75892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</w:tcPr>
          <w:p w14:paraId="6A51BDC7" w14:textId="77777777" w:rsidR="003E0ADC" w:rsidRPr="00D6722A" w:rsidRDefault="003E0ADC" w:rsidP="0077399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65,987,128</w:t>
            </w:r>
          </w:p>
        </w:tc>
        <w:tc>
          <w:tcPr>
            <w:tcW w:w="2268" w:type="dxa"/>
          </w:tcPr>
          <w:p w14:paraId="5CEA7A4C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Institute for Population and Social Research (2019)</w:t>
            </w:r>
          </w:p>
        </w:tc>
        <w:tc>
          <w:tcPr>
            <w:tcW w:w="5670" w:type="dxa"/>
            <w:gridSpan w:val="2"/>
          </w:tcPr>
          <w:p w14:paraId="2A628AE1" w14:textId="7B57615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Human population in Thailand: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Total population in Thailand excluding urban population, human population in Thailand</w:t>
            </w:r>
            <w:r w:rsidR="008F54C1">
              <w:rPr>
                <w:rFonts w:ascii="Times New Roman" w:hAnsi="Times New Roman" w:cs="Times New Roman"/>
                <w:sz w:val="18"/>
                <w:szCs w:val="18"/>
              </w:rPr>
              <w:t xml:space="preserve"> in 2019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is 66,374,000 people.</w:t>
            </w:r>
          </w:p>
          <w:p w14:paraId="2176A857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Calculation: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Human pop continent = 66,374,000 – 386,872 = 65,987,128</w:t>
            </w:r>
          </w:p>
        </w:tc>
      </w:tr>
      <w:tr w:rsidR="003E0ADC" w:rsidRPr="00D6722A" w14:paraId="1C1E47BF" w14:textId="77777777" w:rsidTr="00B75DF5">
        <w:tc>
          <w:tcPr>
            <w:tcW w:w="2268" w:type="dxa"/>
            <w:tcBorders>
              <w:bottom w:val="single" w:sz="4" w:space="0" w:color="auto"/>
            </w:tcBorders>
          </w:tcPr>
          <w:p w14:paraId="00C5C47B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 Human pop urban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E0F5F14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EBF452D" w14:textId="77777777" w:rsidR="003E0ADC" w:rsidRPr="00D6722A" w:rsidRDefault="00E75892" w:rsidP="0077399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589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8729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75892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B8729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75892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ACDBC85" w14:textId="77777777" w:rsidR="003E0ADC" w:rsidRPr="00D6722A" w:rsidRDefault="003E0ADC" w:rsidP="0077399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386,872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C606D3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National Housing Information Center (2019)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14:paraId="25006B3A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Human population living in area of an average city in Thailand 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can be calculated by only consider the provinces with &gt;100,000 capita to calculate average urban population, then the result is 386,872 capita.</w:t>
            </w:r>
          </w:p>
        </w:tc>
      </w:tr>
      <w:tr w:rsidR="00E75892" w:rsidRPr="00D6722A" w14:paraId="05C393F9" w14:textId="77777777" w:rsidTr="00B75DF5">
        <w:trPr>
          <w:gridAfter w:val="1"/>
          <w:wAfter w:w="7" w:type="dxa"/>
        </w:trPr>
        <w:tc>
          <w:tcPr>
            <w:tcW w:w="144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0B3334B" w14:textId="77777777" w:rsidR="00E75892" w:rsidRPr="00D6722A" w:rsidRDefault="00E75892" w:rsidP="005740D2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Exposure:</w:t>
            </w:r>
          </w:p>
        </w:tc>
      </w:tr>
      <w:tr w:rsidR="003E0ADC" w:rsidRPr="00D6722A" w14:paraId="5AB880BA" w14:textId="77777777" w:rsidTr="00B75DF5">
        <w:tc>
          <w:tcPr>
            <w:tcW w:w="2268" w:type="dxa"/>
            <w:tcBorders>
              <w:top w:val="single" w:sz="4" w:space="0" w:color="auto"/>
            </w:tcBorders>
          </w:tcPr>
          <w:p w14:paraId="3B107520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1. Human breathing rate (world +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cont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+ urban)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16A12E9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D672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/(person*day)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D6436A8" w14:textId="77777777" w:rsidR="003E0ADC" w:rsidRPr="00D6722A" w:rsidRDefault="00E75892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891A5D8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36943A78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Default landscape value</w:t>
            </w:r>
          </w:p>
          <w:p w14:paraId="6F93CFC1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Remark: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Apply the same value with all continents in the model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14:paraId="149607DE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Human breathing rate</w:t>
            </w:r>
          </w:p>
        </w:tc>
      </w:tr>
      <w:tr w:rsidR="003E0ADC" w:rsidRPr="00D6722A" w14:paraId="01C7C2F5" w14:textId="77777777" w:rsidTr="00B75DF5">
        <w:tc>
          <w:tcPr>
            <w:tcW w:w="2268" w:type="dxa"/>
            <w:tcBorders>
              <w:bottom w:val="single" w:sz="4" w:space="0" w:color="auto"/>
            </w:tcBorders>
          </w:tcPr>
          <w:p w14:paraId="732F386F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2. Water ingestion (world + </w:t>
            </w:r>
            <w:proofErr w:type="spellStart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cont</w:t>
            </w:r>
            <w:proofErr w:type="spellEnd"/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594E47F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l/(person*day)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C0EC4CF" w14:textId="77777777" w:rsidR="003E0ADC" w:rsidRPr="00D6722A" w:rsidRDefault="00E75892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DA12FF7" w14:textId="77777777" w:rsidR="003E0ADC" w:rsidRPr="00D6722A" w:rsidRDefault="003E0ADC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BB9C675" w14:textId="77777777" w:rsidR="003E0ADC" w:rsidRPr="00D6722A" w:rsidRDefault="003E0ADC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14:paraId="20FF6B65" w14:textId="77777777" w:rsidR="003E0ADC" w:rsidRPr="00D6722A" w:rsidRDefault="003E0ADC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Water ingestion</w:t>
            </w:r>
          </w:p>
        </w:tc>
      </w:tr>
      <w:tr w:rsidR="00E75892" w:rsidRPr="00D6722A" w14:paraId="7113A684" w14:textId="77777777" w:rsidTr="00B75DF5">
        <w:trPr>
          <w:gridAfter w:val="1"/>
          <w:wAfter w:w="7" w:type="dxa"/>
        </w:trPr>
        <w:tc>
          <w:tcPr>
            <w:tcW w:w="144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78EEC7F" w14:textId="77777777" w:rsidR="00E75892" w:rsidRPr="00D6722A" w:rsidRDefault="00E75892" w:rsidP="005740D2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Production-based intake rates:</w:t>
            </w:r>
          </w:p>
        </w:tc>
      </w:tr>
      <w:tr w:rsidR="00863477" w:rsidRPr="00D6722A" w14:paraId="0E9B152E" w14:textId="77777777" w:rsidTr="00B75DF5">
        <w:tc>
          <w:tcPr>
            <w:tcW w:w="2268" w:type="dxa"/>
            <w:tcBorders>
              <w:top w:val="single" w:sz="4" w:space="0" w:color="auto"/>
            </w:tcBorders>
          </w:tcPr>
          <w:p w14:paraId="19E819C1" w14:textId="77777777" w:rsidR="00863477" w:rsidRPr="00D6722A" w:rsidRDefault="00863477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1. Above-ground produce world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830C811" w14:textId="77777777" w:rsidR="00863477" w:rsidRPr="00D6722A" w:rsidRDefault="00863477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kg/(day*capita)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27834E8" w14:textId="77777777" w:rsidR="00863477" w:rsidRPr="00D6722A" w:rsidRDefault="00863477" w:rsidP="00B8729C">
            <w:pPr>
              <w:spacing w:after="0"/>
              <w:jc w:val="right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E75892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1.36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E+00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8925E27" w14:textId="77777777" w:rsidR="00863477" w:rsidRPr="00D6722A" w:rsidRDefault="00863477" w:rsidP="003E0A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9.07E-01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48896AD" w14:textId="77777777" w:rsidR="00863477" w:rsidRDefault="00863477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C232F">
              <w:rPr>
                <w:rFonts w:ascii="Times New Roman" w:hAnsi="Times New Roman" w:cs="Times New Roman"/>
                <w:sz w:val="18"/>
                <w:szCs w:val="18"/>
              </w:rPr>
              <w:t>Makmoon</w:t>
            </w:r>
            <w:proofErr w:type="spellEnd"/>
            <w:r w:rsidRPr="00FC232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FC232F">
              <w:rPr>
                <w:rFonts w:ascii="Times New Roman" w:hAnsi="Times New Roman" w:cs="Times New Roman"/>
                <w:sz w:val="18"/>
                <w:szCs w:val="18"/>
                <w:cs/>
              </w:rPr>
              <w:t>201</w:t>
            </w:r>
            <w:r w:rsidRPr="00FC232F">
              <w:rPr>
                <w:rFonts w:ascii="Times New Roman" w:hAnsi="Times New Roman" w:cs="Times New Roman"/>
                <w:sz w:val="18"/>
                <w:szCs w:val="18"/>
              </w:rPr>
              <w:t xml:space="preserve">9); </w:t>
            </w:r>
          </w:p>
          <w:p w14:paraId="0232EF04" w14:textId="2E1AD868" w:rsidR="00863477" w:rsidRPr="005871F4" w:rsidRDefault="00863477" w:rsidP="005740D2">
            <w:pPr>
              <w:spacing w:after="0"/>
              <w:rPr>
                <w:rFonts w:ascii="Times New Roman" w:hAnsi="Times New Roman"/>
                <w:color w:val="FF0000"/>
                <w:sz w:val="18"/>
                <w:szCs w:val="18"/>
                <w:cs/>
              </w:rPr>
            </w:pPr>
            <w:r w:rsidRPr="0023227A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FAO (2018a</w:t>
            </w:r>
            <w:r w:rsidRPr="0023227A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cs/>
              </w:rPr>
              <w:t>)</w:t>
            </w:r>
            <w:r w:rsidRPr="0023227A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;</w:t>
            </w:r>
            <w:r w:rsidRPr="0023227A">
              <w:rPr>
                <w:rFonts w:ascii="Times New Roman" w:hAnsi="Times New Roman" w:hint="cs"/>
                <w:color w:val="0D0D0D" w:themeColor="text1" w:themeTint="F2"/>
                <w:sz w:val="18"/>
                <w:szCs w:val="18"/>
                <w:cs/>
              </w:rPr>
              <w:t xml:space="preserve"> </w:t>
            </w:r>
            <w:r w:rsidRPr="0023227A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FAO (2018b); FAO (2018c); FAO (2018d);</w:t>
            </w:r>
            <w:r w:rsidR="00E03CB0" w:rsidRPr="0023227A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 xml:space="preserve"> FAO (2018e);</w:t>
            </w:r>
            <w:r w:rsidR="00C0128B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 xml:space="preserve"> MOPH (2016); MOPH (2017);</w:t>
            </w:r>
            <w:r w:rsidRPr="0023227A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 xml:space="preserve"> </w:t>
            </w:r>
            <w:r w:rsidRPr="00A44D6F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USDA (2018); </w:t>
            </w:r>
            <w:proofErr w:type="spellStart"/>
            <w:r w:rsidRPr="00A44D6F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Worldometers</w:t>
            </w:r>
            <w:proofErr w:type="spellEnd"/>
            <w:r w:rsidRPr="00A44D6F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(2018</w:t>
            </w:r>
            <w:r w:rsidRPr="00A44D6F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cs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14:paraId="3AB8838D" w14:textId="46374D2F" w:rsidR="00863477" w:rsidRDefault="00863477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Exposed produce ingestion in the global box: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Total exposed produce consumption excluding Thailand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70825B2" w14:textId="090F6251" w:rsidR="002E26F4" w:rsidRPr="00D6722A" w:rsidRDefault="002E26F4" w:rsidP="002E26F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26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Considered products: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26F4">
              <w:rPr>
                <w:rFonts w:ascii="Times New Roman" w:hAnsi="Times New Roman" w:cs="Times New Roman"/>
                <w:sz w:val="18"/>
                <w:szCs w:val="18"/>
              </w:rPr>
              <w:t>Lettuce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2E26F4">
              <w:rPr>
                <w:rFonts w:ascii="Times New Roman" w:hAnsi="Times New Roman" w:cs="Times New Roman"/>
                <w:sz w:val="18"/>
                <w:szCs w:val="18"/>
              </w:rPr>
              <w:t xml:space="preserve">Bananas,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2E26F4">
              <w:rPr>
                <w:rFonts w:ascii="Times New Roman" w:hAnsi="Times New Roman" w:cs="Times New Roman"/>
                <w:sz w:val="18"/>
                <w:szCs w:val="18"/>
              </w:rPr>
              <w:t xml:space="preserve">angoes,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2E26F4">
              <w:rPr>
                <w:rFonts w:ascii="Times New Roman" w:hAnsi="Times New Roman" w:cs="Times New Roman"/>
                <w:sz w:val="18"/>
                <w:szCs w:val="18"/>
              </w:rPr>
              <w:t xml:space="preserve">ranges,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2E26F4">
              <w:rPr>
                <w:rFonts w:ascii="Times New Roman" w:hAnsi="Times New Roman" w:cs="Times New Roman"/>
                <w:sz w:val="18"/>
                <w:szCs w:val="18"/>
              </w:rPr>
              <w:t>ineapples</w:t>
            </w:r>
            <w:r w:rsidR="009C011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r w:rsidRPr="002E26F4">
              <w:rPr>
                <w:rFonts w:ascii="Times New Roman" w:hAnsi="Times New Roman" w:cs="Times New Roman"/>
                <w:sz w:val="18"/>
                <w:szCs w:val="18"/>
              </w:rPr>
              <w:t>Paddy rice</w:t>
            </w:r>
          </w:p>
        </w:tc>
      </w:tr>
      <w:tr w:rsidR="00863477" w:rsidRPr="00D6722A" w14:paraId="01F58729" w14:textId="77777777" w:rsidTr="00B75DF5">
        <w:tc>
          <w:tcPr>
            <w:tcW w:w="2268" w:type="dxa"/>
          </w:tcPr>
          <w:p w14:paraId="6E884553" w14:textId="77777777" w:rsidR="00863477" w:rsidRPr="00D6722A" w:rsidRDefault="00863477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Above-ground produce continent</w:t>
            </w:r>
          </w:p>
        </w:tc>
        <w:tc>
          <w:tcPr>
            <w:tcW w:w="1418" w:type="dxa"/>
          </w:tcPr>
          <w:p w14:paraId="7CD86328" w14:textId="77777777" w:rsidR="00863477" w:rsidRPr="00D6722A" w:rsidRDefault="00863477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kg/(day*capita)</w:t>
            </w:r>
          </w:p>
        </w:tc>
        <w:tc>
          <w:tcPr>
            <w:tcW w:w="1417" w:type="dxa"/>
          </w:tcPr>
          <w:p w14:paraId="1460E5DA" w14:textId="77777777" w:rsidR="00863477" w:rsidRPr="00D6722A" w:rsidRDefault="00863477" w:rsidP="00B8729C">
            <w:pPr>
              <w:spacing w:after="0"/>
              <w:jc w:val="right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E75892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1.36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E+00</w:t>
            </w:r>
          </w:p>
        </w:tc>
        <w:tc>
          <w:tcPr>
            <w:tcW w:w="1417" w:type="dxa"/>
          </w:tcPr>
          <w:p w14:paraId="645E9A75" w14:textId="77777777" w:rsidR="00863477" w:rsidRPr="00D6722A" w:rsidRDefault="00863477" w:rsidP="003E0A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1.28E+00</w:t>
            </w:r>
          </w:p>
        </w:tc>
        <w:tc>
          <w:tcPr>
            <w:tcW w:w="2268" w:type="dxa"/>
            <w:vMerge/>
          </w:tcPr>
          <w:p w14:paraId="1C587889" w14:textId="77777777" w:rsidR="00863477" w:rsidRPr="00D6722A" w:rsidRDefault="00863477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14:paraId="4EFEC306" w14:textId="77777777" w:rsidR="00863477" w:rsidRDefault="00863477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Exposed produce ingestion in Thailand</w:t>
            </w:r>
          </w:p>
          <w:p w14:paraId="0914E72E" w14:textId="6BA460FF" w:rsidR="002E26F4" w:rsidRPr="00D6722A" w:rsidRDefault="002E26F4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E26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Considered products: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26F4">
              <w:rPr>
                <w:rFonts w:ascii="Times New Roman" w:hAnsi="Times New Roman" w:cs="Times New Roman"/>
                <w:sz w:val="18"/>
                <w:szCs w:val="18"/>
              </w:rPr>
              <w:t>Lettuce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2E26F4">
              <w:rPr>
                <w:rFonts w:ascii="Times New Roman" w:hAnsi="Times New Roman" w:cs="Times New Roman"/>
                <w:sz w:val="18"/>
                <w:szCs w:val="18"/>
              </w:rPr>
              <w:t xml:space="preserve">Bananas,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2E26F4">
              <w:rPr>
                <w:rFonts w:ascii="Times New Roman" w:hAnsi="Times New Roman" w:cs="Times New Roman"/>
                <w:sz w:val="18"/>
                <w:szCs w:val="18"/>
              </w:rPr>
              <w:t xml:space="preserve">angoes,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2E26F4">
              <w:rPr>
                <w:rFonts w:ascii="Times New Roman" w:hAnsi="Times New Roman" w:cs="Times New Roman"/>
                <w:sz w:val="18"/>
                <w:szCs w:val="18"/>
              </w:rPr>
              <w:t xml:space="preserve">ranges,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2E26F4">
              <w:rPr>
                <w:rFonts w:ascii="Times New Roman" w:hAnsi="Times New Roman" w:cs="Times New Roman"/>
                <w:sz w:val="18"/>
                <w:szCs w:val="18"/>
              </w:rPr>
              <w:t>ineapples</w:t>
            </w:r>
            <w:r w:rsidR="009C011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and </w:t>
            </w:r>
            <w:r w:rsidRPr="002E26F4">
              <w:rPr>
                <w:rFonts w:ascii="Times New Roman" w:hAnsi="Times New Roman" w:cs="Times New Roman"/>
                <w:sz w:val="18"/>
                <w:szCs w:val="18"/>
              </w:rPr>
              <w:t>Paddy rice</w:t>
            </w:r>
          </w:p>
        </w:tc>
      </w:tr>
      <w:tr w:rsidR="00863477" w:rsidRPr="00D6722A" w14:paraId="0BB0D38E" w14:textId="77777777" w:rsidTr="00B75DF5">
        <w:tc>
          <w:tcPr>
            <w:tcW w:w="2268" w:type="dxa"/>
          </w:tcPr>
          <w:p w14:paraId="434EF341" w14:textId="77777777" w:rsidR="00863477" w:rsidRPr="00D6722A" w:rsidRDefault="00863477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3. Below-ground produce world</w:t>
            </w:r>
          </w:p>
        </w:tc>
        <w:tc>
          <w:tcPr>
            <w:tcW w:w="1418" w:type="dxa"/>
          </w:tcPr>
          <w:p w14:paraId="46D6E9C5" w14:textId="77777777" w:rsidR="00863477" w:rsidRPr="00D6722A" w:rsidRDefault="00863477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kg/(day*capita)</w:t>
            </w:r>
          </w:p>
        </w:tc>
        <w:tc>
          <w:tcPr>
            <w:tcW w:w="1417" w:type="dxa"/>
          </w:tcPr>
          <w:p w14:paraId="3DD2FD4A" w14:textId="77777777" w:rsidR="00863477" w:rsidRPr="00D6722A" w:rsidRDefault="00863477" w:rsidP="0077399A">
            <w:pPr>
              <w:spacing w:after="0"/>
              <w:jc w:val="right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1.12E+00</w:t>
            </w:r>
          </w:p>
        </w:tc>
        <w:tc>
          <w:tcPr>
            <w:tcW w:w="1417" w:type="dxa"/>
          </w:tcPr>
          <w:p w14:paraId="624BC7BD" w14:textId="77777777" w:rsidR="00863477" w:rsidRPr="00D6722A" w:rsidRDefault="00863477" w:rsidP="003E0A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1.32E-01</w:t>
            </w:r>
          </w:p>
        </w:tc>
        <w:tc>
          <w:tcPr>
            <w:tcW w:w="2268" w:type="dxa"/>
            <w:vMerge/>
          </w:tcPr>
          <w:p w14:paraId="103A7EEC" w14:textId="77777777" w:rsidR="00863477" w:rsidRPr="00D6722A" w:rsidRDefault="00863477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14:paraId="1443893C" w14:textId="77777777" w:rsidR="00863477" w:rsidRDefault="00863477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Unexposed produce ingestion in the global box: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Total exposed produce consumption excluding Thailand</w:t>
            </w:r>
          </w:p>
          <w:p w14:paraId="2F23CE5F" w14:textId="5A7ED1E0" w:rsidR="002E26F4" w:rsidRPr="00D6722A" w:rsidRDefault="002E26F4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26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Considered products: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Potatoes</w:t>
            </w:r>
          </w:p>
        </w:tc>
      </w:tr>
      <w:tr w:rsidR="00863477" w:rsidRPr="00D6722A" w14:paraId="7221A11C" w14:textId="77777777" w:rsidTr="00B75DF5">
        <w:tc>
          <w:tcPr>
            <w:tcW w:w="2268" w:type="dxa"/>
          </w:tcPr>
          <w:p w14:paraId="19B0952D" w14:textId="77777777" w:rsidR="00863477" w:rsidRPr="00D6722A" w:rsidRDefault="00863477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Below-ground produce continent</w:t>
            </w:r>
          </w:p>
        </w:tc>
        <w:tc>
          <w:tcPr>
            <w:tcW w:w="1418" w:type="dxa"/>
          </w:tcPr>
          <w:p w14:paraId="2657A7BB" w14:textId="77777777" w:rsidR="00863477" w:rsidRPr="00D6722A" w:rsidRDefault="00863477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kg/(day*capita)</w:t>
            </w:r>
          </w:p>
        </w:tc>
        <w:tc>
          <w:tcPr>
            <w:tcW w:w="1417" w:type="dxa"/>
          </w:tcPr>
          <w:p w14:paraId="0BCA763F" w14:textId="77777777" w:rsidR="00863477" w:rsidRPr="00D6722A" w:rsidRDefault="00863477" w:rsidP="0077399A">
            <w:pPr>
              <w:spacing w:after="0"/>
              <w:jc w:val="right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1.12E+00</w:t>
            </w:r>
          </w:p>
        </w:tc>
        <w:tc>
          <w:tcPr>
            <w:tcW w:w="1417" w:type="dxa"/>
          </w:tcPr>
          <w:p w14:paraId="71270309" w14:textId="77777777" w:rsidR="00863477" w:rsidRPr="00D6722A" w:rsidRDefault="00863477" w:rsidP="003E0A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5.94E-03</w:t>
            </w:r>
          </w:p>
        </w:tc>
        <w:tc>
          <w:tcPr>
            <w:tcW w:w="2268" w:type="dxa"/>
            <w:vMerge/>
          </w:tcPr>
          <w:p w14:paraId="00AC5A4C" w14:textId="77777777" w:rsidR="00863477" w:rsidRPr="00D6722A" w:rsidRDefault="00863477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14:paraId="43D5AE81" w14:textId="77777777" w:rsidR="00863477" w:rsidRDefault="00863477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Unexposed produce ingestion in Thailand</w:t>
            </w:r>
          </w:p>
          <w:p w14:paraId="6F10C9FB" w14:textId="779451BE" w:rsidR="002E26F4" w:rsidRPr="00D6722A" w:rsidRDefault="002E26F4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26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Considered products: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Potatoes</w:t>
            </w:r>
          </w:p>
        </w:tc>
      </w:tr>
      <w:tr w:rsidR="00863477" w:rsidRPr="00D6722A" w14:paraId="696CD56A" w14:textId="77777777" w:rsidTr="00B75DF5">
        <w:tc>
          <w:tcPr>
            <w:tcW w:w="2268" w:type="dxa"/>
          </w:tcPr>
          <w:p w14:paraId="0F2EAF61" w14:textId="77777777" w:rsidR="00863477" w:rsidRPr="00D6722A" w:rsidRDefault="00863477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5. Meat world</w:t>
            </w:r>
          </w:p>
        </w:tc>
        <w:tc>
          <w:tcPr>
            <w:tcW w:w="1418" w:type="dxa"/>
          </w:tcPr>
          <w:p w14:paraId="0D0AC7A0" w14:textId="77777777" w:rsidR="00863477" w:rsidRPr="00D6722A" w:rsidRDefault="00863477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kg/(day*capita)</w:t>
            </w:r>
          </w:p>
        </w:tc>
        <w:tc>
          <w:tcPr>
            <w:tcW w:w="1417" w:type="dxa"/>
          </w:tcPr>
          <w:p w14:paraId="7198FF1E" w14:textId="77777777" w:rsidR="00863477" w:rsidRPr="00D6722A" w:rsidRDefault="00863477" w:rsidP="0077399A">
            <w:pPr>
              <w:spacing w:after="0"/>
              <w:jc w:val="right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9.49E-02</w:t>
            </w:r>
          </w:p>
        </w:tc>
        <w:tc>
          <w:tcPr>
            <w:tcW w:w="1417" w:type="dxa"/>
          </w:tcPr>
          <w:p w14:paraId="1580125E" w14:textId="77777777" w:rsidR="00863477" w:rsidRPr="00D6722A" w:rsidRDefault="00863477" w:rsidP="003E0A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2.51E-03</w:t>
            </w:r>
          </w:p>
        </w:tc>
        <w:tc>
          <w:tcPr>
            <w:tcW w:w="2268" w:type="dxa"/>
            <w:vMerge/>
          </w:tcPr>
          <w:p w14:paraId="6D4D6C59" w14:textId="77777777" w:rsidR="00863477" w:rsidRPr="00D6722A" w:rsidRDefault="00863477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14:paraId="4E42881E" w14:textId="1010DFC9" w:rsidR="00863477" w:rsidRPr="00D6722A" w:rsidRDefault="00863477" w:rsidP="0077399A">
            <w:pPr>
              <w:pStyle w:val="Default"/>
              <w:rPr>
                <w:color w:val="auto"/>
                <w:sz w:val="18"/>
                <w:szCs w:val="18"/>
              </w:rPr>
            </w:pPr>
            <w:r w:rsidRPr="00D6722A">
              <w:rPr>
                <w:b/>
                <w:bCs/>
                <w:color w:val="auto"/>
                <w:sz w:val="18"/>
                <w:szCs w:val="18"/>
              </w:rPr>
              <w:t>Meat ingestion in the global box:</w:t>
            </w:r>
            <w:r w:rsidRPr="00D6722A">
              <w:rPr>
                <w:color w:val="auto"/>
                <w:sz w:val="18"/>
                <w:szCs w:val="18"/>
              </w:rPr>
              <w:t xml:space="preserve"> Total exposed produce consumption excluding Thailand</w:t>
            </w:r>
            <w:r w:rsidR="002E26F4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863477" w:rsidRPr="00D6722A" w14:paraId="26EC337D" w14:textId="77777777" w:rsidTr="00B75DF5">
        <w:tc>
          <w:tcPr>
            <w:tcW w:w="2268" w:type="dxa"/>
          </w:tcPr>
          <w:p w14:paraId="0F4440A4" w14:textId="77777777" w:rsidR="00863477" w:rsidRPr="00D6722A" w:rsidRDefault="00863477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Meat continent</w:t>
            </w:r>
          </w:p>
        </w:tc>
        <w:tc>
          <w:tcPr>
            <w:tcW w:w="1418" w:type="dxa"/>
          </w:tcPr>
          <w:p w14:paraId="48709417" w14:textId="77777777" w:rsidR="00863477" w:rsidRPr="00D6722A" w:rsidRDefault="00863477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kg/(day*capita)</w:t>
            </w:r>
          </w:p>
        </w:tc>
        <w:tc>
          <w:tcPr>
            <w:tcW w:w="1417" w:type="dxa"/>
          </w:tcPr>
          <w:p w14:paraId="21EE1F42" w14:textId="77777777" w:rsidR="00863477" w:rsidRDefault="00863477" w:rsidP="0077399A">
            <w:pPr>
              <w:spacing w:after="0"/>
              <w:jc w:val="right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9.49E-02</w:t>
            </w:r>
          </w:p>
          <w:p w14:paraId="4731E5D7" w14:textId="77777777" w:rsidR="00863477" w:rsidRPr="00D6722A" w:rsidRDefault="00863477" w:rsidP="0077399A">
            <w:pPr>
              <w:spacing w:after="0"/>
              <w:jc w:val="right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04B5227" w14:textId="77777777" w:rsidR="00863477" w:rsidRPr="00D6722A" w:rsidRDefault="00863477" w:rsidP="003E0A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8.48E-05</w:t>
            </w:r>
          </w:p>
        </w:tc>
        <w:tc>
          <w:tcPr>
            <w:tcW w:w="2268" w:type="dxa"/>
            <w:vMerge/>
          </w:tcPr>
          <w:p w14:paraId="449B9555" w14:textId="77777777" w:rsidR="00863477" w:rsidRPr="00D6722A" w:rsidRDefault="00863477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14:paraId="1FBCBEB0" w14:textId="77777777" w:rsidR="00863477" w:rsidRPr="00D6722A" w:rsidRDefault="00863477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Meat ingestion in Thailand</w:t>
            </w:r>
          </w:p>
        </w:tc>
      </w:tr>
      <w:tr w:rsidR="00863477" w:rsidRPr="00D6722A" w14:paraId="6B66E1EF" w14:textId="77777777" w:rsidTr="00B75DF5">
        <w:tc>
          <w:tcPr>
            <w:tcW w:w="2268" w:type="dxa"/>
          </w:tcPr>
          <w:p w14:paraId="4E801C2C" w14:textId="77777777" w:rsidR="00863477" w:rsidRPr="00D6722A" w:rsidRDefault="00863477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7. Dairy products world</w:t>
            </w:r>
          </w:p>
        </w:tc>
        <w:tc>
          <w:tcPr>
            <w:tcW w:w="1418" w:type="dxa"/>
          </w:tcPr>
          <w:p w14:paraId="23C5B50E" w14:textId="77777777" w:rsidR="00863477" w:rsidRPr="00D6722A" w:rsidRDefault="00863477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kg/(day*capita)</w:t>
            </w:r>
          </w:p>
        </w:tc>
        <w:tc>
          <w:tcPr>
            <w:tcW w:w="1417" w:type="dxa"/>
          </w:tcPr>
          <w:p w14:paraId="72BF913B" w14:textId="77777777" w:rsidR="00863477" w:rsidRDefault="00863477" w:rsidP="00B8729C">
            <w:pPr>
              <w:spacing w:after="0"/>
              <w:jc w:val="right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2.37E-01</w:t>
            </w:r>
          </w:p>
          <w:p w14:paraId="3A3378A6" w14:textId="77777777" w:rsidR="00863477" w:rsidRPr="00D6722A" w:rsidRDefault="00863477" w:rsidP="0077399A">
            <w:pPr>
              <w:spacing w:after="0"/>
              <w:jc w:val="right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3A847A7" w14:textId="77777777" w:rsidR="00863477" w:rsidRPr="00D6722A" w:rsidRDefault="00863477" w:rsidP="003E0A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5.22E-02</w:t>
            </w:r>
          </w:p>
        </w:tc>
        <w:tc>
          <w:tcPr>
            <w:tcW w:w="2268" w:type="dxa"/>
            <w:vMerge/>
          </w:tcPr>
          <w:p w14:paraId="49D1B938" w14:textId="77777777" w:rsidR="00863477" w:rsidRPr="00D6722A" w:rsidRDefault="00863477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14:paraId="0DBB743C" w14:textId="77777777" w:rsidR="00863477" w:rsidRPr="00D6722A" w:rsidRDefault="00863477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Dairy product ingestion in the global box: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Total exposed produce consumption excluding Thailand</w:t>
            </w:r>
          </w:p>
        </w:tc>
      </w:tr>
      <w:tr w:rsidR="00863477" w:rsidRPr="00D6722A" w14:paraId="6D68696F" w14:textId="77777777" w:rsidTr="00B75DF5">
        <w:tc>
          <w:tcPr>
            <w:tcW w:w="2268" w:type="dxa"/>
          </w:tcPr>
          <w:p w14:paraId="64F67A3E" w14:textId="77777777" w:rsidR="00863477" w:rsidRPr="00D6722A" w:rsidRDefault="00863477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 Dairy products continent</w:t>
            </w:r>
          </w:p>
        </w:tc>
        <w:tc>
          <w:tcPr>
            <w:tcW w:w="1418" w:type="dxa"/>
          </w:tcPr>
          <w:p w14:paraId="5EBC966E" w14:textId="77777777" w:rsidR="00863477" w:rsidRPr="00D6722A" w:rsidRDefault="00863477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kg/(day*capita)</w:t>
            </w:r>
          </w:p>
        </w:tc>
        <w:tc>
          <w:tcPr>
            <w:tcW w:w="1417" w:type="dxa"/>
          </w:tcPr>
          <w:p w14:paraId="03E3E81C" w14:textId="77777777" w:rsidR="00863477" w:rsidRDefault="00863477" w:rsidP="0077399A">
            <w:pPr>
              <w:spacing w:after="0"/>
              <w:jc w:val="right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2.37E-01</w:t>
            </w:r>
          </w:p>
          <w:p w14:paraId="594C2E19" w14:textId="77777777" w:rsidR="00863477" w:rsidRPr="00D6722A" w:rsidRDefault="00863477" w:rsidP="0077399A">
            <w:pPr>
              <w:spacing w:after="0"/>
              <w:jc w:val="right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A914A33" w14:textId="77777777" w:rsidR="00863477" w:rsidRPr="00D6722A" w:rsidRDefault="00863477" w:rsidP="003E0A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4.75E-03</w:t>
            </w:r>
          </w:p>
        </w:tc>
        <w:tc>
          <w:tcPr>
            <w:tcW w:w="2268" w:type="dxa"/>
            <w:vMerge/>
          </w:tcPr>
          <w:p w14:paraId="12D86D8F" w14:textId="77777777" w:rsidR="00863477" w:rsidRPr="00D6722A" w:rsidRDefault="00863477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14:paraId="13EFB110" w14:textId="77777777" w:rsidR="00863477" w:rsidRPr="00D6722A" w:rsidRDefault="00863477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Dairy product ingestion in Thailand</w:t>
            </w:r>
          </w:p>
        </w:tc>
      </w:tr>
      <w:tr w:rsidR="00863477" w:rsidRPr="00D6722A" w14:paraId="57F9538D" w14:textId="77777777" w:rsidTr="00B75DF5">
        <w:tc>
          <w:tcPr>
            <w:tcW w:w="2268" w:type="dxa"/>
          </w:tcPr>
          <w:p w14:paraId="59A1B11F" w14:textId="77777777" w:rsidR="00863477" w:rsidRPr="00D6722A" w:rsidRDefault="00863477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9. Fish freshwater world</w:t>
            </w:r>
          </w:p>
        </w:tc>
        <w:tc>
          <w:tcPr>
            <w:tcW w:w="1418" w:type="dxa"/>
          </w:tcPr>
          <w:p w14:paraId="2B14DE63" w14:textId="77777777" w:rsidR="00863477" w:rsidRPr="00D6722A" w:rsidRDefault="00863477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kg/(day*capita)</w:t>
            </w:r>
          </w:p>
        </w:tc>
        <w:tc>
          <w:tcPr>
            <w:tcW w:w="1417" w:type="dxa"/>
          </w:tcPr>
          <w:p w14:paraId="5AA4338F" w14:textId="77777777" w:rsidR="00863477" w:rsidRDefault="00863477" w:rsidP="00B8729C">
            <w:pPr>
              <w:spacing w:after="0"/>
              <w:jc w:val="right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1.13E-02</w:t>
            </w:r>
          </w:p>
          <w:p w14:paraId="685AEC9C" w14:textId="77777777" w:rsidR="00863477" w:rsidRPr="00D6722A" w:rsidRDefault="00863477" w:rsidP="0077399A">
            <w:pPr>
              <w:spacing w:after="0"/>
              <w:jc w:val="right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333F996" w14:textId="77777777" w:rsidR="00863477" w:rsidRPr="00D6722A" w:rsidRDefault="00863477" w:rsidP="003E0A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5.78E-03</w:t>
            </w:r>
          </w:p>
        </w:tc>
        <w:tc>
          <w:tcPr>
            <w:tcW w:w="2268" w:type="dxa"/>
            <w:vMerge/>
          </w:tcPr>
          <w:p w14:paraId="7BFAABF5" w14:textId="77777777" w:rsidR="00863477" w:rsidRPr="00D6722A" w:rsidRDefault="00863477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14:paraId="5AA3C63F" w14:textId="77777777" w:rsidR="00863477" w:rsidRPr="00D6722A" w:rsidRDefault="00863477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Freshwater fish ingestion in the global box: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Total exposed produce consumption excluding Thailand</w:t>
            </w:r>
          </w:p>
        </w:tc>
      </w:tr>
      <w:tr w:rsidR="00863477" w:rsidRPr="00D6722A" w14:paraId="18CF0D23" w14:textId="77777777" w:rsidTr="00B75DF5">
        <w:tc>
          <w:tcPr>
            <w:tcW w:w="2268" w:type="dxa"/>
          </w:tcPr>
          <w:p w14:paraId="13071AF2" w14:textId="77777777" w:rsidR="00863477" w:rsidRPr="00D6722A" w:rsidRDefault="00863477" w:rsidP="00E7589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10. Fish freshwater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continent</w:t>
            </w:r>
          </w:p>
        </w:tc>
        <w:tc>
          <w:tcPr>
            <w:tcW w:w="1418" w:type="dxa"/>
          </w:tcPr>
          <w:p w14:paraId="12A17DC6" w14:textId="77777777" w:rsidR="00863477" w:rsidRPr="00D6722A" w:rsidRDefault="00863477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kg/(day*capita)</w:t>
            </w:r>
          </w:p>
        </w:tc>
        <w:tc>
          <w:tcPr>
            <w:tcW w:w="1417" w:type="dxa"/>
          </w:tcPr>
          <w:p w14:paraId="5862CFD2" w14:textId="77777777" w:rsidR="00863477" w:rsidRPr="00D6722A" w:rsidRDefault="00863477" w:rsidP="0077399A">
            <w:pPr>
              <w:spacing w:after="0"/>
              <w:jc w:val="right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1.13E-02</w:t>
            </w:r>
          </w:p>
        </w:tc>
        <w:tc>
          <w:tcPr>
            <w:tcW w:w="1417" w:type="dxa"/>
          </w:tcPr>
          <w:p w14:paraId="61CBA2A6" w14:textId="77777777" w:rsidR="00863477" w:rsidRPr="00D6722A" w:rsidRDefault="00863477" w:rsidP="003E0A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2.46E-02</w:t>
            </w:r>
          </w:p>
        </w:tc>
        <w:tc>
          <w:tcPr>
            <w:tcW w:w="2268" w:type="dxa"/>
            <w:vMerge/>
          </w:tcPr>
          <w:p w14:paraId="5C2BA1B4" w14:textId="77777777" w:rsidR="00863477" w:rsidRPr="00D6722A" w:rsidRDefault="00863477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14:paraId="10E769B5" w14:textId="77777777" w:rsidR="00863477" w:rsidRPr="00D6722A" w:rsidRDefault="00863477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Freshwater fish ingestion in Thailand</w:t>
            </w:r>
          </w:p>
        </w:tc>
      </w:tr>
      <w:tr w:rsidR="00863477" w:rsidRPr="00D6722A" w14:paraId="2F067B46" w14:textId="77777777" w:rsidTr="00B75DF5">
        <w:tc>
          <w:tcPr>
            <w:tcW w:w="2268" w:type="dxa"/>
          </w:tcPr>
          <w:p w14:paraId="5A37BD06" w14:textId="77777777" w:rsidR="00863477" w:rsidRPr="00D6722A" w:rsidRDefault="00863477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11. Fish coastal marine water world</w:t>
            </w:r>
          </w:p>
        </w:tc>
        <w:tc>
          <w:tcPr>
            <w:tcW w:w="1418" w:type="dxa"/>
          </w:tcPr>
          <w:p w14:paraId="275B69B2" w14:textId="77777777" w:rsidR="00863477" w:rsidRPr="00D6722A" w:rsidRDefault="00863477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kg/(day*capita)</w:t>
            </w:r>
          </w:p>
        </w:tc>
        <w:tc>
          <w:tcPr>
            <w:tcW w:w="1417" w:type="dxa"/>
          </w:tcPr>
          <w:p w14:paraId="78F29552" w14:textId="77777777" w:rsidR="00863477" w:rsidRDefault="00863477" w:rsidP="00B8729C">
            <w:pPr>
              <w:spacing w:after="0"/>
              <w:jc w:val="right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3.60E-02</w:t>
            </w:r>
          </w:p>
          <w:p w14:paraId="0D576BD2" w14:textId="77777777" w:rsidR="00863477" w:rsidRPr="00D6722A" w:rsidRDefault="00863477" w:rsidP="0077399A">
            <w:pPr>
              <w:spacing w:after="0"/>
              <w:jc w:val="right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DD002AC" w14:textId="77777777" w:rsidR="00863477" w:rsidRPr="00D6722A" w:rsidRDefault="00863477" w:rsidP="003E0A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6.63E-02</w:t>
            </w:r>
          </w:p>
        </w:tc>
        <w:tc>
          <w:tcPr>
            <w:tcW w:w="2268" w:type="dxa"/>
            <w:vMerge/>
          </w:tcPr>
          <w:p w14:paraId="600360D7" w14:textId="77777777" w:rsidR="00863477" w:rsidRPr="00D6722A" w:rsidRDefault="00863477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14:paraId="7CA708B8" w14:textId="77777777" w:rsidR="00863477" w:rsidRPr="00D6722A" w:rsidRDefault="00863477" w:rsidP="0077399A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Marine fish ingestion in the global box:</w:t>
            </w: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 xml:space="preserve"> Total exposed produce consumption excluding Thailand</w:t>
            </w:r>
          </w:p>
        </w:tc>
      </w:tr>
      <w:tr w:rsidR="00863477" w:rsidRPr="00D6722A" w14:paraId="13525237" w14:textId="77777777" w:rsidTr="00B75DF5">
        <w:tc>
          <w:tcPr>
            <w:tcW w:w="2268" w:type="dxa"/>
            <w:tcBorders>
              <w:bottom w:val="single" w:sz="4" w:space="0" w:color="auto"/>
            </w:tcBorders>
          </w:tcPr>
          <w:p w14:paraId="26B3ECCC" w14:textId="77777777" w:rsidR="00863477" w:rsidRPr="00D6722A" w:rsidRDefault="00863477" w:rsidP="00E7589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12. Fish coastal marine water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continent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F9002B5" w14:textId="77777777" w:rsidR="00863477" w:rsidRPr="00D6722A" w:rsidRDefault="00863477" w:rsidP="00773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sz w:val="18"/>
                <w:szCs w:val="18"/>
              </w:rPr>
              <w:t>kg/(day*capita)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2C4C73A" w14:textId="77777777" w:rsidR="00863477" w:rsidRDefault="00863477" w:rsidP="0077399A">
            <w:pPr>
              <w:spacing w:after="0"/>
              <w:jc w:val="right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3.60E-02</w:t>
            </w:r>
          </w:p>
          <w:p w14:paraId="421BBE02" w14:textId="77777777" w:rsidR="00863477" w:rsidRPr="00D6722A" w:rsidRDefault="00863477" w:rsidP="0077399A">
            <w:pPr>
              <w:spacing w:after="0"/>
              <w:jc w:val="right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D552692" w14:textId="77777777" w:rsidR="00863477" w:rsidRPr="00D6722A" w:rsidRDefault="00863477" w:rsidP="003E0ADC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7.69E-02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6B592B3" w14:textId="77777777" w:rsidR="00863477" w:rsidRPr="00D6722A" w:rsidRDefault="00863477" w:rsidP="00574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14:paraId="7EC98077" w14:textId="77777777" w:rsidR="00863477" w:rsidRPr="00D6722A" w:rsidRDefault="00863477" w:rsidP="007739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2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Marine fish ingestion in Thailand</w:t>
            </w:r>
          </w:p>
        </w:tc>
      </w:tr>
    </w:tbl>
    <w:p w14:paraId="5828BA8E" w14:textId="732E24E6" w:rsidR="00C23EA7" w:rsidRDefault="00C23EA7" w:rsidP="00D6722A">
      <w:pPr>
        <w:spacing w:after="0" w:line="360" w:lineRule="auto"/>
        <w:rPr>
          <w:rFonts w:ascii="Times New Roman" w:hAnsi="Times New Roman"/>
          <w:sz w:val="24"/>
          <w:szCs w:val="36"/>
        </w:rPr>
      </w:pPr>
    </w:p>
    <w:p w14:paraId="2D89CABB" w14:textId="6A460B30" w:rsidR="00D6722A" w:rsidRPr="00B10B7D" w:rsidRDefault="00D6722A" w:rsidP="00AD385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10B7D">
        <w:rPr>
          <w:rFonts w:ascii="Times New Roman" w:hAnsi="Times New Roman" w:cs="Times New Roman"/>
          <w:b/>
          <w:bCs/>
          <w:sz w:val="24"/>
          <w:szCs w:val="24"/>
        </w:rPr>
        <w:t>References</w:t>
      </w:r>
      <w:r w:rsidR="008B4BFB" w:rsidRPr="00B10B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A33260D" w14:textId="0D88D858" w:rsidR="00053C18" w:rsidRPr="002057A8" w:rsidRDefault="00D6722A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color w:val="0D0D0D" w:themeColor="text1" w:themeTint="F2"/>
          <w:szCs w:val="24"/>
          <w:shd w:val="clear" w:color="auto" w:fill="FFFFFF"/>
        </w:rPr>
      </w:pPr>
      <w:r w:rsidRPr="002057A8">
        <w:rPr>
          <w:rFonts w:ascii="Times New Roman" w:hAnsi="Times New Roman"/>
          <w:color w:val="0D0D0D" w:themeColor="text1" w:themeTint="F2"/>
          <w:szCs w:val="24"/>
          <w:shd w:val="clear" w:color="auto" w:fill="FFFFFF"/>
        </w:rPr>
        <w:t xml:space="preserve">Department of Energy Development and Promotion (DEDE). (2001).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  <w:shd w:val="clear" w:color="auto" w:fill="FFFFFF"/>
        </w:rPr>
        <w:t>Wind Resource Assessment of Thailand</w:t>
      </w:r>
      <w:r w:rsidRPr="002057A8">
        <w:rPr>
          <w:rFonts w:ascii="Times New Roman" w:hAnsi="Times New Roman"/>
          <w:color w:val="0D0D0D" w:themeColor="text1" w:themeTint="F2"/>
          <w:szCs w:val="24"/>
          <w:shd w:val="clear" w:color="auto" w:fill="FFFFFF"/>
        </w:rPr>
        <w:t xml:space="preserve"> (in Thai).</w:t>
      </w:r>
      <w:r w:rsidRPr="002057A8">
        <w:rPr>
          <w:rFonts w:ascii="Times New Roman" w:hAnsi="Times New Roman"/>
          <w:color w:val="0D0D0D" w:themeColor="text1" w:themeTint="F2"/>
          <w:szCs w:val="24"/>
        </w:rPr>
        <w:t xml:space="preserve"> </w:t>
      </w:r>
      <w:r w:rsidRPr="002057A8">
        <w:rPr>
          <w:rFonts w:ascii="Times New Roman" w:hAnsi="Times New Roman"/>
          <w:color w:val="0D0D0D" w:themeColor="text1" w:themeTint="F2"/>
          <w:szCs w:val="24"/>
          <w:shd w:val="clear" w:color="auto" w:fill="FFFFFF"/>
        </w:rPr>
        <w:t>http://www2.dede.go.th/dede/renew/Twm/REPORT.htm</w:t>
      </w:r>
    </w:p>
    <w:p w14:paraId="37478A74" w14:textId="4E1EC56D" w:rsidR="00053C18" w:rsidRPr="002057A8" w:rsidRDefault="00D6722A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color w:val="0D0D0D" w:themeColor="text1" w:themeTint="F2"/>
          <w:szCs w:val="24"/>
          <w:shd w:val="clear" w:color="auto" w:fill="FFFFFF"/>
        </w:rPr>
      </w:pPr>
      <w:r w:rsidRPr="002057A8">
        <w:rPr>
          <w:rFonts w:ascii="Times New Roman" w:hAnsi="Times New Roman"/>
          <w:color w:val="0D0D0D" w:themeColor="text1" w:themeTint="F2"/>
          <w:szCs w:val="24"/>
        </w:rPr>
        <w:t xml:space="preserve">Department of Fisheries. (2016).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>Physical characteristics of large water sources in Thailand</w:t>
      </w:r>
      <w:r w:rsidRPr="002057A8">
        <w:rPr>
          <w:rFonts w:ascii="Times New Roman" w:hAnsi="Times New Roman"/>
          <w:color w:val="0D0D0D" w:themeColor="text1" w:themeTint="F2"/>
          <w:szCs w:val="24"/>
        </w:rPr>
        <w:t xml:space="preserve"> (in Thai). https://www.fisheries.go.th/if-center/web2/images/New%20Folder/reservoir%20info.pdf</w:t>
      </w:r>
    </w:p>
    <w:p w14:paraId="00B22C09" w14:textId="537BC419" w:rsidR="0025754D" w:rsidRPr="002057A8" w:rsidRDefault="00D6722A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color w:val="0D0D0D" w:themeColor="text1" w:themeTint="F2"/>
          <w:szCs w:val="24"/>
        </w:rPr>
      </w:pPr>
      <w:r w:rsidRPr="002057A8">
        <w:rPr>
          <w:rFonts w:ascii="Times New Roman" w:hAnsi="Times New Roman"/>
          <w:color w:val="0D0D0D" w:themeColor="text1" w:themeTint="F2"/>
          <w:szCs w:val="24"/>
        </w:rPr>
        <w:t xml:space="preserve">Department of Marine and Coastal Resources. (2013).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>Maritime Zone in Thailand</w:t>
      </w:r>
      <w:r w:rsidRPr="002057A8">
        <w:rPr>
          <w:rFonts w:ascii="Times New Roman" w:hAnsi="Times New Roman"/>
          <w:color w:val="0D0D0D" w:themeColor="text1" w:themeTint="F2"/>
          <w:szCs w:val="24"/>
        </w:rPr>
        <w:t xml:space="preserve"> (in Thai). https://km.dmcr.go.th/th/c_54</w:t>
      </w:r>
      <w:bookmarkStart w:id="1" w:name="_Hlk58938516"/>
    </w:p>
    <w:p w14:paraId="038DEEDF" w14:textId="48DCA391" w:rsidR="002F2148" w:rsidRPr="002057A8" w:rsidRDefault="002F2148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color w:val="0D0D0D" w:themeColor="text1" w:themeTint="F2"/>
          <w:szCs w:val="24"/>
          <w:shd w:val="clear" w:color="auto" w:fill="FFFFFF"/>
        </w:rPr>
      </w:pPr>
      <w:proofErr w:type="spellStart"/>
      <w:r w:rsidRPr="002057A8">
        <w:rPr>
          <w:rFonts w:ascii="Times New Roman" w:hAnsi="Times New Roman"/>
          <w:szCs w:val="24"/>
        </w:rPr>
        <w:t>Fantke</w:t>
      </w:r>
      <w:proofErr w:type="spellEnd"/>
      <w:r w:rsidRPr="002057A8">
        <w:rPr>
          <w:rFonts w:ascii="Times New Roman" w:hAnsi="Times New Roman"/>
          <w:szCs w:val="24"/>
        </w:rPr>
        <w:t>, P</w:t>
      </w:r>
      <w:r w:rsidRPr="002057A8">
        <w:rPr>
          <w:rFonts w:ascii="Times New Roman" w:hAnsi="Times New Roman"/>
          <w:szCs w:val="24"/>
          <w:cs/>
        </w:rPr>
        <w:t>.</w:t>
      </w:r>
      <w:r w:rsidRPr="002057A8">
        <w:rPr>
          <w:rFonts w:ascii="Times New Roman" w:hAnsi="Times New Roman"/>
          <w:szCs w:val="24"/>
        </w:rPr>
        <w:t xml:space="preserve">, </w:t>
      </w:r>
      <w:proofErr w:type="spellStart"/>
      <w:r w:rsidRPr="002057A8">
        <w:rPr>
          <w:rFonts w:ascii="Times New Roman" w:hAnsi="Times New Roman"/>
          <w:szCs w:val="24"/>
        </w:rPr>
        <w:t>Bijster</w:t>
      </w:r>
      <w:proofErr w:type="spellEnd"/>
      <w:r w:rsidRPr="002057A8">
        <w:rPr>
          <w:rFonts w:ascii="Times New Roman" w:hAnsi="Times New Roman"/>
          <w:szCs w:val="24"/>
        </w:rPr>
        <w:t>, M</w:t>
      </w:r>
      <w:r w:rsidRPr="002057A8">
        <w:rPr>
          <w:rFonts w:ascii="Times New Roman" w:hAnsi="Times New Roman"/>
          <w:szCs w:val="24"/>
          <w:cs/>
        </w:rPr>
        <w:t>.</w:t>
      </w:r>
      <w:r w:rsidRPr="002057A8">
        <w:rPr>
          <w:rFonts w:ascii="Times New Roman" w:hAnsi="Times New Roman"/>
          <w:szCs w:val="24"/>
        </w:rPr>
        <w:t xml:space="preserve">, </w:t>
      </w:r>
      <w:proofErr w:type="spellStart"/>
      <w:r w:rsidRPr="002057A8">
        <w:rPr>
          <w:rFonts w:ascii="Times New Roman" w:hAnsi="Times New Roman"/>
          <w:szCs w:val="24"/>
        </w:rPr>
        <w:t>Guignard</w:t>
      </w:r>
      <w:proofErr w:type="spellEnd"/>
      <w:r w:rsidRPr="002057A8">
        <w:rPr>
          <w:rFonts w:ascii="Times New Roman" w:hAnsi="Times New Roman"/>
          <w:szCs w:val="24"/>
        </w:rPr>
        <w:t>, C</w:t>
      </w:r>
      <w:r w:rsidRPr="002057A8">
        <w:rPr>
          <w:rFonts w:ascii="Times New Roman" w:hAnsi="Times New Roman"/>
          <w:szCs w:val="24"/>
          <w:cs/>
        </w:rPr>
        <w:t>.</w:t>
      </w:r>
      <w:r w:rsidRPr="002057A8">
        <w:rPr>
          <w:rFonts w:ascii="Times New Roman" w:hAnsi="Times New Roman"/>
          <w:szCs w:val="24"/>
        </w:rPr>
        <w:t xml:space="preserve">, </w:t>
      </w:r>
      <w:proofErr w:type="spellStart"/>
      <w:r w:rsidRPr="002057A8">
        <w:rPr>
          <w:rFonts w:ascii="Times New Roman" w:hAnsi="Times New Roman"/>
          <w:szCs w:val="24"/>
        </w:rPr>
        <w:t>Hauschild</w:t>
      </w:r>
      <w:proofErr w:type="spellEnd"/>
      <w:r w:rsidRPr="002057A8">
        <w:rPr>
          <w:rFonts w:ascii="Times New Roman" w:hAnsi="Times New Roman"/>
          <w:szCs w:val="24"/>
        </w:rPr>
        <w:t>, M</w:t>
      </w:r>
      <w:r w:rsidRPr="002057A8">
        <w:rPr>
          <w:rFonts w:ascii="Times New Roman" w:hAnsi="Times New Roman"/>
          <w:szCs w:val="24"/>
          <w:cs/>
        </w:rPr>
        <w:t>.</w:t>
      </w:r>
      <w:r w:rsidRPr="002057A8">
        <w:rPr>
          <w:rFonts w:ascii="Times New Roman" w:hAnsi="Times New Roman"/>
          <w:szCs w:val="24"/>
        </w:rPr>
        <w:t xml:space="preserve">, </w:t>
      </w:r>
      <w:proofErr w:type="spellStart"/>
      <w:r w:rsidRPr="002057A8">
        <w:rPr>
          <w:rFonts w:ascii="Times New Roman" w:hAnsi="Times New Roman"/>
          <w:szCs w:val="24"/>
        </w:rPr>
        <w:t>Huijbregts</w:t>
      </w:r>
      <w:proofErr w:type="spellEnd"/>
      <w:r w:rsidRPr="002057A8">
        <w:rPr>
          <w:rFonts w:ascii="Times New Roman" w:hAnsi="Times New Roman"/>
          <w:szCs w:val="24"/>
        </w:rPr>
        <w:t>, M</w:t>
      </w:r>
      <w:r w:rsidRPr="002057A8">
        <w:rPr>
          <w:rFonts w:ascii="Times New Roman" w:hAnsi="Times New Roman"/>
          <w:szCs w:val="24"/>
          <w:cs/>
        </w:rPr>
        <w:t>.</w:t>
      </w:r>
      <w:r w:rsidRPr="002057A8">
        <w:rPr>
          <w:rFonts w:ascii="Times New Roman" w:hAnsi="Times New Roman"/>
          <w:szCs w:val="24"/>
        </w:rPr>
        <w:t>, Jolliet, O</w:t>
      </w:r>
      <w:r w:rsidRPr="002057A8">
        <w:rPr>
          <w:rFonts w:ascii="Times New Roman" w:hAnsi="Times New Roman"/>
          <w:szCs w:val="24"/>
          <w:cs/>
        </w:rPr>
        <w:t>.</w:t>
      </w:r>
      <w:r w:rsidRPr="002057A8">
        <w:rPr>
          <w:rFonts w:ascii="Times New Roman" w:hAnsi="Times New Roman"/>
          <w:szCs w:val="24"/>
        </w:rPr>
        <w:t xml:space="preserve">, </w:t>
      </w:r>
      <w:proofErr w:type="spellStart"/>
      <w:r w:rsidRPr="002057A8">
        <w:rPr>
          <w:rFonts w:ascii="Times New Roman" w:hAnsi="Times New Roman"/>
          <w:szCs w:val="24"/>
        </w:rPr>
        <w:t>Kounina</w:t>
      </w:r>
      <w:proofErr w:type="spellEnd"/>
      <w:r w:rsidRPr="002057A8">
        <w:rPr>
          <w:rFonts w:ascii="Times New Roman" w:hAnsi="Times New Roman"/>
          <w:szCs w:val="24"/>
        </w:rPr>
        <w:t>, A</w:t>
      </w:r>
      <w:r w:rsidRPr="002057A8">
        <w:rPr>
          <w:rFonts w:ascii="Times New Roman" w:hAnsi="Times New Roman"/>
          <w:szCs w:val="24"/>
          <w:cs/>
        </w:rPr>
        <w:t>.</w:t>
      </w:r>
      <w:r w:rsidRPr="002057A8">
        <w:rPr>
          <w:rFonts w:ascii="Times New Roman" w:hAnsi="Times New Roman"/>
          <w:szCs w:val="24"/>
        </w:rPr>
        <w:t xml:space="preserve">, </w:t>
      </w:r>
      <w:proofErr w:type="spellStart"/>
      <w:r w:rsidRPr="002057A8">
        <w:rPr>
          <w:rFonts w:ascii="Times New Roman" w:hAnsi="Times New Roman"/>
          <w:szCs w:val="24"/>
        </w:rPr>
        <w:t>Magaud</w:t>
      </w:r>
      <w:proofErr w:type="spellEnd"/>
      <w:r w:rsidRPr="002057A8">
        <w:rPr>
          <w:rFonts w:ascii="Times New Roman" w:hAnsi="Times New Roman"/>
          <w:szCs w:val="24"/>
        </w:rPr>
        <w:t>, V</w:t>
      </w:r>
      <w:r w:rsidRPr="002057A8">
        <w:rPr>
          <w:rFonts w:ascii="Times New Roman" w:hAnsi="Times New Roman"/>
          <w:szCs w:val="24"/>
          <w:cs/>
        </w:rPr>
        <w:t>.</w:t>
      </w:r>
      <w:r w:rsidRPr="002057A8">
        <w:rPr>
          <w:rFonts w:ascii="Times New Roman" w:hAnsi="Times New Roman"/>
          <w:szCs w:val="24"/>
        </w:rPr>
        <w:t xml:space="preserve">, </w:t>
      </w:r>
      <w:proofErr w:type="spellStart"/>
      <w:r w:rsidRPr="002057A8">
        <w:rPr>
          <w:rFonts w:ascii="Times New Roman" w:hAnsi="Times New Roman"/>
          <w:szCs w:val="24"/>
        </w:rPr>
        <w:t>Margni</w:t>
      </w:r>
      <w:proofErr w:type="spellEnd"/>
      <w:r w:rsidRPr="002057A8">
        <w:rPr>
          <w:rFonts w:ascii="Times New Roman" w:hAnsi="Times New Roman"/>
          <w:szCs w:val="24"/>
        </w:rPr>
        <w:t>, M</w:t>
      </w:r>
      <w:r w:rsidRPr="002057A8">
        <w:rPr>
          <w:rFonts w:ascii="Times New Roman" w:hAnsi="Times New Roman"/>
          <w:szCs w:val="24"/>
          <w:cs/>
        </w:rPr>
        <w:t>.</w:t>
      </w:r>
      <w:r w:rsidRPr="002057A8">
        <w:rPr>
          <w:rFonts w:ascii="Times New Roman" w:hAnsi="Times New Roman"/>
          <w:szCs w:val="24"/>
        </w:rPr>
        <w:t xml:space="preserve">, </w:t>
      </w:r>
      <w:proofErr w:type="spellStart"/>
      <w:r w:rsidRPr="002057A8">
        <w:rPr>
          <w:rFonts w:ascii="Times New Roman" w:hAnsi="Times New Roman"/>
          <w:szCs w:val="24"/>
        </w:rPr>
        <w:t>McKone</w:t>
      </w:r>
      <w:proofErr w:type="spellEnd"/>
      <w:r w:rsidRPr="002057A8">
        <w:rPr>
          <w:rFonts w:ascii="Times New Roman" w:hAnsi="Times New Roman"/>
          <w:szCs w:val="24"/>
        </w:rPr>
        <w:t>, T</w:t>
      </w:r>
      <w:r w:rsidRPr="002057A8">
        <w:rPr>
          <w:rFonts w:ascii="Times New Roman" w:hAnsi="Times New Roman"/>
          <w:szCs w:val="24"/>
          <w:cs/>
        </w:rPr>
        <w:t>.</w:t>
      </w:r>
      <w:r w:rsidRPr="002057A8">
        <w:rPr>
          <w:rFonts w:ascii="Times New Roman" w:hAnsi="Times New Roman"/>
          <w:szCs w:val="24"/>
        </w:rPr>
        <w:t>E</w:t>
      </w:r>
      <w:r w:rsidRPr="002057A8">
        <w:rPr>
          <w:rFonts w:ascii="Times New Roman" w:hAnsi="Times New Roman"/>
          <w:szCs w:val="24"/>
          <w:cs/>
        </w:rPr>
        <w:t>.</w:t>
      </w:r>
      <w:r w:rsidRPr="002057A8">
        <w:rPr>
          <w:rFonts w:ascii="Times New Roman" w:hAnsi="Times New Roman"/>
          <w:szCs w:val="24"/>
        </w:rPr>
        <w:t xml:space="preserve">, </w:t>
      </w:r>
      <w:proofErr w:type="spellStart"/>
      <w:r w:rsidRPr="002057A8">
        <w:rPr>
          <w:rFonts w:ascii="Times New Roman" w:hAnsi="Times New Roman"/>
          <w:szCs w:val="24"/>
        </w:rPr>
        <w:t>Posthuma</w:t>
      </w:r>
      <w:proofErr w:type="spellEnd"/>
      <w:r w:rsidRPr="002057A8">
        <w:rPr>
          <w:rFonts w:ascii="Times New Roman" w:hAnsi="Times New Roman"/>
          <w:szCs w:val="24"/>
        </w:rPr>
        <w:t>, L</w:t>
      </w:r>
      <w:r w:rsidRPr="002057A8">
        <w:rPr>
          <w:rFonts w:ascii="Times New Roman" w:hAnsi="Times New Roman"/>
          <w:szCs w:val="24"/>
          <w:cs/>
        </w:rPr>
        <w:t>.</w:t>
      </w:r>
      <w:r w:rsidRPr="002057A8">
        <w:rPr>
          <w:rFonts w:ascii="Times New Roman" w:hAnsi="Times New Roman"/>
          <w:szCs w:val="24"/>
        </w:rPr>
        <w:t>, Rosenbaum, R</w:t>
      </w:r>
      <w:r w:rsidRPr="002057A8">
        <w:rPr>
          <w:rFonts w:ascii="Times New Roman" w:hAnsi="Times New Roman"/>
          <w:szCs w:val="24"/>
          <w:cs/>
        </w:rPr>
        <w:t>.</w:t>
      </w:r>
      <w:r w:rsidRPr="002057A8">
        <w:rPr>
          <w:rFonts w:ascii="Times New Roman" w:hAnsi="Times New Roman"/>
          <w:szCs w:val="24"/>
        </w:rPr>
        <w:t>K</w:t>
      </w:r>
      <w:r w:rsidRPr="002057A8">
        <w:rPr>
          <w:rFonts w:ascii="Times New Roman" w:hAnsi="Times New Roman"/>
          <w:szCs w:val="24"/>
          <w:cs/>
        </w:rPr>
        <w:t>.</w:t>
      </w:r>
      <w:r w:rsidRPr="002057A8">
        <w:rPr>
          <w:rFonts w:ascii="Times New Roman" w:hAnsi="Times New Roman"/>
          <w:szCs w:val="24"/>
        </w:rPr>
        <w:t xml:space="preserve">, van de </w:t>
      </w:r>
      <w:proofErr w:type="spellStart"/>
      <w:r w:rsidRPr="002057A8">
        <w:rPr>
          <w:rFonts w:ascii="Times New Roman" w:hAnsi="Times New Roman"/>
          <w:szCs w:val="24"/>
        </w:rPr>
        <w:t>Meent</w:t>
      </w:r>
      <w:proofErr w:type="spellEnd"/>
      <w:r w:rsidRPr="002057A8">
        <w:rPr>
          <w:rFonts w:ascii="Times New Roman" w:hAnsi="Times New Roman"/>
          <w:szCs w:val="24"/>
        </w:rPr>
        <w:t>, D</w:t>
      </w:r>
      <w:r w:rsidRPr="002057A8">
        <w:rPr>
          <w:rFonts w:ascii="Times New Roman" w:hAnsi="Times New Roman"/>
          <w:szCs w:val="24"/>
          <w:cs/>
        </w:rPr>
        <w:t>.</w:t>
      </w:r>
      <w:r w:rsidRPr="002057A8">
        <w:rPr>
          <w:rFonts w:ascii="Times New Roman" w:hAnsi="Times New Roman"/>
          <w:szCs w:val="24"/>
        </w:rPr>
        <w:t xml:space="preserve">, &amp; van </w:t>
      </w:r>
      <w:proofErr w:type="spellStart"/>
      <w:r w:rsidRPr="002057A8">
        <w:rPr>
          <w:rFonts w:ascii="Times New Roman" w:hAnsi="Times New Roman"/>
          <w:szCs w:val="24"/>
        </w:rPr>
        <w:t>Zelm</w:t>
      </w:r>
      <w:proofErr w:type="spellEnd"/>
      <w:r w:rsidRPr="002057A8">
        <w:rPr>
          <w:rFonts w:ascii="Times New Roman" w:hAnsi="Times New Roman"/>
          <w:szCs w:val="24"/>
        </w:rPr>
        <w:t>, R</w:t>
      </w:r>
      <w:r w:rsidRPr="002057A8">
        <w:rPr>
          <w:rFonts w:ascii="Times New Roman" w:hAnsi="Times New Roman"/>
          <w:szCs w:val="24"/>
          <w:cs/>
        </w:rPr>
        <w:t xml:space="preserve">. </w:t>
      </w:r>
      <w:r w:rsidRPr="002057A8">
        <w:rPr>
          <w:rFonts w:ascii="Times New Roman" w:hAnsi="Times New Roman"/>
          <w:szCs w:val="24"/>
        </w:rPr>
        <w:t>(2017a)</w:t>
      </w:r>
      <w:r w:rsidRPr="002057A8">
        <w:rPr>
          <w:rFonts w:ascii="Times New Roman" w:hAnsi="Times New Roman"/>
          <w:szCs w:val="24"/>
          <w:cs/>
        </w:rPr>
        <w:t xml:space="preserve">. </w:t>
      </w:r>
      <w:proofErr w:type="spellStart"/>
      <w:r w:rsidRPr="002057A8">
        <w:rPr>
          <w:rFonts w:ascii="Times New Roman" w:hAnsi="Times New Roman"/>
          <w:i/>
          <w:iCs/>
          <w:szCs w:val="24"/>
        </w:rPr>
        <w:t>USEtox</w:t>
      </w:r>
      <w:proofErr w:type="spellEnd"/>
      <w:r w:rsidRPr="002057A8">
        <w:rPr>
          <w:rFonts w:ascii="Times New Roman" w:hAnsi="Times New Roman"/>
          <w:i/>
          <w:iCs/>
          <w:szCs w:val="24"/>
        </w:rPr>
        <w:t>® 2</w:t>
      </w:r>
      <w:r w:rsidRPr="002057A8">
        <w:rPr>
          <w:rFonts w:ascii="Times New Roman" w:hAnsi="Times New Roman"/>
          <w:i/>
          <w:iCs/>
          <w:szCs w:val="24"/>
          <w:cs/>
        </w:rPr>
        <w:t>.</w:t>
      </w:r>
      <w:r w:rsidRPr="002057A8">
        <w:rPr>
          <w:rFonts w:ascii="Times New Roman" w:hAnsi="Times New Roman"/>
          <w:i/>
          <w:iCs/>
          <w:szCs w:val="24"/>
        </w:rPr>
        <w:t xml:space="preserve">0 Documentation </w:t>
      </w:r>
      <w:r w:rsidRPr="002057A8">
        <w:rPr>
          <w:rFonts w:ascii="Times New Roman" w:hAnsi="Times New Roman"/>
          <w:i/>
          <w:iCs/>
          <w:szCs w:val="24"/>
          <w:cs/>
        </w:rPr>
        <w:t>(</w:t>
      </w:r>
      <w:r w:rsidRPr="002057A8">
        <w:rPr>
          <w:rFonts w:ascii="Times New Roman" w:hAnsi="Times New Roman"/>
          <w:i/>
          <w:iCs/>
          <w:szCs w:val="24"/>
        </w:rPr>
        <w:t>Version 1</w:t>
      </w:r>
      <w:r w:rsidR="00125288" w:rsidRPr="002057A8">
        <w:rPr>
          <w:rFonts w:ascii="Times New Roman" w:hAnsi="Times New Roman"/>
          <w:i/>
          <w:iCs/>
          <w:szCs w:val="24"/>
        </w:rPr>
        <w:t>.1</w:t>
      </w:r>
      <w:r w:rsidRPr="002057A8">
        <w:rPr>
          <w:rFonts w:ascii="Times New Roman" w:hAnsi="Times New Roman"/>
          <w:i/>
          <w:iCs/>
          <w:szCs w:val="24"/>
          <w:cs/>
        </w:rPr>
        <w:t>)</w:t>
      </w:r>
      <w:r w:rsidRPr="002057A8">
        <w:rPr>
          <w:rFonts w:ascii="Times New Roman" w:hAnsi="Times New Roman"/>
          <w:szCs w:val="24"/>
          <w:cs/>
        </w:rPr>
        <w:t xml:space="preserve">. </w:t>
      </w:r>
      <w:r w:rsidRPr="002057A8">
        <w:rPr>
          <w:rFonts w:ascii="Times New Roman" w:hAnsi="Times New Roman"/>
          <w:szCs w:val="24"/>
        </w:rPr>
        <w:t>https://usetox.org/model/documentation</w:t>
      </w:r>
      <w:bookmarkEnd w:id="1"/>
    </w:p>
    <w:p w14:paraId="22C43E21" w14:textId="77777777" w:rsidR="00265274" w:rsidRPr="002057A8" w:rsidRDefault="00D6722A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color w:val="0D0D0D" w:themeColor="text1" w:themeTint="F2"/>
          <w:szCs w:val="24"/>
          <w:shd w:val="clear" w:color="auto" w:fill="FFFFFF"/>
        </w:rPr>
      </w:pPr>
      <w:proofErr w:type="spellStart"/>
      <w:r w:rsidRPr="002057A8">
        <w:rPr>
          <w:rFonts w:ascii="Times New Roman" w:hAnsi="Times New Roman"/>
          <w:szCs w:val="24"/>
          <w:shd w:val="clear" w:color="auto" w:fill="FFFFFF"/>
        </w:rPr>
        <w:t>Fantke</w:t>
      </w:r>
      <w:proofErr w:type="spellEnd"/>
      <w:r w:rsidRPr="002057A8">
        <w:rPr>
          <w:rFonts w:ascii="Times New Roman" w:hAnsi="Times New Roman"/>
          <w:szCs w:val="24"/>
          <w:shd w:val="clear" w:color="auto" w:fill="FFFFFF"/>
        </w:rPr>
        <w:t xml:space="preserve">, P., Jolliet, O., </w:t>
      </w:r>
      <w:proofErr w:type="spellStart"/>
      <w:r w:rsidRPr="002057A8">
        <w:rPr>
          <w:rFonts w:ascii="Times New Roman" w:hAnsi="Times New Roman"/>
          <w:szCs w:val="24"/>
          <w:shd w:val="clear" w:color="auto" w:fill="FFFFFF"/>
        </w:rPr>
        <w:t>Apte</w:t>
      </w:r>
      <w:proofErr w:type="spellEnd"/>
      <w:r w:rsidRPr="002057A8">
        <w:rPr>
          <w:rFonts w:ascii="Times New Roman" w:hAnsi="Times New Roman"/>
          <w:szCs w:val="24"/>
          <w:shd w:val="clear" w:color="auto" w:fill="FFFFFF"/>
        </w:rPr>
        <w:t xml:space="preserve">, J. S., </w:t>
      </w:r>
      <w:proofErr w:type="spellStart"/>
      <w:r w:rsidRPr="002057A8">
        <w:rPr>
          <w:rFonts w:ascii="Times New Roman" w:hAnsi="Times New Roman"/>
          <w:szCs w:val="24"/>
          <w:shd w:val="clear" w:color="auto" w:fill="FFFFFF"/>
        </w:rPr>
        <w:t>Hodas</w:t>
      </w:r>
      <w:proofErr w:type="spellEnd"/>
      <w:r w:rsidRPr="002057A8">
        <w:rPr>
          <w:rFonts w:ascii="Times New Roman" w:hAnsi="Times New Roman"/>
          <w:szCs w:val="24"/>
          <w:shd w:val="clear" w:color="auto" w:fill="FFFFFF"/>
        </w:rPr>
        <w:t>, N., Evans, J., Weschler, C. J., et al. (2017</w:t>
      </w:r>
      <w:r w:rsidR="002F2148" w:rsidRPr="002057A8">
        <w:rPr>
          <w:rFonts w:ascii="Times New Roman" w:hAnsi="Times New Roman"/>
          <w:szCs w:val="24"/>
          <w:shd w:val="clear" w:color="auto" w:fill="FFFFFF"/>
        </w:rPr>
        <w:t>b</w:t>
      </w:r>
      <w:r w:rsidRPr="002057A8">
        <w:rPr>
          <w:rFonts w:ascii="Times New Roman" w:hAnsi="Times New Roman"/>
          <w:szCs w:val="24"/>
          <w:shd w:val="clear" w:color="auto" w:fill="FFFFFF"/>
        </w:rPr>
        <w:t>). Characterizing aggregated exposure to primary particulate matter: recommended intake fractions for indoor and outdoor sources. </w:t>
      </w:r>
      <w:r w:rsidRPr="002057A8">
        <w:rPr>
          <w:rFonts w:ascii="Times New Roman" w:hAnsi="Times New Roman"/>
          <w:i/>
          <w:iCs/>
          <w:szCs w:val="24"/>
          <w:shd w:val="clear" w:color="auto" w:fill="FFFFFF"/>
        </w:rPr>
        <w:t xml:space="preserve">Environmental science &amp;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  <w:shd w:val="clear" w:color="auto" w:fill="FFFFFF"/>
        </w:rPr>
        <w:t>technology</w:t>
      </w:r>
      <w:r w:rsidRPr="002057A8">
        <w:rPr>
          <w:rFonts w:ascii="Times New Roman" w:hAnsi="Times New Roman"/>
          <w:color w:val="0D0D0D" w:themeColor="text1" w:themeTint="F2"/>
          <w:szCs w:val="24"/>
          <w:shd w:val="clear" w:color="auto" w:fill="FFFFFF"/>
        </w:rPr>
        <w:t>, 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  <w:shd w:val="clear" w:color="auto" w:fill="FFFFFF"/>
        </w:rPr>
        <w:t>51</w:t>
      </w:r>
      <w:r w:rsidRPr="002057A8">
        <w:rPr>
          <w:rFonts w:ascii="Times New Roman" w:hAnsi="Times New Roman"/>
          <w:color w:val="0D0D0D" w:themeColor="text1" w:themeTint="F2"/>
          <w:szCs w:val="24"/>
          <w:shd w:val="clear" w:color="auto" w:fill="FFFFFF"/>
        </w:rPr>
        <w:t>(16), 9089-9100.</w:t>
      </w:r>
    </w:p>
    <w:p w14:paraId="00C61F14" w14:textId="331F0A58" w:rsidR="00286EA3" w:rsidRPr="002057A8" w:rsidRDefault="000263BC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color w:val="0D0D0D" w:themeColor="text1" w:themeTint="F2"/>
          <w:szCs w:val="24"/>
        </w:rPr>
      </w:pPr>
      <w:r w:rsidRPr="002057A8">
        <w:rPr>
          <w:rFonts w:ascii="Times New Roman" w:hAnsi="Times New Roman"/>
          <w:color w:val="0D0D0D" w:themeColor="text1" w:themeTint="F2"/>
          <w:szCs w:val="24"/>
        </w:rPr>
        <w:t>Food and Agriculture Organization of the United Nations</w:t>
      </w:r>
      <w:r w:rsidR="001D7513" w:rsidRPr="002057A8">
        <w:rPr>
          <w:rFonts w:ascii="Times New Roman" w:hAnsi="Times New Roman"/>
          <w:color w:val="0D0D0D" w:themeColor="text1" w:themeTint="F2"/>
          <w:szCs w:val="24"/>
        </w:rPr>
        <w:t xml:space="preserve"> (FAO)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 xml:space="preserve">. </w:t>
      </w:r>
      <w:r w:rsidR="00CF3594" w:rsidRPr="002057A8">
        <w:rPr>
          <w:rFonts w:ascii="Times New Roman" w:hAnsi="Times New Roman"/>
          <w:color w:val="0D0D0D" w:themeColor="text1" w:themeTint="F2"/>
          <w:szCs w:val="24"/>
        </w:rPr>
        <w:t xml:space="preserve">(2018a).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>Crops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 xml:space="preserve">. </w:t>
      </w:r>
      <w:r w:rsidRPr="002057A8">
        <w:rPr>
          <w:rFonts w:ascii="Times New Roman" w:hAnsi="Times New Roman"/>
          <w:color w:val="0D0D0D" w:themeColor="text1" w:themeTint="F2"/>
          <w:szCs w:val="24"/>
        </w:rPr>
        <w:t>http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://</w:t>
      </w:r>
      <w:r w:rsidRPr="002057A8">
        <w:rPr>
          <w:rFonts w:ascii="Times New Roman" w:hAnsi="Times New Roman"/>
          <w:color w:val="0D0D0D" w:themeColor="text1" w:themeTint="F2"/>
          <w:szCs w:val="24"/>
        </w:rPr>
        <w:t>www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.</w:t>
      </w:r>
      <w:r w:rsidRPr="002057A8">
        <w:rPr>
          <w:rFonts w:ascii="Times New Roman" w:hAnsi="Times New Roman"/>
          <w:color w:val="0D0D0D" w:themeColor="text1" w:themeTint="F2"/>
          <w:szCs w:val="24"/>
        </w:rPr>
        <w:t>fao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.</w:t>
      </w:r>
      <w:r w:rsidRPr="002057A8">
        <w:rPr>
          <w:rFonts w:ascii="Times New Roman" w:hAnsi="Times New Roman"/>
          <w:color w:val="0D0D0D" w:themeColor="text1" w:themeTint="F2"/>
          <w:szCs w:val="24"/>
        </w:rPr>
        <w:t>org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/</w:t>
      </w:r>
      <w:r w:rsidRPr="002057A8">
        <w:rPr>
          <w:rFonts w:ascii="Times New Roman" w:hAnsi="Times New Roman"/>
          <w:color w:val="0D0D0D" w:themeColor="text1" w:themeTint="F2"/>
          <w:szCs w:val="24"/>
        </w:rPr>
        <w:t>faostat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/</w:t>
      </w:r>
      <w:r w:rsidRPr="002057A8">
        <w:rPr>
          <w:rFonts w:ascii="Times New Roman" w:hAnsi="Times New Roman"/>
          <w:color w:val="0D0D0D" w:themeColor="text1" w:themeTint="F2"/>
          <w:szCs w:val="24"/>
        </w:rPr>
        <w:t>en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/</w:t>
      </w:r>
      <w:r w:rsidRPr="002057A8">
        <w:rPr>
          <w:rFonts w:ascii="Times New Roman" w:hAnsi="Times New Roman"/>
          <w:color w:val="0D0D0D" w:themeColor="text1" w:themeTint="F2"/>
          <w:szCs w:val="24"/>
        </w:rPr>
        <w:t>#data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/</w:t>
      </w:r>
      <w:r w:rsidRPr="002057A8">
        <w:rPr>
          <w:rFonts w:ascii="Times New Roman" w:hAnsi="Times New Roman"/>
          <w:color w:val="0D0D0D" w:themeColor="text1" w:themeTint="F2"/>
          <w:szCs w:val="24"/>
        </w:rPr>
        <w:t>QC</w:t>
      </w:r>
    </w:p>
    <w:p w14:paraId="619F5D0D" w14:textId="0E7ED787" w:rsidR="001D7513" w:rsidRPr="002057A8" w:rsidRDefault="000263BC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color w:val="0D0D0D" w:themeColor="text1" w:themeTint="F2"/>
          <w:szCs w:val="24"/>
        </w:rPr>
      </w:pPr>
      <w:r w:rsidRPr="002057A8">
        <w:rPr>
          <w:rFonts w:ascii="Times New Roman" w:hAnsi="Times New Roman"/>
          <w:color w:val="0D0D0D" w:themeColor="text1" w:themeTint="F2"/>
          <w:szCs w:val="24"/>
        </w:rPr>
        <w:t>Food and Agriculture Organization of the United Nations</w:t>
      </w:r>
      <w:r w:rsidR="001D7513" w:rsidRPr="002057A8">
        <w:rPr>
          <w:rFonts w:ascii="Times New Roman" w:hAnsi="Times New Roman"/>
          <w:color w:val="0D0D0D" w:themeColor="text1" w:themeTint="F2"/>
          <w:szCs w:val="24"/>
        </w:rPr>
        <w:t xml:space="preserve"> (FAO)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 xml:space="preserve">. </w:t>
      </w:r>
      <w:r w:rsidR="00265274" w:rsidRPr="002057A8">
        <w:rPr>
          <w:rFonts w:ascii="Times New Roman" w:hAnsi="Times New Roman"/>
          <w:color w:val="0D0D0D" w:themeColor="text1" w:themeTint="F2"/>
          <w:szCs w:val="24"/>
        </w:rPr>
        <w:t xml:space="preserve">(2018b).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>Dairy production and</w:t>
      </w:r>
      <w:r w:rsidR="00265274"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 xml:space="preserve">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>products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  <w:cs/>
        </w:rPr>
        <w:t xml:space="preserve">: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>Glossary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 xml:space="preserve">. </w:t>
      </w:r>
      <w:r w:rsidR="001D7513" w:rsidRPr="002057A8">
        <w:rPr>
          <w:rFonts w:ascii="Times New Roman" w:hAnsi="Times New Roman"/>
          <w:color w:val="0D0D0D" w:themeColor="text1" w:themeTint="F2"/>
          <w:szCs w:val="24"/>
        </w:rPr>
        <w:t>http://www.fao.org/dairy-production-products/resources/glossary/en/?index=m</w:t>
      </w:r>
    </w:p>
    <w:p w14:paraId="3E9A52C7" w14:textId="138FCB81" w:rsidR="00265274" w:rsidRPr="002057A8" w:rsidRDefault="000263BC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color w:val="0D0D0D" w:themeColor="text1" w:themeTint="F2"/>
          <w:szCs w:val="24"/>
        </w:rPr>
      </w:pPr>
      <w:r w:rsidRPr="002057A8">
        <w:rPr>
          <w:rFonts w:ascii="Times New Roman" w:hAnsi="Times New Roman"/>
          <w:color w:val="0D0D0D" w:themeColor="text1" w:themeTint="F2"/>
          <w:szCs w:val="24"/>
        </w:rPr>
        <w:t>Food and Agriculture Organization of the United Nations</w:t>
      </w:r>
      <w:r w:rsidR="001D7513" w:rsidRPr="002057A8">
        <w:rPr>
          <w:rFonts w:ascii="Times New Roman" w:hAnsi="Times New Roman"/>
          <w:color w:val="0D0D0D" w:themeColor="text1" w:themeTint="F2"/>
          <w:szCs w:val="24"/>
        </w:rPr>
        <w:t xml:space="preserve"> (FAO)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 xml:space="preserve">. </w:t>
      </w:r>
      <w:r w:rsidR="00265274" w:rsidRPr="002057A8">
        <w:rPr>
          <w:rFonts w:ascii="Times New Roman" w:hAnsi="Times New Roman"/>
          <w:color w:val="0D0D0D" w:themeColor="text1" w:themeTint="F2"/>
          <w:szCs w:val="24"/>
        </w:rPr>
        <w:t xml:space="preserve">(2018c).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>FAOSTAT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  <w:cs/>
        </w:rPr>
        <w:t xml:space="preserve">: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>Food</w:t>
      </w:r>
      <w:r w:rsidR="00265274"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 xml:space="preserve">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>Balance Sheets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 xml:space="preserve">. </w:t>
      </w:r>
      <w:r w:rsidRPr="002057A8">
        <w:rPr>
          <w:rFonts w:ascii="Times New Roman" w:hAnsi="Times New Roman"/>
          <w:color w:val="0D0D0D" w:themeColor="text1" w:themeTint="F2"/>
          <w:szCs w:val="24"/>
        </w:rPr>
        <w:t>http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://</w:t>
      </w:r>
      <w:r w:rsidRPr="002057A8">
        <w:rPr>
          <w:rFonts w:ascii="Times New Roman" w:hAnsi="Times New Roman"/>
          <w:color w:val="0D0D0D" w:themeColor="text1" w:themeTint="F2"/>
          <w:szCs w:val="24"/>
        </w:rPr>
        <w:t>www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.</w:t>
      </w:r>
      <w:r w:rsidRPr="002057A8">
        <w:rPr>
          <w:rFonts w:ascii="Times New Roman" w:hAnsi="Times New Roman"/>
          <w:color w:val="0D0D0D" w:themeColor="text1" w:themeTint="F2"/>
          <w:szCs w:val="24"/>
        </w:rPr>
        <w:t>fao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.</w:t>
      </w:r>
      <w:r w:rsidRPr="002057A8">
        <w:rPr>
          <w:rFonts w:ascii="Times New Roman" w:hAnsi="Times New Roman"/>
          <w:color w:val="0D0D0D" w:themeColor="text1" w:themeTint="F2"/>
          <w:szCs w:val="24"/>
        </w:rPr>
        <w:t>org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/</w:t>
      </w:r>
      <w:r w:rsidRPr="002057A8">
        <w:rPr>
          <w:rFonts w:ascii="Times New Roman" w:hAnsi="Times New Roman"/>
          <w:color w:val="0D0D0D" w:themeColor="text1" w:themeTint="F2"/>
          <w:szCs w:val="24"/>
        </w:rPr>
        <w:t>faostat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/</w:t>
      </w:r>
      <w:r w:rsidRPr="002057A8">
        <w:rPr>
          <w:rFonts w:ascii="Times New Roman" w:hAnsi="Times New Roman"/>
          <w:color w:val="0D0D0D" w:themeColor="text1" w:themeTint="F2"/>
          <w:szCs w:val="24"/>
        </w:rPr>
        <w:t>en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/</w:t>
      </w:r>
      <w:r w:rsidRPr="002057A8">
        <w:rPr>
          <w:rFonts w:ascii="Times New Roman" w:hAnsi="Times New Roman"/>
          <w:color w:val="0D0D0D" w:themeColor="text1" w:themeTint="F2"/>
          <w:szCs w:val="24"/>
        </w:rPr>
        <w:t>#data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/</w:t>
      </w:r>
      <w:r w:rsidRPr="002057A8">
        <w:rPr>
          <w:rFonts w:ascii="Times New Roman" w:hAnsi="Times New Roman"/>
          <w:color w:val="0D0D0D" w:themeColor="text1" w:themeTint="F2"/>
          <w:szCs w:val="24"/>
        </w:rPr>
        <w:t>FBS</w:t>
      </w:r>
    </w:p>
    <w:p w14:paraId="01299B28" w14:textId="6E642942" w:rsidR="00265274" w:rsidRPr="002057A8" w:rsidRDefault="000263BC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color w:val="0D0D0D" w:themeColor="text1" w:themeTint="F2"/>
          <w:szCs w:val="24"/>
        </w:rPr>
      </w:pPr>
      <w:r w:rsidRPr="002057A8">
        <w:rPr>
          <w:rFonts w:ascii="Times New Roman" w:hAnsi="Times New Roman"/>
          <w:color w:val="0D0D0D" w:themeColor="text1" w:themeTint="F2"/>
          <w:szCs w:val="24"/>
        </w:rPr>
        <w:t>Food and Agriculture Organization of the United Nations</w:t>
      </w:r>
      <w:r w:rsidR="001D7513" w:rsidRPr="002057A8">
        <w:rPr>
          <w:rFonts w:ascii="Times New Roman" w:hAnsi="Times New Roman"/>
          <w:color w:val="0D0D0D" w:themeColor="text1" w:themeTint="F2"/>
          <w:szCs w:val="24"/>
        </w:rPr>
        <w:t xml:space="preserve"> (FAO)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 xml:space="preserve">. </w:t>
      </w:r>
      <w:r w:rsidR="00265274" w:rsidRPr="002057A8">
        <w:rPr>
          <w:rFonts w:ascii="Times New Roman" w:hAnsi="Times New Roman"/>
          <w:color w:val="0D0D0D" w:themeColor="text1" w:themeTint="F2"/>
          <w:szCs w:val="24"/>
        </w:rPr>
        <w:t xml:space="preserve">(2018d).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>FAOSTAT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  <w:cs/>
        </w:rPr>
        <w:t xml:space="preserve">: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>Livestock</w:t>
      </w:r>
      <w:r w:rsidR="00265274"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 xml:space="preserve">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>Processed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 xml:space="preserve">. </w:t>
      </w:r>
      <w:r w:rsidRPr="002057A8">
        <w:rPr>
          <w:rFonts w:ascii="Times New Roman" w:hAnsi="Times New Roman"/>
          <w:color w:val="0D0D0D" w:themeColor="text1" w:themeTint="F2"/>
          <w:szCs w:val="24"/>
        </w:rPr>
        <w:t>http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://</w:t>
      </w:r>
      <w:r w:rsidRPr="002057A8">
        <w:rPr>
          <w:rFonts w:ascii="Times New Roman" w:hAnsi="Times New Roman"/>
          <w:color w:val="0D0D0D" w:themeColor="text1" w:themeTint="F2"/>
          <w:szCs w:val="24"/>
        </w:rPr>
        <w:t>www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.</w:t>
      </w:r>
      <w:r w:rsidRPr="002057A8">
        <w:rPr>
          <w:rFonts w:ascii="Times New Roman" w:hAnsi="Times New Roman"/>
          <w:color w:val="0D0D0D" w:themeColor="text1" w:themeTint="F2"/>
          <w:szCs w:val="24"/>
        </w:rPr>
        <w:t>fao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.</w:t>
      </w:r>
      <w:r w:rsidRPr="002057A8">
        <w:rPr>
          <w:rFonts w:ascii="Times New Roman" w:hAnsi="Times New Roman"/>
          <w:color w:val="0D0D0D" w:themeColor="text1" w:themeTint="F2"/>
          <w:szCs w:val="24"/>
        </w:rPr>
        <w:t>org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/</w:t>
      </w:r>
      <w:r w:rsidRPr="002057A8">
        <w:rPr>
          <w:rFonts w:ascii="Times New Roman" w:hAnsi="Times New Roman"/>
          <w:color w:val="0D0D0D" w:themeColor="text1" w:themeTint="F2"/>
          <w:szCs w:val="24"/>
        </w:rPr>
        <w:t>faostat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/</w:t>
      </w:r>
      <w:r w:rsidRPr="002057A8">
        <w:rPr>
          <w:rFonts w:ascii="Times New Roman" w:hAnsi="Times New Roman"/>
          <w:color w:val="0D0D0D" w:themeColor="text1" w:themeTint="F2"/>
          <w:szCs w:val="24"/>
        </w:rPr>
        <w:t>en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/</w:t>
      </w:r>
      <w:r w:rsidRPr="002057A8">
        <w:rPr>
          <w:rFonts w:ascii="Times New Roman" w:hAnsi="Times New Roman"/>
          <w:color w:val="0D0D0D" w:themeColor="text1" w:themeTint="F2"/>
          <w:szCs w:val="24"/>
        </w:rPr>
        <w:t>#data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/</w:t>
      </w:r>
      <w:r w:rsidRPr="002057A8">
        <w:rPr>
          <w:rFonts w:ascii="Times New Roman" w:hAnsi="Times New Roman"/>
          <w:color w:val="0D0D0D" w:themeColor="text1" w:themeTint="F2"/>
          <w:szCs w:val="24"/>
        </w:rPr>
        <w:t>QP</w:t>
      </w:r>
    </w:p>
    <w:p w14:paraId="73D5B2F0" w14:textId="2EFB010D" w:rsidR="00265274" w:rsidRPr="002057A8" w:rsidRDefault="00265274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color w:val="0D0D0D" w:themeColor="text1" w:themeTint="F2"/>
          <w:szCs w:val="24"/>
          <w:shd w:val="clear" w:color="auto" w:fill="FFFFFF"/>
        </w:rPr>
      </w:pPr>
      <w:r w:rsidRPr="002057A8">
        <w:rPr>
          <w:rFonts w:ascii="Times New Roman" w:hAnsi="Times New Roman"/>
          <w:szCs w:val="24"/>
        </w:rPr>
        <w:t>Food and Agriculture Organization of the United Nations</w:t>
      </w:r>
      <w:r w:rsidR="001D7513" w:rsidRPr="002057A8">
        <w:rPr>
          <w:rFonts w:ascii="Times New Roman" w:hAnsi="Times New Roman"/>
          <w:szCs w:val="24"/>
        </w:rPr>
        <w:t xml:space="preserve"> (FAO)</w:t>
      </w:r>
      <w:r w:rsidRPr="002057A8">
        <w:rPr>
          <w:rFonts w:ascii="Times New Roman" w:hAnsi="Times New Roman"/>
          <w:szCs w:val="24"/>
          <w:cs/>
        </w:rPr>
        <w:t xml:space="preserve">. </w:t>
      </w:r>
      <w:r w:rsidRPr="002057A8">
        <w:rPr>
          <w:rFonts w:ascii="Times New Roman" w:hAnsi="Times New Roman"/>
          <w:szCs w:val="24"/>
        </w:rPr>
        <w:t xml:space="preserve">(2018e). </w:t>
      </w:r>
      <w:r w:rsidRPr="002057A8">
        <w:rPr>
          <w:rFonts w:ascii="Times New Roman" w:hAnsi="Times New Roman"/>
          <w:i/>
          <w:iCs/>
          <w:szCs w:val="24"/>
        </w:rPr>
        <w:t xml:space="preserve">SOFIA 2018 </w:t>
      </w:r>
      <w:r w:rsidRPr="002057A8">
        <w:rPr>
          <w:rFonts w:ascii="Times New Roman" w:hAnsi="Times New Roman"/>
          <w:i/>
          <w:iCs/>
          <w:szCs w:val="24"/>
          <w:cs/>
        </w:rPr>
        <w:t xml:space="preserve">- </w:t>
      </w:r>
      <w:r w:rsidRPr="002057A8">
        <w:rPr>
          <w:rFonts w:ascii="Times New Roman" w:hAnsi="Times New Roman"/>
          <w:i/>
          <w:iCs/>
          <w:szCs w:val="24"/>
        </w:rPr>
        <w:t>State of Fisheries and Aquaculture in the world 2018</w:t>
      </w:r>
      <w:r w:rsidRPr="002057A8">
        <w:rPr>
          <w:rFonts w:ascii="Times New Roman" w:hAnsi="Times New Roman"/>
          <w:szCs w:val="24"/>
          <w:cs/>
        </w:rPr>
        <w:t xml:space="preserve">. </w:t>
      </w:r>
      <w:r w:rsidRPr="002057A8">
        <w:rPr>
          <w:rFonts w:ascii="Times New Roman" w:hAnsi="Times New Roman"/>
          <w:szCs w:val="24"/>
        </w:rPr>
        <w:t>http</w:t>
      </w:r>
      <w:r w:rsidRPr="002057A8">
        <w:rPr>
          <w:rFonts w:ascii="Times New Roman" w:hAnsi="Times New Roman"/>
          <w:szCs w:val="24"/>
          <w:cs/>
        </w:rPr>
        <w:t>://</w:t>
      </w:r>
      <w:r w:rsidRPr="002057A8">
        <w:rPr>
          <w:rFonts w:ascii="Times New Roman" w:hAnsi="Times New Roman"/>
          <w:szCs w:val="24"/>
        </w:rPr>
        <w:t>www</w:t>
      </w:r>
      <w:r w:rsidRPr="002057A8">
        <w:rPr>
          <w:rFonts w:ascii="Times New Roman" w:hAnsi="Times New Roman"/>
          <w:szCs w:val="24"/>
          <w:cs/>
        </w:rPr>
        <w:t>.</w:t>
      </w:r>
      <w:r w:rsidRPr="002057A8">
        <w:rPr>
          <w:rFonts w:ascii="Times New Roman" w:hAnsi="Times New Roman"/>
          <w:szCs w:val="24"/>
        </w:rPr>
        <w:t>fao</w:t>
      </w:r>
      <w:r w:rsidRPr="002057A8">
        <w:rPr>
          <w:rFonts w:ascii="Times New Roman" w:hAnsi="Times New Roman"/>
          <w:szCs w:val="24"/>
          <w:cs/>
        </w:rPr>
        <w:t>.</w:t>
      </w:r>
      <w:r w:rsidRPr="002057A8">
        <w:rPr>
          <w:rFonts w:ascii="Times New Roman" w:hAnsi="Times New Roman"/>
          <w:szCs w:val="24"/>
        </w:rPr>
        <w:t>org</w:t>
      </w:r>
      <w:r w:rsidRPr="002057A8">
        <w:rPr>
          <w:rFonts w:ascii="Times New Roman" w:hAnsi="Times New Roman"/>
          <w:szCs w:val="24"/>
          <w:cs/>
        </w:rPr>
        <w:t>/</w:t>
      </w:r>
      <w:r w:rsidRPr="002057A8">
        <w:rPr>
          <w:rFonts w:ascii="Times New Roman" w:hAnsi="Times New Roman"/>
          <w:szCs w:val="24"/>
        </w:rPr>
        <w:t>state</w:t>
      </w:r>
      <w:r w:rsidRPr="002057A8">
        <w:rPr>
          <w:rFonts w:ascii="Times New Roman" w:hAnsi="Times New Roman"/>
          <w:szCs w:val="24"/>
          <w:cs/>
        </w:rPr>
        <w:t>-</w:t>
      </w:r>
      <w:r w:rsidRPr="002057A8">
        <w:rPr>
          <w:rFonts w:ascii="Times New Roman" w:hAnsi="Times New Roman"/>
          <w:szCs w:val="24"/>
        </w:rPr>
        <w:t>of</w:t>
      </w:r>
      <w:r w:rsidRPr="002057A8">
        <w:rPr>
          <w:rFonts w:ascii="Times New Roman" w:hAnsi="Times New Roman"/>
          <w:szCs w:val="24"/>
          <w:cs/>
        </w:rPr>
        <w:t>-</w:t>
      </w:r>
      <w:r w:rsidRPr="002057A8">
        <w:rPr>
          <w:rFonts w:ascii="Times New Roman" w:hAnsi="Times New Roman"/>
          <w:szCs w:val="24"/>
        </w:rPr>
        <w:t>fisheries</w:t>
      </w:r>
      <w:r w:rsidRPr="002057A8">
        <w:rPr>
          <w:rFonts w:ascii="Times New Roman" w:hAnsi="Times New Roman"/>
          <w:szCs w:val="24"/>
          <w:cs/>
        </w:rPr>
        <w:t>-</w:t>
      </w:r>
      <w:r w:rsidRPr="002057A8">
        <w:rPr>
          <w:rFonts w:ascii="Times New Roman" w:hAnsi="Times New Roman"/>
          <w:szCs w:val="24"/>
        </w:rPr>
        <w:t>aquaculture</w:t>
      </w:r>
    </w:p>
    <w:p w14:paraId="19E48DEE" w14:textId="0F6EF6B4" w:rsidR="00053C18" w:rsidRPr="002057A8" w:rsidRDefault="00D6722A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Cs w:val="24"/>
        </w:rPr>
      </w:pPr>
      <w:r w:rsidRPr="002057A8">
        <w:rPr>
          <w:rFonts w:ascii="Times New Roman" w:hAnsi="Times New Roman"/>
          <w:szCs w:val="24"/>
        </w:rPr>
        <w:t xml:space="preserve">Institute for Population and Social Research. (2019, January). Population of Thailand, 2019. </w:t>
      </w:r>
      <w:r w:rsidRPr="002057A8">
        <w:rPr>
          <w:rFonts w:ascii="Times New Roman" w:hAnsi="Times New Roman"/>
          <w:i/>
          <w:iCs/>
          <w:szCs w:val="24"/>
        </w:rPr>
        <w:t>Mahidol Population Gazette, 28</w:t>
      </w:r>
      <w:r w:rsidRPr="002057A8">
        <w:rPr>
          <w:rFonts w:ascii="Times New Roman" w:hAnsi="Times New Roman"/>
          <w:szCs w:val="24"/>
        </w:rPr>
        <w:t>. http://www.ipsr.mahidol.ac.th/ipsr/Contents/Documents/Gazette/Gazette2019EN.pdf</w:t>
      </w:r>
    </w:p>
    <w:p w14:paraId="70259B6E" w14:textId="4090D603" w:rsidR="00053C18" w:rsidRPr="002057A8" w:rsidRDefault="00D6722A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Cs w:val="24"/>
        </w:rPr>
      </w:pPr>
      <w:r w:rsidRPr="002057A8">
        <w:rPr>
          <w:rFonts w:ascii="Times New Roman" w:hAnsi="Times New Roman"/>
          <w:szCs w:val="24"/>
        </w:rPr>
        <w:t xml:space="preserve">Land Development Department (LDD). (2000). </w:t>
      </w:r>
      <w:r w:rsidRPr="002057A8">
        <w:rPr>
          <w:rFonts w:ascii="Times New Roman" w:hAnsi="Times New Roman"/>
          <w:i/>
          <w:iCs/>
          <w:szCs w:val="24"/>
        </w:rPr>
        <w:t>Soil erosion in Thailand</w:t>
      </w:r>
      <w:r w:rsidRPr="002057A8">
        <w:rPr>
          <w:rFonts w:ascii="Times New Roman" w:hAnsi="Times New Roman"/>
          <w:szCs w:val="24"/>
        </w:rPr>
        <w:t xml:space="preserve"> (in Thai). http://www.ldd.go.th/Lddwebsite/web_ord/Technical/pdf/P_Technical06037.pdf</w:t>
      </w:r>
    </w:p>
    <w:p w14:paraId="6DC8BF19" w14:textId="214DCBD1" w:rsidR="00053C18" w:rsidRPr="002057A8" w:rsidRDefault="00D6722A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Cs w:val="24"/>
        </w:rPr>
      </w:pPr>
      <w:r w:rsidRPr="002057A8">
        <w:rPr>
          <w:rFonts w:ascii="Times New Roman" w:hAnsi="Times New Roman"/>
          <w:szCs w:val="24"/>
        </w:rPr>
        <w:lastRenderedPageBreak/>
        <w:t xml:space="preserve">Land Development Department (LDD). (2019). </w:t>
      </w:r>
      <w:r w:rsidRPr="002057A8">
        <w:rPr>
          <w:rFonts w:ascii="Times New Roman" w:hAnsi="Times New Roman"/>
          <w:i/>
          <w:iCs/>
          <w:szCs w:val="24"/>
        </w:rPr>
        <w:t>Land Use Types in Thailand 2017/2018</w:t>
      </w:r>
      <w:r w:rsidRPr="002057A8">
        <w:rPr>
          <w:rFonts w:ascii="Times New Roman" w:hAnsi="Times New Roman"/>
          <w:szCs w:val="24"/>
        </w:rPr>
        <w:t xml:space="preserve"> (in Thai). http://www1.ldd.go.th/WEB_OLP/result/luse_result60-61.htm</w:t>
      </w:r>
    </w:p>
    <w:p w14:paraId="16FDA825" w14:textId="77777777" w:rsidR="00275230" w:rsidRPr="002057A8" w:rsidRDefault="00D6722A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Cs w:val="24"/>
        </w:rPr>
      </w:pPr>
      <w:proofErr w:type="spellStart"/>
      <w:r w:rsidRPr="002057A8">
        <w:rPr>
          <w:rFonts w:ascii="Times New Roman" w:hAnsi="Times New Roman"/>
          <w:szCs w:val="24"/>
        </w:rPr>
        <w:t>Makmoon</w:t>
      </w:r>
      <w:proofErr w:type="spellEnd"/>
      <w:r w:rsidRPr="002057A8">
        <w:rPr>
          <w:rFonts w:ascii="Times New Roman" w:hAnsi="Times New Roman"/>
          <w:szCs w:val="24"/>
        </w:rPr>
        <w:t>, P</w:t>
      </w:r>
      <w:r w:rsidRPr="002057A8">
        <w:rPr>
          <w:rFonts w:ascii="Times New Roman" w:hAnsi="Times New Roman"/>
          <w:szCs w:val="24"/>
          <w:cs/>
        </w:rPr>
        <w:t>.</w:t>
      </w:r>
      <w:r w:rsidRPr="002057A8">
        <w:rPr>
          <w:rFonts w:ascii="Times New Roman" w:hAnsi="Times New Roman"/>
          <w:szCs w:val="24"/>
        </w:rPr>
        <w:t xml:space="preserve"> (2019). </w:t>
      </w:r>
      <w:r w:rsidRPr="002057A8">
        <w:rPr>
          <w:rFonts w:ascii="Times New Roman" w:hAnsi="Times New Roman"/>
          <w:i/>
          <w:iCs/>
          <w:szCs w:val="24"/>
        </w:rPr>
        <w:t>Life cycle human toxicity assessment of major agricultural crops and the use of agricultural chemicals in Thailand</w:t>
      </w:r>
      <w:r w:rsidRPr="002057A8">
        <w:rPr>
          <w:rFonts w:ascii="Times New Roman" w:hAnsi="Times New Roman"/>
          <w:szCs w:val="24"/>
        </w:rPr>
        <w:t>. Unpublished master’s thesis, Mahidol University, Bangkok, Thailand.</w:t>
      </w:r>
    </w:p>
    <w:p w14:paraId="46C2FD8B" w14:textId="3440496E" w:rsidR="00274BA7" w:rsidRPr="002057A8" w:rsidRDefault="00274BA7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color w:val="0D0D0D" w:themeColor="text1" w:themeTint="F2"/>
          <w:szCs w:val="24"/>
        </w:rPr>
      </w:pPr>
      <w:r w:rsidRPr="002057A8">
        <w:rPr>
          <w:rFonts w:ascii="Times New Roman" w:hAnsi="Times New Roman"/>
          <w:color w:val="0D0D0D" w:themeColor="text1" w:themeTint="F2"/>
          <w:szCs w:val="24"/>
        </w:rPr>
        <w:t>Ministry of Public Health</w:t>
      </w:r>
      <w:r w:rsidR="00275230" w:rsidRPr="002057A8">
        <w:rPr>
          <w:rFonts w:ascii="Times New Roman" w:hAnsi="Times New Roman"/>
          <w:color w:val="0D0D0D" w:themeColor="text1" w:themeTint="F2"/>
          <w:szCs w:val="24"/>
        </w:rPr>
        <w:t xml:space="preserve"> (MOPH)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.</w:t>
      </w:r>
      <w:r w:rsidR="00275230" w:rsidRPr="002057A8">
        <w:rPr>
          <w:rFonts w:ascii="Times New Roman" w:hAnsi="Times New Roman"/>
          <w:color w:val="0D0D0D" w:themeColor="text1" w:themeTint="F2"/>
          <w:szCs w:val="24"/>
          <w:cs/>
        </w:rPr>
        <w:t xml:space="preserve"> (2016).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 xml:space="preserve">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>Thai Population Information | Strategy and Planning</w:t>
      </w:r>
      <w:r w:rsidR="00275230"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 xml:space="preserve">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>Division</w:t>
      </w:r>
      <w:r w:rsidR="00275230" w:rsidRPr="002057A8">
        <w:rPr>
          <w:rFonts w:ascii="Times New Roman" w:hAnsi="Times New Roman"/>
          <w:color w:val="0D0D0D" w:themeColor="text1" w:themeTint="F2"/>
          <w:szCs w:val="24"/>
          <w:cs/>
        </w:rPr>
        <w:t xml:space="preserve"> (in Thai)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 xml:space="preserve">. </w:t>
      </w:r>
      <w:r w:rsidRPr="002057A8">
        <w:rPr>
          <w:rFonts w:ascii="Times New Roman" w:hAnsi="Times New Roman"/>
          <w:color w:val="0D0D0D" w:themeColor="text1" w:themeTint="F2"/>
          <w:szCs w:val="24"/>
        </w:rPr>
        <w:t>http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://</w:t>
      </w:r>
      <w:r w:rsidRPr="002057A8">
        <w:rPr>
          <w:rFonts w:ascii="Times New Roman" w:hAnsi="Times New Roman"/>
          <w:color w:val="0D0D0D" w:themeColor="text1" w:themeTint="F2"/>
          <w:szCs w:val="24"/>
        </w:rPr>
        <w:t>bps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.</w:t>
      </w:r>
      <w:r w:rsidRPr="002057A8">
        <w:rPr>
          <w:rFonts w:ascii="Times New Roman" w:hAnsi="Times New Roman"/>
          <w:color w:val="0D0D0D" w:themeColor="text1" w:themeTint="F2"/>
          <w:szCs w:val="24"/>
        </w:rPr>
        <w:t>moph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.</w:t>
      </w:r>
      <w:r w:rsidRPr="002057A8">
        <w:rPr>
          <w:rFonts w:ascii="Times New Roman" w:hAnsi="Times New Roman"/>
          <w:color w:val="0D0D0D" w:themeColor="text1" w:themeTint="F2"/>
          <w:szCs w:val="24"/>
        </w:rPr>
        <w:t>go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.</w:t>
      </w:r>
      <w:r w:rsidRPr="002057A8">
        <w:rPr>
          <w:rFonts w:ascii="Times New Roman" w:hAnsi="Times New Roman"/>
          <w:color w:val="0D0D0D" w:themeColor="text1" w:themeTint="F2"/>
          <w:szCs w:val="24"/>
        </w:rPr>
        <w:t>th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/</w:t>
      </w:r>
      <w:r w:rsidRPr="002057A8">
        <w:rPr>
          <w:rFonts w:ascii="Times New Roman" w:hAnsi="Times New Roman"/>
          <w:color w:val="0D0D0D" w:themeColor="text1" w:themeTint="F2"/>
          <w:szCs w:val="24"/>
        </w:rPr>
        <w:t>new_bps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/</w:t>
      </w:r>
      <w:r w:rsidRPr="002057A8">
        <w:rPr>
          <w:rFonts w:ascii="Angsana New" w:hAnsi="Angsana New" w:cs="Angsana New" w:hint="cs"/>
          <w:color w:val="0D0D0D" w:themeColor="text1" w:themeTint="F2"/>
          <w:szCs w:val="24"/>
          <w:cs/>
          <w:lang w:bidi="th-TH"/>
        </w:rPr>
        <w:t>ข้อมูลประชากรกลางปี</w:t>
      </w:r>
    </w:p>
    <w:p w14:paraId="4F117CCE" w14:textId="12B909D5" w:rsidR="00275230" w:rsidRPr="002057A8" w:rsidRDefault="00B27B64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color w:val="0D0D0D" w:themeColor="text1" w:themeTint="F2"/>
          <w:szCs w:val="24"/>
        </w:rPr>
      </w:pPr>
      <w:r w:rsidRPr="002057A8">
        <w:rPr>
          <w:rFonts w:ascii="Times New Roman" w:hAnsi="Times New Roman"/>
          <w:color w:val="0D0D0D" w:themeColor="text1" w:themeTint="F2"/>
          <w:szCs w:val="24"/>
        </w:rPr>
        <w:t>Ministry of Public Health (MOPH)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. (201</w:t>
      </w:r>
      <w:r w:rsidRPr="002057A8">
        <w:rPr>
          <w:rFonts w:ascii="Times New Roman" w:hAnsi="Times New Roman"/>
          <w:color w:val="0D0D0D" w:themeColor="text1" w:themeTint="F2"/>
          <w:szCs w:val="24"/>
        </w:rPr>
        <w:t>7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 xml:space="preserve">).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>Thai Population in 2016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 xml:space="preserve"> (in Thai).</w:t>
      </w:r>
      <w:r w:rsidR="00A759CB" w:rsidRPr="002057A8">
        <w:rPr>
          <w:rFonts w:ascii="Times New Roman" w:hAnsi="Times New Roman"/>
          <w:color w:val="0D0D0D" w:themeColor="text1" w:themeTint="F2"/>
          <w:szCs w:val="24"/>
        </w:rPr>
        <w:t xml:space="preserve"> </w:t>
      </w:r>
      <w:r w:rsidR="0059628F" w:rsidRPr="002057A8">
        <w:rPr>
          <w:rFonts w:ascii="Times New Roman" w:hAnsi="Times New Roman"/>
          <w:color w:val="0D0D0D" w:themeColor="text1" w:themeTint="F2"/>
          <w:szCs w:val="24"/>
        </w:rPr>
        <w:t>http://bps.moph.go.th/new_bps/sites/default/files/Mid%20Population%202559.pdf</w:t>
      </w:r>
    </w:p>
    <w:p w14:paraId="528D3A45" w14:textId="2E950306" w:rsidR="00053C18" w:rsidRPr="002057A8" w:rsidRDefault="00D6722A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Cs w:val="24"/>
        </w:rPr>
      </w:pPr>
      <w:r w:rsidRPr="002057A8">
        <w:rPr>
          <w:rFonts w:ascii="Times New Roman" w:hAnsi="Times New Roman"/>
          <w:szCs w:val="24"/>
        </w:rPr>
        <w:t xml:space="preserve">National Housing Information Center (NHIC). (2019). </w:t>
      </w:r>
      <w:r w:rsidRPr="002057A8">
        <w:rPr>
          <w:rFonts w:ascii="Times New Roman" w:hAnsi="Times New Roman"/>
          <w:i/>
          <w:iCs/>
          <w:szCs w:val="24"/>
        </w:rPr>
        <w:t>Population data report in Thailand in 2017</w:t>
      </w:r>
      <w:r w:rsidRPr="002057A8">
        <w:rPr>
          <w:rFonts w:ascii="Times New Roman" w:hAnsi="Times New Roman"/>
          <w:szCs w:val="24"/>
        </w:rPr>
        <w:t xml:space="preserve"> (in Thai). https://nhic.m-society.go.th/index.php/population/</w:t>
      </w:r>
    </w:p>
    <w:p w14:paraId="0F01466E" w14:textId="537E47CA" w:rsidR="00053C18" w:rsidRPr="002057A8" w:rsidRDefault="00D6722A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Cs w:val="24"/>
        </w:rPr>
      </w:pPr>
      <w:r w:rsidRPr="002057A8">
        <w:rPr>
          <w:rFonts w:ascii="Times New Roman" w:hAnsi="Times New Roman"/>
          <w:szCs w:val="24"/>
        </w:rPr>
        <w:t xml:space="preserve">Royal Irrigation Department (RID). (2018). </w:t>
      </w:r>
      <w:r w:rsidRPr="002057A8">
        <w:rPr>
          <w:rFonts w:ascii="Times New Roman" w:hAnsi="Times New Roman"/>
          <w:i/>
          <w:iCs/>
          <w:szCs w:val="24"/>
        </w:rPr>
        <w:t>Irrigation Project Information 2018</w:t>
      </w:r>
      <w:r w:rsidRPr="002057A8">
        <w:rPr>
          <w:rFonts w:ascii="Times New Roman" w:hAnsi="Times New Roman"/>
          <w:szCs w:val="24"/>
        </w:rPr>
        <w:t xml:space="preserve"> (in Thai). http://www1.rid.go.th/main/index.php/th/2019-04-24-19-04-00/2019-04-24-19-05-44</w:t>
      </w:r>
    </w:p>
    <w:p w14:paraId="3EF7A9E0" w14:textId="4C221B4D" w:rsidR="00053C18" w:rsidRPr="002057A8" w:rsidRDefault="00D6722A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Cs w:val="24"/>
        </w:rPr>
      </w:pPr>
      <w:r w:rsidRPr="002057A8">
        <w:rPr>
          <w:rFonts w:ascii="Times New Roman" w:hAnsi="Times New Roman"/>
          <w:szCs w:val="24"/>
        </w:rPr>
        <w:t xml:space="preserve">Thai Meteorological Department (TMD). (2014). </w:t>
      </w:r>
      <w:r w:rsidRPr="002057A8">
        <w:rPr>
          <w:rFonts w:ascii="Times New Roman" w:hAnsi="Times New Roman"/>
          <w:i/>
          <w:iCs/>
          <w:szCs w:val="24"/>
        </w:rPr>
        <w:t>Climate of Thailand</w:t>
      </w:r>
      <w:r w:rsidRPr="002057A8">
        <w:rPr>
          <w:rFonts w:ascii="Times New Roman" w:hAnsi="Times New Roman"/>
          <w:szCs w:val="24"/>
        </w:rPr>
        <w:t xml:space="preserve"> (in Thai). https://www.tmd.go.th/info/info.php?FileID=22</w:t>
      </w:r>
    </w:p>
    <w:p w14:paraId="3E3CCDE4" w14:textId="0C4B9F12" w:rsidR="00053C18" w:rsidRPr="002057A8" w:rsidRDefault="00D6722A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Cs w:val="24"/>
        </w:rPr>
      </w:pPr>
      <w:r w:rsidRPr="002057A8">
        <w:rPr>
          <w:rFonts w:ascii="Times New Roman" w:hAnsi="Times New Roman"/>
          <w:szCs w:val="24"/>
        </w:rPr>
        <w:t xml:space="preserve">Thai Meteorological Department (TMD). (2019). </w:t>
      </w:r>
      <w:r w:rsidRPr="002057A8">
        <w:rPr>
          <w:rFonts w:ascii="Times New Roman" w:hAnsi="Times New Roman"/>
          <w:i/>
          <w:iCs/>
          <w:szCs w:val="24"/>
        </w:rPr>
        <w:t>Summary report of weather conditions in Thailand 2018</w:t>
      </w:r>
      <w:r w:rsidRPr="002057A8">
        <w:rPr>
          <w:rFonts w:ascii="Times New Roman" w:hAnsi="Times New Roman"/>
          <w:szCs w:val="24"/>
        </w:rPr>
        <w:t xml:space="preserve"> (in Thai).</w:t>
      </w:r>
      <w:r w:rsidR="00A759CB" w:rsidRPr="002057A8">
        <w:rPr>
          <w:rFonts w:ascii="Times New Roman" w:hAnsi="Times New Roman"/>
          <w:szCs w:val="24"/>
        </w:rPr>
        <w:t xml:space="preserve"> </w:t>
      </w:r>
      <w:r w:rsidRPr="002057A8">
        <w:rPr>
          <w:rFonts w:ascii="Times New Roman" w:hAnsi="Times New Roman"/>
          <w:szCs w:val="24"/>
        </w:rPr>
        <w:t>https://www.tmd.go.th/climate/climate.php?FileID=5</w:t>
      </w:r>
    </w:p>
    <w:p w14:paraId="3DB383A9" w14:textId="155A66B8" w:rsidR="00053C18" w:rsidRPr="002057A8" w:rsidRDefault="00D6722A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Cs w:val="24"/>
        </w:rPr>
      </w:pPr>
      <w:r w:rsidRPr="002057A8">
        <w:rPr>
          <w:rFonts w:ascii="Times New Roman" w:hAnsi="Times New Roman"/>
          <w:szCs w:val="24"/>
        </w:rPr>
        <w:t xml:space="preserve">Thailand Renewable Energy for Community Association (TRECA). (2014). </w:t>
      </w:r>
      <w:r w:rsidRPr="002057A8">
        <w:rPr>
          <w:rFonts w:ascii="Times New Roman" w:hAnsi="Times New Roman"/>
          <w:i/>
          <w:iCs/>
          <w:szCs w:val="24"/>
        </w:rPr>
        <w:t>Wind Energy</w:t>
      </w:r>
      <w:r w:rsidRPr="002057A8">
        <w:rPr>
          <w:rFonts w:ascii="Times New Roman" w:hAnsi="Times New Roman"/>
          <w:szCs w:val="24"/>
        </w:rPr>
        <w:t xml:space="preserve"> (in Thai). http://www.reca.or.th/library-wind-power.aspx</w:t>
      </w:r>
    </w:p>
    <w:p w14:paraId="4CFE10D3" w14:textId="6FB5325F" w:rsidR="00C93D27" w:rsidRPr="002057A8" w:rsidRDefault="00D6722A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Cs w:val="24"/>
        </w:rPr>
      </w:pPr>
      <w:r w:rsidRPr="002057A8">
        <w:rPr>
          <w:rFonts w:ascii="Times New Roman" w:hAnsi="Times New Roman"/>
          <w:szCs w:val="24"/>
        </w:rPr>
        <w:t xml:space="preserve">United Nations. (2019). </w:t>
      </w:r>
      <w:r w:rsidRPr="002057A8">
        <w:rPr>
          <w:rFonts w:ascii="Times New Roman" w:hAnsi="Times New Roman"/>
          <w:i/>
          <w:iCs/>
          <w:szCs w:val="24"/>
        </w:rPr>
        <w:t>World Population Prospects 2019</w:t>
      </w:r>
      <w:r w:rsidRPr="002057A8">
        <w:rPr>
          <w:rFonts w:ascii="Times New Roman" w:hAnsi="Times New Roman"/>
          <w:szCs w:val="24"/>
        </w:rPr>
        <w:t>. https://population.un.org/wpp/Download/Standard/Population/</w:t>
      </w:r>
    </w:p>
    <w:p w14:paraId="37C9EEDC" w14:textId="0DCF95DF" w:rsidR="00C93D27" w:rsidRPr="002057A8" w:rsidRDefault="00392AE2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color w:val="0D0D0D" w:themeColor="text1" w:themeTint="F2"/>
          <w:szCs w:val="24"/>
        </w:rPr>
      </w:pPr>
      <w:r w:rsidRPr="002057A8">
        <w:rPr>
          <w:rFonts w:ascii="Times New Roman" w:hAnsi="Times New Roman"/>
          <w:color w:val="0D0D0D" w:themeColor="text1" w:themeTint="F2"/>
          <w:szCs w:val="24"/>
        </w:rPr>
        <w:t>USDA Foreign Agricultural Service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.</w:t>
      </w:r>
      <w:r w:rsidR="00C93D27" w:rsidRPr="002057A8">
        <w:rPr>
          <w:rFonts w:ascii="Times New Roman" w:hAnsi="Times New Roman"/>
          <w:color w:val="0D0D0D" w:themeColor="text1" w:themeTint="F2"/>
          <w:szCs w:val="24"/>
          <w:cs/>
        </w:rPr>
        <w:t xml:space="preserve"> (2018).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 xml:space="preserve">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>Seafood Report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  <w:cs/>
        </w:rPr>
        <w:t xml:space="preserve">: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>Fishery Production in Thailand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.</w:t>
      </w:r>
      <w:r w:rsidR="00A759CB" w:rsidRPr="002057A8">
        <w:rPr>
          <w:rFonts w:ascii="Times New Roman" w:hAnsi="Times New Roman"/>
          <w:color w:val="0D0D0D" w:themeColor="text1" w:themeTint="F2"/>
          <w:szCs w:val="24"/>
        </w:rPr>
        <w:t xml:space="preserve"> </w:t>
      </w:r>
      <w:r w:rsidRPr="002057A8">
        <w:rPr>
          <w:rFonts w:ascii="Times New Roman" w:hAnsi="Times New Roman"/>
          <w:color w:val="0D0D0D" w:themeColor="text1" w:themeTint="F2"/>
          <w:szCs w:val="24"/>
        </w:rPr>
        <w:t>https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://</w:t>
      </w:r>
      <w:r w:rsidRPr="002057A8">
        <w:rPr>
          <w:rFonts w:ascii="Times New Roman" w:hAnsi="Times New Roman"/>
          <w:color w:val="0D0D0D" w:themeColor="text1" w:themeTint="F2"/>
          <w:szCs w:val="24"/>
        </w:rPr>
        <w:t>gain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.</w:t>
      </w:r>
      <w:r w:rsidRPr="002057A8">
        <w:rPr>
          <w:rFonts w:ascii="Times New Roman" w:hAnsi="Times New Roman"/>
          <w:color w:val="0D0D0D" w:themeColor="text1" w:themeTint="F2"/>
          <w:szCs w:val="24"/>
        </w:rPr>
        <w:t>fas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.</w:t>
      </w:r>
      <w:r w:rsidRPr="002057A8">
        <w:rPr>
          <w:rFonts w:ascii="Times New Roman" w:hAnsi="Times New Roman"/>
          <w:color w:val="0D0D0D" w:themeColor="text1" w:themeTint="F2"/>
          <w:szCs w:val="24"/>
        </w:rPr>
        <w:t>usda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.</w:t>
      </w:r>
      <w:r w:rsidRPr="002057A8">
        <w:rPr>
          <w:rFonts w:ascii="Times New Roman" w:hAnsi="Times New Roman"/>
          <w:color w:val="0D0D0D" w:themeColor="text1" w:themeTint="F2"/>
          <w:szCs w:val="24"/>
        </w:rPr>
        <w:t>gov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/</w:t>
      </w:r>
      <w:r w:rsidRPr="002057A8">
        <w:rPr>
          <w:rFonts w:ascii="Times New Roman" w:hAnsi="Times New Roman"/>
          <w:color w:val="0D0D0D" w:themeColor="text1" w:themeTint="F2"/>
          <w:szCs w:val="24"/>
        </w:rPr>
        <w:t>Recent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%</w:t>
      </w:r>
      <w:r w:rsidRPr="002057A8">
        <w:rPr>
          <w:rFonts w:ascii="Times New Roman" w:hAnsi="Times New Roman"/>
          <w:color w:val="0D0D0D" w:themeColor="text1" w:themeTint="F2"/>
          <w:szCs w:val="24"/>
        </w:rPr>
        <w:t>20GAIN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%</w:t>
      </w:r>
      <w:r w:rsidRPr="002057A8">
        <w:rPr>
          <w:rFonts w:ascii="Times New Roman" w:hAnsi="Times New Roman"/>
          <w:color w:val="0D0D0D" w:themeColor="text1" w:themeTint="F2"/>
          <w:szCs w:val="24"/>
        </w:rPr>
        <w:t>20Publications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/</w:t>
      </w:r>
      <w:r w:rsidRPr="002057A8">
        <w:rPr>
          <w:rFonts w:ascii="Times New Roman" w:hAnsi="Times New Roman"/>
          <w:color w:val="0D0D0D" w:themeColor="text1" w:themeTint="F2"/>
          <w:szCs w:val="24"/>
        </w:rPr>
        <w:t>Seafood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%</w:t>
      </w:r>
      <w:r w:rsidRPr="002057A8">
        <w:rPr>
          <w:rFonts w:ascii="Times New Roman" w:hAnsi="Times New Roman"/>
          <w:color w:val="0D0D0D" w:themeColor="text1" w:themeTint="F2"/>
          <w:szCs w:val="24"/>
        </w:rPr>
        <w:t>20Report_Bangkok_Thailand_5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-</w:t>
      </w:r>
      <w:r w:rsidRPr="002057A8">
        <w:rPr>
          <w:rFonts w:ascii="Times New Roman" w:hAnsi="Times New Roman"/>
          <w:color w:val="0D0D0D" w:themeColor="text1" w:themeTint="F2"/>
          <w:szCs w:val="24"/>
        </w:rPr>
        <w:t>8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-</w:t>
      </w:r>
      <w:r w:rsidRPr="002057A8">
        <w:rPr>
          <w:rFonts w:ascii="Times New Roman" w:hAnsi="Times New Roman"/>
          <w:color w:val="0D0D0D" w:themeColor="text1" w:themeTint="F2"/>
          <w:szCs w:val="24"/>
        </w:rPr>
        <w:t>2018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.</w:t>
      </w:r>
      <w:r w:rsidRPr="002057A8">
        <w:rPr>
          <w:rFonts w:ascii="Times New Roman" w:hAnsi="Times New Roman"/>
          <w:color w:val="0D0D0D" w:themeColor="text1" w:themeTint="F2"/>
          <w:szCs w:val="24"/>
        </w:rPr>
        <w:t>pdf</w:t>
      </w:r>
    </w:p>
    <w:p w14:paraId="64A65829" w14:textId="1A7A03F4" w:rsidR="00297373" w:rsidRPr="002057A8" w:rsidRDefault="00392AE2" w:rsidP="002057A8">
      <w:pPr>
        <w:pStyle w:val="NoSpacing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color w:val="0D0D0D" w:themeColor="text1" w:themeTint="F2"/>
          <w:szCs w:val="24"/>
          <w:shd w:val="clear" w:color="auto" w:fill="FFFFFF"/>
        </w:rPr>
      </w:pPr>
      <w:proofErr w:type="spellStart"/>
      <w:r w:rsidRPr="002057A8">
        <w:rPr>
          <w:rFonts w:ascii="Times New Roman" w:hAnsi="Times New Roman"/>
          <w:color w:val="0D0D0D" w:themeColor="text1" w:themeTint="F2"/>
          <w:szCs w:val="24"/>
        </w:rPr>
        <w:t>Worldometers</w:t>
      </w:r>
      <w:proofErr w:type="spellEnd"/>
      <w:r w:rsidRPr="002057A8">
        <w:rPr>
          <w:rFonts w:ascii="Times New Roman" w:hAnsi="Times New Roman"/>
          <w:color w:val="0D0D0D" w:themeColor="text1" w:themeTint="F2"/>
          <w:szCs w:val="24"/>
          <w:cs/>
        </w:rPr>
        <w:t>.</w:t>
      </w:r>
      <w:r w:rsidR="00C93D27" w:rsidRPr="002057A8">
        <w:rPr>
          <w:rFonts w:ascii="Times New Roman" w:hAnsi="Times New Roman"/>
          <w:color w:val="0D0D0D" w:themeColor="text1" w:themeTint="F2"/>
          <w:szCs w:val="24"/>
          <w:cs/>
        </w:rPr>
        <w:t xml:space="preserve"> (2018).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 xml:space="preserve">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>World Population Clock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  <w:cs/>
        </w:rPr>
        <w:t xml:space="preserve">: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>7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  <w:cs/>
        </w:rPr>
        <w:t>.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 xml:space="preserve">7 Billion People 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  <w:cs/>
        </w:rPr>
        <w:t>(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</w:rPr>
        <w:t>2019</w:t>
      </w:r>
      <w:r w:rsidRPr="002057A8">
        <w:rPr>
          <w:rFonts w:ascii="Times New Roman" w:hAnsi="Times New Roman"/>
          <w:i/>
          <w:iCs/>
          <w:color w:val="0D0D0D" w:themeColor="text1" w:themeTint="F2"/>
          <w:szCs w:val="24"/>
          <w:cs/>
        </w:rPr>
        <w:t>)</w:t>
      </w:r>
      <w:r w:rsidR="00C93D27" w:rsidRPr="002057A8">
        <w:rPr>
          <w:rFonts w:ascii="Times New Roman" w:hAnsi="Times New Roman"/>
          <w:color w:val="0D0D0D" w:themeColor="text1" w:themeTint="F2"/>
          <w:szCs w:val="24"/>
        </w:rPr>
        <w:t>.</w:t>
      </w:r>
      <w:r w:rsidR="00C93D27" w:rsidRPr="002057A8">
        <w:rPr>
          <w:rFonts w:ascii="Times New Roman" w:hAnsi="Times New Roman"/>
          <w:color w:val="0D0D0D" w:themeColor="text1" w:themeTint="F2"/>
          <w:szCs w:val="24"/>
          <w:cs/>
        </w:rPr>
        <w:t xml:space="preserve"> </w:t>
      </w:r>
      <w:r w:rsidRPr="002057A8">
        <w:rPr>
          <w:rFonts w:ascii="Times New Roman" w:hAnsi="Times New Roman"/>
          <w:color w:val="0D0D0D" w:themeColor="text1" w:themeTint="F2"/>
          <w:szCs w:val="24"/>
        </w:rPr>
        <w:t>http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://</w:t>
      </w:r>
      <w:r w:rsidRPr="002057A8">
        <w:rPr>
          <w:rFonts w:ascii="Times New Roman" w:hAnsi="Times New Roman"/>
          <w:color w:val="0D0D0D" w:themeColor="text1" w:themeTint="F2"/>
          <w:szCs w:val="24"/>
        </w:rPr>
        <w:t>www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.</w:t>
      </w:r>
      <w:r w:rsidRPr="002057A8">
        <w:rPr>
          <w:rFonts w:ascii="Times New Roman" w:hAnsi="Times New Roman"/>
          <w:color w:val="0D0D0D" w:themeColor="text1" w:themeTint="F2"/>
          <w:szCs w:val="24"/>
        </w:rPr>
        <w:t>worldometers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.</w:t>
      </w:r>
      <w:r w:rsidRPr="002057A8">
        <w:rPr>
          <w:rFonts w:ascii="Times New Roman" w:hAnsi="Times New Roman"/>
          <w:color w:val="0D0D0D" w:themeColor="text1" w:themeTint="F2"/>
          <w:szCs w:val="24"/>
        </w:rPr>
        <w:t>info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/</w:t>
      </w:r>
      <w:r w:rsidRPr="002057A8">
        <w:rPr>
          <w:rFonts w:ascii="Times New Roman" w:hAnsi="Times New Roman"/>
          <w:color w:val="0D0D0D" w:themeColor="text1" w:themeTint="F2"/>
          <w:szCs w:val="24"/>
        </w:rPr>
        <w:t>world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-</w:t>
      </w:r>
      <w:r w:rsidRPr="002057A8">
        <w:rPr>
          <w:rFonts w:ascii="Times New Roman" w:hAnsi="Times New Roman"/>
          <w:color w:val="0D0D0D" w:themeColor="text1" w:themeTint="F2"/>
          <w:szCs w:val="24"/>
        </w:rPr>
        <w:t>population</w:t>
      </w:r>
      <w:r w:rsidRPr="002057A8">
        <w:rPr>
          <w:rFonts w:ascii="Times New Roman" w:hAnsi="Times New Roman"/>
          <w:color w:val="0D0D0D" w:themeColor="text1" w:themeTint="F2"/>
          <w:szCs w:val="24"/>
          <w:cs/>
        </w:rPr>
        <w:t>/</w:t>
      </w:r>
    </w:p>
    <w:p w14:paraId="4FA91F47" w14:textId="6C4233CA" w:rsidR="0003183D" w:rsidRPr="002057A8" w:rsidRDefault="0003183D" w:rsidP="002057A8">
      <w:pPr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42C9C40B" w14:textId="5172B6FB" w:rsidR="0046110B" w:rsidRPr="002057A8" w:rsidRDefault="0046110B" w:rsidP="002057A8">
      <w:pPr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6F8348BB" w14:textId="77777777" w:rsidR="0046110B" w:rsidRDefault="0046110B" w:rsidP="00D6722A">
      <w:pPr>
        <w:ind w:left="1134" w:hanging="1134"/>
        <w:jc w:val="thaiDistribute"/>
        <w:rPr>
          <w:rFonts w:ascii="Times New Roman" w:hAnsi="Times New Roman"/>
        </w:rPr>
        <w:sectPr w:rsidR="0046110B" w:rsidSect="00B906E9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35E24CA5" w14:textId="5D3499B0" w:rsidR="0088479D" w:rsidRDefault="0088479D" w:rsidP="0078170C">
      <w:pPr>
        <w:spacing w:after="0" w:line="360" w:lineRule="auto"/>
        <w:ind w:left="1134" w:hanging="1134"/>
        <w:jc w:val="thaiDistribute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noProof/>
        </w:rPr>
        <w:lastRenderedPageBreak/>
        <w:drawing>
          <wp:inline distT="0" distB="0" distL="0" distR="0" wp14:anchorId="6C98A886" wp14:editId="690DDF3F">
            <wp:extent cx="5731510" cy="3600000"/>
            <wp:effectExtent l="0" t="0" r="2540" b="63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5F8D7EB" w14:textId="412DB236" w:rsidR="0088479D" w:rsidRDefault="0088479D" w:rsidP="0078170C">
      <w:pPr>
        <w:spacing w:after="0" w:line="360" w:lineRule="auto"/>
        <w:ind w:left="1134" w:hanging="1134"/>
        <w:jc w:val="thaiDistribute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noProof/>
        </w:rPr>
        <w:drawing>
          <wp:inline distT="0" distB="0" distL="0" distR="0" wp14:anchorId="111AA01B" wp14:editId="29F0BEBE">
            <wp:extent cx="5731510" cy="3600000"/>
            <wp:effectExtent l="0" t="0" r="2540" b="635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3F7D5D9" w14:textId="1700DAF9" w:rsidR="0078170C" w:rsidRPr="00B10B7D" w:rsidRDefault="0078170C" w:rsidP="0078170C">
      <w:pPr>
        <w:spacing w:after="0" w:line="360" w:lineRule="auto"/>
        <w:ind w:left="1134" w:hanging="1134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4402A9C3" w14:textId="7F5F84BA" w:rsidR="0003183D" w:rsidRPr="00B10B7D" w:rsidRDefault="007637AF" w:rsidP="00866456">
      <w:pPr>
        <w:spacing w:after="0" w:line="360" w:lineRule="auto"/>
        <w:jc w:val="both"/>
        <w:rPr>
          <w:rFonts w:ascii="Times New Roman" w:hAnsi="Times New Roman"/>
          <w:sz w:val="24"/>
          <w:szCs w:val="24"/>
          <w:cs/>
        </w:rPr>
      </w:pPr>
      <w:r w:rsidRPr="00B10B7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46BCF" w:rsidRPr="00B10B7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6110B" w:rsidRPr="00B10B7D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B10B7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6110B" w:rsidRPr="00B10B7D">
        <w:rPr>
          <w:rFonts w:ascii="Times New Roman" w:hAnsi="Times New Roman"/>
          <w:sz w:val="24"/>
          <w:szCs w:val="24"/>
        </w:rPr>
        <w:t xml:space="preserve"> R</w:t>
      </w:r>
      <w:r w:rsidR="0078170C" w:rsidRPr="00B10B7D">
        <w:rPr>
          <w:rFonts w:ascii="Times New Roman" w:hAnsi="Times New Roman"/>
          <w:sz w:val="24"/>
          <w:szCs w:val="24"/>
        </w:rPr>
        <w:t>elative comparison</w:t>
      </w:r>
      <w:r w:rsidR="006C12BA" w:rsidRPr="00B10B7D">
        <w:rPr>
          <w:rFonts w:ascii="Times New Roman" w:hAnsi="Times New Roman"/>
          <w:sz w:val="24"/>
          <w:szCs w:val="24"/>
        </w:rPr>
        <w:t xml:space="preserve"> (%)</w:t>
      </w:r>
      <w:r w:rsidR="0078170C" w:rsidRPr="00B10B7D">
        <w:rPr>
          <w:sz w:val="24"/>
          <w:szCs w:val="24"/>
        </w:rPr>
        <w:t xml:space="preserve"> </w:t>
      </w:r>
      <w:r w:rsidR="0078170C" w:rsidRPr="00B10B7D">
        <w:rPr>
          <w:rFonts w:ascii="Times New Roman" w:hAnsi="Times New Roman"/>
          <w:sz w:val="24"/>
          <w:szCs w:val="24"/>
        </w:rPr>
        <w:t xml:space="preserve">of </w:t>
      </w:r>
      <w:r w:rsidR="00285179" w:rsidRPr="00B10B7D">
        <w:rPr>
          <w:rFonts w:ascii="Times New Roman" w:hAnsi="Times New Roman"/>
          <w:sz w:val="24"/>
          <w:szCs w:val="24"/>
        </w:rPr>
        <w:t xml:space="preserve">(A) </w:t>
      </w:r>
      <w:r w:rsidR="0078170C" w:rsidRPr="00B10B7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total human health impact scores </w:t>
      </w:r>
      <w:r w:rsidR="0078170C" w:rsidRPr="00B10B7D">
        <w:rPr>
          <w:rFonts w:ascii="Times New Roman" w:hAnsi="Times New Roman" w:cs="Times New Roman"/>
          <w:color w:val="0D0D0D" w:themeColor="text1" w:themeTint="F2"/>
          <w:sz w:val="24"/>
          <w:szCs w:val="24"/>
          <w:cs/>
        </w:rPr>
        <w:t>(</w:t>
      </w:r>
      <w:r w:rsidR="0078170C" w:rsidRPr="00B10B7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DALY</w:t>
      </w:r>
      <w:r w:rsidR="0078170C" w:rsidRPr="00B10B7D">
        <w:rPr>
          <w:rFonts w:ascii="Times New Roman" w:hAnsi="Times New Roman" w:cs="Times New Roman"/>
          <w:color w:val="0D0D0D" w:themeColor="text1" w:themeTint="F2"/>
          <w:sz w:val="24"/>
          <w:szCs w:val="24"/>
          <w:cs/>
        </w:rPr>
        <w:t>/</w:t>
      </w:r>
      <w:r w:rsidR="0078170C" w:rsidRPr="00B10B7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ha</w:t>
      </w:r>
      <w:r w:rsidR="0078170C" w:rsidRPr="00B10B7D">
        <w:rPr>
          <w:rFonts w:ascii="Times New Roman" w:hAnsi="Times New Roman" w:cs="Times New Roman"/>
          <w:color w:val="0D0D0D" w:themeColor="text1" w:themeTint="F2"/>
          <w:sz w:val="24"/>
          <w:szCs w:val="24"/>
          <w:cs/>
        </w:rPr>
        <w:t>)</w:t>
      </w:r>
      <w:r w:rsidR="00285179" w:rsidRPr="00B10B7D">
        <w:rPr>
          <w:rFonts w:ascii="Times New Roman" w:hAnsi="Times New Roman" w:hint="cs"/>
          <w:color w:val="0D0D0D" w:themeColor="text1" w:themeTint="F2"/>
          <w:sz w:val="24"/>
          <w:szCs w:val="24"/>
          <w:cs/>
        </w:rPr>
        <w:t xml:space="preserve"> </w:t>
      </w:r>
      <w:r w:rsidR="0078170C" w:rsidRPr="00B10B7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and </w:t>
      </w:r>
      <w:r w:rsidR="00285179" w:rsidRPr="00B10B7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(B) </w:t>
      </w:r>
      <w:r w:rsidR="0078170C" w:rsidRPr="00B10B7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total ecotoxicity impact scores</w:t>
      </w:r>
      <w:r w:rsidR="0078170C" w:rsidRPr="00B10B7D">
        <w:rPr>
          <w:rFonts w:ascii="Times New Roman" w:hAnsi="Times New Roman" w:cs="Times New Roman"/>
          <w:color w:val="0D0D0D" w:themeColor="text1" w:themeTint="F2"/>
          <w:sz w:val="24"/>
          <w:szCs w:val="24"/>
          <w:cs/>
        </w:rPr>
        <w:t xml:space="preserve"> (</w:t>
      </w:r>
      <w:r w:rsidR="0078170C" w:rsidRPr="00B10B7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PDF</w:t>
      </w:r>
      <w:r w:rsidR="0078170C" w:rsidRPr="00B10B7D">
        <w:rPr>
          <w:rFonts w:ascii="Times New Roman" w:hAnsi="Times New Roman" w:cs="Times New Roman"/>
          <w:color w:val="0D0D0D" w:themeColor="text1" w:themeTint="F2"/>
          <w:sz w:val="24"/>
          <w:szCs w:val="24"/>
          <w:cs/>
        </w:rPr>
        <w:t xml:space="preserve"> </w:t>
      </w:r>
      <w:r w:rsidR="0078170C" w:rsidRPr="00B10B7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</w:t>
      </w:r>
      <w:r w:rsidR="0078170C" w:rsidRPr="00B10B7D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3</w:t>
      </w:r>
      <w:r w:rsidR="0078170C" w:rsidRPr="00B10B7D">
        <w:rPr>
          <w:rFonts w:ascii="Times New Roman" w:hAnsi="Times New Roman" w:cs="Times New Roman"/>
          <w:color w:val="0D0D0D" w:themeColor="text1" w:themeTint="F2"/>
          <w:sz w:val="24"/>
          <w:szCs w:val="24"/>
          <w:cs/>
        </w:rPr>
        <w:t xml:space="preserve"> </w:t>
      </w:r>
      <w:r w:rsidR="0078170C" w:rsidRPr="00B10B7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</w:t>
      </w:r>
      <w:r w:rsidR="00105B5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ay</w:t>
      </w:r>
      <w:r w:rsidR="0078170C" w:rsidRPr="00B10B7D">
        <w:rPr>
          <w:rFonts w:ascii="Times New Roman" w:hAnsi="Times New Roman" w:cs="Times New Roman"/>
          <w:color w:val="0D0D0D" w:themeColor="text1" w:themeTint="F2"/>
          <w:sz w:val="24"/>
          <w:szCs w:val="24"/>
          <w:cs/>
        </w:rPr>
        <w:t>/</w:t>
      </w:r>
      <w:r w:rsidR="0078170C" w:rsidRPr="00B10B7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ha</w:t>
      </w:r>
      <w:r w:rsidR="0078170C" w:rsidRPr="00B10B7D">
        <w:rPr>
          <w:rFonts w:ascii="Times New Roman" w:hAnsi="Times New Roman" w:cs="Times New Roman"/>
          <w:color w:val="0D0D0D" w:themeColor="text1" w:themeTint="F2"/>
          <w:sz w:val="24"/>
          <w:szCs w:val="24"/>
          <w:cs/>
        </w:rPr>
        <w:t xml:space="preserve">) </w:t>
      </w:r>
      <w:r w:rsidR="006C12BA" w:rsidRPr="00B10B7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resulted </w:t>
      </w:r>
      <w:r w:rsidR="0078170C" w:rsidRPr="00B10B7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from pesticides applied to different food crop cultivation in Thailand</w:t>
      </w:r>
      <w:r w:rsidR="006C12BA" w:rsidRPr="00B10B7D">
        <w:rPr>
          <w:rFonts w:ascii="Times New Roman" w:hAnsi="Times New Roman"/>
          <w:sz w:val="24"/>
          <w:szCs w:val="24"/>
        </w:rPr>
        <w:t xml:space="preserve"> based on</w:t>
      </w:r>
      <w:r w:rsidR="006C12BA" w:rsidRPr="00B10B7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various assumptions for emission distributions</w:t>
      </w:r>
      <w:r w:rsidR="006C12BA" w:rsidRPr="00B10B7D">
        <w:rPr>
          <w:rFonts w:ascii="Times New Roman" w:hAnsi="Times New Roman"/>
          <w:sz w:val="24"/>
          <w:szCs w:val="24"/>
        </w:rPr>
        <w:t xml:space="preserve"> compared </w:t>
      </w:r>
      <w:r w:rsidR="0078170C" w:rsidRPr="00B10B7D">
        <w:rPr>
          <w:rFonts w:ascii="Times New Roman" w:hAnsi="Times New Roman"/>
          <w:sz w:val="24"/>
          <w:szCs w:val="24"/>
        </w:rPr>
        <w:t xml:space="preserve">with </w:t>
      </w:r>
      <w:proofErr w:type="spellStart"/>
      <w:r w:rsidR="0078170C" w:rsidRPr="00B10B7D">
        <w:rPr>
          <w:rFonts w:ascii="Times New Roman" w:hAnsi="Times New Roman"/>
          <w:sz w:val="24"/>
          <w:szCs w:val="24"/>
        </w:rPr>
        <w:t>Ecoinvent</w:t>
      </w:r>
      <w:proofErr w:type="spellEnd"/>
      <w:r w:rsidR="0078170C" w:rsidRPr="00B10B7D">
        <w:rPr>
          <w:rFonts w:ascii="Times New Roman" w:hAnsi="Times New Roman"/>
          <w:sz w:val="24"/>
          <w:szCs w:val="24"/>
        </w:rPr>
        <w:t xml:space="preserve"> </w:t>
      </w:r>
      <w:r w:rsidR="00BF668D" w:rsidRPr="00B10B7D">
        <w:rPr>
          <w:rFonts w:ascii="Times New Roman" w:hAnsi="Times New Roman"/>
          <w:sz w:val="24"/>
          <w:szCs w:val="24"/>
        </w:rPr>
        <w:t>(</w:t>
      </w:r>
      <w:r w:rsidR="0078170C" w:rsidRPr="00B10B7D">
        <w:rPr>
          <w:rFonts w:ascii="Times New Roman" w:hAnsi="Times New Roman"/>
          <w:sz w:val="24"/>
          <w:szCs w:val="24"/>
        </w:rPr>
        <w:t>100%)</w:t>
      </w:r>
    </w:p>
    <w:sectPr w:rsidR="0003183D" w:rsidRPr="00B10B7D" w:rsidSect="0046110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F9E8E" w14:textId="77777777" w:rsidR="00AB2ED9" w:rsidRDefault="00AB2ED9" w:rsidP="00780359">
      <w:pPr>
        <w:spacing w:after="0" w:line="240" w:lineRule="auto"/>
      </w:pPr>
      <w:r>
        <w:separator/>
      </w:r>
    </w:p>
  </w:endnote>
  <w:endnote w:type="continuationSeparator" w:id="0">
    <w:p w14:paraId="040423CA" w14:textId="77777777" w:rsidR="00AB2ED9" w:rsidRDefault="00AB2ED9" w:rsidP="00780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13112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A0F0E82" w14:textId="77777777" w:rsidR="008359F0" w:rsidRPr="001B4A97" w:rsidRDefault="008359F0">
        <w:pPr>
          <w:pStyle w:val="Footer"/>
          <w:jc w:val="center"/>
          <w:rPr>
            <w:rFonts w:ascii="Times New Roman" w:hAnsi="Times New Roman" w:cs="Times New Roman"/>
          </w:rPr>
        </w:pPr>
        <w:r w:rsidRPr="001B4A97">
          <w:rPr>
            <w:rFonts w:ascii="Times New Roman" w:hAnsi="Times New Roman" w:cs="Times New Roman"/>
          </w:rPr>
          <w:fldChar w:fldCharType="begin"/>
        </w:r>
        <w:r w:rsidRPr="001B4A97">
          <w:rPr>
            <w:rFonts w:ascii="Times New Roman" w:hAnsi="Times New Roman" w:cs="Times New Roman"/>
          </w:rPr>
          <w:instrText xml:space="preserve"> PAGE   \* MERGEFORMAT </w:instrText>
        </w:r>
        <w:r w:rsidRPr="001B4A97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1B4A9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EAC78C7" w14:textId="77777777" w:rsidR="008359F0" w:rsidRDefault="008359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4FD33" w14:textId="77777777" w:rsidR="00AB2ED9" w:rsidRDefault="00AB2ED9" w:rsidP="00780359">
      <w:pPr>
        <w:spacing w:after="0" w:line="240" w:lineRule="auto"/>
      </w:pPr>
      <w:r>
        <w:separator/>
      </w:r>
    </w:p>
  </w:footnote>
  <w:footnote w:type="continuationSeparator" w:id="0">
    <w:p w14:paraId="316132A3" w14:textId="77777777" w:rsidR="00AB2ED9" w:rsidRDefault="00AB2ED9" w:rsidP="007803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20D21"/>
    <w:multiLevelType w:val="hybridMultilevel"/>
    <w:tmpl w:val="66540E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A05D4"/>
    <w:multiLevelType w:val="hybridMultilevel"/>
    <w:tmpl w:val="13CE1F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A2AE6"/>
    <w:multiLevelType w:val="hybridMultilevel"/>
    <w:tmpl w:val="C7D4C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20C8D"/>
    <w:multiLevelType w:val="hybridMultilevel"/>
    <w:tmpl w:val="A4942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E23F7"/>
    <w:multiLevelType w:val="multilevel"/>
    <w:tmpl w:val="E1FE68AC"/>
    <w:lvl w:ilvl="0">
      <w:start w:val="1"/>
      <w:numFmt w:val="decimal"/>
      <w:lvlText w:val="%1.0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8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42" w:hanging="1800"/>
      </w:pPr>
      <w:rPr>
        <w:rFonts w:hint="default"/>
      </w:rPr>
    </w:lvl>
  </w:abstractNum>
  <w:abstractNum w:abstractNumId="5" w15:restartNumberingAfterBreak="0">
    <w:nsid w:val="2C1B3F82"/>
    <w:multiLevelType w:val="hybridMultilevel"/>
    <w:tmpl w:val="66540E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96B28"/>
    <w:multiLevelType w:val="multilevel"/>
    <w:tmpl w:val="5094CF9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7" w15:restartNumberingAfterBreak="0">
    <w:nsid w:val="2FC66A51"/>
    <w:multiLevelType w:val="hybridMultilevel"/>
    <w:tmpl w:val="66540E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A71EC"/>
    <w:multiLevelType w:val="hybridMultilevel"/>
    <w:tmpl w:val="13CE1F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36EFF"/>
    <w:multiLevelType w:val="hybridMultilevel"/>
    <w:tmpl w:val="13CE1F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B6333"/>
    <w:multiLevelType w:val="multilevel"/>
    <w:tmpl w:val="EEDAE704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1" w15:restartNumberingAfterBreak="0">
    <w:nsid w:val="4718145C"/>
    <w:multiLevelType w:val="multilevel"/>
    <w:tmpl w:val="863888C0"/>
    <w:lvl w:ilvl="0">
      <w:start w:val="1"/>
      <w:numFmt w:val="decimal"/>
      <w:lvlText w:val="%1.0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8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42" w:hanging="1800"/>
      </w:pPr>
      <w:rPr>
        <w:rFonts w:hint="default"/>
      </w:rPr>
    </w:lvl>
  </w:abstractNum>
  <w:abstractNum w:abstractNumId="12" w15:restartNumberingAfterBreak="0">
    <w:nsid w:val="476C2B83"/>
    <w:multiLevelType w:val="hybridMultilevel"/>
    <w:tmpl w:val="66540E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723D1"/>
    <w:multiLevelType w:val="hybridMultilevel"/>
    <w:tmpl w:val="9308445C"/>
    <w:lvl w:ilvl="0" w:tplc="E7B818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6BE7A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E0E89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41A16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1661A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BA47B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662B2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1F457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8D8DF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4" w15:restartNumberingAfterBreak="0">
    <w:nsid w:val="4AC47EAE"/>
    <w:multiLevelType w:val="hybridMultilevel"/>
    <w:tmpl w:val="852097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90BD0"/>
    <w:multiLevelType w:val="hybridMultilevel"/>
    <w:tmpl w:val="CC046EFC"/>
    <w:lvl w:ilvl="0" w:tplc="57604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C586B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010E6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27EA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5FE0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D0899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7D210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6A47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E7A7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6" w15:restartNumberingAfterBreak="0">
    <w:nsid w:val="4EF30F92"/>
    <w:multiLevelType w:val="hybridMultilevel"/>
    <w:tmpl w:val="0DBC21AA"/>
    <w:lvl w:ilvl="0" w:tplc="F6C21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10C9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1B02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480E7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65A2E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5065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F260B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31284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75A46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7" w15:restartNumberingAfterBreak="0">
    <w:nsid w:val="4FB80546"/>
    <w:multiLevelType w:val="hybridMultilevel"/>
    <w:tmpl w:val="13CE1F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B5508"/>
    <w:multiLevelType w:val="hybridMultilevel"/>
    <w:tmpl w:val="955435C6"/>
    <w:lvl w:ilvl="0" w:tplc="6686BC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1CA93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87A2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5726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2D833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8F699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20E5F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8F8F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53A4F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" w15:restartNumberingAfterBreak="0">
    <w:nsid w:val="5B267C3F"/>
    <w:multiLevelType w:val="hybridMultilevel"/>
    <w:tmpl w:val="A8BE1278"/>
    <w:lvl w:ilvl="0" w:tplc="E69C8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876C8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73C3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076A0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8026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DCEB1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D0424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08823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A1CB4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0" w15:restartNumberingAfterBreak="0">
    <w:nsid w:val="5BB31C6B"/>
    <w:multiLevelType w:val="hybridMultilevel"/>
    <w:tmpl w:val="C3122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A28AD"/>
    <w:multiLevelType w:val="hybridMultilevel"/>
    <w:tmpl w:val="E488F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CF2DD6"/>
    <w:multiLevelType w:val="hybridMultilevel"/>
    <w:tmpl w:val="13CE1F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4A17B5"/>
    <w:multiLevelType w:val="multilevel"/>
    <w:tmpl w:val="7B201BF0"/>
    <w:lvl w:ilvl="0">
      <w:start w:val="1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3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70C879CB"/>
    <w:multiLevelType w:val="hybridMultilevel"/>
    <w:tmpl w:val="66540E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94101"/>
    <w:multiLevelType w:val="hybridMultilevel"/>
    <w:tmpl w:val="FCF27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32679"/>
    <w:multiLevelType w:val="hybridMultilevel"/>
    <w:tmpl w:val="66540E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1013B"/>
    <w:multiLevelType w:val="hybridMultilevel"/>
    <w:tmpl w:val="D4A68C70"/>
    <w:lvl w:ilvl="0" w:tplc="975C2334">
      <w:start w:val="1"/>
      <w:numFmt w:val="bullet"/>
      <w:lvlText w:val="-"/>
      <w:lvlJc w:val="left"/>
      <w:pPr>
        <w:ind w:left="1446" w:hanging="360"/>
      </w:pPr>
      <w:rPr>
        <w:rFonts w:ascii="Times New Roman" w:hAnsi="Times New Roman" w:cs="Times New Roman" w:hint="default"/>
      </w:rPr>
    </w:lvl>
    <w:lvl w:ilvl="1" w:tplc="975C233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165654"/>
    <w:multiLevelType w:val="hybridMultilevel"/>
    <w:tmpl w:val="4CC6C8F8"/>
    <w:lvl w:ilvl="0" w:tplc="6C9897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062C2F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78A3B0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C94E9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08C22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B76F9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816D4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C0072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CD889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9" w15:restartNumberingAfterBreak="0">
    <w:nsid w:val="7F425555"/>
    <w:multiLevelType w:val="hybridMultilevel"/>
    <w:tmpl w:val="F11A3A88"/>
    <w:lvl w:ilvl="0" w:tplc="D32CB6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8D23F0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60AF2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42A41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B3CD2D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DF802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FEA33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0CE557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54A67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num w:numId="1" w16cid:durableId="2019457137">
    <w:abstractNumId w:val="7"/>
  </w:num>
  <w:num w:numId="2" w16cid:durableId="1618484075">
    <w:abstractNumId w:val="0"/>
  </w:num>
  <w:num w:numId="3" w16cid:durableId="1029794286">
    <w:abstractNumId w:val="26"/>
  </w:num>
  <w:num w:numId="4" w16cid:durableId="845169526">
    <w:abstractNumId w:val="23"/>
  </w:num>
  <w:num w:numId="5" w16cid:durableId="1637173728">
    <w:abstractNumId w:val="10"/>
  </w:num>
  <w:num w:numId="6" w16cid:durableId="1969506433">
    <w:abstractNumId w:val="6"/>
  </w:num>
  <w:num w:numId="7" w16cid:durableId="469710429">
    <w:abstractNumId w:val="11"/>
  </w:num>
  <w:num w:numId="8" w16cid:durableId="1411848465">
    <w:abstractNumId w:val="4"/>
  </w:num>
  <w:num w:numId="9" w16cid:durableId="1097864337">
    <w:abstractNumId w:val="24"/>
  </w:num>
  <w:num w:numId="10" w16cid:durableId="1197348257">
    <w:abstractNumId w:val="12"/>
  </w:num>
  <w:num w:numId="11" w16cid:durableId="1089541507">
    <w:abstractNumId w:val="5"/>
  </w:num>
  <w:num w:numId="12" w16cid:durableId="2044207335">
    <w:abstractNumId w:val="14"/>
  </w:num>
  <w:num w:numId="13" w16cid:durableId="1180898470">
    <w:abstractNumId w:val="17"/>
  </w:num>
  <w:num w:numId="14" w16cid:durableId="1459445854">
    <w:abstractNumId w:val="27"/>
  </w:num>
  <w:num w:numId="15" w16cid:durableId="975993912">
    <w:abstractNumId w:val="2"/>
  </w:num>
  <w:num w:numId="16" w16cid:durableId="1076823691">
    <w:abstractNumId w:val="25"/>
  </w:num>
  <w:num w:numId="17" w16cid:durableId="689065536">
    <w:abstractNumId w:val="3"/>
  </w:num>
  <w:num w:numId="18" w16cid:durableId="1571187105">
    <w:abstractNumId w:val="21"/>
  </w:num>
  <w:num w:numId="19" w16cid:durableId="905066942">
    <w:abstractNumId w:val="13"/>
  </w:num>
  <w:num w:numId="20" w16cid:durableId="1793479804">
    <w:abstractNumId w:val="29"/>
  </w:num>
  <w:num w:numId="21" w16cid:durableId="181862722">
    <w:abstractNumId w:val="28"/>
  </w:num>
  <w:num w:numId="22" w16cid:durableId="1944681851">
    <w:abstractNumId w:val="20"/>
  </w:num>
  <w:num w:numId="23" w16cid:durableId="1762094882">
    <w:abstractNumId w:val="19"/>
  </w:num>
  <w:num w:numId="24" w16cid:durableId="905072670">
    <w:abstractNumId w:val="18"/>
  </w:num>
  <w:num w:numId="25" w16cid:durableId="1374496112">
    <w:abstractNumId w:val="15"/>
  </w:num>
  <w:num w:numId="26" w16cid:durableId="773869331">
    <w:abstractNumId w:val="16"/>
  </w:num>
  <w:num w:numId="27" w16cid:durableId="1085415105">
    <w:abstractNumId w:val="22"/>
  </w:num>
  <w:num w:numId="28" w16cid:durableId="1777433987">
    <w:abstractNumId w:val="1"/>
  </w:num>
  <w:num w:numId="29" w16cid:durableId="1092551481">
    <w:abstractNumId w:val="9"/>
  </w:num>
  <w:num w:numId="30" w16cid:durableId="2022051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9C4"/>
    <w:rsid w:val="000140E4"/>
    <w:rsid w:val="0001530A"/>
    <w:rsid w:val="000175DF"/>
    <w:rsid w:val="0002141D"/>
    <w:rsid w:val="00022B91"/>
    <w:rsid w:val="00022BBC"/>
    <w:rsid w:val="00023C31"/>
    <w:rsid w:val="000263BC"/>
    <w:rsid w:val="00027AFF"/>
    <w:rsid w:val="0003183D"/>
    <w:rsid w:val="00031977"/>
    <w:rsid w:val="00041F65"/>
    <w:rsid w:val="0004502F"/>
    <w:rsid w:val="00045F3C"/>
    <w:rsid w:val="00052337"/>
    <w:rsid w:val="00053C18"/>
    <w:rsid w:val="00054681"/>
    <w:rsid w:val="000645F1"/>
    <w:rsid w:val="0006551F"/>
    <w:rsid w:val="00074BE7"/>
    <w:rsid w:val="000764CD"/>
    <w:rsid w:val="00090583"/>
    <w:rsid w:val="0009172B"/>
    <w:rsid w:val="00092CCC"/>
    <w:rsid w:val="000A22D0"/>
    <w:rsid w:val="000A658B"/>
    <w:rsid w:val="000B3F5D"/>
    <w:rsid w:val="000C02C7"/>
    <w:rsid w:val="000C0342"/>
    <w:rsid w:val="000E6A30"/>
    <w:rsid w:val="001051B6"/>
    <w:rsid w:val="00105B54"/>
    <w:rsid w:val="00111EF9"/>
    <w:rsid w:val="00114B10"/>
    <w:rsid w:val="00120D68"/>
    <w:rsid w:val="00121EA2"/>
    <w:rsid w:val="00125288"/>
    <w:rsid w:val="001402E7"/>
    <w:rsid w:val="00142B65"/>
    <w:rsid w:val="00143B55"/>
    <w:rsid w:val="00151147"/>
    <w:rsid w:val="00157829"/>
    <w:rsid w:val="00161C53"/>
    <w:rsid w:val="00171D33"/>
    <w:rsid w:val="00175749"/>
    <w:rsid w:val="00182975"/>
    <w:rsid w:val="00182C7E"/>
    <w:rsid w:val="00185B65"/>
    <w:rsid w:val="00192438"/>
    <w:rsid w:val="001970D8"/>
    <w:rsid w:val="00197581"/>
    <w:rsid w:val="001A0B51"/>
    <w:rsid w:val="001A43C2"/>
    <w:rsid w:val="001A7783"/>
    <w:rsid w:val="001B0EED"/>
    <w:rsid w:val="001B4A97"/>
    <w:rsid w:val="001C25E8"/>
    <w:rsid w:val="001C73D1"/>
    <w:rsid w:val="001D5998"/>
    <w:rsid w:val="001D7513"/>
    <w:rsid w:val="001D7CB4"/>
    <w:rsid w:val="001E10E6"/>
    <w:rsid w:val="001E37E5"/>
    <w:rsid w:val="001E5257"/>
    <w:rsid w:val="001F3E6D"/>
    <w:rsid w:val="00200DEE"/>
    <w:rsid w:val="00203747"/>
    <w:rsid w:val="00204859"/>
    <w:rsid w:val="00204D58"/>
    <w:rsid w:val="002057A8"/>
    <w:rsid w:val="00221439"/>
    <w:rsid w:val="00221EC2"/>
    <w:rsid w:val="0022472E"/>
    <w:rsid w:val="0023218D"/>
    <w:rsid w:val="0023227A"/>
    <w:rsid w:val="002375C6"/>
    <w:rsid w:val="002378B0"/>
    <w:rsid w:val="00240124"/>
    <w:rsid w:val="0024039D"/>
    <w:rsid w:val="0024559D"/>
    <w:rsid w:val="00250233"/>
    <w:rsid w:val="0025754D"/>
    <w:rsid w:val="00265274"/>
    <w:rsid w:val="00274BA7"/>
    <w:rsid w:val="00275230"/>
    <w:rsid w:val="00275C8F"/>
    <w:rsid w:val="00275F65"/>
    <w:rsid w:val="00282588"/>
    <w:rsid w:val="00283F02"/>
    <w:rsid w:val="00285179"/>
    <w:rsid w:val="00286EA3"/>
    <w:rsid w:val="00287DE0"/>
    <w:rsid w:val="002904F8"/>
    <w:rsid w:val="00297373"/>
    <w:rsid w:val="002B6B1C"/>
    <w:rsid w:val="002C38E0"/>
    <w:rsid w:val="002D02CD"/>
    <w:rsid w:val="002E1708"/>
    <w:rsid w:val="002E26F4"/>
    <w:rsid w:val="002F2148"/>
    <w:rsid w:val="002F534A"/>
    <w:rsid w:val="002F5510"/>
    <w:rsid w:val="0030028A"/>
    <w:rsid w:val="0030169B"/>
    <w:rsid w:val="00302B88"/>
    <w:rsid w:val="003034D1"/>
    <w:rsid w:val="003036E9"/>
    <w:rsid w:val="00304DCB"/>
    <w:rsid w:val="00305D6D"/>
    <w:rsid w:val="00307D6E"/>
    <w:rsid w:val="00311DDB"/>
    <w:rsid w:val="00340A40"/>
    <w:rsid w:val="00352FF8"/>
    <w:rsid w:val="00354A2F"/>
    <w:rsid w:val="00356796"/>
    <w:rsid w:val="0036081D"/>
    <w:rsid w:val="00373166"/>
    <w:rsid w:val="00374484"/>
    <w:rsid w:val="00392AE2"/>
    <w:rsid w:val="003A042D"/>
    <w:rsid w:val="003A227F"/>
    <w:rsid w:val="003A790A"/>
    <w:rsid w:val="003B2CF3"/>
    <w:rsid w:val="003B30A0"/>
    <w:rsid w:val="003B5FD3"/>
    <w:rsid w:val="003C2B5F"/>
    <w:rsid w:val="003C5109"/>
    <w:rsid w:val="003D2BB2"/>
    <w:rsid w:val="003E0ADC"/>
    <w:rsid w:val="003F4D52"/>
    <w:rsid w:val="003F7699"/>
    <w:rsid w:val="00413034"/>
    <w:rsid w:val="0041485C"/>
    <w:rsid w:val="00414D40"/>
    <w:rsid w:val="00416448"/>
    <w:rsid w:val="004209BB"/>
    <w:rsid w:val="00423C3D"/>
    <w:rsid w:val="00431902"/>
    <w:rsid w:val="00447417"/>
    <w:rsid w:val="00447714"/>
    <w:rsid w:val="004553AE"/>
    <w:rsid w:val="00457F87"/>
    <w:rsid w:val="0046110B"/>
    <w:rsid w:val="004623AB"/>
    <w:rsid w:val="00463F7A"/>
    <w:rsid w:val="00467BD0"/>
    <w:rsid w:val="004705F0"/>
    <w:rsid w:val="004724AD"/>
    <w:rsid w:val="00472DA7"/>
    <w:rsid w:val="00475637"/>
    <w:rsid w:val="00476BAF"/>
    <w:rsid w:val="004851A5"/>
    <w:rsid w:val="004854C4"/>
    <w:rsid w:val="00487108"/>
    <w:rsid w:val="004909DC"/>
    <w:rsid w:val="00493D54"/>
    <w:rsid w:val="00496200"/>
    <w:rsid w:val="00496D8C"/>
    <w:rsid w:val="004C06AE"/>
    <w:rsid w:val="004E43BE"/>
    <w:rsid w:val="004E7B33"/>
    <w:rsid w:val="0050100A"/>
    <w:rsid w:val="00505C74"/>
    <w:rsid w:val="0050612D"/>
    <w:rsid w:val="005078AD"/>
    <w:rsid w:val="00514A03"/>
    <w:rsid w:val="0052043B"/>
    <w:rsid w:val="005212A1"/>
    <w:rsid w:val="00522880"/>
    <w:rsid w:val="005243A2"/>
    <w:rsid w:val="005329F1"/>
    <w:rsid w:val="005415C8"/>
    <w:rsid w:val="00544347"/>
    <w:rsid w:val="00550536"/>
    <w:rsid w:val="00556090"/>
    <w:rsid w:val="00560D22"/>
    <w:rsid w:val="00566532"/>
    <w:rsid w:val="00566D1D"/>
    <w:rsid w:val="00571D49"/>
    <w:rsid w:val="005740D2"/>
    <w:rsid w:val="00574F54"/>
    <w:rsid w:val="00575EF6"/>
    <w:rsid w:val="00586734"/>
    <w:rsid w:val="005871F4"/>
    <w:rsid w:val="00593CE8"/>
    <w:rsid w:val="0059628F"/>
    <w:rsid w:val="005A1085"/>
    <w:rsid w:val="005A6F5F"/>
    <w:rsid w:val="005D2701"/>
    <w:rsid w:val="005E05EC"/>
    <w:rsid w:val="005E3494"/>
    <w:rsid w:val="005E3F33"/>
    <w:rsid w:val="005E779F"/>
    <w:rsid w:val="005F676E"/>
    <w:rsid w:val="005F7612"/>
    <w:rsid w:val="006002E5"/>
    <w:rsid w:val="006039E5"/>
    <w:rsid w:val="00604DA0"/>
    <w:rsid w:val="00614941"/>
    <w:rsid w:val="00647FF3"/>
    <w:rsid w:val="0065157A"/>
    <w:rsid w:val="00652798"/>
    <w:rsid w:val="00656322"/>
    <w:rsid w:val="00656FF4"/>
    <w:rsid w:val="00664A83"/>
    <w:rsid w:val="00672B0D"/>
    <w:rsid w:val="00676C43"/>
    <w:rsid w:val="00680D88"/>
    <w:rsid w:val="00694848"/>
    <w:rsid w:val="006A5D38"/>
    <w:rsid w:val="006B11B3"/>
    <w:rsid w:val="006B33E2"/>
    <w:rsid w:val="006B51F4"/>
    <w:rsid w:val="006C12BA"/>
    <w:rsid w:val="006C2CBE"/>
    <w:rsid w:val="006C2E7E"/>
    <w:rsid w:val="006C6073"/>
    <w:rsid w:val="006D0A80"/>
    <w:rsid w:val="006D1ED9"/>
    <w:rsid w:val="006F14FD"/>
    <w:rsid w:val="006F2005"/>
    <w:rsid w:val="00700E20"/>
    <w:rsid w:val="0070105A"/>
    <w:rsid w:val="0070202B"/>
    <w:rsid w:val="0070788B"/>
    <w:rsid w:val="0071022E"/>
    <w:rsid w:val="00716B7D"/>
    <w:rsid w:val="007231E7"/>
    <w:rsid w:val="007253D4"/>
    <w:rsid w:val="007320FD"/>
    <w:rsid w:val="0073401A"/>
    <w:rsid w:val="00737CA0"/>
    <w:rsid w:val="0074108D"/>
    <w:rsid w:val="00741991"/>
    <w:rsid w:val="007562FE"/>
    <w:rsid w:val="00757B6A"/>
    <w:rsid w:val="00757EEC"/>
    <w:rsid w:val="007637AF"/>
    <w:rsid w:val="007712A2"/>
    <w:rsid w:val="0077399A"/>
    <w:rsid w:val="00775002"/>
    <w:rsid w:val="00780359"/>
    <w:rsid w:val="0078170C"/>
    <w:rsid w:val="00790961"/>
    <w:rsid w:val="007936D8"/>
    <w:rsid w:val="007B04E7"/>
    <w:rsid w:val="007B089F"/>
    <w:rsid w:val="007B35D6"/>
    <w:rsid w:val="007B7E14"/>
    <w:rsid w:val="007C4F07"/>
    <w:rsid w:val="007E3FA8"/>
    <w:rsid w:val="007E4D4B"/>
    <w:rsid w:val="007E6FBC"/>
    <w:rsid w:val="007F0F5D"/>
    <w:rsid w:val="00800AF5"/>
    <w:rsid w:val="00815A13"/>
    <w:rsid w:val="00820805"/>
    <w:rsid w:val="0083167A"/>
    <w:rsid w:val="008359F0"/>
    <w:rsid w:val="0084102C"/>
    <w:rsid w:val="008432E6"/>
    <w:rsid w:val="008445CE"/>
    <w:rsid w:val="00846BCF"/>
    <w:rsid w:val="00851726"/>
    <w:rsid w:val="008535F7"/>
    <w:rsid w:val="00863477"/>
    <w:rsid w:val="0086416C"/>
    <w:rsid w:val="00864CF5"/>
    <w:rsid w:val="00864FE2"/>
    <w:rsid w:val="00865BCF"/>
    <w:rsid w:val="00866456"/>
    <w:rsid w:val="00870C57"/>
    <w:rsid w:val="008803B6"/>
    <w:rsid w:val="008819DC"/>
    <w:rsid w:val="0088357F"/>
    <w:rsid w:val="0088469B"/>
    <w:rsid w:val="0088479D"/>
    <w:rsid w:val="00887507"/>
    <w:rsid w:val="00887736"/>
    <w:rsid w:val="00895409"/>
    <w:rsid w:val="008A1B74"/>
    <w:rsid w:val="008A2A31"/>
    <w:rsid w:val="008B4BFB"/>
    <w:rsid w:val="008B5B48"/>
    <w:rsid w:val="008B755A"/>
    <w:rsid w:val="008C117D"/>
    <w:rsid w:val="008C4923"/>
    <w:rsid w:val="008C7909"/>
    <w:rsid w:val="008E33FC"/>
    <w:rsid w:val="008E4AA8"/>
    <w:rsid w:val="008E513B"/>
    <w:rsid w:val="008E63B0"/>
    <w:rsid w:val="008F24E7"/>
    <w:rsid w:val="008F44D4"/>
    <w:rsid w:val="008F45AE"/>
    <w:rsid w:val="008F54C1"/>
    <w:rsid w:val="008F5D62"/>
    <w:rsid w:val="008F69C5"/>
    <w:rsid w:val="009031D8"/>
    <w:rsid w:val="00904328"/>
    <w:rsid w:val="00906BA8"/>
    <w:rsid w:val="00921656"/>
    <w:rsid w:val="00942E26"/>
    <w:rsid w:val="009472C0"/>
    <w:rsid w:val="00951CBD"/>
    <w:rsid w:val="009524DC"/>
    <w:rsid w:val="00956B81"/>
    <w:rsid w:val="0097338D"/>
    <w:rsid w:val="0098175B"/>
    <w:rsid w:val="00981E68"/>
    <w:rsid w:val="00995122"/>
    <w:rsid w:val="009A0197"/>
    <w:rsid w:val="009A4AAC"/>
    <w:rsid w:val="009A50D1"/>
    <w:rsid w:val="009B529F"/>
    <w:rsid w:val="009B5DD0"/>
    <w:rsid w:val="009C0111"/>
    <w:rsid w:val="009C7F7B"/>
    <w:rsid w:val="009D2CAB"/>
    <w:rsid w:val="009D5024"/>
    <w:rsid w:val="009E2EB6"/>
    <w:rsid w:val="009E7A36"/>
    <w:rsid w:val="00A0212A"/>
    <w:rsid w:val="00A05A11"/>
    <w:rsid w:val="00A1199E"/>
    <w:rsid w:val="00A13597"/>
    <w:rsid w:val="00A2055E"/>
    <w:rsid w:val="00A33695"/>
    <w:rsid w:val="00A44D6F"/>
    <w:rsid w:val="00A46CE8"/>
    <w:rsid w:val="00A50349"/>
    <w:rsid w:val="00A530F9"/>
    <w:rsid w:val="00A54001"/>
    <w:rsid w:val="00A5403A"/>
    <w:rsid w:val="00A60ACB"/>
    <w:rsid w:val="00A61205"/>
    <w:rsid w:val="00A62989"/>
    <w:rsid w:val="00A70A65"/>
    <w:rsid w:val="00A73379"/>
    <w:rsid w:val="00A759CB"/>
    <w:rsid w:val="00A978C8"/>
    <w:rsid w:val="00AA414D"/>
    <w:rsid w:val="00AA5C96"/>
    <w:rsid w:val="00AB2ED9"/>
    <w:rsid w:val="00AC208F"/>
    <w:rsid w:val="00AC52CE"/>
    <w:rsid w:val="00AD2B3E"/>
    <w:rsid w:val="00AD3852"/>
    <w:rsid w:val="00AE0934"/>
    <w:rsid w:val="00AE22BD"/>
    <w:rsid w:val="00AE3144"/>
    <w:rsid w:val="00AE579F"/>
    <w:rsid w:val="00AF3DAE"/>
    <w:rsid w:val="00AF48C4"/>
    <w:rsid w:val="00AF5F19"/>
    <w:rsid w:val="00AF6076"/>
    <w:rsid w:val="00AF71DC"/>
    <w:rsid w:val="00B04181"/>
    <w:rsid w:val="00B06770"/>
    <w:rsid w:val="00B10B7D"/>
    <w:rsid w:val="00B17083"/>
    <w:rsid w:val="00B21F87"/>
    <w:rsid w:val="00B25DCC"/>
    <w:rsid w:val="00B27B64"/>
    <w:rsid w:val="00B3508D"/>
    <w:rsid w:val="00B3676E"/>
    <w:rsid w:val="00B41C04"/>
    <w:rsid w:val="00B52037"/>
    <w:rsid w:val="00B54796"/>
    <w:rsid w:val="00B54D1B"/>
    <w:rsid w:val="00B55BD3"/>
    <w:rsid w:val="00B60ADA"/>
    <w:rsid w:val="00B66018"/>
    <w:rsid w:val="00B730A6"/>
    <w:rsid w:val="00B75DF5"/>
    <w:rsid w:val="00B77693"/>
    <w:rsid w:val="00B86EBE"/>
    <w:rsid w:val="00B8729C"/>
    <w:rsid w:val="00B906E9"/>
    <w:rsid w:val="00B909A6"/>
    <w:rsid w:val="00B939AB"/>
    <w:rsid w:val="00B952B5"/>
    <w:rsid w:val="00B9559D"/>
    <w:rsid w:val="00BA2AEE"/>
    <w:rsid w:val="00BB09BE"/>
    <w:rsid w:val="00BB3165"/>
    <w:rsid w:val="00BB4050"/>
    <w:rsid w:val="00BB4332"/>
    <w:rsid w:val="00BC2962"/>
    <w:rsid w:val="00BD0B95"/>
    <w:rsid w:val="00BD29A2"/>
    <w:rsid w:val="00BD7DAF"/>
    <w:rsid w:val="00BE1E50"/>
    <w:rsid w:val="00BE3439"/>
    <w:rsid w:val="00BE6056"/>
    <w:rsid w:val="00BF1D64"/>
    <w:rsid w:val="00BF668D"/>
    <w:rsid w:val="00C0128B"/>
    <w:rsid w:val="00C03056"/>
    <w:rsid w:val="00C03FE8"/>
    <w:rsid w:val="00C0589F"/>
    <w:rsid w:val="00C05BA1"/>
    <w:rsid w:val="00C07245"/>
    <w:rsid w:val="00C10530"/>
    <w:rsid w:val="00C11689"/>
    <w:rsid w:val="00C12110"/>
    <w:rsid w:val="00C1456A"/>
    <w:rsid w:val="00C2375D"/>
    <w:rsid w:val="00C23EA7"/>
    <w:rsid w:val="00C24546"/>
    <w:rsid w:val="00C248AA"/>
    <w:rsid w:val="00C30896"/>
    <w:rsid w:val="00C337F6"/>
    <w:rsid w:val="00C3480B"/>
    <w:rsid w:val="00C35657"/>
    <w:rsid w:val="00C40FF6"/>
    <w:rsid w:val="00C507E9"/>
    <w:rsid w:val="00C50AFD"/>
    <w:rsid w:val="00C625B3"/>
    <w:rsid w:val="00C62998"/>
    <w:rsid w:val="00C657CD"/>
    <w:rsid w:val="00C7746E"/>
    <w:rsid w:val="00C82204"/>
    <w:rsid w:val="00C8331A"/>
    <w:rsid w:val="00C93D27"/>
    <w:rsid w:val="00C97B70"/>
    <w:rsid w:val="00CA3D8C"/>
    <w:rsid w:val="00CB6EFB"/>
    <w:rsid w:val="00CC0549"/>
    <w:rsid w:val="00CD3750"/>
    <w:rsid w:val="00CD6390"/>
    <w:rsid w:val="00CE245F"/>
    <w:rsid w:val="00CE5049"/>
    <w:rsid w:val="00CE6AAC"/>
    <w:rsid w:val="00CE6C2D"/>
    <w:rsid w:val="00CF3594"/>
    <w:rsid w:val="00D03004"/>
    <w:rsid w:val="00D05970"/>
    <w:rsid w:val="00D1130A"/>
    <w:rsid w:val="00D13D7A"/>
    <w:rsid w:val="00D23F4F"/>
    <w:rsid w:val="00D43DD3"/>
    <w:rsid w:val="00D479CC"/>
    <w:rsid w:val="00D52819"/>
    <w:rsid w:val="00D63617"/>
    <w:rsid w:val="00D6722A"/>
    <w:rsid w:val="00D74511"/>
    <w:rsid w:val="00D80444"/>
    <w:rsid w:val="00D831FE"/>
    <w:rsid w:val="00D849C4"/>
    <w:rsid w:val="00D86CCE"/>
    <w:rsid w:val="00DA4734"/>
    <w:rsid w:val="00DC0483"/>
    <w:rsid w:val="00DC051B"/>
    <w:rsid w:val="00DC0EDB"/>
    <w:rsid w:val="00DD0235"/>
    <w:rsid w:val="00DD2EBA"/>
    <w:rsid w:val="00DE1CAD"/>
    <w:rsid w:val="00DE387E"/>
    <w:rsid w:val="00DE3A2F"/>
    <w:rsid w:val="00DE7608"/>
    <w:rsid w:val="00DE7A52"/>
    <w:rsid w:val="00DF3196"/>
    <w:rsid w:val="00E01C86"/>
    <w:rsid w:val="00E03CB0"/>
    <w:rsid w:val="00E11DF2"/>
    <w:rsid w:val="00E161CB"/>
    <w:rsid w:val="00E23A8C"/>
    <w:rsid w:val="00E253EE"/>
    <w:rsid w:val="00E303A8"/>
    <w:rsid w:val="00E37B71"/>
    <w:rsid w:val="00E51853"/>
    <w:rsid w:val="00E63642"/>
    <w:rsid w:val="00E64C77"/>
    <w:rsid w:val="00E67AC4"/>
    <w:rsid w:val="00E70BC3"/>
    <w:rsid w:val="00E75892"/>
    <w:rsid w:val="00E77368"/>
    <w:rsid w:val="00E87209"/>
    <w:rsid w:val="00E90926"/>
    <w:rsid w:val="00E9165D"/>
    <w:rsid w:val="00E9432C"/>
    <w:rsid w:val="00E94F38"/>
    <w:rsid w:val="00E96349"/>
    <w:rsid w:val="00EA3363"/>
    <w:rsid w:val="00EB4E4E"/>
    <w:rsid w:val="00EB5D8C"/>
    <w:rsid w:val="00EB633D"/>
    <w:rsid w:val="00EC7E11"/>
    <w:rsid w:val="00ED7438"/>
    <w:rsid w:val="00ED78B5"/>
    <w:rsid w:val="00F05805"/>
    <w:rsid w:val="00F1008A"/>
    <w:rsid w:val="00F11802"/>
    <w:rsid w:val="00F1460B"/>
    <w:rsid w:val="00F20057"/>
    <w:rsid w:val="00F24003"/>
    <w:rsid w:val="00F2772C"/>
    <w:rsid w:val="00F4031D"/>
    <w:rsid w:val="00F54C14"/>
    <w:rsid w:val="00F56F44"/>
    <w:rsid w:val="00F70CEC"/>
    <w:rsid w:val="00F72D7D"/>
    <w:rsid w:val="00F75B45"/>
    <w:rsid w:val="00F75E36"/>
    <w:rsid w:val="00F76228"/>
    <w:rsid w:val="00F85ED9"/>
    <w:rsid w:val="00F93AE3"/>
    <w:rsid w:val="00F961BC"/>
    <w:rsid w:val="00FA27D4"/>
    <w:rsid w:val="00FA4EC4"/>
    <w:rsid w:val="00FB5C76"/>
    <w:rsid w:val="00FB6391"/>
    <w:rsid w:val="00FC0BF0"/>
    <w:rsid w:val="00FC232F"/>
    <w:rsid w:val="00FD627B"/>
    <w:rsid w:val="00FE140A"/>
    <w:rsid w:val="00FE21F9"/>
    <w:rsid w:val="00FE2826"/>
    <w:rsid w:val="00FE4360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5831A"/>
  <w15:docId w15:val="{EA1B025A-6E7F-4A85-9E96-F1361DA53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3597"/>
    <w:pPr>
      <w:keepNext/>
      <w:spacing w:before="240" w:after="60" w:line="240" w:lineRule="auto"/>
      <w:outlineLvl w:val="0"/>
    </w:pPr>
    <w:rPr>
      <w:rFonts w:ascii="Cambria" w:eastAsia="Times New Roman" w:hAnsi="Cambria" w:cs="Angsana New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3597"/>
    <w:pPr>
      <w:keepNext/>
      <w:spacing w:before="240" w:after="60" w:line="240" w:lineRule="auto"/>
      <w:outlineLvl w:val="1"/>
    </w:pPr>
    <w:rPr>
      <w:rFonts w:ascii="Cambria" w:eastAsia="Times New Roman" w:hAnsi="Cambria" w:cs="Angsana New"/>
      <w:b/>
      <w:bCs/>
      <w:i/>
      <w:iCs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597"/>
    <w:pPr>
      <w:keepNext/>
      <w:spacing w:before="240" w:after="60" w:line="240" w:lineRule="auto"/>
      <w:outlineLvl w:val="2"/>
    </w:pPr>
    <w:rPr>
      <w:rFonts w:ascii="Cambria" w:eastAsia="Times New Roman" w:hAnsi="Cambria" w:cs="Angsana New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597"/>
    <w:pPr>
      <w:keepNext/>
      <w:spacing w:before="240" w:after="60" w:line="240" w:lineRule="auto"/>
      <w:outlineLvl w:val="3"/>
    </w:pPr>
    <w:rPr>
      <w:rFonts w:ascii="Calibri" w:eastAsia="Times New Roman" w:hAnsi="Calibri" w:cs="Angsana New"/>
      <w:b/>
      <w:b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597"/>
    <w:pPr>
      <w:spacing w:before="240" w:after="60" w:line="240" w:lineRule="auto"/>
      <w:outlineLvl w:val="4"/>
    </w:pPr>
    <w:rPr>
      <w:rFonts w:ascii="Calibri" w:eastAsia="Times New Roman" w:hAnsi="Calibri" w:cs="Angsana New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597"/>
    <w:pPr>
      <w:spacing w:before="240" w:after="60" w:line="240" w:lineRule="auto"/>
      <w:outlineLvl w:val="5"/>
    </w:pPr>
    <w:rPr>
      <w:rFonts w:ascii="Calibri" w:eastAsia="Times New Roman" w:hAnsi="Calibri" w:cs="Angsana New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597"/>
    <w:pPr>
      <w:spacing w:before="240" w:after="60" w:line="240" w:lineRule="auto"/>
      <w:outlineLvl w:val="6"/>
    </w:pPr>
    <w:rPr>
      <w:rFonts w:ascii="Calibri" w:eastAsia="Times New Roman" w:hAnsi="Calibri" w:cs="Angsana New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597"/>
    <w:pPr>
      <w:spacing w:before="240" w:after="60" w:line="240" w:lineRule="auto"/>
      <w:outlineLvl w:val="7"/>
    </w:pPr>
    <w:rPr>
      <w:rFonts w:ascii="Calibri" w:eastAsia="Times New Roman" w:hAnsi="Calibri" w:cs="Angsana New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597"/>
    <w:pPr>
      <w:spacing w:before="240" w:after="60" w:line="240" w:lineRule="auto"/>
      <w:outlineLvl w:val="8"/>
    </w:pPr>
    <w:rPr>
      <w:rFonts w:ascii="Cambria" w:eastAsia="Times New Roman" w:hAnsi="Cambria" w:cs="Angsana New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03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359"/>
  </w:style>
  <w:style w:type="paragraph" w:styleId="Footer">
    <w:name w:val="footer"/>
    <w:basedOn w:val="Normal"/>
    <w:link w:val="FooterChar"/>
    <w:uiPriority w:val="99"/>
    <w:unhideWhenUsed/>
    <w:rsid w:val="007803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359"/>
  </w:style>
  <w:style w:type="character" w:styleId="Hyperlink">
    <w:name w:val="Hyperlink"/>
    <w:basedOn w:val="DefaultParagraphFont"/>
    <w:uiPriority w:val="99"/>
    <w:unhideWhenUsed/>
    <w:rsid w:val="007562F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2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2FE"/>
    <w:rPr>
      <w:rFonts w:ascii="Tahoma" w:hAnsi="Tahoma" w:cs="Angsana New"/>
      <w:sz w:val="16"/>
      <w:szCs w:val="20"/>
    </w:rPr>
  </w:style>
  <w:style w:type="paragraph" w:styleId="NoSpacing">
    <w:name w:val="No Spacing"/>
    <w:basedOn w:val="Normal"/>
    <w:link w:val="NoSpacingChar"/>
    <w:uiPriority w:val="1"/>
    <w:qFormat/>
    <w:rsid w:val="00074BE7"/>
    <w:pPr>
      <w:spacing w:after="0" w:line="240" w:lineRule="auto"/>
    </w:pPr>
    <w:rPr>
      <w:rFonts w:ascii="Calibri" w:eastAsia="Times New Roman" w:hAnsi="Calibri" w:cs="Times New Roman"/>
      <w:sz w:val="24"/>
      <w:szCs w:val="32"/>
      <w:lang w:bidi="en-US"/>
    </w:rPr>
  </w:style>
  <w:style w:type="paragraph" w:customStyle="1" w:styleId="Default">
    <w:name w:val="Default"/>
    <w:rsid w:val="001A0B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ls-Author">
    <w:name w:val="Els-Author"/>
    <w:next w:val="Normal"/>
    <w:rsid w:val="00023C31"/>
    <w:pPr>
      <w:keepNext/>
      <w:suppressAutoHyphens/>
      <w:spacing w:after="160"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C1456A"/>
    <w:rPr>
      <w:color w:val="800080"/>
      <w:u w:val="single"/>
    </w:rPr>
  </w:style>
  <w:style w:type="paragraph" w:customStyle="1" w:styleId="xl37529">
    <w:name w:val="xl37529"/>
    <w:basedOn w:val="Normal"/>
    <w:rsid w:val="00C145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37530">
    <w:name w:val="xl37530"/>
    <w:basedOn w:val="Normal"/>
    <w:rsid w:val="00C14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37531">
    <w:name w:val="xl37531"/>
    <w:basedOn w:val="Normal"/>
    <w:rsid w:val="00C145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37532">
    <w:name w:val="xl37532"/>
    <w:basedOn w:val="Normal"/>
    <w:rsid w:val="00C145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37533">
    <w:name w:val="xl37533"/>
    <w:basedOn w:val="Normal"/>
    <w:rsid w:val="00C145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NoSpacingChar">
    <w:name w:val="No Spacing Char"/>
    <w:link w:val="NoSpacing"/>
    <w:uiPriority w:val="1"/>
    <w:rsid w:val="00D6722A"/>
    <w:rPr>
      <w:rFonts w:ascii="Calibri" w:eastAsia="Times New Roman" w:hAnsi="Calibri" w:cs="Times New Roman"/>
      <w:sz w:val="24"/>
      <w:szCs w:val="32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A13597"/>
    <w:rPr>
      <w:rFonts w:ascii="Cambria" w:eastAsia="Times New Roman" w:hAnsi="Cambria" w:cs="Angsana New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3597"/>
    <w:rPr>
      <w:rFonts w:ascii="Cambria" w:eastAsia="Times New Roman" w:hAnsi="Cambria" w:cs="Angsana New"/>
      <w:b/>
      <w:bCs/>
      <w:i/>
      <w:iCs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597"/>
    <w:rPr>
      <w:rFonts w:ascii="Cambria" w:eastAsia="Times New Roman" w:hAnsi="Cambria" w:cs="Angsana New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13597"/>
    <w:rPr>
      <w:rFonts w:ascii="Calibri" w:eastAsia="Times New Roman" w:hAnsi="Calibri" w:cs="Angsana New"/>
      <w:b/>
      <w:b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597"/>
    <w:rPr>
      <w:rFonts w:ascii="Calibri" w:eastAsia="Times New Roman" w:hAnsi="Calibri" w:cs="Angsana New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597"/>
    <w:rPr>
      <w:rFonts w:ascii="Calibri" w:eastAsia="Times New Roman" w:hAnsi="Calibri" w:cs="Angsana New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597"/>
    <w:rPr>
      <w:rFonts w:ascii="Calibri" w:eastAsia="Times New Roman" w:hAnsi="Calibri" w:cs="Angsana New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597"/>
    <w:rPr>
      <w:rFonts w:ascii="Calibri" w:eastAsia="Times New Roman" w:hAnsi="Calibri" w:cs="Angsana New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597"/>
    <w:rPr>
      <w:rFonts w:ascii="Cambria" w:eastAsia="Times New Roman" w:hAnsi="Cambria" w:cs="Angsana New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13597"/>
  </w:style>
  <w:style w:type="paragraph" w:styleId="ListParagraph">
    <w:name w:val="List Paragraph"/>
    <w:basedOn w:val="Normal"/>
    <w:uiPriority w:val="34"/>
    <w:qFormat/>
    <w:rsid w:val="00A13597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A13597"/>
    <w:pPr>
      <w:spacing w:before="240" w:after="60" w:line="240" w:lineRule="auto"/>
      <w:jc w:val="center"/>
      <w:outlineLvl w:val="0"/>
    </w:pPr>
    <w:rPr>
      <w:rFonts w:ascii="Cambria" w:eastAsia="Times New Roman" w:hAnsi="Cambria" w:cs="Angsana New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13597"/>
    <w:rPr>
      <w:rFonts w:ascii="Cambria" w:eastAsia="Times New Roman" w:hAnsi="Cambria" w:cs="Angsana New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597"/>
    <w:pPr>
      <w:spacing w:after="60" w:line="240" w:lineRule="auto"/>
      <w:jc w:val="center"/>
      <w:outlineLvl w:val="1"/>
    </w:pPr>
    <w:rPr>
      <w:rFonts w:ascii="Cambria" w:eastAsia="Times New Roman" w:hAnsi="Cambria" w:cs="Angsana New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13597"/>
    <w:rPr>
      <w:rFonts w:ascii="Cambria" w:eastAsia="Times New Roman" w:hAnsi="Cambria" w:cs="Angsana New"/>
      <w:sz w:val="24"/>
      <w:szCs w:val="24"/>
    </w:rPr>
  </w:style>
  <w:style w:type="character" w:styleId="Strong">
    <w:name w:val="Strong"/>
    <w:uiPriority w:val="22"/>
    <w:qFormat/>
    <w:rsid w:val="00A13597"/>
    <w:rPr>
      <w:b/>
      <w:bCs/>
    </w:rPr>
  </w:style>
  <w:style w:type="character" w:styleId="Emphasis">
    <w:name w:val="Emphasis"/>
    <w:uiPriority w:val="20"/>
    <w:qFormat/>
    <w:rsid w:val="00A13597"/>
    <w:rPr>
      <w:rFonts w:ascii="Calibri" w:hAnsi="Calibri"/>
      <w:b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A13597"/>
    <w:pPr>
      <w:spacing w:after="0" w:line="240" w:lineRule="auto"/>
    </w:pPr>
    <w:rPr>
      <w:rFonts w:ascii="Calibri" w:eastAsia="Times New Roman" w:hAnsi="Calibri" w:cs="Angsana New"/>
      <w:i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13597"/>
    <w:rPr>
      <w:rFonts w:ascii="Calibri" w:eastAsia="Times New Roman" w:hAnsi="Calibri" w:cs="Angsana New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597"/>
    <w:pPr>
      <w:spacing w:after="0" w:line="240" w:lineRule="auto"/>
      <w:ind w:left="720" w:right="720"/>
    </w:pPr>
    <w:rPr>
      <w:rFonts w:ascii="Calibri" w:eastAsia="Times New Roman" w:hAnsi="Calibri" w:cs="Angsana New"/>
      <w:b/>
      <w:i/>
      <w:sz w:val="24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597"/>
    <w:rPr>
      <w:rFonts w:ascii="Calibri" w:eastAsia="Times New Roman" w:hAnsi="Calibri" w:cs="Angsana New"/>
      <w:b/>
      <w:i/>
      <w:sz w:val="24"/>
      <w:szCs w:val="20"/>
    </w:rPr>
  </w:style>
  <w:style w:type="character" w:styleId="SubtleEmphasis">
    <w:name w:val="Subtle Emphasis"/>
    <w:uiPriority w:val="19"/>
    <w:qFormat/>
    <w:rsid w:val="00A13597"/>
    <w:rPr>
      <w:i/>
      <w:color w:val="5A5A5A"/>
    </w:rPr>
  </w:style>
  <w:style w:type="character" w:styleId="IntenseEmphasis">
    <w:name w:val="Intense Emphasis"/>
    <w:uiPriority w:val="21"/>
    <w:qFormat/>
    <w:rsid w:val="00A13597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A13597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A13597"/>
    <w:rPr>
      <w:b/>
      <w:sz w:val="24"/>
      <w:u w:val="single"/>
    </w:rPr>
  </w:style>
  <w:style w:type="character" w:styleId="BookTitle">
    <w:name w:val="Book Title"/>
    <w:uiPriority w:val="33"/>
    <w:qFormat/>
    <w:rsid w:val="00A13597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3597"/>
    <w:pPr>
      <w:outlineLvl w:val="9"/>
    </w:pPr>
  </w:style>
  <w:style w:type="character" w:customStyle="1" w:styleId="hps">
    <w:name w:val="hps"/>
    <w:uiPriority w:val="99"/>
    <w:rsid w:val="00A13597"/>
    <w:rPr>
      <w:rFonts w:cs="Times New Roman"/>
    </w:rPr>
  </w:style>
  <w:style w:type="character" w:customStyle="1" w:styleId="region">
    <w:name w:val="region"/>
    <w:basedOn w:val="DefaultParagraphFont"/>
    <w:rsid w:val="00A13597"/>
  </w:style>
  <w:style w:type="paragraph" w:styleId="NormalWeb">
    <w:name w:val="Normal (Web)"/>
    <w:basedOn w:val="Normal"/>
    <w:uiPriority w:val="99"/>
    <w:unhideWhenUsed/>
    <w:rsid w:val="00A13597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3597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3597"/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597"/>
    <w:rPr>
      <w:rFonts w:ascii="Calibri" w:eastAsia="Times New Roman" w:hAnsi="Calibri" w:cs="Times New Roman"/>
      <w:b/>
      <w:bCs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597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A13597"/>
    <w:rPr>
      <w:rFonts w:ascii="Calibri" w:eastAsia="Times New Roman" w:hAnsi="Calibri" w:cs="Times New Roman"/>
      <w:b/>
      <w:bCs/>
      <w:sz w:val="20"/>
      <w:szCs w:val="20"/>
      <w:lang w:bidi="en-US"/>
    </w:rPr>
  </w:style>
  <w:style w:type="character" w:customStyle="1" w:styleId="apple-converted-space">
    <w:name w:val="apple-converted-space"/>
    <w:basedOn w:val="DefaultParagraphFont"/>
    <w:rsid w:val="00A13597"/>
  </w:style>
  <w:style w:type="paragraph" w:customStyle="1" w:styleId="Els-Affiliation">
    <w:name w:val="Els-Affiliation"/>
    <w:next w:val="Normal"/>
    <w:rsid w:val="00A13597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265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@PhD_THESIS-20220828\7-First%20Manuscript\FINAL%20Submission%20to%208-International%20Journal%20of%20LCA\JLCA%20Acceptance-20220906\Calculation-2022080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@PhD_THESIS-20220828\7-First%20Manuscript\FINAL%20Submission%20to%208-International%20Journal%20of%20LCA\JLCA%20Acceptance-20220906\Calculation-20220805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'S-8'!$Z$87</c:f>
              <c:strCache>
                <c:ptCount val="1"/>
                <c:pt idx="0">
                  <c:v>Ecoinvent</c:v>
                </c:pt>
              </c:strCache>
            </c:strRef>
          </c:tx>
          <c:spPr>
            <a:pattFill prst="zigZag">
              <a:fgClr>
                <a:schemeClr val="tx1"/>
              </a:fgClr>
              <a:bgClr>
                <a:srgbClr val="CCECFF"/>
              </a:bgClr>
            </a:pattFill>
            <a:ln w="3175">
              <a:solidFill>
                <a:schemeClr val="bg1">
                  <a:lumMod val="50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'S-8'!$Y$88:$Y$97</c:f>
              <c:strCache>
                <c:ptCount val="10"/>
                <c:pt idx="0">
                  <c:v>Rice-DD</c:v>
                </c:pt>
                <c:pt idx="1">
                  <c:v>Rice-PD</c:v>
                </c:pt>
                <c:pt idx="2">
                  <c:v>Cabbage</c:v>
                </c:pt>
                <c:pt idx="3">
                  <c:v>Chili</c:v>
                </c:pt>
                <c:pt idx="4">
                  <c:v>Cucumber</c:v>
                </c:pt>
                <c:pt idx="5">
                  <c:v>Tomato</c:v>
                </c:pt>
                <c:pt idx="6">
                  <c:v>Watermelon</c:v>
                </c:pt>
                <c:pt idx="7">
                  <c:v>Tangerine</c:v>
                </c:pt>
                <c:pt idx="8">
                  <c:v>Durian</c:v>
                </c:pt>
                <c:pt idx="9">
                  <c:v>Mango</c:v>
                </c:pt>
              </c:strCache>
            </c:strRef>
          </c:cat>
          <c:val>
            <c:numRef>
              <c:f>'S-8'!$Z$88:$Z$97</c:f>
              <c:numCache>
                <c:formatCode>_-* #,##0_-;\-* #,##0_-;_-* "-"??_-;_-@_-</c:formatCode>
                <c:ptCount val="10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69-4DE6-82FE-75BD9407CF97}"/>
            </c:ext>
          </c:extLst>
        </c:ser>
        <c:ser>
          <c:idx val="1"/>
          <c:order val="1"/>
          <c:tx>
            <c:strRef>
              <c:f>'S-8'!$AA$87</c:f>
              <c:strCache>
                <c:ptCount val="1"/>
                <c:pt idx="0">
                  <c:v>US LCI</c:v>
                </c:pt>
              </c:strCache>
            </c:strRef>
          </c:tx>
          <c:spPr>
            <a:pattFill prst="divot">
              <a:fgClr>
                <a:schemeClr val="tx1"/>
              </a:fgClr>
              <a:bgClr>
                <a:schemeClr val="accent6">
                  <a:lumMod val="40000"/>
                  <a:lumOff val="60000"/>
                </a:schemeClr>
              </a:bgClr>
            </a:pattFill>
            <a:ln w="3175">
              <a:solidFill>
                <a:schemeClr val="bg1">
                  <a:lumMod val="50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'S-8'!$Y$88:$Y$97</c:f>
              <c:strCache>
                <c:ptCount val="10"/>
                <c:pt idx="0">
                  <c:v>Rice-DD</c:v>
                </c:pt>
                <c:pt idx="1">
                  <c:v>Rice-PD</c:v>
                </c:pt>
                <c:pt idx="2">
                  <c:v>Cabbage</c:v>
                </c:pt>
                <c:pt idx="3">
                  <c:v>Chili</c:v>
                </c:pt>
                <c:pt idx="4">
                  <c:v>Cucumber</c:v>
                </c:pt>
                <c:pt idx="5">
                  <c:v>Tomato</c:v>
                </c:pt>
                <c:pt idx="6">
                  <c:v>Watermelon</c:v>
                </c:pt>
                <c:pt idx="7">
                  <c:v>Tangerine</c:v>
                </c:pt>
                <c:pt idx="8">
                  <c:v>Durian</c:v>
                </c:pt>
                <c:pt idx="9">
                  <c:v>Mango</c:v>
                </c:pt>
              </c:strCache>
            </c:strRef>
          </c:cat>
          <c:val>
            <c:numRef>
              <c:f>'S-8'!$AA$88:$AA$97</c:f>
              <c:numCache>
                <c:formatCode>_-* #,##0_-;\-* #,##0_-;_-* "-"??_-;_-@_-</c:formatCode>
                <c:ptCount val="10"/>
                <c:pt idx="0">
                  <c:v>2079.980608680672</c:v>
                </c:pt>
                <c:pt idx="1">
                  <c:v>11693.07790235876</c:v>
                </c:pt>
                <c:pt idx="2">
                  <c:v>251.2734938832516</c:v>
                </c:pt>
                <c:pt idx="3">
                  <c:v>27054.118100906726</c:v>
                </c:pt>
                <c:pt idx="4">
                  <c:v>12258.691623561035</c:v>
                </c:pt>
                <c:pt idx="5">
                  <c:v>5440.68294430059</c:v>
                </c:pt>
                <c:pt idx="6">
                  <c:v>78.899426645136089</c:v>
                </c:pt>
                <c:pt idx="7">
                  <c:v>20701.09249147739</c:v>
                </c:pt>
                <c:pt idx="8">
                  <c:v>37161.538617685786</c:v>
                </c:pt>
                <c:pt idx="9">
                  <c:v>8210.292818186168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69-4DE6-82FE-75BD9407CF97}"/>
            </c:ext>
          </c:extLst>
        </c:ser>
        <c:ser>
          <c:idx val="2"/>
          <c:order val="2"/>
          <c:tx>
            <c:strRef>
              <c:f>'S-8'!$AB$87</c:f>
              <c:strCache>
                <c:ptCount val="1"/>
                <c:pt idx="0">
                  <c:v>Neto et al.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rgbClr val="C9F58F"/>
              </a:bgClr>
            </a:pattFill>
            <a:ln w="3175">
              <a:solidFill>
                <a:schemeClr val="bg1">
                  <a:lumMod val="50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'S-8'!$Y$88:$Y$97</c:f>
              <c:strCache>
                <c:ptCount val="10"/>
                <c:pt idx="0">
                  <c:v>Rice-DD</c:v>
                </c:pt>
                <c:pt idx="1">
                  <c:v>Rice-PD</c:v>
                </c:pt>
                <c:pt idx="2">
                  <c:v>Cabbage</c:v>
                </c:pt>
                <c:pt idx="3">
                  <c:v>Chili</c:v>
                </c:pt>
                <c:pt idx="4">
                  <c:v>Cucumber</c:v>
                </c:pt>
                <c:pt idx="5">
                  <c:v>Tomato</c:v>
                </c:pt>
                <c:pt idx="6">
                  <c:v>Watermelon</c:v>
                </c:pt>
                <c:pt idx="7">
                  <c:v>Tangerine</c:v>
                </c:pt>
                <c:pt idx="8">
                  <c:v>Durian</c:v>
                </c:pt>
                <c:pt idx="9">
                  <c:v>Mango</c:v>
                </c:pt>
              </c:strCache>
            </c:strRef>
          </c:cat>
          <c:val>
            <c:numRef>
              <c:f>'S-8'!$AB$88:$AB$97</c:f>
              <c:numCache>
                <c:formatCode>_-* #,##0_-;\-* #,##0_-;_-* "-"??_-;_-@_-</c:formatCode>
                <c:ptCount val="10"/>
                <c:pt idx="0">
                  <c:v>599.16076690624197</c:v>
                </c:pt>
                <c:pt idx="1">
                  <c:v>3141.8277293024576</c:v>
                </c:pt>
                <c:pt idx="2">
                  <c:v>114.30290384947159</c:v>
                </c:pt>
                <c:pt idx="3">
                  <c:v>7066.0693342530694</c:v>
                </c:pt>
                <c:pt idx="4">
                  <c:v>3239.0554514746532</c:v>
                </c:pt>
                <c:pt idx="5">
                  <c:v>1486.223915473872</c:v>
                </c:pt>
                <c:pt idx="6">
                  <c:v>94.093891587621243</c:v>
                </c:pt>
                <c:pt idx="7">
                  <c:v>5421.7774322341684</c:v>
                </c:pt>
                <c:pt idx="8">
                  <c:v>9680.6573595468453</c:v>
                </c:pt>
                <c:pt idx="9">
                  <c:v>2208.696248103859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769-4DE6-82FE-75BD9407CF97}"/>
            </c:ext>
          </c:extLst>
        </c:ser>
        <c:ser>
          <c:idx val="3"/>
          <c:order val="3"/>
          <c:tx>
            <c:strRef>
              <c:f>'S-8'!$AC$87</c:f>
              <c:strCache>
                <c:ptCount val="1"/>
                <c:pt idx="0">
                  <c:v>PestLCI Consensus</c:v>
                </c:pt>
              </c:strCache>
            </c:strRef>
          </c:tx>
          <c:spPr>
            <a:pattFill prst="pct20">
              <a:fgClr>
                <a:schemeClr val="tx1"/>
              </a:fgClr>
              <a:bgClr>
                <a:schemeClr val="accent4">
                  <a:lumMod val="40000"/>
                  <a:lumOff val="60000"/>
                </a:schemeClr>
              </a:bgClr>
            </a:pattFill>
            <a:ln w="3175">
              <a:solidFill>
                <a:schemeClr val="bg1">
                  <a:lumMod val="50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'S-8'!$Y$88:$Y$97</c:f>
              <c:strCache>
                <c:ptCount val="10"/>
                <c:pt idx="0">
                  <c:v>Rice-DD</c:v>
                </c:pt>
                <c:pt idx="1">
                  <c:v>Rice-PD</c:v>
                </c:pt>
                <c:pt idx="2">
                  <c:v>Cabbage</c:v>
                </c:pt>
                <c:pt idx="3">
                  <c:v>Chili</c:v>
                </c:pt>
                <c:pt idx="4">
                  <c:v>Cucumber</c:v>
                </c:pt>
                <c:pt idx="5">
                  <c:v>Tomato</c:v>
                </c:pt>
                <c:pt idx="6">
                  <c:v>Watermelon</c:v>
                </c:pt>
                <c:pt idx="7">
                  <c:v>Tangerine</c:v>
                </c:pt>
                <c:pt idx="8">
                  <c:v>Durian</c:v>
                </c:pt>
                <c:pt idx="9">
                  <c:v>Mango</c:v>
                </c:pt>
              </c:strCache>
            </c:strRef>
          </c:cat>
          <c:val>
            <c:numRef>
              <c:f>'S-8'!$AC$88:$AC$97</c:f>
              <c:numCache>
                <c:formatCode>_-* #,##0_-;\-* #,##0_-;_-* "-"??_-;_-@_-</c:formatCode>
                <c:ptCount val="10"/>
                <c:pt idx="0">
                  <c:v>1813.1920191533422</c:v>
                </c:pt>
                <c:pt idx="1">
                  <c:v>1756.4328599312694</c:v>
                </c:pt>
                <c:pt idx="2">
                  <c:v>587.95957415078237</c:v>
                </c:pt>
                <c:pt idx="3">
                  <c:v>3251125.9908724758</c:v>
                </c:pt>
                <c:pt idx="4">
                  <c:v>484396.59717559989</c:v>
                </c:pt>
                <c:pt idx="5">
                  <c:v>152366.31246097313</c:v>
                </c:pt>
                <c:pt idx="6">
                  <c:v>113419.1299932539</c:v>
                </c:pt>
                <c:pt idx="7">
                  <c:v>721824.59085502394</c:v>
                </c:pt>
                <c:pt idx="8">
                  <c:v>63951.599389481074</c:v>
                </c:pt>
                <c:pt idx="9">
                  <c:v>521509.99803602614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769-4DE6-82FE-75BD9407CF9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540907392"/>
        <c:axId val="540910344"/>
      </c:barChart>
      <c:catAx>
        <c:axId val="5409073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cap="all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 b="1"/>
                  <a:t>crop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cap="all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40910344"/>
        <c:crosses val="autoZero"/>
        <c:auto val="1"/>
        <c:lblAlgn val="ctr"/>
        <c:lblOffset val="100"/>
        <c:noMultiLvlLbl val="0"/>
      </c:catAx>
      <c:valAx>
        <c:axId val="540910344"/>
        <c:scaling>
          <c:orientation val="minMax"/>
          <c:max val="40000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cap="all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 b="1"/>
                  <a:t>A) relative comparison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cap="all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40907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>
              <a:lumMod val="95000"/>
              <a:lumOff val="5000"/>
            </a:schemeClr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'S-8'!$Z$152</c:f>
              <c:strCache>
                <c:ptCount val="1"/>
                <c:pt idx="0">
                  <c:v>Ecoinvent</c:v>
                </c:pt>
              </c:strCache>
            </c:strRef>
          </c:tx>
          <c:spPr>
            <a:pattFill prst="zigZag">
              <a:fgClr>
                <a:schemeClr val="tx1"/>
              </a:fgClr>
              <a:bgClr>
                <a:srgbClr val="CCECFF"/>
              </a:bgClr>
            </a:pattFill>
            <a:ln w="3175">
              <a:solidFill>
                <a:schemeClr val="bg1">
                  <a:lumMod val="50000"/>
                  <a:alpha val="99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'S-8'!$Y$153:$Y$162</c:f>
              <c:strCache>
                <c:ptCount val="10"/>
                <c:pt idx="0">
                  <c:v>Rice-DD</c:v>
                </c:pt>
                <c:pt idx="1">
                  <c:v>Rice-PD</c:v>
                </c:pt>
                <c:pt idx="2">
                  <c:v>Cabbage</c:v>
                </c:pt>
                <c:pt idx="3">
                  <c:v>Chili</c:v>
                </c:pt>
                <c:pt idx="4">
                  <c:v>Cucumber</c:v>
                </c:pt>
                <c:pt idx="5">
                  <c:v>Tomato</c:v>
                </c:pt>
                <c:pt idx="6">
                  <c:v>Watermelon</c:v>
                </c:pt>
                <c:pt idx="7">
                  <c:v>Tangerine</c:v>
                </c:pt>
                <c:pt idx="8">
                  <c:v>Durian</c:v>
                </c:pt>
                <c:pt idx="9">
                  <c:v>Mango</c:v>
                </c:pt>
              </c:strCache>
            </c:strRef>
          </c:cat>
          <c:val>
            <c:numRef>
              <c:f>'S-8'!$Z$153:$Z$162</c:f>
              <c:numCache>
                <c:formatCode>_-* #,##0_-;\-* #,##0_-;_-* "-"??_-;_-@_-</c:formatCode>
                <c:ptCount val="10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48-47B8-BD31-F8515F92B4DA}"/>
            </c:ext>
          </c:extLst>
        </c:ser>
        <c:ser>
          <c:idx val="1"/>
          <c:order val="1"/>
          <c:tx>
            <c:strRef>
              <c:f>'S-8'!$AA$152</c:f>
              <c:strCache>
                <c:ptCount val="1"/>
                <c:pt idx="0">
                  <c:v>US LCI</c:v>
                </c:pt>
              </c:strCache>
            </c:strRef>
          </c:tx>
          <c:spPr>
            <a:pattFill prst="divot">
              <a:fgClr>
                <a:schemeClr val="tx1"/>
              </a:fgClr>
              <a:bgClr>
                <a:schemeClr val="accent6">
                  <a:lumMod val="40000"/>
                  <a:lumOff val="60000"/>
                </a:schemeClr>
              </a:bgClr>
            </a:pattFill>
            <a:ln w="3175">
              <a:solidFill>
                <a:schemeClr val="bg1">
                  <a:lumMod val="50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'S-8'!$Y$153:$Y$162</c:f>
              <c:strCache>
                <c:ptCount val="10"/>
                <c:pt idx="0">
                  <c:v>Rice-DD</c:v>
                </c:pt>
                <c:pt idx="1">
                  <c:v>Rice-PD</c:v>
                </c:pt>
                <c:pt idx="2">
                  <c:v>Cabbage</c:v>
                </c:pt>
                <c:pt idx="3">
                  <c:v>Chili</c:v>
                </c:pt>
                <c:pt idx="4">
                  <c:v>Cucumber</c:v>
                </c:pt>
                <c:pt idx="5">
                  <c:v>Tomato</c:v>
                </c:pt>
                <c:pt idx="6">
                  <c:v>Watermelon</c:v>
                </c:pt>
                <c:pt idx="7">
                  <c:v>Tangerine</c:v>
                </c:pt>
                <c:pt idx="8">
                  <c:v>Durian</c:v>
                </c:pt>
                <c:pt idx="9">
                  <c:v>Mango</c:v>
                </c:pt>
              </c:strCache>
            </c:strRef>
          </c:cat>
          <c:val>
            <c:numRef>
              <c:f>'S-8'!$AA$153:$AA$162</c:f>
              <c:numCache>
                <c:formatCode>_-* #,##0_-;\-* #,##0_-;_-* "-"??_-;_-@_-</c:formatCode>
                <c:ptCount val="10"/>
                <c:pt idx="0">
                  <c:v>128.02224351807786</c:v>
                </c:pt>
                <c:pt idx="1">
                  <c:v>322.82392457775944</c:v>
                </c:pt>
                <c:pt idx="2">
                  <c:v>2314.3508819281483</c:v>
                </c:pt>
                <c:pt idx="3">
                  <c:v>1178.2617829062708</c:v>
                </c:pt>
                <c:pt idx="4">
                  <c:v>212.38852772636065</c:v>
                </c:pt>
                <c:pt idx="5">
                  <c:v>961.98341380542229</c:v>
                </c:pt>
                <c:pt idx="6">
                  <c:v>61.53887683507795</c:v>
                </c:pt>
                <c:pt idx="7">
                  <c:v>90.154056123875208</c:v>
                </c:pt>
                <c:pt idx="8">
                  <c:v>215.44815580980071</c:v>
                </c:pt>
                <c:pt idx="9">
                  <c:v>195.6271315740893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48-47B8-BD31-F8515F92B4DA}"/>
            </c:ext>
          </c:extLst>
        </c:ser>
        <c:ser>
          <c:idx val="2"/>
          <c:order val="2"/>
          <c:tx>
            <c:strRef>
              <c:f>'S-8'!$AB$152</c:f>
              <c:strCache>
                <c:ptCount val="1"/>
                <c:pt idx="0">
                  <c:v>Neto et al.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rgbClr val="C9F58F"/>
              </a:bgClr>
            </a:pattFill>
            <a:ln w="3175">
              <a:solidFill>
                <a:schemeClr val="bg1">
                  <a:lumMod val="50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'S-8'!$Y$153:$Y$162</c:f>
              <c:strCache>
                <c:ptCount val="10"/>
                <c:pt idx="0">
                  <c:v>Rice-DD</c:v>
                </c:pt>
                <c:pt idx="1">
                  <c:v>Rice-PD</c:v>
                </c:pt>
                <c:pt idx="2">
                  <c:v>Cabbage</c:v>
                </c:pt>
                <c:pt idx="3">
                  <c:v>Chili</c:v>
                </c:pt>
                <c:pt idx="4">
                  <c:v>Cucumber</c:v>
                </c:pt>
                <c:pt idx="5">
                  <c:v>Tomato</c:v>
                </c:pt>
                <c:pt idx="6">
                  <c:v>Watermelon</c:v>
                </c:pt>
                <c:pt idx="7">
                  <c:v>Tangerine</c:v>
                </c:pt>
                <c:pt idx="8">
                  <c:v>Durian</c:v>
                </c:pt>
                <c:pt idx="9">
                  <c:v>Mango</c:v>
                </c:pt>
              </c:strCache>
            </c:strRef>
          </c:cat>
          <c:val>
            <c:numRef>
              <c:f>'S-8'!$AB$153:$AB$162</c:f>
              <c:numCache>
                <c:formatCode>_-* #,##0_-;\-* #,##0_-;_-* "-"??_-;_-@_-</c:formatCode>
                <c:ptCount val="10"/>
                <c:pt idx="0">
                  <c:v>85.384929199809406</c:v>
                </c:pt>
                <c:pt idx="1">
                  <c:v>106.54353338634782</c:v>
                </c:pt>
                <c:pt idx="2">
                  <c:v>205.37867027628931</c:v>
                </c:pt>
                <c:pt idx="3">
                  <c:v>148.37332671572034</c:v>
                </c:pt>
                <c:pt idx="4">
                  <c:v>99.352990382113262</c:v>
                </c:pt>
                <c:pt idx="5">
                  <c:v>136.68162171250512</c:v>
                </c:pt>
                <c:pt idx="6">
                  <c:v>88.260382549659212</c:v>
                </c:pt>
                <c:pt idx="7">
                  <c:v>89.932088778875752</c:v>
                </c:pt>
                <c:pt idx="8">
                  <c:v>99.672189444341228</c:v>
                </c:pt>
                <c:pt idx="9">
                  <c:v>157.73458125297429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48-47B8-BD31-F8515F92B4DA}"/>
            </c:ext>
          </c:extLst>
        </c:ser>
        <c:ser>
          <c:idx val="3"/>
          <c:order val="3"/>
          <c:tx>
            <c:strRef>
              <c:f>'S-8'!$AC$152</c:f>
              <c:strCache>
                <c:ptCount val="1"/>
                <c:pt idx="0">
                  <c:v>PestLCI Consensus</c:v>
                </c:pt>
              </c:strCache>
            </c:strRef>
          </c:tx>
          <c:spPr>
            <a:pattFill prst="pct20">
              <a:fgClr>
                <a:schemeClr val="tx1"/>
              </a:fgClr>
              <a:bgClr>
                <a:schemeClr val="accent4">
                  <a:lumMod val="40000"/>
                  <a:lumOff val="60000"/>
                </a:schemeClr>
              </a:bgClr>
            </a:pattFill>
            <a:ln w="3175">
              <a:solidFill>
                <a:schemeClr val="bg1">
                  <a:lumMod val="50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'S-8'!$Y$153:$Y$162</c:f>
              <c:strCache>
                <c:ptCount val="10"/>
                <c:pt idx="0">
                  <c:v>Rice-DD</c:v>
                </c:pt>
                <c:pt idx="1">
                  <c:v>Rice-PD</c:v>
                </c:pt>
                <c:pt idx="2">
                  <c:v>Cabbage</c:v>
                </c:pt>
                <c:pt idx="3">
                  <c:v>Chili</c:v>
                </c:pt>
                <c:pt idx="4">
                  <c:v>Cucumber</c:v>
                </c:pt>
                <c:pt idx="5">
                  <c:v>Tomato</c:v>
                </c:pt>
                <c:pt idx="6">
                  <c:v>Watermelon</c:v>
                </c:pt>
                <c:pt idx="7">
                  <c:v>Tangerine</c:v>
                </c:pt>
                <c:pt idx="8">
                  <c:v>Durian</c:v>
                </c:pt>
                <c:pt idx="9">
                  <c:v>Mango</c:v>
                </c:pt>
              </c:strCache>
            </c:strRef>
          </c:cat>
          <c:val>
            <c:numRef>
              <c:f>'S-8'!$AC$153:$AC$162</c:f>
              <c:numCache>
                <c:formatCode>_-* #,##0_-;\-* #,##0_-;_-* "-"??_-;_-@_-</c:formatCode>
                <c:ptCount val="10"/>
                <c:pt idx="0">
                  <c:v>95.258465925800962</c:v>
                </c:pt>
                <c:pt idx="1">
                  <c:v>83.986556235413758</c:v>
                </c:pt>
                <c:pt idx="2">
                  <c:v>110.85690383797913</c:v>
                </c:pt>
                <c:pt idx="3">
                  <c:v>71.637525363419911</c:v>
                </c:pt>
                <c:pt idx="4">
                  <c:v>78.645384470633246</c:v>
                </c:pt>
                <c:pt idx="5">
                  <c:v>79.384582658266638</c:v>
                </c:pt>
                <c:pt idx="6">
                  <c:v>80.771848352943209</c:v>
                </c:pt>
                <c:pt idx="7">
                  <c:v>68.629382095910728</c:v>
                </c:pt>
                <c:pt idx="8">
                  <c:v>61.612387911356983</c:v>
                </c:pt>
                <c:pt idx="9">
                  <c:v>54.630683157828329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D48-47B8-BD31-F8515F92B4D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404522008"/>
        <c:axId val="404522664"/>
      </c:barChart>
      <c:catAx>
        <c:axId val="404522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cap="all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50" b="1"/>
                  <a:t>cRop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50" b="1" i="0" u="none" strike="noStrike" kern="1200" cap="all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04522664"/>
        <c:crosses val="autoZero"/>
        <c:auto val="1"/>
        <c:lblAlgn val="ctr"/>
        <c:lblOffset val="100"/>
        <c:noMultiLvlLbl val="0"/>
      </c:catAx>
      <c:valAx>
        <c:axId val="404522664"/>
        <c:scaling>
          <c:orientation val="minMax"/>
          <c:max val="30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cap="all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 b="1"/>
                  <a:t>B) relative comparison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cap="all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04522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>
              <a:lumMod val="95000"/>
              <a:lumOff val="5000"/>
            </a:schemeClr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F2A09-ABFE-4853-B102-B4FCB9D11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9</Pages>
  <Words>2799</Words>
  <Characters>15957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</dc:creator>
  <cp:lastModifiedBy>Phatchari Mankong</cp:lastModifiedBy>
  <cp:revision>58</cp:revision>
  <cp:lastPrinted>2020-02-25T20:36:00Z</cp:lastPrinted>
  <dcterms:created xsi:type="dcterms:W3CDTF">2021-06-28T15:18:00Z</dcterms:created>
  <dcterms:modified xsi:type="dcterms:W3CDTF">2022-09-21T08:19:00Z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fea72ecf4045f3704c56ce35bb2747affd27f6532436c1f76543e00e92c567a3</vt:lpwstr>
  </property>
</Properties>
</file>