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F9208" w14:textId="0F905673" w:rsidR="00636EB5" w:rsidRDefault="00636EB5" w:rsidP="00636EB5">
      <w:pPr>
        <w:pStyle w:val="Title"/>
        <w:jc w:val="center"/>
      </w:pPr>
      <w:bookmarkStart w:id="0" w:name="_Hlk121485084"/>
      <w:r>
        <w:t xml:space="preserve">Supplementary material for </w:t>
      </w:r>
    </w:p>
    <w:p w14:paraId="2F512EE7" w14:textId="77777777" w:rsidR="00636EB5" w:rsidRPr="00636EB5" w:rsidRDefault="00636EB5" w:rsidP="00636EB5"/>
    <w:p w14:paraId="50195BEA" w14:textId="02F4FECC" w:rsidR="00636EB5" w:rsidRDefault="00636EB5" w:rsidP="00636EB5">
      <w:pPr>
        <w:pStyle w:val="Title"/>
        <w:jc w:val="center"/>
      </w:pPr>
      <w:r w:rsidRPr="007242E7">
        <w:t>Life cycle assessment of bio-based fertilizers production systems: Where are we and where should we be heading</w:t>
      </w:r>
      <w:r>
        <w:t>?</w:t>
      </w:r>
    </w:p>
    <w:p w14:paraId="77E7F918" w14:textId="77777777" w:rsidR="00636EB5" w:rsidRPr="00FF0CC6" w:rsidRDefault="00636EB5" w:rsidP="00636EB5">
      <w:pPr>
        <w:jc w:val="center"/>
        <w:rPr>
          <w:lang w:val="es-ES"/>
        </w:rPr>
      </w:pPr>
      <w:r w:rsidRPr="00FF0CC6">
        <w:rPr>
          <w:lang w:val="es-ES"/>
        </w:rPr>
        <w:t>D. Egas</w:t>
      </w:r>
      <w:r w:rsidRPr="00AA3E0C">
        <w:rPr>
          <w:vertAlign w:val="superscript"/>
          <w:lang w:val="es-ES"/>
        </w:rPr>
        <w:t>1</w:t>
      </w:r>
      <w:r>
        <w:rPr>
          <w:vertAlign w:val="superscript"/>
          <w:lang w:val="es-ES"/>
        </w:rPr>
        <w:t>*</w:t>
      </w:r>
      <w:r w:rsidRPr="00FF0CC6">
        <w:rPr>
          <w:lang w:val="es-ES"/>
        </w:rPr>
        <w:t>, S. Azarkamand</w:t>
      </w:r>
      <w:r w:rsidRPr="00AA3E0C">
        <w:rPr>
          <w:vertAlign w:val="superscript"/>
          <w:lang w:val="es-ES"/>
        </w:rPr>
        <w:t>1</w:t>
      </w:r>
      <w:r w:rsidRPr="00FF0CC6">
        <w:rPr>
          <w:lang w:val="es-ES"/>
        </w:rPr>
        <w:t>, C. Casals</w:t>
      </w:r>
      <w:r w:rsidRPr="00AA3E0C">
        <w:rPr>
          <w:vertAlign w:val="superscript"/>
          <w:lang w:val="es-ES"/>
        </w:rPr>
        <w:t>1</w:t>
      </w:r>
      <w:r w:rsidRPr="00FF0CC6">
        <w:rPr>
          <w:lang w:val="es-ES"/>
        </w:rPr>
        <w:t>, S. Ponsá</w:t>
      </w:r>
      <w:r w:rsidRPr="004828CF">
        <w:rPr>
          <w:vertAlign w:val="superscript"/>
          <w:lang w:val="es-ES"/>
        </w:rPr>
        <w:t>1</w:t>
      </w:r>
      <w:r w:rsidRPr="00FF0CC6">
        <w:rPr>
          <w:lang w:val="es-ES"/>
        </w:rPr>
        <w:t>, L. Llenas</w:t>
      </w:r>
      <w:r w:rsidRPr="004828CF">
        <w:rPr>
          <w:vertAlign w:val="superscript"/>
          <w:lang w:val="es-ES"/>
        </w:rPr>
        <w:t>1</w:t>
      </w:r>
      <w:r w:rsidRPr="00FF0CC6">
        <w:rPr>
          <w:lang w:val="es-ES"/>
        </w:rPr>
        <w:t>, J. Colón</w:t>
      </w:r>
      <w:r w:rsidRPr="004828CF">
        <w:rPr>
          <w:vertAlign w:val="superscript"/>
          <w:lang w:val="es-ES"/>
        </w:rPr>
        <w:t>1</w:t>
      </w:r>
      <w:r w:rsidRPr="00FF0CC6">
        <w:rPr>
          <w:lang w:val="es-ES"/>
        </w:rPr>
        <w:t>.</w:t>
      </w:r>
    </w:p>
    <w:p w14:paraId="194C0CCD" w14:textId="77777777" w:rsidR="00636EB5" w:rsidRPr="00C8425F" w:rsidRDefault="00636EB5" w:rsidP="00636EB5">
      <w:r w:rsidRPr="00EF5B4B">
        <w:rPr>
          <w:vertAlign w:val="superscript"/>
        </w:rPr>
        <w:t>1</w:t>
      </w:r>
      <w:r w:rsidRPr="00EF5B4B">
        <w:t xml:space="preserve"> BETA Tech </w:t>
      </w:r>
      <w:proofErr w:type="spellStart"/>
      <w:r w:rsidRPr="00EF5B4B">
        <w:t>Center</w:t>
      </w:r>
      <w:proofErr w:type="spellEnd"/>
      <w:r w:rsidRPr="00EF5B4B">
        <w:t>. (TECNIO Network), University of Vic-Central University of Catalonia,</w:t>
      </w:r>
      <w:r>
        <w:t xml:space="preserve"> </w:t>
      </w:r>
      <w:proofErr w:type="spellStart"/>
      <w:r>
        <w:t>Ctra</w:t>
      </w:r>
      <w:proofErr w:type="spellEnd"/>
      <w:r>
        <w:t xml:space="preserve">. De </w:t>
      </w:r>
      <w:proofErr w:type="spellStart"/>
      <w:r>
        <w:t>Roda</w:t>
      </w:r>
      <w:proofErr w:type="spellEnd"/>
      <w:r>
        <w:t xml:space="preserve"> 70</w:t>
      </w:r>
      <w:r w:rsidRPr="00EF5B4B">
        <w:t>, 08500 Vic, Spain</w:t>
      </w:r>
    </w:p>
    <w:p w14:paraId="1593CA59" w14:textId="77777777" w:rsidR="00636EB5" w:rsidRPr="00C8425F" w:rsidRDefault="00636EB5" w:rsidP="00636EB5">
      <w:pPr>
        <w:pStyle w:val="NoSpacing"/>
      </w:pPr>
    </w:p>
    <w:p w14:paraId="61C682CF" w14:textId="77777777" w:rsidR="00636EB5" w:rsidRPr="00C8425F" w:rsidRDefault="00636EB5" w:rsidP="00636EB5">
      <w:pPr>
        <w:pStyle w:val="NoSpacing"/>
      </w:pPr>
    </w:p>
    <w:p w14:paraId="17952E2C" w14:textId="77777777" w:rsidR="00636EB5" w:rsidRPr="00C8425F" w:rsidRDefault="00636EB5" w:rsidP="00636EB5">
      <w:pPr>
        <w:pStyle w:val="NoSpacing"/>
      </w:pPr>
    </w:p>
    <w:p w14:paraId="511901D6" w14:textId="77777777" w:rsidR="00636EB5" w:rsidRPr="00C8425F" w:rsidRDefault="00636EB5" w:rsidP="00636EB5">
      <w:pPr>
        <w:spacing w:line="240" w:lineRule="auto"/>
      </w:pPr>
      <w:r w:rsidRPr="00C8425F">
        <w:t>*Corresponding Author:</w:t>
      </w:r>
    </w:p>
    <w:p w14:paraId="47683CE4" w14:textId="77777777" w:rsidR="00636EB5" w:rsidRPr="00C8425F" w:rsidRDefault="00636EB5" w:rsidP="00636EB5">
      <w:pPr>
        <w:spacing w:line="240" w:lineRule="auto"/>
      </w:pPr>
      <w:r w:rsidRPr="00C8425F">
        <w:t xml:space="preserve">Name: </w:t>
      </w:r>
      <w:r>
        <w:rPr>
          <w:noProof/>
        </w:rPr>
        <w:t>Daniel Egas</w:t>
      </w:r>
    </w:p>
    <w:p w14:paraId="04F4E1FB" w14:textId="77777777" w:rsidR="00636EB5" w:rsidRPr="00C8425F" w:rsidRDefault="00636EB5" w:rsidP="00636EB5">
      <w:pPr>
        <w:spacing w:line="240" w:lineRule="auto"/>
      </w:pPr>
      <w:r w:rsidRPr="00C8425F">
        <w:t xml:space="preserve">Tel. Number: </w:t>
      </w:r>
      <w:r w:rsidRPr="00CC2DF9">
        <w:t>+34 938 816 168</w:t>
      </w:r>
    </w:p>
    <w:p w14:paraId="418E03EB" w14:textId="77777777" w:rsidR="00636EB5" w:rsidRPr="00C8425F" w:rsidRDefault="00636EB5" w:rsidP="00636EB5">
      <w:pPr>
        <w:spacing w:line="240" w:lineRule="auto"/>
      </w:pPr>
      <w:r w:rsidRPr="00C8425F">
        <w:t xml:space="preserve">Email: </w:t>
      </w:r>
      <w:hyperlink r:id="rId11" w:history="1">
        <w:r w:rsidRPr="00BA2734">
          <w:rPr>
            <w:rStyle w:val="Hyperlink"/>
          </w:rPr>
          <w:t>danielfrancisco.egas@uvic.cat</w:t>
        </w:r>
      </w:hyperlink>
    </w:p>
    <w:p w14:paraId="00392EE2" w14:textId="77777777" w:rsidR="00636EB5" w:rsidRPr="00C8425F" w:rsidRDefault="00636EB5" w:rsidP="00636EB5">
      <w:pPr>
        <w:pStyle w:val="Default"/>
        <w:spacing w:before="0" w:after="0"/>
        <w:ind w:firstLine="0"/>
      </w:pPr>
      <w:r w:rsidRPr="00C8425F">
        <w:rPr>
          <w:lang w:val="en-GB"/>
        </w:rPr>
        <w:t xml:space="preserve">Address: BETA Technology </w:t>
      </w:r>
      <w:proofErr w:type="spellStart"/>
      <w:proofErr w:type="gramStart"/>
      <w:r w:rsidRPr="00C8425F">
        <w:rPr>
          <w:lang w:val="en-GB"/>
        </w:rPr>
        <w:t>Centre</w:t>
      </w:r>
      <w:r>
        <w:rPr>
          <w:lang w:val="en-GB"/>
        </w:rPr>
        <w:t>,</w:t>
      </w:r>
      <w:r w:rsidRPr="00C8425F">
        <w:rPr>
          <w:lang w:val="en-GB"/>
        </w:rPr>
        <w:t>University</w:t>
      </w:r>
      <w:proofErr w:type="spellEnd"/>
      <w:proofErr w:type="gramEnd"/>
      <w:r w:rsidRPr="00C8425F">
        <w:rPr>
          <w:lang w:val="en-GB"/>
        </w:rPr>
        <w:t xml:space="preserve"> of Vic-Central University of Catalonia, </w:t>
      </w:r>
      <w:proofErr w:type="spellStart"/>
      <w:r w:rsidRPr="00770BE6">
        <w:rPr>
          <w:lang w:val="en-GB"/>
        </w:rPr>
        <w:t>Ctra</w:t>
      </w:r>
      <w:proofErr w:type="spellEnd"/>
      <w:r w:rsidRPr="00770BE6">
        <w:rPr>
          <w:lang w:val="en-GB"/>
        </w:rPr>
        <w:t xml:space="preserve">. De </w:t>
      </w:r>
      <w:proofErr w:type="spellStart"/>
      <w:r w:rsidRPr="00770BE6">
        <w:rPr>
          <w:lang w:val="en-GB"/>
        </w:rPr>
        <w:t>Roda</w:t>
      </w:r>
      <w:proofErr w:type="spellEnd"/>
      <w:r w:rsidRPr="00770BE6">
        <w:rPr>
          <w:lang w:val="en-GB"/>
        </w:rPr>
        <w:t xml:space="preserve"> 70, 08500 Vic, Spain</w:t>
      </w:r>
    </w:p>
    <w:p w14:paraId="262E0F9A" w14:textId="58812570" w:rsidR="00636EB5" w:rsidRDefault="00636EB5" w:rsidP="00F54469">
      <w:pPr>
        <w:rPr>
          <w:b/>
          <w:bCs/>
          <w:color w:val="000000" w:themeColor="text1"/>
        </w:rPr>
      </w:pPr>
    </w:p>
    <w:p w14:paraId="6D862B80" w14:textId="4F3FCA54" w:rsidR="00636EB5" w:rsidRDefault="00636EB5" w:rsidP="00F54469">
      <w:pPr>
        <w:rPr>
          <w:b/>
          <w:bCs/>
          <w:color w:val="000000" w:themeColor="text1"/>
        </w:rPr>
      </w:pPr>
    </w:p>
    <w:p w14:paraId="5D41EA08" w14:textId="44BC15DD" w:rsidR="00636EB5" w:rsidRDefault="00636EB5" w:rsidP="00F54469">
      <w:pPr>
        <w:rPr>
          <w:b/>
          <w:bCs/>
          <w:color w:val="000000" w:themeColor="text1"/>
        </w:rPr>
      </w:pPr>
    </w:p>
    <w:p w14:paraId="7E9F9AC5" w14:textId="4C016F74" w:rsidR="00636EB5" w:rsidRDefault="00636EB5" w:rsidP="00F54469">
      <w:pPr>
        <w:rPr>
          <w:b/>
          <w:bCs/>
          <w:color w:val="000000" w:themeColor="text1"/>
        </w:rPr>
      </w:pPr>
    </w:p>
    <w:p w14:paraId="6E1D8097" w14:textId="7CDB1DAF" w:rsidR="00636EB5" w:rsidRDefault="00636EB5" w:rsidP="00F54469">
      <w:pPr>
        <w:rPr>
          <w:b/>
          <w:bCs/>
          <w:color w:val="000000" w:themeColor="text1"/>
        </w:rPr>
      </w:pPr>
    </w:p>
    <w:p w14:paraId="7D0EB416" w14:textId="381FB763" w:rsidR="00636EB5" w:rsidRDefault="00636EB5" w:rsidP="00F54469">
      <w:pPr>
        <w:rPr>
          <w:b/>
          <w:bCs/>
          <w:color w:val="000000" w:themeColor="text1"/>
        </w:rPr>
      </w:pPr>
    </w:p>
    <w:p w14:paraId="33CB337F" w14:textId="15836382" w:rsidR="00636EB5" w:rsidRDefault="00636EB5" w:rsidP="00F54469">
      <w:pPr>
        <w:rPr>
          <w:b/>
          <w:bCs/>
          <w:color w:val="000000" w:themeColor="text1"/>
        </w:rPr>
      </w:pPr>
    </w:p>
    <w:p w14:paraId="6C8D39EE" w14:textId="00F45926" w:rsidR="00636EB5" w:rsidRDefault="00636EB5" w:rsidP="00F54469">
      <w:pPr>
        <w:rPr>
          <w:b/>
          <w:bCs/>
          <w:color w:val="000000" w:themeColor="text1"/>
        </w:rPr>
      </w:pPr>
    </w:p>
    <w:p w14:paraId="390CB9AF" w14:textId="383C2EDD" w:rsidR="00636EB5" w:rsidRDefault="00636EB5" w:rsidP="00F54469">
      <w:pPr>
        <w:rPr>
          <w:b/>
          <w:bCs/>
          <w:color w:val="000000" w:themeColor="text1"/>
        </w:rPr>
      </w:pPr>
    </w:p>
    <w:p w14:paraId="77DEB3BE" w14:textId="35A26999" w:rsidR="00636EB5" w:rsidRDefault="00636EB5" w:rsidP="00F54469">
      <w:pPr>
        <w:rPr>
          <w:b/>
          <w:bCs/>
          <w:color w:val="000000" w:themeColor="text1"/>
        </w:rPr>
      </w:pPr>
    </w:p>
    <w:p w14:paraId="32B9E9E0" w14:textId="77777777" w:rsidR="00636EB5" w:rsidRDefault="00636EB5" w:rsidP="00F54469">
      <w:pPr>
        <w:rPr>
          <w:b/>
          <w:bCs/>
          <w:color w:val="000000" w:themeColor="text1"/>
        </w:rPr>
      </w:pPr>
    </w:p>
    <w:p w14:paraId="18AC7278" w14:textId="3D422A5E" w:rsidR="00F54469" w:rsidRPr="004903C1" w:rsidRDefault="00F54469" w:rsidP="00636EB5">
      <w:pPr>
        <w:pStyle w:val="Heading1"/>
      </w:pPr>
      <w:r w:rsidRPr="004903C1">
        <w:lastRenderedPageBreak/>
        <w:t>CMC requirements for compost</w:t>
      </w:r>
    </w:p>
    <w:bookmarkEnd w:id="0"/>
    <w:p w14:paraId="2AB01E04" w14:textId="77777777" w:rsidR="00F54469" w:rsidRPr="004903C1" w:rsidRDefault="00F54469" w:rsidP="00F54469">
      <w:pPr>
        <w:rPr>
          <w:b/>
          <w:bCs/>
          <w:color w:val="000000" w:themeColor="text1"/>
        </w:rPr>
      </w:pPr>
      <w:r w:rsidRPr="004903C1">
        <w:rPr>
          <w:b/>
          <w:bCs/>
          <w:color w:val="000000" w:themeColor="text1"/>
        </w:rPr>
        <w:t>CMC 3: COMPOST</w:t>
      </w:r>
    </w:p>
    <w:p w14:paraId="417C50AD" w14:textId="77777777" w:rsidR="00F54469" w:rsidRPr="004903C1" w:rsidRDefault="00F54469" w:rsidP="00F54469">
      <w:pPr>
        <w:jc w:val="lowKashida"/>
        <w:rPr>
          <w:color w:val="000000" w:themeColor="text1"/>
        </w:rPr>
      </w:pPr>
      <w:r w:rsidRPr="004903C1">
        <w:rPr>
          <w:color w:val="000000" w:themeColor="text1"/>
        </w:rPr>
        <w:t xml:space="preserve"> 1. An EU fertilising product may contain compost obtained through aerobic composting of exclusively one or more of the following input materials: (a) bio-waste within the meaning of Directive 2008/98/EC resulting from separate bio-waste collection at source. </w:t>
      </w:r>
    </w:p>
    <w:p w14:paraId="592FD2CA" w14:textId="77777777" w:rsidR="00F54469" w:rsidRPr="004903C1" w:rsidRDefault="00F54469" w:rsidP="00F54469">
      <w:pPr>
        <w:jc w:val="lowKashida"/>
        <w:rPr>
          <w:color w:val="000000" w:themeColor="text1"/>
        </w:rPr>
      </w:pPr>
      <w:r w:rsidRPr="004903C1">
        <w:rPr>
          <w:color w:val="000000" w:themeColor="text1"/>
        </w:rPr>
        <w:t xml:space="preserve">(b) derived products referred to in Article 32 of Regulation (EC) No 1069/2009 for which the end point in the manufacturing chain has been determined in accordance with the third subparagraph of Article 5(2) of that Regulation. </w:t>
      </w:r>
    </w:p>
    <w:p w14:paraId="1AB67656" w14:textId="77777777" w:rsidR="00F54469" w:rsidRPr="004903C1" w:rsidRDefault="00F54469" w:rsidP="00F54469">
      <w:pPr>
        <w:jc w:val="lowKashida"/>
        <w:rPr>
          <w:color w:val="000000" w:themeColor="text1"/>
        </w:rPr>
      </w:pPr>
      <w:r w:rsidRPr="004903C1">
        <w:rPr>
          <w:color w:val="000000" w:themeColor="text1"/>
        </w:rPr>
        <w:t>(c) living or dead organisms or parts thereof, which are unprocessed or processed only by manual, mechanical or gravitational means, by dissolution in water, by flotation, by extraction with water, by steam distillation or by heating solely to remove water, or which are extracted from air by any means, except:</w:t>
      </w:r>
    </w:p>
    <w:p w14:paraId="64E68ABF" w14:textId="77777777" w:rsidR="00F54469" w:rsidRPr="004903C1" w:rsidRDefault="00F54469" w:rsidP="00F54469">
      <w:pPr>
        <w:jc w:val="lowKashida"/>
        <w:rPr>
          <w:color w:val="000000" w:themeColor="text1"/>
        </w:rPr>
      </w:pPr>
      <w:r w:rsidRPr="004903C1">
        <w:rPr>
          <w:color w:val="000000" w:themeColor="text1"/>
        </w:rPr>
        <w:t xml:space="preserve"> — the organic fraction of mixed municipal household waste separated through mechanical, physicochemical, biological and/or manual treatment.</w:t>
      </w:r>
    </w:p>
    <w:p w14:paraId="7B65A27E" w14:textId="77777777" w:rsidR="00F54469" w:rsidRPr="004903C1" w:rsidRDefault="00F54469" w:rsidP="00F54469">
      <w:pPr>
        <w:jc w:val="lowKashida"/>
        <w:rPr>
          <w:color w:val="000000" w:themeColor="text1"/>
        </w:rPr>
      </w:pPr>
      <w:r w:rsidRPr="004903C1">
        <w:rPr>
          <w:color w:val="000000" w:themeColor="text1"/>
        </w:rPr>
        <w:t xml:space="preserve">— sewage sludge, industrial sludge or dredging sludge, and </w:t>
      </w:r>
    </w:p>
    <w:p w14:paraId="0517A534" w14:textId="77777777" w:rsidR="00F54469" w:rsidRPr="004903C1" w:rsidRDefault="00F54469" w:rsidP="00F54469">
      <w:pPr>
        <w:jc w:val="lowKashida"/>
        <w:rPr>
          <w:color w:val="000000" w:themeColor="text1"/>
        </w:rPr>
      </w:pPr>
      <w:r w:rsidRPr="004903C1">
        <w:rPr>
          <w:color w:val="000000" w:themeColor="text1"/>
        </w:rPr>
        <w:t>— animal by-products or derived products falling within the scope of Regulation (EC) No 1069/2009 for which no end point in the manufacturing chain has been determined in accordance with the third subparagraph of Article 5(2) of that Regulation.</w:t>
      </w:r>
    </w:p>
    <w:p w14:paraId="77295EE1" w14:textId="77777777" w:rsidR="00F54469" w:rsidRPr="004903C1" w:rsidRDefault="00F54469" w:rsidP="00F54469">
      <w:pPr>
        <w:jc w:val="lowKashida"/>
        <w:rPr>
          <w:color w:val="000000" w:themeColor="text1"/>
        </w:rPr>
      </w:pPr>
      <w:r w:rsidRPr="004903C1">
        <w:rPr>
          <w:color w:val="000000" w:themeColor="text1"/>
        </w:rPr>
        <w:t xml:space="preserve">(d) composting additives which are necessary to improve the process performance, or the environmental performance of the composting process provided that: </w:t>
      </w:r>
    </w:p>
    <w:p w14:paraId="0929D747" w14:textId="77777777" w:rsidR="00F54469" w:rsidRPr="004903C1" w:rsidRDefault="00F54469" w:rsidP="00F54469">
      <w:pPr>
        <w:jc w:val="lowKashida"/>
        <w:rPr>
          <w:color w:val="000000" w:themeColor="text1"/>
        </w:rPr>
      </w:pPr>
      <w:r w:rsidRPr="004903C1">
        <w:rPr>
          <w:color w:val="000000" w:themeColor="text1"/>
        </w:rPr>
        <w:t xml:space="preserve">(i) the additive is registered pursuant to Regulation (EC) No 1907/2006, with a dossier containing: </w:t>
      </w:r>
    </w:p>
    <w:p w14:paraId="253463E2" w14:textId="77777777" w:rsidR="00F54469" w:rsidRPr="004903C1" w:rsidRDefault="00F54469" w:rsidP="00F54469">
      <w:pPr>
        <w:jc w:val="lowKashida"/>
        <w:rPr>
          <w:color w:val="000000" w:themeColor="text1"/>
        </w:rPr>
      </w:pPr>
      <w:r w:rsidRPr="004903C1">
        <w:rPr>
          <w:color w:val="000000" w:themeColor="text1"/>
        </w:rPr>
        <w:t>— the information provided for by Annexes VI, VII and VIII to Regulation (EC) No 1907/2006, and</w:t>
      </w:r>
    </w:p>
    <w:p w14:paraId="65E8AB91" w14:textId="77777777" w:rsidR="00F54469" w:rsidRPr="004903C1" w:rsidRDefault="00F54469" w:rsidP="00F54469">
      <w:pPr>
        <w:jc w:val="lowKashida"/>
        <w:rPr>
          <w:color w:val="000000" w:themeColor="text1"/>
        </w:rPr>
      </w:pPr>
      <w:r w:rsidRPr="004903C1">
        <w:rPr>
          <w:color w:val="000000" w:themeColor="text1"/>
        </w:rPr>
        <w:t xml:space="preserve">— a chemical safety report pursuant to Article 14 of Regulation (EC) No 1907/2006 covering the use as a fertilising product, </w:t>
      </w:r>
    </w:p>
    <w:p w14:paraId="2A0ACB0B" w14:textId="77777777" w:rsidR="00F54469" w:rsidRPr="004903C1" w:rsidRDefault="00F54469" w:rsidP="00F54469">
      <w:pPr>
        <w:jc w:val="lowKashida"/>
        <w:rPr>
          <w:color w:val="000000" w:themeColor="text1"/>
        </w:rPr>
      </w:pPr>
      <w:r w:rsidRPr="004903C1">
        <w:rPr>
          <w:color w:val="000000" w:themeColor="text1"/>
        </w:rPr>
        <w:lastRenderedPageBreak/>
        <w:t xml:space="preserve">unless explicitly covered by one of the registration obligation exemptions provided for by Annex IV to Regulation (EC) No 1907/2006 or by point 6, 7, 8 or 9 of Annex V to that Regulation, and </w:t>
      </w:r>
    </w:p>
    <w:p w14:paraId="7B1C3803" w14:textId="77777777" w:rsidR="00F54469" w:rsidRPr="004903C1" w:rsidRDefault="00F54469" w:rsidP="00F54469">
      <w:pPr>
        <w:jc w:val="lowKashida"/>
        <w:rPr>
          <w:color w:val="000000" w:themeColor="text1"/>
        </w:rPr>
      </w:pPr>
      <w:r w:rsidRPr="004903C1">
        <w:rPr>
          <w:color w:val="000000" w:themeColor="text1"/>
        </w:rPr>
        <w:t xml:space="preserve">(ii) the total concentration of all additives does not exceed 5 % of the total input material weight; or </w:t>
      </w:r>
    </w:p>
    <w:p w14:paraId="049DD530" w14:textId="77777777" w:rsidR="00F54469" w:rsidRPr="004903C1" w:rsidRDefault="00F54469" w:rsidP="00F54469">
      <w:pPr>
        <w:jc w:val="lowKashida"/>
        <w:rPr>
          <w:color w:val="000000" w:themeColor="text1"/>
        </w:rPr>
      </w:pPr>
      <w:r w:rsidRPr="004903C1">
        <w:rPr>
          <w:color w:val="000000" w:themeColor="text1"/>
        </w:rPr>
        <w:t xml:space="preserve">(e) any material listed in points (a), (b) or (c) which: </w:t>
      </w:r>
    </w:p>
    <w:p w14:paraId="36083CEC" w14:textId="77777777" w:rsidR="00F54469" w:rsidRPr="004903C1" w:rsidRDefault="00F54469" w:rsidP="00F54469">
      <w:pPr>
        <w:jc w:val="lowKashida"/>
        <w:rPr>
          <w:color w:val="000000" w:themeColor="text1"/>
        </w:rPr>
      </w:pPr>
      <w:r w:rsidRPr="004903C1">
        <w:rPr>
          <w:color w:val="000000" w:themeColor="text1"/>
        </w:rPr>
        <w:t xml:space="preserve">(i) has previously been composted or digested, and </w:t>
      </w:r>
    </w:p>
    <w:p w14:paraId="75160332" w14:textId="77777777" w:rsidR="00F54469" w:rsidRPr="004903C1" w:rsidRDefault="00F54469" w:rsidP="00F54469">
      <w:pPr>
        <w:jc w:val="lowKashida"/>
        <w:rPr>
          <w:color w:val="000000" w:themeColor="text1"/>
        </w:rPr>
      </w:pPr>
      <w:r w:rsidRPr="004903C1">
        <w:rPr>
          <w:color w:val="000000" w:themeColor="text1"/>
        </w:rPr>
        <w:t>(ii) contains no more than 6 mg/kg dry matter of PAH16.</w:t>
      </w:r>
    </w:p>
    <w:p w14:paraId="688590B8" w14:textId="77777777" w:rsidR="00F54469" w:rsidRPr="004903C1" w:rsidRDefault="00F54469" w:rsidP="00F54469">
      <w:pPr>
        <w:jc w:val="lowKashida"/>
        <w:rPr>
          <w:color w:val="000000" w:themeColor="text1"/>
        </w:rPr>
      </w:pPr>
      <w:r w:rsidRPr="004903C1">
        <w:rPr>
          <w:color w:val="000000" w:themeColor="text1"/>
        </w:rPr>
        <w:t xml:space="preserve">2. The composting shall take place in a plant: </w:t>
      </w:r>
    </w:p>
    <w:p w14:paraId="670DD0E9" w14:textId="77777777" w:rsidR="00F54469" w:rsidRPr="004903C1" w:rsidRDefault="00F54469" w:rsidP="00F54469">
      <w:pPr>
        <w:jc w:val="lowKashida"/>
        <w:rPr>
          <w:color w:val="000000" w:themeColor="text1"/>
        </w:rPr>
      </w:pPr>
      <w:r w:rsidRPr="004903C1">
        <w:rPr>
          <w:color w:val="000000" w:themeColor="text1"/>
        </w:rPr>
        <w:t xml:space="preserve">(a) in which production lines for the processing of input materials referred to in point 1 are clearly separated from production lines for the processing of input materials other than those referred to in point 1, and </w:t>
      </w:r>
    </w:p>
    <w:p w14:paraId="18147455" w14:textId="77777777" w:rsidR="00F54469" w:rsidRPr="004903C1" w:rsidRDefault="00F54469" w:rsidP="00F54469">
      <w:pPr>
        <w:jc w:val="lowKashida"/>
        <w:rPr>
          <w:color w:val="000000" w:themeColor="text1"/>
        </w:rPr>
      </w:pPr>
      <w:r w:rsidRPr="004903C1">
        <w:rPr>
          <w:color w:val="000000" w:themeColor="text1"/>
        </w:rPr>
        <w:t xml:space="preserve">(b) where physical contacts between input and output materials are avoided, including during storage. </w:t>
      </w:r>
    </w:p>
    <w:p w14:paraId="63BF93C1" w14:textId="77777777" w:rsidR="00F54469" w:rsidRPr="004903C1" w:rsidRDefault="00F54469" w:rsidP="00F54469">
      <w:pPr>
        <w:jc w:val="lowKashida"/>
        <w:rPr>
          <w:color w:val="000000" w:themeColor="text1"/>
        </w:rPr>
      </w:pPr>
      <w:r w:rsidRPr="004903C1">
        <w:rPr>
          <w:color w:val="000000" w:themeColor="text1"/>
        </w:rPr>
        <w:t xml:space="preserve">3. The aerobic composting shall consist of controlled decomposition of biodegradable materials, which is predominantly aerobic, and which allows the development of temperatures suitable for thermophilic bacteria </w:t>
      </w:r>
      <w:proofErr w:type="gramStart"/>
      <w:r w:rsidRPr="004903C1">
        <w:rPr>
          <w:color w:val="000000" w:themeColor="text1"/>
        </w:rPr>
        <w:t>as a result of</w:t>
      </w:r>
      <w:proofErr w:type="gramEnd"/>
      <w:r w:rsidRPr="004903C1">
        <w:rPr>
          <w:color w:val="000000" w:themeColor="text1"/>
        </w:rPr>
        <w:t xml:space="preserve"> biologically produced heat. All parts of each batch shall be either regularly and thoroughly moved and turned or subject to forced ventilation </w:t>
      </w:r>
      <w:proofErr w:type="gramStart"/>
      <w:r w:rsidRPr="004903C1">
        <w:rPr>
          <w:color w:val="000000" w:themeColor="text1"/>
        </w:rPr>
        <w:t>in order to</w:t>
      </w:r>
      <w:proofErr w:type="gramEnd"/>
      <w:r w:rsidRPr="004903C1">
        <w:rPr>
          <w:color w:val="000000" w:themeColor="text1"/>
        </w:rPr>
        <w:t xml:space="preserve"> ensure the correct sanitation and homogeneity of the material. During the composting process, all parts of each batch shall have one of the following temperature-time profiles: — 70 °C or more for at least 3 days, </w:t>
      </w:r>
    </w:p>
    <w:p w14:paraId="479439C4" w14:textId="77777777" w:rsidR="00F54469" w:rsidRPr="004903C1" w:rsidRDefault="00F54469" w:rsidP="00F54469">
      <w:pPr>
        <w:jc w:val="lowKashida"/>
        <w:rPr>
          <w:color w:val="000000" w:themeColor="text1"/>
        </w:rPr>
      </w:pPr>
      <w:r w:rsidRPr="004903C1">
        <w:rPr>
          <w:color w:val="000000" w:themeColor="text1"/>
        </w:rPr>
        <w:t xml:space="preserve">— 65 °C or more for at least 5 days, </w:t>
      </w:r>
    </w:p>
    <w:p w14:paraId="1C78E833" w14:textId="77777777" w:rsidR="00F54469" w:rsidRPr="004903C1" w:rsidRDefault="00F54469" w:rsidP="00F54469">
      <w:pPr>
        <w:jc w:val="lowKashida"/>
        <w:rPr>
          <w:color w:val="000000" w:themeColor="text1"/>
        </w:rPr>
      </w:pPr>
      <w:r w:rsidRPr="004903C1">
        <w:rPr>
          <w:color w:val="000000" w:themeColor="text1"/>
        </w:rPr>
        <w:t xml:space="preserve">— 60 °C or more for at least 7 days, or </w:t>
      </w:r>
    </w:p>
    <w:p w14:paraId="6570B7C1" w14:textId="77777777" w:rsidR="00F54469" w:rsidRPr="004903C1" w:rsidRDefault="00F54469" w:rsidP="00F54469">
      <w:pPr>
        <w:jc w:val="lowKashida"/>
        <w:rPr>
          <w:color w:val="000000" w:themeColor="text1"/>
        </w:rPr>
      </w:pPr>
      <w:r w:rsidRPr="004903C1">
        <w:rPr>
          <w:color w:val="000000" w:themeColor="text1"/>
        </w:rPr>
        <w:t xml:space="preserve">— 55 °C or more for at least 14 days. </w:t>
      </w:r>
    </w:p>
    <w:p w14:paraId="30464F0A" w14:textId="77777777" w:rsidR="00F54469" w:rsidRPr="004903C1" w:rsidRDefault="00F54469" w:rsidP="00F54469">
      <w:pPr>
        <w:jc w:val="lowKashida"/>
        <w:rPr>
          <w:color w:val="000000" w:themeColor="text1"/>
        </w:rPr>
      </w:pPr>
      <w:r w:rsidRPr="004903C1">
        <w:rPr>
          <w:color w:val="000000" w:themeColor="text1"/>
        </w:rPr>
        <w:t xml:space="preserve">4. The compost shall contain: </w:t>
      </w:r>
    </w:p>
    <w:p w14:paraId="14530A01" w14:textId="77777777" w:rsidR="00F54469" w:rsidRPr="004903C1" w:rsidRDefault="00F54469" w:rsidP="00F54469">
      <w:pPr>
        <w:jc w:val="lowKashida"/>
        <w:rPr>
          <w:color w:val="000000" w:themeColor="text1"/>
        </w:rPr>
      </w:pPr>
      <w:r w:rsidRPr="004903C1">
        <w:rPr>
          <w:color w:val="000000" w:themeColor="text1"/>
        </w:rPr>
        <w:t>(a) no more than 6 mg/kg dry matter of PAH16,</w:t>
      </w:r>
    </w:p>
    <w:p w14:paraId="50B373E5" w14:textId="77777777" w:rsidR="00F54469" w:rsidRPr="004903C1" w:rsidRDefault="00F54469" w:rsidP="00F54469">
      <w:pPr>
        <w:jc w:val="lowKashida"/>
        <w:rPr>
          <w:color w:val="000000" w:themeColor="text1"/>
        </w:rPr>
      </w:pPr>
      <w:r w:rsidRPr="004903C1">
        <w:rPr>
          <w:color w:val="000000" w:themeColor="text1"/>
        </w:rPr>
        <w:t xml:space="preserve">(b) no more than 3 g/kg dry matter of macroscopic impurities above 2 mm in any of the following forms: glass, </w:t>
      </w:r>
      <w:proofErr w:type="gramStart"/>
      <w:r w:rsidRPr="004903C1">
        <w:rPr>
          <w:color w:val="000000" w:themeColor="text1"/>
        </w:rPr>
        <w:t>metal</w:t>
      </w:r>
      <w:proofErr w:type="gramEnd"/>
      <w:r w:rsidRPr="004903C1">
        <w:rPr>
          <w:color w:val="000000" w:themeColor="text1"/>
        </w:rPr>
        <w:t xml:space="preserve"> or plastics; and </w:t>
      </w:r>
    </w:p>
    <w:p w14:paraId="0F72067D" w14:textId="77777777" w:rsidR="00F54469" w:rsidRPr="004903C1" w:rsidRDefault="00F54469" w:rsidP="00F54469">
      <w:pPr>
        <w:jc w:val="lowKashida"/>
        <w:rPr>
          <w:color w:val="000000" w:themeColor="text1"/>
        </w:rPr>
      </w:pPr>
      <w:r w:rsidRPr="004903C1">
        <w:rPr>
          <w:color w:val="000000" w:themeColor="text1"/>
        </w:rPr>
        <w:lastRenderedPageBreak/>
        <w:t xml:space="preserve">(c) no more than 5 g/kg dry matter of the sum of the macroscopic impurities referred to in point (b). </w:t>
      </w:r>
    </w:p>
    <w:p w14:paraId="246FAB46" w14:textId="77777777" w:rsidR="00F54469" w:rsidRPr="004903C1" w:rsidRDefault="00F54469" w:rsidP="00F54469">
      <w:pPr>
        <w:jc w:val="lowKashida"/>
        <w:rPr>
          <w:color w:val="000000" w:themeColor="text1"/>
        </w:rPr>
      </w:pPr>
      <w:r w:rsidRPr="004903C1">
        <w:rPr>
          <w:color w:val="000000" w:themeColor="text1"/>
        </w:rPr>
        <w:t xml:space="preserve">From 16 July 2026, the presence of plastics above 2 mm within the maximum limit value referred to in point (b) shall be no more than 2,5 g/kg dry matter. By 16 July 2029 the limit-value of 2,5 g/kg dry matter for plastics above 2 mm shall be re-assessed </w:t>
      </w:r>
      <w:proofErr w:type="gramStart"/>
      <w:r w:rsidRPr="004903C1">
        <w:rPr>
          <w:color w:val="000000" w:themeColor="text1"/>
        </w:rPr>
        <w:t>in order to</w:t>
      </w:r>
      <w:proofErr w:type="gramEnd"/>
      <w:r w:rsidRPr="004903C1">
        <w:rPr>
          <w:color w:val="000000" w:themeColor="text1"/>
        </w:rPr>
        <w:t xml:space="preserve"> take into account the progress made with regards to separate collection of biowaste. </w:t>
      </w:r>
    </w:p>
    <w:p w14:paraId="6B0A694E" w14:textId="77777777" w:rsidR="00F54469" w:rsidRPr="004903C1" w:rsidRDefault="00F54469" w:rsidP="00F54469">
      <w:pPr>
        <w:jc w:val="lowKashida"/>
        <w:rPr>
          <w:color w:val="000000" w:themeColor="text1"/>
        </w:rPr>
      </w:pPr>
      <w:r w:rsidRPr="004903C1">
        <w:rPr>
          <w:color w:val="000000" w:themeColor="text1"/>
        </w:rPr>
        <w:t xml:space="preserve">5. The compost shall meet at least one of the following stability criteria: </w:t>
      </w:r>
    </w:p>
    <w:p w14:paraId="0976BD1E" w14:textId="77777777" w:rsidR="00F54469" w:rsidRPr="004903C1" w:rsidRDefault="00F54469" w:rsidP="00F54469">
      <w:pPr>
        <w:jc w:val="lowKashida"/>
        <w:rPr>
          <w:color w:val="000000" w:themeColor="text1"/>
        </w:rPr>
      </w:pPr>
      <w:r w:rsidRPr="004903C1">
        <w:rPr>
          <w:color w:val="000000" w:themeColor="text1"/>
        </w:rPr>
        <w:t xml:space="preserve">(a) Oxygen uptake rate: </w:t>
      </w:r>
    </w:p>
    <w:p w14:paraId="2B41CB0B" w14:textId="77777777" w:rsidR="00F54469" w:rsidRPr="004903C1" w:rsidRDefault="00F54469" w:rsidP="00F54469">
      <w:pPr>
        <w:jc w:val="lowKashida"/>
        <w:rPr>
          <w:color w:val="000000" w:themeColor="text1"/>
        </w:rPr>
      </w:pPr>
      <w:r w:rsidRPr="004903C1">
        <w:rPr>
          <w:color w:val="000000" w:themeColor="text1"/>
        </w:rPr>
        <w:t xml:space="preserve">— Definition: an indicator of the extent to which biodegradable organic matter is being broken down within a specified </w:t>
      </w:r>
      <w:proofErr w:type="gramStart"/>
      <w:r w:rsidRPr="004903C1">
        <w:rPr>
          <w:color w:val="000000" w:themeColor="text1"/>
        </w:rPr>
        <w:t>time period</w:t>
      </w:r>
      <w:proofErr w:type="gramEnd"/>
      <w:r w:rsidRPr="004903C1">
        <w:rPr>
          <w:color w:val="000000" w:themeColor="text1"/>
        </w:rPr>
        <w:t>. The method is not suitable for material with a content of particle sizes &gt; 10 mm that exceeds 20 %,</w:t>
      </w:r>
    </w:p>
    <w:p w14:paraId="16171FBE" w14:textId="77777777" w:rsidR="00F54469" w:rsidRPr="004903C1" w:rsidRDefault="00F54469" w:rsidP="00F54469">
      <w:pPr>
        <w:jc w:val="lowKashida"/>
        <w:rPr>
          <w:color w:val="000000" w:themeColor="text1"/>
        </w:rPr>
      </w:pPr>
      <w:r w:rsidRPr="004903C1">
        <w:rPr>
          <w:color w:val="000000" w:themeColor="text1"/>
        </w:rPr>
        <w:t xml:space="preserve">— Criterion: maximum 25 mmol O2/kg organic matter/h; or </w:t>
      </w:r>
    </w:p>
    <w:p w14:paraId="10297F16" w14:textId="77777777" w:rsidR="00F54469" w:rsidRPr="004903C1" w:rsidRDefault="00F54469" w:rsidP="00F54469">
      <w:pPr>
        <w:jc w:val="lowKashida"/>
        <w:rPr>
          <w:color w:val="000000" w:themeColor="text1"/>
        </w:rPr>
      </w:pPr>
      <w:r w:rsidRPr="004903C1">
        <w:rPr>
          <w:color w:val="000000" w:themeColor="text1"/>
        </w:rPr>
        <w:t xml:space="preserve">(b) Self heating factor: </w:t>
      </w:r>
    </w:p>
    <w:p w14:paraId="22FD3846" w14:textId="77777777" w:rsidR="00F54469" w:rsidRPr="004903C1" w:rsidRDefault="00F54469" w:rsidP="00F54469">
      <w:pPr>
        <w:jc w:val="lowKashida"/>
        <w:rPr>
          <w:color w:val="000000" w:themeColor="text1"/>
        </w:rPr>
      </w:pPr>
      <w:r w:rsidRPr="004903C1">
        <w:rPr>
          <w:color w:val="000000" w:themeColor="text1"/>
        </w:rPr>
        <w:t xml:space="preserve">— Definition: the maximum temperature reached by a compost in standardised conditions as an indicator of the state of its aerobic biological activity, </w:t>
      </w:r>
    </w:p>
    <w:p w14:paraId="6764A1A1" w14:textId="0EC78565" w:rsidR="00F54469" w:rsidRPr="004903C1" w:rsidRDefault="00F54469" w:rsidP="00F54469">
      <w:pPr>
        <w:jc w:val="lowKashida"/>
        <w:rPr>
          <w:color w:val="000000" w:themeColor="text1"/>
        </w:rPr>
      </w:pPr>
      <w:r w:rsidRPr="004903C1">
        <w:rPr>
          <w:color w:val="000000" w:themeColor="text1"/>
        </w:rPr>
        <w:t xml:space="preserve">— Criterion: minimum </w:t>
      </w:r>
      <w:proofErr w:type="spellStart"/>
      <w:r w:rsidRPr="004903C1">
        <w:rPr>
          <w:color w:val="000000" w:themeColor="text1"/>
        </w:rPr>
        <w:t>Rottegrad</w:t>
      </w:r>
      <w:proofErr w:type="spellEnd"/>
      <w:r w:rsidRPr="004903C1">
        <w:rPr>
          <w:color w:val="000000" w:themeColor="text1"/>
        </w:rPr>
        <w:t xml:space="preserve"> III </w:t>
      </w:r>
      <w:r w:rsidRPr="004903C1">
        <w:rPr>
          <w:color w:val="000000" w:themeColor="text1"/>
        </w:rPr>
        <w:fldChar w:fldCharType="begin" w:fldLock="1"/>
      </w:r>
      <w:r w:rsidR="00FD2BCB">
        <w:rPr>
          <w:color w:val="000000" w:themeColor="text1"/>
        </w:rPr>
        <w:instrText>ADDIN CSL_CITATION {"citationItems":[{"id":"ITEM-1","itemData":{"abstract":"After transmission of the draft legislative act to the national parliaments, Having regard to the opinion of the European Economic and Social Committee (1), Acting in accordance with the ordinary legislative procedure (2), Whereas: (1) The conditions for making fertilisers available on the internal market have been partially harmonised through Regulation (EC) No 2003/2003 of the European Parliament and of the Council (3), which almost exclusively covers fertilisers from mined or chemically produced, inorganic materials. There is also a need to make use of recycled or organic materials for fertilising purposes. Harmonised conditions for making fertilisers made from such recycled or organic materials available on the entire internal market should be established in order to provide an important incentive for their further use. Promoting increased use of recycled nutrients would further aid the development of the circular economy and allow a more resource-efficient general use of nutrients, while reducing Union dependency on nutrients from third countries. The scope of the harmonisation should therefore be extended in order to include recycled and organic materials. (2) Certain products are being used in combination with fertilisers for the purpose of improving nutrition efficiency, with the beneficial effect of reducing the amount of fertilisers used and hence their environmental impact. In order to facilitate their free movement on the internal market, not only fertilisers, i.e. products intended to provide plants with nutrient, but also products intended to improve plants' nutrition efficiency, should be covered by the harmonisation.","author":[{"dropping-particle":"","family":"Regulation EU","given":"","non-dropping-particle":"","parse-names":false,"suffix":""}],"container-title":"Official Journal of the European Union","id":"ITEM-1","issue":"2003","issued":{"date-parts":[["2019"]]},"page":"114","title":"Regulation of the european parliament and of the council laying down rules on the making available on the market of EU fertilising products and amending Regulations (EC) No 1069/2009 and (EC) No 1107/2009 and repealing Regulation (EC) No 2003/2003","type":"article-journal","volume":"2019"},"uris":["http://www.mendeley.com/documents/?uuid=3ea84299-67f9-44ec-8549-272c624a9f8f","http://www.mendeley.com/documents/?uuid=50726a5f-6303-495f-80bd-c7272ea05b6a"]}],"mendeley":{"formattedCitation":"(Regulation EU 2019)","plainTextFormattedCitation":"(Regulation EU 2019)","previouslyFormattedCitation":"(Regulation EU 2019)"},"properties":{"noteIndex":0},"schema":"https://github.com/citation-style-language/schema/raw/master/csl-citation.json"}</w:instrText>
      </w:r>
      <w:r w:rsidRPr="004903C1">
        <w:rPr>
          <w:color w:val="000000" w:themeColor="text1"/>
        </w:rPr>
        <w:fldChar w:fldCharType="separate"/>
      </w:r>
      <w:r w:rsidRPr="004903C1">
        <w:rPr>
          <w:noProof/>
          <w:color w:val="000000" w:themeColor="text1"/>
        </w:rPr>
        <w:t>(Regulation EU 2019)</w:t>
      </w:r>
      <w:r w:rsidRPr="004903C1">
        <w:rPr>
          <w:color w:val="000000" w:themeColor="text1"/>
        </w:rPr>
        <w:fldChar w:fldCharType="end"/>
      </w:r>
      <w:r w:rsidRPr="004903C1">
        <w:rPr>
          <w:color w:val="000000" w:themeColor="text1"/>
        </w:rPr>
        <w:t>.</w:t>
      </w:r>
    </w:p>
    <w:p w14:paraId="5A594C4E" w14:textId="2ED1334A" w:rsidR="00D7307E" w:rsidRPr="004903C1" w:rsidRDefault="00D7307E" w:rsidP="00D7307E">
      <w:pPr>
        <w:rPr>
          <w:color w:val="000000" w:themeColor="text1"/>
        </w:rPr>
      </w:pPr>
    </w:p>
    <w:p w14:paraId="2AA96764" w14:textId="3FF02212" w:rsidR="00D7307E" w:rsidRPr="004903C1" w:rsidRDefault="00D7307E" w:rsidP="00D7307E">
      <w:pPr>
        <w:rPr>
          <w:color w:val="000000" w:themeColor="text1"/>
        </w:rPr>
      </w:pPr>
    </w:p>
    <w:p w14:paraId="7A57F5F6" w14:textId="1B83CE03" w:rsidR="00D7307E" w:rsidRPr="004903C1" w:rsidRDefault="00D7307E" w:rsidP="00D7307E">
      <w:pPr>
        <w:rPr>
          <w:color w:val="000000" w:themeColor="text1"/>
        </w:rPr>
      </w:pPr>
    </w:p>
    <w:p w14:paraId="2A831572" w14:textId="0427B7CA" w:rsidR="00D7307E" w:rsidRPr="004903C1" w:rsidRDefault="00D7307E" w:rsidP="00D7307E">
      <w:pPr>
        <w:rPr>
          <w:color w:val="000000" w:themeColor="text1"/>
        </w:rPr>
      </w:pPr>
    </w:p>
    <w:p w14:paraId="02C268A0" w14:textId="773463FD" w:rsidR="002A716F" w:rsidRPr="004903C1" w:rsidRDefault="002A716F" w:rsidP="00D7307E">
      <w:pPr>
        <w:rPr>
          <w:color w:val="000000" w:themeColor="text1"/>
        </w:rPr>
      </w:pPr>
    </w:p>
    <w:p w14:paraId="2FECE503" w14:textId="2E1A777D" w:rsidR="002A716F" w:rsidRPr="004903C1" w:rsidRDefault="002A716F" w:rsidP="00D7307E">
      <w:pPr>
        <w:rPr>
          <w:color w:val="000000" w:themeColor="text1"/>
        </w:rPr>
      </w:pPr>
    </w:p>
    <w:p w14:paraId="4866B041" w14:textId="26849025" w:rsidR="002A716F" w:rsidRPr="004903C1" w:rsidRDefault="002A716F" w:rsidP="00D7307E">
      <w:pPr>
        <w:rPr>
          <w:color w:val="000000" w:themeColor="text1"/>
        </w:rPr>
      </w:pPr>
    </w:p>
    <w:p w14:paraId="2CB4DC8B" w14:textId="77777777" w:rsidR="002A716F" w:rsidRPr="004903C1" w:rsidRDefault="002A716F" w:rsidP="00D7307E">
      <w:pPr>
        <w:rPr>
          <w:color w:val="000000" w:themeColor="text1"/>
        </w:rPr>
        <w:sectPr w:rsidR="002A716F" w:rsidRPr="004903C1" w:rsidSect="007B3178">
          <w:footerReference w:type="default" r:id="rId12"/>
          <w:pgSz w:w="12240" w:h="15840"/>
          <w:pgMar w:top="1440" w:right="1620" w:bottom="1440" w:left="1440" w:header="720" w:footer="720" w:gutter="0"/>
          <w:cols w:space="720"/>
          <w:docGrid w:linePitch="360"/>
        </w:sectPr>
      </w:pPr>
    </w:p>
    <w:p w14:paraId="780CEED1" w14:textId="3B7C2212" w:rsidR="00DC561F" w:rsidRPr="004903C1" w:rsidRDefault="00636EB5" w:rsidP="00636EB5">
      <w:pPr>
        <w:pStyle w:val="Heading1"/>
      </w:pPr>
      <w:bookmarkStart w:id="1" w:name="_Hlk121491051"/>
      <w:r>
        <w:lastRenderedPageBreak/>
        <w:t xml:space="preserve">Supplementary </w:t>
      </w:r>
      <w:r w:rsidR="00DC561F" w:rsidRPr="004903C1">
        <w:t>data</w:t>
      </w:r>
      <w:r>
        <w:t xml:space="preserve"> tables </w:t>
      </w:r>
    </w:p>
    <w:p w14:paraId="45E18736" w14:textId="77777777" w:rsidR="00DC561F" w:rsidRPr="004903C1" w:rsidRDefault="00DC561F" w:rsidP="00A15C42">
      <w:pPr>
        <w:pStyle w:val="Caption"/>
        <w:rPr>
          <w:color w:val="000000" w:themeColor="text1"/>
        </w:rPr>
      </w:pPr>
    </w:p>
    <w:p w14:paraId="76F851E8" w14:textId="3DBE3AC6" w:rsidR="00DC561F" w:rsidRPr="004903C1" w:rsidRDefault="00DC561F" w:rsidP="00DC561F">
      <w:pPr>
        <w:pStyle w:val="Caption"/>
        <w:ind w:left="-284" w:firstLine="284"/>
        <w:jc w:val="center"/>
        <w:rPr>
          <w:color w:val="000000" w:themeColor="text1"/>
        </w:rPr>
      </w:pPr>
      <w:r w:rsidRPr="004903C1">
        <w:rPr>
          <w:color w:val="000000" w:themeColor="text1"/>
        </w:rPr>
        <w:t>Table 1: Supplementary data for the case studies of Bio-Based Fertilizer (BBFs) as primary products</w:t>
      </w:r>
    </w:p>
    <w:tbl>
      <w:tblPr>
        <w:tblStyle w:val="TableGrid"/>
        <w:tblW w:w="14411" w:type="dxa"/>
        <w:tblInd w:w="-856" w:type="dxa"/>
        <w:tblLook w:val="04A0" w:firstRow="1" w:lastRow="0" w:firstColumn="1" w:lastColumn="0" w:noHBand="0" w:noVBand="1"/>
      </w:tblPr>
      <w:tblGrid>
        <w:gridCol w:w="1383"/>
        <w:gridCol w:w="1349"/>
        <w:gridCol w:w="1707"/>
        <w:gridCol w:w="912"/>
        <w:gridCol w:w="816"/>
        <w:gridCol w:w="937"/>
        <w:gridCol w:w="829"/>
        <w:gridCol w:w="586"/>
        <w:gridCol w:w="690"/>
        <w:gridCol w:w="690"/>
        <w:gridCol w:w="1039"/>
        <w:gridCol w:w="2040"/>
        <w:gridCol w:w="1471"/>
      </w:tblGrid>
      <w:tr w:rsidR="00DC561F" w:rsidRPr="004903C1" w14:paraId="5E80A701" w14:textId="77777777" w:rsidTr="00F96CEE">
        <w:trPr>
          <w:trHeight w:val="315"/>
        </w:trPr>
        <w:tc>
          <w:tcPr>
            <w:tcW w:w="1383" w:type="dxa"/>
            <w:vMerge w:val="restart"/>
            <w:tcBorders>
              <w:top w:val="single" w:sz="4" w:space="0" w:color="auto"/>
              <w:left w:val="nil"/>
              <w:bottom w:val="single" w:sz="4" w:space="0" w:color="auto"/>
              <w:right w:val="nil"/>
            </w:tcBorders>
            <w:noWrap/>
            <w:vAlign w:val="center"/>
            <w:hideMark/>
          </w:tcPr>
          <w:p w14:paraId="2F6B23FF" w14:textId="77777777" w:rsidR="00DC561F" w:rsidRPr="004903C1" w:rsidRDefault="00DC561F" w:rsidP="00F96CEE">
            <w:pPr>
              <w:spacing w:line="240" w:lineRule="auto"/>
              <w:jc w:val="center"/>
              <w:rPr>
                <w:b/>
                <w:bCs/>
                <w:color w:val="000000" w:themeColor="text1"/>
                <w:sz w:val="16"/>
                <w:szCs w:val="16"/>
              </w:rPr>
            </w:pPr>
            <w:bookmarkStart w:id="2" w:name="_Hlk121913294"/>
            <w:r w:rsidRPr="004903C1">
              <w:rPr>
                <w:b/>
                <w:bCs/>
                <w:color w:val="000000" w:themeColor="text1"/>
                <w:sz w:val="16"/>
                <w:szCs w:val="16"/>
              </w:rPr>
              <w:t>Reference</w:t>
            </w:r>
          </w:p>
        </w:tc>
        <w:tc>
          <w:tcPr>
            <w:tcW w:w="1349" w:type="dxa"/>
            <w:vMerge w:val="restart"/>
            <w:tcBorders>
              <w:top w:val="single" w:sz="4" w:space="0" w:color="auto"/>
              <w:left w:val="nil"/>
              <w:bottom w:val="single" w:sz="4" w:space="0" w:color="auto"/>
              <w:right w:val="nil"/>
            </w:tcBorders>
            <w:noWrap/>
            <w:vAlign w:val="center"/>
            <w:hideMark/>
          </w:tcPr>
          <w:p w14:paraId="3C50CB13"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Functional unit</w:t>
            </w:r>
          </w:p>
        </w:tc>
        <w:tc>
          <w:tcPr>
            <w:tcW w:w="1707" w:type="dxa"/>
            <w:vMerge w:val="restart"/>
            <w:tcBorders>
              <w:top w:val="single" w:sz="4" w:space="0" w:color="auto"/>
              <w:left w:val="nil"/>
              <w:bottom w:val="single" w:sz="4" w:space="0" w:color="auto"/>
              <w:right w:val="nil"/>
            </w:tcBorders>
            <w:noWrap/>
            <w:vAlign w:val="center"/>
            <w:hideMark/>
          </w:tcPr>
          <w:p w14:paraId="028B5ECA"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Sub product or scenarios</w:t>
            </w:r>
          </w:p>
        </w:tc>
        <w:tc>
          <w:tcPr>
            <w:tcW w:w="5422" w:type="dxa"/>
            <w:gridSpan w:val="7"/>
            <w:tcBorders>
              <w:top w:val="single" w:sz="4" w:space="0" w:color="auto"/>
              <w:left w:val="nil"/>
              <w:bottom w:val="nil"/>
              <w:right w:val="nil"/>
            </w:tcBorders>
            <w:noWrap/>
            <w:vAlign w:val="center"/>
            <w:hideMark/>
          </w:tcPr>
          <w:p w14:paraId="37C0186A"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Assessed impact categories</w:t>
            </w:r>
          </w:p>
        </w:tc>
        <w:tc>
          <w:tcPr>
            <w:tcW w:w="1039" w:type="dxa"/>
            <w:vMerge w:val="restart"/>
            <w:tcBorders>
              <w:top w:val="single" w:sz="4" w:space="0" w:color="auto"/>
              <w:left w:val="nil"/>
              <w:bottom w:val="nil"/>
              <w:right w:val="nil"/>
            </w:tcBorders>
            <w:noWrap/>
            <w:vAlign w:val="center"/>
            <w:hideMark/>
          </w:tcPr>
          <w:p w14:paraId="5F757AB7"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Location</w:t>
            </w:r>
          </w:p>
        </w:tc>
        <w:tc>
          <w:tcPr>
            <w:tcW w:w="2040" w:type="dxa"/>
            <w:vMerge w:val="restart"/>
            <w:tcBorders>
              <w:top w:val="single" w:sz="4" w:space="0" w:color="auto"/>
              <w:left w:val="nil"/>
              <w:bottom w:val="nil"/>
              <w:right w:val="nil"/>
            </w:tcBorders>
            <w:noWrap/>
            <w:vAlign w:val="center"/>
            <w:hideMark/>
          </w:tcPr>
          <w:p w14:paraId="38F1B804"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allocation method for feedstock</w:t>
            </w:r>
          </w:p>
        </w:tc>
        <w:tc>
          <w:tcPr>
            <w:tcW w:w="1471" w:type="dxa"/>
            <w:vMerge w:val="restart"/>
            <w:tcBorders>
              <w:top w:val="single" w:sz="4" w:space="0" w:color="auto"/>
              <w:left w:val="nil"/>
              <w:bottom w:val="nil"/>
              <w:right w:val="nil"/>
            </w:tcBorders>
            <w:noWrap/>
            <w:vAlign w:val="center"/>
            <w:hideMark/>
          </w:tcPr>
          <w:p w14:paraId="2C2D3CC2"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LCIA method</w:t>
            </w:r>
          </w:p>
        </w:tc>
      </w:tr>
      <w:bookmarkEnd w:id="2"/>
      <w:tr w:rsidR="00DC561F" w:rsidRPr="004903C1" w14:paraId="04E6683C" w14:textId="77777777" w:rsidTr="00F96CEE">
        <w:trPr>
          <w:trHeight w:val="170"/>
        </w:trPr>
        <w:tc>
          <w:tcPr>
            <w:tcW w:w="1383" w:type="dxa"/>
            <w:vMerge/>
            <w:tcBorders>
              <w:top w:val="nil"/>
              <w:left w:val="nil"/>
              <w:bottom w:val="single" w:sz="4" w:space="0" w:color="auto"/>
              <w:right w:val="nil"/>
            </w:tcBorders>
            <w:hideMark/>
          </w:tcPr>
          <w:p w14:paraId="0893CAFA" w14:textId="77777777" w:rsidR="00DC561F" w:rsidRPr="004903C1" w:rsidRDefault="00DC561F" w:rsidP="00F96CEE">
            <w:pPr>
              <w:spacing w:line="240" w:lineRule="auto"/>
              <w:rPr>
                <w:b/>
                <w:bCs/>
                <w:color w:val="000000" w:themeColor="text1"/>
                <w:sz w:val="16"/>
                <w:szCs w:val="16"/>
              </w:rPr>
            </w:pPr>
          </w:p>
        </w:tc>
        <w:tc>
          <w:tcPr>
            <w:tcW w:w="1349" w:type="dxa"/>
            <w:vMerge/>
            <w:tcBorders>
              <w:top w:val="nil"/>
              <w:left w:val="nil"/>
              <w:bottom w:val="single" w:sz="4" w:space="0" w:color="auto"/>
              <w:right w:val="nil"/>
            </w:tcBorders>
            <w:hideMark/>
          </w:tcPr>
          <w:p w14:paraId="28DE84BB" w14:textId="77777777" w:rsidR="00DC561F" w:rsidRPr="004903C1" w:rsidRDefault="00DC561F" w:rsidP="00F96CEE">
            <w:pPr>
              <w:spacing w:line="240" w:lineRule="auto"/>
              <w:rPr>
                <w:b/>
                <w:bCs/>
                <w:color w:val="000000" w:themeColor="text1"/>
                <w:sz w:val="16"/>
                <w:szCs w:val="16"/>
              </w:rPr>
            </w:pPr>
          </w:p>
        </w:tc>
        <w:tc>
          <w:tcPr>
            <w:tcW w:w="1707" w:type="dxa"/>
            <w:vMerge/>
            <w:tcBorders>
              <w:top w:val="nil"/>
              <w:left w:val="nil"/>
              <w:bottom w:val="single" w:sz="4" w:space="0" w:color="auto"/>
              <w:right w:val="nil"/>
            </w:tcBorders>
            <w:hideMark/>
          </w:tcPr>
          <w:p w14:paraId="7B96BE57" w14:textId="77777777" w:rsidR="00DC561F" w:rsidRPr="004903C1" w:rsidRDefault="00DC561F" w:rsidP="00F96CEE">
            <w:pPr>
              <w:spacing w:line="240" w:lineRule="auto"/>
              <w:rPr>
                <w:b/>
                <w:bCs/>
                <w:color w:val="000000" w:themeColor="text1"/>
                <w:sz w:val="16"/>
                <w:szCs w:val="16"/>
              </w:rPr>
            </w:pPr>
          </w:p>
        </w:tc>
        <w:tc>
          <w:tcPr>
            <w:tcW w:w="912" w:type="dxa"/>
            <w:tcBorders>
              <w:top w:val="nil"/>
              <w:left w:val="nil"/>
              <w:bottom w:val="single" w:sz="4" w:space="0" w:color="auto"/>
              <w:right w:val="nil"/>
            </w:tcBorders>
            <w:noWrap/>
            <w:hideMark/>
          </w:tcPr>
          <w:p w14:paraId="61110996"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GWP</w:t>
            </w:r>
            <w:r w:rsidRPr="004903C1">
              <w:rPr>
                <w:b/>
                <w:bCs/>
                <w:color w:val="000000" w:themeColor="text1"/>
                <w:sz w:val="16"/>
                <w:szCs w:val="16"/>
                <w:vertAlign w:val="superscript"/>
              </w:rPr>
              <w:t>1</w:t>
            </w:r>
          </w:p>
        </w:tc>
        <w:tc>
          <w:tcPr>
            <w:tcW w:w="788" w:type="dxa"/>
            <w:tcBorders>
              <w:top w:val="nil"/>
              <w:left w:val="nil"/>
              <w:bottom w:val="single" w:sz="4" w:space="0" w:color="auto"/>
              <w:right w:val="nil"/>
            </w:tcBorders>
            <w:noWrap/>
            <w:hideMark/>
          </w:tcPr>
          <w:p w14:paraId="65A9B49A"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AP</w:t>
            </w:r>
            <w:r w:rsidRPr="004903C1">
              <w:rPr>
                <w:b/>
                <w:bCs/>
                <w:color w:val="000000" w:themeColor="text1"/>
                <w:sz w:val="16"/>
                <w:szCs w:val="16"/>
                <w:vertAlign w:val="superscript"/>
              </w:rPr>
              <w:t>2</w:t>
            </w:r>
          </w:p>
        </w:tc>
        <w:tc>
          <w:tcPr>
            <w:tcW w:w="937" w:type="dxa"/>
            <w:tcBorders>
              <w:top w:val="nil"/>
              <w:left w:val="nil"/>
              <w:bottom w:val="single" w:sz="4" w:space="0" w:color="auto"/>
              <w:right w:val="nil"/>
            </w:tcBorders>
            <w:noWrap/>
            <w:hideMark/>
          </w:tcPr>
          <w:p w14:paraId="3A82747A"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AD</w:t>
            </w:r>
            <w:r w:rsidRPr="004903C1">
              <w:rPr>
                <w:b/>
                <w:bCs/>
                <w:color w:val="000000" w:themeColor="text1"/>
                <w:sz w:val="16"/>
                <w:szCs w:val="16"/>
                <w:vertAlign w:val="superscript"/>
              </w:rPr>
              <w:t>3</w:t>
            </w:r>
          </w:p>
        </w:tc>
        <w:tc>
          <w:tcPr>
            <w:tcW w:w="829" w:type="dxa"/>
            <w:tcBorders>
              <w:top w:val="nil"/>
              <w:left w:val="nil"/>
              <w:bottom w:val="single" w:sz="4" w:space="0" w:color="auto"/>
              <w:right w:val="nil"/>
            </w:tcBorders>
            <w:noWrap/>
            <w:hideMark/>
          </w:tcPr>
          <w:p w14:paraId="39BB41D0"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ODP</w:t>
            </w:r>
            <w:r w:rsidRPr="004903C1">
              <w:rPr>
                <w:b/>
                <w:bCs/>
                <w:color w:val="000000" w:themeColor="text1"/>
                <w:sz w:val="16"/>
                <w:szCs w:val="16"/>
                <w:vertAlign w:val="superscript"/>
              </w:rPr>
              <w:t>4</w:t>
            </w:r>
          </w:p>
        </w:tc>
        <w:tc>
          <w:tcPr>
            <w:tcW w:w="576" w:type="dxa"/>
            <w:tcBorders>
              <w:top w:val="nil"/>
              <w:left w:val="nil"/>
              <w:bottom w:val="single" w:sz="4" w:space="0" w:color="auto"/>
              <w:right w:val="nil"/>
            </w:tcBorders>
            <w:noWrap/>
            <w:hideMark/>
          </w:tcPr>
          <w:p w14:paraId="5FD8AC11"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POP</w:t>
            </w:r>
            <w:r w:rsidRPr="004903C1">
              <w:rPr>
                <w:b/>
                <w:bCs/>
                <w:color w:val="000000" w:themeColor="text1"/>
                <w:sz w:val="16"/>
                <w:szCs w:val="16"/>
                <w:vertAlign w:val="superscript"/>
              </w:rPr>
              <w:t>5</w:t>
            </w:r>
          </w:p>
        </w:tc>
        <w:tc>
          <w:tcPr>
            <w:tcW w:w="690" w:type="dxa"/>
            <w:tcBorders>
              <w:top w:val="nil"/>
              <w:left w:val="nil"/>
              <w:bottom w:val="single" w:sz="4" w:space="0" w:color="auto"/>
              <w:right w:val="nil"/>
            </w:tcBorders>
            <w:noWrap/>
            <w:hideMark/>
          </w:tcPr>
          <w:p w14:paraId="164DEA69"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FEU</w:t>
            </w:r>
            <w:r w:rsidRPr="004903C1">
              <w:rPr>
                <w:b/>
                <w:bCs/>
                <w:color w:val="000000" w:themeColor="text1"/>
                <w:sz w:val="16"/>
                <w:szCs w:val="16"/>
                <w:vertAlign w:val="superscript"/>
              </w:rPr>
              <w:t>6</w:t>
            </w:r>
          </w:p>
        </w:tc>
        <w:tc>
          <w:tcPr>
            <w:tcW w:w="690" w:type="dxa"/>
            <w:tcBorders>
              <w:top w:val="nil"/>
              <w:left w:val="nil"/>
              <w:bottom w:val="single" w:sz="4" w:space="0" w:color="auto"/>
              <w:right w:val="nil"/>
            </w:tcBorders>
            <w:noWrap/>
            <w:hideMark/>
          </w:tcPr>
          <w:p w14:paraId="462676A4"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MEU</w:t>
            </w:r>
            <w:r w:rsidRPr="004903C1">
              <w:rPr>
                <w:b/>
                <w:bCs/>
                <w:color w:val="000000" w:themeColor="text1"/>
                <w:sz w:val="16"/>
                <w:szCs w:val="16"/>
                <w:vertAlign w:val="superscript"/>
              </w:rPr>
              <w:t>7</w:t>
            </w:r>
          </w:p>
        </w:tc>
        <w:tc>
          <w:tcPr>
            <w:tcW w:w="1039" w:type="dxa"/>
            <w:vMerge/>
            <w:tcBorders>
              <w:top w:val="nil"/>
              <w:left w:val="nil"/>
              <w:bottom w:val="single" w:sz="4" w:space="0" w:color="auto"/>
              <w:right w:val="nil"/>
            </w:tcBorders>
            <w:hideMark/>
          </w:tcPr>
          <w:p w14:paraId="4CA249C5" w14:textId="77777777" w:rsidR="00DC561F" w:rsidRPr="004903C1" w:rsidRDefault="00DC561F" w:rsidP="00F96CEE">
            <w:pPr>
              <w:spacing w:line="240" w:lineRule="auto"/>
              <w:rPr>
                <w:b/>
                <w:bCs/>
                <w:color w:val="000000" w:themeColor="text1"/>
                <w:sz w:val="16"/>
                <w:szCs w:val="16"/>
              </w:rPr>
            </w:pPr>
          </w:p>
        </w:tc>
        <w:tc>
          <w:tcPr>
            <w:tcW w:w="2040" w:type="dxa"/>
            <w:vMerge/>
            <w:tcBorders>
              <w:top w:val="nil"/>
              <w:left w:val="nil"/>
              <w:bottom w:val="single" w:sz="4" w:space="0" w:color="auto"/>
              <w:right w:val="nil"/>
            </w:tcBorders>
            <w:hideMark/>
          </w:tcPr>
          <w:p w14:paraId="08F4DC64" w14:textId="77777777" w:rsidR="00DC561F" w:rsidRPr="004903C1" w:rsidRDefault="00DC561F" w:rsidP="00F96CEE">
            <w:pPr>
              <w:spacing w:line="240" w:lineRule="auto"/>
              <w:rPr>
                <w:b/>
                <w:bCs/>
                <w:color w:val="000000" w:themeColor="text1"/>
                <w:sz w:val="16"/>
                <w:szCs w:val="16"/>
              </w:rPr>
            </w:pPr>
          </w:p>
        </w:tc>
        <w:tc>
          <w:tcPr>
            <w:tcW w:w="1471" w:type="dxa"/>
            <w:vMerge/>
            <w:tcBorders>
              <w:top w:val="nil"/>
              <w:left w:val="nil"/>
              <w:bottom w:val="single" w:sz="4" w:space="0" w:color="auto"/>
              <w:right w:val="nil"/>
            </w:tcBorders>
            <w:hideMark/>
          </w:tcPr>
          <w:p w14:paraId="34B7A94B" w14:textId="77777777" w:rsidR="00DC561F" w:rsidRPr="004903C1" w:rsidRDefault="00DC561F" w:rsidP="00F96CEE">
            <w:pPr>
              <w:spacing w:line="240" w:lineRule="auto"/>
              <w:rPr>
                <w:b/>
                <w:bCs/>
                <w:color w:val="000000" w:themeColor="text1"/>
                <w:sz w:val="16"/>
                <w:szCs w:val="16"/>
              </w:rPr>
            </w:pPr>
          </w:p>
        </w:tc>
      </w:tr>
      <w:tr w:rsidR="00DC561F" w:rsidRPr="004903C1" w14:paraId="59A2C515" w14:textId="77777777" w:rsidTr="00F96CEE">
        <w:trPr>
          <w:trHeight w:val="300"/>
        </w:trPr>
        <w:tc>
          <w:tcPr>
            <w:tcW w:w="1383" w:type="dxa"/>
            <w:vMerge w:val="restart"/>
            <w:tcBorders>
              <w:top w:val="single" w:sz="4" w:space="0" w:color="auto"/>
              <w:left w:val="nil"/>
              <w:bottom w:val="nil"/>
              <w:right w:val="nil"/>
            </w:tcBorders>
            <w:noWrap/>
            <w:vAlign w:val="center"/>
            <w:hideMark/>
          </w:tcPr>
          <w:p w14:paraId="16396BF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Ahlgren</w:t>
            </w:r>
            <w:proofErr w:type="spellEnd"/>
            <w:r w:rsidRPr="004903C1">
              <w:rPr>
                <w:color w:val="000000" w:themeColor="text1"/>
                <w:sz w:val="16"/>
                <w:szCs w:val="16"/>
              </w:rPr>
              <w:t xml:space="preserve"> et al., 2008)</w:t>
            </w:r>
          </w:p>
        </w:tc>
        <w:tc>
          <w:tcPr>
            <w:tcW w:w="1349" w:type="dxa"/>
            <w:vMerge w:val="restart"/>
            <w:tcBorders>
              <w:top w:val="single" w:sz="4" w:space="0" w:color="auto"/>
              <w:left w:val="nil"/>
              <w:bottom w:val="nil"/>
              <w:right w:val="nil"/>
            </w:tcBorders>
            <w:noWrap/>
            <w:vAlign w:val="center"/>
            <w:hideMark/>
          </w:tcPr>
          <w:p w14:paraId="33EE9B1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kg N</w:t>
            </w:r>
          </w:p>
        </w:tc>
        <w:tc>
          <w:tcPr>
            <w:tcW w:w="1707" w:type="dxa"/>
            <w:tcBorders>
              <w:top w:val="single" w:sz="4" w:space="0" w:color="auto"/>
              <w:left w:val="nil"/>
              <w:bottom w:val="nil"/>
              <w:right w:val="nil"/>
            </w:tcBorders>
            <w:noWrap/>
            <w:vAlign w:val="center"/>
            <w:hideMark/>
          </w:tcPr>
          <w:p w14:paraId="63C1D24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Salix (as biomass feedstock)</w:t>
            </w:r>
          </w:p>
        </w:tc>
        <w:tc>
          <w:tcPr>
            <w:tcW w:w="912" w:type="dxa"/>
            <w:tcBorders>
              <w:top w:val="single" w:sz="4" w:space="0" w:color="auto"/>
              <w:left w:val="nil"/>
              <w:bottom w:val="nil"/>
              <w:right w:val="nil"/>
            </w:tcBorders>
            <w:noWrap/>
            <w:vAlign w:val="center"/>
            <w:hideMark/>
          </w:tcPr>
          <w:p w14:paraId="1DAD85E1"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0.3*</w:t>
            </w:r>
          </w:p>
        </w:tc>
        <w:tc>
          <w:tcPr>
            <w:tcW w:w="788" w:type="dxa"/>
            <w:tcBorders>
              <w:top w:val="single" w:sz="4" w:space="0" w:color="auto"/>
              <w:left w:val="nil"/>
              <w:bottom w:val="nil"/>
              <w:right w:val="nil"/>
            </w:tcBorders>
            <w:noWrap/>
            <w:vAlign w:val="center"/>
            <w:hideMark/>
          </w:tcPr>
          <w:p w14:paraId="24F5BB2B"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0.00075*</w:t>
            </w:r>
          </w:p>
        </w:tc>
        <w:tc>
          <w:tcPr>
            <w:tcW w:w="937" w:type="dxa"/>
            <w:tcBorders>
              <w:top w:val="single" w:sz="4" w:space="0" w:color="auto"/>
              <w:left w:val="nil"/>
              <w:bottom w:val="nil"/>
              <w:right w:val="nil"/>
            </w:tcBorders>
            <w:noWrap/>
            <w:vAlign w:val="center"/>
            <w:hideMark/>
          </w:tcPr>
          <w:p w14:paraId="021A1D78" w14:textId="77777777" w:rsidR="00DC561F" w:rsidRPr="004903C1" w:rsidRDefault="00DC561F" w:rsidP="00F96CEE">
            <w:pPr>
              <w:spacing w:line="240" w:lineRule="auto"/>
              <w:jc w:val="center"/>
              <w:rPr>
                <w:color w:val="000000" w:themeColor="text1"/>
                <w:sz w:val="16"/>
                <w:szCs w:val="16"/>
              </w:rPr>
            </w:pPr>
          </w:p>
        </w:tc>
        <w:tc>
          <w:tcPr>
            <w:tcW w:w="829" w:type="dxa"/>
            <w:tcBorders>
              <w:top w:val="single" w:sz="4" w:space="0" w:color="auto"/>
              <w:left w:val="nil"/>
              <w:bottom w:val="nil"/>
              <w:right w:val="nil"/>
            </w:tcBorders>
            <w:noWrap/>
            <w:vAlign w:val="center"/>
            <w:hideMark/>
          </w:tcPr>
          <w:p w14:paraId="3EE92497" w14:textId="77777777" w:rsidR="00DC561F" w:rsidRPr="004903C1" w:rsidRDefault="00DC561F" w:rsidP="00F96CEE">
            <w:pPr>
              <w:spacing w:line="240" w:lineRule="auto"/>
              <w:jc w:val="center"/>
              <w:rPr>
                <w:color w:val="000000" w:themeColor="text1"/>
                <w:sz w:val="16"/>
                <w:szCs w:val="16"/>
              </w:rPr>
            </w:pPr>
          </w:p>
        </w:tc>
        <w:tc>
          <w:tcPr>
            <w:tcW w:w="576" w:type="dxa"/>
            <w:tcBorders>
              <w:top w:val="single" w:sz="4" w:space="0" w:color="auto"/>
              <w:left w:val="nil"/>
              <w:bottom w:val="nil"/>
              <w:right w:val="nil"/>
            </w:tcBorders>
            <w:noWrap/>
            <w:vAlign w:val="center"/>
            <w:hideMark/>
          </w:tcPr>
          <w:p w14:paraId="112D7DD7" w14:textId="77777777" w:rsidR="00DC561F" w:rsidRPr="004903C1" w:rsidRDefault="00DC561F" w:rsidP="00F96CEE">
            <w:pPr>
              <w:spacing w:line="240" w:lineRule="auto"/>
              <w:jc w:val="center"/>
              <w:rPr>
                <w:color w:val="000000" w:themeColor="text1"/>
                <w:sz w:val="16"/>
                <w:szCs w:val="16"/>
              </w:rPr>
            </w:pPr>
          </w:p>
        </w:tc>
        <w:tc>
          <w:tcPr>
            <w:tcW w:w="690" w:type="dxa"/>
            <w:tcBorders>
              <w:top w:val="single" w:sz="4" w:space="0" w:color="auto"/>
              <w:left w:val="nil"/>
              <w:bottom w:val="nil"/>
              <w:right w:val="nil"/>
            </w:tcBorders>
            <w:noWrap/>
            <w:vAlign w:val="center"/>
            <w:hideMark/>
          </w:tcPr>
          <w:p w14:paraId="19416871" w14:textId="77777777" w:rsidR="00DC561F" w:rsidRPr="004903C1" w:rsidRDefault="00DC561F" w:rsidP="00F96CEE">
            <w:pPr>
              <w:spacing w:line="240" w:lineRule="auto"/>
              <w:jc w:val="center"/>
              <w:rPr>
                <w:color w:val="000000" w:themeColor="text1"/>
                <w:sz w:val="16"/>
                <w:szCs w:val="16"/>
              </w:rPr>
            </w:pPr>
          </w:p>
        </w:tc>
        <w:tc>
          <w:tcPr>
            <w:tcW w:w="690" w:type="dxa"/>
            <w:tcBorders>
              <w:top w:val="single" w:sz="4" w:space="0" w:color="auto"/>
              <w:left w:val="nil"/>
              <w:bottom w:val="nil"/>
              <w:right w:val="nil"/>
            </w:tcBorders>
            <w:noWrap/>
            <w:vAlign w:val="center"/>
            <w:hideMark/>
          </w:tcPr>
          <w:p w14:paraId="7D506787" w14:textId="77777777" w:rsidR="00DC561F" w:rsidRPr="004903C1" w:rsidRDefault="00DC561F" w:rsidP="00F96CEE">
            <w:pPr>
              <w:spacing w:line="240" w:lineRule="auto"/>
              <w:jc w:val="center"/>
              <w:rPr>
                <w:color w:val="000000" w:themeColor="text1"/>
                <w:sz w:val="16"/>
                <w:szCs w:val="16"/>
              </w:rPr>
            </w:pPr>
          </w:p>
        </w:tc>
        <w:tc>
          <w:tcPr>
            <w:tcW w:w="1039" w:type="dxa"/>
            <w:vMerge w:val="restart"/>
            <w:tcBorders>
              <w:top w:val="single" w:sz="4" w:space="0" w:color="auto"/>
              <w:left w:val="nil"/>
              <w:bottom w:val="nil"/>
              <w:right w:val="nil"/>
            </w:tcBorders>
            <w:noWrap/>
            <w:vAlign w:val="center"/>
            <w:hideMark/>
          </w:tcPr>
          <w:p w14:paraId="10A093E4" w14:textId="77777777" w:rsidR="00DC561F" w:rsidRPr="004903C1" w:rsidRDefault="00DC561F" w:rsidP="00F96CEE">
            <w:pPr>
              <w:spacing w:line="240" w:lineRule="auto"/>
              <w:jc w:val="center"/>
              <w:rPr>
                <w:color w:val="000000" w:themeColor="text1"/>
                <w:sz w:val="16"/>
                <w:szCs w:val="16"/>
              </w:rPr>
            </w:pPr>
            <w:proofErr w:type="spellStart"/>
            <w:r w:rsidRPr="004903C1">
              <w:rPr>
                <w:color w:val="000000" w:themeColor="text1"/>
                <w:sz w:val="16"/>
                <w:szCs w:val="16"/>
              </w:rPr>
              <w:t>Mälardalen</w:t>
            </w:r>
            <w:proofErr w:type="spellEnd"/>
            <w:r w:rsidRPr="004903C1">
              <w:rPr>
                <w:color w:val="000000" w:themeColor="text1"/>
                <w:sz w:val="16"/>
                <w:szCs w:val="16"/>
              </w:rPr>
              <w:t xml:space="preserve"> region of Sweden</w:t>
            </w:r>
          </w:p>
        </w:tc>
        <w:tc>
          <w:tcPr>
            <w:tcW w:w="2040" w:type="dxa"/>
            <w:vMerge w:val="restart"/>
            <w:tcBorders>
              <w:top w:val="single" w:sz="4" w:space="0" w:color="auto"/>
              <w:left w:val="nil"/>
              <w:bottom w:val="nil"/>
              <w:right w:val="nil"/>
            </w:tcBorders>
            <w:noWrap/>
            <w:vAlign w:val="center"/>
            <w:hideMark/>
          </w:tcPr>
          <w:p w14:paraId="7B56506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Environmental burden reported, economic allocation approach</w:t>
            </w:r>
          </w:p>
        </w:tc>
        <w:tc>
          <w:tcPr>
            <w:tcW w:w="1471" w:type="dxa"/>
            <w:vMerge w:val="restart"/>
            <w:tcBorders>
              <w:top w:val="single" w:sz="4" w:space="0" w:color="auto"/>
              <w:left w:val="nil"/>
              <w:bottom w:val="nil"/>
              <w:right w:val="nil"/>
            </w:tcBorders>
            <w:noWrap/>
            <w:vAlign w:val="center"/>
            <w:hideMark/>
          </w:tcPr>
          <w:p w14:paraId="3956FFD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 IPCC (2001</w:t>
            </w:r>
            <w:proofErr w:type="gramStart"/>
            <w:r w:rsidRPr="004903C1">
              <w:rPr>
                <w:color w:val="000000" w:themeColor="text1"/>
                <w:sz w:val="16"/>
                <w:szCs w:val="16"/>
              </w:rPr>
              <w:t xml:space="preserve">),  </w:t>
            </w:r>
            <w:proofErr w:type="spellStart"/>
            <w:r w:rsidRPr="004903C1">
              <w:rPr>
                <w:color w:val="000000" w:themeColor="text1"/>
                <w:sz w:val="16"/>
                <w:szCs w:val="16"/>
              </w:rPr>
              <w:t>Lindfors</w:t>
            </w:r>
            <w:proofErr w:type="spellEnd"/>
            <w:proofErr w:type="gramEnd"/>
            <w:r w:rsidRPr="004903C1">
              <w:rPr>
                <w:color w:val="000000" w:themeColor="text1"/>
                <w:sz w:val="16"/>
                <w:szCs w:val="16"/>
              </w:rPr>
              <w:t xml:space="preserve"> et al. (1995)</w:t>
            </w:r>
          </w:p>
        </w:tc>
      </w:tr>
      <w:tr w:rsidR="00DC561F" w:rsidRPr="004903C1" w14:paraId="4E028059" w14:textId="77777777" w:rsidTr="00F96CEE">
        <w:trPr>
          <w:trHeight w:val="368"/>
        </w:trPr>
        <w:tc>
          <w:tcPr>
            <w:tcW w:w="1383" w:type="dxa"/>
            <w:vMerge/>
            <w:tcBorders>
              <w:top w:val="nil"/>
              <w:left w:val="nil"/>
              <w:bottom w:val="nil"/>
              <w:right w:val="nil"/>
            </w:tcBorders>
            <w:vAlign w:val="center"/>
            <w:hideMark/>
          </w:tcPr>
          <w:p w14:paraId="546FA3E0"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59EE9BC5"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31DAB4C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Straw (as biomass feedstock)</w:t>
            </w:r>
          </w:p>
        </w:tc>
        <w:tc>
          <w:tcPr>
            <w:tcW w:w="912" w:type="dxa"/>
            <w:tcBorders>
              <w:top w:val="nil"/>
              <w:left w:val="nil"/>
              <w:bottom w:val="nil"/>
              <w:right w:val="nil"/>
            </w:tcBorders>
            <w:noWrap/>
            <w:vAlign w:val="center"/>
            <w:hideMark/>
          </w:tcPr>
          <w:p w14:paraId="2E55F276"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0.1*</w:t>
            </w:r>
          </w:p>
        </w:tc>
        <w:tc>
          <w:tcPr>
            <w:tcW w:w="788" w:type="dxa"/>
            <w:tcBorders>
              <w:top w:val="nil"/>
              <w:left w:val="nil"/>
              <w:bottom w:val="nil"/>
              <w:right w:val="nil"/>
            </w:tcBorders>
            <w:noWrap/>
            <w:vAlign w:val="center"/>
            <w:hideMark/>
          </w:tcPr>
          <w:p w14:paraId="32436D3D"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0.00065*</w:t>
            </w:r>
          </w:p>
        </w:tc>
        <w:tc>
          <w:tcPr>
            <w:tcW w:w="937" w:type="dxa"/>
            <w:tcBorders>
              <w:top w:val="nil"/>
              <w:left w:val="nil"/>
              <w:bottom w:val="nil"/>
              <w:right w:val="nil"/>
            </w:tcBorders>
            <w:noWrap/>
            <w:vAlign w:val="center"/>
            <w:hideMark/>
          </w:tcPr>
          <w:p w14:paraId="5FC284DD"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44700BF8"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19880256"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11CE5D89"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34E6FE67"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1CBA80A6"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39E621DE"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4CAE1904" w14:textId="77777777" w:rsidR="00DC561F" w:rsidRPr="004903C1" w:rsidRDefault="00DC561F" w:rsidP="00F96CEE">
            <w:pPr>
              <w:spacing w:line="240" w:lineRule="auto"/>
              <w:rPr>
                <w:color w:val="000000" w:themeColor="text1"/>
                <w:sz w:val="16"/>
                <w:szCs w:val="16"/>
              </w:rPr>
            </w:pPr>
          </w:p>
        </w:tc>
      </w:tr>
      <w:tr w:rsidR="00DC561F" w:rsidRPr="004903C1" w14:paraId="2A8E246E" w14:textId="77777777" w:rsidTr="00F96CEE">
        <w:trPr>
          <w:trHeight w:val="315"/>
        </w:trPr>
        <w:tc>
          <w:tcPr>
            <w:tcW w:w="1383" w:type="dxa"/>
            <w:tcBorders>
              <w:top w:val="nil"/>
              <w:left w:val="nil"/>
              <w:bottom w:val="nil"/>
              <w:right w:val="nil"/>
            </w:tcBorders>
            <w:noWrap/>
            <w:vAlign w:val="center"/>
            <w:hideMark/>
          </w:tcPr>
          <w:p w14:paraId="5102C4A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(Gilbert et al. 2014)</w:t>
            </w:r>
          </w:p>
        </w:tc>
        <w:tc>
          <w:tcPr>
            <w:tcW w:w="1349" w:type="dxa"/>
            <w:tcBorders>
              <w:top w:val="nil"/>
              <w:left w:val="nil"/>
              <w:bottom w:val="nil"/>
              <w:right w:val="nil"/>
            </w:tcBorders>
            <w:noWrap/>
            <w:vAlign w:val="center"/>
            <w:hideMark/>
          </w:tcPr>
          <w:p w14:paraId="723E165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 kg NH3 </w:t>
            </w:r>
          </w:p>
        </w:tc>
        <w:tc>
          <w:tcPr>
            <w:tcW w:w="1707" w:type="dxa"/>
            <w:tcBorders>
              <w:top w:val="nil"/>
              <w:left w:val="nil"/>
              <w:bottom w:val="nil"/>
              <w:right w:val="nil"/>
            </w:tcBorders>
            <w:noWrap/>
            <w:vAlign w:val="center"/>
            <w:hideMark/>
          </w:tcPr>
          <w:p w14:paraId="52EC479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4D8293F7"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0.67</w:t>
            </w:r>
          </w:p>
        </w:tc>
        <w:tc>
          <w:tcPr>
            <w:tcW w:w="788" w:type="dxa"/>
            <w:tcBorders>
              <w:top w:val="nil"/>
              <w:left w:val="nil"/>
              <w:bottom w:val="nil"/>
              <w:right w:val="nil"/>
            </w:tcBorders>
            <w:noWrap/>
            <w:vAlign w:val="center"/>
            <w:hideMark/>
          </w:tcPr>
          <w:p w14:paraId="25734219"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51BB8AFA"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22CF871E"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0E7F4BC4"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448A44B7"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077B0843"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15F89569"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UK</w:t>
            </w:r>
          </w:p>
        </w:tc>
        <w:tc>
          <w:tcPr>
            <w:tcW w:w="2040" w:type="dxa"/>
            <w:tcBorders>
              <w:top w:val="nil"/>
              <w:left w:val="nil"/>
              <w:bottom w:val="nil"/>
              <w:right w:val="nil"/>
            </w:tcBorders>
            <w:noWrap/>
            <w:vAlign w:val="center"/>
            <w:hideMark/>
          </w:tcPr>
          <w:p w14:paraId="7C8890E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1E2C74E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n.d.</w:t>
            </w:r>
          </w:p>
        </w:tc>
      </w:tr>
      <w:tr w:rsidR="00DC561F" w:rsidRPr="004903C1" w14:paraId="482F40EF" w14:textId="77777777" w:rsidTr="00F96CEE">
        <w:trPr>
          <w:trHeight w:val="315"/>
        </w:trPr>
        <w:tc>
          <w:tcPr>
            <w:tcW w:w="1383" w:type="dxa"/>
            <w:tcBorders>
              <w:top w:val="nil"/>
              <w:left w:val="nil"/>
              <w:bottom w:val="nil"/>
              <w:right w:val="nil"/>
            </w:tcBorders>
            <w:noWrap/>
            <w:vAlign w:val="center"/>
            <w:hideMark/>
          </w:tcPr>
          <w:p w14:paraId="2A18474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Pradel</w:t>
            </w:r>
            <w:proofErr w:type="spellEnd"/>
            <w:r w:rsidRPr="004903C1">
              <w:rPr>
                <w:color w:val="000000" w:themeColor="text1"/>
                <w:sz w:val="16"/>
                <w:szCs w:val="16"/>
              </w:rPr>
              <w:t xml:space="preserve"> and </w:t>
            </w:r>
            <w:proofErr w:type="spellStart"/>
            <w:r w:rsidRPr="004903C1">
              <w:rPr>
                <w:color w:val="000000" w:themeColor="text1"/>
                <w:sz w:val="16"/>
                <w:szCs w:val="16"/>
              </w:rPr>
              <w:t>Aissani</w:t>
            </w:r>
            <w:proofErr w:type="spellEnd"/>
            <w:r w:rsidRPr="004903C1">
              <w:rPr>
                <w:color w:val="000000" w:themeColor="text1"/>
                <w:sz w:val="16"/>
                <w:szCs w:val="16"/>
              </w:rPr>
              <w:t xml:space="preserve"> 2019)</w:t>
            </w:r>
          </w:p>
        </w:tc>
        <w:tc>
          <w:tcPr>
            <w:tcW w:w="1349" w:type="dxa"/>
            <w:tcBorders>
              <w:top w:val="nil"/>
              <w:left w:val="nil"/>
              <w:bottom w:val="nil"/>
              <w:right w:val="nil"/>
            </w:tcBorders>
            <w:noWrap/>
            <w:vAlign w:val="center"/>
            <w:hideMark/>
          </w:tcPr>
          <w:p w14:paraId="00728AC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 kg of P </w:t>
            </w:r>
          </w:p>
        </w:tc>
        <w:tc>
          <w:tcPr>
            <w:tcW w:w="1707" w:type="dxa"/>
            <w:tcBorders>
              <w:top w:val="nil"/>
              <w:left w:val="nil"/>
              <w:bottom w:val="nil"/>
              <w:right w:val="nil"/>
            </w:tcBorders>
            <w:noWrap/>
            <w:vAlign w:val="center"/>
            <w:hideMark/>
          </w:tcPr>
          <w:p w14:paraId="4542483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1ADA0722" w14:textId="77777777" w:rsidR="00DC561F" w:rsidRPr="004903C1" w:rsidRDefault="00DC561F" w:rsidP="00F96CEE">
            <w:pPr>
              <w:spacing w:line="240" w:lineRule="auto"/>
              <w:jc w:val="center"/>
              <w:rPr>
                <w:color w:val="000000" w:themeColor="text1"/>
                <w:sz w:val="16"/>
                <w:szCs w:val="16"/>
              </w:rPr>
            </w:pPr>
          </w:p>
        </w:tc>
        <w:tc>
          <w:tcPr>
            <w:tcW w:w="788" w:type="dxa"/>
            <w:tcBorders>
              <w:top w:val="nil"/>
              <w:left w:val="nil"/>
              <w:bottom w:val="nil"/>
              <w:right w:val="nil"/>
            </w:tcBorders>
            <w:noWrap/>
            <w:vAlign w:val="center"/>
            <w:hideMark/>
          </w:tcPr>
          <w:p w14:paraId="3950606B"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5B8FC422"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35642F55"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5F78A7B1"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32C62D02"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77B97B4B"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21BBD6B9" w14:textId="77777777" w:rsidR="00DC561F" w:rsidRPr="004903C1" w:rsidRDefault="00DC561F" w:rsidP="00F96CEE">
            <w:pPr>
              <w:spacing w:line="240" w:lineRule="auto"/>
              <w:jc w:val="center"/>
              <w:rPr>
                <w:color w:val="000000" w:themeColor="text1"/>
                <w:sz w:val="16"/>
                <w:szCs w:val="16"/>
              </w:rPr>
            </w:pPr>
            <w:proofErr w:type="spellStart"/>
            <w:r w:rsidRPr="004903C1">
              <w:rPr>
                <w:color w:val="000000" w:themeColor="text1"/>
                <w:sz w:val="16"/>
                <w:szCs w:val="16"/>
              </w:rPr>
              <w:t>france</w:t>
            </w:r>
            <w:proofErr w:type="spellEnd"/>
          </w:p>
        </w:tc>
        <w:tc>
          <w:tcPr>
            <w:tcW w:w="2040" w:type="dxa"/>
            <w:tcBorders>
              <w:top w:val="nil"/>
              <w:left w:val="nil"/>
              <w:bottom w:val="nil"/>
              <w:right w:val="nil"/>
            </w:tcBorders>
            <w:noWrap/>
            <w:vAlign w:val="center"/>
            <w:hideMark/>
          </w:tcPr>
          <w:p w14:paraId="3E292F0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Environmental burden reported</w:t>
            </w:r>
          </w:p>
        </w:tc>
        <w:tc>
          <w:tcPr>
            <w:tcW w:w="1471" w:type="dxa"/>
            <w:tcBorders>
              <w:top w:val="nil"/>
              <w:left w:val="nil"/>
              <w:bottom w:val="nil"/>
              <w:right w:val="nil"/>
            </w:tcBorders>
            <w:noWrap/>
            <w:vAlign w:val="center"/>
            <w:hideMark/>
          </w:tcPr>
          <w:p w14:paraId="4CFE05B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CML-IA</w:t>
            </w:r>
          </w:p>
        </w:tc>
      </w:tr>
      <w:tr w:rsidR="00DC561F" w:rsidRPr="004903C1" w14:paraId="5F4121D9" w14:textId="77777777" w:rsidTr="00F96CEE">
        <w:trPr>
          <w:trHeight w:val="300"/>
        </w:trPr>
        <w:tc>
          <w:tcPr>
            <w:tcW w:w="1383" w:type="dxa"/>
            <w:vMerge w:val="restart"/>
            <w:tcBorders>
              <w:top w:val="nil"/>
              <w:left w:val="nil"/>
              <w:bottom w:val="nil"/>
              <w:right w:val="nil"/>
            </w:tcBorders>
            <w:noWrap/>
            <w:vAlign w:val="center"/>
            <w:hideMark/>
          </w:tcPr>
          <w:p w14:paraId="57DAF4C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Linderholm</w:t>
            </w:r>
            <w:proofErr w:type="spellEnd"/>
            <w:r w:rsidRPr="004903C1">
              <w:rPr>
                <w:color w:val="000000" w:themeColor="text1"/>
                <w:sz w:val="16"/>
                <w:szCs w:val="16"/>
              </w:rPr>
              <w:t xml:space="preserve"> et al. 2012)</w:t>
            </w:r>
          </w:p>
        </w:tc>
        <w:tc>
          <w:tcPr>
            <w:tcW w:w="1349" w:type="dxa"/>
            <w:vMerge w:val="restart"/>
            <w:tcBorders>
              <w:top w:val="nil"/>
              <w:left w:val="nil"/>
              <w:bottom w:val="nil"/>
              <w:right w:val="nil"/>
            </w:tcBorders>
            <w:noWrap/>
            <w:vAlign w:val="center"/>
            <w:hideMark/>
          </w:tcPr>
          <w:p w14:paraId="05ED5BF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11 kg P </w:t>
            </w:r>
          </w:p>
        </w:tc>
        <w:tc>
          <w:tcPr>
            <w:tcW w:w="1707" w:type="dxa"/>
            <w:tcBorders>
              <w:top w:val="nil"/>
              <w:left w:val="nil"/>
              <w:bottom w:val="nil"/>
              <w:right w:val="nil"/>
            </w:tcBorders>
            <w:noWrap/>
            <w:vAlign w:val="center"/>
            <w:hideMark/>
          </w:tcPr>
          <w:p w14:paraId="7DEE2596"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as Mineral P</w:t>
            </w:r>
          </w:p>
        </w:tc>
        <w:tc>
          <w:tcPr>
            <w:tcW w:w="912" w:type="dxa"/>
            <w:tcBorders>
              <w:top w:val="nil"/>
              <w:left w:val="nil"/>
              <w:bottom w:val="nil"/>
              <w:right w:val="nil"/>
            </w:tcBorders>
            <w:noWrap/>
            <w:vAlign w:val="center"/>
            <w:hideMark/>
          </w:tcPr>
          <w:p w14:paraId="3424EC4C"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20*</w:t>
            </w:r>
          </w:p>
        </w:tc>
        <w:tc>
          <w:tcPr>
            <w:tcW w:w="788" w:type="dxa"/>
            <w:tcBorders>
              <w:top w:val="nil"/>
              <w:left w:val="nil"/>
              <w:bottom w:val="nil"/>
              <w:right w:val="nil"/>
            </w:tcBorders>
            <w:noWrap/>
            <w:vAlign w:val="center"/>
            <w:hideMark/>
          </w:tcPr>
          <w:p w14:paraId="0789DC61"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4ED834A1"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5767D197"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44E0642C"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6F6FCF69"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0.54</w:t>
            </w:r>
          </w:p>
        </w:tc>
        <w:tc>
          <w:tcPr>
            <w:tcW w:w="690" w:type="dxa"/>
            <w:tcBorders>
              <w:top w:val="nil"/>
              <w:left w:val="nil"/>
              <w:bottom w:val="nil"/>
              <w:right w:val="nil"/>
            </w:tcBorders>
            <w:noWrap/>
            <w:vAlign w:val="center"/>
            <w:hideMark/>
          </w:tcPr>
          <w:p w14:paraId="2F74F0C6" w14:textId="77777777" w:rsidR="00DC561F" w:rsidRPr="004903C1" w:rsidRDefault="00DC561F" w:rsidP="00F96CEE">
            <w:pPr>
              <w:spacing w:line="240" w:lineRule="auto"/>
              <w:jc w:val="center"/>
              <w:rPr>
                <w:color w:val="000000" w:themeColor="text1"/>
                <w:sz w:val="16"/>
                <w:szCs w:val="16"/>
              </w:rPr>
            </w:pPr>
          </w:p>
        </w:tc>
        <w:tc>
          <w:tcPr>
            <w:tcW w:w="1039" w:type="dxa"/>
            <w:vMerge w:val="restart"/>
            <w:tcBorders>
              <w:top w:val="nil"/>
              <w:left w:val="nil"/>
              <w:bottom w:val="nil"/>
              <w:right w:val="nil"/>
            </w:tcBorders>
            <w:noWrap/>
            <w:vAlign w:val="center"/>
            <w:hideMark/>
          </w:tcPr>
          <w:p w14:paraId="344598B3"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Sweden</w:t>
            </w:r>
          </w:p>
        </w:tc>
        <w:tc>
          <w:tcPr>
            <w:tcW w:w="2040" w:type="dxa"/>
            <w:vMerge w:val="restart"/>
            <w:tcBorders>
              <w:top w:val="nil"/>
              <w:left w:val="nil"/>
              <w:bottom w:val="nil"/>
              <w:right w:val="nil"/>
            </w:tcBorders>
            <w:noWrap/>
            <w:vAlign w:val="center"/>
            <w:hideMark/>
          </w:tcPr>
          <w:p w14:paraId="6CFFCA6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vMerge w:val="restart"/>
            <w:tcBorders>
              <w:top w:val="nil"/>
              <w:left w:val="nil"/>
              <w:bottom w:val="nil"/>
              <w:right w:val="nil"/>
            </w:tcBorders>
            <w:noWrap/>
            <w:vAlign w:val="center"/>
            <w:hideMark/>
          </w:tcPr>
          <w:p w14:paraId="2C0537F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IPCC 1995</w:t>
            </w:r>
          </w:p>
        </w:tc>
      </w:tr>
      <w:tr w:rsidR="00DC561F" w:rsidRPr="004903C1" w14:paraId="0987CCD0" w14:textId="77777777" w:rsidTr="00F96CEE">
        <w:trPr>
          <w:trHeight w:val="368"/>
        </w:trPr>
        <w:tc>
          <w:tcPr>
            <w:tcW w:w="1383" w:type="dxa"/>
            <w:vMerge/>
            <w:tcBorders>
              <w:top w:val="nil"/>
              <w:left w:val="nil"/>
              <w:bottom w:val="nil"/>
              <w:right w:val="nil"/>
            </w:tcBorders>
            <w:vAlign w:val="center"/>
            <w:hideMark/>
          </w:tcPr>
          <w:p w14:paraId="60BC6C3B"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3790EA93"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vAlign w:val="center"/>
            <w:hideMark/>
          </w:tcPr>
          <w:p w14:paraId="4D83ECC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as Sludge</w:t>
            </w:r>
          </w:p>
        </w:tc>
        <w:tc>
          <w:tcPr>
            <w:tcW w:w="912" w:type="dxa"/>
            <w:tcBorders>
              <w:top w:val="nil"/>
              <w:left w:val="nil"/>
              <w:bottom w:val="nil"/>
              <w:right w:val="nil"/>
            </w:tcBorders>
            <w:noWrap/>
            <w:vAlign w:val="center"/>
            <w:hideMark/>
          </w:tcPr>
          <w:p w14:paraId="591EA2C5"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-5*</w:t>
            </w:r>
          </w:p>
        </w:tc>
        <w:tc>
          <w:tcPr>
            <w:tcW w:w="788" w:type="dxa"/>
            <w:tcBorders>
              <w:top w:val="nil"/>
              <w:left w:val="nil"/>
              <w:bottom w:val="nil"/>
              <w:right w:val="nil"/>
            </w:tcBorders>
            <w:noWrap/>
            <w:vAlign w:val="center"/>
            <w:hideMark/>
          </w:tcPr>
          <w:p w14:paraId="075746AC"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3A3EE590"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19F99E2E"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18360E86"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6CD7ECEA"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0.54</w:t>
            </w:r>
          </w:p>
        </w:tc>
        <w:tc>
          <w:tcPr>
            <w:tcW w:w="690" w:type="dxa"/>
            <w:tcBorders>
              <w:top w:val="nil"/>
              <w:left w:val="nil"/>
              <w:bottom w:val="nil"/>
              <w:right w:val="nil"/>
            </w:tcBorders>
            <w:noWrap/>
            <w:vAlign w:val="center"/>
            <w:hideMark/>
          </w:tcPr>
          <w:p w14:paraId="32A8BCBA"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0E5CFED2"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20A86A33"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77FEEAEF" w14:textId="77777777" w:rsidR="00DC561F" w:rsidRPr="004903C1" w:rsidRDefault="00DC561F" w:rsidP="00F96CEE">
            <w:pPr>
              <w:spacing w:line="240" w:lineRule="auto"/>
              <w:rPr>
                <w:color w:val="000000" w:themeColor="text1"/>
                <w:sz w:val="16"/>
                <w:szCs w:val="16"/>
              </w:rPr>
            </w:pPr>
          </w:p>
        </w:tc>
      </w:tr>
      <w:tr w:rsidR="00DC561F" w:rsidRPr="004903C1" w14:paraId="3FE6FA5A" w14:textId="77777777" w:rsidTr="00F96CEE">
        <w:trPr>
          <w:trHeight w:val="300"/>
        </w:trPr>
        <w:tc>
          <w:tcPr>
            <w:tcW w:w="1383" w:type="dxa"/>
            <w:vMerge/>
            <w:tcBorders>
              <w:top w:val="nil"/>
              <w:left w:val="nil"/>
              <w:bottom w:val="nil"/>
              <w:right w:val="nil"/>
            </w:tcBorders>
            <w:vAlign w:val="center"/>
            <w:hideMark/>
          </w:tcPr>
          <w:p w14:paraId="39C8EFF3"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6CAA1371"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53B8D1E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as Struvite</w:t>
            </w:r>
          </w:p>
        </w:tc>
        <w:tc>
          <w:tcPr>
            <w:tcW w:w="912" w:type="dxa"/>
            <w:tcBorders>
              <w:top w:val="nil"/>
              <w:left w:val="nil"/>
              <w:bottom w:val="nil"/>
              <w:right w:val="nil"/>
            </w:tcBorders>
            <w:noWrap/>
            <w:vAlign w:val="center"/>
            <w:hideMark/>
          </w:tcPr>
          <w:p w14:paraId="745994DC"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15*</w:t>
            </w:r>
          </w:p>
        </w:tc>
        <w:tc>
          <w:tcPr>
            <w:tcW w:w="788" w:type="dxa"/>
            <w:tcBorders>
              <w:top w:val="nil"/>
              <w:left w:val="nil"/>
              <w:bottom w:val="nil"/>
              <w:right w:val="nil"/>
            </w:tcBorders>
            <w:noWrap/>
            <w:vAlign w:val="center"/>
            <w:hideMark/>
          </w:tcPr>
          <w:p w14:paraId="2BB0A51F"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32BB7100"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5BEAE590"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5D75B9F9"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086C7E8B"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0.54</w:t>
            </w:r>
          </w:p>
        </w:tc>
        <w:tc>
          <w:tcPr>
            <w:tcW w:w="690" w:type="dxa"/>
            <w:tcBorders>
              <w:top w:val="nil"/>
              <w:left w:val="nil"/>
              <w:bottom w:val="nil"/>
              <w:right w:val="nil"/>
            </w:tcBorders>
            <w:noWrap/>
            <w:vAlign w:val="center"/>
            <w:hideMark/>
          </w:tcPr>
          <w:p w14:paraId="453F625A"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2BACF7F4"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25B11CA4"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16A4809E" w14:textId="77777777" w:rsidR="00DC561F" w:rsidRPr="004903C1" w:rsidRDefault="00DC561F" w:rsidP="00F96CEE">
            <w:pPr>
              <w:spacing w:line="240" w:lineRule="auto"/>
              <w:rPr>
                <w:color w:val="000000" w:themeColor="text1"/>
                <w:sz w:val="16"/>
                <w:szCs w:val="16"/>
              </w:rPr>
            </w:pPr>
          </w:p>
        </w:tc>
      </w:tr>
      <w:tr w:rsidR="00DC561F" w:rsidRPr="004903C1" w14:paraId="4705FCFB" w14:textId="77777777" w:rsidTr="00F96CEE">
        <w:trPr>
          <w:trHeight w:val="315"/>
        </w:trPr>
        <w:tc>
          <w:tcPr>
            <w:tcW w:w="1383" w:type="dxa"/>
            <w:vMerge/>
            <w:tcBorders>
              <w:top w:val="nil"/>
              <w:left w:val="nil"/>
              <w:bottom w:val="nil"/>
              <w:right w:val="nil"/>
            </w:tcBorders>
            <w:vAlign w:val="center"/>
            <w:hideMark/>
          </w:tcPr>
          <w:p w14:paraId="1B1F1714"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12C51F94"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2F5924E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as P from ash</w:t>
            </w:r>
          </w:p>
        </w:tc>
        <w:tc>
          <w:tcPr>
            <w:tcW w:w="912" w:type="dxa"/>
            <w:tcBorders>
              <w:top w:val="nil"/>
              <w:left w:val="nil"/>
              <w:bottom w:val="nil"/>
              <w:right w:val="nil"/>
            </w:tcBorders>
            <w:noWrap/>
            <w:vAlign w:val="center"/>
            <w:hideMark/>
          </w:tcPr>
          <w:p w14:paraId="09EA0F09"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415*</w:t>
            </w:r>
          </w:p>
        </w:tc>
        <w:tc>
          <w:tcPr>
            <w:tcW w:w="788" w:type="dxa"/>
            <w:tcBorders>
              <w:top w:val="nil"/>
              <w:left w:val="nil"/>
              <w:bottom w:val="nil"/>
              <w:right w:val="nil"/>
            </w:tcBorders>
            <w:noWrap/>
            <w:vAlign w:val="center"/>
            <w:hideMark/>
          </w:tcPr>
          <w:p w14:paraId="734F8091"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4C0432A3"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581769B6"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153F446F"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37311D95"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0.54</w:t>
            </w:r>
          </w:p>
        </w:tc>
        <w:tc>
          <w:tcPr>
            <w:tcW w:w="690" w:type="dxa"/>
            <w:tcBorders>
              <w:top w:val="nil"/>
              <w:left w:val="nil"/>
              <w:bottom w:val="nil"/>
              <w:right w:val="nil"/>
            </w:tcBorders>
            <w:noWrap/>
            <w:vAlign w:val="center"/>
            <w:hideMark/>
          </w:tcPr>
          <w:p w14:paraId="7248AD00"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6921CAF7"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50744A35"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184FC359" w14:textId="77777777" w:rsidR="00DC561F" w:rsidRPr="004903C1" w:rsidRDefault="00DC561F" w:rsidP="00F96CEE">
            <w:pPr>
              <w:spacing w:line="240" w:lineRule="auto"/>
              <w:rPr>
                <w:color w:val="000000" w:themeColor="text1"/>
                <w:sz w:val="16"/>
                <w:szCs w:val="16"/>
              </w:rPr>
            </w:pPr>
          </w:p>
        </w:tc>
      </w:tr>
      <w:tr w:rsidR="00DC561F" w:rsidRPr="004903C1" w14:paraId="76F06B0D" w14:textId="77777777" w:rsidTr="00F96CEE">
        <w:trPr>
          <w:trHeight w:val="639"/>
        </w:trPr>
        <w:tc>
          <w:tcPr>
            <w:tcW w:w="1383" w:type="dxa"/>
            <w:vMerge w:val="restart"/>
            <w:tcBorders>
              <w:top w:val="nil"/>
              <w:left w:val="nil"/>
              <w:bottom w:val="nil"/>
              <w:right w:val="nil"/>
            </w:tcBorders>
            <w:noWrap/>
            <w:vAlign w:val="center"/>
            <w:hideMark/>
          </w:tcPr>
          <w:p w14:paraId="4BC7063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Hamedani</w:t>
            </w:r>
            <w:proofErr w:type="spellEnd"/>
            <w:r w:rsidRPr="004903C1">
              <w:rPr>
                <w:color w:val="000000" w:themeColor="text1"/>
                <w:sz w:val="16"/>
                <w:szCs w:val="16"/>
              </w:rPr>
              <w:t xml:space="preserve"> et al. 2019)</w:t>
            </w:r>
          </w:p>
        </w:tc>
        <w:tc>
          <w:tcPr>
            <w:tcW w:w="1349" w:type="dxa"/>
            <w:vMerge w:val="restart"/>
            <w:tcBorders>
              <w:top w:val="nil"/>
              <w:left w:val="nil"/>
              <w:bottom w:val="nil"/>
              <w:right w:val="nil"/>
            </w:tcBorders>
            <w:noWrap/>
            <w:vAlign w:val="center"/>
            <w:hideMark/>
          </w:tcPr>
          <w:p w14:paraId="2D47694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t biochar</w:t>
            </w:r>
          </w:p>
        </w:tc>
        <w:tc>
          <w:tcPr>
            <w:tcW w:w="1707" w:type="dxa"/>
            <w:tcBorders>
              <w:top w:val="nil"/>
              <w:left w:val="nil"/>
              <w:bottom w:val="nil"/>
              <w:right w:val="nil"/>
            </w:tcBorders>
            <w:vAlign w:val="center"/>
            <w:hideMark/>
          </w:tcPr>
          <w:p w14:paraId="279F23E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Willow (as biomass feedstock)</w:t>
            </w:r>
          </w:p>
        </w:tc>
        <w:tc>
          <w:tcPr>
            <w:tcW w:w="912" w:type="dxa"/>
            <w:tcBorders>
              <w:top w:val="nil"/>
              <w:left w:val="nil"/>
              <w:bottom w:val="nil"/>
              <w:right w:val="nil"/>
            </w:tcBorders>
            <w:noWrap/>
            <w:vAlign w:val="center"/>
            <w:hideMark/>
          </w:tcPr>
          <w:p w14:paraId="1F307370"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-2089.65</w:t>
            </w:r>
          </w:p>
        </w:tc>
        <w:tc>
          <w:tcPr>
            <w:tcW w:w="788" w:type="dxa"/>
            <w:tcBorders>
              <w:top w:val="nil"/>
              <w:left w:val="nil"/>
              <w:bottom w:val="nil"/>
              <w:right w:val="nil"/>
            </w:tcBorders>
            <w:noWrap/>
            <w:vAlign w:val="center"/>
            <w:hideMark/>
          </w:tcPr>
          <w:p w14:paraId="20C95D77"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0.89</w:t>
            </w:r>
          </w:p>
        </w:tc>
        <w:tc>
          <w:tcPr>
            <w:tcW w:w="937" w:type="dxa"/>
            <w:tcBorders>
              <w:top w:val="nil"/>
              <w:left w:val="nil"/>
              <w:bottom w:val="nil"/>
              <w:right w:val="nil"/>
            </w:tcBorders>
            <w:noWrap/>
            <w:vAlign w:val="center"/>
            <w:hideMark/>
          </w:tcPr>
          <w:p w14:paraId="68136689"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-15,085.11</w:t>
            </w:r>
          </w:p>
        </w:tc>
        <w:tc>
          <w:tcPr>
            <w:tcW w:w="829" w:type="dxa"/>
            <w:tcBorders>
              <w:top w:val="nil"/>
              <w:left w:val="nil"/>
              <w:bottom w:val="nil"/>
              <w:right w:val="nil"/>
            </w:tcBorders>
            <w:noWrap/>
            <w:vAlign w:val="center"/>
            <w:hideMark/>
          </w:tcPr>
          <w:p w14:paraId="4B517A79"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2.37E-05</w:t>
            </w:r>
          </w:p>
        </w:tc>
        <w:tc>
          <w:tcPr>
            <w:tcW w:w="576" w:type="dxa"/>
            <w:tcBorders>
              <w:top w:val="nil"/>
              <w:left w:val="nil"/>
              <w:bottom w:val="nil"/>
              <w:right w:val="nil"/>
            </w:tcBorders>
            <w:noWrap/>
            <w:vAlign w:val="center"/>
            <w:hideMark/>
          </w:tcPr>
          <w:p w14:paraId="0FD45298"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-0.03</w:t>
            </w:r>
          </w:p>
        </w:tc>
        <w:tc>
          <w:tcPr>
            <w:tcW w:w="690" w:type="dxa"/>
            <w:tcBorders>
              <w:top w:val="nil"/>
              <w:left w:val="nil"/>
              <w:bottom w:val="nil"/>
              <w:right w:val="nil"/>
            </w:tcBorders>
            <w:noWrap/>
            <w:vAlign w:val="center"/>
            <w:hideMark/>
          </w:tcPr>
          <w:p w14:paraId="5F715481"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8.06</w:t>
            </w:r>
          </w:p>
        </w:tc>
        <w:tc>
          <w:tcPr>
            <w:tcW w:w="690" w:type="dxa"/>
            <w:tcBorders>
              <w:top w:val="nil"/>
              <w:left w:val="nil"/>
              <w:bottom w:val="nil"/>
              <w:right w:val="nil"/>
            </w:tcBorders>
            <w:noWrap/>
            <w:vAlign w:val="center"/>
            <w:hideMark/>
          </w:tcPr>
          <w:p w14:paraId="19C3B70D" w14:textId="77777777" w:rsidR="00DC561F" w:rsidRPr="004903C1" w:rsidRDefault="00DC561F" w:rsidP="00F96CEE">
            <w:pPr>
              <w:spacing w:line="240" w:lineRule="auto"/>
              <w:jc w:val="center"/>
              <w:rPr>
                <w:color w:val="000000" w:themeColor="text1"/>
                <w:sz w:val="16"/>
                <w:szCs w:val="16"/>
              </w:rPr>
            </w:pPr>
          </w:p>
        </w:tc>
        <w:tc>
          <w:tcPr>
            <w:tcW w:w="1039" w:type="dxa"/>
            <w:vMerge w:val="restart"/>
            <w:tcBorders>
              <w:top w:val="nil"/>
              <w:left w:val="nil"/>
              <w:bottom w:val="nil"/>
              <w:right w:val="nil"/>
            </w:tcBorders>
            <w:noWrap/>
            <w:vAlign w:val="center"/>
            <w:hideMark/>
          </w:tcPr>
          <w:p w14:paraId="04522D91"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Belgium</w:t>
            </w:r>
          </w:p>
        </w:tc>
        <w:tc>
          <w:tcPr>
            <w:tcW w:w="2040" w:type="dxa"/>
            <w:vMerge w:val="restart"/>
            <w:tcBorders>
              <w:top w:val="nil"/>
              <w:left w:val="nil"/>
              <w:bottom w:val="nil"/>
              <w:right w:val="nil"/>
            </w:tcBorders>
            <w:noWrap/>
            <w:vAlign w:val="center"/>
            <w:hideMark/>
          </w:tcPr>
          <w:p w14:paraId="5FAABDD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Environmental burden reported, but allocation do not </w:t>
            </w:r>
            <w:proofErr w:type="gramStart"/>
            <w:r w:rsidRPr="004903C1">
              <w:rPr>
                <w:color w:val="000000" w:themeColor="text1"/>
                <w:sz w:val="16"/>
                <w:szCs w:val="16"/>
              </w:rPr>
              <w:t>reported</w:t>
            </w:r>
            <w:proofErr w:type="gramEnd"/>
          </w:p>
        </w:tc>
        <w:tc>
          <w:tcPr>
            <w:tcW w:w="1471" w:type="dxa"/>
            <w:vMerge w:val="restart"/>
            <w:tcBorders>
              <w:top w:val="nil"/>
              <w:left w:val="nil"/>
              <w:bottom w:val="nil"/>
              <w:right w:val="nil"/>
            </w:tcBorders>
            <w:noWrap/>
            <w:vAlign w:val="center"/>
            <w:hideMark/>
          </w:tcPr>
          <w:p w14:paraId="344284E1"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IMPACT 2002+ and CML-baseline</w:t>
            </w:r>
          </w:p>
        </w:tc>
      </w:tr>
      <w:tr w:rsidR="00DC561F" w:rsidRPr="004903C1" w14:paraId="35F80B5E" w14:textId="77777777" w:rsidTr="00F96CEE">
        <w:trPr>
          <w:trHeight w:val="315"/>
        </w:trPr>
        <w:tc>
          <w:tcPr>
            <w:tcW w:w="1383" w:type="dxa"/>
            <w:vMerge/>
            <w:tcBorders>
              <w:top w:val="nil"/>
              <w:left w:val="nil"/>
              <w:bottom w:val="nil"/>
              <w:right w:val="nil"/>
            </w:tcBorders>
            <w:vAlign w:val="center"/>
            <w:hideMark/>
          </w:tcPr>
          <w:p w14:paraId="0047BE39"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5B5944C8"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0AB08FB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Pig Manure (as biomass feedstock)</w:t>
            </w:r>
          </w:p>
        </w:tc>
        <w:tc>
          <w:tcPr>
            <w:tcW w:w="912" w:type="dxa"/>
            <w:tcBorders>
              <w:top w:val="nil"/>
              <w:left w:val="nil"/>
              <w:bottom w:val="nil"/>
              <w:right w:val="nil"/>
            </w:tcBorders>
            <w:noWrap/>
            <w:vAlign w:val="center"/>
            <w:hideMark/>
          </w:tcPr>
          <w:p w14:paraId="3286264A"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-466.56</w:t>
            </w:r>
          </w:p>
        </w:tc>
        <w:tc>
          <w:tcPr>
            <w:tcW w:w="788" w:type="dxa"/>
            <w:tcBorders>
              <w:top w:val="nil"/>
              <w:left w:val="nil"/>
              <w:bottom w:val="nil"/>
              <w:right w:val="nil"/>
            </w:tcBorders>
            <w:noWrap/>
            <w:vAlign w:val="center"/>
            <w:hideMark/>
          </w:tcPr>
          <w:p w14:paraId="5F77B14F"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0.66</w:t>
            </w:r>
          </w:p>
        </w:tc>
        <w:tc>
          <w:tcPr>
            <w:tcW w:w="937" w:type="dxa"/>
            <w:tcBorders>
              <w:top w:val="nil"/>
              <w:left w:val="nil"/>
              <w:bottom w:val="nil"/>
              <w:right w:val="nil"/>
            </w:tcBorders>
            <w:noWrap/>
            <w:vAlign w:val="center"/>
            <w:hideMark/>
          </w:tcPr>
          <w:p w14:paraId="0DDA0808"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2106.38</w:t>
            </w:r>
          </w:p>
        </w:tc>
        <w:tc>
          <w:tcPr>
            <w:tcW w:w="829" w:type="dxa"/>
            <w:tcBorders>
              <w:top w:val="nil"/>
              <w:left w:val="nil"/>
              <w:bottom w:val="nil"/>
              <w:right w:val="nil"/>
            </w:tcBorders>
            <w:noWrap/>
            <w:vAlign w:val="center"/>
            <w:hideMark/>
          </w:tcPr>
          <w:p w14:paraId="0072D6B4"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1.00E-04</w:t>
            </w:r>
          </w:p>
        </w:tc>
        <w:tc>
          <w:tcPr>
            <w:tcW w:w="576" w:type="dxa"/>
            <w:tcBorders>
              <w:top w:val="nil"/>
              <w:left w:val="nil"/>
              <w:bottom w:val="nil"/>
              <w:right w:val="nil"/>
            </w:tcBorders>
            <w:noWrap/>
            <w:vAlign w:val="center"/>
            <w:hideMark/>
          </w:tcPr>
          <w:p w14:paraId="50A368EB"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0.02</w:t>
            </w:r>
          </w:p>
        </w:tc>
        <w:tc>
          <w:tcPr>
            <w:tcW w:w="690" w:type="dxa"/>
            <w:tcBorders>
              <w:top w:val="nil"/>
              <w:left w:val="nil"/>
              <w:bottom w:val="nil"/>
              <w:right w:val="nil"/>
            </w:tcBorders>
            <w:noWrap/>
            <w:vAlign w:val="center"/>
            <w:hideMark/>
          </w:tcPr>
          <w:p w14:paraId="27FCDBB0"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0.61</w:t>
            </w:r>
          </w:p>
        </w:tc>
        <w:tc>
          <w:tcPr>
            <w:tcW w:w="690" w:type="dxa"/>
            <w:tcBorders>
              <w:top w:val="nil"/>
              <w:left w:val="nil"/>
              <w:bottom w:val="nil"/>
              <w:right w:val="nil"/>
            </w:tcBorders>
            <w:noWrap/>
            <w:vAlign w:val="center"/>
            <w:hideMark/>
          </w:tcPr>
          <w:p w14:paraId="2A84A57D"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3DCD68E1"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0C3D499F"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263E0FFC" w14:textId="77777777" w:rsidR="00DC561F" w:rsidRPr="004903C1" w:rsidRDefault="00DC561F" w:rsidP="00F96CEE">
            <w:pPr>
              <w:spacing w:line="240" w:lineRule="auto"/>
              <w:rPr>
                <w:color w:val="000000" w:themeColor="text1"/>
                <w:sz w:val="16"/>
                <w:szCs w:val="16"/>
              </w:rPr>
            </w:pPr>
          </w:p>
        </w:tc>
      </w:tr>
      <w:tr w:rsidR="00DC561F" w:rsidRPr="004903C1" w14:paraId="3A4AA81B" w14:textId="77777777" w:rsidTr="00F96CEE">
        <w:trPr>
          <w:trHeight w:val="171"/>
        </w:trPr>
        <w:tc>
          <w:tcPr>
            <w:tcW w:w="1383" w:type="dxa"/>
            <w:tcBorders>
              <w:top w:val="nil"/>
              <w:left w:val="nil"/>
              <w:bottom w:val="nil"/>
              <w:right w:val="nil"/>
            </w:tcBorders>
            <w:noWrap/>
            <w:vAlign w:val="center"/>
            <w:hideMark/>
          </w:tcPr>
          <w:p w14:paraId="07D8E04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(Wu et al. 2013)</w:t>
            </w:r>
          </w:p>
        </w:tc>
        <w:tc>
          <w:tcPr>
            <w:tcW w:w="1349" w:type="dxa"/>
            <w:tcBorders>
              <w:top w:val="nil"/>
              <w:left w:val="nil"/>
              <w:bottom w:val="nil"/>
              <w:right w:val="nil"/>
            </w:tcBorders>
            <w:noWrap/>
            <w:vAlign w:val="center"/>
            <w:hideMark/>
          </w:tcPr>
          <w:p w14:paraId="2621CAE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t manure</w:t>
            </w:r>
          </w:p>
        </w:tc>
        <w:tc>
          <w:tcPr>
            <w:tcW w:w="1707" w:type="dxa"/>
            <w:tcBorders>
              <w:top w:val="nil"/>
              <w:left w:val="nil"/>
              <w:bottom w:val="nil"/>
              <w:right w:val="nil"/>
            </w:tcBorders>
            <w:noWrap/>
            <w:vAlign w:val="center"/>
            <w:hideMark/>
          </w:tcPr>
          <w:p w14:paraId="7972E7F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483926CD"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23.4</w:t>
            </w:r>
          </w:p>
        </w:tc>
        <w:tc>
          <w:tcPr>
            <w:tcW w:w="788" w:type="dxa"/>
            <w:tcBorders>
              <w:top w:val="nil"/>
              <w:left w:val="nil"/>
              <w:bottom w:val="nil"/>
              <w:right w:val="nil"/>
            </w:tcBorders>
            <w:noWrap/>
            <w:vAlign w:val="center"/>
            <w:hideMark/>
          </w:tcPr>
          <w:p w14:paraId="539251ED"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2F5DC791"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3BBDD0AE"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7BFB763A"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78F39929"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3447B11B"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3D623259"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USA</w:t>
            </w:r>
          </w:p>
        </w:tc>
        <w:tc>
          <w:tcPr>
            <w:tcW w:w="2040" w:type="dxa"/>
            <w:tcBorders>
              <w:top w:val="nil"/>
              <w:left w:val="nil"/>
              <w:bottom w:val="nil"/>
              <w:right w:val="nil"/>
            </w:tcBorders>
            <w:noWrap/>
            <w:vAlign w:val="center"/>
            <w:hideMark/>
          </w:tcPr>
          <w:p w14:paraId="7B325C7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Environmental burden and allocation are reported</w:t>
            </w:r>
          </w:p>
        </w:tc>
        <w:tc>
          <w:tcPr>
            <w:tcW w:w="1471" w:type="dxa"/>
            <w:tcBorders>
              <w:top w:val="nil"/>
              <w:left w:val="nil"/>
              <w:bottom w:val="nil"/>
              <w:right w:val="nil"/>
            </w:tcBorders>
            <w:noWrap/>
            <w:vAlign w:val="center"/>
            <w:hideMark/>
          </w:tcPr>
          <w:p w14:paraId="561337A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n.d.</w:t>
            </w:r>
          </w:p>
        </w:tc>
      </w:tr>
      <w:tr w:rsidR="00DC561F" w:rsidRPr="004903C1" w14:paraId="2C2CA5F4" w14:textId="77777777" w:rsidTr="00F96CEE">
        <w:trPr>
          <w:trHeight w:val="378"/>
        </w:trPr>
        <w:tc>
          <w:tcPr>
            <w:tcW w:w="1383" w:type="dxa"/>
            <w:vMerge w:val="restart"/>
            <w:tcBorders>
              <w:top w:val="nil"/>
              <w:left w:val="nil"/>
              <w:bottom w:val="nil"/>
              <w:right w:val="nil"/>
            </w:tcBorders>
            <w:noWrap/>
            <w:vAlign w:val="center"/>
            <w:hideMark/>
          </w:tcPr>
          <w:p w14:paraId="5D1FF49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Avadí</w:t>
            </w:r>
            <w:proofErr w:type="spellEnd"/>
            <w:r w:rsidRPr="004903C1">
              <w:rPr>
                <w:color w:val="000000" w:themeColor="text1"/>
                <w:sz w:val="16"/>
                <w:szCs w:val="16"/>
              </w:rPr>
              <w:t xml:space="preserve"> 2020)</w:t>
            </w:r>
          </w:p>
        </w:tc>
        <w:tc>
          <w:tcPr>
            <w:tcW w:w="1349" w:type="dxa"/>
            <w:vMerge w:val="restart"/>
            <w:tcBorders>
              <w:top w:val="nil"/>
              <w:left w:val="nil"/>
              <w:bottom w:val="nil"/>
              <w:right w:val="nil"/>
            </w:tcBorders>
            <w:vAlign w:val="center"/>
            <w:hideMark/>
          </w:tcPr>
          <w:p w14:paraId="2DF81EF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 t product </w:t>
            </w:r>
          </w:p>
        </w:tc>
        <w:tc>
          <w:tcPr>
            <w:tcW w:w="1707" w:type="dxa"/>
            <w:tcBorders>
              <w:top w:val="nil"/>
              <w:left w:val="nil"/>
              <w:bottom w:val="nil"/>
              <w:right w:val="nil"/>
            </w:tcBorders>
            <w:noWrap/>
            <w:vAlign w:val="center"/>
            <w:hideMark/>
          </w:tcPr>
          <w:p w14:paraId="22C82A0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Average compost of green waste, biowaste, sludge, manure, slurry</w:t>
            </w:r>
          </w:p>
        </w:tc>
        <w:tc>
          <w:tcPr>
            <w:tcW w:w="912" w:type="dxa"/>
            <w:tcBorders>
              <w:top w:val="nil"/>
              <w:left w:val="nil"/>
              <w:bottom w:val="nil"/>
              <w:right w:val="nil"/>
            </w:tcBorders>
            <w:noWrap/>
            <w:vAlign w:val="center"/>
            <w:hideMark/>
          </w:tcPr>
          <w:p w14:paraId="7401B2B2"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701</w:t>
            </w:r>
          </w:p>
        </w:tc>
        <w:tc>
          <w:tcPr>
            <w:tcW w:w="788" w:type="dxa"/>
            <w:tcBorders>
              <w:top w:val="nil"/>
              <w:left w:val="nil"/>
              <w:bottom w:val="nil"/>
              <w:right w:val="nil"/>
            </w:tcBorders>
            <w:noWrap/>
            <w:vAlign w:val="center"/>
            <w:hideMark/>
          </w:tcPr>
          <w:p w14:paraId="00315A8B"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006B2DFD"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2ACFEBD3"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0596C640"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04402DB7"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2D267C41" w14:textId="77777777" w:rsidR="00DC561F" w:rsidRPr="004903C1" w:rsidRDefault="00DC561F" w:rsidP="00F96CEE">
            <w:pPr>
              <w:spacing w:line="240" w:lineRule="auto"/>
              <w:jc w:val="center"/>
              <w:rPr>
                <w:color w:val="000000" w:themeColor="text1"/>
                <w:sz w:val="16"/>
                <w:szCs w:val="16"/>
              </w:rPr>
            </w:pPr>
          </w:p>
        </w:tc>
        <w:tc>
          <w:tcPr>
            <w:tcW w:w="1039" w:type="dxa"/>
            <w:vMerge w:val="restart"/>
            <w:tcBorders>
              <w:top w:val="nil"/>
              <w:left w:val="nil"/>
              <w:bottom w:val="nil"/>
              <w:right w:val="nil"/>
            </w:tcBorders>
            <w:noWrap/>
            <w:vAlign w:val="center"/>
            <w:hideMark/>
          </w:tcPr>
          <w:p w14:paraId="38799AFC"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France</w:t>
            </w:r>
          </w:p>
        </w:tc>
        <w:tc>
          <w:tcPr>
            <w:tcW w:w="2040" w:type="dxa"/>
            <w:vMerge w:val="restart"/>
            <w:tcBorders>
              <w:top w:val="nil"/>
              <w:left w:val="nil"/>
              <w:bottom w:val="nil"/>
              <w:right w:val="nil"/>
            </w:tcBorders>
            <w:noWrap/>
            <w:vAlign w:val="center"/>
            <w:hideMark/>
          </w:tcPr>
          <w:p w14:paraId="2C3B996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vMerge w:val="restart"/>
            <w:tcBorders>
              <w:top w:val="nil"/>
              <w:left w:val="nil"/>
              <w:bottom w:val="nil"/>
              <w:right w:val="nil"/>
            </w:tcBorders>
            <w:noWrap/>
            <w:vAlign w:val="center"/>
            <w:hideMark/>
          </w:tcPr>
          <w:p w14:paraId="0579C95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ILCD 2011 Midpoint+ v1.10, IPCC 2017</w:t>
            </w:r>
          </w:p>
        </w:tc>
      </w:tr>
      <w:tr w:rsidR="00DC561F" w:rsidRPr="004903C1" w14:paraId="0ED41988" w14:textId="77777777" w:rsidTr="00F96CEE">
        <w:trPr>
          <w:trHeight w:val="300"/>
        </w:trPr>
        <w:tc>
          <w:tcPr>
            <w:tcW w:w="1383" w:type="dxa"/>
            <w:vMerge/>
            <w:tcBorders>
              <w:top w:val="nil"/>
              <w:left w:val="nil"/>
              <w:bottom w:val="nil"/>
              <w:right w:val="nil"/>
            </w:tcBorders>
            <w:hideMark/>
          </w:tcPr>
          <w:p w14:paraId="47E75BB4"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hideMark/>
          </w:tcPr>
          <w:p w14:paraId="11B5EEF8"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hideMark/>
          </w:tcPr>
          <w:p w14:paraId="0B9D6D2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Digestate, of biowaste</w:t>
            </w:r>
          </w:p>
        </w:tc>
        <w:tc>
          <w:tcPr>
            <w:tcW w:w="912" w:type="dxa"/>
            <w:tcBorders>
              <w:top w:val="nil"/>
              <w:left w:val="nil"/>
              <w:bottom w:val="nil"/>
              <w:right w:val="nil"/>
            </w:tcBorders>
            <w:noWrap/>
            <w:hideMark/>
          </w:tcPr>
          <w:p w14:paraId="31700D9D"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160</w:t>
            </w:r>
          </w:p>
        </w:tc>
        <w:tc>
          <w:tcPr>
            <w:tcW w:w="788" w:type="dxa"/>
            <w:tcBorders>
              <w:top w:val="nil"/>
              <w:left w:val="nil"/>
              <w:bottom w:val="nil"/>
              <w:right w:val="nil"/>
            </w:tcBorders>
            <w:noWrap/>
            <w:hideMark/>
          </w:tcPr>
          <w:p w14:paraId="32C70139"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hideMark/>
          </w:tcPr>
          <w:p w14:paraId="1786C299"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hideMark/>
          </w:tcPr>
          <w:p w14:paraId="27E427B9"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hideMark/>
          </w:tcPr>
          <w:p w14:paraId="76D4AA43"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hideMark/>
          </w:tcPr>
          <w:p w14:paraId="5794C62C"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hideMark/>
          </w:tcPr>
          <w:p w14:paraId="01836D51"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hideMark/>
          </w:tcPr>
          <w:p w14:paraId="2A055C0C"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hideMark/>
          </w:tcPr>
          <w:p w14:paraId="2AA904DD"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hideMark/>
          </w:tcPr>
          <w:p w14:paraId="312C62B9" w14:textId="77777777" w:rsidR="00DC561F" w:rsidRPr="004903C1" w:rsidRDefault="00DC561F" w:rsidP="00F96CEE">
            <w:pPr>
              <w:spacing w:line="240" w:lineRule="auto"/>
              <w:rPr>
                <w:color w:val="000000" w:themeColor="text1"/>
                <w:sz w:val="16"/>
                <w:szCs w:val="16"/>
              </w:rPr>
            </w:pPr>
          </w:p>
        </w:tc>
      </w:tr>
      <w:tr w:rsidR="00DC561F" w:rsidRPr="004903C1" w14:paraId="0EFD9F28" w14:textId="77777777" w:rsidTr="00F96CEE">
        <w:trPr>
          <w:trHeight w:val="300"/>
        </w:trPr>
        <w:tc>
          <w:tcPr>
            <w:tcW w:w="1383" w:type="dxa"/>
            <w:vMerge/>
            <w:tcBorders>
              <w:top w:val="nil"/>
              <w:left w:val="nil"/>
              <w:bottom w:val="nil"/>
              <w:right w:val="nil"/>
            </w:tcBorders>
            <w:hideMark/>
          </w:tcPr>
          <w:p w14:paraId="79E428B8"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hideMark/>
          </w:tcPr>
          <w:p w14:paraId="40FB06C7"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hideMark/>
          </w:tcPr>
          <w:p w14:paraId="793FE02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Digestate, of sewage sludge</w:t>
            </w:r>
          </w:p>
        </w:tc>
        <w:tc>
          <w:tcPr>
            <w:tcW w:w="912" w:type="dxa"/>
            <w:tcBorders>
              <w:top w:val="nil"/>
              <w:left w:val="nil"/>
              <w:bottom w:val="nil"/>
              <w:right w:val="nil"/>
            </w:tcBorders>
            <w:noWrap/>
            <w:hideMark/>
          </w:tcPr>
          <w:p w14:paraId="228611AE"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320</w:t>
            </w:r>
          </w:p>
        </w:tc>
        <w:tc>
          <w:tcPr>
            <w:tcW w:w="788" w:type="dxa"/>
            <w:tcBorders>
              <w:top w:val="nil"/>
              <w:left w:val="nil"/>
              <w:bottom w:val="nil"/>
              <w:right w:val="nil"/>
            </w:tcBorders>
            <w:noWrap/>
            <w:hideMark/>
          </w:tcPr>
          <w:p w14:paraId="0C6102FA"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hideMark/>
          </w:tcPr>
          <w:p w14:paraId="00BBDE3B"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hideMark/>
          </w:tcPr>
          <w:p w14:paraId="424933C2"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hideMark/>
          </w:tcPr>
          <w:p w14:paraId="0D536768"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hideMark/>
          </w:tcPr>
          <w:p w14:paraId="53B2BC20"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hideMark/>
          </w:tcPr>
          <w:p w14:paraId="0AE7EC13"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hideMark/>
          </w:tcPr>
          <w:p w14:paraId="7E583D36"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hideMark/>
          </w:tcPr>
          <w:p w14:paraId="1A31362F"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hideMark/>
          </w:tcPr>
          <w:p w14:paraId="6CF85C66" w14:textId="77777777" w:rsidR="00DC561F" w:rsidRPr="004903C1" w:rsidRDefault="00DC561F" w:rsidP="00F96CEE">
            <w:pPr>
              <w:spacing w:line="240" w:lineRule="auto"/>
              <w:rPr>
                <w:color w:val="000000" w:themeColor="text1"/>
                <w:sz w:val="16"/>
                <w:szCs w:val="16"/>
              </w:rPr>
            </w:pPr>
          </w:p>
        </w:tc>
      </w:tr>
      <w:tr w:rsidR="00DC561F" w:rsidRPr="004903C1" w14:paraId="1274F4A1" w14:textId="77777777" w:rsidTr="00F96CEE">
        <w:trPr>
          <w:trHeight w:val="387"/>
        </w:trPr>
        <w:tc>
          <w:tcPr>
            <w:tcW w:w="1383" w:type="dxa"/>
            <w:vMerge/>
            <w:tcBorders>
              <w:top w:val="nil"/>
              <w:left w:val="nil"/>
              <w:bottom w:val="nil"/>
              <w:right w:val="nil"/>
            </w:tcBorders>
            <w:hideMark/>
          </w:tcPr>
          <w:p w14:paraId="32CF7CCD"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hideMark/>
          </w:tcPr>
          <w:p w14:paraId="5CF391F2"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hideMark/>
          </w:tcPr>
          <w:p w14:paraId="0732EA1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Sludge, anaerobically digested and centrifuged</w:t>
            </w:r>
          </w:p>
        </w:tc>
        <w:tc>
          <w:tcPr>
            <w:tcW w:w="912" w:type="dxa"/>
            <w:tcBorders>
              <w:top w:val="nil"/>
              <w:left w:val="nil"/>
              <w:bottom w:val="nil"/>
              <w:right w:val="nil"/>
            </w:tcBorders>
            <w:noWrap/>
            <w:hideMark/>
          </w:tcPr>
          <w:p w14:paraId="474AA9BA"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1189</w:t>
            </w:r>
          </w:p>
        </w:tc>
        <w:tc>
          <w:tcPr>
            <w:tcW w:w="788" w:type="dxa"/>
            <w:tcBorders>
              <w:top w:val="nil"/>
              <w:left w:val="nil"/>
              <w:bottom w:val="nil"/>
              <w:right w:val="nil"/>
            </w:tcBorders>
            <w:noWrap/>
            <w:hideMark/>
          </w:tcPr>
          <w:p w14:paraId="165E21B6"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hideMark/>
          </w:tcPr>
          <w:p w14:paraId="343FEE21"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hideMark/>
          </w:tcPr>
          <w:p w14:paraId="139F2582"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hideMark/>
          </w:tcPr>
          <w:p w14:paraId="5B6EA492"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hideMark/>
          </w:tcPr>
          <w:p w14:paraId="3EAC65A8"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hideMark/>
          </w:tcPr>
          <w:p w14:paraId="76C4B818"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hideMark/>
          </w:tcPr>
          <w:p w14:paraId="73D7574B"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hideMark/>
          </w:tcPr>
          <w:p w14:paraId="273CCBB6"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hideMark/>
          </w:tcPr>
          <w:p w14:paraId="625FDB82" w14:textId="77777777" w:rsidR="00DC561F" w:rsidRPr="004903C1" w:rsidRDefault="00DC561F" w:rsidP="00F96CEE">
            <w:pPr>
              <w:spacing w:line="240" w:lineRule="auto"/>
              <w:rPr>
                <w:color w:val="000000" w:themeColor="text1"/>
                <w:sz w:val="16"/>
                <w:szCs w:val="16"/>
              </w:rPr>
            </w:pPr>
          </w:p>
        </w:tc>
      </w:tr>
      <w:tr w:rsidR="00DC561F" w:rsidRPr="004903C1" w14:paraId="631D1C91" w14:textId="77777777" w:rsidTr="00F96CEE">
        <w:trPr>
          <w:trHeight w:val="315"/>
        </w:trPr>
        <w:tc>
          <w:tcPr>
            <w:tcW w:w="1383" w:type="dxa"/>
            <w:tcBorders>
              <w:top w:val="nil"/>
              <w:left w:val="nil"/>
              <w:bottom w:val="nil"/>
              <w:right w:val="nil"/>
            </w:tcBorders>
            <w:noWrap/>
            <w:hideMark/>
          </w:tcPr>
          <w:p w14:paraId="2BD9754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(Pergola et al. 2018)</w:t>
            </w:r>
          </w:p>
        </w:tc>
        <w:tc>
          <w:tcPr>
            <w:tcW w:w="1349" w:type="dxa"/>
            <w:tcBorders>
              <w:top w:val="nil"/>
              <w:left w:val="nil"/>
              <w:bottom w:val="nil"/>
              <w:right w:val="nil"/>
            </w:tcBorders>
            <w:noWrap/>
            <w:hideMark/>
          </w:tcPr>
          <w:p w14:paraId="5074950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t compost</w:t>
            </w:r>
          </w:p>
        </w:tc>
        <w:tc>
          <w:tcPr>
            <w:tcW w:w="1707" w:type="dxa"/>
            <w:tcBorders>
              <w:top w:val="nil"/>
              <w:left w:val="nil"/>
              <w:bottom w:val="nil"/>
              <w:right w:val="nil"/>
            </w:tcBorders>
            <w:noWrap/>
            <w:hideMark/>
          </w:tcPr>
          <w:p w14:paraId="238734B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hideMark/>
          </w:tcPr>
          <w:p w14:paraId="14FF4421"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231.268</w:t>
            </w:r>
          </w:p>
        </w:tc>
        <w:tc>
          <w:tcPr>
            <w:tcW w:w="788" w:type="dxa"/>
            <w:tcBorders>
              <w:top w:val="nil"/>
              <w:left w:val="nil"/>
              <w:bottom w:val="nil"/>
              <w:right w:val="nil"/>
            </w:tcBorders>
            <w:noWrap/>
            <w:hideMark/>
          </w:tcPr>
          <w:p w14:paraId="1FE55712"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0.111</w:t>
            </w:r>
          </w:p>
        </w:tc>
        <w:tc>
          <w:tcPr>
            <w:tcW w:w="937" w:type="dxa"/>
            <w:tcBorders>
              <w:top w:val="nil"/>
              <w:left w:val="nil"/>
              <w:bottom w:val="nil"/>
              <w:right w:val="nil"/>
            </w:tcBorders>
            <w:noWrap/>
            <w:hideMark/>
          </w:tcPr>
          <w:p w14:paraId="3C4A000B"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9.64</w:t>
            </w:r>
          </w:p>
        </w:tc>
        <w:tc>
          <w:tcPr>
            <w:tcW w:w="829" w:type="dxa"/>
            <w:tcBorders>
              <w:top w:val="nil"/>
              <w:left w:val="nil"/>
              <w:bottom w:val="nil"/>
              <w:right w:val="nil"/>
            </w:tcBorders>
            <w:noWrap/>
            <w:hideMark/>
          </w:tcPr>
          <w:p w14:paraId="7DF069CE"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w:t>
            </w:r>
          </w:p>
        </w:tc>
        <w:tc>
          <w:tcPr>
            <w:tcW w:w="576" w:type="dxa"/>
            <w:tcBorders>
              <w:top w:val="nil"/>
              <w:left w:val="nil"/>
              <w:bottom w:val="nil"/>
              <w:right w:val="nil"/>
            </w:tcBorders>
            <w:noWrap/>
            <w:hideMark/>
          </w:tcPr>
          <w:p w14:paraId="0B17EC70"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0.063</w:t>
            </w:r>
          </w:p>
        </w:tc>
        <w:tc>
          <w:tcPr>
            <w:tcW w:w="690" w:type="dxa"/>
            <w:tcBorders>
              <w:top w:val="nil"/>
              <w:left w:val="nil"/>
              <w:bottom w:val="nil"/>
              <w:right w:val="nil"/>
            </w:tcBorders>
            <w:noWrap/>
            <w:hideMark/>
          </w:tcPr>
          <w:p w14:paraId="2FD64E0B"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0.055</w:t>
            </w:r>
          </w:p>
        </w:tc>
        <w:tc>
          <w:tcPr>
            <w:tcW w:w="690" w:type="dxa"/>
            <w:tcBorders>
              <w:top w:val="nil"/>
              <w:left w:val="nil"/>
              <w:bottom w:val="nil"/>
              <w:right w:val="nil"/>
            </w:tcBorders>
            <w:noWrap/>
            <w:hideMark/>
          </w:tcPr>
          <w:p w14:paraId="4B7CCF2B"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hideMark/>
          </w:tcPr>
          <w:p w14:paraId="0E246FED"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Italy</w:t>
            </w:r>
          </w:p>
        </w:tc>
        <w:tc>
          <w:tcPr>
            <w:tcW w:w="2040" w:type="dxa"/>
            <w:tcBorders>
              <w:top w:val="nil"/>
              <w:left w:val="nil"/>
              <w:bottom w:val="nil"/>
              <w:right w:val="nil"/>
            </w:tcBorders>
            <w:noWrap/>
            <w:hideMark/>
          </w:tcPr>
          <w:p w14:paraId="26E69FA1"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hideMark/>
          </w:tcPr>
          <w:p w14:paraId="7886B6B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IPCC 2006</w:t>
            </w:r>
          </w:p>
        </w:tc>
      </w:tr>
      <w:tr w:rsidR="00DC561F" w:rsidRPr="004903C1" w14:paraId="10D85719" w14:textId="77777777" w:rsidTr="00F96CEE">
        <w:trPr>
          <w:trHeight w:val="315"/>
        </w:trPr>
        <w:tc>
          <w:tcPr>
            <w:tcW w:w="1383" w:type="dxa"/>
            <w:tcBorders>
              <w:top w:val="nil"/>
              <w:left w:val="nil"/>
              <w:bottom w:val="nil"/>
              <w:right w:val="nil"/>
            </w:tcBorders>
            <w:noWrap/>
            <w:vAlign w:val="center"/>
            <w:hideMark/>
          </w:tcPr>
          <w:p w14:paraId="6EDDD19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(Vijay Anand et al. 2018)</w:t>
            </w:r>
          </w:p>
        </w:tc>
        <w:tc>
          <w:tcPr>
            <w:tcW w:w="1349" w:type="dxa"/>
            <w:tcBorders>
              <w:top w:val="nil"/>
              <w:left w:val="nil"/>
              <w:bottom w:val="nil"/>
              <w:right w:val="nil"/>
            </w:tcBorders>
            <w:noWrap/>
            <w:vAlign w:val="center"/>
            <w:hideMark/>
          </w:tcPr>
          <w:p w14:paraId="4EBEBC2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1000 L </w:t>
            </w:r>
            <w:proofErr w:type="spellStart"/>
            <w:r w:rsidRPr="004903C1">
              <w:rPr>
                <w:color w:val="000000" w:themeColor="text1"/>
                <w:sz w:val="16"/>
                <w:szCs w:val="16"/>
              </w:rPr>
              <w:t>Gracilaria</w:t>
            </w:r>
            <w:proofErr w:type="spellEnd"/>
            <w:r w:rsidRPr="004903C1">
              <w:rPr>
                <w:color w:val="000000" w:themeColor="text1"/>
                <w:sz w:val="16"/>
                <w:szCs w:val="16"/>
              </w:rPr>
              <w:t xml:space="preserve"> seaweed </w:t>
            </w:r>
          </w:p>
        </w:tc>
        <w:tc>
          <w:tcPr>
            <w:tcW w:w="1707" w:type="dxa"/>
            <w:tcBorders>
              <w:top w:val="nil"/>
              <w:left w:val="nil"/>
              <w:bottom w:val="nil"/>
              <w:right w:val="nil"/>
            </w:tcBorders>
            <w:noWrap/>
            <w:vAlign w:val="center"/>
            <w:hideMark/>
          </w:tcPr>
          <w:p w14:paraId="064477B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0BB24C27"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54.9</w:t>
            </w:r>
          </w:p>
        </w:tc>
        <w:tc>
          <w:tcPr>
            <w:tcW w:w="788" w:type="dxa"/>
            <w:tcBorders>
              <w:top w:val="nil"/>
              <w:left w:val="nil"/>
              <w:bottom w:val="nil"/>
              <w:right w:val="nil"/>
            </w:tcBorders>
            <w:noWrap/>
            <w:vAlign w:val="center"/>
            <w:hideMark/>
          </w:tcPr>
          <w:p w14:paraId="52203A60"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0.261</w:t>
            </w:r>
          </w:p>
        </w:tc>
        <w:tc>
          <w:tcPr>
            <w:tcW w:w="937" w:type="dxa"/>
            <w:tcBorders>
              <w:top w:val="nil"/>
              <w:left w:val="nil"/>
              <w:bottom w:val="nil"/>
              <w:right w:val="nil"/>
            </w:tcBorders>
            <w:noWrap/>
            <w:vAlign w:val="center"/>
            <w:hideMark/>
          </w:tcPr>
          <w:p w14:paraId="396C5648"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0C36E718"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1.30E-06</w:t>
            </w:r>
          </w:p>
        </w:tc>
        <w:tc>
          <w:tcPr>
            <w:tcW w:w="576" w:type="dxa"/>
            <w:tcBorders>
              <w:top w:val="nil"/>
              <w:left w:val="nil"/>
              <w:bottom w:val="nil"/>
              <w:right w:val="nil"/>
            </w:tcBorders>
            <w:noWrap/>
            <w:vAlign w:val="center"/>
            <w:hideMark/>
          </w:tcPr>
          <w:p w14:paraId="314C3C84"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0.228</w:t>
            </w:r>
          </w:p>
        </w:tc>
        <w:tc>
          <w:tcPr>
            <w:tcW w:w="690" w:type="dxa"/>
            <w:tcBorders>
              <w:top w:val="nil"/>
              <w:left w:val="nil"/>
              <w:bottom w:val="nil"/>
              <w:right w:val="nil"/>
            </w:tcBorders>
            <w:noWrap/>
            <w:vAlign w:val="center"/>
            <w:hideMark/>
          </w:tcPr>
          <w:p w14:paraId="54BA61A7"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0.012</w:t>
            </w:r>
          </w:p>
        </w:tc>
        <w:tc>
          <w:tcPr>
            <w:tcW w:w="690" w:type="dxa"/>
            <w:tcBorders>
              <w:top w:val="nil"/>
              <w:left w:val="nil"/>
              <w:bottom w:val="nil"/>
              <w:right w:val="nil"/>
            </w:tcBorders>
            <w:noWrap/>
            <w:vAlign w:val="center"/>
            <w:hideMark/>
          </w:tcPr>
          <w:p w14:paraId="0D412B5F"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0.078</w:t>
            </w:r>
          </w:p>
        </w:tc>
        <w:tc>
          <w:tcPr>
            <w:tcW w:w="1039" w:type="dxa"/>
            <w:tcBorders>
              <w:top w:val="nil"/>
              <w:left w:val="nil"/>
              <w:bottom w:val="nil"/>
              <w:right w:val="nil"/>
            </w:tcBorders>
            <w:noWrap/>
            <w:vAlign w:val="center"/>
            <w:hideMark/>
          </w:tcPr>
          <w:p w14:paraId="18299DFA"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India</w:t>
            </w:r>
          </w:p>
        </w:tc>
        <w:tc>
          <w:tcPr>
            <w:tcW w:w="2040" w:type="dxa"/>
            <w:tcBorders>
              <w:top w:val="nil"/>
              <w:left w:val="nil"/>
              <w:bottom w:val="nil"/>
              <w:right w:val="nil"/>
            </w:tcBorders>
            <w:noWrap/>
            <w:vAlign w:val="center"/>
            <w:hideMark/>
          </w:tcPr>
          <w:p w14:paraId="0F9E37B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Environmental burden reported, but allocation do not </w:t>
            </w:r>
            <w:proofErr w:type="gramStart"/>
            <w:r w:rsidRPr="004903C1">
              <w:rPr>
                <w:color w:val="000000" w:themeColor="text1"/>
                <w:sz w:val="16"/>
                <w:szCs w:val="16"/>
              </w:rPr>
              <w:t>reported</w:t>
            </w:r>
            <w:proofErr w:type="gramEnd"/>
          </w:p>
        </w:tc>
        <w:tc>
          <w:tcPr>
            <w:tcW w:w="1471" w:type="dxa"/>
            <w:tcBorders>
              <w:top w:val="nil"/>
              <w:left w:val="nil"/>
              <w:bottom w:val="nil"/>
              <w:right w:val="nil"/>
            </w:tcBorders>
            <w:noWrap/>
            <w:vAlign w:val="center"/>
            <w:hideMark/>
          </w:tcPr>
          <w:p w14:paraId="43CC54A7" w14:textId="77777777" w:rsidR="00DC561F" w:rsidRPr="004903C1" w:rsidRDefault="00DC561F" w:rsidP="00F96CEE">
            <w:pPr>
              <w:spacing w:line="240" w:lineRule="auto"/>
              <w:rPr>
                <w:color w:val="000000" w:themeColor="text1"/>
                <w:sz w:val="16"/>
                <w:szCs w:val="16"/>
              </w:rPr>
            </w:pPr>
            <w:proofErr w:type="spellStart"/>
            <w:r w:rsidRPr="004903C1">
              <w:rPr>
                <w:color w:val="000000" w:themeColor="text1"/>
                <w:sz w:val="16"/>
                <w:szCs w:val="16"/>
              </w:rPr>
              <w:t>ReCiPe</w:t>
            </w:r>
            <w:proofErr w:type="spellEnd"/>
            <w:r w:rsidRPr="004903C1">
              <w:rPr>
                <w:color w:val="000000" w:themeColor="text1"/>
                <w:sz w:val="16"/>
                <w:szCs w:val="16"/>
              </w:rPr>
              <w:t xml:space="preserve"> </w:t>
            </w:r>
          </w:p>
        </w:tc>
      </w:tr>
      <w:tr w:rsidR="00DC561F" w:rsidRPr="004903C1" w14:paraId="502F7AD9" w14:textId="77777777" w:rsidTr="00F96CEE">
        <w:trPr>
          <w:trHeight w:val="621"/>
        </w:trPr>
        <w:tc>
          <w:tcPr>
            <w:tcW w:w="1383" w:type="dxa"/>
            <w:tcBorders>
              <w:top w:val="nil"/>
              <w:left w:val="nil"/>
              <w:bottom w:val="nil"/>
              <w:right w:val="nil"/>
            </w:tcBorders>
            <w:noWrap/>
            <w:vAlign w:val="center"/>
            <w:hideMark/>
          </w:tcPr>
          <w:p w14:paraId="5692180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lastRenderedPageBreak/>
              <w:t>(</w:t>
            </w:r>
            <w:proofErr w:type="spellStart"/>
            <w:r w:rsidRPr="004903C1">
              <w:rPr>
                <w:color w:val="000000" w:themeColor="text1"/>
                <w:sz w:val="16"/>
                <w:szCs w:val="16"/>
              </w:rPr>
              <w:t>Kjerstadius</w:t>
            </w:r>
            <w:proofErr w:type="spellEnd"/>
            <w:r w:rsidRPr="004903C1">
              <w:rPr>
                <w:color w:val="000000" w:themeColor="text1"/>
                <w:sz w:val="16"/>
                <w:szCs w:val="16"/>
              </w:rPr>
              <w:t xml:space="preserve"> et al. 2017)</w:t>
            </w:r>
          </w:p>
        </w:tc>
        <w:tc>
          <w:tcPr>
            <w:tcW w:w="1349" w:type="dxa"/>
            <w:tcBorders>
              <w:top w:val="nil"/>
              <w:left w:val="nil"/>
              <w:bottom w:val="nil"/>
              <w:right w:val="nil"/>
            </w:tcBorders>
            <w:vAlign w:val="center"/>
            <w:hideMark/>
          </w:tcPr>
          <w:p w14:paraId="3DB1668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1capita yearly load of food waste, blackwater and greywater </w:t>
            </w:r>
          </w:p>
        </w:tc>
        <w:tc>
          <w:tcPr>
            <w:tcW w:w="1707" w:type="dxa"/>
            <w:tcBorders>
              <w:top w:val="nil"/>
              <w:left w:val="nil"/>
              <w:bottom w:val="nil"/>
              <w:right w:val="nil"/>
            </w:tcBorders>
            <w:noWrap/>
            <w:vAlign w:val="center"/>
            <w:hideMark/>
          </w:tcPr>
          <w:p w14:paraId="59B6ADD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Source separation system</w:t>
            </w:r>
          </w:p>
        </w:tc>
        <w:tc>
          <w:tcPr>
            <w:tcW w:w="912" w:type="dxa"/>
            <w:tcBorders>
              <w:top w:val="nil"/>
              <w:left w:val="nil"/>
              <w:bottom w:val="nil"/>
              <w:right w:val="nil"/>
            </w:tcBorders>
            <w:noWrap/>
            <w:vAlign w:val="center"/>
            <w:hideMark/>
          </w:tcPr>
          <w:p w14:paraId="503813C8"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-36.6</w:t>
            </w:r>
          </w:p>
        </w:tc>
        <w:tc>
          <w:tcPr>
            <w:tcW w:w="788" w:type="dxa"/>
            <w:tcBorders>
              <w:top w:val="nil"/>
              <w:left w:val="nil"/>
              <w:bottom w:val="nil"/>
              <w:right w:val="nil"/>
            </w:tcBorders>
            <w:noWrap/>
            <w:vAlign w:val="center"/>
            <w:hideMark/>
          </w:tcPr>
          <w:p w14:paraId="125BB11B"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62A61D4B"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19BEA0D6"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412CFC5F"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75DA9F0D"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0.57</w:t>
            </w:r>
          </w:p>
        </w:tc>
        <w:tc>
          <w:tcPr>
            <w:tcW w:w="690" w:type="dxa"/>
            <w:tcBorders>
              <w:top w:val="nil"/>
              <w:left w:val="nil"/>
              <w:bottom w:val="nil"/>
              <w:right w:val="nil"/>
            </w:tcBorders>
            <w:noWrap/>
            <w:vAlign w:val="center"/>
            <w:hideMark/>
          </w:tcPr>
          <w:p w14:paraId="5F14AE0E"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3.82</w:t>
            </w:r>
          </w:p>
        </w:tc>
        <w:tc>
          <w:tcPr>
            <w:tcW w:w="1039" w:type="dxa"/>
            <w:tcBorders>
              <w:top w:val="nil"/>
              <w:left w:val="nil"/>
              <w:bottom w:val="nil"/>
              <w:right w:val="nil"/>
            </w:tcBorders>
            <w:noWrap/>
            <w:vAlign w:val="center"/>
            <w:hideMark/>
          </w:tcPr>
          <w:p w14:paraId="37664480"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Sweden</w:t>
            </w:r>
          </w:p>
        </w:tc>
        <w:tc>
          <w:tcPr>
            <w:tcW w:w="2040" w:type="dxa"/>
            <w:tcBorders>
              <w:top w:val="nil"/>
              <w:left w:val="nil"/>
              <w:bottom w:val="nil"/>
              <w:right w:val="nil"/>
            </w:tcBorders>
            <w:noWrap/>
            <w:vAlign w:val="center"/>
            <w:hideMark/>
          </w:tcPr>
          <w:p w14:paraId="695EAE2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704CDFB8" w14:textId="77777777" w:rsidR="00DC561F" w:rsidRPr="004903C1" w:rsidRDefault="00DC561F" w:rsidP="00F96CEE">
            <w:pPr>
              <w:spacing w:line="240" w:lineRule="auto"/>
              <w:rPr>
                <w:color w:val="000000" w:themeColor="text1"/>
                <w:sz w:val="16"/>
                <w:szCs w:val="16"/>
              </w:rPr>
            </w:pPr>
            <w:proofErr w:type="spellStart"/>
            <w:r w:rsidRPr="004903C1">
              <w:rPr>
                <w:color w:val="000000" w:themeColor="text1"/>
                <w:sz w:val="16"/>
                <w:szCs w:val="16"/>
              </w:rPr>
              <w:t>ReCiPe</w:t>
            </w:r>
            <w:proofErr w:type="spellEnd"/>
          </w:p>
        </w:tc>
      </w:tr>
      <w:tr w:rsidR="00DC561F" w:rsidRPr="004903C1" w14:paraId="0F52BF98" w14:textId="77777777" w:rsidTr="00F96CEE">
        <w:trPr>
          <w:trHeight w:val="315"/>
        </w:trPr>
        <w:tc>
          <w:tcPr>
            <w:tcW w:w="1383" w:type="dxa"/>
            <w:tcBorders>
              <w:top w:val="nil"/>
              <w:left w:val="nil"/>
              <w:bottom w:val="nil"/>
              <w:right w:val="nil"/>
            </w:tcBorders>
            <w:noWrap/>
            <w:vAlign w:val="center"/>
            <w:hideMark/>
          </w:tcPr>
          <w:p w14:paraId="4888AAF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Saer</w:t>
            </w:r>
            <w:proofErr w:type="spellEnd"/>
            <w:r w:rsidRPr="004903C1">
              <w:rPr>
                <w:color w:val="000000" w:themeColor="text1"/>
                <w:sz w:val="16"/>
                <w:szCs w:val="16"/>
              </w:rPr>
              <w:t xml:space="preserve"> et al. 2013)</w:t>
            </w:r>
          </w:p>
        </w:tc>
        <w:tc>
          <w:tcPr>
            <w:tcW w:w="1349" w:type="dxa"/>
            <w:tcBorders>
              <w:top w:val="nil"/>
              <w:left w:val="nil"/>
              <w:bottom w:val="nil"/>
              <w:right w:val="nil"/>
            </w:tcBorders>
            <w:noWrap/>
            <w:vAlign w:val="center"/>
            <w:hideMark/>
          </w:tcPr>
          <w:p w14:paraId="3E1411F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t compost</w:t>
            </w:r>
          </w:p>
        </w:tc>
        <w:tc>
          <w:tcPr>
            <w:tcW w:w="1707" w:type="dxa"/>
            <w:tcBorders>
              <w:top w:val="nil"/>
              <w:left w:val="nil"/>
              <w:bottom w:val="nil"/>
              <w:right w:val="nil"/>
            </w:tcBorders>
            <w:noWrap/>
            <w:vAlign w:val="center"/>
            <w:hideMark/>
          </w:tcPr>
          <w:p w14:paraId="2302D03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3DFB3F8D"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221000</w:t>
            </w:r>
          </w:p>
        </w:tc>
        <w:tc>
          <w:tcPr>
            <w:tcW w:w="788" w:type="dxa"/>
            <w:tcBorders>
              <w:top w:val="nil"/>
              <w:left w:val="nil"/>
              <w:bottom w:val="nil"/>
              <w:right w:val="nil"/>
            </w:tcBorders>
            <w:noWrap/>
            <w:vAlign w:val="center"/>
            <w:hideMark/>
          </w:tcPr>
          <w:p w14:paraId="6AC1CF13"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104580.2</w:t>
            </w:r>
          </w:p>
        </w:tc>
        <w:tc>
          <w:tcPr>
            <w:tcW w:w="937" w:type="dxa"/>
            <w:tcBorders>
              <w:top w:val="nil"/>
              <w:left w:val="nil"/>
              <w:bottom w:val="nil"/>
              <w:right w:val="nil"/>
            </w:tcBorders>
            <w:noWrap/>
            <w:vAlign w:val="center"/>
            <w:hideMark/>
          </w:tcPr>
          <w:p w14:paraId="2831F75A"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1FEAFD4E"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2.44E-06</w:t>
            </w:r>
          </w:p>
        </w:tc>
        <w:tc>
          <w:tcPr>
            <w:tcW w:w="576" w:type="dxa"/>
            <w:tcBorders>
              <w:top w:val="nil"/>
              <w:left w:val="nil"/>
              <w:bottom w:val="nil"/>
              <w:right w:val="nil"/>
            </w:tcBorders>
            <w:noWrap/>
            <w:vAlign w:val="center"/>
            <w:hideMark/>
          </w:tcPr>
          <w:p w14:paraId="1504695D"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654AC7F6"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00E60488"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162</w:t>
            </w:r>
          </w:p>
        </w:tc>
        <w:tc>
          <w:tcPr>
            <w:tcW w:w="1039" w:type="dxa"/>
            <w:tcBorders>
              <w:top w:val="nil"/>
              <w:left w:val="nil"/>
              <w:bottom w:val="nil"/>
              <w:right w:val="nil"/>
            </w:tcBorders>
            <w:noWrap/>
            <w:vAlign w:val="center"/>
            <w:hideMark/>
          </w:tcPr>
          <w:p w14:paraId="134898EB"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USA</w:t>
            </w:r>
          </w:p>
        </w:tc>
        <w:tc>
          <w:tcPr>
            <w:tcW w:w="2040" w:type="dxa"/>
            <w:tcBorders>
              <w:top w:val="nil"/>
              <w:left w:val="nil"/>
              <w:bottom w:val="nil"/>
              <w:right w:val="nil"/>
            </w:tcBorders>
            <w:noWrap/>
            <w:vAlign w:val="center"/>
            <w:hideMark/>
          </w:tcPr>
          <w:p w14:paraId="631F3C1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4051706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 TRACI 2</w:t>
            </w:r>
          </w:p>
        </w:tc>
      </w:tr>
      <w:tr w:rsidR="00DC561F" w:rsidRPr="004903C1" w14:paraId="15244A88" w14:textId="77777777" w:rsidTr="00F96CEE">
        <w:trPr>
          <w:trHeight w:val="300"/>
        </w:trPr>
        <w:tc>
          <w:tcPr>
            <w:tcW w:w="1383" w:type="dxa"/>
            <w:vMerge w:val="restart"/>
            <w:tcBorders>
              <w:top w:val="nil"/>
              <w:left w:val="nil"/>
              <w:bottom w:val="nil"/>
              <w:right w:val="nil"/>
            </w:tcBorders>
            <w:noWrap/>
            <w:vAlign w:val="center"/>
            <w:hideMark/>
          </w:tcPr>
          <w:p w14:paraId="748CF45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(Colantoni et al. 2017)</w:t>
            </w:r>
          </w:p>
        </w:tc>
        <w:tc>
          <w:tcPr>
            <w:tcW w:w="1349" w:type="dxa"/>
            <w:vMerge w:val="restart"/>
            <w:tcBorders>
              <w:top w:val="nil"/>
              <w:left w:val="nil"/>
              <w:bottom w:val="nil"/>
              <w:right w:val="nil"/>
            </w:tcBorders>
            <w:noWrap/>
            <w:vAlign w:val="center"/>
            <w:hideMark/>
          </w:tcPr>
          <w:p w14:paraId="5E85E04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kg protein hydrolysate</w:t>
            </w:r>
          </w:p>
        </w:tc>
        <w:tc>
          <w:tcPr>
            <w:tcW w:w="1707" w:type="dxa"/>
            <w:tcBorders>
              <w:top w:val="nil"/>
              <w:left w:val="nil"/>
              <w:bottom w:val="nil"/>
              <w:right w:val="nil"/>
            </w:tcBorders>
            <w:noWrap/>
            <w:vAlign w:val="center"/>
            <w:hideMark/>
          </w:tcPr>
          <w:p w14:paraId="50F9F29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lupine grains</w:t>
            </w:r>
          </w:p>
        </w:tc>
        <w:tc>
          <w:tcPr>
            <w:tcW w:w="912" w:type="dxa"/>
            <w:tcBorders>
              <w:top w:val="nil"/>
              <w:left w:val="nil"/>
              <w:bottom w:val="nil"/>
              <w:right w:val="nil"/>
            </w:tcBorders>
            <w:noWrap/>
            <w:vAlign w:val="center"/>
            <w:hideMark/>
          </w:tcPr>
          <w:p w14:paraId="1FDD3D50"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0.586</w:t>
            </w:r>
          </w:p>
        </w:tc>
        <w:tc>
          <w:tcPr>
            <w:tcW w:w="788" w:type="dxa"/>
            <w:tcBorders>
              <w:top w:val="nil"/>
              <w:left w:val="nil"/>
              <w:bottom w:val="nil"/>
              <w:right w:val="nil"/>
            </w:tcBorders>
            <w:noWrap/>
            <w:vAlign w:val="center"/>
            <w:hideMark/>
          </w:tcPr>
          <w:p w14:paraId="0585FC75"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0032D88B"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39A9FD46"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496649C9"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742986B2"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78216355" w14:textId="77777777" w:rsidR="00DC561F" w:rsidRPr="004903C1" w:rsidRDefault="00DC561F" w:rsidP="00F96CEE">
            <w:pPr>
              <w:spacing w:line="240" w:lineRule="auto"/>
              <w:jc w:val="center"/>
              <w:rPr>
                <w:color w:val="000000" w:themeColor="text1"/>
                <w:sz w:val="16"/>
                <w:szCs w:val="16"/>
              </w:rPr>
            </w:pPr>
          </w:p>
        </w:tc>
        <w:tc>
          <w:tcPr>
            <w:tcW w:w="1039" w:type="dxa"/>
            <w:vMerge w:val="restart"/>
            <w:tcBorders>
              <w:top w:val="nil"/>
              <w:left w:val="nil"/>
              <w:bottom w:val="nil"/>
              <w:right w:val="nil"/>
            </w:tcBorders>
            <w:noWrap/>
            <w:vAlign w:val="center"/>
            <w:hideMark/>
          </w:tcPr>
          <w:p w14:paraId="33EC99B5"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Italy</w:t>
            </w:r>
          </w:p>
        </w:tc>
        <w:tc>
          <w:tcPr>
            <w:tcW w:w="2040" w:type="dxa"/>
            <w:vMerge w:val="restart"/>
            <w:tcBorders>
              <w:top w:val="nil"/>
              <w:left w:val="nil"/>
              <w:bottom w:val="nil"/>
              <w:right w:val="nil"/>
            </w:tcBorders>
            <w:noWrap/>
            <w:vAlign w:val="center"/>
            <w:hideMark/>
          </w:tcPr>
          <w:p w14:paraId="16D188E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vMerge w:val="restart"/>
            <w:tcBorders>
              <w:top w:val="nil"/>
              <w:left w:val="nil"/>
              <w:bottom w:val="nil"/>
              <w:right w:val="nil"/>
            </w:tcBorders>
            <w:noWrap/>
            <w:vAlign w:val="center"/>
            <w:hideMark/>
          </w:tcPr>
          <w:p w14:paraId="7F7DB8B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software GEMIS 4.7 “Global Emission Model </w:t>
            </w:r>
          </w:p>
        </w:tc>
      </w:tr>
      <w:tr w:rsidR="00DC561F" w:rsidRPr="004903C1" w14:paraId="1D78B291" w14:textId="77777777" w:rsidTr="00F96CEE">
        <w:trPr>
          <w:trHeight w:val="413"/>
        </w:trPr>
        <w:tc>
          <w:tcPr>
            <w:tcW w:w="1383" w:type="dxa"/>
            <w:vMerge/>
            <w:tcBorders>
              <w:top w:val="nil"/>
              <w:left w:val="nil"/>
              <w:bottom w:val="nil"/>
              <w:right w:val="nil"/>
            </w:tcBorders>
            <w:vAlign w:val="center"/>
            <w:hideMark/>
          </w:tcPr>
          <w:p w14:paraId="2C4BF53C"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790BD09E"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554F24B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leather wastes</w:t>
            </w:r>
          </w:p>
        </w:tc>
        <w:tc>
          <w:tcPr>
            <w:tcW w:w="912" w:type="dxa"/>
            <w:tcBorders>
              <w:top w:val="nil"/>
              <w:left w:val="nil"/>
              <w:bottom w:val="nil"/>
              <w:right w:val="nil"/>
            </w:tcBorders>
            <w:noWrap/>
            <w:vAlign w:val="center"/>
            <w:hideMark/>
          </w:tcPr>
          <w:p w14:paraId="5840B9A1"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1.53</w:t>
            </w:r>
          </w:p>
        </w:tc>
        <w:tc>
          <w:tcPr>
            <w:tcW w:w="788" w:type="dxa"/>
            <w:tcBorders>
              <w:top w:val="nil"/>
              <w:left w:val="nil"/>
              <w:bottom w:val="nil"/>
              <w:right w:val="nil"/>
            </w:tcBorders>
            <w:noWrap/>
            <w:vAlign w:val="center"/>
            <w:hideMark/>
          </w:tcPr>
          <w:p w14:paraId="461E28F5"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0E16262F"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02C39120"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23A32702"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451C3BEA"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673355B9"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376C929E"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5B418D44"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7CD549AF" w14:textId="77777777" w:rsidR="00DC561F" w:rsidRPr="004903C1" w:rsidRDefault="00DC561F" w:rsidP="00F96CEE">
            <w:pPr>
              <w:spacing w:line="240" w:lineRule="auto"/>
              <w:rPr>
                <w:color w:val="000000" w:themeColor="text1"/>
                <w:sz w:val="16"/>
                <w:szCs w:val="16"/>
              </w:rPr>
            </w:pPr>
          </w:p>
        </w:tc>
      </w:tr>
      <w:tr w:rsidR="00DC561F" w:rsidRPr="004903C1" w14:paraId="0B9FA321" w14:textId="77777777" w:rsidTr="00F96CEE">
        <w:trPr>
          <w:trHeight w:val="315"/>
        </w:trPr>
        <w:tc>
          <w:tcPr>
            <w:tcW w:w="1383" w:type="dxa"/>
            <w:tcBorders>
              <w:top w:val="nil"/>
              <w:left w:val="nil"/>
              <w:bottom w:val="nil"/>
              <w:right w:val="nil"/>
            </w:tcBorders>
            <w:noWrap/>
            <w:vAlign w:val="center"/>
            <w:hideMark/>
          </w:tcPr>
          <w:p w14:paraId="3A671F0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Ahlgren</w:t>
            </w:r>
            <w:proofErr w:type="spellEnd"/>
            <w:r w:rsidRPr="004903C1">
              <w:rPr>
                <w:color w:val="000000" w:themeColor="text1"/>
                <w:sz w:val="16"/>
                <w:szCs w:val="16"/>
              </w:rPr>
              <w:t xml:space="preserve"> et al. 2012)</w:t>
            </w:r>
          </w:p>
        </w:tc>
        <w:tc>
          <w:tcPr>
            <w:tcW w:w="1349" w:type="dxa"/>
            <w:tcBorders>
              <w:top w:val="nil"/>
              <w:left w:val="nil"/>
              <w:bottom w:val="nil"/>
              <w:right w:val="nil"/>
            </w:tcBorders>
            <w:noWrap/>
            <w:vAlign w:val="center"/>
            <w:hideMark/>
          </w:tcPr>
          <w:p w14:paraId="211ED5F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t N</w:t>
            </w:r>
          </w:p>
        </w:tc>
        <w:tc>
          <w:tcPr>
            <w:tcW w:w="1707" w:type="dxa"/>
            <w:tcBorders>
              <w:top w:val="nil"/>
              <w:left w:val="nil"/>
              <w:bottom w:val="nil"/>
              <w:right w:val="nil"/>
            </w:tcBorders>
            <w:noWrap/>
            <w:vAlign w:val="center"/>
            <w:hideMark/>
          </w:tcPr>
          <w:p w14:paraId="37025C7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Forest residues – integration in existing CHP</w:t>
            </w:r>
          </w:p>
        </w:tc>
        <w:tc>
          <w:tcPr>
            <w:tcW w:w="912" w:type="dxa"/>
            <w:tcBorders>
              <w:top w:val="nil"/>
              <w:left w:val="nil"/>
              <w:bottom w:val="nil"/>
              <w:right w:val="nil"/>
            </w:tcBorders>
            <w:noWrap/>
            <w:vAlign w:val="center"/>
            <w:hideMark/>
          </w:tcPr>
          <w:p w14:paraId="70A0FF04"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4.7</w:t>
            </w:r>
          </w:p>
        </w:tc>
        <w:tc>
          <w:tcPr>
            <w:tcW w:w="788" w:type="dxa"/>
            <w:tcBorders>
              <w:top w:val="nil"/>
              <w:left w:val="nil"/>
              <w:bottom w:val="nil"/>
              <w:right w:val="nil"/>
            </w:tcBorders>
            <w:noWrap/>
            <w:vAlign w:val="center"/>
            <w:hideMark/>
          </w:tcPr>
          <w:p w14:paraId="6B641D7C"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7ACC0093"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7F3F0235"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2F44A05E"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76C90C63"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19ED34CB"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3C0F08EB"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Sweden</w:t>
            </w:r>
          </w:p>
        </w:tc>
        <w:tc>
          <w:tcPr>
            <w:tcW w:w="2040" w:type="dxa"/>
            <w:tcBorders>
              <w:top w:val="nil"/>
              <w:left w:val="nil"/>
              <w:bottom w:val="nil"/>
              <w:right w:val="nil"/>
            </w:tcBorders>
            <w:noWrap/>
            <w:vAlign w:val="center"/>
            <w:hideMark/>
          </w:tcPr>
          <w:p w14:paraId="27D5E98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Environmental burden reported, economic allocation approach </w:t>
            </w:r>
          </w:p>
        </w:tc>
        <w:tc>
          <w:tcPr>
            <w:tcW w:w="1471" w:type="dxa"/>
            <w:tcBorders>
              <w:top w:val="nil"/>
              <w:left w:val="nil"/>
              <w:bottom w:val="nil"/>
              <w:right w:val="nil"/>
            </w:tcBorders>
            <w:noWrap/>
            <w:vAlign w:val="center"/>
            <w:hideMark/>
          </w:tcPr>
          <w:p w14:paraId="546D9951"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IPCC (2007)</w:t>
            </w:r>
          </w:p>
        </w:tc>
      </w:tr>
      <w:tr w:rsidR="00DC561F" w:rsidRPr="004903C1" w14:paraId="0CE78B22" w14:textId="77777777" w:rsidTr="00F96CEE">
        <w:trPr>
          <w:trHeight w:val="315"/>
        </w:trPr>
        <w:tc>
          <w:tcPr>
            <w:tcW w:w="1383" w:type="dxa"/>
            <w:tcBorders>
              <w:top w:val="nil"/>
              <w:left w:val="nil"/>
              <w:bottom w:val="nil"/>
              <w:right w:val="nil"/>
            </w:tcBorders>
            <w:noWrap/>
            <w:vAlign w:val="center"/>
            <w:hideMark/>
          </w:tcPr>
          <w:p w14:paraId="0641CF4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Sharara</w:t>
            </w:r>
            <w:proofErr w:type="spellEnd"/>
            <w:r w:rsidRPr="004903C1">
              <w:rPr>
                <w:color w:val="000000" w:themeColor="text1"/>
                <w:sz w:val="16"/>
                <w:szCs w:val="16"/>
              </w:rPr>
              <w:t xml:space="preserve"> et al. 2019)</w:t>
            </w:r>
          </w:p>
        </w:tc>
        <w:tc>
          <w:tcPr>
            <w:tcW w:w="1349" w:type="dxa"/>
            <w:tcBorders>
              <w:top w:val="nil"/>
              <w:left w:val="nil"/>
              <w:bottom w:val="nil"/>
              <w:right w:val="nil"/>
            </w:tcBorders>
            <w:noWrap/>
            <w:vAlign w:val="center"/>
            <w:hideMark/>
          </w:tcPr>
          <w:p w14:paraId="25B9A9A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t of manure ¡</w:t>
            </w:r>
          </w:p>
        </w:tc>
        <w:tc>
          <w:tcPr>
            <w:tcW w:w="1707" w:type="dxa"/>
            <w:tcBorders>
              <w:top w:val="nil"/>
              <w:left w:val="nil"/>
              <w:bottom w:val="nil"/>
              <w:right w:val="nil"/>
            </w:tcBorders>
            <w:noWrap/>
            <w:vAlign w:val="center"/>
            <w:hideMark/>
          </w:tcPr>
          <w:p w14:paraId="5EAEB48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6F515E3C"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166</w:t>
            </w:r>
          </w:p>
        </w:tc>
        <w:tc>
          <w:tcPr>
            <w:tcW w:w="788" w:type="dxa"/>
            <w:tcBorders>
              <w:top w:val="nil"/>
              <w:left w:val="nil"/>
              <w:bottom w:val="nil"/>
              <w:right w:val="nil"/>
            </w:tcBorders>
            <w:noWrap/>
            <w:vAlign w:val="center"/>
            <w:hideMark/>
          </w:tcPr>
          <w:p w14:paraId="1F991BE9"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4FD073B7"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0AF4048E"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4E5F8397"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4148270D"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1.67</w:t>
            </w:r>
          </w:p>
        </w:tc>
        <w:tc>
          <w:tcPr>
            <w:tcW w:w="690" w:type="dxa"/>
            <w:tcBorders>
              <w:top w:val="nil"/>
              <w:left w:val="nil"/>
              <w:bottom w:val="nil"/>
              <w:right w:val="nil"/>
            </w:tcBorders>
            <w:noWrap/>
            <w:vAlign w:val="center"/>
            <w:hideMark/>
          </w:tcPr>
          <w:p w14:paraId="080EE67B"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0.47</w:t>
            </w:r>
          </w:p>
        </w:tc>
        <w:tc>
          <w:tcPr>
            <w:tcW w:w="1039" w:type="dxa"/>
            <w:tcBorders>
              <w:top w:val="nil"/>
              <w:left w:val="nil"/>
              <w:bottom w:val="nil"/>
              <w:right w:val="nil"/>
            </w:tcBorders>
            <w:noWrap/>
            <w:vAlign w:val="center"/>
            <w:hideMark/>
          </w:tcPr>
          <w:p w14:paraId="3EACBE79" w14:textId="77777777" w:rsidR="00DC561F" w:rsidRPr="004903C1" w:rsidRDefault="00DC561F" w:rsidP="00F96CEE">
            <w:pPr>
              <w:spacing w:line="240" w:lineRule="auto"/>
              <w:jc w:val="center"/>
              <w:rPr>
                <w:color w:val="000000" w:themeColor="text1"/>
                <w:sz w:val="16"/>
                <w:szCs w:val="16"/>
              </w:rPr>
            </w:pPr>
          </w:p>
        </w:tc>
        <w:tc>
          <w:tcPr>
            <w:tcW w:w="2040" w:type="dxa"/>
            <w:tcBorders>
              <w:top w:val="nil"/>
              <w:left w:val="nil"/>
              <w:bottom w:val="nil"/>
              <w:right w:val="nil"/>
            </w:tcBorders>
            <w:noWrap/>
            <w:vAlign w:val="center"/>
            <w:hideMark/>
          </w:tcPr>
          <w:p w14:paraId="0413EDD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Environmental burden and allocation are reported</w:t>
            </w:r>
          </w:p>
        </w:tc>
        <w:tc>
          <w:tcPr>
            <w:tcW w:w="1471" w:type="dxa"/>
            <w:tcBorders>
              <w:top w:val="nil"/>
              <w:left w:val="nil"/>
              <w:bottom w:val="nil"/>
              <w:right w:val="nil"/>
            </w:tcBorders>
            <w:noWrap/>
            <w:vAlign w:val="center"/>
            <w:hideMark/>
          </w:tcPr>
          <w:p w14:paraId="0B99232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IMPACT World</w:t>
            </w:r>
            <w:proofErr w:type="gramStart"/>
            <w:r w:rsidRPr="004903C1">
              <w:rPr>
                <w:color w:val="000000" w:themeColor="text1"/>
                <w:sz w:val="16"/>
                <w:szCs w:val="16"/>
              </w:rPr>
              <w:t>+ ,</w:t>
            </w:r>
            <w:proofErr w:type="spellStart"/>
            <w:r w:rsidRPr="004903C1">
              <w:rPr>
                <w:color w:val="000000" w:themeColor="text1"/>
                <w:sz w:val="16"/>
                <w:szCs w:val="16"/>
              </w:rPr>
              <w:t>IPCCTier</w:t>
            </w:r>
            <w:proofErr w:type="spellEnd"/>
            <w:proofErr w:type="gramEnd"/>
            <w:r w:rsidRPr="004903C1">
              <w:rPr>
                <w:color w:val="000000" w:themeColor="text1"/>
                <w:sz w:val="16"/>
                <w:szCs w:val="16"/>
              </w:rPr>
              <w:t xml:space="preserve"> 1, v1.02 </w:t>
            </w:r>
          </w:p>
        </w:tc>
      </w:tr>
      <w:tr w:rsidR="00DC561F" w:rsidRPr="004903C1" w14:paraId="62ABFEE7" w14:textId="77777777" w:rsidTr="00F96CEE">
        <w:trPr>
          <w:trHeight w:val="915"/>
        </w:trPr>
        <w:tc>
          <w:tcPr>
            <w:tcW w:w="1383" w:type="dxa"/>
            <w:tcBorders>
              <w:top w:val="nil"/>
              <w:left w:val="nil"/>
              <w:bottom w:val="nil"/>
              <w:right w:val="nil"/>
            </w:tcBorders>
            <w:noWrap/>
            <w:vAlign w:val="center"/>
            <w:hideMark/>
          </w:tcPr>
          <w:p w14:paraId="29D14EA6"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Igos</w:t>
            </w:r>
            <w:proofErr w:type="spellEnd"/>
            <w:r w:rsidRPr="004903C1">
              <w:rPr>
                <w:color w:val="000000" w:themeColor="text1"/>
                <w:sz w:val="16"/>
                <w:szCs w:val="16"/>
              </w:rPr>
              <w:t xml:space="preserve"> et al. 2017)</w:t>
            </w:r>
          </w:p>
        </w:tc>
        <w:tc>
          <w:tcPr>
            <w:tcW w:w="1349" w:type="dxa"/>
            <w:tcBorders>
              <w:top w:val="nil"/>
              <w:left w:val="nil"/>
              <w:bottom w:val="nil"/>
              <w:right w:val="nil"/>
            </w:tcBorders>
            <w:vAlign w:val="center"/>
            <w:hideMark/>
          </w:tcPr>
          <w:p w14:paraId="5DC3121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m3 of wastewater ¡</w:t>
            </w:r>
          </w:p>
        </w:tc>
        <w:tc>
          <w:tcPr>
            <w:tcW w:w="1707" w:type="dxa"/>
            <w:tcBorders>
              <w:top w:val="nil"/>
              <w:left w:val="nil"/>
              <w:bottom w:val="nil"/>
              <w:right w:val="nil"/>
            </w:tcBorders>
            <w:noWrap/>
            <w:vAlign w:val="center"/>
            <w:hideMark/>
          </w:tcPr>
          <w:p w14:paraId="1F99E9C1"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6EA94C14" w14:textId="77777777" w:rsidR="00DC561F" w:rsidRPr="004903C1" w:rsidRDefault="00DC561F" w:rsidP="00F96CEE">
            <w:pPr>
              <w:spacing w:line="240" w:lineRule="auto"/>
              <w:jc w:val="center"/>
              <w:rPr>
                <w:color w:val="000000" w:themeColor="text1"/>
                <w:sz w:val="16"/>
                <w:szCs w:val="16"/>
              </w:rPr>
            </w:pPr>
          </w:p>
        </w:tc>
        <w:tc>
          <w:tcPr>
            <w:tcW w:w="788" w:type="dxa"/>
            <w:tcBorders>
              <w:top w:val="nil"/>
              <w:left w:val="nil"/>
              <w:bottom w:val="nil"/>
              <w:right w:val="nil"/>
            </w:tcBorders>
            <w:noWrap/>
            <w:vAlign w:val="center"/>
            <w:hideMark/>
          </w:tcPr>
          <w:p w14:paraId="6FD89998"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63893FA6"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235B9EA5"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0CE1E388"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50E285BD"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1D317961"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0E0A504A" w14:textId="0886BEF5" w:rsidR="00DC561F" w:rsidRPr="004903C1" w:rsidRDefault="00083D54" w:rsidP="00F96CEE">
            <w:pPr>
              <w:spacing w:line="240" w:lineRule="auto"/>
              <w:jc w:val="center"/>
              <w:rPr>
                <w:color w:val="000000" w:themeColor="text1"/>
                <w:sz w:val="16"/>
                <w:szCs w:val="16"/>
              </w:rPr>
            </w:pPr>
            <w:r w:rsidRPr="004903C1">
              <w:rPr>
                <w:color w:val="000000" w:themeColor="text1"/>
                <w:sz w:val="16"/>
                <w:szCs w:val="16"/>
              </w:rPr>
              <w:t>n.d.</w:t>
            </w:r>
          </w:p>
        </w:tc>
        <w:tc>
          <w:tcPr>
            <w:tcW w:w="2040" w:type="dxa"/>
            <w:tcBorders>
              <w:top w:val="nil"/>
              <w:left w:val="nil"/>
              <w:bottom w:val="nil"/>
              <w:right w:val="nil"/>
            </w:tcBorders>
            <w:noWrap/>
            <w:vAlign w:val="center"/>
            <w:hideMark/>
          </w:tcPr>
          <w:p w14:paraId="3CB6D66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4D4B73F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n.d.</w:t>
            </w:r>
          </w:p>
        </w:tc>
      </w:tr>
      <w:tr w:rsidR="00DC561F" w:rsidRPr="004903C1" w14:paraId="3D9C7CF8" w14:textId="77777777" w:rsidTr="00F96CEE">
        <w:trPr>
          <w:trHeight w:val="315"/>
        </w:trPr>
        <w:tc>
          <w:tcPr>
            <w:tcW w:w="1383" w:type="dxa"/>
            <w:tcBorders>
              <w:top w:val="nil"/>
              <w:left w:val="nil"/>
              <w:bottom w:val="nil"/>
              <w:right w:val="nil"/>
            </w:tcBorders>
            <w:noWrap/>
            <w:vAlign w:val="center"/>
            <w:hideMark/>
          </w:tcPr>
          <w:p w14:paraId="7B5EC4A6"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Spångberg</w:t>
            </w:r>
            <w:proofErr w:type="spellEnd"/>
            <w:r w:rsidRPr="004903C1">
              <w:rPr>
                <w:color w:val="000000" w:themeColor="text1"/>
                <w:sz w:val="16"/>
                <w:szCs w:val="16"/>
              </w:rPr>
              <w:t xml:space="preserve"> et al. 2013)</w:t>
            </w:r>
          </w:p>
        </w:tc>
        <w:tc>
          <w:tcPr>
            <w:tcW w:w="1349" w:type="dxa"/>
            <w:tcBorders>
              <w:top w:val="nil"/>
              <w:left w:val="nil"/>
              <w:bottom w:val="nil"/>
              <w:right w:val="nil"/>
            </w:tcBorders>
            <w:noWrap/>
            <w:vAlign w:val="center"/>
            <w:hideMark/>
          </w:tcPr>
          <w:p w14:paraId="7DAB013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1.00 kg of plant- N, 0.88 kg of P, 225 kg (</w:t>
            </w:r>
            <w:proofErr w:type="spellStart"/>
            <w:r w:rsidRPr="004903C1">
              <w:rPr>
                <w:color w:val="000000" w:themeColor="text1"/>
                <w:sz w:val="16"/>
                <w:szCs w:val="16"/>
              </w:rPr>
              <w:t>CaO</w:t>
            </w:r>
            <w:proofErr w:type="spellEnd"/>
            <w:proofErr w:type="gramStart"/>
            <w:r w:rsidRPr="004903C1">
              <w:rPr>
                <w:color w:val="000000" w:themeColor="text1"/>
                <w:sz w:val="16"/>
                <w:szCs w:val="16"/>
              </w:rPr>
              <w:t>) .</w:t>
            </w:r>
            <w:proofErr w:type="gramEnd"/>
            <w:r w:rsidRPr="004903C1">
              <w:rPr>
                <w:color w:val="000000" w:themeColor="text1"/>
                <w:sz w:val="16"/>
                <w:szCs w:val="16"/>
              </w:rPr>
              <w:t xml:space="preserve"> 1097 kg mussels.</w:t>
            </w:r>
          </w:p>
        </w:tc>
        <w:tc>
          <w:tcPr>
            <w:tcW w:w="1707" w:type="dxa"/>
            <w:tcBorders>
              <w:top w:val="nil"/>
              <w:left w:val="nil"/>
              <w:bottom w:val="nil"/>
              <w:right w:val="nil"/>
            </w:tcBorders>
            <w:noWrap/>
            <w:vAlign w:val="center"/>
            <w:hideMark/>
          </w:tcPr>
          <w:p w14:paraId="245BD24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719F12DB"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179</w:t>
            </w:r>
          </w:p>
        </w:tc>
        <w:tc>
          <w:tcPr>
            <w:tcW w:w="788" w:type="dxa"/>
            <w:tcBorders>
              <w:top w:val="nil"/>
              <w:left w:val="nil"/>
              <w:bottom w:val="nil"/>
              <w:right w:val="nil"/>
            </w:tcBorders>
            <w:noWrap/>
            <w:vAlign w:val="center"/>
            <w:hideMark/>
          </w:tcPr>
          <w:p w14:paraId="7EA361AD"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13.5</w:t>
            </w:r>
          </w:p>
        </w:tc>
        <w:tc>
          <w:tcPr>
            <w:tcW w:w="937" w:type="dxa"/>
            <w:tcBorders>
              <w:top w:val="nil"/>
              <w:left w:val="nil"/>
              <w:bottom w:val="nil"/>
              <w:right w:val="nil"/>
            </w:tcBorders>
            <w:noWrap/>
            <w:vAlign w:val="center"/>
            <w:hideMark/>
          </w:tcPr>
          <w:p w14:paraId="5CE72F72"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2C13FD29"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15E3D215"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5FFF2E58"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-16.06</w:t>
            </w:r>
          </w:p>
        </w:tc>
        <w:tc>
          <w:tcPr>
            <w:tcW w:w="690" w:type="dxa"/>
            <w:tcBorders>
              <w:top w:val="nil"/>
              <w:left w:val="nil"/>
              <w:bottom w:val="nil"/>
              <w:right w:val="nil"/>
            </w:tcBorders>
            <w:noWrap/>
            <w:vAlign w:val="center"/>
            <w:hideMark/>
          </w:tcPr>
          <w:p w14:paraId="5BA1C115"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677917AC"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Sweden</w:t>
            </w:r>
          </w:p>
        </w:tc>
        <w:tc>
          <w:tcPr>
            <w:tcW w:w="2040" w:type="dxa"/>
            <w:tcBorders>
              <w:top w:val="nil"/>
              <w:left w:val="nil"/>
              <w:bottom w:val="nil"/>
              <w:right w:val="nil"/>
            </w:tcBorders>
            <w:noWrap/>
            <w:vAlign w:val="center"/>
            <w:hideMark/>
          </w:tcPr>
          <w:p w14:paraId="2B8E018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Environmental burden reported, but allocation do not </w:t>
            </w:r>
            <w:proofErr w:type="gramStart"/>
            <w:r w:rsidRPr="004903C1">
              <w:rPr>
                <w:color w:val="000000" w:themeColor="text1"/>
                <w:sz w:val="16"/>
                <w:szCs w:val="16"/>
              </w:rPr>
              <w:t>reported</w:t>
            </w:r>
            <w:proofErr w:type="gramEnd"/>
          </w:p>
        </w:tc>
        <w:tc>
          <w:tcPr>
            <w:tcW w:w="1471" w:type="dxa"/>
            <w:tcBorders>
              <w:top w:val="nil"/>
              <w:left w:val="nil"/>
              <w:bottom w:val="nil"/>
              <w:right w:val="nil"/>
            </w:tcBorders>
            <w:noWrap/>
            <w:vAlign w:val="center"/>
            <w:hideMark/>
          </w:tcPr>
          <w:p w14:paraId="01DE061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CML 2001, IPCC 2007</w:t>
            </w:r>
          </w:p>
        </w:tc>
      </w:tr>
      <w:tr w:rsidR="00DC561F" w:rsidRPr="004903C1" w14:paraId="7521EEA0" w14:textId="77777777" w:rsidTr="00F96CEE">
        <w:trPr>
          <w:trHeight w:val="300"/>
        </w:trPr>
        <w:tc>
          <w:tcPr>
            <w:tcW w:w="1383" w:type="dxa"/>
            <w:vMerge w:val="restart"/>
            <w:tcBorders>
              <w:top w:val="nil"/>
              <w:left w:val="nil"/>
              <w:bottom w:val="nil"/>
              <w:right w:val="nil"/>
            </w:tcBorders>
            <w:noWrap/>
            <w:vAlign w:val="center"/>
            <w:hideMark/>
          </w:tcPr>
          <w:p w14:paraId="3772FD0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Rufí-Salís</w:t>
            </w:r>
            <w:proofErr w:type="spellEnd"/>
            <w:r w:rsidRPr="004903C1">
              <w:rPr>
                <w:color w:val="000000" w:themeColor="text1"/>
                <w:sz w:val="16"/>
                <w:szCs w:val="16"/>
              </w:rPr>
              <w:t xml:space="preserve"> et al. 2020)</w:t>
            </w:r>
          </w:p>
        </w:tc>
        <w:tc>
          <w:tcPr>
            <w:tcW w:w="1349" w:type="dxa"/>
            <w:vMerge w:val="restart"/>
            <w:tcBorders>
              <w:top w:val="nil"/>
              <w:left w:val="nil"/>
              <w:bottom w:val="nil"/>
              <w:right w:val="nil"/>
            </w:tcBorders>
            <w:noWrap/>
            <w:vAlign w:val="center"/>
            <w:hideMark/>
          </w:tcPr>
          <w:p w14:paraId="5162CD1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 446.6 g P</w:t>
            </w:r>
          </w:p>
        </w:tc>
        <w:tc>
          <w:tcPr>
            <w:tcW w:w="1707" w:type="dxa"/>
            <w:tcBorders>
              <w:top w:val="nil"/>
              <w:left w:val="nil"/>
              <w:bottom w:val="nil"/>
              <w:right w:val="nil"/>
            </w:tcBorders>
            <w:noWrap/>
            <w:vAlign w:val="center"/>
            <w:hideMark/>
          </w:tcPr>
          <w:p w14:paraId="5662BE6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Direct leachate recirculation</w:t>
            </w:r>
          </w:p>
        </w:tc>
        <w:tc>
          <w:tcPr>
            <w:tcW w:w="912" w:type="dxa"/>
            <w:tcBorders>
              <w:top w:val="nil"/>
              <w:left w:val="nil"/>
              <w:bottom w:val="nil"/>
              <w:right w:val="nil"/>
            </w:tcBorders>
            <w:noWrap/>
            <w:vAlign w:val="center"/>
            <w:hideMark/>
          </w:tcPr>
          <w:p w14:paraId="252E4C9B"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5.5</w:t>
            </w:r>
          </w:p>
        </w:tc>
        <w:tc>
          <w:tcPr>
            <w:tcW w:w="788" w:type="dxa"/>
            <w:tcBorders>
              <w:top w:val="nil"/>
              <w:left w:val="nil"/>
              <w:bottom w:val="nil"/>
              <w:right w:val="nil"/>
            </w:tcBorders>
            <w:noWrap/>
            <w:vAlign w:val="center"/>
            <w:hideMark/>
          </w:tcPr>
          <w:p w14:paraId="7C3DA714"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0.02 *</w:t>
            </w:r>
          </w:p>
        </w:tc>
        <w:tc>
          <w:tcPr>
            <w:tcW w:w="937" w:type="dxa"/>
            <w:tcBorders>
              <w:top w:val="nil"/>
              <w:left w:val="nil"/>
              <w:bottom w:val="nil"/>
              <w:right w:val="nil"/>
            </w:tcBorders>
            <w:noWrap/>
            <w:vAlign w:val="center"/>
            <w:hideMark/>
          </w:tcPr>
          <w:p w14:paraId="643FA320"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7861DC03"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5D4253AD"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549105F6"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0.001</w:t>
            </w:r>
          </w:p>
        </w:tc>
        <w:tc>
          <w:tcPr>
            <w:tcW w:w="690" w:type="dxa"/>
            <w:tcBorders>
              <w:top w:val="nil"/>
              <w:left w:val="nil"/>
              <w:bottom w:val="nil"/>
              <w:right w:val="nil"/>
            </w:tcBorders>
            <w:noWrap/>
            <w:vAlign w:val="center"/>
            <w:hideMark/>
          </w:tcPr>
          <w:p w14:paraId="5A9EA0B5" w14:textId="77777777" w:rsidR="00DC561F" w:rsidRPr="004903C1" w:rsidRDefault="00DC561F" w:rsidP="00F96CEE">
            <w:pPr>
              <w:spacing w:line="240" w:lineRule="auto"/>
              <w:jc w:val="center"/>
              <w:rPr>
                <w:color w:val="000000" w:themeColor="text1"/>
                <w:sz w:val="16"/>
                <w:szCs w:val="16"/>
              </w:rPr>
            </w:pPr>
          </w:p>
        </w:tc>
        <w:tc>
          <w:tcPr>
            <w:tcW w:w="1039" w:type="dxa"/>
            <w:vMerge w:val="restart"/>
            <w:tcBorders>
              <w:top w:val="nil"/>
              <w:left w:val="nil"/>
              <w:bottom w:val="nil"/>
              <w:right w:val="nil"/>
            </w:tcBorders>
            <w:noWrap/>
            <w:vAlign w:val="center"/>
            <w:hideMark/>
          </w:tcPr>
          <w:p w14:paraId="128820A4"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Barcelona-Spain</w:t>
            </w:r>
          </w:p>
        </w:tc>
        <w:tc>
          <w:tcPr>
            <w:tcW w:w="2040" w:type="dxa"/>
            <w:vMerge w:val="restart"/>
            <w:tcBorders>
              <w:top w:val="nil"/>
              <w:left w:val="nil"/>
              <w:bottom w:val="nil"/>
              <w:right w:val="nil"/>
            </w:tcBorders>
            <w:noWrap/>
            <w:vAlign w:val="center"/>
            <w:hideMark/>
          </w:tcPr>
          <w:p w14:paraId="0B58E1B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vMerge w:val="restart"/>
            <w:tcBorders>
              <w:top w:val="nil"/>
              <w:left w:val="nil"/>
              <w:bottom w:val="nil"/>
              <w:right w:val="nil"/>
            </w:tcBorders>
            <w:noWrap/>
            <w:vAlign w:val="center"/>
            <w:hideMark/>
          </w:tcPr>
          <w:p w14:paraId="6BD8BEF0" w14:textId="77777777" w:rsidR="00DC561F" w:rsidRPr="004903C1" w:rsidRDefault="00DC561F" w:rsidP="00F96CEE">
            <w:pPr>
              <w:spacing w:line="240" w:lineRule="auto"/>
              <w:rPr>
                <w:color w:val="000000" w:themeColor="text1"/>
                <w:sz w:val="16"/>
                <w:szCs w:val="16"/>
              </w:rPr>
            </w:pPr>
            <w:proofErr w:type="spellStart"/>
            <w:r w:rsidRPr="004903C1">
              <w:rPr>
                <w:color w:val="000000" w:themeColor="text1"/>
                <w:sz w:val="16"/>
                <w:szCs w:val="16"/>
              </w:rPr>
              <w:t>ReCiPe</w:t>
            </w:r>
            <w:proofErr w:type="spellEnd"/>
            <w:r w:rsidRPr="004903C1">
              <w:rPr>
                <w:color w:val="000000" w:themeColor="text1"/>
                <w:sz w:val="16"/>
                <w:szCs w:val="16"/>
              </w:rPr>
              <w:t xml:space="preserve"> 2016 v1.1 </w:t>
            </w:r>
          </w:p>
        </w:tc>
      </w:tr>
      <w:tr w:rsidR="00DC561F" w:rsidRPr="004903C1" w14:paraId="050FAEDA" w14:textId="77777777" w:rsidTr="00F96CEE">
        <w:trPr>
          <w:trHeight w:val="300"/>
        </w:trPr>
        <w:tc>
          <w:tcPr>
            <w:tcW w:w="1383" w:type="dxa"/>
            <w:vMerge/>
            <w:tcBorders>
              <w:top w:val="nil"/>
              <w:left w:val="nil"/>
              <w:bottom w:val="nil"/>
              <w:right w:val="nil"/>
            </w:tcBorders>
            <w:vAlign w:val="center"/>
            <w:hideMark/>
          </w:tcPr>
          <w:p w14:paraId="31CC70A1"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0B0997C0"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0A0F4A4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Chemical precipitation</w:t>
            </w:r>
          </w:p>
        </w:tc>
        <w:tc>
          <w:tcPr>
            <w:tcW w:w="912" w:type="dxa"/>
            <w:tcBorders>
              <w:top w:val="nil"/>
              <w:left w:val="nil"/>
              <w:bottom w:val="nil"/>
              <w:right w:val="nil"/>
            </w:tcBorders>
            <w:noWrap/>
            <w:vAlign w:val="center"/>
            <w:hideMark/>
          </w:tcPr>
          <w:p w14:paraId="07A0B7F2"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15.7</w:t>
            </w:r>
          </w:p>
        </w:tc>
        <w:tc>
          <w:tcPr>
            <w:tcW w:w="788" w:type="dxa"/>
            <w:tcBorders>
              <w:top w:val="nil"/>
              <w:left w:val="nil"/>
              <w:bottom w:val="nil"/>
              <w:right w:val="nil"/>
            </w:tcBorders>
            <w:noWrap/>
            <w:vAlign w:val="center"/>
            <w:hideMark/>
          </w:tcPr>
          <w:p w14:paraId="3BBD7CF5"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0.075*</w:t>
            </w:r>
          </w:p>
        </w:tc>
        <w:tc>
          <w:tcPr>
            <w:tcW w:w="937" w:type="dxa"/>
            <w:tcBorders>
              <w:top w:val="nil"/>
              <w:left w:val="nil"/>
              <w:bottom w:val="nil"/>
              <w:right w:val="nil"/>
            </w:tcBorders>
            <w:noWrap/>
            <w:vAlign w:val="center"/>
            <w:hideMark/>
          </w:tcPr>
          <w:p w14:paraId="6F6F85C3"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246B83FA"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4BB2C44B"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24214D1C"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0.006</w:t>
            </w:r>
          </w:p>
        </w:tc>
        <w:tc>
          <w:tcPr>
            <w:tcW w:w="690" w:type="dxa"/>
            <w:tcBorders>
              <w:top w:val="nil"/>
              <w:left w:val="nil"/>
              <w:bottom w:val="nil"/>
              <w:right w:val="nil"/>
            </w:tcBorders>
            <w:noWrap/>
            <w:vAlign w:val="center"/>
            <w:hideMark/>
          </w:tcPr>
          <w:p w14:paraId="2C97F92C"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5D3EEA32"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51AB5881"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356F2C9F" w14:textId="77777777" w:rsidR="00DC561F" w:rsidRPr="004903C1" w:rsidRDefault="00DC561F" w:rsidP="00F96CEE">
            <w:pPr>
              <w:spacing w:line="240" w:lineRule="auto"/>
              <w:rPr>
                <w:color w:val="000000" w:themeColor="text1"/>
                <w:sz w:val="16"/>
                <w:szCs w:val="16"/>
              </w:rPr>
            </w:pPr>
          </w:p>
        </w:tc>
      </w:tr>
      <w:tr w:rsidR="00DC561F" w:rsidRPr="004903C1" w14:paraId="4262254D" w14:textId="77777777" w:rsidTr="00F96CEE">
        <w:trPr>
          <w:trHeight w:val="315"/>
        </w:trPr>
        <w:tc>
          <w:tcPr>
            <w:tcW w:w="1383" w:type="dxa"/>
            <w:vMerge/>
            <w:tcBorders>
              <w:top w:val="nil"/>
              <w:left w:val="nil"/>
              <w:bottom w:val="nil"/>
              <w:right w:val="nil"/>
            </w:tcBorders>
            <w:vAlign w:val="center"/>
            <w:hideMark/>
          </w:tcPr>
          <w:p w14:paraId="45B38190"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127E5D23"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14C7C9C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Membrane filtration</w:t>
            </w:r>
          </w:p>
        </w:tc>
        <w:tc>
          <w:tcPr>
            <w:tcW w:w="912" w:type="dxa"/>
            <w:tcBorders>
              <w:top w:val="nil"/>
              <w:left w:val="nil"/>
              <w:bottom w:val="nil"/>
              <w:right w:val="nil"/>
            </w:tcBorders>
            <w:noWrap/>
            <w:vAlign w:val="center"/>
            <w:hideMark/>
          </w:tcPr>
          <w:p w14:paraId="4F959F41"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26.8</w:t>
            </w:r>
          </w:p>
        </w:tc>
        <w:tc>
          <w:tcPr>
            <w:tcW w:w="788" w:type="dxa"/>
            <w:tcBorders>
              <w:top w:val="nil"/>
              <w:left w:val="nil"/>
              <w:bottom w:val="nil"/>
              <w:right w:val="nil"/>
            </w:tcBorders>
            <w:noWrap/>
            <w:vAlign w:val="center"/>
            <w:hideMark/>
          </w:tcPr>
          <w:p w14:paraId="3A0B5C07"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0.17*</w:t>
            </w:r>
          </w:p>
        </w:tc>
        <w:tc>
          <w:tcPr>
            <w:tcW w:w="937" w:type="dxa"/>
            <w:tcBorders>
              <w:top w:val="nil"/>
              <w:left w:val="nil"/>
              <w:bottom w:val="nil"/>
              <w:right w:val="nil"/>
            </w:tcBorders>
            <w:noWrap/>
            <w:vAlign w:val="center"/>
            <w:hideMark/>
          </w:tcPr>
          <w:p w14:paraId="60D64318"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16D8E5A9"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19EF3420"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08AF7E27"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0.001</w:t>
            </w:r>
          </w:p>
        </w:tc>
        <w:tc>
          <w:tcPr>
            <w:tcW w:w="690" w:type="dxa"/>
            <w:tcBorders>
              <w:top w:val="nil"/>
              <w:left w:val="nil"/>
              <w:bottom w:val="nil"/>
              <w:right w:val="nil"/>
            </w:tcBorders>
            <w:noWrap/>
            <w:vAlign w:val="center"/>
            <w:hideMark/>
          </w:tcPr>
          <w:p w14:paraId="4F875F6E"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1764E0D2"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1411944F"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01736123" w14:textId="77777777" w:rsidR="00DC561F" w:rsidRPr="004903C1" w:rsidRDefault="00DC561F" w:rsidP="00F96CEE">
            <w:pPr>
              <w:spacing w:line="240" w:lineRule="auto"/>
              <w:rPr>
                <w:color w:val="000000" w:themeColor="text1"/>
                <w:sz w:val="16"/>
                <w:szCs w:val="16"/>
              </w:rPr>
            </w:pPr>
          </w:p>
        </w:tc>
      </w:tr>
      <w:tr w:rsidR="00DC561F" w:rsidRPr="004903C1" w14:paraId="5B9FFB4E" w14:textId="77777777" w:rsidTr="00F96CEE">
        <w:trPr>
          <w:trHeight w:val="315"/>
        </w:trPr>
        <w:tc>
          <w:tcPr>
            <w:tcW w:w="1383" w:type="dxa"/>
            <w:tcBorders>
              <w:top w:val="nil"/>
              <w:left w:val="nil"/>
              <w:bottom w:val="nil"/>
              <w:right w:val="nil"/>
            </w:tcBorders>
            <w:noWrap/>
            <w:vAlign w:val="center"/>
            <w:hideMark/>
          </w:tcPr>
          <w:p w14:paraId="4A3DCD8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Temizel-Sekeryan</w:t>
            </w:r>
            <w:proofErr w:type="spellEnd"/>
            <w:r w:rsidRPr="004903C1">
              <w:rPr>
                <w:color w:val="000000" w:themeColor="text1"/>
                <w:sz w:val="16"/>
                <w:szCs w:val="16"/>
              </w:rPr>
              <w:t xml:space="preserve"> et al. 2021)</w:t>
            </w:r>
          </w:p>
        </w:tc>
        <w:tc>
          <w:tcPr>
            <w:tcW w:w="1349" w:type="dxa"/>
            <w:tcBorders>
              <w:top w:val="nil"/>
              <w:left w:val="nil"/>
              <w:bottom w:val="nil"/>
              <w:right w:val="nil"/>
            </w:tcBorders>
            <w:noWrap/>
            <w:vAlign w:val="center"/>
            <w:hideMark/>
          </w:tcPr>
          <w:p w14:paraId="4003393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2 kg struvite </w:t>
            </w:r>
          </w:p>
        </w:tc>
        <w:tc>
          <w:tcPr>
            <w:tcW w:w="1707" w:type="dxa"/>
            <w:tcBorders>
              <w:top w:val="nil"/>
              <w:left w:val="nil"/>
              <w:bottom w:val="nil"/>
              <w:right w:val="nil"/>
            </w:tcBorders>
            <w:noWrap/>
            <w:vAlign w:val="center"/>
            <w:hideMark/>
          </w:tcPr>
          <w:p w14:paraId="56B7E101"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673FC944"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7.08</w:t>
            </w:r>
          </w:p>
        </w:tc>
        <w:tc>
          <w:tcPr>
            <w:tcW w:w="788" w:type="dxa"/>
            <w:tcBorders>
              <w:top w:val="nil"/>
              <w:left w:val="nil"/>
              <w:bottom w:val="nil"/>
              <w:right w:val="nil"/>
            </w:tcBorders>
            <w:noWrap/>
            <w:vAlign w:val="center"/>
            <w:hideMark/>
          </w:tcPr>
          <w:p w14:paraId="151910BE"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0.0406</w:t>
            </w:r>
          </w:p>
        </w:tc>
        <w:tc>
          <w:tcPr>
            <w:tcW w:w="937" w:type="dxa"/>
            <w:tcBorders>
              <w:top w:val="nil"/>
              <w:left w:val="nil"/>
              <w:bottom w:val="nil"/>
              <w:right w:val="nil"/>
            </w:tcBorders>
            <w:noWrap/>
            <w:vAlign w:val="center"/>
            <w:hideMark/>
          </w:tcPr>
          <w:p w14:paraId="7DA41718"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1B16FE44"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1.44E-06</w:t>
            </w:r>
          </w:p>
        </w:tc>
        <w:tc>
          <w:tcPr>
            <w:tcW w:w="576" w:type="dxa"/>
            <w:tcBorders>
              <w:top w:val="nil"/>
              <w:left w:val="nil"/>
              <w:bottom w:val="nil"/>
              <w:right w:val="nil"/>
            </w:tcBorders>
            <w:noWrap/>
            <w:vAlign w:val="center"/>
            <w:hideMark/>
          </w:tcPr>
          <w:p w14:paraId="5C2524A2"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17FB41F5"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1D1E0516"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0.08</w:t>
            </w:r>
          </w:p>
        </w:tc>
        <w:tc>
          <w:tcPr>
            <w:tcW w:w="1039" w:type="dxa"/>
            <w:tcBorders>
              <w:top w:val="nil"/>
              <w:left w:val="nil"/>
              <w:bottom w:val="nil"/>
              <w:right w:val="nil"/>
            </w:tcBorders>
            <w:noWrap/>
            <w:vAlign w:val="center"/>
            <w:hideMark/>
          </w:tcPr>
          <w:p w14:paraId="23B5CF7F"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Wisconsin, USA</w:t>
            </w:r>
          </w:p>
        </w:tc>
        <w:tc>
          <w:tcPr>
            <w:tcW w:w="2040" w:type="dxa"/>
            <w:tcBorders>
              <w:top w:val="nil"/>
              <w:left w:val="nil"/>
              <w:bottom w:val="nil"/>
              <w:right w:val="nil"/>
            </w:tcBorders>
            <w:noWrap/>
            <w:vAlign w:val="center"/>
            <w:hideMark/>
          </w:tcPr>
          <w:p w14:paraId="10E5FEF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6272728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 TRACI 2.2</w:t>
            </w:r>
          </w:p>
        </w:tc>
      </w:tr>
      <w:tr w:rsidR="00DC561F" w:rsidRPr="004903C1" w14:paraId="0AB5E7E5" w14:textId="77777777" w:rsidTr="00F96CEE">
        <w:trPr>
          <w:trHeight w:val="315"/>
        </w:trPr>
        <w:tc>
          <w:tcPr>
            <w:tcW w:w="1383" w:type="dxa"/>
            <w:tcBorders>
              <w:top w:val="nil"/>
              <w:left w:val="nil"/>
              <w:bottom w:val="nil"/>
              <w:right w:val="nil"/>
            </w:tcBorders>
            <w:noWrap/>
            <w:vAlign w:val="center"/>
            <w:hideMark/>
          </w:tcPr>
          <w:p w14:paraId="2378D8D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Struhs</w:t>
            </w:r>
            <w:proofErr w:type="spellEnd"/>
            <w:r w:rsidRPr="004903C1">
              <w:rPr>
                <w:color w:val="000000" w:themeColor="text1"/>
                <w:sz w:val="16"/>
                <w:szCs w:val="16"/>
              </w:rPr>
              <w:t xml:space="preserve"> et al. 2020)</w:t>
            </w:r>
          </w:p>
        </w:tc>
        <w:tc>
          <w:tcPr>
            <w:tcW w:w="1349" w:type="dxa"/>
            <w:tcBorders>
              <w:top w:val="nil"/>
              <w:left w:val="nil"/>
              <w:bottom w:val="nil"/>
              <w:right w:val="nil"/>
            </w:tcBorders>
            <w:noWrap/>
            <w:vAlign w:val="center"/>
            <w:hideMark/>
          </w:tcPr>
          <w:p w14:paraId="6E24AE5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50 t manure </w:t>
            </w:r>
          </w:p>
        </w:tc>
        <w:tc>
          <w:tcPr>
            <w:tcW w:w="1707" w:type="dxa"/>
            <w:tcBorders>
              <w:top w:val="nil"/>
              <w:left w:val="nil"/>
              <w:bottom w:val="nil"/>
              <w:right w:val="nil"/>
            </w:tcBorders>
            <w:noWrap/>
            <w:vAlign w:val="center"/>
            <w:hideMark/>
          </w:tcPr>
          <w:p w14:paraId="104021F6"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07638741"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8642</w:t>
            </w:r>
          </w:p>
        </w:tc>
        <w:tc>
          <w:tcPr>
            <w:tcW w:w="788" w:type="dxa"/>
            <w:tcBorders>
              <w:top w:val="nil"/>
              <w:left w:val="nil"/>
              <w:bottom w:val="nil"/>
              <w:right w:val="nil"/>
            </w:tcBorders>
            <w:noWrap/>
            <w:vAlign w:val="center"/>
            <w:hideMark/>
          </w:tcPr>
          <w:p w14:paraId="10487486"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1.08</w:t>
            </w:r>
          </w:p>
        </w:tc>
        <w:tc>
          <w:tcPr>
            <w:tcW w:w="937" w:type="dxa"/>
            <w:tcBorders>
              <w:top w:val="nil"/>
              <w:left w:val="nil"/>
              <w:bottom w:val="nil"/>
              <w:right w:val="nil"/>
            </w:tcBorders>
            <w:noWrap/>
            <w:vAlign w:val="center"/>
            <w:hideMark/>
          </w:tcPr>
          <w:p w14:paraId="46AAFD17"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28BC2EFA"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w:t>
            </w:r>
          </w:p>
        </w:tc>
        <w:tc>
          <w:tcPr>
            <w:tcW w:w="576" w:type="dxa"/>
            <w:tcBorders>
              <w:top w:val="nil"/>
              <w:left w:val="nil"/>
              <w:bottom w:val="nil"/>
              <w:right w:val="nil"/>
            </w:tcBorders>
            <w:noWrap/>
            <w:vAlign w:val="center"/>
            <w:hideMark/>
          </w:tcPr>
          <w:p w14:paraId="5662FB92"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1.57</w:t>
            </w:r>
          </w:p>
        </w:tc>
        <w:tc>
          <w:tcPr>
            <w:tcW w:w="690" w:type="dxa"/>
            <w:tcBorders>
              <w:top w:val="nil"/>
              <w:left w:val="nil"/>
              <w:bottom w:val="nil"/>
              <w:right w:val="nil"/>
            </w:tcBorders>
            <w:noWrap/>
            <w:vAlign w:val="center"/>
            <w:hideMark/>
          </w:tcPr>
          <w:p w14:paraId="2E59E635"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0.848</w:t>
            </w:r>
          </w:p>
        </w:tc>
        <w:tc>
          <w:tcPr>
            <w:tcW w:w="690" w:type="dxa"/>
            <w:tcBorders>
              <w:top w:val="nil"/>
              <w:left w:val="nil"/>
              <w:bottom w:val="nil"/>
              <w:right w:val="nil"/>
            </w:tcBorders>
            <w:noWrap/>
            <w:vAlign w:val="center"/>
            <w:hideMark/>
          </w:tcPr>
          <w:p w14:paraId="49E154BF"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647D06E4"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Twin Falls, Idaho, USA</w:t>
            </w:r>
          </w:p>
        </w:tc>
        <w:tc>
          <w:tcPr>
            <w:tcW w:w="2040" w:type="dxa"/>
            <w:tcBorders>
              <w:top w:val="nil"/>
              <w:left w:val="nil"/>
              <w:bottom w:val="nil"/>
              <w:right w:val="nil"/>
            </w:tcBorders>
            <w:noWrap/>
            <w:vAlign w:val="center"/>
            <w:hideMark/>
          </w:tcPr>
          <w:p w14:paraId="2B7E3B1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24AC8D4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CML-IA </w:t>
            </w:r>
          </w:p>
        </w:tc>
      </w:tr>
      <w:tr w:rsidR="00DC561F" w:rsidRPr="004903C1" w14:paraId="22205FE9" w14:textId="77777777" w:rsidTr="00F96CEE">
        <w:trPr>
          <w:trHeight w:val="300"/>
        </w:trPr>
        <w:tc>
          <w:tcPr>
            <w:tcW w:w="1383" w:type="dxa"/>
            <w:vMerge w:val="restart"/>
            <w:tcBorders>
              <w:top w:val="nil"/>
              <w:left w:val="nil"/>
              <w:bottom w:val="nil"/>
              <w:right w:val="nil"/>
            </w:tcBorders>
            <w:noWrap/>
            <w:vAlign w:val="center"/>
            <w:hideMark/>
          </w:tcPr>
          <w:p w14:paraId="7F8DE7A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(Mohammadi et al. 2016)</w:t>
            </w:r>
          </w:p>
        </w:tc>
        <w:tc>
          <w:tcPr>
            <w:tcW w:w="1349" w:type="dxa"/>
            <w:vMerge w:val="restart"/>
            <w:tcBorders>
              <w:top w:val="nil"/>
              <w:left w:val="nil"/>
              <w:bottom w:val="nil"/>
              <w:right w:val="nil"/>
            </w:tcBorders>
            <w:noWrap/>
            <w:vAlign w:val="center"/>
            <w:hideMark/>
          </w:tcPr>
          <w:p w14:paraId="01FCB2A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Mg of dry rice straw</w:t>
            </w:r>
          </w:p>
        </w:tc>
        <w:tc>
          <w:tcPr>
            <w:tcW w:w="1707" w:type="dxa"/>
            <w:tcBorders>
              <w:top w:val="nil"/>
              <w:left w:val="nil"/>
              <w:bottom w:val="nil"/>
              <w:right w:val="nil"/>
            </w:tcBorders>
            <w:noWrap/>
            <w:vAlign w:val="center"/>
            <w:hideMark/>
          </w:tcPr>
          <w:p w14:paraId="565DB6E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Rice straw-derived biochar in raw form</w:t>
            </w:r>
          </w:p>
        </w:tc>
        <w:tc>
          <w:tcPr>
            <w:tcW w:w="912" w:type="dxa"/>
            <w:tcBorders>
              <w:top w:val="nil"/>
              <w:left w:val="nil"/>
              <w:bottom w:val="nil"/>
              <w:right w:val="nil"/>
            </w:tcBorders>
            <w:noWrap/>
            <w:vAlign w:val="center"/>
            <w:hideMark/>
          </w:tcPr>
          <w:p w14:paraId="643EDC1D"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2.85E-07</w:t>
            </w:r>
          </w:p>
        </w:tc>
        <w:tc>
          <w:tcPr>
            <w:tcW w:w="788" w:type="dxa"/>
            <w:tcBorders>
              <w:top w:val="nil"/>
              <w:left w:val="nil"/>
              <w:bottom w:val="nil"/>
              <w:right w:val="nil"/>
            </w:tcBorders>
            <w:noWrap/>
            <w:vAlign w:val="center"/>
            <w:hideMark/>
          </w:tcPr>
          <w:p w14:paraId="5A8F42B7"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44FF3BD3"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0EA6E339"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3367C5D1"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2F1CC109"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7D265580" w14:textId="77777777" w:rsidR="00DC561F" w:rsidRPr="004903C1" w:rsidRDefault="00DC561F" w:rsidP="00F96CEE">
            <w:pPr>
              <w:spacing w:line="240" w:lineRule="auto"/>
              <w:jc w:val="center"/>
              <w:rPr>
                <w:color w:val="000000" w:themeColor="text1"/>
                <w:sz w:val="16"/>
                <w:szCs w:val="16"/>
              </w:rPr>
            </w:pPr>
          </w:p>
        </w:tc>
        <w:tc>
          <w:tcPr>
            <w:tcW w:w="1039" w:type="dxa"/>
            <w:vMerge w:val="restart"/>
            <w:tcBorders>
              <w:top w:val="nil"/>
              <w:left w:val="nil"/>
              <w:bottom w:val="nil"/>
              <w:right w:val="nil"/>
            </w:tcBorders>
            <w:noWrap/>
            <w:vAlign w:val="center"/>
            <w:hideMark/>
          </w:tcPr>
          <w:p w14:paraId="42AB0A88"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North Vietnam</w:t>
            </w:r>
          </w:p>
        </w:tc>
        <w:tc>
          <w:tcPr>
            <w:tcW w:w="2040" w:type="dxa"/>
            <w:vMerge w:val="restart"/>
            <w:tcBorders>
              <w:top w:val="nil"/>
              <w:left w:val="nil"/>
              <w:bottom w:val="nil"/>
              <w:right w:val="nil"/>
            </w:tcBorders>
            <w:noWrap/>
            <w:vAlign w:val="center"/>
            <w:hideMark/>
          </w:tcPr>
          <w:p w14:paraId="36BFE72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vMerge w:val="restart"/>
            <w:tcBorders>
              <w:top w:val="nil"/>
              <w:left w:val="nil"/>
              <w:bottom w:val="nil"/>
              <w:right w:val="nil"/>
            </w:tcBorders>
            <w:noWrap/>
            <w:vAlign w:val="center"/>
            <w:hideMark/>
          </w:tcPr>
          <w:p w14:paraId="7B12FA7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IPCC 2006</w:t>
            </w:r>
          </w:p>
        </w:tc>
      </w:tr>
      <w:tr w:rsidR="00DC561F" w:rsidRPr="004903C1" w14:paraId="3EB78D1D" w14:textId="77777777" w:rsidTr="00F96CEE">
        <w:trPr>
          <w:trHeight w:val="315"/>
        </w:trPr>
        <w:tc>
          <w:tcPr>
            <w:tcW w:w="1383" w:type="dxa"/>
            <w:vMerge/>
            <w:tcBorders>
              <w:top w:val="nil"/>
              <w:left w:val="nil"/>
              <w:bottom w:val="nil"/>
              <w:right w:val="nil"/>
            </w:tcBorders>
            <w:vAlign w:val="center"/>
            <w:hideMark/>
          </w:tcPr>
          <w:p w14:paraId="4F0C20AC"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1F4E34B6"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1648F5D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Rice straw biochar enriched with lime, clay, ash, and manure</w:t>
            </w:r>
          </w:p>
        </w:tc>
        <w:tc>
          <w:tcPr>
            <w:tcW w:w="912" w:type="dxa"/>
            <w:tcBorders>
              <w:top w:val="nil"/>
              <w:left w:val="nil"/>
              <w:bottom w:val="nil"/>
              <w:right w:val="nil"/>
            </w:tcBorders>
            <w:noWrap/>
            <w:vAlign w:val="center"/>
            <w:hideMark/>
          </w:tcPr>
          <w:p w14:paraId="080D37FE"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3.11E-05</w:t>
            </w:r>
          </w:p>
        </w:tc>
        <w:tc>
          <w:tcPr>
            <w:tcW w:w="788" w:type="dxa"/>
            <w:tcBorders>
              <w:top w:val="nil"/>
              <w:left w:val="nil"/>
              <w:bottom w:val="nil"/>
              <w:right w:val="nil"/>
            </w:tcBorders>
            <w:noWrap/>
            <w:vAlign w:val="center"/>
            <w:hideMark/>
          </w:tcPr>
          <w:p w14:paraId="7E29C5CA"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2395D144"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4589F359"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58496869"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13375E23"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4E231DF6"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34413784"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44FB91ED"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021A1C2D" w14:textId="77777777" w:rsidR="00DC561F" w:rsidRPr="004903C1" w:rsidRDefault="00DC561F" w:rsidP="00F96CEE">
            <w:pPr>
              <w:spacing w:line="240" w:lineRule="auto"/>
              <w:rPr>
                <w:color w:val="000000" w:themeColor="text1"/>
                <w:sz w:val="16"/>
                <w:szCs w:val="16"/>
              </w:rPr>
            </w:pPr>
          </w:p>
        </w:tc>
      </w:tr>
      <w:tr w:rsidR="00DC561F" w:rsidRPr="004903C1" w14:paraId="525B84AC" w14:textId="77777777" w:rsidTr="00F96CEE">
        <w:trPr>
          <w:trHeight w:val="315"/>
        </w:trPr>
        <w:tc>
          <w:tcPr>
            <w:tcW w:w="1383" w:type="dxa"/>
            <w:tcBorders>
              <w:top w:val="nil"/>
              <w:left w:val="nil"/>
              <w:bottom w:val="nil"/>
              <w:right w:val="nil"/>
            </w:tcBorders>
            <w:noWrap/>
            <w:vAlign w:val="center"/>
            <w:hideMark/>
          </w:tcPr>
          <w:p w14:paraId="22AD762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Jeong</w:t>
            </w:r>
            <w:proofErr w:type="spellEnd"/>
            <w:r w:rsidRPr="004903C1">
              <w:rPr>
                <w:color w:val="000000" w:themeColor="text1"/>
                <w:sz w:val="16"/>
                <w:szCs w:val="16"/>
              </w:rPr>
              <w:t xml:space="preserve"> et al. 2019)</w:t>
            </w:r>
          </w:p>
        </w:tc>
        <w:tc>
          <w:tcPr>
            <w:tcW w:w="1349" w:type="dxa"/>
            <w:tcBorders>
              <w:top w:val="nil"/>
              <w:left w:val="nil"/>
              <w:bottom w:val="nil"/>
              <w:right w:val="nil"/>
            </w:tcBorders>
            <w:noWrap/>
            <w:vAlign w:val="center"/>
            <w:hideMark/>
          </w:tcPr>
          <w:p w14:paraId="739B17E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 ha of application </w:t>
            </w:r>
          </w:p>
        </w:tc>
        <w:tc>
          <w:tcPr>
            <w:tcW w:w="1707" w:type="dxa"/>
            <w:tcBorders>
              <w:top w:val="nil"/>
              <w:left w:val="nil"/>
              <w:bottom w:val="nil"/>
              <w:right w:val="nil"/>
            </w:tcBorders>
            <w:noWrap/>
            <w:vAlign w:val="center"/>
            <w:hideMark/>
          </w:tcPr>
          <w:p w14:paraId="1FF1C3C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NPK+ Composted manure</w:t>
            </w:r>
          </w:p>
        </w:tc>
        <w:tc>
          <w:tcPr>
            <w:tcW w:w="912" w:type="dxa"/>
            <w:tcBorders>
              <w:top w:val="nil"/>
              <w:left w:val="nil"/>
              <w:bottom w:val="nil"/>
              <w:right w:val="nil"/>
            </w:tcBorders>
            <w:noWrap/>
            <w:vAlign w:val="center"/>
            <w:hideMark/>
          </w:tcPr>
          <w:p w14:paraId="18F16E1C"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2787</w:t>
            </w:r>
          </w:p>
        </w:tc>
        <w:tc>
          <w:tcPr>
            <w:tcW w:w="788" w:type="dxa"/>
            <w:tcBorders>
              <w:top w:val="nil"/>
              <w:left w:val="nil"/>
              <w:bottom w:val="nil"/>
              <w:right w:val="nil"/>
            </w:tcBorders>
            <w:noWrap/>
            <w:vAlign w:val="center"/>
            <w:hideMark/>
          </w:tcPr>
          <w:p w14:paraId="0119EB76"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5A6AC5B0"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4D2ED724"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19005C18"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3DD9BA4B"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64CCA436"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19C4AB13"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 xml:space="preserve">Jinju, </w:t>
            </w:r>
            <w:proofErr w:type="spellStart"/>
            <w:r w:rsidRPr="004903C1">
              <w:rPr>
                <w:color w:val="000000" w:themeColor="text1"/>
                <w:sz w:val="16"/>
                <w:szCs w:val="16"/>
              </w:rPr>
              <w:t>Gyeongnam</w:t>
            </w:r>
            <w:proofErr w:type="spellEnd"/>
            <w:r w:rsidRPr="004903C1">
              <w:rPr>
                <w:color w:val="000000" w:themeColor="text1"/>
                <w:sz w:val="16"/>
                <w:szCs w:val="16"/>
              </w:rPr>
              <w:t>, South Korea</w:t>
            </w:r>
          </w:p>
        </w:tc>
        <w:tc>
          <w:tcPr>
            <w:tcW w:w="2040" w:type="dxa"/>
            <w:tcBorders>
              <w:top w:val="nil"/>
              <w:left w:val="nil"/>
              <w:bottom w:val="nil"/>
              <w:right w:val="nil"/>
            </w:tcBorders>
            <w:noWrap/>
            <w:vAlign w:val="center"/>
            <w:hideMark/>
          </w:tcPr>
          <w:p w14:paraId="28E3AA4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Environmental burden and allocation are reported</w:t>
            </w:r>
          </w:p>
        </w:tc>
        <w:tc>
          <w:tcPr>
            <w:tcW w:w="1471" w:type="dxa"/>
            <w:tcBorders>
              <w:top w:val="nil"/>
              <w:left w:val="nil"/>
              <w:bottom w:val="nil"/>
              <w:right w:val="nil"/>
            </w:tcBorders>
            <w:noWrap/>
            <w:vAlign w:val="center"/>
            <w:hideMark/>
          </w:tcPr>
          <w:p w14:paraId="41075BD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n.d.</w:t>
            </w:r>
          </w:p>
        </w:tc>
      </w:tr>
      <w:tr w:rsidR="00DC561F" w:rsidRPr="004903C1" w14:paraId="46C64EFA" w14:textId="77777777" w:rsidTr="00F96CEE">
        <w:trPr>
          <w:trHeight w:val="300"/>
        </w:trPr>
        <w:tc>
          <w:tcPr>
            <w:tcW w:w="1383" w:type="dxa"/>
            <w:vMerge w:val="restart"/>
            <w:tcBorders>
              <w:top w:val="nil"/>
              <w:left w:val="nil"/>
              <w:bottom w:val="nil"/>
              <w:right w:val="nil"/>
            </w:tcBorders>
            <w:noWrap/>
            <w:vAlign w:val="center"/>
            <w:hideMark/>
          </w:tcPr>
          <w:p w14:paraId="1BFDA97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Hishinuma</w:t>
            </w:r>
            <w:proofErr w:type="spellEnd"/>
            <w:r w:rsidRPr="004903C1">
              <w:rPr>
                <w:color w:val="000000" w:themeColor="text1"/>
                <w:sz w:val="16"/>
                <w:szCs w:val="16"/>
              </w:rPr>
              <w:t xml:space="preserve"> et al. 2008)</w:t>
            </w:r>
          </w:p>
        </w:tc>
        <w:tc>
          <w:tcPr>
            <w:tcW w:w="1349" w:type="dxa"/>
            <w:vMerge w:val="restart"/>
            <w:tcBorders>
              <w:top w:val="nil"/>
              <w:left w:val="nil"/>
              <w:bottom w:val="nil"/>
              <w:right w:val="nil"/>
            </w:tcBorders>
            <w:noWrap/>
            <w:vAlign w:val="center"/>
            <w:hideMark/>
          </w:tcPr>
          <w:p w14:paraId="6D5AA15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Annual manure of 100 cows</w:t>
            </w:r>
          </w:p>
        </w:tc>
        <w:tc>
          <w:tcPr>
            <w:tcW w:w="1707" w:type="dxa"/>
            <w:tcBorders>
              <w:top w:val="nil"/>
              <w:left w:val="nil"/>
              <w:bottom w:val="nil"/>
              <w:right w:val="nil"/>
            </w:tcBorders>
            <w:noWrap/>
            <w:vAlign w:val="center"/>
            <w:hideMark/>
          </w:tcPr>
          <w:p w14:paraId="48ECEE3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solid composting</w:t>
            </w:r>
          </w:p>
        </w:tc>
        <w:tc>
          <w:tcPr>
            <w:tcW w:w="912" w:type="dxa"/>
            <w:tcBorders>
              <w:top w:val="nil"/>
              <w:left w:val="nil"/>
              <w:bottom w:val="nil"/>
              <w:right w:val="nil"/>
            </w:tcBorders>
            <w:noWrap/>
            <w:vAlign w:val="center"/>
            <w:hideMark/>
          </w:tcPr>
          <w:p w14:paraId="447B527A"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345900</w:t>
            </w:r>
          </w:p>
        </w:tc>
        <w:tc>
          <w:tcPr>
            <w:tcW w:w="788" w:type="dxa"/>
            <w:tcBorders>
              <w:top w:val="nil"/>
              <w:left w:val="nil"/>
              <w:bottom w:val="nil"/>
              <w:right w:val="nil"/>
            </w:tcBorders>
            <w:noWrap/>
            <w:vAlign w:val="center"/>
            <w:hideMark/>
          </w:tcPr>
          <w:p w14:paraId="4A17E963"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10100</w:t>
            </w:r>
          </w:p>
        </w:tc>
        <w:tc>
          <w:tcPr>
            <w:tcW w:w="937" w:type="dxa"/>
            <w:tcBorders>
              <w:top w:val="nil"/>
              <w:left w:val="nil"/>
              <w:bottom w:val="nil"/>
              <w:right w:val="nil"/>
            </w:tcBorders>
            <w:noWrap/>
            <w:vAlign w:val="center"/>
            <w:hideMark/>
          </w:tcPr>
          <w:p w14:paraId="1261575B"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3B60F01C"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10E848E7"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3A417A85"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7D06076C" w14:textId="77777777" w:rsidR="00DC561F" w:rsidRPr="004903C1" w:rsidRDefault="00DC561F" w:rsidP="00F96CEE">
            <w:pPr>
              <w:spacing w:line="240" w:lineRule="auto"/>
              <w:jc w:val="center"/>
              <w:rPr>
                <w:color w:val="000000" w:themeColor="text1"/>
                <w:sz w:val="16"/>
                <w:szCs w:val="16"/>
              </w:rPr>
            </w:pPr>
          </w:p>
        </w:tc>
        <w:tc>
          <w:tcPr>
            <w:tcW w:w="1039" w:type="dxa"/>
            <w:vMerge w:val="restart"/>
            <w:tcBorders>
              <w:top w:val="nil"/>
              <w:left w:val="nil"/>
              <w:bottom w:val="nil"/>
              <w:right w:val="nil"/>
            </w:tcBorders>
            <w:noWrap/>
            <w:vAlign w:val="center"/>
            <w:hideMark/>
          </w:tcPr>
          <w:p w14:paraId="6B57A288"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Japan</w:t>
            </w:r>
          </w:p>
        </w:tc>
        <w:tc>
          <w:tcPr>
            <w:tcW w:w="2040" w:type="dxa"/>
            <w:vMerge w:val="restart"/>
            <w:tcBorders>
              <w:top w:val="nil"/>
              <w:left w:val="nil"/>
              <w:bottom w:val="nil"/>
              <w:right w:val="nil"/>
            </w:tcBorders>
            <w:noWrap/>
            <w:vAlign w:val="center"/>
            <w:hideMark/>
          </w:tcPr>
          <w:p w14:paraId="1C03359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Environmental burden and allocation are reported</w:t>
            </w:r>
          </w:p>
        </w:tc>
        <w:tc>
          <w:tcPr>
            <w:tcW w:w="1471" w:type="dxa"/>
            <w:vMerge w:val="restart"/>
            <w:tcBorders>
              <w:top w:val="nil"/>
              <w:left w:val="nil"/>
              <w:bottom w:val="nil"/>
              <w:right w:val="nil"/>
            </w:tcBorders>
            <w:noWrap/>
            <w:vAlign w:val="center"/>
            <w:hideMark/>
          </w:tcPr>
          <w:p w14:paraId="422CABC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 JEMAI-</w:t>
            </w:r>
            <w:proofErr w:type="spellStart"/>
            <w:r w:rsidRPr="004903C1">
              <w:rPr>
                <w:color w:val="000000" w:themeColor="text1"/>
                <w:sz w:val="16"/>
                <w:szCs w:val="16"/>
              </w:rPr>
              <w:t>LCApro</w:t>
            </w:r>
            <w:proofErr w:type="spellEnd"/>
          </w:p>
        </w:tc>
      </w:tr>
      <w:tr w:rsidR="00DC561F" w:rsidRPr="004903C1" w14:paraId="615FECAF" w14:textId="77777777" w:rsidTr="00F96CEE">
        <w:trPr>
          <w:trHeight w:val="300"/>
        </w:trPr>
        <w:tc>
          <w:tcPr>
            <w:tcW w:w="1383" w:type="dxa"/>
            <w:vMerge/>
            <w:tcBorders>
              <w:top w:val="nil"/>
              <w:left w:val="nil"/>
              <w:bottom w:val="nil"/>
              <w:right w:val="nil"/>
            </w:tcBorders>
            <w:vAlign w:val="center"/>
            <w:hideMark/>
          </w:tcPr>
          <w:p w14:paraId="40D09F51"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1E7CBFBE"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32D4A34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solid and liquid composting</w:t>
            </w:r>
          </w:p>
        </w:tc>
        <w:tc>
          <w:tcPr>
            <w:tcW w:w="912" w:type="dxa"/>
            <w:tcBorders>
              <w:top w:val="nil"/>
              <w:left w:val="nil"/>
              <w:bottom w:val="nil"/>
              <w:right w:val="nil"/>
            </w:tcBorders>
            <w:noWrap/>
            <w:vAlign w:val="center"/>
            <w:hideMark/>
          </w:tcPr>
          <w:p w14:paraId="2288D108"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625400</w:t>
            </w:r>
          </w:p>
        </w:tc>
        <w:tc>
          <w:tcPr>
            <w:tcW w:w="788" w:type="dxa"/>
            <w:tcBorders>
              <w:top w:val="nil"/>
              <w:left w:val="nil"/>
              <w:bottom w:val="nil"/>
              <w:right w:val="nil"/>
            </w:tcBorders>
            <w:noWrap/>
            <w:vAlign w:val="center"/>
            <w:hideMark/>
          </w:tcPr>
          <w:p w14:paraId="75C7EB82"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18400</w:t>
            </w:r>
          </w:p>
        </w:tc>
        <w:tc>
          <w:tcPr>
            <w:tcW w:w="937" w:type="dxa"/>
            <w:tcBorders>
              <w:top w:val="nil"/>
              <w:left w:val="nil"/>
              <w:bottom w:val="nil"/>
              <w:right w:val="nil"/>
            </w:tcBorders>
            <w:noWrap/>
            <w:vAlign w:val="center"/>
            <w:hideMark/>
          </w:tcPr>
          <w:p w14:paraId="11A2BEA2"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2B780F9D"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37FBCDCE"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52133485"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45D2C69B"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4219FE8D"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7A4743AE"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1AFC6FF6" w14:textId="77777777" w:rsidR="00DC561F" w:rsidRPr="004903C1" w:rsidRDefault="00DC561F" w:rsidP="00F96CEE">
            <w:pPr>
              <w:spacing w:line="240" w:lineRule="auto"/>
              <w:rPr>
                <w:color w:val="000000" w:themeColor="text1"/>
                <w:sz w:val="16"/>
                <w:szCs w:val="16"/>
              </w:rPr>
            </w:pPr>
          </w:p>
        </w:tc>
      </w:tr>
      <w:tr w:rsidR="00DC561F" w:rsidRPr="004903C1" w14:paraId="60FE2890" w14:textId="77777777" w:rsidTr="00F96CEE">
        <w:trPr>
          <w:trHeight w:val="315"/>
        </w:trPr>
        <w:tc>
          <w:tcPr>
            <w:tcW w:w="1383" w:type="dxa"/>
            <w:vMerge/>
            <w:tcBorders>
              <w:top w:val="nil"/>
              <w:left w:val="nil"/>
              <w:bottom w:val="nil"/>
              <w:right w:val="nil"/>
            </w:tcBorders>
            <w:vAlign w:val="center"/>
            <w:hideMark/>
          </w:tcPr>
          <w:p w14:paraId="3807D7E2"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1FF1B891"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174266C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biogas plant system</w:t>
            </w:r>
          </w:p>
        </w:tc>
        <w:tc>
          <w:tcPr>
            <w:tcW w:w="912" w:type="dxa"/>
            <w:tcBorders>
              <w:top w:val="nil"/>
              <w:left w:val="nil"/>
              <w:bottom w:val="nil"/>
              <w:right w:val="nil"/>
            </w:tcBorders>
            <w:noWrap/>
            <w:vAlign w:val="center"/>
            <w:hideMark/>
          </w:tcPr>
          <w:p w14:paraId="696C7F95"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86300</w:t>
            </w:r>
          </w:p>
        </w:tc>
        <w:tc>
          <w:tcPr>
            <w:tcW w:w="788" w:type="dxa"/>
            <w:tcBorders>
              <w:top w:val="nil"/>
              <w:left w:val="nil"/>
              <w:bottom w:val="nil"/>
              <w:right w:val="nil"/>
            </w:tcBorders>
            <w:noWrap/>
            <w:vAlign w:val="center"/>
            <w:hideMark/>
          </w:tcPr>
          <w:p w14:paraId="02675AF0"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13100</w:t>
            </w:r>
          </w:p>
        </w:tc>
        <w:tc>
          <w:tcPr>
            <w:tcW w:w="937" w:type="dxa"/>
            <w:tcBorders>
              <w:top w:val="nil"/>
              <w:left w:val="nil"/>
              <w:bottom w:val="nil"/>
              <w:right w:val="nil"/>
            </w:tcBorders>
            <w:noWrap/>
            <w:vAlign w:val="center"/>
            <w:hideMark/>
          </w:tcPr>
          <w:p w14:paraId="52185A91"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0B573B0F"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2C81526B"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78438D89"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5299C996"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nil"/>
              <w:right w:val="nil"/>
            </w:tcBorders>
            <w:vAlign w:val="center"/>
            <w:hideMark/>
          </w:tcPr>
          <w:p w14:paraId="70D77367"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1473368C"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230063B7" w14:textId="77777777" w:rsidR="00DC561F" w:rsidRPr="004903C1" w:rsidRDefault="00DC561F" w:rsidP="00F96CEE">
            <w:pPr>
              <w:spacing w:line="240" w:lineRule="auto"/>
              <w:rPr>
                <w:color w:val="000000" w:themeColor="text1"/>
                <w:sz w:val="16"/>
                <w:szCs w:val="16"/>
              </w:rPr>
            </w:pPr>
          </w:p>
        </w:tc>
      </w:tr>
      <w:tr w:rsidR="00DC561F" w:rsidRPr="004903C1" w14:paraId="3D95D04F" w14:textId="77777777" w:rsidTr="00F96CEE">
        <w:trPr>
          <w:trHeight w:val="359"/>
        </w:trPr>
        <w:tc>
          <w:tcPr>
            <w:tcW w:w="1383" w:type="dxa"/>
            <w:tcBorders>
              <w:top w:val="nil"/>
              <w:left w:val="nil"/>
              <w:bottom w:val="nil"/>
              <w:right w:val="nil"/>
            </w:tcBorders>
            <w:noWrap/>
            <w:vAlign w:val="center"/>
            <w:hideMark/>
          </w:tcPr>
          <w:p w14:paraId="1167084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lastRenderedPageBreak/>
              <w:t>(Amann et al. 2018)</w:t>
            </w:r>
          </w:p>
        </w:tc>
        <w:tc>
          <w:tcPr>
            <w:tcW w:w="1349" w:type="dxa"/>
            <w:tcBorders>
              <w:top w:val="nil"/>
              <w:left w:val="nil"/>
              <w:bottom w:val="nil"/>
              <w:right w:val="nil"/>
            </w:tcBorders>
            <w:noWrap/>
            <w:vAlign w:val="center"/>
            <w:hideMark/>
          </w:tcPr>
          <w:p w14:paraId="38B5A88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kg P</w:t>
            </w:r>
          </w:p>
        </w:tc>
        <w:tc>
          <w:tcPr>
            <w:tcW w:w="1707" w:type="dxa"/>
            <w:tcBorders>
              <w:top w:val="nil"/>
              <w:left w:val="nil"/>
              <w:bottom w:val="nil"/>
              <w:right w:val="nil"/>
            </w:tcBorders>
            <w:noWrap/>
            <w:vAlign w:val="center"/>
            <w:hideMark/>
          </w:tcPr>
          <w:p w14:paraId="2C0FB60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71C7536E" w14:textId="77777777" w:rsidR="00DC561F" w:rsidRPr="004903C1" w:rsidRDefault="00DC561F" w:rsidP="00F96CEE">
            <w:pPr>
              <w:spacing w:line="240" w:lineRule="auto"/>
              <w:jc w:val="center"/>
              <w:rPr>
                <w:color w:val="000000" w:themeColor="text1"/>
                <w:sz w:val="16"/>
                <w:szCs w:val="16"/>
              </w:rPr>
            </w:pPr>
          </w:p>
        </w:tc>
        <w:tc>
          <w:tcPr>
            <w:tcW w:w="788" w:type="dxa"/>
            <w:tcBorders>
              <w:top w:val="nil"/>
              <w:left w:val="nil"/>
              <w:bottom w:val="nil"/>
              <w:right w:val="nil"/>
            </w:tcBorders>
            <w:noWrap/>
            <w:vAlign w:val="center"/>
            <w:hideMark/>
          </w:tcPr>
          <w:p w14:paraId="06D88CD7"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3C9FBA8B"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56C4474D"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42F048E3"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1729063B"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1BE0D024"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1A9DAC3A"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Austria</w:t>
            </w:r>
          </w:p>
        </w:tc>
        <w:tc>
          <w:tcPr>
            <w:tcW w:w="2040" w:type="dxa"/>
            <w:tcBorders>
              <w:top w:val="nil"/>
              <w:left w:val="nil"/>
              <w:bottom w:val="nil"/>
              <w:right w:val="nil"/>
            </w:tcBorders>
            <w:noWrap/>
            <w:vAlign w:val="center"/>
            <w:hideMark/>
          </w:tcPr>
          <w:p w14:paraId="2DE4FAE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447AFF0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CML 2001, IPCC 2007.</w:t>
            </w:r>
          </w:p>
        </w:tc>
      </w:tr>
      <w:tr w:rsidR="00DC561F" w:rsidRPr="004903C1" w14:paraId="257444A5" w14:textId="77777777" w:rsidTr="00F96CEE">
        <w:trPr>
          <w:trHeight w:val="1245"/>
        </w:trPr>
        <w:tc>
          <w:tcPr>
            <w:tcW w:w="1383" w:type="dxa"/>
            <w:vMerge w:val="restart"/>
            <w:tcBorders>
              <w:top w:val="nil"/>
              <w:left w:val="nil"/>
              <w:bottom w:val="nil"/>
              <w:right w:val="nil"/>
            </w:tcBorders>
            <w:noWrap/>
            <w:vAlign w:val="center"/>
            <w:hideMark/>
          </w:tcPr>
          <w:p w14:paraId="376545B6"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(Bradford-Hartke et al. 2015)</w:t>
            </w:r>
          </w:p>
        </w:tc>
        <w:tc>
          <w:tcPr>
            <w:tcW w:w="1349" w:type="dxa"/>
            <w:vMerge w:val="restart"/>
            <w:tcBorders>
              <w:top w:val="nil"/>
              <w:left w:val="nil"/>
              <w:bottom w:val="nil"/>
              <w:right w:val="nil"/>
            </w:tcBorders>
            <w:noWrap/>
            <w:vAlign w:val="center"/>
            <w:hideMark/>
          </w:tcPr>
          <w:p w14:paraId="433016E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5 kg P</w:t>
            </w:r>
          </w:p>
        </w:tc>
        <w:tc>
          <w:tcPr>
            <w:tcW w:w="1707" w:type="dxa"/>
            <w:tcBorders>
              <w:top w:val="nil"/>
              <w:left w:val="nil"/>
              <w:bottom w:val="nil"/>
              <w:right w:val="nil"/>
            </w:tcBorders>
            <w:vAlign w:val="center"/>
            <w:hideMark/>
          </w:tcPr>
          <w:p w14:paraId="26EAA5A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Case 5- Dewatering struvite </w:t>
            </w:r>
            <w:r w:rsidRPr="004903C1">
              <w:rPr>
                <w:color w:val="000000" w:themeColor="text1"/>
                <w:sz w:val="16"/>
                <w:szCs w:val="16"/>
                <w:vertAlign w:val="superscript"/>
              </w:rPr>
              <w:t>e</w:t>
            </w:r>
          </w:p>
        </w:tc>
        <w:tc>
          <w:tcPr>
            <w:tcW w:w="912" w:type="dxa"/>
            <w:tcBorders>
              <w:top w:val="nil"/>
              <w:left w:val="nil"/>
              <w:bottom w:val="nil"/>
              <w:right w:val="nil"/>
            </w:tcBorders>
            <w:noWrap/>
            <w:vAlign w:val="center"/>
            <w:hideMark/>
          </w:tcPr>
          <w:p w14:paraId="12E2EC4A"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-5</w:t>
            </w:r>
          </w:p>
        </w:tc>
        <w:tc>
          <w:tcPr>
            <w:tcW w:w="788" w:type="dxa"/>
            <w:tcBorders>
              <w:top w:val="nil"/>
              <w:left w:val="nil"/>
              <w:bottom w:val="nil"/>
              <w:right w:val="nil"/>
            </w:tcBorders>
            <w:noWrap/>
            <w:vAlign w:val="center"/>
            <w:hideMark/>
          </w:tcPr>
          <w:p w14:paraId="268F91D3"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6CDA154E"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05704062"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-5.20E-05</w:t>
            </w:r>
          </w:p>
        </w:tc>
        <w:tc>
          <w:tcPr>
            <w:tcW w:w="576" w:type="dxa"/>
            <w:tcBorders>
              <w:top w:val="nil"/>
              <w:left w:val="nil"/>
              <w:bottom w:val="nil"/>
              <w:right w:val="nil"/>
            </w:tcBorders>
            <w:noWrap/>
            <w:vAlign w:val="center"/>
            <w:hideMark/>
          </w:tcPr>
          <w:p w14:paraId="3E62AA92"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-0.001</w:t>
            </w:r>
          </w:p>
        </w:tc>
        <w:tc>
          <w:tcPr>
            <w:tcW w:w="690" w:type="dxa"/>
            <w:tcBorders>
              <w:top w:val="nil"/>
              <w:left w:val="nil"/>
              <w:bottom w:val="nil"/>
              <w:right w:val="nil"/>
            </w:tcBorders>
            <w:noWrap/>
            <w:vAlign w:val="center"/>
            <w:hideMark/>
          </w:tcPr>
          <w:p w14:paraId="6A367B01"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w:t>
            </w:r>
          </w:p>
        </w:tc>
        <w:tc>
          <w:tcPr>
            <w:tcW w:w="690" w:type="dxa"/>
            <w:tcBorders>
              <w:top w:val="nil"/>
              <w:left w:val="nil"/>
              <w:bottom w:val="nil"/>
              <w:right w:val="nil"/>
            </w:tcBorders>
            <w:noWrap/>
            <w:vAlign w:val="center"/>
            <w:hideMark/>
          </w:tcPr>
          <w:p w14:paraId="4719B8A5"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-6.8</w:t>
            </w:r>
          </w:p>
        </w:tc>
        <w:tc>
          <w:tcPr>
            <w:tcW w:w="1039" w:type="dxa"/>
            <w:vMerge w:val="restart"/>
            <w:tcBorders>
              <w:top w:val="nil"/>
              <w:left w:val="nil"/>
              <w:bottom w:val="nil"/>
              <w:right w:val="nil"/>
            </w:tcBorders>
            <w:noWrap/>
            <w:vAlign w:val="center"/>
            <w:hideMark/>
          </w:tcPr>
          <w:p w14:paraId="40CD5F45"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Australia’s east coast</w:t>
            </w:r>
          </w:p>
        </w:tc>
        <w:tc>
          <w:tcPr>
            <w:tcW w:w="2040" w:type="dxa"/>
            <w:vMerge w:val="restart"/>
            <w:tcBorders>
              <w:top w:val="nil"/>
              <w:left w:val="nil"/>
              <w:bottom w:val="nil"/>
              <w:right w:val="nil"/>
            </w:tcBorders>
            <w:noWrap/>
            <w:vAlign w:val="center"/>
            <w:hideMark/>
          </w:tcPr>
          <w:p w14:paraId="21CC9EE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vMerge w:val="restart"/>
            <w:tcBorders>
              <w:top w:val="nil"/>
              <w:left w:val="nil"/>
              <w:bottom w:val="nil"/>
              <w:right w:val="nil"/>
            </w:tcBorders>
            <w:noWrap/>
            <w:vAlign w:val="center"/>
            <w:hideMark/>
          </w:tcPr>
          <w:p w14:paraId="41F9C12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CML, </w:t>
            </w:r>
            <w:proofErr w:type="spellStart"/>
            <w:r w:rsidRPr="004903C1">
              <w:rPr>
                <w:color w:val="000000" w:themeColor="text1"/>
                <w:sz w:val="16"/>
                <w:szCs w:val="16"/>
              </w:rPr>
              <w:t>ReCiPe</w:t>
            </w:r>
            <w:proofErr w:type="spellEnd"/>
            <w:r w:rsidRPr="004903C1">
              <w:rPr>
                <w:color w:val="000000" w:themeColor="text1"/>
                <w:sz w:val="16"/>
                <w:szCs w:val="16"/>
              </w:rPr>
              <w:t xml:space="preserve">(H) </w:t>
            </w:r>
          </w:p>
        </w:tc>
      </w:tr>
      <w:tr w:rsidR="00DC561F" w:rsidRPr="004903C1" w14:paraId="2CB8142D" w14:textId="77777777" w:rsidTr="00F96CEE">
        <w:trPr>
          <w:trHeight w:val="360"/>
        </w:trPr>
        <w:tc>
          <w:tcPr>
            <w:tcW w:w="1383" w:type="dxa"/>
            <w:vMerge/>
            <w:tcBorders>
              <w:top w:val="nil"/>
              <w:left w:val="nil"/>
              <w:bottom w:val="nil"/>
              <w:right w:val="nil"/>
            </w:tcBorders>
            <w:vAlign w:val="center"/>
            <w:hideMark/>
          </w:tcPr>
          <w:p w14:paraId="787A465B"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nil"/>
              <w:right w:val="nil"/>
            </w:tcBorders>
            <w:vAlign w:val="center"/>
            <w:hideMark/>
          </w:tcPr>
          <w:p w14:paraId="05E9F7CA"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nil"/>
              <w:right w:val="nil"/>
            </w:tcBorders>
            <w:noWrap/>
            <w:vAlign w:val="center"/>
            <w:hideMark/>
          </w:tcPr>
          <w:p w14:paraId="7BD3B50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Case 6-brine struvite</w:t>
            </w:r>
            <w:r w:rsidRPr="004903C1">
              <w:rPr>
                <w:color w:val="000000" w:themeColor="text1"/>
                <w:sz w:val="16"/>
                <w:szCs w:val="16"/>
                <w:vertAlign w:val="superscript"/>
              </w:rPr>
              <w:t xml:space="preserve"> f</w:t>
            </w:r>
          </w:p>
        </w:tc>
        <w:tc>
          <w:tcPr>
            <w:tcW w:w="912" w:type="dxa"/>
            <w:tcBorders>
              <w:top w:val="nil"/>
              <w:left w:val="nil"/>
              <w:bottom w:val="nil"/>
              <w:right w:val="nil"/>
            </w:tcBorders>
            <w:noWrap/>
            <w:vAlign w:val="center"/>
            <w:hideMark/>
          </w:tcPr>
          <w:p w14:paraId="03D5CE87"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20</w:t>
            </w:r>
          </w:p>
        </w:tc>
        <w:tc>
          <w:tcPr>
            <w:tcW w:w="788" w:type="dxa"/>
            <w:tcBorders>
              <w:top w:val="nil"/>
              <w:left w:val="nil"/>
              <w:bottom w:val="nil"/>
              <w:right w:val="nil"/>
            </w:tcBorders>
            <w:noWrap/>
            <w:vAlign w:val="center"/>
            <w:hideMark/>
          </w:tcPr>
          <w:p w14:paraId="3C60CF02"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68F261E1"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35A1F2FE"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5.00E-05</w:t>
            </w:r>
          </w:p>
        </w:tc>
        <w:tc>
          <w:tcPr>
            <w:tcW w:w="576" w:type="dxa"/>
            <w:tcBorders>
              <w:top w:val="nil"/>
              <w:left w:val="nil"/>
              <w:bottom w:val="nil"/>
              <w:right w:val="nil"/>
            </w:tcBorders>
            <w:noWrap/>
            <w:vAlign w:val="center"/>
            <w:hideMark/>
          </w:tcPr>
          <w:p w14:paraId="20F3D696"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0.063</w:t>
            </w:r>
          </w:p>
        </w:tc>
        <w:tc>
          <w:tcPr>
            <w:tcW w:w="690" w:type="dxa"/>
            <w:tcBorders>
              <w:top w:val="nil"/>
              <w:left w:val="nil"/>
              <w:bottom w:val="nil"/>
              <w:right w:val="nil"/>
            </w:tcBorders>
            <w:noWrap/>
            <w:vAlign w:val="center"/>
            <w:hideMark/>
          </w:tcPr>
          <w:p w14:paraId="457C09F0"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w:t>
            </w:r>
          </w:p>
        </w:tc>
        <w:tc>
          <w:tcPr>
            <w:tcW w:w="690" w:type="dxa"/>
            <w:tcBorders>
              <w:top w:val="nil"/>
              <w:left w:val="nil"/>
              <w:bottom w:val="nil"/>
              <w:right w:val="nil"/>
            </w:tcBorders>
            <w:noWrap/>
            <w:vAlign w:val="center"/>
            <w:hideMark/>
          </w:tcPr>
          <w:p w14:paraId="42962709"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-6.3</w:t>
            </w:r>
          </w:p>
        </w:tc>
        <w:tc>
          <w:tcPr>
            <w:tcW w:w="1039" w:type="dxa"/>
            <w:vMerge/>
            <w:tcBorders>
              <w:top w:val="nil"/>
              <w:left w:val="nil"/>
              <w:bottom w:val="nil"/>
              <w:right w:val="nil"/>
            </w:tcBorders>
            <w:vAlign w:val="center"/>
            <w:hideMark/>
          </w:tcPr>
          <w:p w14:paraId="15645EDC" w14:textId="77777777" w:rsidR="00DC561F" w:rsidRPr="004903C1" w:rsidRDefault="00DC561F" w:rsidP="00F96CEE">
            <w:pPr>
              <w:spacing w:line="240" w:lineRule="auto"/>
              <w:jc w:val="center"/>
              <w:rPr>
                <w:color w:val="000000" w:themeColor="text1"/>
                <w:sz w:val="16"/>
                <w:szCs w:val="16"/>
              </w:rPr>
            </w:pPr>
          </w:p>
        </w:tc>
        <w:tc>
          <w:tcPr>
            <w:tcW w:w="2040" w:type="dxa"/>
            <w:vMerge/>
            <w:tcBorders>
              <w:top w:val="nil"/>
              <w:left w:val="nil"/>
              <w:bottom w:val="nil"/>
              <w:right w:val="nil"/>
            </w:tcBorders>
            <w:vAlign w:val="center"/>
            <w:hideMark/>
          </w:tcPr>
          <w:p w14:paraId="4697E88D"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nil"/>
              <w:right w:val="nil"/>
            </w:tcBorders>
            <w:vAlign w:val="center"/>
            <w:hideMark/>
          </w:tcPr>
          <w:p w14:paraId="4CC13FC4" w14:textId="77777777" w:rsidR="00DC561F" w:rsidRPr="004903C1" w:rsidRDefault="00DC561F" w:rsidP="00F96CEE">
            <w:pPr>
              <w:spacing w:line="240" w:lineRule="auto"/>
              <w:rPr>
                <w:color w:val="000000" w:themeColor="text1"/>
                <w:sz w:val="16"/>
                <w:szCs w:val="16"/>
              </w:rPr>
            </w:pPr>
          </w:p>
        </w:tc>
      </w:tr>
      <w:tr w:rsidR="00DC561F" w:rsidRPr="004903C1" w14:paraId="58B9A301" w14:textId="77777777" w:rsidTr="00F96CEE">
        <w:trPr>
          <w:trHeight w:val="315"/>
        </w:trPr>
        <w:tc>
          <w:tcPr>
            <w:tcW w:w="1383" w:type="dxa"/>
            <w:tcBorders>
              <w:top w:val="nil"/>
              <w:left w:val="nil"/>
              <w:bottom w:val="nil"/>
              <w:right w:val="nil"/>
            </w:tcBorders>
            <w:noWrap/>
            <w:vAlign w:val="center"/>
            <w:hideMark/>
          </w:tcPr>
          <w:p w14:paraId="2CEAD14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Nemethy</w:t>
            </w:r>
            <w:proofErr w:type="spellEnd"/>
            <w:r w:rsidRPr="004903C1">
              <w:rPr>
                <w:color w:val="000000" w:themeColor="text1"/>
                <w:sz w:val="16"/>
                <w:szCs w:val="16"/>
              </w:rPr>
              <w:t xml:space="preserve"> 2016)</w:t>
            </w:r>
          </w:p>
        </w:tc>
        <w:tc>
          <w:tcPr>
            <w:tcW w:w="1349" w:type="dxa"/>
            <w:tcBorders>
              <w:top w:val="nil"/>
              <w:left w:val="nil"/>
              <w:bottom w:val="nil"/>
              <w:right w:val="nil"/>
            </w:tcBorders>
            <w:noWrap/>
            <w:vAlign w:val="center"/>
            <w:hideMark/>
          </w:tcPr>
          <w:p w14:paraId="476A41F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kg P</w:t>
            </w:r>
          </w:p>
        </w:tc>
        <w:tc>
          <w:tcPr>
            <w:tcW w:w="1707" w:type="dxa"/>
            <w:tcBorders>
              <w:top w:val="nil"/>
              <w:left w:val="nil"/>
              <w:bottom w:val="nil"/>
              <w:right w:val="nil"/>
            </w:tcBorders>
            <w:noWrap/>
            <w:vAlign w:val="center"/>
            <w:hideMark/>
          </w:tcPr>
          <w:p w14:paraId="52727A86"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0CD34AF0"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-20.1</w:t>
            </w:r>
          </w:p>
        </w:tc>
        <w:tc>
          <w:tcPr>
            <w:tcW w:w="788" w:type="dxa"/>
            <w:tcBorders>
              <w:top w:val="nil"/>
              <w:left w:val="nil"/>
              <w:bottom w:val="nil"/>
              <w:right w:val="nil"/>
            </w:tcBorders>
            <w:noWrap/>
            <w:vAlign w:val="center"/>
            <w:hideMark/>
          </w:tcPr>
          <w:p w14:paraId="20EE8E04"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-0.271</w:t>
            </w:r>
          </w:p>
        </w:tc>
        <w:tc>
          <w:tcPr>
            <w:tcW w:w="937" w:type="dxa"/>
            <w:tcBorders>
              <w:top w:val="nil"/>
              <w:left w:val="nil"/>
              <w:bottom w:val="nil"/>
              <w:right w:val="nil"/>
            </w:tcBorders>
            <w:noWrap/>
            <w:vAlign w:val="center"/>
            <w:hideMark/>
          </w:tcPr>
          <w:p w14:paraId="7ACAE519"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54C3F262"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7C366EA4"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4F3F9000"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548424BE"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-0.067</w:t>
            </w:r>
          </w:p>
        </w:tc>
        <w:tc>
          <w:tcPr>
            <w:tcW w:w="1039" w:type="dxa"/>
            <w:tcBorders>
              <w:top w:val="nil"/>
              <w:left w:val="nil"/>
              <w:bottom w:val="nil"/>
              <w:right w:val="nil"/>
            </w:tcBorders>
            <w:noWrap/>
            <w:vAlign w:val="center"/>
            <w:hideMark/>
          </w:tcPr>
          <w:p w14:paraId="6C827792"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South Sweden</w:t>
            </w:r>
          </w:p>
        </w:tc>
        <w:tc>
          <w:tcPr>
            <w:tcW w:w="2040" w:type="dxa"/>
            <w:tcBorders>
              <w:top w:val="nil"/>
              <w:left w:val="nil"/>
              <w:bottom w:val="nil"/>
              <w:right w:val="nil"/>
            </w:tcBorders>
            <w:noWrap/>
            <w:vAlign w:val="center"/>
            <w:hideMark/>
          </w:tcPr>
          <w:p w14:paraId="6432011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6D61B71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CML 2002</w:t>
            </w:r>
          </w:p>
        </w:tc>
      </w:tr>
      <w:tr w:rsidR="00DC561F" w:rsidRPr="004903C1" w14:paraId="34B0B77D" w14:textId="77777777" w:rsidTr="00F96CEE">
        <w:trPr>
          <w:trHeight w:val="315"/>
        </w:trPr>
        <w:tc>
          <w:tcPr>
            <w:tcW w:w="1383" w:type="dxa"/>
            <w:tcBorders>
              <w:top w:val="nil"/>
              <w:left w:val="nil"/>
              <w:bottom w:val="nil"/>
              <w:right w:val="nil"/>
            </w:tcBorders>
            <w:noWrap/>
            <w:vAlign w:val="center"/>
            <w:hideMark/>
          </w:tcPr>
          <w:p w14:paraId="64AF394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(Ishii and Boyer 2015)</w:t>
            </w:r>
          </w:p>
        </w:tc>
        <w:tc>
          <w:tcPr>
            <w:tcW w:w="1349" w:type="dxa"/>
            <w:tcBorders>
              <w:top w:val="nil"/>
              <w:left w:val="nil"/>
              <w:bottom w:val="nil"/>
              <w:right w:val="nil"/>
            </w:tcBorders>
            <w:noWrap/>
            <w:vAlign w:val="center"/>
            <w:hideMark/>
          </w:tcPr>
          <w:p w14:paraId="313613F1"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1920 m3 urine</w:t>
            </w:r>
          </w:p>
        </w:tc>
        <w:tc>
          <w:tcPr>
            <w:tcW w:w="1707" w:type="dxa"/>
            <w:tcBorders>
              <w:top w:val="nil"/>
              <w:left w:val="nil"/>
              <w:bottom w:val="nil"/>
              <w:right w:val="nil"/>
            </w:tcBorders>
            <w:noWrap/>
            <w:vAlign w:val="center"/>
            <w:hideMark/>
          </w:tcPr>
          <w:p w14:paraId="02A7DDA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7CEEB54A" w14:textId="77777777" w:rsidR="00DC561F" w:rsidRPr="004903C1" w:rsidRDefault="00DC561F" w:rsidP="00F96CEE">
            <w:pPr>
              <w:spacing w:line="240" w:lineRule="auto"/>
              <w:jc w:val="center"/>
              <w:rPr>
                <w:color w:val="000000" w:themeColor="text1"/>
                <w:sz w:val="16"/>
                <w:szCs w:val="16"/>
              </w:rPr>
            </w:pPr>
          </w:p>
        </w:tc>
        <w:tc>
          <w:tcPr>
            <w:tcW w:w="788" w:type="dxa"/>
            <w:tcBorders>
              <w:top w:val="nil"/>
              <w:left w:val="nil"/>
              <w:bottom w:val="nil"/>
              <w:right w:val="nil"/>
            </w:tcBorders>
            <w:noWrap/>
            <w:vAlign w:val="center"/>
            <w:hideMark/>
          </w:tcPr>
          <w:p w14:paraId="6CADDA7C"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64A3A887"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75852904"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108386D3"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20D8169C"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1CE81CDD"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0FA81AFC"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University of Florida, USA</w:t>
            </w:r>
          </w:p>
        </w:tc>
        <w:tc>
          <w:tcPr>
            <w:tcW w:w="2040" w:type="dxa"/>
            <w:tcBorders>
              <w:top w:val="nil"/>
              <w:left w:val="nil"/>
              <w:bottom w:val="nil"/>
              <w:right w:val="nil"/>
            </w:tcBorders>
            <w:noWrap/>
            <w:vAlign w:val="center"/>
            <w:hideMark/>
          </w:tcPr>
          <w:p w14:paraId="3F20011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49D61356"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 TRACI 2014 </w:t>
            </w:r>
          </w:p>
        </w:tc>
      </w:tr>
      <w:tr w:rsidR="00DC561F" w:rsidRPr="004903C1" w14:paraId="59F397C1" w14:textId="77777777" w:rsidTr="00F96CEE">
        <w:trPr>
          <w:trHeight w:val="315"/>
        </w:trPr>
        <w:tc>
          <w:tcPr>
            <w:tcW w:w="1383" w:type="dxa"/>
            <w:tcBorders>
              <w:top w:val="nil"/>
              <w:left w:val="nil"/>
              <w:bottom w:val="nil"/>
              <w:right w:val="nil"/>
            </w:tcBorders>
            <w:noWrap/>
            <w:vAlign w:val="center"/>
            <w:hideMark/>
          </w:tcPr>
          <w:p w14:paraId="7A7C09CD" w14:textId="77777777" w:rsidR="00DC561F" w:rsidRPr="004903C1" w:rsidRDefault="00DC561F" w:rsidP="00F96CEE">
            <w:pPr>
              <w:spacing w:line="240" w:lineRule="auto"/>
              <w:rPr>
                <w:color w:val="000000" w:themeColor="text1"/>
                <w:sz w:val="16"/>
                <w:szCs w:val="16"/>
                <w:lang w:val="es-ES"/>
              </w:rPr>
            </w:pPr>
            <w:r w:rsidRPr="004903C1">
              <w:rPr>
                <w:color w:val="000000" w:themeColor="text1"/>
                <w:sz w:val="16"/>
                <w:szCs w:val="16"/>
                <w:lang w:val="es-ES"/>
              </w:rPr>
              <w:t>(</w:t>
            </w:r>
            <w:proofErr w:type="spellStart"/>
            <w:r w:rsidRPr="004903C1">
              <w:rPr>
                <w:color w:val="000000" w:themeColor="text1"/>
                <w:sz w:val="16"/>
                <w:szCs w:val="16"/>
                <w:lang w:val="es-ES"/>
              </w:rPr>
              <w:t>Bisinella</w:t>
            </w:r>
            <w:proofErr w:type="spellEnd"/>
            <w:r w:rsidRPr="004903C1">
              <w:rPr>
                <w:color w:val="000000" w:themeColor="text1"/>
                <w:sz w:val="16"/>
                <w:szCs w:val="16"/>
                <w:lang w:val="es-ES"/>
              </w:rPr>
              <w:t xml:space="preserve"> de Faria et al. 2015)</w:t>
            </w:r>
          </w:p>
        </w:tc>
        <w:tc>
          <w:tcPr>
            <w:tcW w:w="1349" w:type="dxa"/>
            <w:tcBorders>
              <w:top w:val="nil"/>
              <w:left w:val="nil"/>
              <w:bottom w:val="nil"/>
              <w:right w:val="nil"/>
            </w:tcBorders>
            <w:noWrap/>
            <w:vAlign w:val="center"/>
            <w:hideMark/>
          </w:tcPr>
          <w:p w14:paraId="0391040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m3 wastewater to be treated</w:t>
            </w:r>
          </w:p>
        </w:tc>
        <w:tc>
          <w:tcPr>
            <w:tcW w:w="1707" w:type="dxa"/>
            <w:tcBorders>
              <w:top w:val="nil"/>
              <w:left w:val="nil"/>
              <w:bottom w:val="nil"/>
              <w:right w:val="nil"/>
            </w:tcBorders>
            <w:noWrap/>
            <w:vAlign w:val="center"/>
            <w:hideMark/>
          </w:tcPr>
          <w:p w14:paraId="6D54FC86"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70689B69" w14:textId="77777777" w:rsidR="00DC561F" w:rsidRPr="004903C1" w:rsidRDefault="00DC561F" w:rsidP="00F96CEE">
            <w:pPr>
              <w:spacing w:line="240" w:lineRule="auto"/>
              <w:jc w:val="center"/>
              <w:rPr>
                <w:color w:val="000000" w:themeColor="text1"/>
                <w:sz w:val="16"/>
                <w:szCs w:val="16"/>
              </w:rPr>
            </w:pPr>
          </w:p>
        </w:tc>
        <w:tc>
          <w:tcPr>
            <w:tcW w:w="788" w:type="dxa"/>
            <w:tcBorders>
              <w:top w:val="nil"/>
              <w:left w:val="nil"/>
              <w:bottom w:val="nil"/>
              <w:right w:val="nil"/>
            </w:tcBorders>
            <w:noWrap/>
            <w:vAlign w:val="center"/>
            <w:hideMark/>
          </w:tcPr>
          <w:p w14:paraId="781EF95C"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5751461E"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63FBC4F0"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4CBF156F"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59A632E4"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57FB406D" w14:textId="77777777" w:rsidR="00DC561F" w:rsidRPr="004903C1" w:rsidRDefault="00DC561F" w:rsidP="00F96CEE">
            <w:pPr>
              <w:spacing w:line="240" w:lineRule="auto"/>
              <w:jc w:val="center"/>
              <w:rPr>
                <w:color w:val="000000" w:themeColor="text1"/>
                <w:sz w:val="16"/>
                <w:szCs w:val="16"/>
              </w:rPr>
            </w:pPr>
          </w:p>
        </w:tc>
        <w:tc>
          <w:tcPr>
            <w:tcW w:w="1039" w:type="dxa"/>
            <w:tcBorders>
              <w:top w:val="nil"/>
              <w:left w:val="nil"/>
              <w:bottom w:val="nil"/>
              <w:right w:val="nil"/>
            </w:tcBorders>
            <w:noWrap/>
            <w:vAlign w:val="center"/>
            <w:hideMark/>
          </w:tcPr>
          <w:p w14:paraId="5CE36924" w14:textId="77777777" w:rsidR="00DC561F" w:rsidRPr="004903C1" w:rsidRDefault="00DC561F" w:rsidP="00F96CEE">
            <w:pPr>
              <w:spacing w:line="240" w:lineRule="auto"/>
              <w:jc w:val="center"/>
              <w:rPr>
                <w:color w:val="000000" w:themeColor="text1"/>
                <w:sz w:val="16"/>
                <w:szCs w:val="16"/>
              </w:rPr>
            </w:pPr>
          </w:p>
        </w:tc>
        <w:tc>
          <w:tcPr>
            <w:tcW w:w="2040" w:type="dxa"/>
            <w:tcBorders>
              <w:top w:val="nil"/>
              <w:left w:val="nil"/>
              <w:bottom w:val="nil"/>
              <w:right w:val="nil"/>
            </w:tcBorders>
            <w:noWrap/>
            <w:vAlign w:val="center"/>
            <w:hideMark/>
          </w:tcPr>
          <w:p w14:paraId="1B45783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5321FCFF" w14:textId="77777777" w:rsidR="00DC561F" w:rsidRPr="004903C1" w:rsidRDefault="00DC561F" w:rsidP="00F96CEE">
            <w:pPr>
              <w:spacing w:line="240" w:lineRule="auto"/>
              <w:rPr>
                <w:color w:val="000000" w:themeColor="text1"/>
                <w:sz w:val="16"/>
                <w:szCs w:val="16"/>
              </w:rPr>
            </w:pPr>
            <w:proofErr w:type="spellStart"/>
            <w:r w:rsidRPr="004903C1">
              <w:rPr>
                <w:color w:val="000000" w:themeColor="text1"/>
                <w:sz w:val="16"/>
                <w:szCs w:val="16"/>
              </w:rPr>
              <w:t>ReCiPe</w:t>
            </w:r>
            <w:proofErr w:type="spellEnd"/>
            <w:r w:rsidRPr="004903C1">
              <w:rPr>
                <w:color w:val="000000" w:themeColor="text1"/>
                <w:sz w:val="16"/>
                <w:szCs w:val="16"/>
              </w:rPr>
              <w:t xml:space="preserve"> 2008</w:t>
            </w:r>
          </w:p>
        </w:tc>
      </w:tr>
      <w:tr w:rsidR="00DC561F" w:rsidRPr="004903C1" w14:paraId="28A181A0" w14:textId="77777777" w:rsidTr="00F96CEE">
        <w:trPr>
          <w:trHeight w:val="315"/>
        </w:trPr>
        <w:tc>
          <w:tcPr>
            <w:tcW w:w="1383" w:type="dxa"/>
            <w:tcBorders>
              <w:top w:val="nil"/>
              <w:left w:val="nil"/>
              <w:bottom w:val="nil"/>
              <w:right w:val="nil"/>
            </w:tcBorders>
            <w:noWrap/>
            <w:vAlign w:val="center"/>
            <w:hideMark/>
          </w:tcPr>
          <w:p w14:paraId="7111AE2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Sena</w:t>
            </w:r>
            <w:proofErr w:type="spellEnd"/>
            <w:r w:rsidRPr="004903C1">
              <w:rPr>
                <w:color w:val="000000" w:themeColor="text1"/>
                <w:sz w:val="16"/>
                <w:szCs w:val="16"/>
              </w:rPr>
              <w:t xml:space="preserve"> et al. 2021)</w:t>
            </w:r>
          </w:p>
        </w:tc>
        <w:tc>
          <w:tcPr>
            <w:tcW w:w="1349" w:type="dxa"/>
            <w:tcBorders>
              <w:top w:val="nil"/>
              <w:left w:val="nil"/>
              <w:bottom w:val="nil"/>
              <w:right w:val="nil"/>
            </w:tcBorders>
            <w:noWrap/>
            <w:vAlign w:val="center"/>
            <w:hideMark/>
          </w:tcPr>
          <w:p w14:paraId="4E526B8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 m3 wastewater </w:t>
            </w:r>
          </w:p>
        </w:tc>
        <w:tc>
          <w:tcPr>
            <w:tcW w:w="1707" w:type="dxa"/>
            <w:tcBorders>
              <w:top w:val="nil"/>
              <w:left w:val="nil"/>
              <w:bottom w:val="nil"/>
              <w:right w:val="nil"/>
            </w:tcBorders>
            <w:noWrap/>
            <w:vAlign w:val="center"/>
            <w:hideMark/>
          </w:tcPr>
          <w:p w14:paraId="4AF4DD5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912" w:type="dxa"/>
            <w:tcBorders>
              <w:top w:val="nil"/>
              <w:left w:val="nil"/>
              <w:bottom w:val="nil"/>
              <w:right w:val="nil"/>
            </w:tcBorders>
            <w:noWrap/>
            <w:vAlign w:val="center"/>
            <w:hideMark/>
          </w:tcPr>
          <w:p w14:paraId="2EDCE3CC"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0.309</w:t>
            </w:r>
          </w:p>
        </w:tc>
        <w:tc>
          <w:tcPr>
            <w:tcW w:w="788" w:type="dxa"/>
            <w:tcBorders>
              <w:top w:val="nil"/>
              <w:left w:val="nil"/>
              <w:bottom w:val="nil"/>
              <w:right w:val="nil"/>
            </w:tcBorders>
            <w:noWrap/>
            <w:vAlign w:val="center"/>
            <w:hideMark/>
          </w:tcPr>
          <w:p w14:paraId="6B1BC6A0"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0.0027</w:t>
            </w:r>
          </w:p>
        </w:tc>
        <w:tc>
          <w:tcPr>
            <w:tcW w:w="937" w:type="dxa"/>
            <w:tcBorders>
              <w:top w:val="nil"/>
              <w:left w:val="nil"/>
              <w:bottom w:val="nil"/>
              <w:right w:val="nil"/>
            </w:tcBorders>
            <w:noWrap/>
            <w:vAlign w:val="center"/>
            <w:hideMark/>
          </w:tcPr>
          <w:p w14:paraId="239FC6D6" w14:textId="77777777" w:rsidR="00DC561F" w:rsidRPr="004903C1" w:rsidRDefault="00DC561F" w:rsidP="00F96CEE">
            <w:pPr>
              <w:spacing w:line="240" w:lineRule="auto"/>
              <w:jc w:val="center"/>
              <w:rPr>
                <w:color w:val="000000" w:themeColor="text1"/>
                <w:sz w:val="16"/>
                <w:szCs w:val="16"/>
              </w:rPr>
            </w:pPr>
          </w:p>
        </w:tc>
        <w:tc>
          <w:tcPr>
            <w:tcW w:w="829" w:type="dxa"/>
            <w:tcBorders>
              <w:top w:val="nil"/>
              <w:left w:val="nil"/>
              <w:bottom w:val="nil"/>
              <w:right w:val="nil"/>
            </w:tcBorders>
            <w:noWrap/>
            <w:vAlign w:val="center"/>
            <w:hideMark/>
          </w:tcPr>
          <w:p w14:paraId="439BC9FF"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8.52E-09</w:t>
            </w:r>
          </w:p>
        </w:tc>
        <w:tc>
          <w:tcPr>
            <w:tcW w:w="576" w:type="dxa"/>
            <w:tcBorders>
              <w:top w:val="nil"/>
              <w:left w:val="nil"/>
              <w:bottom w:val="nil"/>
              <w:right w:val="nil"/>
            </w:tcBorders>
            <w:noWrap/>
            <w:vAlign w:val="center"/>
            <w:hideMark/>
          </w:tcPr>
          <w:p w14:paraId="4AA115B3"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20CA5A9B"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0E02B957"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7.81E-04</w:t>
            </w:r>
          </w:p>
        </w:tc>
        <w:tc>
          <w:tcPr>
            <w:tcW w:w="1039" w:type="dxa"/>
            <w:tcBorders>
              <w:top w:val="nil"/>
              <w:left w:val="nil"/>
              <w:bottom w:val="nil"/>
              <w:right w:val="nil"/>
            </w:tcBorders>
            <w:noWrap/>
            <w:vAlign w:val="center"/>
            <w:hideMark/>
          </w:tcPr>
          <w:p w14:paraId="198CE798"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Madison, WI USA</w:t>
            </w:r>
          </w:p>
        </w:tc>
        <w:tc>
          <w:tcPr>
            <w:tcW w:w="2040" w:type="dxa"/>
            <w:tcBorders>
              <w:top w:val="nil"/>
              <w:left w:val="nil"/>
              <w:bottom w:val="nil"/>
              <w:right w:val="nil"/>
            </w:tcBorders>
            <w:noWrap/>
            <w:vAlign w:val="center"/>
            <w:hideMark/>
          </w:tcPr>
          <w:p w14:paraId="4D9D736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tcBorders>
              <w:top w:val="nil"/>
              <w:left w:val="nil"/>
              <w:bottom w:val="nil"/>
              <w:right w:val="nil"/>
            </w:tcBorders>
            <w:noWrap/>
            <w:vAlign w:val="center"/>
            <w:hideMark/>
          </w:tcPr>
          <w:p w14:paraId="2C6137A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TRACI 2.1, </w:t>
            </w:r>
            <w:proofErr w:type="spellStart"/>
            <w:r w:rsidRPr="004903C1">
              <w:rPr>
                <w:color w:val="000000" w:themeColor="text1"/>
                <w:sz w:val="16"/>
                <w:szCs w:val="16"/>
              </w:rPr>
              <w:t>ReCiPe</w:t>
            </w:r>
            <w:proofErr w:type="spellEnd"/>
            <w:r w:rsidRPr="004903C1">
              <w:rPr>
                <w:color w:val="000000" w:themeColor="text1"/>
                <w:sz w:val="16"/>
                <w:szCs w:val="16"/>
              </w:rPr>
              <w:t xml:space="preserve">, CML-IA </w:t>
            </w:r>
            <w:proofErr w:type="gramStart"/>
            <w:r w:rsidRPr="004903C1">
              <w:rPr>
                <w:color w:val="000000" w:themeColor="text1"/>
                <w:sz w:val="16"/>
                <w:szCs w:val="16"/>
              </w:rPr>
              <w:t>baseline</w:t>
            </w:r>
            <w:proofErr w:type="gramEnd"/>
            <w:r w:rsidRPr="004903C1">
              <w:rPr>
                <w:color w:val="000000" w:themeColor="text1"/>
                <w:sz w:val="16"/>
                <w:szCs w:val="16"/>
              </w:rPr>
              <w:t xml:space="preserve"> and IMPACT 2002</w:t>
            </w:r>
          </w:p>
        </w:tc>
      </w:tr>
      <w:tr w:rsidR="00DC561F" w:rsidRPr="004903C1" w14:paraId="2C434A4E" w14:textId="77777777" w:rsidTr="00F96CEE">
        <w:trPr>
          <w:trHeight w:val="300"/>
        </w:trPr>
        <w:tc>
          <w:tcPr>
            <w:tcW w:w="1383" w:type="dxa"/>
            <w:vMerge w:val="restart"/>
            <w:tcBorders>
              <w:top w:val="nil"/>
              <w:left w:val="nil"/>
              <w:bottom w:val="single" w:sz="4" w:space="0" w:color="auto"/>
              <w:right w:val="nil"/>
            </w:tcBorders>
            <w:noWrap/>
            <w:vAlign w:val="center"/>
            <w:hideMark/>
          </w:tcPr>
          <w:p w14:paraId="56F69D2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Mbaya</w:t>
            </w:r>
            <w:proofErr w:type="spellEnd"/>
            <w:r w:rsidRPr="004903C1">
              <w:rPr>
                <w:color w:val="000000" w:themeColor="text1"/>
                <w:sz w:val="16"/>
                <w:szCs w:val="16"/>
              </w:rPr>
              <w:t xml:space="preserve"> et al. 2017)</w:t>
            </w:r>
          </w:p>
        </w:tc>
        <w:tc>
          <w:tcPr>
            <w:tcW w:w="1349" w:type="dxa"/>
            <w:vMerge w:val="restart"/>
            <w:tcBorders>
              <w:top w:val="nil"/>
              <w:left w:val="nil"/>
              <w:bottom w:val="single" w:sz="4" w:space="0" w:color="auto"/>
              <w:right w:val="nil"/>
            </w:tcBorders>
            <w:noWrap/>
            <w:vAlign w:val="center"/>
            <w:hideMark/>
          </w:tcPr>
          <w:p w14:paraId="4DF8E78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m</w:t>
            </w:r>
            <w:r w:rsidRPr="004903C1">
              <w:rPr>
                <w:color w:val="000000" w:themeColor="text1"/>
                <w:sz w:val="16"/>
                <w:szCs w:val="16"/>
                <w:vertAlign w:val="superscript"/>
              </w:rPr>
              <w:t>3</w:t>
            </w:r>
            <w:r w:rsidRPr="004903C1">
              <w:rPr>
                <w:color w:val="000000" w:themeColor="text1"/>
                <w:sz w:val="16"/>
                <w:szCs w:val="16"/>
              </w:rPr>
              <w:t xml:space="preserve"> wastewater from new residential building-</w:t>
            </w:r>
          </w:p>
        </w:tc>
        <w:tc>
          <w:tcPr>
            <w:tcW w:w="1707" w:type="dxa"/>
            <w:tcBorders>
              <w:top w:val="nil"/>
              <w:left w:val="nil"/>
              <w:bottom w:val="nil"/>
              <w:right w:val="nil"/>
            </w:tcBorders>
            <w:noWrap/>
            <w:vAlign w:val="center"/>
            <w:hideMark/>
          </w:tcPr>
          <w:p w14:paraId="60D7A6A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freshwater or toilet </w:t>
            </w:r>
            <w:proofErr w:type="spellStart"/>
            <w:r w:rsidRPr="004903C1">
              <w:rPr>
                <w:color w:val="000000" w:themeColor="text1"/>
                <w:sz w:val="16"/>
                <w:szCs w:val="16"/>
              </w:rPr>
              <w:t>flushing+struvite</w:t>
            </w:r>
            <w:proofErr w:type="spellEnd"/>
            <w:r w:rsidRPr="004903C1">
              <w:rPr>
                <w:color w:val="000000" w:themeColor="text1"/>
                <w:sz w:val="16"/>
                <w:szCs w:val="16"/>
              </w:rPr>
              <w:t xml:space="preserve"> production and nitrification</w:t>
            </w:r>
          </w:p>
        </w:tc>
        <w:tc>
          <w:tcPr>
            <w:tcW w:w="912" w:type="dxa"/>
            <w:tcBorders>
              <w:top w:val="nil"/>
              <w:left w:val="nil"/>
              <w:bottom w:val="nil"/>
              <w:right w:val="nil"/>
            </w:tcBorders>
            <w:noWrap/>
            <w:vAlign w:val="center"/>
            <w:hideMark/>
          </w:tcPr>
          <w:p w14:paraId="4C21F2E5"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0.006*</w:t>
            </w:r>
          </w:p>
        </w:tc>
        <w:tc>
          <w:tcPr>
            <w:tcW w:w="788" w:type="dxa"/>
            <w:tcBorders>
              <w:top w:val="nil"/>
              <w:left w:val="nil"/>
              <w:bottom w:val="nil"/>
              <w:right w:val="nil"/>
            </w:tcBorders>
            <w:noWrap/>
            <w:vAlign w:val="center"/>
            <w:hideMark/>
          </w:tcPr>
          <w:p w14:paraId="4D700FEF"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nil"/>
              <w:right w:val="nil"/>
            </w:tcBorders>
            <w:noWrap/>
            <w:vAlign w:val="center"/>
            <w:hideMark/>
          </w:tcPr>
          <w:p w14:paraId="5F202E5F"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0.8*</w:t>
            </w:r>
          </w:p>
        </w:tc>
        <w:tc>
          <w:tcPr>
            <w:tcW w:w="829" w:type="dxa"/>
            <w:tcBorders>
              <w:top w:val="nil"/>
              <w:left w:val="nil"/>
              <w:bottom w:val="nil"/>
              <w:right w:val="nil"/>
            </w:tcBorders>
            <w:noWrap/>
            <w:vAlign w:val="center"/>
            <w:hideMark/>
          </w:tcPr>
          <w:p w14:paraId="709FD796"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nil"/>
              <w:right w:val="nil"/>
            </w:tcBorders>
            <w:noWrap/>
            <w:vAlign w:val="center"/>
            <w:hideMark/>
          </w:tcPr>
          <w:p w14:paraId="3F1E96F8"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13927D24"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nil"/>
              <w:right w:val="nil"/>
            </w:tcBorders>
            <w:noWrap/>
            <w:vAlign w:val="center"/>
            <w:hideMark/>
          </w:tcPr>
          <w:p w14:paraId="75D787C5" w14:textId="77777777" w:rsidR="00DC561F" w:rsidRPr="004903C1" w:rsidRDefault="00DC561F" w:rsidP="00F96CEE">
            <w:pPr>
              <w:spacing w:line="240" w:lineRule="auto"/>
              <w:jc w:val="center"/>
              <w:rPr>
                <w:color w:val="000000" w:themeColor="text1"/>
                <w:sz w:val="16"/>
                <w:szCs w:val="16"/>
              </w:rPr>
            </w:pPr>
          </w:p>
        </w:tc>
        <w:tc>
          <w:tcPr>
            <w:tcW w:w="1039" w:type="dxa"/>
            <w:vMerge w:val="restart"/>
            <w:tcBorders>
              <w:top w:val="nil"/>
              <w:left w:val="nil"/>
              <w:bottom w:val="single" w:sz="4" w:space="0" w:color="auto"/>
              <w:right w:val="nil"/>
            </w:tcBorders>
            <w:noWrap/>
            <w:vAlign w:val="center"/>
            <w:hideMark/>
          </w:tcPr>
          <w:p w14:paraId="68808B86" w14:textId="7ECB8724"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roofErr w:type="spellStart"/>
            <w:r w:rsidR="00083D54" w:rsidRPr="004903C1">
              <w:rPr>
                <w:color w:val="000000" w:themeColor="text1"/>
                <w:sz w:val="16"/>
                <w:szCs w:val="16"/>
              </w:rPr>
              <w:t>n.d</w:t>
            </w:r>
            <w:proofErr w:type="spellEnd"/>
          </w:p>
          <w:p w14:paraId="2675705E" w14:textId="77777777" w:rsidR="00DC561F" w:rsidRPr="004903C1" w:rsidRDefault="00DC561F" w:rsidP="00F96CEE">
            <w:pPr>
              <w:rPr>
                <w:color w:val="000000" w:themeColor="text1"/>
                <w:sz w:val="16"/>
                <w:szCs w:val="16"/>
              </w:rPr>
            </w:pPr>
          </w:p>
          <w:p w14:paraId="02649414" w14:textId="77777777" w:rsidR="00DC561F" w:rsidRPr="004903C1" w:rsidRDefault="00DC561F" w:rsidP="00F96CEE">
            <w:pPr>
              <w:rPr>
                <w:color w:val="000000" w:themeColor="text1"/>
                <w:sz w:val="16"/>
                <w:szCs w:val="16"/>
              </w:rPr>
            </w:pPr>
          </w:p>
        </w:tc>
        <w:tc>
          <w:tcPr>
            <w:tcW w:w="2040" w:type="dxa"/>
            <w:vMerge w:val="restart"/>
            <w:tcBorders>
              <w:top w:val="nil"/>
              <w:left w:val="nil"/>
              <w:bottom w:val="single" w:sz="4" w:space="0" w:color="auto"/>
              <w:right w:val="nil"/>
            </w:tcBorders>
            <w:noWrap/>
            <w:vAlign w:val="center"/>
            <w:hideMark/>
          </w:tcPr>
          <w:p w14:paraId="6791732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Feedstock seems to be a waste</w:t>
            </w:r>
          </w:p>
        </w:tc>
        <w:tc>
          <w:tcPr>
            <w:tcW w:w="1471" w:type="dxa"/>
            <w:vMerge w:val="restart"/>
            <w:tcBorders>
              <w:top w:val="nil"/>
              <w:left w:val="nil"/>
              <w:bottom w:val="single" w:sz="4" w:space="0" w:color="auto"/>
              <w:right w:val="nil"/>
            </w:tcBorders>
            <w:noWrap/>
            <w:vAlign w:val="center"/>
            <w:hideMark/>
          </w:tcPr>
          <w:p w14:paraId="51FB2EE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CML 2000 </w:t>
            </w:r>
          </w:p>
        </w:tc>
      </w:tr>
      <w:tr w:rsidR="00DC561F" w:rsidRPr="004903C1" w14:paraId="0E5A8260" w14:textId="77777777" w:rsidTr="00F96CEE">
        <w:trPr>
          <w:trHeight w:val="611"/>
        </w:trPr>
        <w:tc>
          <w:tcPr>
            <w:tcW w:w="1383" w:type="dxa"/>
            <w:vMerge/>
            <w:tcBorders>
              <w:top w:val="nil"/>
              <w:left w:val="nil"/>
              <w:bottom w:val="single" w:sz="4" w:space="0" w:color="auto"/>
              <w:right w:val="nil"/>
            </w:tcBorders>
            <w:hideMark/>
          </w:tcPr>
          <w:p w14:paraId="2C866BE0" w14:textId="77777777" w:rsidR="00DC561F" w:rsidRPr="004903C1" w:rsidRDefault="00DC561F" w:rsidP="00F96CEE">
            <w:pPr>
              <w:spacing w:line="240" w:lineRule="auto"/>
              <w:rPr>
                <w:color w:val="000000" w:themeColor="text1"/>
                <w:sz w:val="16"/>
                <w:szCs w:val="16"/>
              </w:rPr>
            </w:pPr>
          </w:p>
        </w:tc>
        <w:tc>
          <w:tcPr>
            <w:tcW w:w="1349" w:type="dxa"/>
            <w:vMerge/>
            <w:tcBorders>
              <w:top w:val="nil"/>
              <w:left w:val="nil"/>
              <w:bottom w:val="single" w:sz="4" w:space="0" w:color="auto"/>
              <w:right w:val="nil"/>
            </w:tcBorders>
            <w:hideMark/>
          </w:tcPr>
          <w:p w14:paraId="3BE54C8A" w14:textId="77777777" w:rsidR="00DC561F" w:rsidRPr="004903C1" w:rsidRDefault="00DC561F" w:rsidP="00F96CEE">
            <w:pPr>
              <w:spacing w:line="240" w:lineRule="auto"/>
              <w:rPr>
                <w:color w:val="000000" w:themeColor="text1"/>
                <w:sz w:val="16"/>
                <w:szCs w:val="16"/>
              </w:rPr>
            </w:pPr>
          </w:p>
        </w:tc>
        <w:tc>
          <w:tcPr>
            <w:tcW w:w="1707" w:type="dxa"/>
            <w:tcBorders>
              <w:top w:val="nil"/>
              <w:left w:val="nil"/>
              <w:bottom w:val="single" w:sz="4" w:space="0" w:color="auto"/>
              <w:right w:val="nil"/>
            </w:tcBorders>
            <w:noWrap/>
            <w:hideMark/>
          </w:tcPr>
          <w:p w14:paraId="66B60DA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Seawater For toilet </w:t>
            </w:r>
            <w:proofErr w:type="spellStart"/>
            <w:r w:rsidRPr="004903C1">
              <w:rPr>
                <w:color w:val="000000" w:themeColor="text1"/>
                <w:sz w:val="16"/>
                <w:szCs w:val="16"/>
              </w:rPr>
              <w:t>flushing+struvite</w:t>
            </w:r>
            <w:proofErr w:type="spellEnd"/>
            <w:r w:rsidRPr="004903C1">
              <w:rPr>
                <w:color w:val="000000" w:themeColor="text1"/>
                <w:sz w:val="16"/>
                <w:szCs w:val="16"/>
              </w:rPr>
              <w:t xml:space="preserve"> production and nitrification</w:t>
            </w:r>
          </w:p>
        </w:tc>
        <w:tc>
          <w:tcPr>
            <w:tcW w:w="912" w:type="dxa"/>
            <w:tcBorders>
              <w:top w:val="nil"/>
              <w:left w:val="nil"/>
              <w:bottom w:val="single" w:sz="4" w:space="0" w:color="auto"/>
              <w:right w:val="nil"/>
            </w:tcBorders>
            <w:noWrap/>
            <w:vAlign w:val="center"/>
            <w:hideMark/>
          </w:tcPr>
          <w:p w14:paraId="71363FAA"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0.007*</w:t>
            </w:r>
          </w:p>
        </w:tc>
        <w:tc>
          <w:tcPr>
            <w:tcW w:w="788" w:type="dxa"/>
            <w:tcBorders>
              <w:top w:val="nil"/>
              <w:left w:val="nil"/>
              <w:bottom w:val="single" w:sz="4" w:space="0" w:color="auto"/>
              <w:right w:val="nil"/>
            </w:tcBorders>
            <w:noWrap/>
            <w:vAlign w:val="center"/>
            <w:hideMark/>
          </w:tcPr>
          <w:p w14:paraId="49355CF6" w14:textId="77777777" w:rsidR="00DC561F" w:rsidRPr="004903C1" w:rsidRDefault="00DC561F" w:rsidP="00F96CEE">
            <w:pPr>
              <w:spacing w:line="240" w:lineRule="auto"/>
              <w:jc w:val="center"/>
              <w:rPr>
                <w:color w:val="000000" w:themeColor="text1"/>
                <w:sz w:val="16"/>
                <w:szCs w:val="16"/>
              </w:rPr>
            </w:pPr>
          </w:p>
        </w:tc>
        <w:tc>
          <w:tcPr>
            <w:tcW w:w="937" w:type="dxa"/>
            <w:tcBorders>
              <w:top w:val="nil"/>
              <w:left w:val="nil"/>
              <w:bottom w:val="single" w:sz="4" w:space="0" w:color="auto"/>
              <w:right w:val="nil"/>
            </w:tcBorders>
            <w:noWrap/>
            <w:vAlign w:val="center"/>
            <w:hideMark/>
          </w:tcPr>
          <w:p w14:paraId="1F3C1B1E" w14:textId="77777777" w:rsidR="00DC561F" w:rsidRPr="004903C1" w:rsidRDefault="00DC561F" w:rsidP="00F96CEE">
            <w:pPr>
              <w:spacing w:line="240" w:lineRule="auto"/>
              <w:jc w:val="center"/>
              <w:rPr>
                <w:color w:val="000000" w:themeColor="text1"/>
                <w:sz w:val="16"/>
                <w:szCs w:val="16"/>
              </w:rPr>
            </w:pPr>
            <w:r w:rsidRPr="004903C1">
              <w:rPr>
                <w:color w:val="000000" w:themeColor="text1"/>
                <w:sz w:val="16"/>
                <w:szCs w:val="16"/>
              </w:rPr>
              <w:t>0.95*</w:t>
            </w:r>
          </w:p>
        </w:tc>
        <w:tc>
          <w:tcPr>
            <w:tcW w:w="829" w:type="dxa"/>
            <w:tcBorders>
              <w:top w:val="nil"/>
              <w:left w:val="nil"/>
              <w:bottom w:val="single" w:sz="4" w:space="0" w:color="auto"/>
              <w:right w:val="nil"/>
            </w:tcBorders>
            <w:noWrap/>
            <w:vAlign w:val="center"/>
            <w:hideMark/>
          </w:tcPr>
          <w:p w14:paraId="5FE907E4" w14:textId="77777777" w:rsidR="00DC561F" w:rsidRPr="004903C1" w:rsidRDefault="00DC561F" w:rsidP="00F96CEE">
            <w:pPr>
              <w:spacing w:line="240" w:lineRule="auto"/>
              <w:jc w:val="center"/>
              <w:rPr>
                <w:color w:val="000000" w:themeColor="text1"/>
                <w:sz w:val="16"/>
                <w:szCs w:val="16"/>
              </w:rPr>
            </w:pPr>
          </w:p>
        </w:tc>
        <w:tc>
          <w:tcPr>
            <w:tcW w:w="576" w:type="dxa"/>
            <w:tcBorders>
              <w:top w:val="nil"/>
              <w:left w:val="nil"/>
              <w:bottom w:val="single" w:sz="4" w:space="0" w:color="auto"/>
              <w:right w:val="nil"/>
            </w:tcBorders>
            <w:noWrap/>
            <w:vAlign w:val="center"/>
            <w:hideMark/>
          </w:tcPr>
          <w:p w14:paraId="09E0A64D"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single" w:sz="4" w:space="0" w:color="auto"/>
              <w:right w:val="nil"/>
            </w:tcBorders>
            <w:noWrap/>
            <w:vAlign w:val="center"/>
            <w:hideMark/>
          </w:tcPr>
          <w:p w14:paraId="0A587DBD" w14:textId="77777777" w:rsidR="00DC561F" w:rsidRPr="004903C1" w:rsidRDefault="00DC561F" w:rsidP="00F96CEE">
            <w:pPr>
              <w:spacing w:line="240" w:lineRule="auto"/>
              <w:jc w:val="center"/>
              <w:rPr>
                <w:color w:val="000000" w:themeColor="text1"/>
                <w:sz w:val="16"/>
                <w:szCs w:val="16"/>
              </w:rPr>
            </w:pPr>
          </w:p>
        </w:tc>
        <w:tc>
          <w:tcPr>
            <w:tcW w:w="690" w:type="dxa"/>
            <w:tcBorders>
              <w:top w:val="nil"/>
              <w:left w:val="nil"/>
              <w:bottom w:val="single" w:sz="4" w:space="0" w:color="auto"/>
              <w:right w:val="nil"/>
            </w:tcBorders>
            <w:noWrap/>
            <w:vAlign w:val="center"/>
            <w:hideMark/>
          </w:tcPr>
          <w:p w14:paraId="7FDC841D" w14:textId="77777777" w:rsidR="00DC561F" w:rsidRPr="004903C1" w:rsidRDefault="00DC561F" w:rsidP="00F96CEE">
            <w:pPr>
              <w:spacing w:line="240" w:lineRule="auto"/>
              <w:jc w:val="center"/>
              <w:rPr>
                <w:color w:val="000000" w:themeColor="text1"/>
                <w:sz w:val="16"/>
                <w:szCs w:val="16"/>
              </w:rPr>
            </w:pPr>
          </w:p>
        </w:tc>
        <w:tc>
          <w:tcPr>
            <w:tcW w:w="1039" w:type="dxa"/>
            <w:vMerge/>
            <w:tcBorders>
              <w:top w:val="nil"/>
              <w:left w:val="nil"/>
              <w:bottom w:val="single" w:sz="4" w:space="0" w:color="auto"/>
              <w:right w:val="nil"/>
            </w:tcBorders>
            <w:vAlign w:val="center"/>
            <w:hideMark/>
          </w:tcPr>
          <w:p w14:paraId="49C53F2D" w14:textId="77777777" w:rsidR="00DC561F" w:rsidRPr="004903C1" w:rsidRDefault="00DC561F" w:rsidP="00F96CEE">
            <w:pPr>
              <w:spacing w:line="240" w:lineRule="auto"/>
              <w:rPr>
                <w:color w:val="000000" w:themeColor="text1"/>
                <w:sz w:val="16"/>
                <w:szCs w:val="16"/>
              </w:rPr>
            </w:pPr>
          </w:p>
        </w:tc>
        <w:tc>
          <w:tcPr>
            <w:tcW w:w="2040" w:type="dxa"/>
            <w:vMerge/>
            <w:tcBorders>
              <w:top w:val="nil"/>
              <w:left w:val="nil"/>
              <w:bottom w:val="single" w:sz="4" w:space="0" w:color="auto"/>
              <w:right w:val="nil"/>
            </w:tcBorders>
            <w:vAlign w:val="center"/>
            <w:hideMark/>
          </w:tcPr>
          <w:p w14:paraId="2F1577E4" w14:textId="77777777" w:rsidR="00DC561F" w:rsidRPr="004903C1" w:rsidRDefault="00DC561F" w:rsidP="00F96CEE">
            <w:pPr>
              <w:spacing w:line="240" w:lineRule="auto"/>
              <w:rPr>
                <w:color w:val="000000" w:themeColor="text1"/>
                <w:sz w:val="16"/>
                <w:szCs w:val="16"/>
              </w:rPr>
            </w:pPr>
          </w:p>
        </w:tc>
        <w:tc>
          <w:tcPr>
            <w:tcW w:w="1471" w:type="dxa"/>
            <w:vMerge/>
            <w:tcBorders>
              <w:top w:val="nil"/>
              <w:left w:val="nil"/>
              <w:bottom w:val="single" w:sz="4" w:space="0" w:color="auto"/>
              <w:right w:val="nil"/>
            </w:tcBorders>
            <w:vAlign w:val="center"/>
            <w:hideMark/>
          </w:tcPr>
          <w:p w14:paraId="65A537CC" w14:textId="77777777" w:rsidR="00DC561F" w:rsidRPr="004903C1" w:rsidRDefault="00DC561F" w:rsidP="00F96CEE">
            <w:pPr>
              <w:spacing w:line="240" w:lineRule="auto"/>
              <w:rPr>
                <w:color w:val="000000" w:themeColor="text1"/>
                <w:sz w:val="16"/>
                <w:szCs w:val="16"/>
              </w:rPr>
            </w:pPr>
          </w:p>
        </w:tc>
      </w:tr>
    </w:tbl>
    <w:p w14:paraId="41485A9E" w14:textId="77777777" w:rsidR="00DC561F" w:rsidRPr="004903C1" w:rsidRDefault="00DC561F" w:rsidP="00DC561F">
      <w:pPr>
        <w:spacing w:line="240" w:lineRule="auto"/>
        <w:rPr>
          <w:color w:val="000000" w:themeColor="text1"/>
          <w:vertAlign w:val="superscript"/>
        </w:rPr>
      </w:pPr>
    </w:p>
    <w:p w14:paraId="0FC92CA7" w14:textId="77777777" w:rsidR="00DC561F" w:rsidRPr="004903C1" w:rsidRDefault="00DC561F" w:rsidP="00083D54">
      <w:pPr>
        <w:spacing w:after="0" w:line="240" w:lineRule="auto"/>
        <w:rPr>
          <w:color w:val="000000" w:themeColor="text1"/>
        </w:rPr>
      </w:pPr>
      <w:r w:rsidRPr="004903C1">
        <w:rPr>
          <w:color w:val="000000" w:themeColor="text1"/>
          <w:vertAlign w:val="superscript"/>
        </w:rPr>
        <w:t>1</w:t>
      </w:r>
      <w:r w:rsidRPr="004903C1">
        <w:rPr>
          <w:color w:val="000000" w:themeColor="text1"/>
        </w:rPr>
        <w:t>GWP (kg CO</w:t>
      </w:r>
      <w:r w:rsidRPr="004903C1">
        <w:rPr>
          <w:color w:val="000000" w:themeColor="text1"/>
          <w:sz w:val="18"/>
          <w:szCs w:val="20"/>
        </w:rPr>
        <w:t xml:space="preserve">2 </w:t>
      </w:r>
      <w:r w:rsidRPr="004903C1">
        <w:rPr>
          <w:color w:val="000000" w:themeColor="text1"/>
        </w:rPr>
        <w:t xml:space="preserve">eq/FU), </w:t>
      </w:r>
      <w:r w:rsidRPr="004903C1">
        <w:rPr>
          <w:color w:val="000000" w:themeColor="text1"/>
          <w:vertAlign w:val="superscript"/>
        </w:rPr>
        <w:t>2</w:t>
      </w:r>
      <w:r w:rsidRPr="004903C1">
        <w:rPr>
          <w:color w:val="000000" w:themeColor="text1"/>
        </w:rPr>
        <w:t>AP (kg SO</w:t>
      </w:r>
      <w:r w:rsidRPr="004903C1">
        <w:rPr>
          <w:color w:val="000000" w:themeColor="text1"/>
          <w:vertAlign w:val="subscript"/>
        </w:rPr>
        <w:t>2</w:t>
      </w:r>
      <w:r w:rsidRPr="004903C1">
        <w:rPr>
          <w:color w:val="000000" w:themeColor="text1"/>
        </w:rPr>
        <w:t xml:space="preserve"> eq/FU)</w:t>
      </w:r>
      <w:r w:rsidRPr="004903C1">
        <w:rPr>
          <w:color w:val="000000" w:themeColor="text1"/>
        </w:rPr>
        <w:tab/>
        <w:t xml:space="preserve">, </w:t>
      </w:r>
      <w:r w:rsidRPr="004903C1">
        <w:rPr>
          <w:color w:val="000000" w:themeColor="text1"/>
          <w:vertAlign w:val="superscript"/>
        </w:rPr>
        <w:t>3</w:t>
      </w:r>
      <w:r w:rsidRPr="004903C1">
        <w:rPr>
          <w:color w:val="000000" w:themeColor="text1"/>
        </w:rPr>
        <w:t xml:space="preserve">AD (MJ/FU), </w:t>
      </w:r>
      <w:r w:rsidRPr="004903C1">
        <w:rPr>
          <w:color w:val="000000" w:themeColor="text1"/>
          <w:vertAlign w:val="superscript"/>
        </w:rPr>
        <w:t>4</w:t>
      </w:r>
      <w:r w:rsidRPr="004903C1">
        <w:rPr>
          <w:color w:val="000000" w:themeColor="text1"/>
        </w:rPr>
        <w:t xml:space="preserve">ODP </w:t>
      </w:r>
      <w:proofErr w:type="gramStart"/>
      <w:r w:rsidRPr="004903C1">
        <w:rPr>
          <w:color w:val="000000" w:themeColor="text1"/>
        </w:rPr>
        <w:t>( kg</w:t>
      </w:r>
      <w:proofErr w:type="gramEnd"/>
      <w:r w:rsidRPr="004903C1">
        <w:rPr>
          <w:color w:val="000000" w:themeColor="text1"/>
        </w:rPr>
        <w:t xml:space="preserve"> CFC-11 eq/FU), </w:t>
      </w:r>
      <w:r w:rsidRPr="004903C1">
        <w:rPr>
          <w:color w:val="000000" w:themeColor="text1"/>
          <w:vertAlign w:val="superscript"/>
        </w:rPr>
        <w:t>5</w:t>
      </w:r>
      <w:r w:rsidRPr="004903C1">
        <w:rPr>
          <w:color w:val="000000" w:themeColor="text1"/>
        </w:rPr>
        <w:t>POP ( kg C</w:t>
      </w:r>
      <w:r w:rsidRPr="004903C1">
        <w:rPr>
          <w:color w:val="000000" w:themeColor="text1"/>
          <w:vertAlign w:val="subscript"/>
        </w:rPr>
        <w:t>2</w:t>
      </w:r>
      <w:r w:rsidRPr="004903C1">
        <w:rPr>
          <w:color w:val="000000" w:themeColor="text1"/>
        </w:rPr>
        <w:t>H</w:t>
      </w:r>
      <w:r w:rsidRPr="004903C1">
        <w:rPr>
          <w:color w:val="000000" w:themeColor="text1"/>
          <w:vertAlign w:val="subscript"/>
        </w:rPr>
        <w:t>4</w:t>
      </w:r>
      <w:r w:rsidRPr="004903C1">
        <w:rPr>
          <w:color w:val="000000" w:themeColor="text1"/>
        </w:rPr>
        <w:t xml:space="preserve"> eq/FU), </w:t>
      </w:r>
      <w:r w:rsidRPr="004903C1">
        <w:rPr>
          <w:color w:val="000000" w:themeColor="text1"/>
          <w:vertAlign w:val="superscript"/>
        </w:rPr>
        <w:t>6</w:t>
      </w:r>
      <w:r w:rsidRPr="004903C1">
        <w:rPr>
          <w:color w:val="000000" w:themeColor="text1"/>
        </w:rPr>
        <w:t xml:space="preserve">FEU (Kg P eq/FU), </w:t>
      </w:r>
      <w:r w:rsidRPr="004903C1">
        <w:rPr>
          <w:color w:val="000000" w:themeColor="text1"/>
          <w:vertAlign w:val="superscript"/>
        </w:rPr>
        <w:t>7</w:t>
      </w:r>
      <w:r w:rsidRPr="004903C1">
        <w:rPr>
          <w:color w:val="000000" w:themeColor="text1"/>
        </w:rPr>
        <w:t>MEU ( kg N eq/FU)</w:t>
      </w:r>
    </w:p>
    <w:p w14:paraId="33C2C08F" w14:textId="610C7C58" w:rsidR="00DC561F" w:rsidRPr="004903C1" w:rsidRDefault="00DC561F" w:rsidP="00083D54">
      <w:pPr>
        <w:spacing w:after="0" w:line="240" w:lineRule="auto"/>
        <w:rPr>
          <w:color w:val="000000" w:themeColor="text1"/>
        </w:rPr>
      </w:pPr>
      <w:r w:rsidRPr="004903C1">
        <w:rPr>
          <w:color w:val="000000" w:themeColor="text1"/>
        </w:rPr>
        <w:t xml:space="preserve">* Approximate numbers from the </w:t>
      </w:r>
      <w:proofErr w:type="spellStart"/>
      <w:r w:rsidRPr="004903C1">
        <w:rPr>
          <w:color w:val="000000" w:themeColor="text1"/>
        </w:rPr>
        <w:t>Figurs</w:t>
      </w:r>
      <w:proofErr w:type="spellEnd"/>
    </w:p>
    <w:p w14:paraId="370B1702" w14:textId="4D49D201" w:rsidR="00083D54" w:rsidRPr="004903C1" w:rsidRDefault="00083D54" w:rsidP="00083D54">
      <w:pPr>
        <w:spacing w:after="0" w:line="240" w:lineRule="auto"/>
        <w:rPr>
          <w:color w:val="000000" w:themeColor="text1"/>
        </w:rPr>
      </w:pPr>
      <w:proofErr w:type="spellStart"/>
      <w:proofErr w:type="gramStart"/>
      <w:r w:rsidRPr="004903C1">
        <w:rPr>
          <w:color w:val="000000" w:themeColor="text1"/>
        </w:rPr>
        <w:t>n.d</w:t>
      </w:r>
      <w:proofErr w:type="spellEnd"/>
      <w:proofErr w:type="gramEnd"/>
      <w:r w:rsidRPr="004903C1">
        <w:rPr>
          <w:color w:val="000000" w:themeColor="text1"/>
        </w:rPr>
        <w:t>= not defined</w:t>
      </w:r>
    </w:p>
    <w:p w14:paraId="51620923" w14:textId="77777777" w:rsidR="00DC561F" w:rsidRPr="004903C1" w:rsidRDefault="00DC561F" w:rsidP="00DC561F">
      <w:pPr>
        <w:rPr>
          <w:color w:val="000000" w:themeColor="text1"/>
        </w:rPr>
      </w:pPr>
    </w:p>
    <w:p w14:paraId="39055FBA" w14:textId="77777777" w:rsidR="00DC561F" w:rsidRPr="004903C1" w:rsidRDefault="00DC561F" w:rsidP="00DC561F">
      <w:pPr>
        <w:rPr>
          <w:color w:val="000000" w:themeColor="text1"/>
        </w:rPr>
      </w:pPr>
    </w:p>
    <w:p w14:paraId="1E363E82" w14:textId="77777777" w:rsidR="00DC561F" w:rsidRPr="004903C1" w:rsidRDefault="00DC561F" w:rsidP="00DC561F">
      <w:pPr>
        <w:rPr>
          <w:color w:val="000000" w:themeColor="text1"/>
        </w:rPr>
      </w:pPr>
    </w:p>
    <w:p w14:paraId="2208D633" w14:textId="77777777" w:rsidR="00DC561F" w:rsidRPr="004903C1" w:rsidRDefault="00DC561F" w:rsidP="00DC561F">
      <w:pPr>
        <w:rPr>
          <w:color w:val="000000" w:themeColor="text1"/>
        </w:rPr>
      </w:pPr>
    </w:p>
    <w:p w14:paraId="480E1541" w14:textId="77777777" w:rsidR="00DC561F" w:rsidRPr="004903C1" w:rsidRDefault="00DC561F" w:rsidP="00DC561F">
      <w:pPr>
        <w:rPr>
          <w:color w:val="000000" w:themeColor="text1"/>
        </w:rPr>
      </w:pPr>
    </w:p>
    <w:p w14:paraId="5F523754" w14:textId="77777777" w:rsidR="00DC561F" w:rsidRPr="004903C1" w:rsidRDefault="00DC561F" w:rsidP="00DC561F">
      <w:pPr>
        <w:pStyle w:val="Caption"/>
        <w:ind w:left="-284" w:firstLine="284"/>
        <w:jc w:val="center"/>
        <w:rPr>
          <w:color w:val="000000" w:themeColor="text1"/>
        </w:rPr>
      </w:pPr>
      <w:r w:rsidRPr="004903C1">
        <w:rPr>
          <w:color w:val="000000" w:themeColor="text1"/>
        </w:rPr>
        <w:tab/>
        <w:t>Table 2: Supplementary data for the case studies of Bio-Based Fertilizer (BBFs) as secondary products</w:t>
      </w:r>
    </w:p>
    <w:tbl>
      <w:tblPr>
        <w:tblStyle w:val="TableGrid"/>
        <w:tblW w:w="0" w:type="auto"/>
        <w:tblInd w:w="-815" w:type="dxa"/>
        <w:tblLook w:val="04A0" w:firstRow="1" w:lastRow="0" w:firstColumn="1" w:lastColumn="0" w:noHBand="0" w:noVBand="1"/>
      </w:tblPr>
      <w:tblGrid>
        <w:gridCol w:w="1456"/>
        <w:gridCol w:w="1648"/>
        <w:gridCol w:w="1229"/>
        <w:gridCol w:w="1080"/>
        <w:gridCol w:w="111"/>
        <w:gridCol w:w="576"/>
        <w:gridCol w:w="656"/>
        <w:gridCol w:w="576"/>
        <w:gridCol w:w="648"/>
        <w:gridCol w:w="586"/>
        <w:gridCol w:w="736"/>
        <w:gridCol w:w="1082"/>
        <w:gridCol w:w="2138"/>
        <w:gridCol w:w="619"/>
      </w:tblGrid>
      <w:tr w:rsidR="00DC561F" w:rsidRPr="004903C1" w14:paraId="1011343A" w14:textId="77777777" w:rsidTr="00F96CEE">
        <w:trPr>
          <w:trHeight w:val="316"/>
        </w:trPr>
        <w:tc>
          <w:tcPr>
            <w:tcW w:w="1456" w:type="dxa"/>
            <w:vMerge w:val="restart"/>
            <w:tcBorders>
              <w:top w:val="single" w:sz="4" w:space="0" w:color="auto"/>
              <w:left w:val="nil"/>
              <w:bottom w:val="nil"/>
              <w:right w:val="nil"/>
            </w:tcBorders>
            <w:noWrap/>
            <w:vAlign w:val="center"/>
            <w:hideMark/>
          </w:tcPr>
          <w:p w14:paraId="70216DC0" w14:textId="77777777" w:rsidR="00DC561F" w:rsidRPr="004903C1" w:rsidRDefault="00DC561F" w:rsidP="00F96CEE">
            <w:pPr>
              <w:spacing w:line="240" w:lineRule="auto"/>
              <w:rPr>
                <w:b/>
                <w:bCs/>
                <w:color w:val="000000" w:themeColor="text1"/>
                <w:sz w:val="16"/>
                <w:szCs w:val="16"/>
              </w:rPr>
            </w:pPr>
            <w:r w:rsidRPr="004903C1">
              <w:rPr>
                <w:b/>
                <w:bCs/>
                <w:color w:val="000000" w:themeColor="text1"/>
                <w:sz w:val="16"/>
                <w:szCs w:val="16"/>
              </w:rPr>
              <w:t>Reference</w:t>
            </w:r>
          </w:p>
        </w:tc>
        <w:tc>
          <w:tcPr>
            <w:tcW w:w="1648" w:type="dxa"/>
            <w:vMerge w:val="restart"/>
            <w:tcBorders>
              <w:top w:val="single" w:sz="4" w:space="0" w:color="auto"/>
              <w:left w:val="nil"/>
              <w:bottom w:val="nil"/>
              <w:right w:val="nil"/>
            </w:tcBorders>
            <w:noWrap/>
            <w:vAlign w:val="center"/>
            <w:hideMark/>
          </w:tcPr>
          <w:p w14:paraId="4D7C4F97" w14:textId="77777777" w:rsidR="00DC561F" w:rsidRPr="004903C1" w:rsidRDefault="00DC561F" w:rsidP="00F96CEE">
            <w:pPr>
              <w:spacing w:line="240" w:lineRule="auto"/>
              <w:rPr>
                <w:b/>
                <w:bCs/>
                <w:color w:val="000000" w:themeColor="text1"/>
                <w:sz w:val="16"/>
                <w:szCs w:val="16"/>
              </w:rPr>
            </w:pPr>
            <w:r w:rsidRPr="004903C1">
              <w:rPr>
                <w:b/>
                <w:bCs/>
                <w:color w:val="000000" w:themeColor="text1"/>
                <w:sz w:val="16"/>
                <w:szCs w:val="16"/>
              </w:rPr>
              <w:t>Functional unit</w:t>
            </w:r>
          </w:p>
        </w:tc>
        <w:tc>
          <w:tcPr>
            <w:tcW w:w="1229" w:type="dxa"/>
            <w:vMerge w:val="restart"/>
            <w:tcBorders>
              <w:top w:val="single" w:sz="4" w:space="0" w:color="auto"/>
              <w:left w:val="nil"/>
              <w:bottom w:val="nil"/>
              <w:right w:val="nil"/>
            </w:tcBorders>
            <w:noWrap/>
            <w:vAlign w:val="center"/>
            <w:hideMark/>
          </w:tcPr>
          <w:p w14:paraId="350642FA" w14:textId="77777777" w:rsidR="00DC561F" w:rsidRPr="004903C1" w:rsidRDefault="00DC561F" w:rsidP="00F96CEE">
            <w:pPr>
              <w:spacing w:line="240" w:lineRule="auto"/>
              <w:rPr>
                <w:b/>
                <w:bCs/>
                <w:color w:val="000000" w:themeColor="text1"/>
                <w:sz w:val="16"/>
                <w:szCs w:val="16"/>
              </w:rPr>
            </w:pPr>
            <w:r w:rsidRPr="004903C1">
              <w:rPr>
                <w:b/>
                <w:bCs/>
                <w:color w:val="000000" w:themeColor="text1"/>
                <w:sz w:val="16"/>
                <w:szCs w:val="16"/>
              </w:rPr>
              <w:t>Sub product or scenarios</w:t>
            </w:r>
          </w:p>
        </w:tc>
        <w:tc>
          <w:tcPr>
            <w:tcW w:w="1080" w:type="dxa"/>
            <w:tcBorders>
              <w:top w:val="single" w:sz="4" w:space="0" w:color="auto"/>
              <w:left w:val="nil"/>
              <w:bottom w:val="nil"/>
              <w:right w:val="nil"/>
            </w:tcBorders>
            <w:noWrap/>
            <w:vAlign w:val="center"/>
            <w:hideMark/>
          </w:tcPr>
          <w:p w14:paraId="4C44329B" w14:textId="77777777" w:rsidR="00DC561F" w:rsidRPr="004903C1" w:rsidRDefault="00DC561F" w:rsidP="00F96CEE">
            <w:pPr>
              <w:spacing w:line="240" w:lineRule="auto"/>
              <w:rPr>
                <w:b/>
                <w:bCs/>
                <w:color w:val="000000" w:themeColor="text1"/>
                <w:sz w:val="16"/>
                <w:szCs w:val="16"/>
              </w:rPr>
            </w:pPr>
          </w:p>
        </w:tc>
        <w:tc>
          <w:tcPr>
            <w:tcW w:w="3889" w:type="dxa"/>
            <w:gridSpan w:val="7"/>
            <w:tcBorders>
              <w:top w:val="single" w:sz="4" w:space="0" w:color="auto"/>
              <w:left w:val="nil"/>
              <w:bottom w:val="nil"/>
              <w:right w:val="nil"/>
            </w:tcBorders>
            <w:noWrap/>
            <w:vAlign w:val="center"/>
            <w:hideMark/>
          </w:tcPr>
          <w:p w14:paraId="6F565094" w14:textId="77777777" w:rsidR="00DC561F" w:rsidRPr="004903C1" w:rsidRDefault="00DC561F" w:rsidP="00F96CEE">
            <w:pPr>
              <w:spacing w:line="240" w:lineRule="auto"/>
              <w:rPr>
                <w:b/>
                <w:bCs/>
                <w:color w:val="000000" w:themeColor="text1"/>
                <w:sz w:val="16"/>
                <w:szCs w:val="16"/>
              </w:rPr>
            </w:pPr>
            <w:r w:rsidRPr="004903C1">
              <w:rPr>
                <w:b/>
                <w:bCs/>
                <w:color w:val="000000" w:themeColor="text1"/>
                <w:sz w:val="16"/>
                <w:szCs w:val="16"/>
              </w:rPr>
              <w:t xml:space="preserve">Environmental Impacts </w:t>
            </w:r>
          </w:p>
        </w:tc>
        <w:tc>
          <w:tcPr>
            <w:tcW w:w="1082" w:type="dxa"/>
            <w:tcBorders>
              <w:top w:val="single" w:sz="4" w:space="0" w:color="auto"/>
              <w:left w:val="nil"/>
              <w:bottom w:val="nil"/>
              <w:right w:val="nil"/>
            </w:tcBorders>
            <w:vAlign w:val="center"/>
          </w:tcPr>
          <w:p w14:paraId="5D5E29A9" w14:textId="77777777" w:rsidR="00DC561F" w:rsidRPr="004903C1" w:rsidRDefault="00DC561F" w:rsidP="00F96CEE">
            <w:pPr>
              <w:spacing w:line="240" w:lineRule="auto"/>
              <w:rPr>
                <w:b/>
                <w:bCs/>
                <w:color w:val="000000" w:themeColor="text1"/>
                <w:sz w:val="16"/>
                <w:szCs w:val="16"/>
              </w:rPr>
            </w:pPr>
            <w:r w:rsidRPr="004903C1">
              <w:rPr>
                <w:b/>
                <w:bCs/>
                <w:color w:val="000000" w:themeColor="text1"/>
                <w:sz w:val="16"/>
                <w:szCs w:val="16"/>
              </w:rPr>
              <w:t>Location</w:t>
            </w:r>
          </w:p>
        </w:tc>
        <w:tc>
          <w:tcPr>
            <w:tcW w:w="2757" w:type="dxa"/>
            <w:gridSpan w:val="2"/>
            <w:tcBorders>
              <w:top w:val="single" w:sz="4" w:space="0" w:color="auto"/>
              <w:left w:val="nil"/>
              <w:bottom w:val="nil"/>
              <w:right w:val="nil"/>
            </w:tcBorders>
            <w:vAlign w:val="center"/>
          </w:tcPr>
          <w:p w14:paraId="007127D1" w14:textId="77777777" w:rsidR="00DC561F" w:rsidRPr="004903C1" w:rsidRDefault="00DC561F" w:rsidP="00F96CEE">
            <w:pPr>
              <w:spacing w:line="240" w:lineRule="auto"/>
              <w:rPr>
                <w:color w:val="000000" w:themeColor="text1"/>
                <w:sz w:val="16"/>
                <w:szCs w:val="16"/>
              </w:rPr>
            </w:pPr>
            <w:r w:rsidRPr="004903C1">
              <w:rPr>
                <w:b/>
                <w:bCs/>
                <w:color w:val="000000" w:themeColor="text1"/>
                <w:sz w:val="16"/>
                <w:szCs w:val="16"/>
              </w:rPr>
              <w:t>LCIA method</w:t>
            </w:r>
          </w:p>
        </w:tc>
      </w:tr>
      <w:tr w:rsidR="00DC561F" w:rsidRPr="004903C1" w14:paraId="065E6D68" w14:textId="77777777" w:rsidTr="00F96CEE">
        <w:trPr>
          <w:gridAfter w:val="1"/>
          <w:wAfter w:w="619" w:type="dxa"/>
          <w:trHeight w:val="304"/>
        </w:trPr>
        <w:tc>
          <w:tcPr>
            <w:tcW w:w="1456" w:type="dxa"/>
            <w:vMerge/>
            <w:tcBorders>
              <w:top w:val="nil"/>
              <w:left w:val="nil"/>
              <w:bottom w:val="single" w:sz="4" w:space="0" w:color="auto"/>
              <w:right w:val="nil"/>
            </w:tcBorders>
            <w:hideMark/>
          </w:tcPr>
          <w:p w14:paraId="7F0D4A7E" w14:textId="77777777" w:rsidR="00DC561F" w:rsidRPr="004903C1" w:rsidRDefault="00DC561F" w:rsidP="00F96CEE">
            <w:pPr>
              <w:spacing w:line="240" w:lineRule="auto"/>
              <w:rPr>
                <w:color w:val="000000" w:themeColor="text1"/>
                <w:sz w:val="16"/>
                <w:szCs w:val="16"/>
              </w:rPr>
            </w:pPr>
          </w:p>
        </w:tc>
        <w:tc>
          <w:tcPr>
            <w:tcW w:w="1648" w:type="dxa"/>
            <w:vMerge/>
            <w:tcBorders>
              <w:top w:val="nil"/>
              <w:left w:val="nil"/>
              <w:bottom w:val="single" w:sz="4" w:space="0" w:color="auto"/>
              <w:right w:val="nil"/>
            </w:tcBorders>
            <w:hideMark/>
          </w:tcPr>
          <w:p w14:paraId="3BEFBCAC" w14:textId="77777777" w:rsidR="00DC561F" w:rsidRPr="004903C1" w:rsidRDefault="00DC561F" w:rsidP="00F96CEE">
            <w:pPr>
              <w:spacing w:line="240" w:lineRule="auto"/>
              <w:rPr>
                <w:color w:val="000000" w:themeColor="text1"/>
                <w:sz w:val="16"/>
                <w:szCs w:val="16"/>
              </w:rPr>
            </w:pPr>
          </w:p>
        </w:tc>
        <w:tc>
          <w:tcPr>
            <w:tcW w:w="1229" w:type="dxa"/>
            <w:vMerge/>
            <w:tcBorders>
              <w:top w:val="nil"/>
              <w:left w:val="nil"/>
              <w:bottom w:val="single" w:sz="4" w:space="0" w:color="auto"/>
              <w:right w:val="nil"/>
            </w:tcBorders>
            <w:hideMark/>
          </w:tcPr>
          <w:p w14:paraId="7725DC23" w14:textId="77777777" w:rsidR="00DC561F" w:rsidRPr="004903C1" w:rsidRDefault="00DC561F" w:rsidP="00F96CEE">
            <w:pPr>
              <w:spacing w:line="240" w:lineRule="auto"/>
              <w:rPr>
                <w:color w:val="000000" w:themeColor="text1"/>
                <w:sz w:val="16"/>
                <w:szCs w:val="16"/>
              </w:rPr>
            </w:pPr>
          </w:p>
        </w:tc>
        <w:tc>
          <w:tcPr>
            <w:tcW w:w="1191" w:type="dxa"/>
            <w:gridSpan w:val="2"/>
            <w:tcBorders>
              <w:top w:val="nil"/>
              <w:left w:val="nil"/>
              <w:bottom w:val="single" w:sz="4" w:space="0" w:color="auto"/>
              <w:right w:val="nil"/>
            </w:tcBorders>
            <w:noWrap/>
            <w:hideMark/>
          </w:tcPr>
          <w:p w14:paraId="027B19C3"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GWP</w:t>
            </w:r>
            <w:r w:rsidRPr="004903C1">
              <w:rPr>
                <w:b/>
                <w:bCs/>
                <w:color w:val="000000" w:themeColor="text1"/>
                <w:sz w:val="16"/>
                <w:szCs w:val="16"/>
                <w:vertAlign w:val="superscript"/>
              </w:rPr>
              <w:t>1</w:t>
            </w:r>
          </w:p>
        </w:tc>
        <w:tc>
          <w:tcPr>
            <w:tcW w:w="576" w:type="dxa"/>
            <w:tcBorders>
              <w:top w:val="nil"/>
              <w:left w:val="nil"/>
              <w:bottom w:val="single" w:sz="4" w:space="0" w:color="auto"/>
              <w:right w:val="nil"/>
            </w:tcBorders>
            <w:noWrap/>
            <w:hideMark/>
          </w:tcPr>
          <w:p w14:paraId="479808CF"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Air-AP</w:t>
            </w:r>
            <w:r w:rsidRPr="004903C1">
              <w:rPr>
                <w:b/>
                <w:bCs/>
                <w:color w:val="000000" w:themeColor="text1"/>
                <w:sz w:val="16"/>
                <w:szCs w:val="16"/>
                <w:vertAlign w:val="superscript"/>
              </w:rPr>
              <w:t>2</w:t>
            </w:r>
          </w:p>
        </w:tc>
        <w:tc>
          <w:tcPr>
            <w:tcW w:w="656" w:type="dxa"/>
            <w:tcBorders>
              <w:top w:val="nil"/>
              <w:left w:val="nil"/>
              <w:bottom w:val="single" w:sz="4" w:space="0" w:color="auto"/>
              <w:right w:val="nil"/>
            </w:tcBorders>
            <w:noWrap/>
            <w:hideMark/>
          </w:tcPr>
          <w:p w14:paraId="2E96C52B"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AP</w:t>
            </w:r>
            <w:r w:rsidRPr="004903C1">
              <w:rPr>
                <w:b/>
                <w:bCs/>
                <w:color w:val="000000" w:themeColor="text1"/>
                <w:sz w:val="16"/>
                <w:szCs w:val="16"/>
                <w:vertAlign w:val="superscript"/>
              </w:rPr>
              <w:t>3</w:t>
            </w:r>
          </w:p>
        </w:tc>
        <w:tc>
          <w:tcPr>
            <w:tcW w:w="576" w:type="dxa"/>
            <w:tcBorders>
              <w:top w:val="nil"/>
              <w:left w:val="nil"/>
              <w:bottom w:val="single" w:sz="4" w:space="0" w:color="auto"/>
              <w:right w:val="nil"/>
            </w:tcBorders>
            <w:noWrap/>
            <w:hideMark/>
          </w:tcPr>
          <w:p w14:paraId="6916D68A" w14:textId="77777777" w:rsidR="00DC561F" w:rsidRPr="004903C1" w:rsidRDefault="00DC561F" w:rsidP="00F96CEE">
            <w:pPr>
              <w:spacing w:line="240" w:lineRule="auto"/>
              <w:jc w:val="center"/>
              <w:rPr>
                <w:b/>
                <w:bCs/>
                <w:color w:val="000000" w:themeColor="text1"/>
                <w:sz w:val="16"/>
                <w:szCs w:val="16"/>
              </w:rPr>
            </w:pPr>
          </w:p>
        </w:tc>
        <w:tc>
          <w:tcPr>
            <w:tcW w:w="648" w:type="dxa"/>
            <w:tcBorders>
              <w:top w:val="nil"/>
              <w:left w:val="nil"/>
              <w:bottom w:val="single" w:sz="4" w:space="0" w:color="auto"/>
              <w:right w:val="nil"/>
            </w:tcBorders>
            <w:noWrap/>
            <w:hideMark/>
          </w:tcPr>
          <w:p w14:paraId="2C3156C2"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ODP</w:t>
            </w:r>
            <w:r w:rsidRPr="004903C1">
              <w:rPr>
                <w:b/>
                <w:bCs/>
                <w:color w:val="000000" w:themeColor="text1"/>
                <w:sz w:val="16"/>
                <w:szCs w:val="16"/>
                <w:vertAlign w:val="superscript"/>
              </w:rPr>
              <w:t>5</w:t>
            </w:r>
          </w:p>
        </w:tc>
        <w:tc>
          <w:tcPr>
            <w:tcW w:w="586" w:type="dxa"/>
            <w:tcBorders>
              <w:top w:val="nil"/>
              <w:left w:val="nil"/>
              <w:bottom w:val="single" w:sz="4" w:space="0" w:color="auto"/>
              <w:right w:val="nil"/>
            </w:tcBorders>
            <w:noWrap/>
            <w:hideMark/>
          </w:tcPr>
          <w:p w14:paraId="7BDA1628"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POP</w:t>
            </w:r>
            <w:r w:rsidRPr="004903C1">
              <w:rPr>
                <w:b/>
                <w:bCs/>
                <w:color w:val="000000" w:themeColor="text1"/>
                <w:sz w:val="16"/>
                <w:szCs w:val="16"/>
                <w:vertAlign w:val="superscript"/>
              </w:rPr>
              <w:t>6</w:t>
            </w:r>
          </w:p>
        </w:tc>
        <w:tc>
          <w:tcPr>
            <w:tcW w:w="736" w:type="dxa"/>
            <w:tcBorders>
              <w:top w:val="nil"/>
              <w:left w:val="nil"/>
              <w:bottom w:val="single" w:sz="4" w:space="0" w:color="auto"/>
              <w:right w:val="nil"/>
            </w:tcBorders>
            <w:noWrap/>
            <w:hideMark/>
          </w:tcPr>
          <w:p w14:paraId="7890F9E2" w14:textId="77777777" w:rsidR="00DC561F" w:rsidRPr="004903C1" w:rsidRDefault="00DC561F" w:rsidP="00F96CEE">
            <w:pPr>
              <w:spacing w:line="240" w:lineRule="auto"/>
              <w:jc w:val="center"/>
              <w:rPr>
                <w:b/>
                <w:bCs/>
                <w:color w:val="000000" w:themeColor="text1"/>
                <w:sz w:val="16"/>
                <w:szCs w:val="16"/>
              </w:rPr>
            </w:pPr>
            <w:r w:rsidRPr="004903C1">
              <w:rPr>
                <w:b/>
                <w:bCs/>
                <w:color w:val="000000" w:themeColor="text1"/>
                <w:sz w:val="16"/>
                <w:szCs w:val="16"/>
              </w:rPr>
              <w:t xml:space="preserve">FEU </w:t>
            </w:r>
            <w:r w:rsidRPr="004903C1">
              <w:rPr>
                <w:b/>
                <w:bCs/>
                <w:color w:val="000000" w:themeColor="text1"/>
                <w:sz w:val="16"/>
                <w:szCs w:val="16"/>
                <w:vertAlign w:val="superscript"/>
              </w:rPr>
              <w:t>7</w:t>
            </w:r>
          </w:p>
        </w:tc>
        <w:tc>
          <w:tcPr>
            <w:tcW w:w="1082" w:type="dxa"/>
            <w:tcBorders>
              <w:top w:val="nil"/>
              <w:left w:val="nil"/>
              <w:bottom w:val="single" w:sz="4" w:space="0" w:color="auto"/>
              <w:right w:val="nil"/>
            </w:tcBorders>
          </w:tcPr>
          <w:p w14:paraId="6CCF4EF5" w14:textId="77777777" w:rsidR="00DC561F" w:rsidRPr="004903C1" w:rsidRDefault="00DC561F" w:rsidP="00F96CEE">
            <w:pPr>
              <w:spacing w:line="240" w:lineRule="auto"/>
              <w:rPr>
                <w:color w:val="000000" w:themeColor="text1"/>
                <w:sz w:val="16"/>
                <w:szCs w:val="16"/>
              </w:rPr>
            </w:pPr>
          </w:p>
        </w:tc>
        <w:tc>
          <w:tcPr>
            <w:tcW w:w="2138" w:type="dxa"/>
            <w:tcBorders>
              <w:top w:val="nil"/>
              <w:left w:val="nil"/>
              <w:bottom w:val="single" w:sz="4" w:space="0" w:color="auto"/>
              <w:right w:val="nil"/>
            </w:tcBorders>
          </w:tcPr>
          <w:p w14:paraId="6814F095" w14:textId="77777777" w:rsidR="00DC561F" w:rsidRPr="004903C1" w:rsidRDefault="00DC561F" w:rsidP="00F96CEE">
            <w:pPr>
              <w:spacing w:line="240" w:lineRule="auto"/>
              <w:rPr>
                <w:color w:val="000000" w:themeColor="text1"/>
                <w:sz w:val="16"/>
                <w:szCs w:val="16"/>
              </w:rPr>
            </w:pPr>
          </w:p>
        </w:tc>
      </w:tr>
      <w:tr w:rsidR="00DC561F" w:rsidRPr="004903C1" w14:paraId="5E21299F" w14:textId="77777777" w:rsidTr="00F96CEE">
        <w:trPr>
          <w:gridAfter w:val="1"/>
          <w:wAfter w:w="619" w:type="dxa"/>
          <w:trHeight w:val="292"/>
        </w:trPr>
        <w:tc>
          <w:tcPr>
            <w:tcW w:w="1456" w:type="dxa"/>
            <w:vMerge w:val="restart"/>
            <w:tcBorders>
              <w:top w:val="single" w:sz="4" w:space="0" w:color="auto"/>
              <w:left w:val="nil"/>
              <w:bottom w:val="nil"/>
              <w:right w:val="nil"/>
            </w:tcBorders>
            <w:noWrap/>
            <w:vAlign w:val="center"/>
            <w:hideMark/>
          </w:tcPr>
          <w:p w14:paraId="6F97EA1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(Khoo et al. 2016)</w:t>
            </w:r>
          </w:p>
        </w:tc>
        <w:tc>
          <w:tcPr>
            <w:tcW w:w="1648" w:type="dxa"/>
            <w:vMerge w:val="restart"/>
            <w:tcBorders>
              <w:top w:val="single" w:sz="4" w:space="0" w:color="auto"/>
              <w:left w:val="nil"/>
              <w:bottom w:val="nil"/>
              <w:right w:val="nil"/>
            </w:tcBorders>
            <w:noWrap/>
            <w:vAlign w:val="center"/>
            <w:hideMark/>
          </w:tcPr>
          <w:p w14:paraId="31FDA21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 kg biochemical </w:t>
            </w:r>
          </w:p>
        </w:tc>
        <w:tc>
          <w:tcPr>
            <w:tcW w:w="1229" w:type="dxa"/>
            <w:tcBorders>
              <w:top w:val="single" w:sz="4" w:space="0" w:color="auto"/>
              <w:left w:val="nil"/>
              <w:bottom w:val="nil"/>
              <w:right w:val="nil"/>
            </w:tcBorders>
            <w:noWrap/>
            <w:vAlign w:val="center"/>
            <w:hideMark/>
          </w:tcPr>
          <w:p w14:paraId="6A3F5B4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To acetone</w:t>
            </w:r>
          </w:p>
        </w:tc>
        <w:tc>
          <w:tcPr>
            <w:tcW w:w="1191" w:type="dxa"/>
            <w:gridSpan w:val="2"/>
            <w:tcBorders>
              <w:top w:val="single" w:sz="4" w:space="0" w:color="auto"/>
              <w:left w:val="nil"/>
              <w:bottom w:val="nil"/>
              <w:right w:val="nil"/>
            </w:tcBorders>
            <w:noWrap/>
            <w:vAlign w:val="center"/>
            <w:hideMark/>
          </w:tcPr>
          <w:p w14:paraId="1B9DFC0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5.25*</w:t>
            </w:r>
          </w:p>
        </w:tc>
        <w:tc>
          <w:tcPr>
            <w:tcW w:w="576" w:type="dxa"/>
            <w:tcBorders>
              <w:top w:val="single" w:sz="4" w:space="0" w:color="auto"/>
              <w:left w:val="nil"/>
              <w:bottom w:val="nil"/>
              <w:right w:val="nil"/>
            </w:tcBorders>
            <w:noWrap/>
            <w:vAlign w:val="center"/>
            <w:hideMark/>
          </w:tcPr>
          <w:p w14:paraId="16DB543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56" w:type="dxa"/>
            <w:tcBorders>
              <w:top w:val="single" w:sz="4" w:space="0" w:color="auto"/>
              <w:left w:val="nil"/>
              <w:bottom w:val="nil"/>
              <w:right w:val="nil"/>
            </w:tcBorders>
            <w:noWrap/>
            <w:vAlign w:val="center"/>
            <w:hideMark/>
          </w:tcPr>
          <w:p w14:paraId="773AA57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0.053*</w:t>
            </w:r>
          </w:p>
        </w:tc>
        <w:tc>
          <w:tcPr>
            <w:tcW w:w="576" w:type="dxa"/>
            <w:tcBorders>
              <w:top w:val="single" w:sz="4" w:space="0" w:color="auto"/>
              <w:left w:val="nil"/>
              <w:bottom w:val="nil"/>
              <w:right w:val="nil"/>
            </w:tcBorders>
            <w:noWrap/>
            <w:vAlign w:val="center"/>
            <w:hideMark/>
          </w:tcPr>
          <w:p w14:paraId="1FEB684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48" w:type="dxa"/>
            <w:tcBorders>
              <w:top w:val="single" w:sz="4" w:space="0" w:color="auto"/>
              <w:left w:val="nil"/>
              <w:bottom w:val="nil"/>
              <w:right w:val="nil"/>
            </w:tcBorders>
            <w:noWrap/>
            <w:vAlign w:val="center"/>
            <w:hideMark/>
          </w:tcPr>
          <w:p w14:paraId="250C4AB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86" w:type="dxa"/>
            <w:tcBorders>
              <w:top w:val="single" w:sz="4" w:space="0" w:color="auto"/>
              <w:left w:val="nil"/>
              <w:bottom w:val="nil"/>
              <w:right w:val="nil"/>
            </w:tcBorders>
            <w:noWrap/>
            <w:vAlign w:val="center"/>
            <w:hideMark/>
          </w:tcPr>
          <w:p w14:paraId="639BA0B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736" w:type="dxa"/>
            <w:tcBorders>
              <w:top w:val="single" w:sz="4" w:space="0" w:color="auto"/>
              <w:left w:val="nil"/>
              <w:bottom w:val="nil"/>
              <w:right w:val="nil"/>
            </w:tcBorders>
            <w:noWrap/>
            <w:vAlign w:val="center"/>
            <w:hideMark/>
          </w:tcPr>
          <w:p w14:paraId="6471F3A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0.014*</w:t>
            </w:r>
          </w:p>
        </w:tc>
        <w:tc>
          <w:tcPr>
            <w:tcW w:w="1082" w:type="dxa"/>
            <w:tcBorders>
              <w:top w:val="single" w:sz="4" w:space="0" w:color="auto"/>
              <w:left w:val="nil"/>
              <w:bottom w:val="nil"/>
              <w:right w:val="nil"/>
            </w:tcBorders>
            <w:noWrap/>
            <w:vAlign w:val="center"/>
            <w:hideMark/>
          </w:tcPr>
          <w:p w14:paraId="029C758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2138" w:type="dxa"/>
            <w:vMerge w:val="restart"/>
            <w:tcBorders>
              <w:top w:val="single" w:sz="4" w:space="0" w:color="auto"/>
              <w:left w:val="nil"/>
              <w:bottom w:val="nil"/>
              <w:right w:val="nil"/>
            </w:tcBorders>
            <w:noWrap/>
            <w:vAlign w:val="center"/>
            <w:hideMark/>
          </w:tcPr>
          <w:p w14:paraId="47568B0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Ecoinvent database </w:t>
            </w:r>
          </w:p>
        </w:tc>
      </w:tr>
      <w:tr w:rsidR="00DC561F" w:rsidRPr="004903C1" w14:paraId="48206350" w14:textId="77777777" w:rsidTr="00F96CEE">
        <w:trPr>
          <w:gridAfter w:val="1"/>
          <w:wAfter w:w="619" w:type="dxa"/>
          <w:trHeight w:val="292"/>
        </w:trPr>
        <w:tc>
          <w:tcPr>
            <w:tcW w:w="1456" w:type="dxa"/>
            <w:vMerge/>
            <w:tcBorders>
              <w:top w:val="nil"/>
              <w:left w:val="nil"/>
              <w:bottom w:val="nil"/>
              <w:right w:val="nil"/>
            </w:tcBorders>
            <w:vAlign w:val="center"/>
            <w:hideMark/>
          </w:tcPr>
          <w:p w14:paraId="39469693" w14:textId="77777777" w:rsidR="00DC561F" w:rsidRPr="004903C1" w:rsidRDefault="00DC561F" w:rsidP="00F96CEE">
            <w:pPr>
              <w:spacing w:line="240" w:lineRule="auto"/>
              <w:rPr>
                <w:color w:val="000000" w:themeColor="text1"/>
                <w:sz w:val="16"/>
                <w:szCs w:val="16"/>
              </w:rPr>
            </w:pPr>
          </w:p>
        </w:tc>
        <w:tc>
          <w:tcPr>
            <w:tcW w:w="1648" w:type="dxa"/>
            <w:vMerge/>
            <w:tcBorders>
              <w:top w:val="nil"/>
              <w:left w:val="nil"/>
              <w:bottom w:val="nil"/>
              <w:right w:val="nil"/>
            </w:tcBorders>
            <w:vAlign w:val="center"/>
            <w:hideMark/>
          </w:tcPr>
          <w:p w14:paraId="640B48C3" w14:textId="77777777" w:rsidR="00DC561F" w:rsidRPr="004903C1" w:rsidRDefault="00DC561F" w:rsidP="00F96CEE">
            <w:pPr>
              <w:spacing w:line="240" w:lineRule="auto"/>
              <w:rPr>
                <w:color w:val="000000" w:themeColor="text1"/>
                <w:sz w:val="16"/>
                <w:szCs w:val="16"/>
              </w:rPr>
            </w:pPr>
          </w:p>
        </w:tc>
        <w:tc>
          <w:tcPr>
            <w:tcW w:w="1229" w:type="dxa"/>
            <w:tcBorders>
              <w:top w:val="nil"/>
              <w:left w:val="nil"/>
              <w:bottom w:val="nil"/>
              <w:right w:val="nil"/>
            </w:tcBorders>
            <w:noWrap/>
            <w:vAlign w:val="center"/>
            <w:hideMark/>
          </w:tcPr>
          <w:p w14:paraId="1FF345F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To formic acid</w:t>
            </w:r>
          </w:p>
        </w:tc>
        <w:tc>
          <w:tcPr>
            <w:tcW w:w="1191" w:type="dxa"/>
            <w:gridSpan w:val="2"/>
            <w:tcBorders>
              <w:top w:val="nil"/>
              <w:left w:val="nil"/>
              <w:bottom w:val="nil"/>
              <w:right w:val="nil"/>
            </w:tcBorders>
            <w:noWrap/>
            <w:vAlign w:val="center"/>
            <w:hideMark/>
          </w:tcPr>
          <w:p w14:paraId="52D1035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1.35*</w:t>
            </w:r>
          </w:p>
        </w:tc>
        <w:tc>
          <w:tcPr>
            <w:tcW w:w="576" w:type="dxa"/>
            <w:tcBorders>
              <w:top w:val="nil"/>
              <w:left w:val="nil"/>
              <w:bottom w:val="nil"/>
              <w:right w:val="nil"/>
            </w:tcBorders>
            <w:noWrap/>
            <w:vAlign w:val="center"/>
            <w:hideMark/>
          </w:tcPr>
          <w:p w14:paraId="377A8AF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56" w:type="dxa"/>
            <w:tcBorders>
              <w:top w:val="nil"/>
              <w:left w:val="nil"/>
              <w:bottom w:val="nil"/>
              <w:right w:val="nil"/>
            </w:tcBorders>
            <w:noWrap/>
            <w:vAlign w:val="center"/>
            <w:hideMark/>
          </w:tcPr>
          <w:p w14:paraId="73329F9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0.031*</w:t>
            </w:r>
          </w:p>
        </w:tc>
        <w:tc>
          <w:tcPr>
            <w:tcW w:w="576" w:type="dxa"/>
            <w:tcBorders>
              <w:top w:val="nil"/>
              <w:left w:val="nil"/>
              <w:bottom w:val="nil"/>
              <w:right w:val="nil"/>
            </w:tcBorders>
            <w:noWrap/>
            <w:vAlign w:val="center"/>
            <w:hideMark/>
          </w:tcPr>
          <w:p w14:paraId="7822417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48" w:type="dxa"/>
            <w:tcBorders>
              <w:top w:val="nil"/>
              <w:left w:val="nil"/>
              <w:bottom w:val="nil"/>
              <w:right w:val="nil"/>
            </w:tcBorders>
            <w:noWrap/>
            <w:vAlign w:val="center"/>
            <w:hideMark/>
          </w:tcPr>
          <w:p w14:paraId="5536871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86" w:type="dxa"/>
            <w:tcBorders>
              <w:top w:val="nil"/>
              <w:left w:val="nil"/>
              <w:bottom w:val="nil"/>
              <w:right w:val="nil"/>
            </w:tcBorders>
            <w:noWrap/>
            <w:vAlign w:val="center"/>
            <w:hideMark/>
          </w:tcPr>
          <w:p w14:paraId="27EA3A61"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736" w:type="dxa"/>
            <w:tcBorders>
              <w:top w:val="nil"/>
              <w:left w:val="nil"/>
              <w:bottom w:val="nil"/>
              <w:right w:val="nil"/>
            </w:tcBorders>
            <w:noWrap/>
            <w:vAlign w:val="center"/>
            <w:hideMark/>
          </w:tcPr>
          <w:p w14:paraId="5FCE62B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0.0139*</w:t>
            </w:r>
          </w:p>
        </w:tc>
        <w:tc>
          <w:tcPr>
            <w:tcW w:w="1082" w:type="dxa"/>
            <w:tcBorders>
              <w:top w:val="nil"/>
              <w:left w:val="nil"/>
              <w:bottom w:val="nil"/>
              <w:right w:val="nil"/>
            </w:tcBorders>
            <w:noWrap/>
            <w:vAlign w:val="center"/>
            <w:hideMark/>
          </w:tcPr>
          <w:p w14:paraId="0BAE11A0" w14:textId="00948C87" w:rsidR="00DC561F" w:rsidRPr="004903C1" w:rsidRDefault="00083D54" w:rsidP="00F96CEE">
            <w:pPr>
              <w:spacing w:line="240" w:lineRule="auto"/>
              <w:rPr>
                <w:color w:val="000000" w:themeColor="text1"/>
                <w:sz w:val="16"/>
                <w:szCs w:val="16"/>
              </w:rPr>
            </w:pPr>
            <w:r w:rsidRPr="004903C1">
              <w:rPr>
                <w:color w:val="000000" w:themeColor="text1"/>
                <w:sz w:val="16"/>
                <w:szCs w:val="16"/>
              </w:rPr>
              <w:t>n.d.</w:t>
            </w:r>
          </w:p>
        </w:tc>
        <w:tc>
          <w:tcPr>
            <w:tcW w:w="2138" w:type="dxa"/>
            <w:vMerge/>
            <w:tcBorders>
              <w:top w:val="nil"/>
              <w:left w:val="nil"/>
              <w:bottom w:val="nil"/>
              <w:right w:val="nil"/>
            </w:tcBorders>
            <w:vAlign w:val="center"/>
            <w:hideMark/>
          </w:tcPr>
          <w:p w14:paraId="2FE6E65E" w14:textId="77777777" w:rsidR="00DC561F" w:rsidRPr="004903C1" w:rsidRDefault="00DC561F" w:rsidP="00F96CEE">
            <w:pPr>
              <w:spacing w:line="240" w:lineRule="auto"/>
              <w:rPr>
                <w:color w:val="000000" w:themeColor="text1"/>
                <w:sz w:val="16"/>
                <w:szCs w:val="16"/>
              </w:rPr>
            </w:pPr>
          </w:p>
        </w:tc>
      </w:tr>
      <w:tr w:rsidR="00DC561F" w:rsidRPr="004903C1" w14:paraId="10981D5D" w14:textId="77777777" w:rsidTr="00F96CEE">
        <w:trPr>
          <w:gridAfter w:val="1"/>
          <w:wAfter w:w="619" w:type="dxa"/>
          <w:trHeight w:val="304"/>
        </w:trPr>
        <w:tc>
          <w:tcPr>
            <w:tcW w:w="1456" w:type="dxa"/>
            <w:vMerge/>
            <w:tcBorders>
              <w:top w:val="nil"/>
              <w:left w:val="nil"/>
              <w:bottom w:val="nil"/>
              <w:right w:val="nil"/>
            </w:tcBorders>
            <w:vAlign w:val="center"/>
            <w:hideMark/>
          </w:tcPr>
          <w:p w14:paraId="1D8ED2A0" w14:textId="77777777" w:rsidR="00DC561F" w:rsidRPr="004903C1" w:rsidRDefault="00DC561F" w:rsidP="00F96CEE">
            <w:pPr>
              <w:spacing w:line="240" w:lineRule="auto"/>
              <w:rPr>
                <w:color w:val="000000" w:themeColor="text1"/>
                <w:sz w:val="16"/>
                <w:szCs w:val="16"/>
              </w:rPr>
            </w:pPr>
          </w:p>
        </w:tc>
        <w:tc>
          <w:tcPr>
            <w:tcW w:w="1648" w:type="dxa"/>
            <w:vMerge/>
            <w:tcBorders>
              <w:top w:val="nil"/>
              <w:left w:val="nil"/>
              <w:bottom w:val="nil"/>
              <w:right w:val="nil"/>
            </w:tcBorders>
            <w:vAlign w:val="center"/>
            <w:hideMark/>
          </w:tcPr>
          <w:p w14:paraId="0B330072" w14:textId="77777777" w:rsidR="00DC561F" w:rsidRPr="004903C1" w:rsidRDefault="00DC561F" w:rsidP="00F96CEE">
            <w:pPr>
              <w:spacing w:line="240" w:lineRule="auto"/>
              <w:rPr>
                <w:color w:val="000000" w:themeColor="text1"/>
                <w:sz w:val="16"/>
                <w:szCs w:val="16"/>
              </w:rPr>
            </w:pPr>
          </w:p>
        </w:tc>
        <w:tc>
          <w:tcPr>
            <w:tcW w:w="1229" w:type="dxa"/>
            <w:tcBorders>
              <w:top w:val="nil"/>
              <w:left w:val="nil"/>
              <w:bottom w:val="nil"/>
              <w:right w:val="nil"/>
            </w:tcBorders>
            <w:noWrap/>
            <w:vAlign w:val="center"/>
            <w:hideMark/>
          </w:tcPr>
          <w:p w14:paraId="3EA4D15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To bio-methanol </w:t>
            </w:r>
          </w:p>
        </w:tc>
        <w:tc>
          <w:tcPr>
            <w:tcW w:w="1191" w:type="dxa"/>
            <w:gridSpan w:val="2"/>
            <w:tcBorders>
              <w:top w:val="nil"/>
              <w:left w:val="nil"/>
              <w:bottom w:val="nil"/>
              <w:right w:val="nil"/>
            </w:tcBorders>
            <w:noWrap/>
            <w:vAlign w:val="center"/>
            <w:hideMark/>
          </w:tcPr>
          <w:p w14:paraId="540075E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2.74*</w:t>
            </w:r>
          </w:p>
        </w:tc>
        <w:tc>
          <w:tcPr>
            <w:tcW w:w="576" w:type="dxa"/>
            <w:tcBorders>
              <w:top w:val="nil"/>
              <w:left w:val="nil"/>
              <w:bottom w:val="nil"/>
              <w:right w:val="nil"/>
            </w:tcBorders>
            <w:noWrap/>
            <w:vAlign w:val="center"/>
            <w:hideMark/>
          </w:tcPr>
          <w:p w14:paraId="30B7598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56" w:type="dxa"/>
            <w:tcBorders>
              <w:top w:val="nil"/>
              <w:left w:val="nil"/>
              <w:bottom w:val="nil"/>
              <w:right w:val="nil"/>
            </w:tcBorders>
            <w:noWrap/>
            <w:vAlign w:val="center"/>
            <w:hideMark/>
          </w:tcPr>
          <w:p w14:paraId="04F2AEF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0.015*</w:t>
            </w:r>
          </w:p>
        </w:tc>
        <w:tc>
          <w:tcPr>
            <w:tcW w:w="576" w:type="dxa"/>
            <w:tcBorders>
              <w:top w:val="nil"/>
              <w:left w:val="nil"/>
              <w:bottom w:val="nil"/>
              <w:right w:val="nil"/>
            </w:tcBorders>
            <w:noWrap/>
            <w:vAlign w:val="center"/>
            <w:hideMark/>
          </w:tcPr>
          <w:p w14:paraId="6D2F1D8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48" w:type="dxa"/>
            <w:tcBorders>
              <w:top w:val="nil"/>
              <w:left w:val="nil"/>
              <w:bottom w:val="nil"/>
              <w:right w:val="nil"/>
            </w:tcBorders>
            <w:noWrap/>
            <w:vAlign w:val="center"/>
            <w:hideMark/>
          </w:tcPr>
          <w:p w14:paraId="438CE88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86" w:type="dxa"/>
            <w:tcBorders>
              <w:top w:val="nil"/>
              <w:left w:val="nil"/>
              <w:bottom w:val="nil"/>
              <w:right w:val="nil"/>
            </w:tcBorders>
            <w:noWrap/>
            <w:vAlign w:val="center"/>
            <w:hideMark/>
          </w:tcPr>
          <w:p w14:paraId="0FC0B80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736" w:type="dxa"/>
            <w:tcBorders>
              <w:top w:val="nil"/>
              <w:left w:val="nil"/>
              <w:bottom w:val="nil"/>
              <w:right w:val="nil"/>
            </w:tcBorders>
            <w:noWrap/>
            <w:vAlign w:val="center"/>
            <w:hideMark/>
          </w:tcPr>
          <w:p w14:paraId="6F61384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0.004*</w:t>
            </w:r>
          </w:p>
        </w:tc>
        <w:tc>
          <w:tcPr>
            <w:tcW w:w="1082" w:type="dxa"/>
            <w:tcBorders>
              <w:top w:val="nil"/>
              <w:left w:val="nil"/>
              <w:bottom w:val="nil"/>
              <w:right w:val="nil"/>
            </w:tcBorders>
            <w:noWrap/>
            <w:vAlign w:val="center"/>
            <w:hideMark/>
          </w:tcPr>
          <w:p w14:paraId="7FB954DB"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2138" w:type="dxa"/>
            <w:vMerge/>
            <w:tcBorders>
              <w:top w:val="nil"/>
              <w:left w:val="nil"/>
              <w:bottom w:val="nil"/>
              <w:right w:val="nil"/>
            </w:tcBorders>
            <w:vAlign w:val="center"/>
            <w:hideMark/>
          </w:tcPr>
          <w:p w14:paraId="03F95E02" w14:textId="77777777" w:rsidR="00DC561F" w:rsidRPr="004903C1" w:rsidRDefault="00DC561F" w:rsidP="00F96CEE">
            <w:pPr>
              <w:spacing w:line="240" w:lineRule="auto"/>
              <w:rPr>
                <w:color w:val="000000" w:themeColor="text1"/>
                <w:sz w:val="16"/>
                <w:szCs w:val="16"/>
              </w:rPr>
            </w:pPr>
          </w:p>
        </w:tc>
      </w:tr>
      <w:tr w:rsidR="00DC561F" w:rsidRPr="004903C1" w14:paraId="5AA711D8" w14:textId="77777777" w:rsidTr="00F96CEE">
        <w:trPr>
          <w:gridAfter w:val="1"/>
          <w:wAfter w:w="619" w:type="dxa"/>
          <w:trHeight w:val="304"/>
        </w:trPr>
        <w:tc>
          <w:tcPr>
            <w:tcW w:w="1456" w:type="dxa"/>
            <w:vMerge w:val="restart"/>
            <w:tcBorders>
              <w:top w:val="nil"/>
              <w:left w:val="nil"/>
              <w:bottom w:val="nil"/>
              <w:right w:val="nil"/>
            </w:tcBorders>
            <w:noWrap/>
            <w:vAlign w:val="center"/>
            <w:hideMark/>
          </w:tcPr>
          <w:p w14:paraId="36AB39D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(Heller et al. 2003)</w:t>
            </w:r>
          </w:p>
        </w:tc>
        <w:tc>
          <w:tcPr>
            <w:tcW w:w="1648" w:type="dxa"/>
            <w:vMerge w:val="restart"/>
            <w:tcBorders>
              <w:top w:val="nil"/>
              <w:left w:val="nil"/>
              <w:bottom w:val="nil"/>
              <w:right w:val="nil"/>
            </w:tcBorders>
            <w:noWrap/>
            <w:vAlign w:val="center"/>
            <w:hideMark/>
          </w:tcPr>
          <w:p w14:paraId="61D6209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 ha of land </w:t>
            </w:r>
          </w:p>
        </w:tc>
        <w:tc>
          <w:tcPr>
            <w:tcW w:w="1229" w:type="dxa"/>
            <w:tcBorders>
              <w:top w:val="nil"/>
              <w:left w:val="nil"/>
              <w:bottom w:val="nil"/>
              <w:right w:val="nil"/>
            </w:tcBorders>
            <w:noWrap/>
            <w:vAlign w:val="center"/>
            <w:hideMark/>
          </w:tcPr>
          <w:p w14:paraId="6EADA2B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Biosolids (Syracuse)</w:t>
            </w:r>
          </w:p>
        </w:tc>
        <w:tc>
          <w:tcPr>
            <w:tcW w:w="1191" w:type="dxa"/>
            <w:gridSpan w:val="2"/>
            <w:tcBorders>
              <w:top w:val="nil"/>
              <w:left w:val="nil"/>
              <w:bottom w:val="nil"/>
              <w:right w:val="nil"/>
            </w:tcBorders>
            <w:noWrap/>
            <w:vAlign w:val="center"/>
            <w:hideMark/>
          </w:tcPr>
          <w:p w14:paraId="1647259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9.00E-06</w:t>
            </w:r>
          </w:p>
        </w:tc>
        <w:tc>
          <w:tcPr>
            <w:tcW w:w="576" w:type="dxa"/>
            <w:tcBorders>
              <w:top w:val="nil"/>
              <w:left w:val="nil"/>
              <w:bottom w:val="nil"/>
              <w:right w:val="nil"/>
            </w:tcBorders>
            <w:noWrap/>
            <w:vAlign w:val="center"/>
            <w:hideMark/>
          </w:tcPr>
          <w:p w14:paraId="427AAC4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306.1</w:t>
            </w:r>
          </w:p>
        </w:tc>
        <w:tc>
          <w:tcPr>
            <w:tcW w:w="656" w:type="dxa"/>
            <w:tcBorders>
              <w:top w:val="nil"/>
              <w:left w:val="nil"/>
              <w:bottom w:val="nil"/>
              <w:right w:val="nil"/>
            </w:tcBorders>
            <w:noWrap/>
            <w:vAlign w:val="center"/>
            <w:hideMark/>
          </w:tcPr>
          <w:p w14:paraId="772F50F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76" w:type="dxa"/>
            <w:tcBorders>
              <w:top w:val="nil"/>
              <w:left w:val="nil"/>
              <w:bottom w:val="nil"/>
              <w:right w:val="nil"/>
            </w:tcBorders>
            <w:noWrap/>
            <w:vAlign w:val="center"/>
            <w:hideMark/>
          </w:tcPr>
          <w:p w14:paraId="6D4210A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48" w:type="dxa"/>
            <w:tcBorders>
              <w:top w:val="nil"/>
              <w:left w:val="nil"/>
              <w:bottom w:val="nil"/>
              <w:right w:val="nil"/>
            </w:tcBorders>
            <w:noWrap/>
            <w:vAlign w:val="center"/>
            <w:hideMark/>
          </w:tcPr>
          <w:p w14:paraId="1A850F4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86" w:type="dxa"/>
            <w:tcBorders>
              <w:top w:val="nil"/>
              <w:left w:val="nil"/>
              <w:bottom w:val="nil"/>
              <w:right w:val="nil"/>
            </w:tcBorders>
            <w:noWrap/>
            <w:vAlign w:val="center"/>
            <w:hideMark/>
          </w:tcPr>
          <w:p w14:paraId="7DA7534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736" w:type="dxa"/>
            <w:tcBorders>
              <w:top w:val="nil"/>
              <w:left w:val="nil"/>
              <w:bottom w:val="nil"/>
              <w:right w:val="nil"/>
            </w:tcBorders>
            <w:noWrap/>
            <w:vAlign w:val="center"/>
            <w:hideMark/>
          </w:tcPr>
          <w:p w14:paraId="1732D81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198.5</w:t>
            </w:r>
          </w:p>
        </w:tc>
        <w:tc>
          <w:tcPr>
            <w:tcW w:w="1082" w:type="dxa"/>
            <w:vMerge w:val="restart"/>
            <w:tcBorders>
              <w:top w:val="nil"/>
              <w:left w:val="nil"/>
              <w:bottom w:val="nil"/>
              <w:right w:val="nil"/>
            </w:tcBorders>
            <w:noWrap/>
            <w:vAlign w:val="center"/>
            <w:hideMark/>
          </w:tcPr>
          <w:p w14:paraId="149973D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New York, USA</w:t>
            </w:r>
          </w:p>
        </w:tc>
        <w:tc>
          <w:tcPr>
            <w:tcW w:w="2138" w:type="dxa"/>
            <w:vMerge w:val="restart"/>
            <w:tcBorders>
              <w:top w:val="nil"/>
              <w:left w:val="nil"/>
              <w:bottom w:val="nil"/>
              <w:right w:val="nil"/>
            </w:tcBorders>
            <w:noWrap/>
            <w:vAlign w:val="center"/>
            <w:hideMark/>
          </w:tcPr>
          <w:p w14:paraId="5DFD54B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Tools for Environmental Analysis and Management (TEAM), by </w:t>
            </w:r>
            <w:proofErr w:type="spellStart"/>
            <w:r w:rsidRPr="004903C1">
              <w:rPr>
                <w:color w:val="000000" w:themeColor="text1"/>
                <w:sz w:val="16"/>
                <w:szCs w:val="16"/>
              </w:rPr>
              <w:t>Ecobalance</w:t>
            </w:r>
            <w:proofErr w:type="spellEnd"/>
          </w:p>
        </w:tc>
      </w:tr>
      <w:tr w:rsidR="00DC561F" w:rsidRPr="004903C1" w14:paraId="3684D6FB" w14:textId="77777777" w:rsidTr="00F96CEE">
        <w:trPr>
          <w:gridAfter w:val="1"/>
          <w:wAfter w:w="619" w:type="dxa"/>
          <w:trHeight w:val="304"/>
        </w:trPr>
        <w:tc>
          <w:tcPr>
            <w:tcW w:w="1456" w:type="dxa"/>
            <w:vMerge/>
            <w:tcBorders>
              <w:top w:val="nil"/>
              <w:left w:val="nil"/>
              <w:bottom w:val="nil"/>
              <w:right w:val="nil"/>
            </w:tcBorders>
            <w:vAlign w:val="center"/>
            <w:hideMark/>
          </w:tcPr>
          <w:p w14:paraId="56647BDC" w14:textId="77777777" w:rsidR="00DC561F" w:rsidRPr="004903C1" w:rsidRDefault="00DC561F" w:rsidP="00F96CEE">
            <w:pPr>
              <w:spacing w:line="240" w:lineRule="auto"/>
              <w:rPr>
                <w:color w:val="000000" w:themeColor="text1"/>
                <w:sz w:val="16"/>
                <w:szCs w:val="16"/>
              </w:rPr>
            </w:pPr>
          </w:p>
        </w:tc>
        <w:tc>
          <w:tcPr>
            <w:tcW w:w="1648" w:type="dxa"/>
            <w:vMerge/>
            <w:tcBorders>
              <w:top w:val="nil"/>
              <w:left w:val="nil"/>
              <w:bottom w:val="nil"/>
              <w:right w:val="nil"/>
            </w:tcBorders>
            <w:vAlign w:val="center"/>
            <w:hideMark/>
          </w:tcPr>
          <w:p w14:paraId="67F09271" w14:textId="77777777" w:rsidR="00DC561F" w:rsidRPr="004903C1" w:rsidRDefault="00DC561F" w:rsidP="00F96CEE">
            <w:pPr>
              <w:spacing w:line="240" w:lineRule="auto"/>
              <w:rPr>
                <w:color w:val="000000" w:themeColor="text1"/>
                <w:sz w:val="16"/>
                <w:szCs w:val="16"/>
              </w:rPr>
            </w:pPr>
          </w:p>
        </w:tc>
        <w:tc>
          <w:tcPr>
            <w:tcW w:w="1229" w:type="dxa"/>
            <w:tcBorders>
              <w:top w:val="nil"/>
              <w:left w:val="nil"/>
              <w:bottom w:val="nil"/>
              <w:right w:val="nil"/>
            </w:tcBorders>
            <w:noWrap/>
            <w:vAlign w:val="center"/>
            <w:hideMark/>
          </w:tcPr>
          <w:p w14:paraId="132EEBF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Biosolids (Little Valley)</w:t>
            </w:r>
          </w:p>
        </w:tc>
        <w:tc>
          <w:tcPr>
            <w:tcW w:w="1191" w:type="dxa"/>
            <w:gridSpan w:val="2"/>
            <w:tcBorders>
              <w:top w:val="nil"/>
              <w:left w:val="nil"/>
              <w:bottom w:val="nil"/>
              <w:right w:val="nil"/>
            </w:tcBorders>
            <w:noWrap/>
            <w:vAlign w:val="center"/>
            <w:hideMark/>
          </w:tcPr>
          <w:p w14:paraId="0A203B2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8.50E-06</w:t>
            </w:r>
          </w:p>
        </w:tc>
        <w:tc>
          <w:tcPr>
            <w:tcW w:w="576" w:type="dxa"/>
            <w:tcBorders>
              <w:top w:val="nil"/>
              <w:left w:val="nil"/>
              <w:bottom w:val="nil"/>
              <w:right w:val="nil"/>
            </w:tcBorders>
            <w:noWrap/>
            <w:vAlign w:val="center"/>
            <w:hideMark/>
          </w:tcPr>
          <w:p w14:paraId="118B074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115.2</w:t>
            </w:r>
          </w:p>
        </w:tc>
        <w:tc>
          <w:tcPr>
            <w:tcW w:w="656" w:type="dxa"/>
            <w:tcBorders>
              <w:top w:val="nil"/>
              <w:left w:val="nil"/>
              <w:bottom w:val="nil"/>
              <w:right w:val="nil"/>
            </w:tcBorders>
            <w:noWrap/>
            <w:vAlign w:val="center"/>
            <w:hideMark/>
          </w:tcPr>
          <w:p w14:paraId="1DA26DF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76" w:type="dxa"/>
            <w:tcBorders>
              <w:top w:val="nil"/>
              <w:left w:val="nil"/>
              <w:bottom w:val="nil"/>
              <w:right w:val="nil"/>
            </w:tcBorders>
            <w:noWrap/>
            <w:vAlign w:val="center"/>
            <w:hideMark/>
          </w:tcPr>
          <w:p w14:paraId="7B620B7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48" w:type="dxa"/>
            <w:tcBorders>
              <w:top w:val="nil"/>
              <w:left w:val="nil"/>
              <w:bottom w:val="nil"/>
              <w:right w:val="nil"/>
            </w:tcBorders>
            <w:noWrap/>
            <w:vAlign w:val="center"/>
            <w:hideMark/>
          </w:tcPr>
          <w:p w14:paraId="7B5E2FB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86" w:type="dxa"/>
            <w:tcBorders>
              <w:top w:val="nil"/>
              <w:left w:val="nil"/>
              <w:bottom w:val="nil"/>
              <w:right w:val="nil"/>
            </w:tcBorders>
            <w:noWrap/>
            <w:vAlign w:val="center"/>
            <w:hideMark/>
          </w:tcPr>
          <w:p w14:paraId="675A545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736" w:type="dxa"/>
            <w:tcBorders>
              <w:top w:val="nil"/>
              <w:left w:val="nil"/>
              <w:bottom w:val="nil"/>
              <w:right w:val="nil"/>
            </w:tcBorders>
            <w:noWrap/>
            <w:vAlign w:val="center"/>
            <w:hideMark/>
          </w:tcPr>
          <w:p w14:paraId="0F61FF4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71.8</w:t>
            </w:r>
          </w:p>
        </w:tc>
        <w:tc>
          <w:tcPr>
            <w:tcW w:w="1082" w:type="dxa"/>
            <w:vMerge/>
            <w:tcBorders>
              <w:top w:val="nil"/>
              <w:left w:val="nil"/>
              <w:bottom w:val="nil"/>
              <w:right w:val="nil"/>
            </w:tcBorders>
            <w:vAlign w:val="center"/>
            <w:hideMark/>
          </w:tcPr>
          <w:p w14:paraId="3D8BC5D9" w14:textId="77777777" w:rsidR="00DC561F" w:rsidRPr="004903C1" w:rsidRDefault="00DC561F" w:rsidP="00F96CEE">
            <w:pPr>
              <w:spacing w:line="240" w:lineRule="auto"/>
              <w:rPr>
                <w:color w:val="000000" w:themeColor="text1"/>
                <w:sz w:val="16"/>
                <w:szCs w:val="16"/>
              </w:rPr>
            </w:pPr>
          </w:p>
        </w:tc>
        <w:tc>
          <w:tcPr>
            <w:tcW w:w="2138" w:type="dxa"/>
            <w:vMerge/>
            <w:tcBorders>
              <w:top w:val="nil"/>
              <w:left w:val="nil"/>
              <w:bottom w:val="nil"/>
              <w:right w:val="nil"/>
            </w:tcBorders>
            <w:vAlign w:val="center"/>
            <w:hideMark/>
          </w:tcPr>
          <w:p w14:paraId="3631FB5C" w14:textId="77777777" w:rsidR="00DC561F" w:rsidRPr="004903C1" w:rsidRDefault="00DC561F" w:rsidP="00F96CEE">
            <w:pPr>
              <w:spacing w:line="240" w:lineRule="auto"/>
              <w:rPr>
                <w:color w:val="000000" w:themeColor="text1"/>
                <w:sz w:val="16"/>
                <w:szCs w:val="16"/>
              </w:rPr>
            </w:pPr>
          </w:p>
        </w:tc>
      </w:tr>
      <w:tr w:rsidR="00DC561F" w:rsidRPr="004903C1" w14:paraId="039D7B9F" w14:textId="77777777" w:rsidTr="00F96CEE">
        <w:trPr>
          <w:gridAfter w:val="1"/>
          <w:wAfter w:w="619" w:type="dxa"/>
          <w:trHeight w:val="292"/>
        </w:trPr>
        <w:tc>
          <w:tcPr>
            <w:tcW w:w="1456" w:type="dxa"/>
            <w:vMerge w:val="restart"/>
            <w:tcBorders>
              <w:top w:val="nil"/>
              <w:left w:val="nil"/>
              <w:bottom w:val="nil"/>
              <w:right w:val="nil"/>
            </w:tcBorders>
            <w:noWrap/>
            <w:vAlign w:val="center"/>
            <w:hideMark/>
          </w:tcPr>
          <w:p w14:paraId="21383DD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Ubando</w:t>
            </w:r>
            <w:proofErr w:type="spellEnd"/>
            <w:r w:rsidRPr="004903C1">
              <w:rPr>
                <w:color w:val="000000" w:themeColor="text1"/>
                <w:sz w:val="16"/>
                <w:szCs w:val="16"/>
              </w:rPr>
              <w:t xml:space="preserve"> et al. 2020)</w:t>
            </w:r>
          </w:p>
        </w:tc>
        <w:tc>
          <w:tcPr>
            <w:tcW w:w="1648" w:type="dxa"/>
            <w:vMerge w:val="restart"/>
            <w:tcBorders>
              <w:top w:val="nil"/>
              <w:left w:val="nil"/>
              <w:bottom w:val="nil"/>
              <w:right w:val="nil"/>
            </w:tcBorders>
            <w:noWrap/>
            <w:vAlign w:val="center"/>
            <w:hideMark/>
          </w:tcPr>
          <w:p w14:paraId="05AA299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 kg TMB</w:t>
            </w:r>
          </w:p>
        </w:tc>
        <w:tc>
          <w:tcPr>
            <w:tcW w:w="1229" w:type="dxa"/>
            <w:tcBorders>
              <w:top w:val="nil"/>
              <w:left w:val="nil"/>
              <w:bottom w:val="nil"/>
              <w:right w:val="nil"/>
            </w:tcBorders>
            <w:noWrap/>
            <w:vAlign w:val="center"/>
            <w:hideMark/>
          </w:tcPr>
          <w:p w14:paraId="6C0A6BA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Open Pool cultivation system</w:t>
            </w:r>
          </w:p>
        </w:tc>
        <w:tc>
          <w:tcPr>
            <w:tcW w:w="1191" w:type="dxa"/>
            <w:gridSpan w:val="2"/>
            <w:tcBorders>
              <w:top w:val="nil"/>
              <w:left w:val="nil"/>
              <w:bottom w:val="nil"/>
              <w:right w:val="nil"/>
            </w:tcBorders>
            <w:noWrap/>
            <w:vAlign w:val="center"/>
            <w:hideMark/>
          </w:tcPr>
          <w:p w14:paraId="66D1ECA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0.13</w:t>
            </w:r>
          </w:p>
        </w:tc>
        <w:tc>
          <w:tcPr>
            <w:tcW w:w="576" w:type="dxa"/>
            <w:tcBorders>
              <w:top w:val="nil"/>
              <w:left w:val="nil"/>
              <w:bottom w:val="nil"/>
              <w:right w:val="nil"/>
            </w:tcBorders>
            <w:noWrap/>
            <w:vAlign w:val="center"/>
            <w:hideMark/>
          </w:tcPr>
          <w:p w14:paraId="1E70484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56" w:type="dxa"/>
            <w:tcBorders>
              <w:top w:val="nil"/>
              <w:left w:val="nil"/>
              <w:bottom w:val="nil"/>
              <w:right w:val="nil"/>
            </w:tcBorders>
            <w:noWrap/>
            <w:vAlign w:val="center"/>
            <w:hideMark/>
          </w:tcPr>
          <w:p w14:paraId="54920A4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76" w:type="dxa"/>
            <w:tcBorders>
              <w:top w:val="nil"/>
              <w:left w:val="nil"/>
              <w:bottom w:val="nil"/>
              <w:right w:val="nil"/>
            </w:tcBorders>
            <w:noWrap/>
            <w:vAlign w:val="center"/>
            <w:hideMark/>
          </w:tcPr>
          <w:p w14:paraId="01A07BD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48" w:type="dxa"/>
            <w:tcBorders>
              <w:top w:val="nil"/>
              <w:left w:val="nil"/>
              <w:bottom w:val="nil"/>
              <w:right w:val="nil"/>
            </w:tcBorders>
            <w:noWrap/>
            <w:vAlign w:val="center"/>
            <w:hideMark/>
          </w:tcPr>
          <w:p w14:paraId="04BBB63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86" w:type="dxa"/>
            <w:tcBorders>
              <w:top w:val="nil"/>
              <w:left w:val="nil"/>
              <w:bottom w:val="nil"/>
              <w:right w:val="nil"/>
            </w:tcBorders>
            <w:noWrap/>
            <w:vAlign w:val="center"/>
            <w:hideMark/>
          </w:tcPr>
          <w:p w14:paraId="304AC81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736" w:type="dxa"/>
            <w:tcBorders>
              <w:top w:val="nil"/>
              <w:left w:val="nil"/>
              <w:bottom w:val="nil"/>
              <w:right w:val="nil"/>
            </w:tcBorders>
            <w:noWrap/>
            <w:vAlign w:val="center"/>
            <w:hideMark/>
          </w:tcPr>
          <w:p w14:paraId="3FEA9A0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1082" w:type="dxa"/>
            <w:vMerge w:val="restart"/>
            <w:tcBorders>
              <w:top w:val="nil"/>
              <w:left w:val="nil"/>
              <w:bottom w:val="nil"/>
              <w:right w:val="nil"/>
            </w:tcBorders>
            <w:noWrap/>
            <w:vAlign w:val="center"/>
            <w:hideMark/>
          </w:tcPr>
          <w:p w14:paraId="2623517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Taiwan</w:t>
            </w:r>
          </w:p>
        </w:tc>
        <w:tc>
          <w:tcPr>
            <w:tcW w:w="2138" w:type="dxa"/>
            <w:vMerge w:val="restart"/>
            <w:tcBorders>
              <w:top w:val="nil"/>
              <w:left w:val="nil"/>
              <w:bottom w:val="nil"/>
              <w:right w:val="nil"/>
            </w:tcBorders>
            <w:noWrap/>
            <w:vAlign w:val="center"/>
            <w:hideMark/>
          </w:tcPr>
          <w:p w14:paraId="33F9722A"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 </w:t>
            </w:r>
            <w:proofErr w:type="spellStart"/>
            <w:r w:rsidRPr="004903C1">
              <w:rPr>
                <w:color w:val="000000" w:themeColor="text1"/>
                <w:sz w:val="16"/>
                <w:szCs w:val="16"/>
              </w:rPr>
              <w:t>ReCiPe</w:t>
            </w:r>
            <w:proofErr w:type="spellEnd"/>
            <w:r w:rsidRPr="004903C1">
              <w:rPr>
                <w:color w:val="000000" w:themeColor="text1"/>
                <w:sz w:val="16"/>
                <w:szCs w:val="16"/>
              </w:rPr>
              <w:t xml:space="preserve"> 2016</w:t>
            </w:r>
          </w:p>
        </w:tc>
      </w:tr>
      <w:tr w:rsidR="00DC561F" w:rsidRPr="004903C1" w14:paraId="70957EF0" w14:textId="77777777" w:rsidTr="00F96CEE">
        <w:trPr>
          <w:gridAfter w:val="1"/>
          <w:wAfter w:w="619" w:type="dxa"/>
          <w:trHeight w:val="499"/>
        </w:trPr>
        <w:tc>
          <w:tcPr>
            <w:tcW w:w="1456" w:type="dxa"/>
            <w:vMerge/>
            <w:tcBorders>
              <w:top w:val="nil"/>
              <w:left w:val="nil"/>
              <w:bottom w:val="nil"/>
              <w:right w:val="nil"/>
            </w:tcBorders>
            <w:vAlign w:val="center"/>
            <w:hideMark/>
          </w:tcPr>
          <w:p w14:paraId="4B9C2561" w14:textId="77777777" w:rsidR="00DC561F" w:rsidRPr="004903C1" w:rsidRDefault="00DC561F" w:rsidP="00F96CEE">
            <w:pPr>
              <w:spacing w:line="240" w:lineRule="auto"/>
              <w:rPr>
                <w:color w:val="000000" w:themeColor="text1"/>
                <w:sz w:val="16"/>
                <w:szCs w:val="16"/>
              </w:rPr>
            </w:pPr>
          </w:p>
        </w:tc>
        <w:tc>
          <w:tcPr>
            <w:tcW w:w="1648" w:type="dxa"/>
            <w:vMerge/>
            <w:tcBorders>
              <w:top w:val="nil"/>
              <w:left w:val="nil"/>
              <w:bottom w:val="nil"/>
              <w:right w:val="nil"/>
            </w:tcBorders>
            <w:vAlign w:val="center"/>
            <w:hideMark/>
          </w:tcPr>
          <w:p w14:paraId="4052D0EE" w14:textId="77777777" w:rsidR="00DC561F" w:rsidRPr="004903C1" w:rsidRDefault="00DC561F" w:rsidP="00F96CEE">
            <w:pPr>
              <w:spacing w:line="240" w:lineRule="auto"/>
              <w:rPr>
                <w:color w:val="000000" w:themeColor="text1"/>
                <w:sz w:val="16"/>
                <w:szCs w:val="16"/>
              </w:rPr>
            </w:pPr>
          </w:p>
        </w:tc>
        <w:tc>
          <w:tcPr>
            <w:tcW w:w="1229" w:type="dxa"/>
            <w:tcBorders>
              <w:top w:val="nil"/>
              <w:left w:val="nil"/>
              <w:bottom w:val="nil"/>
              <w:right w:val="nil"/>
            </w:tcBorders>
            <w:vAlign w:val="center"/>
            <w:hideMark/>
          </w:tcPr>
          <w:p w14:paraId="44261A5F" w14:textId="77777777" w:rsidR="00DC561F" w:rsidRPr="004903C1" w:rsidRDefault="00DC561F" w:rsidP="00F96CEE">
            <w:pPr>
              <w:spacing w:line="240" w:lineRule="auto"/>
              <w:rPr>
                <w:color w:val="000000" w:themeColor="text1"/>
                <w:sz w:val="16"/>
                <w:szCs w:val="16"/>
              </w:rPr>
            </w:pPr>
            <w:proofErr w:type="gramStart"/>
            <w:r w:rsidRPr="004903C1">
              <w:rPr>
                <w:color w:val="000000" w:themeColor="text1"/>
                <w:sz w:val="16"/>
                <w:szCs w:val="16"/>
              </w:rPr>
              <w:t>closed-type</w:t>
            </w:r>
            <w:proofErr w:type="gramEnd"/>
            <w:r w:rsidRPr="004903C1">
              <w:rPr>
                <w:color w:val="000000" w:themeColor="text1"/>
                <w:sz w:val="16"/>
                <w:szCs w:val="16"/>
              </w:rPr>
              <w:br/>
              <w:t xml:space="preserve">photobioreactor </w:t>
            </w:r>
          </w:p>
        </w:tc>
        <w:tc>
          <w:tcPr>
            <w:tcW w:w="1191" w:type="dxa"/>
            <w:gridSpan w:val="2"/>
            <w:tcBorders>
              <w:top w:val="nil"/>
              <w:left w:val="nil"/>
              <w:bottom w:val="nil"/>
              <w:right w:val="nil"/>
            </w:tcBorders>
            <w:noWrap/>
            <w:vAlign w:val="center"/>
            <w:hideMark/>
          </w:tcPr>
          <w:p w14:paraId="04CE752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0.13</w:t>
            </w:r>
          </w:p>
        </w:tc>
        <w:tc>
          <w:tcPr>
            <w:tcW w:w="576" w:type="dxa"/>
            <w:tcBorders>
              <w:top w:val="nil"/>
              <w:left w:val="nil"/>
              <w:bottom w:val="nil"/>
              <w:right w:val="nil"/>
            </w:tcBorders>
            <w:noWrap/>
            <w:vAlign w:val="center"/>
            <w:hideMark/>
          </w:tcPr>
          <w:p w14:paraId="7F71D779"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56" w:type="dxa"/>
            <w:tcBorders>
              <w:top w:val="nil"/>
              <w:left w:val="nil"/>
              <w:bottom w:val="nil"/>
              <w:right w:val="nil"/>
            </w:tcBorders>
            <w:noWrap/>
            <w:vAlign w:val="center"/>
            <w:hideMark/>
          </w:tcPr>
          <w:p w14:paraId="4D64298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76" w:type="dxa"/>
            <w:tcBorders>
              <w:top w:val="nil"/>
              <w:left w:val="nil"/>
              <w:bottom w:val="nil"/>
              <w:right w:val="nil"/>
            </w:tcBorders>
            <w:noWrap/>
            <w:vAlign w:val="center"/>
            <w:hideMark/>
          </w:tcPr>
          <w:p w14:paraId="169A018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48" w:type="dxa"/>
            <w:tcBorders>
              <w:top w:val="nil"/>
              <w:left w:val="nil"/>
              <w:bottom w:val="nil"/>
              <w:right w:val="nil"/>
            </w:tcBorders>
            <w:noWrap/>
            <w:vAlign w:val="center"/>
            <w:hideMark/>
          </w:tcPr>
          <w:p w14:paraId="2D39579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86" w:type="dxa"/>
            <w:tcBorders>
              <w:top w:val="nil"/>
              <w:left w:val="nil"/>
              <w:bottom w:val="nil"/>
              <w:right w:val="nil"/>
            </w:tcBorders>
            <w:noWrap/>
            <w:vAlign w:val="center"/>
            <w:hideMark/>
          </w:tcPr>
          <w:p w14:paraId="0BE1CA2C"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736" w:type="dxa"/>
            <w:tcBorders>
              <w:top w:val="nil"/>
              <w:left w:val="nil"/>
              <w:bottom w:val="nil"/>
              <w:right w:val="nil"/>
            </w:tcBorders>
            <w:noWrap/>
            <w:vAlign w:val="center"/>
            <w:hideMark/>
          </w:tcPr>
          <w:p w14:paraId="7015A1B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1082" w:type="dxa"/>
            <w:vMerge/>
            <w:tcBorders>
              <w:top w:val="nil"/>
              <w:left w:val="nil"/>
              <w:bottom w:val="nil"/>
              <w:right w:val="nil"/>
            </w:tcBorders>
            <w:vAlign w:val="center"/>
            <w:hideMark/>
          </w:tcPr>
          <w:p w14:paraId="08E90DD9" w14:textId="77777777" w:rsidR="00DC561F" w:rsidRPr="004903C1" w:rsidRDefault="00DC561F" w:rsidP="00F96CEE">
            <w:pPr>
              <w:spacing w:line="240" w:lineRule="auto"/>
              <w:rPr>
                <w:color w:val="000000" w:themeColor="text1"/>
                <w:sz w:val="16"/>
                <w:szCs w:val="16"/>
              </w:rPr>
            </w:pPr>
          </w:p>
        </w:tc>
        <w:tc>
          <w:tcPr>
            <w:tcW w:w="2138" w:type="dxa"/>
            <w:vMerge/>
            <w:tcBorders>
              <w:top w:val="nil"/>
              <w:left w:val="nil"/>
              <w:bottom w:val="nil"/>
              <w:right w:val="nil"/>
            </w:tcBorders>
            <w:vAlign w:val="center"/>
            <w:hideMark/>
          </w:tcPr>
          <w:p w14:paraId="6FC4EBC3" w14:textId="77777777" w:rsidR="00DC561F" w:rsidRPr="004903C1" w:rsidRDefault="00DC561F" w:rsidP="00F96CEE">
            <w:pPr>
              <w:spacing w:line="240" w:lineRule="auto"/>
              <w:rPr>
                <w:color w:val="000000" w:themeColor="text1"/>
                <w:sz w:val="16"/>
                <w:szCs w:val="16"/>
              </w:rPr>
            </w:pPr>
          </w:p>
        </w:tc>
      </w:tr>
      <w:tr w:rsidR="00DC561F" w:rsidRPr="004903C1" w14:paraId="7BA87370" w14:textId="77777777" w:rsidTr="00F96CEE">
        <w:trPr>
          <w:gridAfter w:val="1"/>
          <w:wAfter w:w="619" w:type="dxa"/>
          <w:trHeight w:val="304"/>
        </w:trPr>
        <w:tc>
          <w:tcPr>
            <w:tcW w:w="1456" w:type="dxa"/>
            <w:tcBorders>
              <w:top w:val="nil"/>
              <w:left w:val="nil"/>
              <w:bottom w:val="nil"/>
              <w:right w:val="nil"/>
            </w:tcBorders>
            <w:noWrap/>
            <w:vAlign w:val="center"/>
            <w:hideMark/>
          </w:tcPr>
          <w:p w14:paraId="3233BAF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Fiorentino</w:t>
            </w:r>
            <w:proofErr w:type="spellEnd"/>
            <w:r w:rsidRPr="004903C1">
              <w:rPr>
                <w:color w:val="000000" w:themeColor="text1"/>
                <w:sz w:val="16"/>
                <w:szCs w:val="16"/>
              </w:rPr>
              <w:t xml:space="preserve"> et al. 2014)</w:t>
            </w:r>
          </w:p>
        </w:tc>
        <w:tc>
          <w:tcPr>
            <w:tcW w:w="1648" w:type="dxa"/>
            <w:tcBorders>
              <w:top w:val="nil"/>
              <w:left w:val="nil"/>
              <w:bottom w:val="nil"/>
              <w:right w:val="nil"/>
            </w:tcBorders>
            <w:noWrap/>
            <w:vAlign w:val="center"/>
            <w:hideMark/>
          </w:tcPr>
          <w:p w14:paraId="05997B38"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 ha land </w:t>
            </w:r>
          </w:p>
        </w:tc>
        <w:tc>
          <w:tcPr>
            <w:tcW w:w="1229" w:type="dxa"/>
            <w:tcBorders>
              <w:top w:val="nil"/>
              <w:left w:val="nil"/>
              <w:bottom w:val="nil"/>
              <w:right w:val="nil"/>
            </w:tcBorders>
            <w:noWrap/>
            <w:vAlign w:val="center"/>
            <w:hideMark/>
          </w:tcPr>
          <w:p w14:paraId="6C18B7C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Biodiesel </w:t>
            </w:r>
          </w:p>
        </w:tc>
        <w:tc>
          <w:tcPr>
            <w:tcW w:w="1191" w:type="dxa"/>
            <w:gridSpan w:val="2"/>
            <w:tcBorders>
              <w:top w:val="nil"/>
              <w:left w:val="nil"/>
              <w:bottom w:val="nil"/>
              <w:right w:val="nil"/>
            </w:tcBorders>
            <w:noWrap/>
            <w:vAlign w:val="center"/>
            <w:hideMark/>
          </w:tcPr>
          <w:p w14:paraId="0B4E71F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499.2</w:t>
            </w:r>
          </w:p>
        </w:tc>
        <w:tc>
          <w:tcPr>
            <w:tcW w:w="576" w:type="dxa"/>
            <w:tcBorders>
              <w:top w:val="nil"/>
              <w:left w:val="nil"/>
              <w:bottom w:val="nil"/>
              <w:right w:val="nil"/>
            </w:tcBorders>
            <w:noWrap/>
            <w:vAlign w:val="center"/>
            <w:hideMark/>
          </w:tcPr>
          <w:p w14:paraId="5B768DC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56" w:type="dxa"/>
            <w:tcBorders>
              <w:top w:val="nil"/>
              <w:left w:val="nil"/>
              <w:bottom w:val="nil"/>
              <w:right w:val="nil"/>
            </w:tcBorders>
            <w:noWrap/>
            <w:vAlign w:val="center"/>
            <w:hideMark/>
          </w:tcPr>
          <w:p w14:paraId="6E2B14D0"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2.1</w:t>
            </w:r>
          </w:p>
        </w:tc>
        <w:tc>
          <w:tcPr>
            <w:tcW w:w="576" w:type="dxa"/>
            <w:tcBorders>
              <w:top w:val="nil"/>
              <w:left w:val="nil"/>
              <w:bottom w:val="nil"/>
              <w:right w:val="nil"/>
            </w:tcBorders>
            <w:noWrap/>
            <w:vAlign w:val="center"/>
            <w:hideMark/>
          </w:tcPr>
          <w:p w14:paraId="05CA6EDF"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4.9</w:t>
            </w:r>
          </w:p>
        </w:tc>
        <w:tc>
          <w:tcPr>
            <w:tcW w:w="648" w:type="dxa"/>
            <w:tcBorders>
              <w:top w:val="nil"/>
              <w:left w:val="nil"/>
              <w:bottom w:val="nil"/>
              <w:right w:val="nil"/>
            </w:tcBorders>
            <w:noWrap/>
            <w:vAlign w:val="center"/>
            <w:hideMark/>
          </w:tcPr>
          <w:p w14:paraId="420C0581"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86" w:type="dxa"/>
            <w:tcBorders>
              <w:top w:val="nil"/>
              <w:left w:val="nil"/>
              <w:bottom w:val="nil"/>
              <w:right w:val="nil"/>
            </w:tcBorders>
            <w:noWrap/>
            <w:vAlign w:val="center"/>
            <w:hideMark/>
          </w:tcPr>
          <w:p w14:paraId="623BEAF2"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0.1</w:t>
            </w:r>
          </w:p>
        </w:tc>
        <w:tc>
          <w:tcPr>
            <w:tcW w:w="736" w:type="dxa"/>
            <w:tcBorders>
              <w:top w:val="nil"/>
              <w:left w:val="nil"/>
              <w:bottom w:val="nil"/>
              <w:right w:val="nil"/>
            </w:tcBorders>
            <w:noWrap/>
            <w:vAlign w:val="center"/>
            <w:hideMark/>
          </w:tcPr>
          <w:p w14:paraId="2FB131E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1.82</w:t>
            </w:r>
          </w:p>
        </w:tc>
        <w:tc>
          <w:tcPr>
            <w:tcW w:w="1082" w:type="dxa"/>
            <w:tcBorders>
              <w:top w:val="nil"/>
              <w:left w:val="nil"/>
              <w:bottom w:val="nil"/>
              <w:right w:val="nil"/>
            </w:tcBorders>
            <w:noWrap/>
            <w:vAlign w:val="center"/>
            <w:hideMark/>
          </w:tcPr>
          <w:p w14:paraId="3BD3A17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Southern Italy</w:t>
            </w:r>
          </w:p>
        </w:tc>
        <w:tc>
          <w:tcPr>
            <w:tcW w:w="2138" w:type="dxa"/>
            <w:tcBorders>
              <w:top w:val="nil"/>
              <w:left w:val="nil"/>
              <w:bottom w:val="nil"/>
              <w:right w:val="nil"/>
            </w:tcBorders>
            <w:noWrap/>
            <w:vAlign w:val="center"/>
            <w:hideMark/>
          </w:tcPr>
          <w:p w14:paraId="40E711F3"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CML 2001 and Cumulative Energy Demand (CED) </w:t>
            </w:r>
          </w:p>
        </w:tc>
      </w:tr>
      <w:tr w:rsidR="00DC561F" w:rsidRPr="004903C1" w14:paraId="48DCD7C8" w14:textId="77777777" w:rsidTr="00F96CEE">
        <w:trPr>
          <w:gridAfter w:val="1"/>
          <w:wAfter w:w="619" w:type="dxa"/>
          <w:trHeight w:val="304"/>
        </w:trPr>
        <w:tc>
          <w:tcPr>
            <w:tcW w:w="1456" w:type="dxa"/>
            <w:tcBorders>
              <w:top w:val="nil"/>
              <w:left w:val="nil"/>
              <w:bottom w:val="single" w:sz="4" w:space="0" w:color="auto"/>
              <w:right w:val="nil"/>
            </w:tcBorders>
            <w:noWrap/>
            <w:vAlign w:val="center"/>
            <w:hideMark/>
          </w:tcPr>
          <w:p w14:paraId="08617991"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w:t>
            </w:r>
            <w:proofErr w:type="spellStart"/>
            <w:r w:rsidRPr="004903C1">
              <w:rPr>
                <w:color w:val="000000" w:themeColor="text1"/>
                <w:sz w:val="16"/>
                <w:szCs w:val="16"/>
              </w:rPr>
              <w:t>Ubando</w:t>
            </w:r>
            <w:proofErr w:type="spellEnd"/>
            <w:r w:rsidRPr="004903C1">
              <w:rPr>
                <w:color w:val="000000" w:themeColor="text1"/>
                <w:sz w:val="16"/>
                <w:szCs w:val="16"/>
              </w:rPr>
              <w:t xml:space="preserve"> et al. 2019) **</w:t>
            </w:r>
          </w:p>
        </w:tc>
        <w:tc>
          <w:tcPr>
            <w:tcW w:w="1648" w:type="dxa"/>
            <w:tcBorders>
              <w:top w:val="nil"/>
              <w:left w:val="nil"/>
              <w:bottom w:val="single" w:sz="4" w:space="0" w:color="auto"/>
              <w:right w:val="nil"/>
            </w:tcBorders>
            <w:noWrap/>
            <w:vAlign w:val="center"/>
            <w:hideMark/>
          </w:tcPr>
          <w:p w14:paraId="1E81561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xml:space="preserve">1 MJ energy </w:t>
            </w:r>
          </w:p>
        </w:tc>
        <w:tc>
          <w:tcPr>
            <w:tcW w:w="1229" w:type="dxa"/>
            <w:tcBorders>
              <w:top w:val="nil"/>
              <w:left w:val="nil"/>
              <w:bottom w:val="single" w:sz="4" w:space="0" w:color="auto"/>
              <w:right w:val="nil"/>
            </w:tcBorders>
            <w:noWrap/>
            <w:vAlign w:val="center"/>
            <w:hideMark/>
          </w:tcPr>
          <w:p w14:paraId="62D17757"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Torrefaction</w:t>
            </w:r>
          </w:p>
        </w:tc>
        <w:tc>
          <w:tcPr>
            <w:tcW w:w="1191" w:type="dxa"/>
            <w:gridSpan w:val="2"/>
            <w:tcBorders>
              <w:top w:val="nil"/>
              <w:left w:val="nil"/>
              <w:bottom w:val="single" w:sz="4" w:space="0" w:color="auto"/>
              <w:right w:val="nil"/>
            </w:tcBorders>
            <w:noWrap/>
            <w:vAlign w:val="center"/>
            <w:hideMark/>
          </w:tcPr>
          <w:p w14:paraId="18DC3886"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576" w:type="dxa"/>
            <w:tcBorders>
              <w:top w:val="nil"/>
              <w:left w:val="nil"/>
              <w:bottom w:val="single" w:sz="4" w:space="0" w:color="auto"/>
              <w:right w:val="nil"/>
            </w:tcBorders>
            <w:noWrap/>
            <w:vAlign w:val="center"/>
            <w:hideMark/>
          </w:tcPr>
          <w:p w14:paraId="5371201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656" w:type="dxa"/>
            <w:tcBorders>
              <w:top w:val="nil"/>
              <w:left w:val="nil"/>
              <w:bottom w:val="single" w:sz="4" w:space="0" w:color="auto"/>
              <w:right w:val="nil"/>
            </w:tcBorders>
            <w:noWrap/>
            <w:vAlign w:val="center"/>
            <w:hideMark/>
          </w:tcPr>
          <w:p w14:paraId="35E89055"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0.196</w:t>
            </w:r>
          </w:p>
        </w:tc>
        <w:tc>
          <w:tcPr>
            <w:tcW w:w="576" w:type="dxa"/>
            <w:tcBorders>
              <w:top w:val="nil"/>
              <w:left w:val="nil"/>
              <w:bottom w:val="single" w:sz="4" w:space="0" w:color="auto"/>
              <w:right w:val="nil"/>
            </w:tcBorders>
            <w:noWrap/>
            <w:vAlign w:val="center"/>
            <w:hideMark/>
          </w:tcPr>
          <w:p w14:paraId="35F5EA64"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0.026</w:t>
            </w:r>
          </w:p>
        </w:tc>
        <w:tc>
          <w:tcPr>
            <w:tcW w:w="648" w:type="dxa"/>
            <w:tcBorders>
              <w:top w:val="nil"/>
              <w:left w:val="nil"/>
              <w:bottom w:val="single" w:sz="4" w:space="0" w:color="auto"/>
              <w:right w:val="nil"/>
            </w:tcBorders>
            <w:noWrap/>
            <w:vAlign w:val="center"/>
            <w:hideMark/>
          </w:tcPr>
          <w:p w14:paraId="362DCC2E"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2.28E-08</w:t>
            </w:r>
          </w:p>
        </w:tc>
        <w:tc>
          <w:tcPr>
            <w:tcW w:w="586" w:type="dxa"/>
            <w:tcBorders>
              <w:top w:val="nil"/>
              <w:left w:val="nil"/>
              <w:bottom w:val="single" w:sz="4" w:space="0" w:color="auto"/>
              <w:right w:val="nil"/>
            </w:tcBorders>
            <w:noWrap/>
            <w:vAlign w:val="center"/>
            <w:hideMark/>
          </w:tcPr>
          <w:p w14:paraId="15FECFFD"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 </w:t>
            </w:r>
          </w:p>
        </w:tc>
        <w:tc>
          <w:tcPr>
            <w:tcW w:w="736" w:type="dxa"/>
            <w:tcBorders>
              <w:top w:val="nil"/>
              <w:left w:val="nil"/>
              <w:bottom w:val="single" w:sz="4" w:space="0" w:color="auto"/>
              <w:right w:val="nil"/>
            </w:tcBorders>
            <w:noWrap/>
            <w:vAlign w:val="center"/>
            <w:hideMark/>
          </w:tcPr>
          <w:p w14:paraId="6B7DD721" w14:textId="77777777" w:rsidR="00DC561F" w:rsidRPr="004903C1" w:rsidRDefault="00DC561F" w:rsidP="00F96CEE">
            <w:pPr>
              <w:spacing w:line="240" w:lineRule="auto"/>
              <w:rPr>
                <w:color w:val="000000" w:themeColor="text1"/>
                <w:sz w:val="16"/>
                <w:szCs w:val="16"/>
              </w:rPr>
            </w:pPr>
            <w:r w:rsidRPr="004903C1">
              <w:rPr>
                <w:color w:val="000000" w:themeColor="text1"/>
                <w:sz w:val="16"/>
                <w:szCs w:val="16"/>
              </w:rPr>
              <w:t>0.03</w:t>
            </w:r>
          </w:p>
        </w:tc>
        <w:tc>
          <w:tcPr>
            <w:tcW w:w="1082" w:type="dxa"/>
            <w:tcBorders>
              <w:top w:val="nil"/>
              <w:left w:val="nil"/>
              <w:bottom w:val="single" w:sz="4" w:space="0" w:color="auto"/>
              <w:right w:val="nil"/>
            </w:tcBorders>
            <w:noWrap/>
            <w:vAlign w:val="center"/>
            <w:hideMark/>
          </w:tcPr>
          <w:p w14:paraId="55B2EBFF" w14:textId="77777777" w:rsidR="00DC561F" w:rsidRPr="004903C1" w:rsidRDefault="00DC561F" w:rsidP="00F96CEE">
            <w:pPr>
              <w:spacing w:line="240" w:lineRule="auto"/>
              <w:rPr>
                <w:color w:val="000000" w:themeColor="text1"/>
                <w:sz w:val="16"/>
                <w:szCs w:val="16"/>
              </w:rPr>
            </w:pPr>
            <w:proofErr w:type="spellStart"/>
            <w:proofErr w:type="gramStart"/>
            <w:r w:rsidRPr="004903C1">
              <w:rPr>
                <w:color w:val="000000" w:themeColor="text1"/>
                <w:sz w:val="16"/>
                <w:szCs w:val="16"/>
              </w:rPr>
              <w:t>n.d</w:t>
            </w:r>
            <w:proofErr w:type="spellEnd"/>
            <w:proofErr w:type="gramEnd"/>
          </w:p>
        </w:tc>
        <w:tc>
          <w:tcPr>
            <w:tcW w:w="2138" w:type="dxa"/>
            <w:tcBorders>
              <w:top w:val="nil"/>
              <w:left w:val="nil"/>
              <w:bottom w:val="single" w:sz="4" w:space="0" w:color="auto"/>
              <w:right w:val="nil"/>
            </w:tcBorders>
            <w:noWrap/>
            <w:vAlign w:val="center"/>
            <w:hideMark/>
          </w:tcPr>
          <w:p w14:paraId="4C147BC3" w14:textId="77777777" w:rsidR="00DC561F" w:rsidRPr="004903C1" w:rsidRDefault="00DC561F" w:rsidP="00F96CEE">
            <w:pPr>
              <w:spacing w:line="240" w:lineRule="auto"/>
              <w:rPr>
                <w:color w:val="000000" w:themeColor="text1"/>
                <w:sz w:val="16"/>
                <w:szCs w:val="16"/>
              </w:rPr>
            </w:pPr>
            <w:proofErr w:type="spellStart"/>
            <w:proofErr w:type="gramStart"/>
            <w:r w:rsidRPr="004903C1">
              <w:rPr>
                <w:color w:val="000000" w:themeColor="text1"/>
                <w:sz w:val="16"/>
                <w:szCs w:val="16"/>
              </w:rPr>
              <w:t>n.d</w:t>
            </w:r>
            <w:proofErr w:type="spellEnd"/>
            <w:proofErr w:type="gramEnd"/>
          </w:p>
        </w:tc>
      </w:tr>
    </w:tbl>
    <w:p w14:paraId="5B4EFBBB" w14:textId="77777777" w:rsidR="00DC561F" w:rsidRPr="004903C1" w:rsidRDefault="00DC561F" w:rsidP="00DC561F">
      <w:pPr>
        <w:spacing w:after="0" w:line="240" w:lineRule="auto"/>
        <w:rPr>
          <w:color w:val="000000" w:themeColor="text1"/>
          <w:sz w:val="16"/>
          <w:szCs w:val="16"/>
        </w:rPr>
      </w:pPr>
    </w:p>
    <w:p w14:paraId="001C1A3E" w14:textId="77777777" w:rsidR="00DC561F" w:rsidRPr="004903C1" w:rsidRDefault="00DC561F" w:rsidP="00083D54">
      <w:pPr>
        <w:spacing w:after="0" w:line="240" w:lineRule="auto"/>
        <w:rPr>
          <w:color w:val="000000" w:themeColor="text1"/>
        </w:rPr>
      </w:pPr>
      <w:r w:rsidRPr="004903C1">
        <w:rPr>
          <w:color w:val="000000" w:themeColor="text1"/>
          <w:vertAlign w:val="superscript"/>
        </w:rPr>
        <w:t>1</w:t>
      </w:r>
      <w:r w:rsidRPr="004903C1">
        <w:rPr>
          <w:color w:val="000000" w:themeColor="text1"/>
        </w:rPr>
        <w:t>GWP (kg CO</w:t>
      </w:r>
      <w:r w:rsidRPr="004903C1">
        <w:rPr>
          <w:color w:val="000000" w:themeColor="text1"/>
          <w:sz w:val="18"/>
          <w:szCs w:val="20"/>
        </w:rPr>
        <w:t xml:space="preserve">2 </w:t>
      </w:r>
      <w:r w:rsidRPr="004903C1">
        <w:rPr>
          <w:color w:val="000000" w:themeColor="text1"/>
        </w:rPr>
        <w:t xml:space="preserve">eq/FU), </w:t>
      </w:r>
      <w:r w:rsidRPr="004903C1">
        <w:rPr>
          <w:color w:val="000000" w:themeColor="text1"/>
          <w:vertAlign w:val="superscript"/>
        </w:rPr>
        <w:t xml:space="preserve">2 </w:t>
      </w:r>
      <w:r w:rsidRPr="004903C1">
        <w:rPr>
          <w:color w:val="000000" w:themeColor="text1"/>
        </w:rPr>
        <w:t>Air-AP (kg SO</w:t>
      </w:r>
      <w:r w:rsidRPr="004903C1">
        <w:rPr>
          <w:color w:val="000000" w:themeColor="text1"/>
          <w:vertAlign w:val="subscript"/>
        </w:rPr>
        <w:t>2</w:t>
      </w:r>
      <w:r w:rsidRPr="004903C1">
        <w:rPr>
          <w:color w:val="000000" w:themeColor="text1"/>
        </w:rPr>
        <w:t xml:space="preserve"> eq/FU), </w:t>
      </w:r>
      <w:r w:rsidRPr="004903C1">
        <w:rPr>
          <w:color w:val="000000" w:themeColor="text1"/>
          <w:vertAlign w:val="superscript"/>
        </w:rPr>
        <w:t>3</w:t>
      </w:r>
      <w:r w:rsidRPr="004903C1">
        <w:rPr>
          <w:color w:val="000000" w:themeColor="text1"/>
        </w:rPr>
        <w:t>AP (kg SO</w:t>
      </w:r>
      <w:r w:rsidRPr="004903C1">
        <w:rPr>
          <w:color w:val="000000" w:themeColor="text1"/>
          <w:vertAlign w:val="subscript"/>
        </w:rPr>
        <w:t>2</w:t>
      </w:r>
      <w:r w:rsidRPr="004903C1">
        <w:rPr>
          <w:color w:val="000000" w:themeColor="text1"/>
        </w:rPr>
        <w:t xml:space="preserve"> eq/FU)</w:t>
      </w:r>
      <w:r w:rsidRPr="004903C1">
        <w:rPr>
          <w:color w:val="000000" w:themeColor="text1"/>
        </w:rPr>
        <w:tab/>
        <w:t xml:space="preserve">, </w:t>
      </w:r>
      <w:r w:rsidRPr="004903C1">
        <w:rPr>
          <w:color w:val="000000" w:themeColor="text1"/>
          <w:vertAlign w:val="superscript"/>
        </w:rPr>
        <w:t>4</w:t>
      </w:r>
      <w:r w:rsidRPr="004903C1">
        <w:rPr>
          <w:color w:val="000000" w:themeColor="text1"/>
        </w:rPr>
        <w:t xml:space="preserve">AD (MJ/FU), </w:t>
      </w:r>
      <w:r w:rsidRPr="004903C1">
        <w:rPr>
          <w:color w:val="000000" w:themeColor="text1"/>
          <w:vertAlign w:val="superscript"/>
        </w:rPr>
        <w:t>5</w:t>
      </w:r>
      <w:r w:rsidRPr="004903C1">
        <w:rPr>
          <w:color w:val="000000" w:themeColor="text1"/>
        </w:rPr>
        <w:t xml:space="preserve">ODP </w:t>
      </w:r>
      <w:proofErr w:type="gramStart"/>
      <w:r w:rsidRPr="004903C1">
        <w:rPr>
          <w:color w:val="000000" w:themeColor="text1"/>
        </w:rPr>
        <w:t>( kg</w:t>
      </w:r>
      <w:proofErr w:type="gramEnd"/>
      <w:r w:rsidRPr="004903C1">
        <w:rPr>
          <w:color w:val="000000" w:themeColor="text1"/>
        </w:rPr>
        <w:t xml:space="preserve"> CFC-11 eq/FU), </w:t>
      </w:r>
      <w:r w:rsidRPr="004903C1">
        <w:rPr>
          <w:color w:val="000000" w:themeColor="text1"/>
          <w:vertAlign w:val="superscript"/>
        </w:rPr>
        <w:t>6</w:t>
      </w:r>
      <w:r w:rsidRPr="004903C1">
        <w:rPr>
          <w:color w:val="000000" w:themeColor="text1"/>
        </w:rPr>
        <w:t>POP ( kg C</w:t>
      </w:r>
      <w:r w:rsidRPr="004903C1">
        <w:rPr>
          <w:color w:val="000000" w:themeColor="text1"/>
          <w:vertAlign w:val="subscript"/>
        </w:rPr>
        <w:t>2</w:t>
      </w:r>
      <w:r w:rsidRPr="004903C1">
        <w:rPr>
          <w:color w:val="000000" w:themeColor="text1"/>
        </w:rPr>
        <w:t>H</w:t>
      </w:r>
      <w:r w:rsidRPr="004903C1">
        <w:rPr>
          <w:color w:val="000000" w:themeColor="text1"/>
          <w:vertAlign w:val="subscript"/>
        </w:rPr>
        <w:t>4</w:t>
      </w:r>
      <w:r w:rsidRPr="004903C1">
        <w:rPr>
          <w:color w:val="000000" w:themeColor="text1"/>
        </w:rPr>
        <w:t xml:space="preserve"> eq/FU), </w:t>
      </w:r>
      <w:r w:rsidRPr="004903C1">
        <w:rPr>
          <w:color w:val="000000" w:themeColor="text1"/>
          <w:vertAlign w:val="superscript"/>
        </w:rPr>
        <w:t>7</w:t>
      </w:r>
      <w:r w:rsidRPr="004903C1">
        <w:rPr>
          <w:color w:val="000000" w:themeColor="text1"/>
        </w:rPr>
        <w:t xml:space="preserve">FEU (Kg P eq/FU), </w:t>
      </w:r>
    </w:p>
    <w:p w14:paraId="51275FD0" w14:textId="77777777" w:rsidR="00DC561F" w:rsidRPr="004903C1" w:rsidRDefault="00DC561F" w:rsidP="00083D54">
      <w:pPr>
        <w:spacing w:after="0" w:line="240" w:lineRule="auto"/>
        <w:rPr>
          <w:color w:val="000000" w:themeColor="text1"/>
        </w:rPr>
      </w:pPr>
      <w:r w:rsidRPr="004903C1">
        <w:rPr>
          <w:color w:val="000000" w:themeColor="text1"/>
        </w:rPr>
        <w:t>* Approximate numbers from the Figures</w:t>
      </w:r>
    </w:p>
    <w:p w14:paraId="60F42966" w14:textId="489B3C3B" w:rsidR="00750029" w:rsidRPr="004903C1" w:rsidRDefault="00083D54" w:rsidP="00083D54">
      <w:pPr>
        <w:pStyle w:val="Caption"/>
        <w:spacing w:after="0"/>
        <w:ind w:left="-284" w:firstLine="284"/>
        <w:rPr>
          <w:color w:val="000000" w:themeColor="text1"/>
        </w:rPr>
      </w:pPr>
      <w:proofErr w:type="spellStart"/>
      <w:proofErr w:type="gramStart"/>
      <w:r w:rsidRPr="004903C1">
        <w:rPr>
          <w:color w:val="000000" w:themeColor="text1"/>
        </w:rPr>
        <w:t>n.d</w:t>
      </w:r>
      <w:proofErr w:type="spellEnd"/>
      <w:proofErr w:type="gramEnd"/>
      <w:r w:rsidRPr="004903C1">
        <w:rPr>
          <w:color w:val="000000" w:themeColor="text1"/>
        </w:rPr>
        <w:t>= not defined</w:t>
      </w:r>
      <w:r w:rsidR="002A716F" w:rsidRPr="004903C1">
        <w:rPr>
          <w:color w:val="000000" w:themeColor="text1"/>
        </w:rPr>
        <w:tab/>
      </w:r>
      <w:bookmarkEnd w:id="1"/>
    </w:p>
    <w:p w14:paraId="33C6D863" w14:textId="3A6537EE" w:rsidR="002A716F" w:rsidRPr="004903C1" w:rsidRDefault="002A716F" w:rsidP="00750029">
      <w:pPr>
        <w:spacing w:after="0" w:line="240" w:lineRule="auto"/>
        <w:rPr>
          <w:color w:val="000000" w:themeColor="text1"/>
          <w:sz w:val="16"/>
          <w:szCs w:val="16"/>
        </w:rPr>
      </w:pPr>
    </w:p>
    <w:sectPr w:rsidR="002A716F" w:rsidRPr="004903C1" w:rsidSect="002A716F">
      <w:pgSz w:w="15840" w:h="12240" w:orient="landscape"/>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7A9F3" w14:textId="77777777" w:rsidR="007747D6" w:rsidRDefault="007747D6" w:rsidP="00A66B5D">
      <w:pPr>
        <w:spacing w:after="0" w:line="240" w:lineRule="auto"/>
      </w:pPr>
      <w:r>
        <w:separator/>
      </w:r>
    </w:p>
  </w:endnote>
  <w:endnote w:type="continuationSeparator" w:id="0">
    <w:p w14:paraId="568DDCE2" w14:textId="77777777" w:rsidR="007747D6" w:rsidRDefault="007747D6" w:rsidP="00A66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664005"/>
      <w:docPartObj>
        <w:docPartGallery w:val="Page Numbers (Bottom of Page)"/>
        <w:docPartUnique/>
      </w:docPartObj>
    </w:sdtPr>
    <w:sdtContent>
      <w:p w14:paraId="6B56577B" w14:textId="77777777" w:rsidR="00080855" w:rsidRDefault="00080855">
        <w:pPr>
          <w:pStyle w:val="Footer"/>
          <w:jc w:val="right"/>
        </w:pPr>
      </w:p>
      <w:p w14:paraId="2B978326" w14:textId="1C2E56FF" w:rsidR="00080855" w:rsidRDefault="00080855">
        <w:pPr>
          <w:pStyle w:val="Footer"/>
          <w:jc w:val="right"/>
        </w:pPr>
        <w:r>
          <w:fldChar w:fldCharType="begin"/>
        </w:r>
        <w:r>
          <w:instrText>PAGE   \* MERGEFORMAT</w:instrText>
        </w:r>
        <w:r>
          <w:fldChar w:fldCharType="separate"/>
        </w:r>
        <w:r>
          <w:rPr>
            <w:lang w:val="es-ES"/>
          </w:rPr>
          <w:t>2</w:t>
        </w:r>
        <w:r>
          <w:fldChar w:fldCharType="end"/>
        </w:r>
      </w:p>
    </w:sdtContent>
  </w:sdt>
  <w:p w14:paraId="12890455" w14:textId="77777777" w:rsidR="00080855" w:rsidRDefault="00080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3E46B" w14:textId="77777777" w:rsidR="007747D6" w:rsidRDefault="007747D6" w:rsidP="00A66B5D">
      <w:pPr>
        <w:spacing w:after="0" w:line="240" w:lineRule="auto"/>
      </w:pPr>
      <w:r>
        <w:separator/>
      </w:r>
    </w:p>
  </w:footnote>
  <w:footnote w:type="continuationSeparator" w:id="0">
    <w:p w14:paraId="3712EC2A" w14:textId="77777777" w:rsidR="007747D6" w:rsidRDefault="007747D6" w:rsidP="00A66B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56F7B"/>
    <w:multiLevelType w:val="hybridMultilevel"/>
    <w:tmpl w:val="309C28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B133D3"/>
    <w:multiLevelType w:val="hybridMultilevel"/>
    <w:tmpl w:val="9B5807BA"/>
    <w:lvl w:ilvl="0" w:tplc="E1D0A8DC">
      <w:numFmt w:val="bullet"/>
      <w:lvlText w:val="-"/>
      <w:lvlJc w:val="left"/>
      <w:pPr>
        <w:ind w:left="405" w:hanging="360"/>
      </w:pPr>
      <w:rPr>
        <w:rFonts w:ascii="Times New Roman" w:eastAsiaTheme="minorHAnsi" w:hAnsi="Times New Roman" w:cs="Times New Roman" w:hint="default"/>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2" w15:restartNumberingAfterBreak="0">
    <w:nsid w:val="17D5047E"/>
    <w:multiLevelType w:val="hybridMultilevel"/>
    <w:tmpl w:val="B56A517E"/>
    <w:lvl w:ilvl="0" w:tplc="CD12EB5C">
      <w:start w:val="3"/>
      <w:numFmt w:val="bullet"/>
      <w:lvlText w:val=""/>
      <w:lvlJc w:val="left"/>
      <w:pPr>
        <w:ind w:left="720" w:hanging="360"/>
      </w:pPr>
      <w:rPr>
        <w:rFonts w:ascii="Symbol" w:eastAsiaTheme="minorHAns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D772575"/>
    <w:multiLevelType w:val="hybridMultilevel"/>
    <w:tmpl w:val="EDC4270C"/>
    <w:lvl w:ilvl="0" w:tplc="D66EE99E">
      <w:start w:val="3"/>
      <w:numFmt w:val="bullet"/>
      <w:lvlText w:val=""/>
      <w:lvlJc w:val="left"/>
      <w:pPr>
        <w:ind w:left="408" w:hanging="360"/>
      </w:pPr>
      <w:rPr>
        <w:rFonts w:ascii="Symbol" w:eastAsiaTheme="minorHAnsi" w:hAnsi="Symbol" w:cs="Times New Roman" w:hint="default"/>
      </w:rPr>
    </w:lvl>
    <w:lvl w:ilvl="1" w:tplc="0C0A0003" w:tentative="1">
      <w:start w:val="1"/>
      <w:numFmt w:val="bullet"/>
      <w:lvlText w:val="o"/>
      <w:lvlJc w:val="left"/>
      <w:pPr>
        <w:ind w:left="1128" w:hanging="360"/>
      </w:pPr>
      <w:rPr>
        <w:rFonts w:ascii="Courier New" w:hAnsi="Courier New" w:cs="Courier New" w:hint="default"/>
      </w:rPr>
    </w:lvl>
    <w:lvl w:ilvl="2" w:tplc="0C0A0005" w:tentative="1">
      <w:start w:val="1"/>
      <w:numFmt w:val="bullet"/>
      <w:lvlText w:val=""/>
      <w:lvlJc w:val="left"/>
      <w:pPr>
        <w:ind w:left="1848" w:hanging="360"/>
      </w:pPr>
      <w:rPr>
        <w:rFonts w:ascii="Wingdings" w:hAnsi="Wingdings" w:hint="default"/>
      </w:rPr>
    </w:lvl>
    <w:lvl w:ilvl="3" w:tplc="0C0A0001" w:tentative="1">
      <w:start w:val="1"/>
      <w:numFmt w:val="bullet"/>
      <w:lvlText w:val=""/>
      <w:lvlJc w:val="left"/>
      <w:pPr>
        <w:ind w:left="2568" w:hanging="360"/>
      </w:pPr>
      <w:rPr>
        <w:rFonts w:ascii="Symbol" w:hAnsi="Symbol" w:hint="default"/>
      </w:rPr>
    </w:lvl>
    <w:lvl w:ilvl="4" w:tplc="0C0A0003" w:tentative="1">
      <w:start w:val="1"/>
      <w:numFmt w:val="bullet"/>
      <w:lvlText w:val="o"/>
      <w:lvlJc w:val="left"/>
      <w:pPr>
        <w:ind w:left="3288" w:hanging="360"/>
      </w:pPr>
      <w:rPr>
        <w:rFonts w:ascii="Courier New" w:hAnsi="Courier New" w:cs="Courier New" w:hint="default"/>
      </w:rPr>
    </w:lvl>
    <w:lvl w:ilvl="5" w:tplc="0C0A0005" w:tentative="1">
      <w:start w:val="1"/>
      <w:numFmt w:val="bullet"/>
      <w:lvlText w:val=""/>
      <w:lvlJc w:val="left"/>
      <w:pPr>
        <w:ind w:left="4008" w:hanging="360"/>
      </w:pPr>
      <w:rPr>
        <w:rFonts w:ascii="Wingdings" w:hAnsi="Wingdings" w:hint="default"/>
      </w:rPr>
    </w:lvl>
    <w:lvl w:ilvl="6" w:tplc="0C0A0001" w:tentative="1">
      <w:start w:val="1"/>
      <w:numFmt w:val="bullet"/>
      <w:lvlText w:val=""/>
      <w:lvlJc w:val="left"/>
      <w:pPr>
        <w:ind w:left="4728" w:hanging="360"/>
      </w:pPr>
      <w:rPr>
        <w:rFonts w:ascii="Symbol" w:hAnsi="Symbol" w:hint="default"/>
      </w:rPr>
    </w:lvl>
    <w:lvl w:ilvl="7" w:tplc="0C0A0003" w:tentative="1">
      <w:start w:val="1"/>
      <w:numFmt w:val="bullet"/>
      <w:lvlText w:val="o"/>
      <w:lvlJc w:val="left"/>
      <w:pPr>
        <w:ind w:left="5448" w:hanging="360"/>
      </w:pPr>
      <w:rPr>
        <w:rFonts w:ascii="Courier New" w:hAnsi="Courier New" w:cs="Courier New" w:hint="default"/>
      </w:rPr>
    </w:lvl>
    <w:lvl w:ilvl="8" w:tplc="0C0A0005" w:tentative="1">
      <w:start w:val="1"/>
      <w:numFmt w:val="bullet"/>
      <w:lvlText w:val=""/>
      <w:lvlJc w:val="left"/>
      <w:pPr>
        <w:ind w:left="6168" w:hanging="360"/>
      </w:pPr>
      <w:rPr>
        <w:rFonts w:ascii="Wingdings" w:hAnsi="Wingdings" w:hint="default"/>
      </w:rPr>
    </w:lvl>
  </w:abstractNum>
  <w:abstractNum w:abstractNumId="4" w15:restartNumberingAfterBreak="0">
    <w:nsid w:val="23BD3185"/>
    <w:multiLevelType w:val="multilevel"/>
    <w:tmpl w:val="04661DE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4D66B1E"/>
    <w:multiLevelType w:val="hybridMultilevel"/>
    <w:tmpl w:val="8E446756"/>
    <w:lvl w:ilvl="0" w:tplc="0C0A0001">
      <w:start w:val="1"/>
      <w:numFmt w:val="bullet"/>
      <w:lvlText w:val=""/>
      <w:lvlJc w:val="left"/>
      <w:pPr>
        <w:ind w:left="405"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6264580"/>
    <w:multiLevelType w:val="hybridMultilevel"/>
    <w:tmpl w:val="1F101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8539E7"/>
    <w:multiLevelType w:val="hybridMultilevel"/>
    <w:tmpl w:val="EC9A7A4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BFE7128"/>
    <w:multiLevelType w:val="hybridMultilevel"/>
    <w:tmpl w:val="BD6EC2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E860D80"/>
    <w:multiLevelType w:val="hybridMultilevel"/>
    <w:tmpl w:val="3D1E03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0762292"/>
    <w:multiLevelType w:val="hybridMultilevel"/>
    <w:tmpl w:val="C87E2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9B38BE"/>
    <w:multiLevelType w:val="hybridMultilevel"/>
    <w:tmpl w:val="796E05D8"/>
    <w:lvl w:ilvl="0" w:tplc="7F9C2204">
      <w:start w:val="3"/>
      <w:numFmt w:val="bullet"/>
      <w:lvlText w:val=""/>
      <w:lvlJc w:val="left"/>
      <w:pPr>
        <w:ind w:left="720" w:hanging="360"/>
      </w:pPr>
      <w:rPr>
        <w:rFonts w:ascii="Symbol" w:eastAsiaTheme="minorHAns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B3C10C6"/>
    <w:multiLevelType w:val="multilevel"/>
    <w:tmpl w:val="7318E2C0"/>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D101C4E"/>
    <w:multiLevelType w:val="hybridMultilevel"/>
    <w:tmpl w:val="03E4845C"/>
    <w:lvl w:ilvl="0" w:tplc="E1D0A8DC">
      <w:numFmt w:val="bullet"/>
      <w:lvlText w:val="-"/>
      <w:lvlJc w:val="left"/>
      <w:pPr>
        <w:ind w:left="405"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72728D9"/>
    <w:multiLevelType w:val="hybridMultilevel"/>
    <w:tmpl w:val="37C28B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96411C6"/>
    <w:multiLevelType w:val="hybridMultilevel"/>
    <w:tmpl w:val="1BC6F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3E3E1A"/>
    <w:multiLevelType w:val="multilevel"/>
    <w:tmpl w:val="57F48C1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281503"/>
    <w:multiLevelType w:val="hybridMultilevel"/>
    <w:tmpl w:val="78C24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741482"/>
    <w:multiLevelType w:val="multilevel"/>
    <w:tmpl w:val="E7089D56"/>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63544030">
    <w:abstractNumId w:val="4"/>
  </w:num>
  <w:num w:numId="2" w16cid:durableId="1418820743">
    <w:abstractNumId w:val="11"/>
  </w:num>
  <w:num w:numId="3" w16cid:durableId="81488063">
    <w:abstractNumId w:val="2"/>
  </w:num>
  <w:num w:numId="4" w16cid:durableId="778380227">
    <w:abstractNumId w:val="3"/>
  </w:num>
  <w:num w:numId="5" w16cid:durableId="1943414869">
    <w:abstractNumId w:val="17"/>
  </w:num>
  <w:num w:numId="6" w16cid:durableId="1773478147">
    <w:abstractNumId w:val="9"/>
  </w:num>
  <w:num w:numId="7" w16cid:durableId="1570187171">
    <w:abstractNumId w:val="10"/>
  </w:num>
  <w:num w:numId="8" w16cid:durableId="1586722232">
    <w:abstractNumId w:val="7"/>
  </w:num>
  <w:num w:numId="9" w16cid:durableId="1392532321">
    <w:abstractNumId w:val="6"/>
  </w:num>
  <w:num w:numId="10" w16cid:durableId="2073773837">
    <w:abstractNumId w:val="15"/>
  </w:num>
  <w:num w:numId="11" w16cid:durableId="1478913464">
    <w:abstractNumId w:val="8"/>
  </w:num>
  <w:num w:numId="12" w16cid:durableId="1954745761">
    <w:abstractNumId w:val="0"/>
  </w:num>
  <w:num w:numId="13" w16cid:durableId="222110040">
    <w:abstractNumId w:val="1"/>
  </w:num>
  <w:num w:numId="14" w16cid:durableId="1538664142">
    <w:abstractNumId w:val="13"/>
  </w:num>
  <w:num w:numId="15" w16cid:durableId="1670013033">
    <w:abstractNumId w:val="5"/>
  </w:num>
  <w:num w:numId="16" w16cid:durableId="704529214">
    <w:abstractNumId w:val="14"/>
  </w:num>
  <w:num w:numId="17" w16cid:durableId="210918990">
    <w:abstractNumId w:val="18"/>
  </w:num>
  <w:num w:numId="18" w16cid:durableId="1385327248">
    <w:abstractNumId w:val="12"/>
  </w:num>
  <w:num w:numId="19" w16cid:durableId="4969604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YyMzc2MzMzMLIwMDBW0lEKTi0uzszPAykwNqgFABG0GKYtAAAA"/>
  </w:docVars>
  <w:rsids>
    <w:rsidRoot w:val="00CF336C"/>
    <w:rsid w:val="00000CF9"/>
    <w:rsid w:val="00000E8E"/>
    <w:rsid w:val="000011F1"/>
    <w:rsid w:val="0000136F"/>
    <w:rsid w:val="000013C7"/>
    <w:rsid w:val="00001844"/>
    <w:rsid w:val="00002205"/>
    <w:rsid w:val="000022C0"/>
    <w:rsid w:val="000026A7"/>
    <w:rsid w:val="000028B6"/>
    <w:rsid w:val="00003656"/>
    <w:rsid w:val="00003D9D"/>
    <w:rsid w:val="00004131"/>
    <w:rsid w:val="000041ED"/>
    <w:rsid w:val="0000483B"/>
    <w:rsid w:val="0000535C"/>
    <w:rsid w:val="0000574E"/>
    <w:rsid w:val="0000582C"/>
    <w:rsid w:val="00006054"/>
    <w:rsid w:val="00007300"/>
    <w:rsid w:val="00007992"/>
    <w:rsid w:val="00007C07"/>
    <w:rsid w:val="00010944"/>
    <w:rsid w:val="0001107E"/>
    <w:rsid w:val="00011332"/>
    <w:rsid w:val="00011828"/>
    <w:rsid w:val="00012773"/>
    <w:rsid w:val="0001281A"/>
    <w:rsid w:val="00012978"/>
    <w:rsid w:val="00012A95"/>
    <w:rsid w:val="00013AF0"/>
    <w:rsid w:val="00013C4A"/>
    <w:rsid w:val="000146D5"/>
    <w:rsid w:val="000146DF"/>
    <w:rsid w:val="000146FC"/>
    <w:rsid w:val="000149C4"/>
    <w:rsid w:val="00014C1C"/>
    <w:rsid w:val="00014C5B"/>
    <w:rsid w:val="00014D6C"/>
    <w:rsid w:val="00015262"/>
    <w:rsid w:val="00015672"/>
    <w:rsid w:val="00015A57"/>
    <w:rsid w:val="00015CD6"/>
    <w:rsid w:val="000161CA"/>
    <w:rsid w:val="00016289"/>
    <w:rsid w:val="00017B8C"/>
    <w:rsid w:val="00017ECC"/>
    <w:rsid w:val="00021894"/>
    <w:rsid w:val="00021BC8"/>
    <w:rsid w:val="00021CF4"/>
    <w:rsid w:val="00021E65"/>
    <w:rsid w:val="000221D0"/>
    <w:rsid w:val="0002278E"/>
    <w:rsid w:val="000232B7"/>
    <w:rsid w:val="0002335E"/>
    <w:rsid w:val="0002350B"/>
    <w:rsid w:val="0002375A"/>
    <w:rsid w:val="00023B9F"/>
    <w:rsid w:val="000241AA"/>
    <w:rsid w:val="00024227"/>
    <w:rsid w:val="00024616"/>
    <w:rsid w:val="00024D52"/>
    <w:rsid w:val="00025A4D"/>
    <w:rsid w:val="00025A5C"/>
    <w:rsid w:val="00025D61"/>
    <w:rsid w:val="00026CD1"/>
    <w:rsid w:val="00026DA8"/>
    <w:rsid w:val="00026EBD"/>
    <w:rsid w:val="0002710E"/>
    <w:rsid w:val="000272DA"/>
    <w:rsid w:val="00027494"/>
    <w:rsid w:val="00027D8A"/>
    <w:rsid w:val="0003046B"/>
    <w:rsid w:val="0003209D"/>
    <w:rsid w:val="00032A45"/>
    <w:rsid w:val="00032EF8"/>
    <w:rsid w:val="00033178"/>
    <w:rsid w:val="00033CD4"/>
    <w:rsid w:val="000341AA"/>
    <w:rsid w:val="0003435C"/>
    <w:rsid w:val="0003478E"/>
    <w:rsid w:val="00034B29"/>
    <w:rsid w:val="00034DB1"/>
    <w:rsid w:val="000352F0"/>
    <w:rsid w:val="000357FE"/>
    <w:rsid w:val="00035BD1"/>
    <w:rsid w:val="00035C32"/>
    <w:rsid w:val="00035CAF"/>
    <w:rsid w:val="0003619C"/>
    <w:rsid w:val="00036888"/>
    <w:rsid w:val="000368D0"/>
    <w:rsid w:val="00036C65"/>
    <w:rsid w:val="00037D1D"/>
    <w:rsid w:val="00037D41"/>
    <w:rsid w:val="000402E8"/>
    <w:rsid w:val="00040CE4"/>
    <w:rsid w:val="00040CF8"/>
    <w:rsid w:val="00040E12"/>
    <w:rsid w:val="00040EB8"/>
    <w:rsid w:val="000414AD"/>
    <w:rsid w:val="000414FD"/>
    <w:rsid w:val="0004211E"/>
    <w:rsid w:val="00042FCE"/>
    <w:rsid w:val="00043FBA"/>
    <w:rsid w:val="000445FA"/>
    <w:rsid w:val="00044C23"/>
    <w:rsid w:val="00044C4E"/>
    <w:rsid w:val="00044D2D"/>
    <w:rsid w:val="00044EB4"/>
    <w:rsid w:val="00045781"/>
    <w:rsid w:val="00045C37"/>
    <w:rsid w:val="000470E9"/>
    <w:rsid w:val="00047514"/>
    <w:rsid w:val="00047B02"/>
    <w:rsid w:val="0005058A"/>
    <w:rsid w:val="00050917"/>
    <w:rsid w:val="00050981"/>
    <w:rsid w:val="00050D7C"/>
    <w:rsid w:val="00050EEF"/>
    <w:rsid w:val="000512F5"/>
    <w:rsid w:val="000515AA"/>
    <w:rsid w:val="00051704"/>
    <w:rsid w:val="00053944"/>
    <w:rsid w:val="00053DE6"/>
    <w:rsid w:val="00053EF0"/>
    <w:rsid w:val="00053F15"/>
    <w:rsid w:val="00054023"/>
    <w:rsid w:val="00054349"/>
    <w:rsid w:val="0005441A"/>
    <w:rsid w:val="000546C6"/>
    <w:rsid w:val="00054D6C"/>
    <w:rsid w:val="00054DAA"/>
    <w:rsid w:val="00054F71"/>
    <w:rsid w:val="00055037"/>
    <w:rsid w:val="00056857"/>
    <w:rsid w:val="00056FAC"/>
    <w:rsid w:val="00057095"/>
    <w:rsid w:val="00057241"/>
    <w:rsid w:val="000574F8"/>
    <w:rsid w:val="00057648"/>
    <w:rsid w:val="00057DFD"/>
    <w:rsid w:val="0006028A"/>
    <w:rsid w:val="00060773"/>
    <w:rsid w:val="000615B7"/>
    <w:rsid w:val="00061D52"/>
    <w:rsid w:val="00061E07"/>
    <w:rsid w:val="00062DC9"/>
    <w:rsid w:val="00063109"/>
    <w:rsid w:val="000632E6"/>
    <w:rsid w:val="000634DC"/>
    <w:rsid w:val="00063780"/>
    <w:rsid w:val="000638F2"/>
    <w:rsid w:val="00063B13"/>
    <w:rsid w:val="00063BE4"/>
    <w:rsid w:val="00063D2E"/>
    <w:rsid w:val="000642D4"/>
    <w:rsid w:val="00064EDC"/>
    <w:rsid w:val="00064F31"/>
    <w:rsid w:val="00065DC8"/>
    <w:rsid w:val="00065E63"/>
    <w:rsid w:val="0006625C"/>
    <w:rsid w:val="00066378"/>
    <w:rsid w:val="000663FE"/>
    <w:rsid w:val="0006686F"/>
    <w:rsid w:val="00066D85"/>
    <w:rsid w:val="00067111"/>
    <w:rsid w:val="0006758A"/>
    <w:rsid w:val="000679D5"/>
    <w:rsid w:val="00067A4F"/>
    <w:rsid w:val="00067EBC"/>
    <w:rsid w:val="000705DF"/>
    <w:rsid w:val="00070AE2"/>
    <w:rsid w:val="00070DAE"/>
    <w:rsid w:val="00071594"/>
    <w:rsid w:val="0007179E"/>
    <w:rsid w:val="000720C4"/>
    <w:rsid w:val="000720D5"/>
    <w:rsid w:val="000722C1"/>
    <w:rsid w:val="000724D9"/>
    <w:rsid w:val="00072999"/>
    <w:rsid w:val="00072A7C"/>
    <w:rsid w:val="00073176"/>
    <w:rsid w:val="000739E9"/>
    <w:rsid w:val="00074417"/>
    <w:rsid w:val="0007443F"/>
    <w:rsid w:val="00074861"/>
    <w:rsid w:val="00074D0A"/>
    <w:rsid w:val="00074F66"/>
    <w:rsid w:val="000750ED"/>
    <w:rsid w:val="00075603"/>
    <w:rsid w:val="00076166"/>
    <w:rsid w:val="00076369"/>
    <w:rsid w:val="000763E5"/>
    <w:rsid w:val="00076F57"/>
    <w:rsid w:val="000770C7"/>
    <w:rsid w:val="000772BA"/>
    <w:rsid w:val="0007770E"/>
    <w:rsid w:val="00077868"/>
    <w:rsid w:val="00077932"/>
    <w:rsid w:val="00077AA3"/>
    <w:rsid w:val="00077D2A"/>
    <w:rsid w:val="00077E8E"/>
    <w:rsid w:val="000805E6"/>
    <w:rsid w:val="00080855"/>
    <w:rsid w:val="000809B5"/>
    <w:rsid w:val="00080D83"/>
    <w:rsid w:val="00080FE5"/>
    <w:rsid w:val="0008197D"/>
    <w:rsid w:val="00081F9F"/>
    <w:rsid w:val="000820F2"/>
    <w:rsid w:val="000821A9"/>
    <w:rsid w:val="00082428"/>
    <w:rsid w:val="00082433"/>
    <w:rsid w:val="00082731"/>
    <w:rsid w:val="00082C67"/>
    <w:rsid w:val="000830E1"/>
    <w:rsid w:val="000835D2"/>
    <w:rsid w:val="00083D54"/>
    <w:rsid w:val="00083FDD"/>
    <w:rsid w:val="000845D8"/>
    <w:rsid w:val="00084DD3"/>
    <w:rsid w:val="0008588A"/>
    <w:rsid w:val="00085976"/>
    <w:rsid w:val="000859D8"/>
    <w:rsid w:val="00085C1A"/>
    <w:rsid w:val="00086E7A"/>
    <w:rsid w:val="0008734A"/>
    <w:rsid w:val="00087651"/>
    <w:rsid w:val="0009090E"/>
    <w:rsid w:val="0009127B"/>
    <w:rsid w:val="00091B13"/>
    <w:rsid w:val="000922AD"/>
    <w:rsid w:val="000927C5"/>
    <w:rsid w:val="00092CDA"/>
    <w:rsid w:val="00093528"/>
    <w:rsid w:val="00093E4B"/>
    <w:rsid w:val="000943E2"/>
    <w:rsid w:val="00094AA7"/>
    <w:rsid w:val="0009520D"/>
    <w:rsid w:val="0009528F"/>
    <w:rsid w:val="000963F9"/>
    <w:rsid w:val="00096553"/>
    <w:rsid w:val="00096799"/>
    <w:rsid w:val="0009765C"/>
    <w:rsid w:val="0009782E"/>
    <w:rsid w:val="00097AA7"/>
    <w:rsid w:val="000A01D4"/>
    <w:rsid w:val="000A0E85"/>
    <w:rsid w:val="000A1924"/>
    <w:rsid w:val="000A2314"/>
    <w:rsid w:val="000A28F6"/>
    <w:rsid w:val="000A298F"/>
    <w:rsid w:val="000A3800"/>
    <w:rsid w:val="000A387C"/>
    <w:rsid w:val="000A412D"/>
    <w:rsid w:val="000A48F2"/>
    <w:rsid w:val="000A5771"/>
    <w:rsid w:val="000A5CDC"/>
    <w:rsid w:val="000A5E24"/>
    <w:rsid w:val="000A6D11"/>
    <w:rsid w:val="000A6ECB"/>
    <w:rsid w:val="000A70BD"/>
    <w:rsid w:val="000A7215"/>
    <w:rsid w:val="000A77C7"/>
    <w:rsid w:val="000B085F"/>
    <w:rsid w:val="000B0A16"/>
    <w:rsid w:val="000B13E5"/>
    <w:rsid w:val="000B17E1"/>
    <w:rsid w:val="000B1AF5"/>
    <w:rsid w:val="000B2374"/>
    <w:rsid w:val="000B2E3E"/>
    <w:rsid w:val="000B3C0C"/>
    <w:rsid w:val="000B3FC4"/>
    <w:rsid w:val="000B54B3"/>
    <w:rsid w:val="000B66A1"/>
    <w:rsid w:val="000B66A2"/>
    <w:rsid w:val="000B7A62"/>
    <w:rsid w:val="000B7D55"/>
    <w:rsid w:val="000C03D2"/>
    <w:rsid w:val="000C0541"/>
    <w:rsid w:val="000C1471"/>
    <w:rsid w:val="000C1B78"/>
    <w:rsid w:val="000C26E0"/>
    <w:rsid w:val="000C2966"/>
    <w:rsid w:val="000C3647"/>
    <w:rsid w:val="000C3C13"/>
    <w:rsid w:val="000C432A"/>
    <w:rsid w:val="000C50A0"/>
    <w:rsid w:val="000C50B8"/>
    <w:rsid w:val="000C597D"/>
    <w:rsid w:val="000C5DDA"/>
    <w:rsid w:val="000C6592"/>
    <w:rsid w:val="000C6806"/>
    <w:rsid w:val="000C6B49"/>
    <w:rsid w:val="000C6CFA"/>
    <w:rsid w:val="000C6D57"/>
    <w:rsid w:val="000C6F15"/>
    <w:rsid w:val="000C763E"/>
    <w:rsid w:val="000C79EA"/>
    <w:rsid w:val="000C7EA2"/>
    <w:rsid w:val="000D06C9"/>
    <w:rsid w:val="000D0AB2"/>
    <w:rsid w:val="000D0CF0"/>
    <w:rsid w:val="000D1214"/>
    <w:rsid w:val="000D1505"/>
    <w:rsid w:val="000D19E2"/>
    <w:rsid w:val="000D1A07"/>
    <w:rsid w:val="000D1D6E"/>
    <w:rsid w:val="000D290C"/>
    <w:rsid w:val="000D2FCF"/>
    <w:rsid w:val="000D2FD4"/>
    <w:rsid w:val="000D3EF5"/>
    <w:rsid w:val="000D4B6B"/>
    <w:rsid w:val="000D4F98"/>
    <w:rsid w:val="000D5874"/>
    <w:rsid w:val="000D61C3"/>
    <w:rsid w:val="000D6243"/>
    <w:rsid w:val="000D6435"/>
    <w:rsid w:val="000D6A32"/>
    <w:rsid w:val="000D6E37"/>
    <w:rsid w:val="000D6FED"/>
    <w:rsid w:val="000D748E"/>
    <w:rsid w:val="000E02CC"/>
    <w:rsid w:val="000E0C62"/>
    <w:rsid w:val="000E1BA7"/>
    <w:rsid w:val="000E1CF6"/>
    <w:rsid w:val="000E1DF1"/>
    <w:rsid w:val="000E2688"/>
    <w:rsid w:val="000E4185"/>
    <w:rsid w:val="000E42F5"/>
    <w:rsid w:val="000E44DE"/>
    <w:rsid w:val="000E54F5"/>
    <w:rsid w:val="000E591F"/>
    <w:rsid w:val="000E5BE0"/>
    <w:rsid w:val="000E6AEC"/>
    <w:rsid w:val="000E6B80"/>
    <w:rsid w:val="000E7609"/>
    <w:rsid w:val="000E79A1"/>
    <w:rsid w:val="000E7EA0"/>
    <w:rsid w:val="000F0362"/>
    <w:rsid w:val="000F173F"/>
    <w:rsid w:val="000F17C5"/>
    <w:rsid w:val="000F1880"/>
    <w:rsid w:val="000F1AE8"/>
    <w:rsid w:val="000F1D28"/>
    <w:rsid w:val="000F1D59"/>
    <w:rsid w:val="000F1EFD"/>
    <w:rsid w:val="000F23F2"/>
    <w:rsid w:val="000F243F"/>
    <w:rsid w:val="000F2A41"/>
    <w:rsid w:val="000F3094"/>
    <w:rsid w:val="000F32C5"/>
    <w:rsid w:val="000F37C2"/>
    <w:rsid w:val="000F4403"/>
    <w:rsid w:val="000F454E"/>
    <w:rsid w:val="000F51FA"/>
    <w:rsid w:val="000F59C9"/>
    <w:rsid w:val="000F5CDB"/>
    <w:rsid w:val="000F610E"/>
    <w:rsid w:val="000F65C5"/>
    <w:rsid w:val="000F70B0"/>
    <w:rsid w:val="000F71BC"/>
    <w:rsid w:val="000F73EE"/>
    <w:rsid w:val="000F745F"/>
    <w:rsid w:val="000F7BEB"/>
    <w:rsid w:val="000F7D6E"/>
    <w:rsid w:val="000F7D95"/>
    <w:rsid w:val="000F7DCA"/>
    <w:rsid w:val="000F7E18"/>
    <w:rsid w:val="00100570"/>
    <w:rsid w:val="001021A6"/>
    <w:rsid w:val="00102527"/>
    <w:rsid w:val="0010259C"/>
    <w:rsid w:val="001028F9"/>
    <w:rsid w:val="00102E99"/>
    <w:rsid w:val="0010341D"/>
    <w:rsid w:val="00103C46"/>
    <w:rsid w:val="001041CE"/>
    <w:rsid w:val="0010439D"/>
    <w:rsid w:val="00104954"/>
    <w:rsid w:val="00104C15"/>
    <w:rsid w:val="00106AF5"/>
    <w:rsid w:val="00106C91"/>
    <w:rsid w:val="00107B02"/>
    <w:rsid w:val="00107E9C"/>
    <w:rsid w:val="0011007E"/>
    <w:rsid w:val="00110BB0"/>
    <w:rsid w:val="00110C46"/>
    <w:rsid w:val="00110D0F"/>
    <w:rsid w:val="00111A6C"/>
    <w:rsid w:val="00111C64"/>
    <w:rsid w:val="00111D95"/>
    <w:rsid w:val="00111E24"/>
    <w:rsid w:val="0011200E"/>
    <w:rsid w:val="001129F0"/>
    <w:rsid w:val="00112B1D"/>
    <w:rsid w:val="00112D7C"/>
    <w:rsid w:val="001142FD"/>
    <w:rsid w:val="0011445A"/>
    <w:rsid w:val="00114C9B"/>
    <w:rsid w:val="00115001"/>
    <w:rsid w:val="001152AB"/>
    <w:rsid w:val="0011592A"/>
    <w:rsid w:val="0011594F"/>
    <w:rsid w:val="00115F26"/>
    <w:rsid w:val="00115F89"/>
    <w:rsid w:val="001169A7"/>
    <w:rsid w:val="00116A2B"/>
    <w:rsid w:val="00116FDD"/>
    <w:rsid w:val="001171AD"/>
    <w:rsid w:val="0011762B"/>
    <w:rsid w:val="00117774"/>
    <w:rsid w:val="00117A3D"/>
    <w:rsid w:val="0012064B"/>
    <w:rsid w:val="0012080F"/>
    <w:rsid w:val="00120ADF"/>
    <w:rsid w:val="00120B7C"/>
    <w:rsid w:val="00120F3B"/>
    <w:rsid w:val="001211CB"/>
    <w:rsid w:val="001216CE"/>
    <w:rsid w:val="00121B34"/>
    <w:rsid w:val="00121CD5"/>
    <w:rsid w:val="00122167"/>
    <w:rsid w:val="001222FC"/>
    <w:rsid w:val="001229BD"/>
    <w:rsid w:val="00123292"/>
    <w:rsid w:val="00123902"/>
    <w:rsid w:val="00123BF9"/>
    <w:rsid w:val="001262D0"/>
    <w:rsid w:val="001266C2"/>
    <w:rsid w:val="00126F2B"/>
    <w:rsid w:val="0012708D"/>
    <w:rsid w:val="00127500"/>
    <w:rsid w:val="00130997"/>
    <w:rsid w:val="00130D0D"/>
    <w:rsid w:val="00130ED9"/>
    <w:rsid w:val="00130F5A"/>
    <w:rsid w:val="001310EE"/>
    <w:rsid w:val="0013112C"/>
    <w:rsid w:val="001317E3"/>
    <w:rsid w:val="00131E9C"/>
    <w:rsid w:val="001321D1"/>
    <w:rsid w:val="001322BD"/>
    <w:rsid w:val="00132610"/>
    <w:rsid w:val="00132A8B"/>
    <w:rsid w:val="001334D5"/>
    <w:rsid w:val="0013422D"/>
    <w:rsid w:val="00134560"/>
    <w:rsid w:val="001345CA"/>
    <w:rsid w:val="00134ACA"/>
    <w:rsid w:val="00135362"/>
    <w:rsid w:val="001356B6"/>
    <w:rsid w:val="00135BFD"/>
    <w:rsid w:val="00135C88"/>
    <w:rsid w:val="00135D62"/>
    <w:rsid w:val="00136070"/>
    <w:rsid w:val="0013661A"/>
    <w:rsid w:val="00137052"/>
    <w:rsid w:val="0013752C"/>
    <w:rsid w:val="0014074B"/>
    <w:rsid w:val="00141002"/>
    <w:rsid w:val="00141032"/>
    <w:rsid w:val="0014152F"/>
    <w:rsid w:val="00141AA7"/>
    <w:rsid w:val="001424F1"/>
    <w:rsid w:val="00142645"/>
    <w:rsid w:val="00142B54"/>
    <w:rsid w:val="001432E0"/>
    <w:rsid w:val="0014348A"/>
    <w:rsid w:val="00143FE1"/>
    <w:rsid w:val="001440C1"/>
    <w:rsid w:val="0014431B"/>
    <w:rsid w:val="001446BA"/>
    <w:rsid w:val="00144FE3"/>
    <w:rsid w:val="001452F6"/>
    <w:rsid w:val="0014575B"/>
    <w:rsid w:val="0014580D"/>
    <w:rsid w:val="00146A2F"/>
    <w:rsid w:val="00147256"/>
    <w:rsid w:val="001475C5"/>
    <w:rsid w:val="00147AA1"/>
    <w:rsid w:val="00147AC4"/>
    <w:rsid w:val="00150044"/>
    <w:rsid w:val="001515ED"/>
    <w:rsid w:val="00151CD7"/>
    <w:rsid w:val="001520C9"/>
    <w:rsid w:val="00152354"/>
    <w:rsid w:val="00152D68"/>
    <w:rsid w:val="0015313B"/>
    <w:rsid w:val="0015315C"/>
    <w:rsid w:val="00153489"/>
    <w:rsid w:val="001534D3"/>
    <w:rsid w:val="00153699"/>
    <w:rsid w:val="00153AA4"/>
    <w:rsid w:val="001545BC"/>
    <w:rsid w:val="0015518A"/>
    <w:rsid w:val="001565DE"/>
    <w:rsid w:val="00156C1C"/>
    <w:rsid w:val="001572BA"/>
    <w:rsid w:val="0015748F"/>
    <w:rsid w:val="00157DE2"/>
    <w:rsid w:val="00157F89"/>
    <w:rsid w:val="00160A49"/>
    <w:rsid w:val="00160C33"/>
    <w:rsid w:val="00160ECB"/>
    <w:rsid w:val="00161D95"/>
    <w:rsid w:val="00162266"/>
    <w:rsid w:val="001628DE"/>
    <w:rsid w:val="00162976"/>
    <w:rsid w:val="00162B5E"/>
    <w:rsid w:val="00163188"/>
    <w:rsid w:val="001640AA"/>
    <w:rsid w:val="001640C5"/>
    <w:rsid w:val="001640CD"/>
    <w:rsid w:val="001650B1"/>
    <w:rsid w:val="00165C78"/>
    <w:rsid w:val="00166638"/>
    <w:rsid w:val="00166E41"/>
    <w:rsid w:val="00167065"/>
    <w:rsid w:val="00167087"/>
    <w:rsid w:val="001672D7"/>
    <w:rsid w:val="0016753A"/>
    <w:rsid w:val="00167EF8"/>
    <w:rsid w:val="00171249"/>
    <w:rsid w:val="001718B7"/>
    <w:rsid w:val="00171AF1"/>
    <w:rsid w:val="00171E2E"/>
    <w:rsid w:val="001720CD"/>
    <w:rsid w:val="0017275A"/>
    <w:rsid w:val="00172CEE"/>
    <w:rsid w:val="00172F5B"/>
    <w:rsid w:val="00173A78"/>
    <w:rsid w:val="00174540"/>
    <w:rsid w:val="001747DD"/>
    <w:rsid w:val="00174A59"/>
    <w:rsid w:val="00175780"/>
    <w:rsid w:val="001757CC"/>
    <w:rsid w:val="00175804"/>
    <w:rsid w:val="00175E5E"/>
    <w:rsid w:val="0017665E"/>
    <w:rsid w:val="001769A2"/>
    <w:rsid w:val="00176A5A"/>
    <w:rsid w:val="00177709"/>
    <w:rsid w:val="00177833"/>
    <w:rsid w:val="00177F9F"/>
    <w:rsid w:val="00181105"/>
    <w:rsid w:val="00181380"/>
    <w:rsid w:val="00181F00"/>
    <w:rsid w:val="00182A1A"/>
    <w:rsid w:val="00182D59"/>
    <w:rsid w:val="0018303D"/>
    <w:rsid w:val="00183391"/>
    <w:rsid w:val="00183503"/>
    <w:rsid w:val="0018354B"/>
    <w:rsid w:val="001837E6"/>
    <w:rsid w:val="00183900"/>
    <w:rsid w:val="00183A94"/>
    <w:rsid w:val="0018481E"/>
    <w:rsid w:val="00185AA1"/>
    <w:rsid w:val="00185D3A"/>
    <w:rsid w:val="00185DC5"/>
    <w:rsid w:val="001863DF"/>
    <w:rsid w:val="00187372"/>
    <w:rsid w:val="001874F6"/>
    <w:rsid w:val="001878BC"/>
    <w:rsid w:val="00187F14"/>
    <w:rsid w:val="00190222"/>
    <w:rsid w:val="001904A5"/>
    <w:rsid w:val="00190698"/>
    <w:rsid w:val="00190A3B"/>
    <w:rsid w:val="00190D14"/>
    <w:rsid w:val="00191B47"/>
    <w:rsid w:val="00192002"/>
    <w:rsid w:val="001934AE"/>
    <w:rsid w:val="00193770"/>
    <w:rsid w:val="001949B0"/>
    <w:rsid w:val="00195C8F"/>
    <w:rsid w:val="00195D4A"/>
    <w:rsid w:val="001962ED"/>
    <w:rsid w:val="00196300"/>
    <w:rsid w:val="00196715"/>
    <w:rsid w:val="00196C92"/>
    <w:rsid w:val="00197B9A"/>
    <w:rsid w:val="00197C09"/>
    <w:rsid w:val="001A083D"/>
    <w:rsid w:val="001A099A"/>
    <w:rsid w:val="001A0AB0"/>
    <w:rsid w:val="001A0B81"/>
    <w:rsid w:val="001A103D"/>
    <w:rsid w:val="001A12DA"/>
    <w:rsid w:val="001A1620"/>
    <w:rsid w:val="001A1B9A"/>
    <w:rsid w:val="001A3239"/>
    <w:rsid w:val="001A3BD6"/>
    <w:rsid w:val="001A3E93"/>
    <w:rsid w:val="001A40D6"/>
    <w:rsid w:val="001A49AF"/>
    <w:rsid w:val="001A4F30"/>
    <w:rsid w:val="001A578F"/>
    <w:rsid w:val="001A631A"/>
    <w:rsid w:val="001A63DB"/>
    <w:rsid w:val="001A648A"/>
    <w:rsid w:val="001A665C"/>
    <w:rsid w:val="001A729F"/>
    <w:rsid w:val="001A731B"/>
    <w:rsid w:val="001A7423"/>
    <w:rsid w:val="001A798A"/>
    <w:rsid w:val="001A7EEA"/>
    <w:rsid w:val="001B01D7"/>
    <w:rsid w:val="001B0786"/>
    <w:rsid w:val="001B1306"/>
    <w:rsid w:val="001B1E30"/>
    <w:rsid w:val="001B2321"/>
    <w:rsid w:val="001B25C2"/>
    <w:rsid w:val="001B2626"/>
    <w:rsid w:val="001B2875"/>
    <w:rsid w:val="001B2ABF"/>
    <w:rsid w:val="001B2F37"/>
    <w:rsid w:val="001B3A91"/>
    <w:rsid w:val="001B3CB1"/>
    <w:rsid w:val="001B464F"/>
    <w:rsid w:val="001B4F66"/>
    <w:rsid w:val="001B581A"/>
    <w:rsid w:val="001B5DC2"/>
    <w:rsid w:val="001B6186"/>
    <w:rsid w:val="001B6848"/>
    <w:rsid w:val="001B6B41"/>
    <w:rsid w:val="001B6F1B"/>
    <w:rsid w:val="001B7055"/>
    <w:rsid w:val="001B72DD"/>
    <w:rsid w:val="001B73C9"/>
    <w:rsid w:val="001B74F7"/>
    <w:rsid w:val="001B75E1"/>
    <w:rsid w:val="001B785B"/>
    <w:rsid w:val="001C0402"/>
    <w:rsid w:val="001C05EB"/>
    <w:rsid w:val="001C07F7"/>
    <w:rsid w:val="001C11EE"/>
    <w:rsid w:val="001C159E"/>
    <w:rsid w:val="001C189B"/>
    <w:rsid w:val="001C1B5C"/>
    <w:rsid w:val="001C22BC"/>
    <w:rsid w:val="001C2A0D"/>
    <w:rsid w:val="001C30B3"/>
    <w:rsid w:val="001C30DB"/>
    <w:rsid w:val="001C3589"/>
    <w:rsid w:val="001C3E63"/>
    <w:rsid w:val="001C4FDA"/>
    <w:rsid w:val="001C50D4"/>
    <w:rsid w:val="001C5137"/>
    <w:rsid w:val="001C52B4"/>
    <w:rsid w:val="001C5337"/>
    <w:rsid w:val="001C594D"/>
    <w:rsid w:val="001C5E34"/>
    <w:rsid w:val="001C5E5D"/>
    <w:rsid w:val="001C5FF4"/>
    <w:rsid w:val="001C6343"/>
    <w:rsid w:val="001C63E4"/>
    <w:rsid w:val="001C6664"/>
    <w:rsid w:val="001C69AF"/>
    <w:rsid w:val="001C706A"/>
    <w:rsid w:val="001C709B"/>
    <w:rsid w:val="001C76EF"/>
    <w:rsid w:val="001D0447"/>
    <w:rsid w:val="001D0965"/>
    <w:rsid w:val="001D0B9F"/>
    <w:rsid w:val="001D0F7E"/>
    <w:rsid w:val="001D1AA7"/>
    <w:rsid w:val="001D1C4F"/>
    <w:rsid w:val="001D214B"/>
    <w:rsid w:val="001D2393"/>
    <w:rsid w:val="001D26A1"/>
    <w:rsid w:val="001D30EA"/>
    <w:rsid w:val="001D3526"/>
    <w:rsid w:val="001D3CE8"/>
    <w:rsid w:val="001D5A4C"/>
    <w:rsid w:val="001D65E4"/>
    <w:rsid w:val="001D6D94"/>
    <w:rsid w:val="001D762E"/>
    <w:rsid w:val="001D794D"/>
    <w:rsid w:val="001D7F06"/>
    <w:rsid w:val="001E0611"/>
    <w:rsid w:val="001E09E8"/>
    <w:rsid w:val="001E0A92"/>
    <w:rsid w:val="001E1322"/>
    <w:rsid w:val="001E1C09"/>
    <w:rsid w:val="001E237C"/>
    <w:rsid w:val="001E2C4C"/>
    <w:rsid w:val="001E3102"/>
    <w:rsid w:val="001E3513"/>
    <w:rsid w:val="001E3555"/>
    <w:rsid w:val="001E39F4"/>
    <w:rsid w:val="001E4100"/>
    <w:rsid w:val="001E42AA"/>
    <w:rsid w:val="001E43F4"/>
    <w:rsid w:val="001E4777"/>
    <w:rsid w:val="001E5326"/>
    <w:rsid w:val="001E60B4"/>
    <w:rsid w:val="001E67FC"/>
    <w:rsid w:val="001E6FC6"/>
    <w:rsid w:val="001F0E97"/>
    <w:rsid w:val="001F1B9F"/>
    <w:rsid w:val="001F20DD"/>
    <w:rsid w:val="001F232E"/>
    <w:rsid w:val="001F24DA"/>
    <w:rsid w:val="001F2DF2"/>
    <w:rsid w:val="001F32A5"/>
    <w:rsid w:val="001F39E1"/>
    <w:rsid w:val="001F3B47"/>
    <w:rsid w:val="001F3CA7"/>
    <w:rsid w:val="001F4993"/>
    <w:rsid w:val="001F4A11"/>
    <w:rsid w:val="001F4F40"/>
    <w:rsid w:val="001F505C"/>
    <w:rsid w:val="001F5169"/>
    <w:rsid w:val="001F653B"/>
    <w:rsid w:val="001F67B2"/>
    <w:rsid w:val="001F688D"/>
    <w:rsid w:val="001F722E"/>
    <w:rsid w:val="001F74C9"/>
    <w:rsid w:val="001F7678"/>
    <w:rsid w:val="001F7900"/>
    <w:rsid w:val="00200499"/>
    <w:rsid w:val="0020056F"/>
    <w:rsid w:val="002012DC"/>
    <w:rsid w:val="002020BE"/>
    <w:rsid w:val="00202307"/>
    <w:rsid w:val="0020374C"/>
    <w:rsid w:val="00203A9F"/>
    <w:rsid w:val="00204351"/>
    <w:rsid w:val="00205113"/>
    <w:rsid w:val="002051BB"/>
    <w:rsid w:val="00205824"/>
    <w:rsid w:val="0020607D"/>
    <w:rsid w:val="0020620F"/>
    <w:rsid w:val="002063C2"/>
    <w:rsid w:val="00207344"/>
    <w:rsid w:val="0020764D"/>
    <w:rsid w:val="00207CF3"/>
    <w:rsid w:val="00210254"/>
    <w:rsid w:val="00210B98"/>
    <w:rsid w:val="00210DFC"/>
    <w:rsid w:val="00211AAC"/>
    <w:rsid w:val="00211B7A"/>
    <w:rsid w:val="00211D94"/>
    <w:rsid w:val="002121B5"/>
    <w:rsid w:val="00212E96"/>
    <w:rsid w:val="0021308B"/>
    <w:rsid w:val="002131CE"/>
    <w:rsid w:val="002132C4"/>
    <w:rsid w:val="0021353E"/>
    <w:rsid w:val="002135CF"/>
    <w:rsid w:val="002136D4"/>
    <w:rsid w:val="00214756"/>
    <w:rsid w:val="00215C82"/>
    <w:rsid w:val="00215D0C"/>
    <w:rsid w:val="00216A2E"/>
    <w:rsid w:val="00216DF9"/>
    <w:rsid w:val="00216F6C"/>
    <w:rsid w:val="00217367"/>
    <w:rsid w:val="0021774C"/>
    <w:rsid w:val="002178DD"/>
    <w:rsid w:val="00217CFE"/>
    <w:rsid w:val="00217DDA"/>
    <w:rsid w:val="0022007B"/>
    <w:rsid w:val="002202EF"/>
    <w:rsid w:val="00220BB6"/>
    <w:rsid w:val="002215FA"/>
    <w:rsid w:val="00221D2D"/>
    <w:rsid w:val="0022252E"/>
    <w:rsid w:val="00222763"/>
    <w:rsid w:val="00222BE9"/>
    <w:rsid w:val="002238AA"/>
    <w:rsid w:val="00223E84"/>
    <w:rsid w:val="00224172"/>
    <w:rsid w:val="002242E7"/>
    <w:rsid w:val="002245EC"/>
    <w:rsid w:val="00224A13"/>
    <w:rsid w:val="00224B5D"/>
    <w:rsid w:val="00224EF5"/>
    <w:rsid w:val="0022638B"/>
    <w:rsid w:val="002264E3"/>
    <w:rsid w:val="002275B5"/>
    <w:rsid w:val="0022794C"/>
    <w:rsid w:val="00227D2C"/>
    <w:rsid w:val="00227FA1"/>
    <w:rsid w:val="00230208"/>
    <w:rsid w:val="00230437"/>
    <w:rsid w:val="002305F1"/>
    <w:rsid w:val="00230F85"/>
    <w:rsid w:val="00231210"/>
    <w:rsid w:val="0023160B"/>
    <w:rsid w:val="002320A0"/>
    <w:rsid w:val="002322A5"/>
    <w:rsid w:val="0023235F"/>
    <w:rsid w:val="002325A8"/>
    <w:rsid w:val="002328C7"/>
    <w:rsid w:val="002328C8"/>
    <w:rsid w:val="00232DAF"/>
    <w:rsid w:val="002336D1"/>
    <w:rsid w:val="00233855"/>
    <w:rsid w:val="00233920"/>
    <w:rsid w:val="00233F48"/>
    <w:rsid w:val="00234CA4"/>
    <w:rsid w:val="00234E01"/>
    <w:rsid w:val="00235093"/>
    <w:rsid w:val="00235320"/>
    <w:rsid w:val="00235623"/>
    <w:rsid w:val="00236071"/>
    <w:rsid w:val="002366DB"/>
    <w:rsid w:val="00236D49"/>
    <w:rsid w:val="00236F94"/>
    <w:rsid w:val="002371B7"/>
    <w:rsid w:val="00237396"/>
    <w:rsid w:val="00237589"/>
    <w:rsid w:val="0024015D"/>
    <w:rsid w:val="0024045B"/>
    <w:rsid w:val="00240DE9"/>
    <w:rsid w:val="00241247"/>
    <w:rsid w:val="002414C0"/>
    <w:rsid w:val="0024187B"/>
    <w:rsid w:val="002419B5"/>
    <w:rsid w:val="002420AF"/>
    <w:rsid w:val="002425AE"/>
    <w:rsid w:val="00242675"/>
    <w:rsid w:val="00243F2A"/>
    <w:rsid w:val="00244063"/>
    <w:rsid w:val="00244583"/>
    <w:rsid w:val="0024462B"/>
    <w:rsid w:val="00244AFE"/>
    <w:rsid w:val="00245464"/>
    <w:rsid w:val="00245729"/>
    <w:rsid w:val="002458A2"/>
    <w:rsid w:val="00245977"/>
    <w:rsid w:val="00246B6D"/>
    <w:rsid w:val="00246FC3"/>
    <w:rsid w:val="002475FB"/>
    <w:rsid w:val="00247DA5"/>
    <w:rsid w:val="00247F1C"/>
    <w:rsid w:val="002500BD"/>
    <w:rsid w:val="002503C2"/>
    <w:rsid w:val="00250674"/>
    <w:rsid w:val="00250E61"/>
    <w:rsid w:val="002510D9"/>
    <w:rsid w:val="00251834"/>
    <w:rsid w:val="00251E4E"/>
    <w:rsid w:val="002527C1"/>
    <w:rsid w:val="00253057"/>
    <w:rsid w:val="0025315B"/>
    <w:rsid w:val="00253896"/>
    <w:rsid w:val="00253B68"/>
    <w:rsid w:val="00253FA0"/>
    <w:rsid w:val="002543FC"/>
    <w:rsid w:val="00254A4B"/>
    <w:rsid w:val="00254DB8"/>
    <w:rsid w:val="0025579E"/>
    <w:rsid w:val="00255C20"/>
    <w:rsid w:val="0025714A"/>
    <w:rsid w:val="0025747C"/>
    <w:rsid w:val="002574C6"/>
    <w:rsid w:val="002579F1"/>
    <w:rsid w:val="00260413"/>
    <w:rsid w:val="00261C64"/>
    <w:rsid w:val="00262740"/>
    <w:rsid w:val="002629A1"/>
    <w:rsid w:val="00262ED0"/>
    <w:rsid w:val="00263820"/>
    <w:rsid w:val="00263E72"/>
    <w:rsid w:val="0026436A"/>
    <w:rsid w:val="0026493C"/>
    <w:rsid w:val="002656CB"/>
    <w:rsid w:val="002657B8"/>
    <w:rsid w:val="002662FE"/>
    <w:rsid w:val="00266903"/>
    <w:rsid w:val="00266BD7"/>
    <w:rsid w:val="00266D73"/>
    <w:rsid w:val="00266DE2"/>
    <w:rsid w:val="00267888"/>
    <w:rsid w:val="00267A26"/>
    <w:rsid w:val="0027035C"/>
    <w:rsid w:val="00270AC0"/>
    <w:rsid w:val="00270CAB"/>
    <w:rsid w:val="00270D70"/>
    <w:rsid w:val="00272060"/>
    <w:rsid w:val="00272BD1"/>
    <w:rsid w:val="002739C3"/>
    <w:rsid w:val="002739E5"/>
    <w:rsid w:val="002741AF"/>
    <w:rsid w:val="002742AD"/>
    <w:rsid w:val="00276130"/>
    <w:rsid w:val="00276216"/>
    <w:rsid w:val="002766AE"/>
    <w:rsid w:val="002767A4"/>
    <w:rsid w:val="0027681E"/>
    <w:rsid w:val="00276CA3"/>
    <w:rsid w:val="00277411"/>
    <w:rsid w:val="00277610"/>
    <w:rsid w:val="0027789D"/>
    <w:rsid w:val="0028044B"/>
    <w:rsid w:val="00280C2E"/>
    <w:rsid w:val="002814A2"/>
    <w:rsid w:val="00281DAC"/>
    <w:rsid w:val="002820D9"/>
    <w:rsid w:val="00282152"/>
    <w:rsid w:val="00282360"/>
    <w:rsid w:val="0028261C"/>
    <w:rsid w:val="00282976"/>
    <w:rsid w:val="00282BF4"/>
    <w:rsid w:val="002845DE"/>
    <w:rsid w:val="00284F02"/>
    <w:rsid w:val="00285271"/>
    <w:rsid w:val="0028546A"/>
    <w:rsid w:val="00286A69"/>
    <w:rsid w:val="00286AB5"/>
    <w:rsid w:val="00287034"/>
    <w:rsid w:val="00290242"/>
    <w:rsid w:val="002902C3"/>
    <w:rsid w:val="00290A0A"/>
    <w:rsid w:val="00291023"/>
    <w:rsid w:val="002915CC"/>
    <w:rsid w:val="0029190C"/>
    <w:rsid w:val="0029193F"/>
    <w:rsid w:val="002919A1"/>
    <w:rsid w:val="00291AE0"/>
    <w:rsid w:val="002923D6"/>
    <w:rsid w:val="0029253F"/>
    <w:rsid w:val="00292BA4"/>
    <w:rsid w:val="0029343C"/>
    <w:rsid w:val="00293928"/>
    <w:rsid w:val="002939BE"/>
    <w:rsid w:val="00293B70"/>
    <w:rsid w:val="00294216"/>
    <w:rsid w:val="00294690"/>
    <w:rsid w:val="00294926"/>
    <w:rsid w:val="00294D00"/>
    <w:rsid w:val="00294F86"/>
    <w:rsid w:val="0029521A"/>
    <w:rsid w:val="0029552C"/>
    <w:rsid w:val="00295591"/>
    <w:rsid w:val="00295EB1"/>
    <w:rsid w:val="002963D2"/>
    <w:rsid w:val="002966E9"/>
    <w:rsid w:val="00297292"/>
    <w:rsid w:val="002975F6"/>
    <w:rsid w:val="00297687"/>
    <w:rsid w:val="0029778E"/>
    <w:rsid w:val="00297A74"/>
    <w:rsid w:val="00297F56"/>
    <w:rsid w:val="002A039D"/>
    <w:rsid w:val="002A0836"/>
    <w:rsid w:val="002A1F11"/>
    <w:rsid w:val="002A20B9"/>
    <w:rsid w:val="002A224C"/>
    <w:rsid w:val="002A2ECA"/>
    <w:rsid w:val="002A3053"/>
    <w:rsid w:val="002A320E"/>
    <w:rsid w:val="002A36AA"/>
    <w:rsid w:val="002A3A56"/>
    <w:rsid w:val="002A3E97"/>
    <w:rsid w:val="002A4B1F"/>
    <w:rsid w:val="002A4D31"/>
    <w:rsid w:val="002A56F7"/>
    <w:rsid w:val="002A5C7D"/>
    <w:rsid w:val="002A6409"/>
    <w:rsid w:val="002A6AAB"/>
    <w:rsid w:val="002A716F"/>
    <w:rsid w:val="002A78BD"/>
    <w:rsid w:val="002A7BA9"/>
    <w:rsid w:val="002B0637"/>
    <w:rsid w:val="002B0967"/>
    <w:rsid w:val="002B148D"/>
    <w:rsid w:val="002B16DF"/>
    <w:rsid w:val="002B2929"/>
    <w:rsid w:val="002B45EA"/>
    <w:rsid w:val="002B676F"/>
    <w:rsid w:val="002B6D15"/>
    <w:rsid w:val="002B6E62"/>
    <w:rsid w:val="002B7FDB"/>
    <w:rsid w:val="002C0BC5"/>
    <w:rsid w:val="002C1E19"/>
    <w:rsid w:val="002C1E33"/>
    <w:rsid w:val="002C298F"/>
    <w:rsid w:val="002C30FD"/>
    <w:rsid w:val="002C331D"/>
    <w:rsid w:val="002C3975"/>
    <w:rsid w:val="002C4AD9"/>
    <w:rsid w:val="002C4BDE"/>
    <w:rsid w:val="002C5243"/>
    <w:rsid w:val="002C678D"/>
    <w:rsid w:val="002C6D6C"/>
    <w:rsid w:val="002C758A"/>
    <w:rsid w:val="002C75CA"/>
    <w:rsid w:val="002D0041"/>
    <w:rsid w:val="002D0143"/>
    <w:rsid w:val="002D09B4"/>
    <w:rsid w:val="002D0CFB"/>
    <w:rsid w:val="002D1118"/>
    <w:rsid w:val="002D11EC"/>
    <w:rsid w:val="002D2AFA"/>
    <w:rsid w:val="002D2C29"/>
    <w:rsid w:val="002D2E58"/>
    <w:rsid w:val="002D2F9F"/>
    <w:rsid w:val="002D31C7"/>
    <w:rsid w:val="002D36C1"/>
    <w:rsid w:val="002D4450"/>
    <w:rsid w:val="002D4562"/>
    <w:rsid w:val="002D4C59"/>
    <w:rsid w:val="002D623C"/>
    <w:rsid w:val="002D6AC4"/>
    <w:rsid w:val="002D752E"/>
    <w:rsid w:val="002D7DCD"/>
    <w:rsid w:val="002E02EA"/>
    <w:rsid w:val="002E0336"/>
    <w:rsid w:val="002E0B87"/>
    <w:rsid w:val="002E19B1"/>
    <w:rsid w:val="002E200A"/>
    <w:rsid w:val="002E22DB"/>
    <w:rsid w:val="002E2509"/>
    <w:rsid w:val="002E27A2"/>
    <w:rsid w:val="002E3054"/>
    <w:rsid w:val="002E3184"/>
    <w:rsid w:val="002E3D80"/>
    <w:rsid w:val="002E3DE2"/>
    <w:rsid w:val="002E41C2"/>
    <w:rsid w:val="002E5356"/>
    <w:rsid w:val="002E5413"/>
    <w:rsid w:val="002E5D98"/>
    <w:rsid w:val="002E6214"/>
    <w:rsid w:val="002E649C"/>
    <w:rsid w:val="002E64BC"/>
    <w:rsid w:val="002E6A65"/>
    <w:rsid w:val="002E6B9E"/>
    <w:rsid w:val="002E6CFA"/>
    <w:rsid w:val="002E6DC0"/>
    <w:rsid w:val="002E6E90"/>
    <w:rsid w:val="002E6F86"/>
    <w:rsid w:val="002E792F"/>
    <w:rsid w:val="002E7D15"/>
    <w:rsid w:val="002F0F6A"/>
    <w:rsid w:val="002F1521"/>
    <w:rsid w:val="002F1D75"/>
    <w:rsid w:val="002F237D"/>
    <w:rsid w:val="002F26AA"/>
    <w:rsid w:val="002F2E4F"/>
    <w:rsid w:val="002F3705"/>
    <w:rsid w:val="002F3DBA"/>
    <w:rsid w:val="002F3E7F"/>
    <w:rsid w:val="002F3F53"/>
    <w:rsid w:val="002F444E"/>
    <w:rsid w:val="002F4496"/>
    <w:rsid w:val="002F4F92"/>
    <w:rsid w:val="002F52D7"/>
    <w:rsid w:val="002F5AB7"/>
    <w:rsid w:val="002F683C"/>
    <w:rsid w:val="002F6A5C"/>
    <w:rsid w:val="002F6C57"/>
    <w:rsid w:val="002F7A09"/>
    <w:rsid w:val="003007DA"/>
    <w:rsid w:val="003008CB"/>
    <w:rsid w:val="003012B1"/>
    <w:rsid w:val="00301339"/>
    <w:rsid w:val="00301DFC"/>
    <w:rsid w:val="00301E7C"/>
    <w:rsid w:val="00301FCF"/>
    <w:rsid w:val="00302040"/>
    <w:rsid w:val="003020B5"/>
    <w:rsid w:val="003026FE"/>
    <w:rsid w:val="00302EB7"/>
    <w:rsid w:val="00302F79"/>
    <w:rsid w:val="00303027"/>
    <w:rsid w:val="00304C56"/>
    <w:rsid w:val="00304E4E"/>
    <w:rsid w:val="00304F04"/>
    <w:rsid w:val="0030520C"/>
    <w:rsid w:val="003055B4"/>
    <w:rsid w:val="00305E57"/>
    <w:rsid w:val="00306432"/>
    <w:rsid w:val="00306489"/>
    <w:rsid w:val="00306AD3"/>
    <w:rsid w:val="00306B1C"/>
    <w:rsid w:val="00306D2E"/>
    <w:rsid w:val="0030771A"/>
    <w:rsid w:val="00307E91"/>
    <w:rsid w:val="003101DA"/>
    <w:rsid w:val="003107A1"/>
    <w:rsid w:val="00310A97"/>
    <w:rsid w:val="00310B4F"/>
    <w:rsid w:val="00311562"/>
    <w:rsid w:val="00311765"/>
    <w:rsid w:val="00311B52"/>
    <w:rsid w:val="003131A2"/>
    <w:rsid w:val="00313BD8"/>
    <w:rsid w:val="00314671"/>
    <w:rsid w:val="00314EFC"/>
    <w:rsid w:val="00314FBE"/>
    <w:rsid w:val="003151EB"/>
    <w:rsid w:val="003154BA"/>
    <w:rsid w:val="0031552F"/>
    <w:rsid w:val="00315577"/>
    <w:rsid w:val="00315898"/>
    <w:rsid w:val="003161A9"/>
    <w:rsid w:val="00316459"/>
    <w:rsid w:val="0031673B"/>
    <w:rsid w:val="00316849"/>
    <w:rsid w:val="0031689A"/>
    <w:rsid w:val="00316927"/>
    <w:rsid w:val="00316A02"/>
    <w:rsid w:val="00316C2E"/>
    <w:rsid w:val="00316D45"/>
    <w:rsid w:val="00317487"/>
    <w:rsid w:val="00317FA7"/>
    <w:rsid w:val="0032035E"/>
    <w:rsid w:val="0032040C"/>
    <w:rsid w:val="0032042C"/>
    <w:rsid w:val="0032086A"/>
    <w:rsid w:val="00320B33"/>
    <w:rsid w:val="00321A9A"/>
    <w:rsid w:val="00321BE5"/>
    <w:rsid w:val="00322B3E"/>
    <w:rsid w:val="00322C2C"/>
    <w:rsid w:val="00323320"/>
    <w:rsid w:val="00323687"/>
    <w:rsid w:val="00323B1C"/>
    <w:rsid w:val="00324FAC"/>
    <w:rsid w:val="0032516B"/>
    <w:rsid w:val="0032532A"/>
    <w:rsid w:val="00326E05"/>
    <w:rsid w:val="00326E0F"/>
    <w:rsid w:val="0032774F"/>
    <w:rsid w:val="003279E9"/>
    <w:rsid w:val="00327BFB"/>
    <w:rsid w:val="00327D29"/>
    <w:rsid w:val="00330562"/>
    <w:rsid w:val="00330ECC"/>
    <w:rsid w:val="00333036"/>
    <w:rsid w:val="0033382A"/>
    <w:rsid w:val="00333A59"/>
    <w:rsid w:val="003345E6"/>
    <w:rsid w:val="00334967"/>
    <w:rsid w:val="00334F99"/>
    <w:rsid w:val="0033549A"/>
    <w:rsid w:val="00335B56"/>
    <w:rsid w:val="00335EF6"/>
    <w:rsid w:val="00336C78"/>
    <w:rsid w:val="00336CBC"/>
    <w:rsid w:val="00337774"/>
    <w:rsid w:val="00340161"/>
    <w:rsid w:val="0034031D"/>
    <w:rsid w:val="00340359"/>
    <w:rsid w:val="003408EA"/>
    <w:rsid w:val="00340C33"/>
    <w:rsid w:val="00340E1C"/>
    <w:rsid w:val="0034189E"/>
    <w:rsid w:val="003433C5"/>
    <w:rsid w:val="00343B1C"/>
    <w:rsid w:val="00343B99"/>
    <w:rsid w:val="00343BF3"/>
    <w:rsid w:val="00344188"/>
    <w:rsid w:val="0034433A"/>
    <w:rsid w:val="00344452"/>
    <w:rsid w:val="00344C2B"/>
    <w:rsid w:val="00344D20"/>
    <w:rsid w:val="0034509E"/>
    <w:rsid w:val="00345E9A"/>
    <w:rsid w:val="003465B3"/>
    <w:rsid w:val="0034675E"/>
    <w:rsid w:val="003467D2"/>
    <w:rsid w:val="003467F6"/>
    <w:rsid w:val="003468D0"/>
    <w:rsid w:val="00346A4E"/>
    <w:rsid w:val="00346C34"/>
    <w:rsid w:val="003470E2"/>
    <w:rsid w:val="003474A5"/>
    <w:rsid w:val="00347528"/>
    <w:rsid w:val="00347FA9"/>
    <w:rsid w:val="00347FF1"/>
    <w:rsid w:val="003504D9"/>
    <w:rsid w:val="00350EC7"/>
    <w:rsid w:val="00351367"/>
    <w:rsid w:val="00351ADA"/>
    <w:rsid w:val="00352097"/>
    <w:rsid w:val="00352482"/>
    <w:rsid w:val="00352848"/>
    <w:rsid w:val="0035290F"/>
    <w:rsid w:val="0035291F"/>
    <w:rsid w:val="003530CD"/>
    <w:rsid w:val="003537FA"/>
    <w:rsid w:val="00353F10"/>
    <w:rsid w:val="00354401"/>
    <w:rsid w:val="0035485B"/>
    <w:rsid w:val="00354B27"/>
    <w:rsid w:val="003550BA"/>
    <w:rsid w:val="00355252"/>
    <w:rsid w:val="003555AB"/>
    <w:rsid w:val="00355E50"/>
    <w:rsid w:val="0035683F"/>
    <w:rsid w:val="0035704A"/>
    <w:rsid w:val="003600A3"/>
    <w:rsid w:val="00360581"/>
    <w:rsid w:val="00360EB2"/>
    <w:rsid w:val="0036131C"/>
    <w:rsid w:val="00361491"/>
    <w:rsid w:val="003614D9"/>
    <w:rsid w:val="003618FD"/>
    <w:rsid w:val="003622AC"/>
    <w:rsid w:val="00362E09"/>
    <w:rsid w:val="0036340F"/>
    <w:rsid w:val="003635D1"/>
    <w:rsid w:val="00363F67"/>
    <w:rsid w:val="00364629"/>
    <w:rsid w:val="00364AD2"/>
    <w:rsid w:val="00364FE0"/>
    <w:rsid w:val="00365185"/>
    <w:rsid w:val="00365B20"/>
    <w:rsid w:val="00365CFD"/>
    <w:rsid w:val="00366964"/>
    <w:rsid w:val="003678FE"/>
    <w:rsid w:val="00367BD1"/>
    <w:rsid w:val="00370CC6"/>
    <w:rsid w:val="00370F48"/>
    <w:rsid w:val="00371CF2"/>
    <w:rsid w:val="00371D36"/>
    <w:rsid w:val="0037257B"/>
    <w:rsid w:val="00372BA7"/>
    <w:rsid w:val="00373532"/>
    <w:rsid w:val="00373943"/>
    <w:rsid w:val="00373EEB"/>
    <w:rsid w:val="00373F02"/>
    <w:rsid w:val="0037619D"/>
    <w:rsid w:val="00376395"/>
    <w:rsid w:val="00376B2F"/>
    <w:rsid w:val="003770F8"/>
    <w:rsid w:val="003774AD"/>
    <w:rsid w:val="00377A76"/>
    <w:rsid w:val="00377CFD"/>
    <w:rsid w:val="0038093B"/>
    <w:rsid w:val="003810A2"/>
    <w:rsid w:val="00381E37"/>
    <w:rsid w:val="003824EB"/>
    <w:rsid w:val="0038270F"/>
    <w:rsid w:val="00382B75"/>
    <w:rsid w:val="00382BDB"/>
    <w:rsid w:val="00383F83"/>
    <w:rsid w:val="003841EC"/>
    <w:rsid w:val="00384854"/>
    <w:rsid w:val="00385298"/>
    <w:rsid w:val="0038598D"/>
    <w:rsid w:val="00385CEE"/>
    <w:rsid w:val="0038608E"/>
    <w:rsid w:val="003861AB"/>
    <w:rsid w:val="00386D02"/>
    <w:rsid w:val="003871E3"/>
    <w:rsid w:val="003877AE"/>
    <w:rsid w:val="00387D0E"/>
    <w:rsid w:val="00390144"/>
    <w:rsid w:val="00390456"/>
    <w:rsid w:val="00390B3D"/>
    <w:rsid w:val="00390CC9"/>
    <w:rsid w:val="00391466"/>
    <w:rsid w:val="00391929"/>
    <w:rsid w:val="0039194C"/>
    <w:rsid w:val="003928DE"/>
    <w:rsid w:val="00392990"/>
    <w:rsid w:val="0039312B"/>
    <w:rsid w:val="0039338C"/>
    <w:rsid w:val="00393B94"/>
    <w:rsid w:val="0039410F"/>
    <w:rsid w:val="00394225"/>
    <w:rsid w:val="0039424F"/>
    <w:rsid w:val="003951E6"/>
    <w:rsid w:val="003955A7"/>
    <w:rsid w:val="00395681"/>
    <w:rsid w:val="00396134"/>
    <w:rsid w:val="00396914"/>
    <w:rsid w:val="00396A89"/>
    <w:rsid w:val="00396E90"/>
    <w:rsid w:val="00397143"/>
    <w:rsid w:val="00397834"/>
    <w:rsid w:val="0039799B"/>
    <w:rsid w:val="003A0A2A"/>
    <w:rsid w:val="003A0C4D"/>
    <w:rsid w:val="003A0EEC"/>
    <w:rsid w:val="003A1473"/>
    <w:rsid w:val="003A15A2"/>
    <w:rsid w:val="003A15F4"/>
    <w:rsid w:val="003A1E4B"/>
    <w:rsid w:val="003A1F31"/>
    <w:rsid w:val="003A20FC"/>
    <w:rsid w:val="003A23E2"/>
    <w:rsid w:val="003A3121"/>
    <w:rsid w:val="003A39DE"/>
    <w:rsid w:val="003A3DCB"/>
    <w:rsid w:val="003A45A9"/>
    <w:rsid w:val="003A5083"/>
    <w:rsid w:val="003A55D0"/>
    <w:rsid w:val="003A5C62"/>
    <w:rsid w:val="003A6B51"/>
    <w:rsid w:val="003A784A"/>
    <w:rsid w:val="003A7949"/>
    <w:rsid w:val="003B0131"/>
    <w:rsid w:val="003B07CC"/>
    <w:rsid w:val="003B0F0F"/>
    <w:rsid w:val="003B122F"/>
    <w:rsid w:val="003B1269"/>
    <w:rsid w:val="003B14AC"/>
    <w:rsid w:val="003B2EC7"/>
    <w:rsid w:val="003B413D"/>
    <w:rsid w:val="003B4986"/>
    <w:rsid w:val="003B508E"/>
    <w:rsid w:val="003B5261"/>
    <w:rsid w:val="003B557E"/>
    <w:rsid w:val="003B562C"/>
    <w:rsid w:val="003B63D7"/>
    <w:rsid w:val="003B67E0"/>
    <w:rsid w:val="003B690D"/>
    <w:rsid w:val="003B750C"/>
    <w:rsid w:val="003B7DE3"/>
    <w:rsid w:val="003C096E"/>
    <w:rsid w:val="003C1AEC"/>
    <w:rsid w:val="003C2335"/>
    <w:rsid w:val="003C4A48"/>
    <w:rsid w:val="003C503F"/>
    <w:rsid w:val="003C53DC"/>
    <w:rsid w:val="003C5444"/>
    <w:rsid w:val="003C5702"/>
    <w:rsid w:val="003C605A"/>
    <w:rsid w:val="003C67AE"/>
    <w:rsid w:val="003C72EF"/>
    <w:rsid w:val="003C7A16"/>
    <w:rsid w:val="003D03F1"/>
    <w:rsid w:val="003D055C"/>
    <w:rsid w:val="003D0829"/>
    <w:rsid w:val="003D092A"/>
    <w:rsid w:val="003D099E"/>
    <w:rsid w:val="003D0C9E"/>
    <w:rsid w:val="003D1F97"/>
    <w:rsid w:val="003D212E"/>
    <w:rsid w:val="003D238D"/>
    <w:rsid w:val="003D43C2"/>
    <w:rsid w:val="003D48CA"/>
    <w:rsid w:val="003D4DC1"/>
    <w:rsid w:val="003D5114"/>
    <w:rsid w:val="003D51CB"/>
    <w:rsid w:val="003D5423"/>
    <w:rsid w:val="003D5B4F"/>
    <w:rsid w:val="003D5F1E"/>
    <w:rsid w:val="003D62DE"/>
    <w:rsid w:val="003D6D58"/>
    <w:rsid w:val="003D7166"/>
    <w:rsid w:val="003D736B"/>
    <w:rsid w:val="003D7B35"/>
    <w:rsid w:val="003E06E8"/>
    <w:rsid w:val="003E0A3A"/>
    <w:rsid w:val="003E0DE6"/>
    <w:rsid w:val="003E1410"/>
    <w:rsid w:val="003E15E7"/>
    <w:rsid w:val="003E223D"/>
    <w:rsid w:val="003E2A25"/>
    <w:rsid w:val="003E2F1F"/>
    <w:rsid w:val="003E3834"/>
    <w:rsid w:val="003E3A66"/>
    <w:rsid w:val="003E3C51"/>
    <w:rsid w:val="003E3E67"/>
    <w:rsid w:val="003E3ECE"/>
    <w:rsid w:val="003E4616"/>
    <w:rsid w:val="003E4EA4"/>
    <w:rsid w:val="003E551F"/>
    <w:rsid w:val="003E5B0F"/>
    <w:rsid w:val="003E5B9B"/>
    <w:rsid w:val="003E5EAC"/>
    <w:rsid w:val="003E65E7"/>
    <w:rsid w:val="003E67F1"/>
    <w:rsid w:val="003E6F2F"/>
    <w:rsid w:val="003E7254"/>
    <w:rsid w:val="003E7605"/>
    <w:rsid w:val="003F00A7"/>
    <w:rsid w:val="003F049F"/>
    <w:rsid w:val="003F0E37"/>
    <w:rsid w:val="003F218A"/>
    <w:rsid w:val="003F227A"/>
    <w:rsid w:val="003F461C"/>
    <w:rsid w:val="003F5D8D"/>
    <w:rsid w:val="003F6018"/>
    <w:rsid w:val="003F624C"/>
    <w:rsid w:val="003F6422"/>
    <w:rsid w:val="003F6549"/>
    <w:rsid w:val="003F6741"/>
    <w:rsid w:val="003F6CEA"/>
    <w:rsid w:val="003F774C"/>
    <w:rsid w:val="00400DD2"/>
    <w:rsid w:val="004011C8"/>
    <w:rsid w:val="0040144A"/>
    <w:rsid w:val="00401760"/>
    <w:rsid w:val="00401E44"/>
    <w:rsid w:val="00401F5D"/>
    <w:rsid w:val="004034EF"/>
    <w:rsid w:val="004038C8"/>
    <w:rsid w:val="0040407A"/>
    <w:rsid w:val="00404C59"/>
    <w:rsid w:val="00404E52"/>
    <w:rsid w:val="004051DC"/>
    <w:rsid w:val="00405364"/>
    <w:rsid w:val="00405B0E"/>
    <w:rsid w:val="00406060"/>
    <w:rsid w:val="00406DDE"/>
    <w:rsid w:val="00407F05"/>
    <w:rsid w:val="0041026B"/>
    <w:rsid w:val="00410FA8"/>
    <w:rsid w:val="00410FC1"/>
    <w:rsid w:val="00411477"/>
    <w:rsid w:val="0041177C"/>
    <w:rsid w:val="00411BDE"/>
    <w:rsid w:val="00411C2D"/>
    <w:rsid w:val="004121AC"/>
    <w:rsid w:val="004121D1"/>
    <w:rsid w:val="00412625"/>
    <w:rsid w:val="00412C3B"/>
    <w:rsid w:val="00412F3F"/>
    <w:rsid w:val="00412F76"/>
    <w:rsid w:val="004136A5"/>
    <w:rsid w:val="00413B1F"/>
    <w:rsid w:val="00414F6B"/>
    <w:rsid w:val="00414FF6"/>
    <w:rsid w:val="004152C6"/>
    <w:rsid w:val="004153A7"/>
    <w:rsid w:val="004153C2"/>
    <w:rsid w:val="004153EE"/>
    <w:rsid w:val="004154DD"/>
    <w:rsid w:val="00415D84"/>
    <w:rsid w:val="00416435"/>
    <w:rsid w:val="004167A1"/>
    <w:rsid w:val="00416DE1"/>
    <w:rsid w:val="00417357"/>
    <w:rsid w:val="00417374"/>
    <w:rsid w:val="004175B8"/>
    <w:rsid w:val="00417A34"/>
    <w:rsid w:val="0042008F"/>
    <w:rsid w:val="004208FA"/>
    <w:rsid w:val="00420B5B"/>
    <w:rsid w:val="00421020"/>
    <w:rsid w:val="0042126B"/>
    <w:rsid w:val="0042254B"/>
    <w:rsid w:val="004228F3"/>
    <w:rsid w:val="00423893"/>
    <w:rsid w:val="00424342"/>
    <w:rsid w:val="00424404"/>
    <w:rsid w:val="004245E6"/>
    <w:rsid w:val="004249C1"/>
    <w:rsid w:val="00424AC5"/>
    <w:rsid w:val="00424FB3"/>
    <w:rsid w:val="00425151"/>
    <w:rsid w:val="0042535E"/>
    <w:rsid w:val="004256C6"/>
    <w:rsid w:val="00426A7C"/>
    <w:rsid w:val="00426B54"/>
    <w:rsid w:val="004274A4"/>
    <w:rsid w:val="00427830"/>
    <w:rsid w:val="00427920"/>
    <w:rsid w:val="0042797F"/>
    <w:rsid w:val="00427AC6"/>
    <w:rsid w:val="004303F4"/>
    <w:rsid w:val="00430440"/>
    <w:rsid w:val="004308BB"/>
    <w:rsid w:val="004309B6"/>
    <w:rsid w:val="00430D84"/>
    <w:rsid w:val="00430E32"/>
    <w:rsid w:val="0043158A"/>
    <w:rsid w:val="00431EC8"/>
    <w:rsid w:val="004327D7"/>
    <w:rsid w:val="00432E6E"/>
    <w:rsid w:val="00432EC5"/>
    <w:rsid w:val="00432F01"/>
    <w:rsid w:val="00432F4B"/>
    <w:rsid w:val="00433422"/>
    <w:rsid w:val="00433F22"/>
    <w:rsid w:val="00434465"/>
    <w:rsid w:val="00434A10"/>
    <w:rsid w:val="00436011"/>
    <w:rsid w:val="00436C5A"/>
    <w:rsid w:val="00436D1F"/>
    <w:rsid w:val="004371CE"/>
    <w:rsid w:val="00437379"/>
    <w:rsid w:val="0043782B"/>
    <w:rsid w:val="00437DF4"/>
    <w:rsid w:val="00440398"/>
    <w:rsid w:val="00440BB8"/>
    <w:rsid w:val="00441409"/>
    <w:rsid w:val="00441445"/>
    <w:rsid w:val="00441687"/>
    <w:rsid w:val="004422A1"/>
    <w:rsid w:val="0044253A"/>
    <w:rsid w:val="004429B9"/>
    <w:rsid w:val="00442BA3"/>
    <w:rsid w:val="00443D93"/>
    <w:rsid w:val="00443E97"/>
    <w:rsid w:val="00444486"/>
    <w:rsid w:val="00444613"/>
    <w:rsid w:val="004459A4"/>
    <w:rsid w:val="00445F54"/>
    <w:rsid w:val="00446160"/>
    <w:rsid w:val="00446631"/>
    <w:rsid w:val="00446AA1"/>
    <w:rsid w:val="0044743A"/>
    <w:rsid w:val="00447781"/>
    <w:rsid w:val="00450344"/>
    <w:rsid w:val="0045050D"/>
    <w:rsid w:val="00451360"/>
    <w:rsid w:val="00452583"/>
    <w:rsid w:val="00452BB3"/>
    <w:rsid w:val="00452CBA"/>
    <w:rsid w:val="00452DBA"/>
    <w:rsid w:val="0045386B"/>
    <w:rsid w:val="00453A75"/>
    <w:rsid w:val="00454355"/>
    <w:rsid w:val="00454452"/>
    <w:rsid w:val="00454477"/>
    <w:rsid w:val="00455091"/>
    <w:rsid w:val="00455465"/>
    <w:rsid w:val="0045589C"/>
    <w:rsid w:val="00455F17"/>
    <w:rsid w:val="004569EE"/>
    <w:rsid w:val="00457A77"/>
    <w:rsid w:val="00457AE2"/>
    <w:rsid w:val="00460123"/>
    <w:rsid w:val="00461041"/>
    <w:rsid w:val="00461112"/>
    <w:rsid w:val="004613DF"/>
    <w:rsid w:val="0046150F"/>
    <w:rsid w:val="00461700"/>
    <w:rsid w:val="004618D9"/>
    <w:rsid w:val="00461BF3"/>
    <w:rsid w:val="00462205"/>
    <w:rsid w:val="00462DF8"/>
    <w:rsid w:val="0046457C"/>
    <w:rsid w:val="00466349"/>
    <w:rsid w:val="0046682E"/>
    <w:rsid w:val="00466F54"/>
    <w:rsid w:val="004672BD"/>
    <w:rsid w:val="00467400"/>
    <w:rsid w:val="00467405"/>
    <w:rsid w:val="0046787F"/>
    <w:rsid w:val="004679A3"/>
    <w:rsid w:val="00467A15"/>
    <w:rsid w:val="004707F1"/>
    <w:rsid w:val="00470A3F"/>
    <w:rsid w:val="004710BF"/>
    <w:rsid w:val="00471947"/>
    <w:rsid w:val="00471A5E"/>
    <w:rsid w:val="00471BCB"/>
    <w:rsid w:val="00471D2F"/>
    <w:rsid w:val="00472480"/>
    <w:rsid w:val="00473542"/>
    <w:rsid w:val="0047365F"/>
    <w:rsid w:val="0047374C"/>
    <w:rsid w:val="00474134"/>
    <w:rsid w:val="0047413B"/>
    <w:rsid w:val="0047516D"/>
    <w:rsid w:val="0047536C"/>
    <w:rsid w:val="00476D34"/>
    <w:rsid w:val="00476F71"/>
    <w:rsid w:val="00476F7F"/>
    <w:rsid w:val="004771B1"/>
    <w:rsid w:val="00477414"/>
    <w:rsid w:val="00477A7B"/>
    <w:rsid w:val="00477DA6"/>
    <w:rsid w:val="0048042B"/>
    <w:rsid w:val="00481118"/>
    <w:rsid w:val="00481D56"/>
    <w:rsid w:val="0048203D"/>
    <w:rsid w:val="0048207D"/>
    <w:rsid w:val="004820DE"/>
    <w:rsid w:val="0048233B"/>
    <w:rsid w:val="00483435"/>
    <w:rsid w:val="00483BEC"/>
    <w:rsid w:val="004841B3"/>
    <w:rsid w:val="004846AA"/>
    <w:rsid w:val="004846E6"/>
    <w:rsid w:val="00484CE3"/>
    <w:rsid w:val="00484E78"/>
    <w:rsid w:val="004856BF"/>
    <w:rsid w:val="00485AAE"/>
    <w:rsid w:val="00490233"/>
    <w:rsid w:val="004903C1"/>
    <w:rsid w:val="0049054A"/>
    <w:rsid w:val="00491E4B"/>
    <w:rsid w:val="00491E62"/>
    <w:rsid w:val="0049207A"/>
    <w:rsid w:val="004924F6"/>
    <w:rsid w:val="0049286C"/>
    <w:rsid w:val="004929AC"/>
    <w:rsid w:val="00493485"/>
    <w:rsid w:val="00493CEC"/>
    <w:rsid w:val="00494076"/>
    <w:rsid w:val="00494741"/>
    <w:rsid w:val="0049482B"/>
    <w:rsid w:val="00494B45"/>
    <w:rsid w:val="004958CC"/>
    <w:rsid w:val="00495A1E"/>
    <w:rsid w:val="00495C69"/>
    <w:rsid w:val="004964D6"/>
    <w:rsid w:val="0049670B"/>
    <w:rsid w:val="00496E43"/>
    <w:rsid w:val="00497A93"/>
    <w:rsid w:val="004A0570"/>
    <w:rsid w:val="004A0835"/>
    <w:rsid w:val="004A13E8"/>
    <w:rsid w:val="004A192D"/>
    <w:rsid w:val="004A1B0F"/>
    <w:rsid w:val="004A1EB0"/>
    <w:rsid w:val="004A20FF"/>
    <w:rsid w:val="004A21D5"/>
    <w:rsid w:val="004A2F21"/>
    <w:rsid w:val="004A39FE"/>
    <w:rsid w:val="004A413C"/>
    <w:rsid w:val="004A46C3"/>
    <w:rsid w:val="004A489B"/>
    <w:rsid w:val="004A4B6D"/>
    <w:rsid w:val="004A4C8C"/>
    <w:rsid w:val="004A4D75"/>
    <w:rsid w:val="004A544D"/>
    <w:rsid w:val="004A628D"/>
    <w:rsid w:val="004A6684"/>
    <w:rsid w:val="004A66FE"/>
    <w:rsid w:val="004A6BD7"/>
    <w:rsid w:val="004A71F1"/>
    <w:rsid w:val="004A774C"/>
    <w:rsid w:val="004A7AF4"/>
    <w:rsid w:val="004A7E30"/>
    <w:rsid w:val="004B0363"/>
    <w:rsid w:val="004B1B22"/>
    <w:rsid w:val="004B1D12"/>
    <w:rsid w:val="004B1D4C"/>
    <w:rsid w:val="004B2769"/>
    <w:rsid w:val="004B29E1"/>
    <w:rsid w:val="004B2DC1"/>
    <w:rsid w:val="004B3BA5"/>
    <w:rsid w:val="004B4742"/>
    <w:rsid w:val="004B48B8"/>
    <w:rsid w:val="004B554E"/>
    <w:rsid w:val="004B5899"/>
    <w:rsid w:val="004B6057"/>
    <w:rsid w:val="004B63FA"/>
    <w:rsid w:val="004B6EB0"/>
    <w:rsid w:val="004B73BD"/>
    <w:rsid w:val="004B7516"/>
    <w:rsid w:val="004B7A39"/>
    <w:rsid w:val="004B7B6A"/>
    <w:rsid w:val="004B7BE7"/>
    <w:rsid w:val="004B7F45"/>
    <w:rsid w:val="004C0517"/>
    <w:rsid w:val="004C0660"/>
    <w:rsid w:val="004C17F6"/>
    <w:rsid w:val="004C180D"/>
    <w:rsid w:val="004C19EF"/>
    <w:rsid w:val="004C1C51"/>
    <w:rsid w:val="004C256D"/>
    <w:rsid w:val="004C25BD"/>
    <w:rsid w:val="004C2E62"/>
    <w:rsid w:val="004C3021"/>
    <w:rsid w:val="004C33F3"/>
    <w:rsid w:val="004C3988"/>
    <w:rsid w:val="004C3FEF"/>
    <w:rsid w:val="004C4F05"/>
    <w:rsid w:val="004C5502"/>
    <w:rsid w:val="004C576D"/>
    <w:rsid w:val="004C5C40"/>
    <w:rsid w:val="004C5C95"/>
    <w:rsid w:val="004C607A"/>
    <w:rsid w:val="004C664B"/>
    <w:rsid w:val="004C6A8A"/>
    <w:rsid w:val="004C7A51"/>
    <w:rsid w:val="004D0E0C"/>
    <w:rsid w:val="004D1455"/>
    <w:rsid w:val="004D1CA3"/>
    <w:rsid w:val="004D1E3B"/>
    <w:rsid w:val="004D21A7"/>
    <w:rsid w:val="004D33A2"/>
    <w:rsid w:val="004D343B"/>
    <w:rsid w:val="004D3861"/>
    <w:rsid w:val="004D4F0E"/>
    <w:rsid w:val="004D504D"/>
    <w:rsid w:val="004D5CAB"/>
    <w:rsid w:val="004D66B5"/>
    <w:rsid w:val="004D6900"/>
    <w:rsid w:val="004D6C17"/>
    <w:rsid w:val="004E0C9E"/>
    <w:rsid w:val="004E1E97"/>
    <w:rsid w:val="004E20A7"/>
    <w:rsid w:val="004E2FE3"/>
    <w:rsid w:val="004E308D"/>
    <w:rsid w:val="004E37B8"/>
    <w:rsid w:val="004E42A1"/>
    <w:rsid w:val="004E4353"/>
    <w:rsid w:val="004E4464"/>
    <w:rsid w:val="004E44D9"/>
    <w:rsid w:val="004E44FB"/>
    <w:rsid w:val="004E4EAB"/>
    <w:rsid w:val="004E5943"/>
    <w:rsid w:val="004E5AB8"/>
    <w:rsid w:val="004E6128"/>
    <w:rsid w:val="004E61BA"/>
    <w:rsid w:val="004E6663"/>
    <w:rsid w:val="004E6791"/>
    <w:rsid w:val="004E6EE9"/>
    <w:rsid w:val="004E70A2"/>
    <w:rsid w:val="004E729C"/>
    <w:rsid w:val="004E7303"/>
    <w:rsid w:val="004E7385"/>
    <w:rsid w:val="004F05F3"/>
    <w:rsid w:val="004F08EA"/>
    <w:rsid w:val="004F2220"/>
    <w:rsid w:val="004F223D"/>
    <w:rsid w:val="004F26C6"/>
    <w:rsid w:val="004F3091"/>
    <w:rsid w:val="004F4422"/>
    <w:rsid w:val="004F49AC"/>
    <w:rsid w:val="004F49FD"/>
    <w:rsid w:val="004F4E25"/>
    <w:rsid w:val="004F6078"/>
    <w:rsid w:val="004F6251"/>
    <w:rsid w:val="004F6DE8"/>
    <w:rsid w:val="004F6E9B"/>
    <w:rsid w:val="00500F72"/>
    <w:rsid w:val="0050176F"/>
    <w:rsid w:val="005018F1"/>
    <w:rsid w:val="00502375"/>
    <w:rsid w:val="005028FA"/>
    <w:rsid w:val="00502AB3"/>
    <w:rsid w:val="00502D85"/>
    <w:rsid w:val="005037EB"/>
    <w:rsid w:val="00503A88"/>
    <w:rsid w:val="00503EE4"/>
    <w:rsid w:val="00505292"/>
    <w:rsid w:val="00505697"/>
    <w:rsid w:val="005059D9"/>
    <w:rsid w:val="00506515"/>
    <w:rsid w:val="0050681B"/>
    <w:rsid w:val="00507013"/>
    <w:rsid w:val="005073FA"/>
    <w:rsid w:val="005075E2"/>
    <w:rsid w:val="00507941"/>
    <w:rsid w:val="00507BA2"/>
    <w:rsid w:val="005112D8"/>
    <w:rsid w:val="0051160B"/>
    <w:rsid w:val="0051181C"/>
    <w:rsid w:val="00511DDE"/>
    <w:rsid w:val="00511EB1"/>
    <w:rsid w:val="00511FFA"/>
    <w:rsid w:val="005128D0"/>
    <w:rsid w:val="00514016"/>
    <w:rsid w:val="00514F9B"/>
    <w:rsid w:val="005152D9"/>
    <w:rsid w:val="00515CA4"/>
    <w:rsid w:val="00516069"/>
    <w:rsid w:val="00516D7B"/>
    <w:rsid w:val="00516FBA"/>
    <w:rsid w:val="00517191"/>
    <w:rsid w:val="00517487"/>
    <w:rsid w:val="0051773E"/>
    <w:rsid w:val="00520032"/>
    <w:rsid w:val="0052017F"/>
    <w:rsid w:val="00520786"/>
    <w:rsid w:val="00520848"/>
    <w:rsid w:val="00520CA0"/>
    <w:rsid w:val="0052143D"/>
    <w:rsid w:val="00521545"/>
    <w:rsid w:val="0052158D"/>
    <w:rsid w:val="00521D6B"/>
    <w:rsid w:val="00522335"/>
    <w:rsid w:val="00522825"/>
    <w:rsid w:val="005228CE"/>
    <w:rsid w:val="00522FD8"/>
    <w:rsid w:val="00523382"/>
    <w:rsid w:val="0052365A"/>
    <w:rsid w:val="00523B74"/>
    <w:rsid w:val="005240E3"/>
    <w:rsid w:val="005250CC"/>
    <w:rsid w:val="005250F7"/>
    <w:rsid w:val="005253C2"/>
    <w:rsid w:val="005257A7"/>
    <w:rsid w:val="00525868"/>
    <w:rsid w:val="00525BD3"/>
    <w:rsid w:val="00525CC0"/>
    <w:rsid w:val="005263BE"/>
    <w:rsid w:val="005265DA"/>
    <w:rsid w:val="00526D21"/>
    <w:rsid w:val="00526E1D"/>
    <w:rsid w:val="00526F7A"/>
    <w:rsid w:val="00527AAE"/>
    <w:rsid w:val="00527BB6"/>
    <w:rsid w:val="005309D1"/>
    <w:rsid w:val="005312DD"/>
    <w:rsid w:val="00531447"/>
    <w:rsid w:val="00531AC6"/>
    <w:rsid w:val="00531B97"/>
    <w:rsid w:val="0053217D"/>
    <w:rsid w:val="00532204"/>
    <w:rsid w:val="005327D5"/>
    <w:rsid w:val="00532E3B"/>
    <w:rsid w:val="00533B8D"/>
    <w:rsid w:val="00533BD8"/>
    <w:rsid w:val="00533FDB"/>
    <w:rsid w:val="00534E7C"/>
    <w:rsid w:val="00535564"/>
    <w:rsid w:val="00535CA5"/>
    <w:rsid w:val="00536100"/>
    <w:rsid w:val="005361E9"/>
    <w:rsid w:val="00537406"/>
    <w:rsid w:val="00537DD0"/>
    <w:rsid w:val="005400A3"/>
    <w:rsid w:val="0054010D"/>
    <w:rsid w:val="00540769"/>
    <w:rsid w:val="00540A6B"/>
    <w:rsid w:val="00540CA9"/>
    <w:rsid w:val="00540FA5"/>
    <w:rsid w:val="0054167E"/>
    <w:rsid w:val="005421DE"/>
    <w:rsid w:val="0054235D"/>
    <w:rsid w:val="005425FB"/>
    <w:rsid w:val="00542C44"/>
    <w:rsid w:val="00542E9F"/>
    <w:rsid w:val="00542EBA"/>
    <w:rsid w:val="00543206"/>
    <w:rsid w:val="00543727"/>
    <w:rsid w:val="00543F1A"/>
    <w:rsid w:val="0054464D"/>
    <w:rsid w:val="00544CA3"/>
    <w:rsid w:val="00545150"/>
    <w:rsid w:val="005463C8"/>
    <w:rsid w:val="0054646B"/>
    <w:rsid w:val="00546BD5"/>
    <w:rsid w:val="00546E1C"/>
    <w:rsid w:val="0054732A"/>
    <w:rsid w:val="0054748A"/>
    <w:rsid w:val="00550A85"/>
    <w:rsid w:val="005516F0"/>
    <w:rsid w:val="00551B1D"/>
    <w:rsid w:val="00551F05"/>
    <w:rsid w:val="00552397"/>
    <w:rsid w:val="00552BDF"/>
    <w:rsid w:val="00552DAF"/>
    <w:rsid w:val="00552F2C"/>
    <w:rsid w:val="005538DE"/>
    <w:rsid w:val="005539D2"/>
    <w:rsid w:val="00554184"/>
    <w:rsid w:val="00554CB1"/>
    <w:rsid w:val="005555B5"/>
    <w:rsid w:val="00555AEF"/>
    <w:rsid w:val="00555B1B"/>
    <w:rsid w:val="0055600A"/>
    <w:rsid w:val="005564F6"/>
    <w:rsid w:val="005566B6"/>
    <w:rsid w:val="00556739"/>
    <w:rsid w:val="00556915"/>
    <w:rsid w:val="00556D07"/>
    <w:rsid w:val="00556D2B"/>
    <w:rsid w:val="00556ED0"/>
    <w:rsid w:val="0055741F"/>
    <w:rsid w:val="00557751"/>
    <w:rsid w:val="0056027B"/>
    <w:rsid w:val="00560A8B"/>
    <w:rsid w:val="0056156D"/>
    <w:rsid w:val="0056231A"/>
    <w:rsid w:val="0056247E"/>
    <w:rsid w:val="0056308A"/>
    <w:rsid w:val="00563C29"/>
    <w:rsid w:val="005644B6"/>
    <w:rsid w:val="00564A6B"/>
    <w:rsid w:val="00564E8E"/>
    <w:rsid w:val="00565402"/>
    <w:rsid w:val="005656A4"/>
    <w:rsid w:val="00565A11"/>
    <w:rsid w:val="00565EF2"/>
    <w:rsid w:val="00565F83"/>
    <w:rsid w:val="00566036"/>
    <w:rsid w:val="005661D5"/>
    <w:rsid w:val="0056639D"/>
    <w:rsid w:val="00566B50"/>
    <w:rsid w:val="00567129"/>
    <w:rsid w:val="005674D2"/>
    <w:rsid w:val="00567729"/>
    <w:rsid w:val="00567DA1"/>
    <w:rsid w:val="00570D0F"/>
    <w:rsid w:val="00570F18"/>
    <w:rsid w:val="0057123A"/>
    <w:rsid w:val="00571275"/>
    <w:rsid w:val="00571416"/>
    <w:rsid w:val="00571A13"/>
    <w:rsid w:val="0057352C"/>
    <w:rsid w:val="00573F6D"/>
    <w:rsid w:val="00575107"/>
    <w:rsid w:val="0057530D"/>
    <w:rsid w:val="00575F53"/>
    <w:rsid w:val="005764CC"/>
    <w:rsid w:val="00576B50"/>
    <w:rsid w:val="00576FB3"/>
    <w:rsid w:val="0057715D"/>
    <w:rsid w:val="005774B0"/>
    <w:rsid w:val="00577591"/>
    <w:rsid w:val="0058025B"/>
    <w:rsid w:val="00580D3A"/>
    <w:rsid w:val="00580DDD"/>
    <w:rsid w:val="005817C0"/>
    <w:rsid w:val="00581A14"/>
    <w:rsid w:val="0058209C"/>
    <w:rsid w:val="005822E2"/>
    <w:rsid w:val="00582333"/>
    <w:rsid w:val="00582A8D"/>
    <w:rsid w:val="00582FB0"/>
    <w:rsid w:val="00583685"/>
    <w:rsid w:val="005848B6"/>
    <w:rsid w:val="005849A6"/>
    <w:rsid w:val="00584F15"/>
    <w:rsid w:val="00585B4E"/>
    <w:rsid w:val="00586637"/>
    <w:rsid w:val="005869FB"/>
    <w:rsid w:val="00586CF6"/>
    <w:rsid w:val="00587124"/>
    <w:rsid w:val="0058733E"/>
    <w:rsid w:val="00587922"/>
    <w:rsid w:val="005906B5"/>
    <w:rsid w:val="0059103D"/>
    <w:rsid w:val="00591D19"/>
    <w:rsid w:val="0059241B"/>
    <w:rsid w:val="005926C8"/>
    <w:rsid w:val="005931DE"/>
    <w:rsid w:val="00594010"/>
    <w:rsid w:val="0059428A"/>
    <w:rsid w:val="00595C76"/>
    <w:rsid w:val="00595C7A"/>
    <w:rsid w:val="005962C9"/>
    <w:rsid w:val="00596C41"/>
    <w:rsid w:val="00596D91"/>
    <w:rsid w:val="00596FAE"/>
    <w:rsid w:val="00597164"/>
    <w:rsid w:val="0059720F"/>
    <w:rsid w:val="00597301"/>
    <w:rsid w:val="00597408"/>
    <w:rsid w:val="00597516"/>
    <w:rsid w:val="0059784E"/>
    <w:rsid w:val="00597B45"/>
    <w:rsid w:val="005A1254"/>
    <w:rsid w:val="005A1A79"/>
    <w:rsid w:val="005A210C"/>
    <w:rsid w:val="005A2847"/>
    <w:rsid w:val="005A2BB2"/>
    <w:rsid w:val="005A3A55"/>
    <w:rsid w:val="005A3A79"/>
    <w:rsid w:val="005A3C45"/>
    <w:rsid w:val="005A3F56"/>
    <w:rsid w:val="005A4112"/>
    <w:rsid w:val="005A47F5"/>
    <w:rsid w:val="005A4EBE"/>
    <w:rsid w:val="005A68DD"/>
    <w:rsid w:val="005A6B5E"/>
    <w:rsid w:val="005A6CFA"/>
    <w:rsid w:val="005A74B6"/>
    <w:rsid w:val="005A7DD0"/>
    <w:rsid w:val="005B0897"/>
    <w:rsid w:val="005B21B8"/>
    <w:rsid w:val="005B2355"/>
    <w:rsid w:val="005B25B3"/>
    <w:rsid w:val="005B2C40"/>
    <w:rsid w:val="005B37C0"/>
    <w:rsid w:val="005B3E19"/>
    <w:rsid w:val="005B40EA"/>
    <w:rsid w:val="005B4DF3"/>
    <w:rsid w:val="005B4FD7"/>
    <w:rsid w:val="005B507E"/>
    <w:rsid w:val="005B50F4"/>
    <w:rsid w:val="005B51F6"/>
    <w:rsid w:val="005B5345"/>
    <w:rsid w:val="005B5758"/>
    <w:rsid w:val="005B5AA5"/>
    <w:rsid w:val="005B6B93"/>
    <w:rsid w:val="005B77E0"/>
    <w:rsid w:val="005C0414"/>
    <w:rsid w:val="005C0D5B"/>
    <w:rsid w:val="005C0F46"/>
    <w:rsid w:val="005C111D"/>
    <w:rsid w:val="005C1537"/>
    <w:rsid w:val="005C193E"/>
    <w:rsid w:val="005C1B87"/>
    <w:rsid w:val="005C328E"/>
    <w:rsid w:val="005C3366"/>
    <w:rsid w:val="005C3E1A"/>
    <w:rsid w:val="005C3F9E"/>
    <w:rsid w:val="005C4625"/>
    <w:rsid w:val="005C478D"/>
    <w:rsid w:val="005C5D17"/>
    <w:rsid w:val="005C5E62"/>
    <w:rsid w:val="005C604A"/>
    <w:rsid w:val="005C612E"/>
    <w:rsid w:val="005C628D"/>
    <w:rsid w:val="005C62EF"/>
    <w:rsid w:val="005C64DC"/>
    <w:rsid w:val="005C66BD"/>
    <w:rsid w:val="005C6E04"/>
    <w:rsid w:val="005C6F3F"/>
    <w:rsid w:val="005C704F"/>
    <w:rsid w:val="005C7A84"/>
    <w:rsid w:val="005C7BB4"/>
    <w:rsid w:val="005D00EB"/>
    <w:rsid w:val="005D0338"/>
    <w:rsid w:val="005D06B7"/>
    <w:rsid w:val="005D076A"/>
    <w:rsid w:val="005D1000"/>
    <w:rsid w:val="005D119D"/>
    <w:rsid w:val="005D1C2C"/>
    <w:rsid w:val="005D1CB3"/>
    <w:rsid w:val="005D2198"/>
    <w:rsid w:val="005D3DCF"/>
    <w:rsid w:val="005D450E"/>
    <w:rsid w:val="005D4FC9"/>
    <w:rsid w:val="005D53F4"/>
    <w:rsid w:val="005D5A6F"/>
    <w:rsid w:val="005D61EB"/>
    <w:rsid w:val="005D7014"/>
    <w:rsid w:val="005D7B64"/>
    <w:rsid w:val="005D7F8B"/>
    <w:rsid w:val="005E1B8F"/>
    <w:rsid w:val="005E23A2"/>
    <w:rsid w:val="005E2742"/>
    <w:rsid w:val="005E2D2B"/>
    <w:rsid w:val="005E30C1"/>
    <w:rsid w:val="005E372A"/>
    <w:rsid w:val="005E3B0C"/>
    <w:rsid w:val="005E4444"/>
    <w:rsid w:val="005E47EB"/>
    <w:rsid w:val="005E5125"/>
    <w:rsid w:val="005E6025"/>
    <w:rsid w:val="005E602A"/>
    <w:rsid w:val="005E68E2"/>
    <w:rsid w:val="005E6E13"/>
    <w:rsid w:val="005E7498"/>
    <w:rsid w:val="005E7A83"/>
    <w:rsid w:val="005E7B02"/>
    <w:rsid w:val="005E7D7A"/>
    <w:rsid w:val="005E7ECB"/>
    <w:rsid w:val="005F07F5"/>
    <w:rsid w:val="005F0C13"/>
    <w:rsid w:val="005F16F8"/>
    <w:rsid w:val="005F1D96"/>
    <w:rsid w:val="005F2416"/>
    <w:rsid w:val="005F2F4F"/>
    <w:rsid w:val="005F3494"/>
    <w:rsid w:val="005F3651"/>
    <w:rsid w:val="005F4B71"/>
    <w:rsid w:val="005F4FB2"/>
    <w:rsid w:val="005F521C"/>
    <w:rsid w:val="005F55C9"/>
    <w:rsid w:val="005F612E"/>
    <w:rsid w:val="005F6524"/>
    <w:rsid w:val="005F7504"/>
    <w:rsid w:val="005F7A3C"/>
    <w:rsid w:val="005F7A3D"/>
    <w:rsid w:val="005F7C50"/>
    <w:rsid w:val="005F7CE6"/>
    <w:rsid w:val="00600038"/>
    <w:rsid w:val="00600463"/>
    <w:rsid w:val="00600FD6"/>
    <w:rsid w:val="006018C9"/>
    <w:rsid w:val="00601C42"/>
    <w:rsid w:val="0060202E"/>
    <w:rsid w:val="006023BF"/>
    <w:rsid w:val="006042BC"/>
    <w:rsid w:val="00604F43"/>
    <w:rsid w:val="00605462"/>
    <w:rsid w:val="006054DA"/>
    <w:rsid w:val="00605A0B"/>
    <w:rsid w:val="00605B41"/>
    <w:rsid w:val="006061E1"/>
    <w:rsid w:val="00606240"/>
    <w:rsid w:val="006062CA"/>
    <w:rsid w:val="006063FE"/>
    <w:rsid w:val="00606A43"/>
    <w:rsid w:val="00606CE9"/>
    <w:rsid w:val="0060752A"/>
    <w:rsid w:val="00607609"/>
    <w:rsid w:val="00607658"/>
    <w:rsid w:val="00607C0E"/>
    <w:rsid w:val="006107BA"/>
    <w:rsid w:val="00610833"/>
    <w:rsid w:val="00610B3A"/>
    <w:rsid w:val="00610D32"/>
    <w:rsid w:val="00611828"/>
    <w:rsid w:val="00613050"/>
    <w:rsid w:val="00613675"/>
    <w:rsid w:val="00613872"/>
    <w:rsid w:val="00613930"/>
    <w:rsid w:val="006139D8"/>
    <w:rsid w:val="00613B9D"/>
    <w:rsid w:val="00613CD4"/>
    <w:rsid w:val="00613CDD"/>
    <w:rsid w:val="00614F41"/>
    <w:rsid w:val="0061548A"/>
    <w:rsid w:val="006154CF"/>
    <w:rsid w:val="00615A1E"/>
    <w:rsid w:val="006166EC"/>
    <w:rsid w:val="0061723A"/>
    <w:rsid w:val="00617330"/>
    <w:rsid w:val="00617BEA"/>
    <w:rsid w:val="006200D9"/>
    <w:rsid w:val="0062045C"/>
    <w:rsid w:val="0062061D"/>
    <w:rsid w:val="00620CD6"/>
    <w:rsid w:val="00621006"/>
    <w:rsid w:val="0062212F"/>
    <w:rsid w:val="006221FD"/>
    <w:rsid w:val="0062254B"/>
    <w:rsid w:val="006229E1"/>
    <w:rsid w:val="00622BC2"/>
    <w:rsid w:val="006231D9"/>
    <w:rsid w:val="00623646"/>
    <w:rsid w:val="006239E8"/>
    <w:rsid w:val="00623C37"/>
    <w:rsid w:val="0062406A"/>
    <w:rsid w:val="00624518"/>
    <w:rsid w:val="00624CEE"/>
    <w:rsid w:val="00624F35"/>
    <w:rsid w:val="00625EE6"/>
    <w:rsid w:val="006268CE"/>
    <w:rsid w:val="00627968"/>
    <w:rsid w:val="00627F6E"/>
    <w:rsid w:val="00627FBC"/>
    <w:rsid w:val="0063012C"/>
    <w:rsid w:val="006301BF"/>
    <w:rsid w:val="006302E6"/>
    <w:rsid w:val="0063055A"/>
    <w:rsid w:val="00630737"/>
    <w:rsid w:val="006309BA"/>
    <w:rsid w:val="00630ACC"/>
    <w:rsid w:val="00630AE9"/>
    <w:rsid w:val="00630B2D"/>
    <w:rsid w:val="00630DD3"/>
    <w:rsid w:val="00631F3A"/>
    <w:rsid w:val="00632011"/>
    <w:rsid w:val="00632866"/>
    <w:rsid w:val="00632E40"/>
    <w:rsid w:val="00632F93"/>
    <w:rsid w:val="00633DC7"/>
    <w:rsid w:val="00633FE6"/>
    <w:rsid w:val="006363FD"/>
    <w:rsid w:val="00636C81"/>
    <w:rsid w:val="00636EB5"/>
    <w:rsid w:val="006379A7"/>
    <w:rsid w:val="006407BC"/>
    <w:rsid w:val="00641E7F"/>
    <w:rsid w:val="00642099"/>
    <w:rsid w:val="00642F2B"/>
    <w:rsid w:val="006434E5"/>
    <w:rsid w:val="0064356F"/>
    <w:rsid w:val="00643587"/>
    <w:rsid w:val="006437A9"/>
    <w:rsid w:val="0064381E"/>
    <w:rsid w:val="006439AD"/>
    <w:rsid w:val="00643A27"/>
    <w:rsid w:val="00643B34"/>
    <w:rsid w:val="0064421D"/>
    <w:rsid w:val="00644CCB"/>
    <w:rsid w:val="006452E6"/>
    <w:rsid w:val="00645846"/>
    <w:rsid w:val="00645D5D"/>
    <w:rsid w:val="00645E27"/>
    <w:rsid w:val="006462F2"/>
    <w:rsid w:val="0064662C"/>
    <w:rsid w:val="00646708"/>
    <w:rsid w:val="006468F6"/>
    <w:rsid w:val="00646C1A"/>
    <w:rsid w:val="00647252"/>
    <w:rsid w:val="006477AC"/>
    <w:rsid w:val="006479FC"/>
    <w:rsid w:val="006500B4"/>
    <w:rsid w:val="00651268"/>
    <w:rsid w:val="00651439"/>
    <w:rsid w:val="00651A66"/>
    <w:rsid w:val="006527BA"/>
    <w:rsid w:val="00653625"/>
    <w:rsid w:val="00653B29"/>
    <w:rsid w:val="00654759"/>
    <w:rsid w:val="00654D9C"/>
    <w:rsid w:val="00655E11"/>
    <w:rsid w:val="00656070"/>
    <w:rsid w:val="006563D2"/>
    <w:rsid w:val="00656482"/>
    <w:rsid w:val="00656E19"/>
    <w:rsid w:val="0065713F"/>
    <w:rsid w:val="00657C73"/>
    <w:rsid w:val="00657CC6"/>
    <w:rsid w:val="00657EB0"/>
    <w:rsid w:val="00657ED7"/>
    <w:rsid w:val="0066080B"/>
    <w:rsid w:val="00660FFE"/>
    <w:rsid w:val="00661FFA"/>
    <w:rsid w:val="00662231"/>
    <w:rsid w:val="00662F00"/>
    <w:rsid w:val="00663348"/>
    <w:rsid w:val="006646CD"/>
    <w:rsid w:val="00664D8C"/>
    <w:rsid w:val="00664F85"/>
    <w:rsid w:val="00665DE5"/>
    <w:rsid w:val="006669B5"/>
    <w:rsid w:val="0066743B"/>
    <w:rsid w:val="006676CC"/>
    <w:rsid w:val="0067070A"/>
    <w:rsid w:val="00670E08"/>
    <w:rsid w:val="0067140D"/>
    <w:rsid w:val="006714B2"/>
    <w:rsid w:val="00671921"/>
    <w:rsid w:val="00671EDF"/>
    <w:rsid w:val="00671F8E"/>
    <w:rsid w:val="0067212E"/>
    <w:rsid w:val="006724BE"/>
    <w:rsid w:val="00672D55"/>
    <w:rsid w:val="00673568"/>
    <w:rsid w:val="0067385F"/>
    <w:rsid w:val="00673A88"/>
    <w:rsid w:val="00673B68"/>
    <w:rsid w:val="0067487A"/>
    <w:rsid w:val="00674A61"/>
    <w:rsid w:val="00675569"/>
    <w:rsid w:val="00676308"/>
    <w:rsid w:val="0067676E"/>
    <w:rsid w:val="00676C2C"/>
    <w:rsid w:val="00676E64"/>
    <w:rsid w:val="0067731F"/>
    <w:rsid w:val="00677E85"/>
    <w:rsid w:val="00680A89"/>
    <w:rsid w:val="00680C7D"/>
    <w:rsid w:val="00680F01"/>
    <w:rsid w:val="00681369"/>
    <w:rsid w:val="00681499"/>
    <w:rsid w:val="00682138"/>
    <w:rsid w:val="006830CF"/>
    <w:rsid w:val="00683128"/>
    <w:rsid w:val="00683A22"/>
    <w:rsid w:val="00684700"/>
    <w:rsid w:val="0068472D"/>
    <w:rsid w:val="006852B4"/>
    <w:rsid w:val="006858EE"/>
    <w:rsid w:val="00685A86"/>
    <w:rsid w:val="00685B87"/>
    <w:rsid w:val="0068619D"/>
    <w:rsid w:val="00686433"/>
    <w:rsid w:val="00686770"/>
    <w:rsid w:val="00687009"/>
    <w:rsid w:val="00687344"/>
    <w:rsid w:val="00687462"/>
    <w:rsid w:val="0068792C"/>
    <w:rsid w:val="00687D8B"/>
    <w:rsid w:val="006907A6"/>
    <w:rsid w:val="0069097F"/>
    <w:rsid w:val="006909D8"/>
    <w:rsid w:val="00691371"/>
    <w:rsid w:val="00691609"/>
    <w:rsid w:val="00691F1D"/>
    <w:rsid w:val="006920F8"/>
    <w:rsid w:val="006921B9"/>
    <w:rsid w:val="00692522"/>
    <w:rsid w:val="006929AB"/>
    <w:rsid w:val="00692C07"/>
    <w:rsid w:val="006934E0"/>
    <w:rsid w:val="00693B0D"/>
    <w:rsid w:val="006945CD"/>
    <w:rsid w:val="006947EC"/>
    <w:rsid w:val="00694AD8"/>
    <w:rsid w:val="0069532E"/>
    <w:rsid w:val="006957FD"/>
    <w:rsid w:val="00695C0F"/>
    <w:rsid w:val="00695DE4"/>
    <w:rsid w:val="00695FF4"/>
    <w:rsid w:val="00696165"/>
    <w:rsid w:val="00696412"/>
    <w:rsid w:val="0069663D"/>
    <w:rsid w:val="00696815"/>
    <w:rsid w:val="00696FB1"/>
    <w:rsid w:val="00697910"/>
    <w:rsid w:val="006A0234"/>
    <w:rsid w:val="006A0818"/>
    <w:rsid w:val="006A0A74"/>
    <w:rsid w:val="006A12F2"/>
    <w:rsid w:val="006A143F"/>
    <w:rsid w:val="006A165E"/>
    <w:rsid w:val="006A19C0"/>
    <w:rsid w:val="006A1E15"/>
    <w:rsid w:val="006A2A62"/>
    <w:rsid w:val="006A3C9C"/>
    <w:rsid w:val="006A4013"/>
    <w:rsid w:val="006A5318"/>
    <w:rsid w:val="006A534B"/>
    <w:rsid w:val="006A63BB"/>
    <w:rsid w:val="006A7A2A"/>
    <w:rsid w:val="006B05DC"/>
    <w:rsid w:val="006B09B2"/>
    <w:rsid w:val="006B0F85"/>
    <w:rsid w:val="006B1319"/>
    <w:rsid w:val="006B17EE"/>
    <w:rsid w:val="006B1F91"/>
    <w:rsid w:val="006B253D"/>
    <w:rsid w:val="006B288B"/>
    <w:rsid w:val="006B2A6B"/>
    <w:rsid w:val="006B2E59"/>
    <w:rsid w:val="006B3280"/>
    <w:rsid w:val="006B364A"/>
    <w:rsid w:val="006B3682"/>
    <w:rsid w:val="006B397D"/>
    <w:rsid w:val="006B3CB7"/>
    <w:rsid w:val="006B3D47"/>
    <w:rsid w:val="006B421B"/>
    <w:rsid w:val="006B434F"/>
    <w:rsid w:val="006B476E"/>
    <w:rsid w:val="006B490A"/>
    <w:rsid w:val="006B4915"/>
    <w:rsid w:val="006B5973"/>
    <w:rsid w:val="006B5C3C"/>
    <w:rsid w:val="006B5E4A"/>
    <w:rsid w:val="006B628F"/>
    <w:rsid w:val="006B6E8D"/>
    <w:rsid w:val="006B6F33"/>
    <w:rsid w:val="006B6FEE"/>
    <w:rsid w:val="006B76DF"/>
    <w:rsid w:val="006B7862"/>
    <w:rsid w:val="006B7C95"/>
    <w:rsid w:val="006C02F5"/>
    <w:rsid w:val="006C0E76"/>
    <w:rsid w:val="006C12F1"/>
    <w:rsid w:val="006C1987"/>
    <w:rsid w:val="006C19E3"/>
    <w:rsid w:val="006C207F"/>
    <w:rsid w:val="006C218E"/>
    <w:rsid w:val="006C2852"/>
    <w:rsid w:val="006C2A4A"/>
    <w:rsid w:val="006C2C87"/>
    <w:rsid w:val="006C2CC9"/>
    <w:rsid w:val="006C2D17"/>
    <w:rsid w:val="006C331E"/>
    <w:rsid w:val="006C335A"/>
    <w:rsid w:val="006C3397"/>
    <w:rsid w:val="006C419E"/>
    <w:rsid w:val="006C4C5A"/>
    <w:rsid w:val="006C51DB"/>
    <w:rsid w:val="006C6074"/>
    <w:rsid w:val="006C692C"/>
    <w:rsid w:val="006C6B4B"/>
    <w:rsid w:val="006C7129"/>
    <w:rsid w:val="006C7B4E"/>
    <w:rsid w:val="006C7E9D"/>
    <w:rsid w:val="006D0BAB"/>
    <w:rsid w:val="006D1282"/>
    <w:rsid w:val="006D1776"/>
    <w:rsid w:val="006D1B72"/>
    <w:rsid w:val="006D2107"/>
    <w:rsid w:val="006D290E"/>
    <w:rsid w:val="006D2AED"/>
    <w:rsid w:val="006D3CCB"/>
    <w:rsid w:val="006D3E6F"/>
    <w:rsid w:val="006D415D"/>
    <w:rsid w:val="006D44E4"/>
    <w:rsid w:val="006D4716"/>
    <w:rsid w:val="006D4C32"/>
    <w:rsid w:val="006D5629"/>
    <w:rsid w:val="006D5757"/>
    <w:rsid w:val="006D63EA"/>
    <w:rsid w:val="006D6B28"/>
    <w:rsid w:val="006D6C96"/>
    <w:rsid w:val="006D6CD9"/>
    <w:rsid w:val="006D6E4D"/>
    <w:rsid w:val="006D7497"/>
    <w:rsid w:val="006D79DD"/>
    <w:rsid w:val="006D7B4D"/>
    <w:rsid w:val="006E03D9"/>
    <w:rsid w:val="006E11E6"/>
    <w:rsid w:val="006E2364"/>
    <w:rsid w:val="006E2640"/>
    <w:rsid w:val="006E2805"/>
    <w:rsid w:val="006E2BCE"/>
    <w:rsid w:val="006E30C9"/>
    <w:rsid w:val="006E30FF"/>
    <w:rsid w:val="006E3328"/>
    <w:rsid w:val="006E436D"/>
    <w:rsid w:val="006E4770"/>
    <w:rsid w:val="006E4A38"/>
    <w:rsid w:val="006E4D2E"/>
    <w:rsid w:val="006E51DC"/>
    <w:rsid w:val="006E657D"/>
    <w:rsid w:val="006E73BF"/>
    <w:rsid w:val="006E754D"/>
    <w:rsid w:val="006E75DD"/>
    <w:rsid w:val="006E7A84"/>
    <w:rsid w:val="006F0598"/>
    <w:rsid w:val="006F05CA"/>
    <w:rsid w:val="006F0D20"/>
    <w:rsid w:val="006F0E2E"/>
    <w:rsid w:val="006F11F7"/>
    <w:rsid w:val="006F12B9"/>
    <w:rsid w:val="006F12CC"/>
    <w:rsid w:val="006F16C6"/>
    <w:rsid w:val="006F1B1C"/>
    <w:rsid w:val="006F2E2E"/>
    <w:rsid w:val="006F416B"/>
    <w:rsid w:val="006F4384"/>
    <w:rsid w:val="006F4922"/>
    <w:rsid w:val="006F4D8E"/>
    <w:rsid w:val="006F5748"/>
    <w:rsid w:val="006F59DB"/>
    <w:rsid w:val="006F6E3E"/>
    <w:rsid w:val="006F6F23"/>
    <w:rsid w:val="006F6F72"/>
    <w:rsid w:val="006F7265"/>
    <w:rsid w:val="006F7316"/>
    <w:rsid w:val="006F7BF6"/>
    <w:rsid w:val="00700982"/>
    <w:rsid w:val="00700A54"/>
    <w:rsid w:val="00700D39"/>
    <w:rsid w:val="007017F5"/>
    <w:rsid w:val="0070187C"/>
    <w:rsid w:val="00702179"/>
    <w:rsid w:val="007027B6"/>
    <w:rsid w:val="00703CE1"/>
    <w:rsid w:val="00704328"/>
    <w:rsid w:val="00704CE0"/>
    <w:rsid w:val="00704E59"/>
    <w:rsid w:val="00704F11"/>
    <w:rsid w:val="00705237"/>
    <w:rsid w:val="00705A36"/>
    <w:rsid w:val="007068EE"/>
    <w:rsid w:val="007074F1"/>
    <w:rsid w:val="0070768F"/>
    <w:rsid w:val="00707782"/>
    <w:rsid w:val="0070779A"/>
    <w:rsid w:val="00710215"/>
    <w:rsid w:val="007103FB"/>
    <w:rsid w:val="007119AD"/>
    <w:rsid w:val="00712127"/>
    <w:rsid w:val="00712A49"/>
    <w:rsid w:val="00712A83"/>
    <w:rsid w:val="00712B5A"/>
    <w:rsid w:val="00713531"/>
    <w:rsid w:val="0071400C"/>
    <w:rsid w:val="0071467C"/>
    <w:rsid w:val="00714999"/>
    <w:rsid w:val="00714D1D"/>
    <w:rsid w:val="00714DC4"/>
    <w:rsid w:val="007151B2"/>
    <w:rsid w:val="007154CB"/>
    <w:rsid w:val="00715D5A"/>
    <w:rsid w:val="00715F41"/>
    <w:rsid w:val="007162A0"/>
    <w:rsid w:val="00716496"/>
    <w:rsid w:val="00717330"/>
    <w:rsid w:val="00717D20"/>
    <w:rsid w:val="00717ED5"/>
    <w:rsid w:val="00720777"/>
    <w:rsid w:val="00721D28"/>
    <w:rsid w:val="00721F18"/>
    <w:rsid w:val="007222BD"/>
    <w:rsid w:val="0072322A"/>
    <w:rsid w:val="007233A5"/>
    <w:rsid w:val="00723C86"/>
    <w:rsid w:val="007242E7"/>
    <w:rsid w:val="0072430D"/>
    <w:rsid w:val="00724A94"/>
    <w:rsid w:val="00724E80"/>
    <w:rsid w:val="00725874"/>
    <w:rsid w:val="007258C9"/>
    <w:rsid w:val="00725C93"/>
    <w:rsid w:val="0072614F"/>
    <w:rsid w:val="00726296"/>
    <w:rsid w:val="00726722"/>
    <w:rsid w:val="00727157"/>
    <w:rsid w:val="0072747F"/>
    <w:rsid w:val="00727A29"/>
    <w:rsid w:val="00730099"/>
    <w:rsid w:val="00730319"/>
    <w:rsid w:val="00730462"/>
    <w:rsid w:val="00730817"/>
    <w:rsid w:val="007309BE"/>
    <w:rsid w:val="00730CE8"/>
    <w:rsid w:val="00730E51"/>
    <w:rsid w:val="007319D5"/>
    <w:rsid w:val="00731AB7"/>
    <w:rsid w:val="00731C95"/>
    <w:rsid w:val="0073231B"/>
    <w:rsid w:val="0073262E"/>
    <w:rsid w:val="00732E41"/>
    <w:rsid w:val="0073343C"/>
    <w:rsid w:val="00733DE5"/>
    <w:rsid w:val="00734DAE"/>
    <w:rsid w:val="0073661C"/>
    <w:rsid w:val="00736B83"/>
    <w:rsid w:val="007370D2"/>
    <w:rsid w:val="007377AA"/>
    <w:rsid w:val="00737D0F"/>
    <w:rsid w:val="00737D7C"/>
    <w:rsid w:val="007401DE"/>
    <w:rsid w:val="00740656"/>
    <w:rsid w:val="00741161"/>
    <w:rsid w:val="007418A6"/>
    <w:rsid w:val="0074190E"/>
    <w:rsid w:val="00741DEB"/>
    <w:rsid w:val="00742699"/>
    <w:rsid w:val="007427C8"/>
    <w:rsid w:val="0074293A"/>
    <w:rsid w:val="007429FB"/>
    <w:rsid w:val="00742F6E"/>
    <w:rsid w:val="00742F81"/>
    <w:rsid w:val="00743D04"/>
    <w:rsid w:val="00744282"/>
    <w:rsid w:val="007447EA"/>
    <w:rsid w:val="00744FEF"/>
    <w:rsid w:val="00745560"/>
    <w:rsid w:val="00746559"/>
    <w:rsid w:val="00746A2A"/>
    <w:rsid w:val="0074756E"/>
    <w:rsid w:val="00747C0A"/>
    <w:rsid w:val="00750029"/>
    <w:rsid w:val="007504ED"/>
    <w:rsid w:val="00750D60"/>
    <w:rsid w:val="007516C5"/>
    <w:rsid w:val="00751711"/>
    <w:rsid w:val="00751891"/>
    <w:rsid w:val="00751E97"/>
    <w:rsid w:val="00751FBB"/>
    <w:rsid w:val="0075208E"/>
    <w:rsid w:val="00753541"/>
    <w:rsid w:val="00753C3A"/>
    <w:rsid w:val="00753CF9"/>
    <w:rsid w:val="00753FCB"/>
    <w:rsid w:val="00754CD4"/>
    <w:rsid w:val="00756CD0"/>
    <w:rsid w:val="00756CF9"/>
    <w:rsid w:val="007576D8"/>
    <w:rsid w:val="00757846"/>
    <w:rsid w:val="007578D1"/>
    <w:rsid w:val="007602B9"/>
    <w:rsid w:val="0076099F"/>
    <w:rsid w:val="00760E7C"/>
    <w:rsid w:val="00761206"/>
    <w:rsid w:val="007621D2"/>
    <w:rsid w:val="00762283"/>
    <w:rsid w:val="007641F8"/>
    <w:rsid w:val="007642D4"/>
    <w:rsid w:val="00764778"/>
    <w:rsid w:val="00764CD6"/>
    <w:rsid w:val="00765ACB"/>
    <w:rsid w:val="00765D30"/>
    <w:rsid w:val="00766383"/>
    <w:rsid w:val="00766C74"/>
    <w:rsid w:val="00766D98"/>
    <w:rsid w:val="007675B0"/>
    <w:rsid w:val="007675D2"/>
    <w:rsid w:val="00770B8C"/>
    <w:rsid w:val="00771013"/>
    <w:rsid w:val="0077123C"/>
    <w:rsid w:val="007717A6"/>
    <w:rsid w:val="00772A37"/>
    <w:rsid w:val="00772B43"/>
    <w:rsid w:val="00772DA3"/>
    <w:rsid w:val="00772FDE"/>
    <w:rsid w:val="00773537"/>
    <w:rsid w:val="00773DCD"/>
    <w:rsid w:val="007747D6"/>
    <w:rsid w:val="00774967"/>
    <w:rsid w:val="00774DA3"/>
    <w:rsid w:val="007753BD"/>
    <w:rsid w:val="007759A6"/>
    <w:rsid w:val="00776181"/>
    <w:rsid w:val="00777186"/>
    <w:rsid w:val="0077723E"/>
    <w:rsid w:val="007777EF"/>
    <w:rsid w:val="00780688"/>
    <w:rsid w:val="007806C8"/>
    <w:rsid w:val="00780A95"/>
    <w:rsid w:val="00781B56"/>
    <w:rsid w:val="00781BA7"/>
    <w:rsid w:val="0078224D"/>
    <w:rsid w:val="00782325"/>
    <w:rsid w:val="00782D74"/>
    <w:rsid w:val="00782DB0"/>
    <w:rsid w:val="00783A4F"/>
    <w:rsid w:val="00783C01"/>
    <w:rsid w:val="00784235"/>
    <w:rsid w:val="0078443B"/>
    <w:rsid w:val="007844C8"/>
    <w:rsid w:val="00785626"/>
    <w:rsid w:val="00785D6C"/>
    <w:rsid w:val="00786130"/>
    <w:rsid w:val="00786288"/>
    <w:rsid w:val="0078678F"/>
    <w:rsid w:val="0078716B"/>
    <w:rsid w:val="0078730B"/>
    <w:rsid w:val="00787E05"/>
    <w:rsid w:val="00787EB2"/>
    <w:rsid w:val="007902F9"/>
    <w:rsid w:val="007907AB"/>
    <w:rsid w:val="00790D45"/>
    <w:rsid w:val="00791432"/>
    <w:rsid w:val="007916AB"/>
    <w:rsid w:val="00791D08"/>
    <w:rsid w:val="0079209A"/>
    <w:rsid w:val="00792B47"/>
    <w:rsid w:val="00792C2F"/>
    <w:rsid w:val="007931F0"/>
    <w:rsid w:val="0079359A"/>
    <w:rsid w:val="00793BC3"/>
    <w:rsid w:val="00793BD1"/>
    <w:rsid w:val="007940FD"/>
    <w:rsid w:val="007946DD"/>
    <w:rsid w:val="007946F0"/>
    <w:rsid w:val="00794784"/>
    <w:rsid w:val="007949A2"/>
    <w:rsid w:val="007949BC"/>
    <w:rsid w:val="0079598D"/>
    <w:rsid w:val="007959D6"/>
    <w:rsid w:val="00795A62"/>
    <w:rsid w:val="00796C98"/>
    <w:rsid w:val="00797165"/>
    <w:rsid w:val="00797297"/>
    <w:rsid w:val="007973DE"/>
    <w:rsid w:val="00797B0D"/>
    <w:rsid w:val="007A05E6"/>
    <w:rsid w:val="007A0644"/>
    <w:rsid w:val="007A071D"/>
    <w:rsid w:val="007A07AB"/>
    <w:rsid w:val="007A18B6"/>
    <w:rsid w:val="007A1FC6"/>
    <w:rsid w:val="007A212A"/>
    <w:rsid w:val="007A2302"/>
    <w:rsid w:val="007A2A22"/>
    <w:rsid w:val="007A2CE9"/>
    <w:rsid w:val="007A3793"/>
    <w:rsid w:val="007A3805"/>
    <w:rsid w:val="007A39C8"/>
    <w:rsid w:val="007A3C15"/>
    <w:rsid w:val="007A414C"/>
    <w:rsid w:val="007A4752"/>
    <w:rsid w:val="007A4B98"/>
    <w:rsid w:val="007A4D39"/>
    <w:rsid w:val="007A4E28"/>
    <w:rsid w:val="007A4E91"/>
    <w:rsid w:val="007A548C"/>
    <w:rsid w:val="007A56BC"/>
    <w:rsid w:val="007A576F"/>
    <w:rsid w:val="007A618A"/>
    <w:rsid w:val="007A67D3"/>
    <w:rsid w:val="007A6E1A"/>
    <w:rsid w:val="007A7A53"/>
    <w:rsid w:val="007B0113"/>
    <w:rsid w:val="007B0AEB"/>
    <w:rsid w:val="007B0C17"/>
    <w:rsid w:val="007B0DA0"/>
    <w:rsid w:val="007B10AA"/>
    <w:rsid w:val="007B153B"/>
    <w:rsid w:val="007B1900"/>
    <w:rsid w:val="007B1AD7"/>
    <w:rsid w:val="007B1E37"/>
    <w:rsid w:val="007B2463"/>
    <w:rsid w:val="007B2BBB"/>
    <w:rsid w:val="007B30AE"/>
    <w:rsid w:val="007B3178"/>
    <w:rsid w:val="007B48FF"/>
    <w:rsid w:val="007B4EBB"/>
    <w:rsid w:val="007B581F"/>
    <w:rsid w:val="007B627E"/>
    <w:rsid w:val="007B6E41"/>
    <w:rsid w:val="007B7117"/>
    <w:rsid w:val="007B7ABC"/>
    <w:rsid w:val="007B7E01"/>
    <w:rsid w:val="007B7E46"/>
    <w:rsid w:val="007C0D2B"/>
    <w:rsid w:val="007C14B2"/>
    <w:rsid w:val="007C16B9"/>
    <w:rsid w:val="007C224A"/>
    <w:rsid w:val="007C2536"/>
    <w:rsid w:val="007C253D"/>
    <w:rsid w:val="007C2675"/>
    <w:rsid w:val="007C28F5"/>
    <w:rsid w:val="007C2CFE"/>
    <w:rsid w:val="007C37AE"/>
    <w:rsid w:val="007C3BFA"/>
    <w:rsid w:val="007C445C"/>
    <w:rsid w:val="007C45F7"/>
    <w:rsid w:val="007C48B3"/>
    <w:rsid w:val="007C50BC"/>
    <w:rsid w:val="007C56F8"/>
    <w:rsid w:val="007C5757"/>
    <w:rsid w:val="007C5E90"/>
    <w:rsid w:val="007C66A5"/>
    <w:rsid w:val="007C6B36"/>
    <w:rsid w:val="007C6DF4"/>
    <w:rsid w:val="007C7D39"/>
    <w:rsid w:val="007D0F84"/>
    <w:rsid w:val="007D136B"/>
    <w:rsid w:val="007D1691"/>
    <w:rsid w:val="007D1EEB"/>
    <w:rsid w:val="007D20F3"/>
    <w:rsid w:val="007D2165"/>
    <w:rsid w:val="007D2961"/>
    <w:rsid w:val="007D35BC"/>
    <w:rsid w:val="007D35FC"/>
    <w:rsid w:val="007D3B4E"/>
    <w:rsid w:val="007D4466"/>
    <w:rsid w:val="007D44A3"/>
    <w:rsid w:val="007D46BD"/>
    <w:rsid w:val="007D4AAE"/>
    <w:rsid w:val="007D4BE1"/>
    <w:rsid w:val="007D4DE1"/>
    <w:rsid w:val="007D51D0"/>
    <w:rsid w:val="007D52C9"/>
    <w:rsid w:val="007D547D"/>
    <w:rsid w:val="007D5541"/>
    <w:rsid w:val="007D56D6"/>
    <w:rsid w:val="007D5B6B"/>
    <w:rsid w:val="007D5F1A"/>
    <w:rsid w:val="007D60FF"/>
    <w:rsid w:val="007D6A2C"/>
    <w:rsid w:val="007D773E"/>
    <w:rsid w:val="007D7E20"/>
    <w:rsid w:val="007E0017"/>
    <w:rsid w:val="007E0275"/>
    <w:rsid w:val="007E071B"/>
    <w:rsid w:val="007E0C59"/>
    <w:rsid w:val="007E1479"/>
    <w:rsid w:val="007E16ED"/>
    <w:rsid w:val="007E1C46"/>
    <w:rsid w:val="007E1EEF"/>
    <w:rsid w:val="007E2118"/>
    <w:rsid w:val="007E223F"/>
    <w:rsid w:val="007E23EB"/>
    <w:rsid w:val="007E2BAA"/>
    <w:rsid w:val="007E2CFA"/>
    <w:rsid w:val="007E2EAE"/>
    <w:rsid w:val="007E3337"/>
    <w:rsid w:val="007E3496"/>
    <w:rsid w:val="007E479D"/>
    <w:rsid w:val="007E56A9"/>
    <w:rsid w:val="007E6458"/>
    <w:rsid w:val="007E6590"/>
    <w:rsid w:val="007E68AA"/>
    <w:rsid w:val="007E6BA5"/>
    <w:rsid w:val="007E6E09"/>
    <w:rsid w:val="007E71A8"/>
    <w:rsid w:val="007F04F3"/>
    <w:rsid w:val="007F06D9"/>
    <w:rsid w:val="007F071B"/>
    <w:rsid w:val="007F1177"/>
    <w:rsid w:val="007F1D33"/>
    <w:rsid w:val="007F1FC4"/>
    <w:rsid w:val="007F2EB9"/>
    <w:rsid w:val="007F323C"/>
    <w:rsid w:val="007F38AE"/>
    <w:rsid w:val="007F42B7"/>
    <w:rsid w:val="007F496C"/>
    <w:rsid w:val="007F5555"/>
    <w:rsid w:val="007F5A3A"/>
    <w:rsid w:val="007F5A85"/>
    <w:rsid w:val="007F5ED3"/>
    <w:rsid w:val="007F6054"/>
    <w:rsid w:val="007F61BF"/>
    <w:rsid w:val="007F63BB"/>
    <w:rsid w:val="007F667B"/>
    <w:rsid w:val="007F6D2B"/>
    <w:rsid w:val="007F7164"/>
    <w:rsid w:val="007F72AB"/>
    <w:rsid w:val="007F7825"/>
    <w:rsid w:val="00800097"/>
    <w:rsid w:val="008003B9"/>
    <w:rsid w:val="008005DE"/>
    <w:rsid w:val="008016AA"/>
    <w:rsid w:val="00801993"/>
    <w:rsid w:val="00801ABE"/>
    <w:rsid w:val="0080339D"/>
    <w:rsid w:val="00803AF5"/>
    <w:rsid w:val="00804380"/>
    <w:rsid w:val="00804855"/>
    <w:rsid w:val="00804B7C"/>
    <w:rsid w:val="0080568C"/>
    <w:rsid w:val="0080587A"/>
    <w:rsid w:val="00805B2F"/>
    <w:rsid w:val="00805C45"/>
    <w:rsid w:val="00806C1F"/>
    <w:rsid w:val="00806CB1"/>
    <w:rsid w:val="008079B6"/>
    <w:rsid w:val="00810379"/>
    <w:rsid w:val="00810B3A"/>
    <w:rsid w:val="00811A32"/>
    <w:rsid w:val="00811B8E"/>
    <w:rsid w:val="00812F42"/>
    <w:rsid w:val="008130FB"/>
    <w:rsid w:val="0081399E"/>
    <w:rsid w:val="00813C2C"/>
    <w:rsid w:val="00813F08"/>
    <w:rsid w:val="00814327"/>
    <w:rsid w:val="008152AB"/>
    <w:rsid w:val="00815463"/>
    <w:rsid w:val="008162A0"/>
    <w:rsid w:val="008167C2"/>
    <w:rsid w:val="00816928"/>
    <w:rsid w:val="00817E46"/>
    <w:rsid w:val="00820319"/>
    <w:rsid w:val="00821000"/>
    <w:rsid w:val="0082150C"/>
    <w:rsid w:val="0082171B"/>
    <w:rsid w:val="00821A50"/>
    <w:rsid w:val="00821FA4"/>
    <w:rsid w:val="008221CC"/>
    <w:rsid w:val="00823392"/>
    <w:rsid w:val="00823C9C"/>
    <w:rsid w:val="00824192"/>
    <w:rsid w:val="00824216"/>
    <w:rsid w:val="00824576"/>
    <w:rsid w:val="00824958"/>
    <w:rsid w:val="00824FB3"/>
    <w:rsid w:val="00825857"/>
    <w:rsid w:val="00825A3B"/>
    <w:rsid w:val="008261E8"/>
    <w:rsid w:val="0082734D"/>
    <w:rsid w:val="00827E3D"/>
    <w:rsid w:val="00827E3F"/>
    <w:rsid w:val="00827F8B"/>
    <w:rsid w:val="0083102D"/>
    <w:rsid w:val="00831FC0"/>
    <w:rsid w:val="008326C3"/>
    <w:rsid w:val="008327E4"/>
    <w:rsid w:val="00832EB5"/>
    <w:rsid w:val="0083342D"/>
    <w:rsid w:val="00833E17"/>
    <w:rsid w:val="00833F35"/>
    <w:rsid w:val="0083436B"/>
    <w:rsid w:val="00834486"/>
    <w:rsid w:val="008346C5"/>
    <w:rsid w:val="00834760"/>
    <w:rsid w:val="00834F40"/>
    <w:rsid w:val="00835062"/>
    <w:rsid w:val="0083524B"/>
    <w:rsid w:val="008356B3"/>
    <w:rsid w:val="008368CC"/>
    <w:rsid w:val="00836CD9"/>
    <w:rsid w:val="00836D61"/>
    <w:rsid w:val="00837498"/>
    <w:rsid w:val="00837585"/>
    <w:rsid w:val="00837731"/>
    <w:rsid w:val="00837A71"/>
    <w:rsid w:val="008408EC"/>
    <w:rsid w:val="00841057"/>
    <w:rsid w:val="0084204C"/>
    <w:rsid w:val="008420B7"/>
    <w:rsid w:val="008422BC"/>
    <w:rsid w:val="00842685"/>
    <w:rsid w:val="00842809"/>
    <w:rsid w:val="00842891"/>
    <w:rsid w:val="00842922"/>
    <w:rsid w:val="00844381"/>
    <w:rsid w:val="0084445B"/>
    <w:rsid w:val="00844E27"/>
    <w:rsid w:val="008458C6"/>
    <w:rsid w:val="00845921"/>
    <w:rsid w:val="0084654E"/>
    <w:rsid w:val="008470B3"/>
    <w:rsid w:val="00847602"/>
    <w:rsid w:val="00850C22"/>
    <w:rsid w:val="008514F9"/>
    <w:rsid w:val="00851776"/>
    <w:rsid w:val="00852668"/>
    <w:rsid w:val="008526BC"/>
    <w:rsid w:val="00853086"/>
    <w:rsid w:val="008530D2"/>
    <w:rsid w:val="00853190"/>
    <w:rsid w:val="00853921"/>
    <w:rsid w:val="00854A64"/>
    <w:rsid w:val="008554F1"/>
    <w:rsid w:val="008555B8"/>
    <w:rsid w:val="00855813"/>
    <w:rsid w:val="00855B34"/>
    <w:rsid w:val="00856B4E"/>
    <w:rsid w:val="00856CF6"/>
    <w:rsid w:val="00856E68"/>
    <w:rsid w:val="00857812"/>
    <w:rsid w:val="008579F3"/>
    <w:rsid w:val="00857B96"/>
    <w:rsid w:val="00857C48"/>
    <w:rsid w:val="00860A1B"/>
    <w:rsid w:val="00860BDE"/>
    <w:rsid w:val="00860E7B"/>
    <w:rsid w:val="008611BC"/>
    <w:rsid w:val="008615F7"/>
    <w:rsid w:val="00861D93"/>
    <w:rsid w:val="00862638"/>
    <w:rsid w:val="0086328C"/>
    <w:rsid w:val="00863C6D"/>
    <w:rsid w:val="00863F57"/>
    <w:rsid w:val="008640F8"/>
    <w:rsid w:val="00864335"/>
    <w:rsid w:val="00864AAE"/>
    <w:rsid w:val="00864EB8"/>
    <w:rsid w:val="008653CA"/>
    <w:rsid w:val="008655EE"/>
    <w:rsid w:val="0086570E"/>
    <w:rsid w:val="00866F1B"/>
    <w:rsid w:val="00867065"/>
    <w:rsid w:val="00867183"/>
    <w:rsid w:val="008676A9"/>
    <w:rsid w:val="00867702"/>
    <w:rsid w:val="0086792E"/>
    <w:rsid w:val="00867E34"/>
    <w:rsid w:val="00870703"/>
    <w:rsid w:val="00870B57"/>
    <w:rsid w:val="0087107C"/>
    <w:rsid w:val="00871170"/>
    <w:rsid w:val="00872AF3"/>
    <w:rsid w:val="00873772"/>
    <w:rsid w:val="0087435E"/>
    <w:rsid w:val="00874D3A"/>
    <w:rsid w:val="0087537F"/>
    <w:rsid w:val="008753F4"/>
    <w:rsid w:val="00875FF0"/>
    <w:rsid w:val="00876522"/>
    <w:rsid w:val="0087654E"/>
    <w:rsid w:val="00876878"/>
    <w:rsid w:val="00876F7A"/>
    <w:rsid w:val="008770DA"/>
    <w:rsid w:val="00877A91"/>
    <w:rsid w:val="0088005A"/>
    <w:rsid w:val="008804BD"/>
    <w:rsid w:val="008812C8"/>
    <w:rsid w:val="008816A3"/>
    <w:rsid w:val="008817AB"/>
    <w:rsid w:val="008819D7"/>
    <w:rsid w:val="00882272"/>
    <w:rsid w:val="008822C1"/>
    <w:rsid w:val="0088258B"/>
    <w:rsid w:val="00882F75"/>
    <w:rsid w:val="008832B9"/>
    <w:rsid w:val="008836FD"/>
    <w:rsid w:val="0088370F"/>
    <w:rsid w:val="00883BAE"/>
    <w:rsid w:val="00883C24"/>
    <w:rsid w:val="0088446C"/>
    <w:rsid w:val="00885679"/>
    <w:rsid w:val="0088568F"/>
    <w:rsid w:val="00885993"/>
    <w:rsid w:val="00885AA6"/>
    <w:rsid w:val="00885B3E"/>
    <w:rsid w:val="00885F55"/>
    <w:rsid w:val="008863C1"/>
    <w:rsid w:val="00886DA4"/>
    <w:rsid w:val="00887300"/>
    <w:rsid w:val="00890528"/>
    <w:rsid w:val="00890D29"/>
    <w:rsid w:val="0089130E"/>
    <w:rsid w:val="008915FA"/>
    <w:rsid w:val="00892B6C"/>
    <w:rsid w:val="00893045"/>
    <w:rsid w:val="008931AC"/>
    <w:rsid w:val="00894024"/>
    <w:rsid w:val="00895327"/>
    <w:rsid w:val="008965C2"/>
    <w:rsid w:val="008976A0"/>
    <w:rsid w:val="008979B8"/>
    <w:rsid w:val="00897EC1"/>
    <w:rsid w:val="008A015B"/>
    <w:rsid w:val="008A05BA"/>
    <w:rsid w:val="008A0622"/>
    <w:rsid w:val="008A0901"/>
    <w:rsid w:val="008A0C70"/>
    <w:rsid w:val="008A103B"/>
    <w:rsid w:val="008A1229"/>
    <w:rsid w:val="008A1476"/>
    <w:rsid w:val="008A16C6"/>
    <w:rsid w:val="008A17EA"/>
    <w:rsid w:val="008A1868"/>
    <w:rsid w:val="008A1A6A"/>
    <w:rsid w:val="008A26B9"/>
    <w:rsid w:val="008A2E88"/>
    <w:rsid w:val="008A3119"/>
    <w:rsid w:val="008A32E1"/>
    <w:rsid w:val="008A34D3"/>
    <w:rsid w:val="008A38C2"/>
    <w:rsid w:val="008A39B8"/>
    <w:rsid w:val="008A4816"/>
    <w:rsid w:val="008A54A5"/>
    <w:rsid w:val="008A5D83"/>
    <w:rsid w:val="008A619A"/>
    <w:rsid w:val="008A6CD6"/>
    <w:rsid w:val="008A7B1A"/>
    <w:rsid w:val="008A7FF5"/>
    <w:rsid w:val="008B047F"/>
    <w:rsid w:val="008B1233"/>
    <w:rsid w:val="008B1D47"/>
    <w:rsid w:val="008B29CB"/>
    <w:rsid w:val="008B2A2B"/>
    <w:rsid w:val="008B2BE8"/>
    <w:rsid w:val="008B3445"/>
    <w:rsid w:val="008B3C22"/>
    <w:rsid w:val="008B3E33"/>
    <w:rsid w:val="008B3E44"/>
    <w:rsid w:val="008B3E67"/>
    <w:rsid w:val="008B4F00"/>
    <w:rsid w:val="008B503B"/>
    <w:rsid w:val="008B51E1"/>
    <w:rsid w:val="008B58E2"/>
    <w:rsid w:val="008B5B7B"/>
    <w:rsid w:val="008B5F12"/>
    <w:rsid w:val="008B6239"/>
    <w:rsid w:val="008B635B"/>
    <w:rsid w:val="008B7586"/>
    <w:rsid w:val="008B7AF1"/>
    <w:rsid w:val="008C0412"/>
    <w:rsid w:val="008C04BD"/>
    <w:rsid w:val="008C10E4"/>
    <w:rsid w:val="008C131A"/>
    <w:rsid w:val="008C1703"/>
    <w:rsid w:val="008C1C02"/>
    <w:rsid w:val="008C1FE3"/>
    <w:rsid w:val="008C2065"/>
    <w:rsid w:val="008C23D4"/>
    <w:rsid w:val="008C2E0C"/>
    <w:rsid w:val="008C2FEC"/>
    <w:rsid w:val="008C35EC"/>
    <w:rsid w:val="008C40B0"/>
    <w:rsid w:val="008C4628"/>
    <w:rsid w:val="008C4A25"/>
    <w:rsid w:val="008C4F95"/>
    <w:rsid w:val="008C505A"/>
    <w:rsid w:val="008C5B65"/>
    <w:rsid w:val="008C5E2A"/>
    <w:rsid w:val="008C6211"/>
    <w:rsid w:val="008C6487"/>
    <w:rsid w:val="008C6973"/>
    <w:rsid w:val="008C7127"/>
    <w:rsid w:val="008C7175"/>
    <w:rsid w:val="008C7806"/>
    <w:rsid w:val="008D00E2"/>
    <w:rsid w:val="008D00EC"/>
    <w:rsid w:val="008D0569"/>
    <w:rsid w:val="008D063F"/>
    <w:rsid w:val="008D10C9"/>
    <w:rsid w:val="008D113B"/>
    <w:rsid w:val="008D1EA2"/>
    <w:rsid w:val="008D2215"/>
    <w:rsid w:val="008D23DA"/>
    <w:rsid w:val="008D24D8"/>
    <w:rsid w:val="008D2643"/>
    <w:rsid w:val="008D307F"/>
    <w:rsid w:val="008D32BF"/>
    <w:rsid w:val="008D3698"/>
    <w:rsid w:val="008D4234"/>
    <w:rsid w:val="008D44AE"/>
    <w:rsid w:val="008D47E1"/>
    <w:rsid w:val="008D4834"/>
    <w:rsid w:val="008D538A"/>
    <w:rsid w:val="008D55F7"/>
    <w:rsid w:val="008D6075"/>
    <w:rsid w:val="008D60F6"/>
    <w:rsid w:val="008D62DB"/>
    <w:rsid w:val="008D633E"/>
    <w:rsid w:val="008D7EA1"/>
    <w:rsid w:val="008E0866"/>
    <w:rsid w:val="008E0CF2"/>
    <w:rsid w:val="008E1019"/>
    <w:rsid w:val="008E120E"/>
    <w:rsid w:val="008E12AE"/>
    <w:rsid w:val="008E14B2"/>
    <w:rsid w:val="008E14C5"/>
    <w:rsid w:val="008E15D6"/>
    <w:rsid w:val="008E15E4"/>
    <w:rsid w:val="008E1A22"/>
    <w:rsid w:val="008E2110"/>
    <w:rsid w:val="008E2352"/>
    <w:rsid w:val="008E36C8"/>
    <w:rsid w:val="008E37E8"/>
    <w:rsid w:val="008E38CD"/>
    <w:rsid w:val="008E3A60"/>
    <w:rsid w:val="008E4A7A"/>
    <w:rsid w:val="008E51AD"/>
    <w:rsid w:val="008E51E1"/>
    <w:rsid w:val="008E5503"/>
    <w:rsid w:val="008E55F4"/>
    <w:rsid w:val="008E56EB"/>
    <w:rsid w:val="008E5713"/>
    <w:rsid w:val="008E582D"/>
    <w:rsid w:val="008E64B1"/>
    <w:rsid w:val="008E66FD"/>
    <w:rsid w:val="008F007E"/>
    <w:rsid w:val="008F02FD"/>
    <w:rsid w:val="008F04D7"/>
    <w:rsid w:val="008F05A9"/>
    <w:rsid w:val="008F1232"/>
    <w:rsid w:val="008F1986"/>
    <w:rsid w:val="008F1E83"/>
    <w:rsid w:val="008F1EF3"/>
    <w:rsid w:val="008F335A"/>
    <w:rsid w:val="008F34F4"/>
    <w:rsid w:val="008F39A7"/>
    <w:rsid w:val="008F3A87"/>
    <w:rsid w:val="008F46E7"/>
    <w:rsid w:val="008F5A71"/>
    <w:rsid w:val="008F751B"/>
    <w:rsid w:val="008F7FF8"/>
    <w:rsid w:val="009006FD"/>
    <w:rsid w:val="00900E31"/>
    <w:rsid w:val="009014E6"/>
    <w:rsid w:val="009018A5"/>
    <w:rsid w:val="00901AE6"/>
    <w:rsid w:val="00901DCD"/>
    <w:rsid w:val="00901E7D"/>
    <w:rsid w:val="00902197"/>
    <w:rsid w:val="00903D3F"/>
    <w:rsid w:val="00903D58"/>
    <w:rsid w:val="009040E8"/>
    <w:rsid w:val="0090418F"/>
    <w:rsid w:val="00905248"/>
    <w:rsid w:val="009053D4"/>
    <w:rsid w:val="00905B3E"/>
    <w:rsid w:val="009063DA"/>
    <w:rsid w:val="0090656E"/>
    <w:rsid w:val="009068E2"/>
    <w:rsid w:val="00906C02"/>
    <w:rsid w:val="00907645"/>
    <w:rsid w:val="009079DD"/>
    <w:rsid w:val="00907CF2"/>
    <w:rsid w:val="00907F82"/>
    <w:rsid w:val="00910208"/>
    <w:rsid w:val="00910356"/>
    <w:rsid w:val="00910708"/>
    <w:rsid w:val="00912280"/>
    <w:rsid w:val="009122B3"/>
    <w:rsid w:val="00912A2F"/>
    <w:rsid w:val="00914BCF"/>
    <w:rsid w:val="0091503A"/>
    <w:rsid w:val="009151AB"/>
    <w:rsid w:val="009157B8"/>
    <w:rsid w:val="00915F90"/>
    <w:rsid w:val="00916933"/>
    <w:rsid w:val="00916D4D"/>
    <w:rsid w:val="00916E10"/>
    <w:rsid w:val="00917321"/>
    <w:rsid w:val="00917572"/>
    <w:rsid w:val="0091767C"/>
    <w:rsid w:val="00920BF3"/>
    <w:rsid w:val="00920D57"/>
    <w:rsid w:val="009210A6"/>
    <w:rsid w:val="009227C2"/>
    <w:rsid w:val="00922A7A"/>
    <w:rsid w:val="00922EB9"/>
    <w:rsid w:val="009238FD"/>
    <w:rsid w:val="00924649"/>
    <w:rsid w:val="00924A76"/>
    <w:rsid w:val="00924C4B"/>
    <w:rsid w:val="00925379"/>
    <w:rsid w:val="009254A3"/>
    <w:rsid w:val="009258FB"/>
    <w:rsid w:val="00926DB3"/>
    <w:rsid w:val="0092739A"/>
    <w:rsid w:val="009300A6"/>
    <w:rsid w:val="009303EF"/>
    <w:rsid w:val="00930984"/>
    <w:rsid w:val="00930A4D"/>
    <w:rsid w:val="00930A9E"/>
    <w:rsid w:val="009320D6"/>
    <w:rsid w:val="00932894"/>
    <w:rsid w:val="00932920"/>
    <w:rsid w:val="009329F2"/>
    <w:rsid w:val="009334B1"/>
    <w:rsid w:val="00933E9E"/>
    <w:rsid w:val="00933FF9"/>
    <w:rsid w:val="00934B30"/>
    <w:rsid w:val="0093645D"/>
    <w:rsid w:val="009368F6"/>
    <w:rsid w:val="00936AAD"/>
    <w:rsid w:val="009371DF"/>
    <w:rsid w:val="009373B0"/>
    <w:rsid w:val="0093782B"/>
    <w:rsid w:val="009379CD"/>
    <w:rsid w:val="00937B1D"/>
    <w:rsid w:val="00940567"/>
    <w:rsid w:val="009405A1"/>
    <w:rsid w:val="0094060D"/>
    <w:rsid w:val="00940B57"/>
    <w:rsid w:val="0094107B"/>
    <w:rsid w:val="009412A1"/>
    <w:rsid w:val="00941439"/>
    <w:rsid w:val="00942363"/>
    <w:rsid w:val="00942720"/>
    <w:rsid w:val="00942E7F"/>
    <w:rsid w:val="009431F5"/>
    <w:rsid w:val="009432C8"/>
    <w:rsid w:val="00944050"/>
    <w:rsid w:val="00944410"/>
    <w:rsid w:val="0094458C"/>
    <w:rsid w:val="00944D65"/>
    <w:rsid w:val="0094508E"/>
    <w:rsid w:val="00945097"/>
    <w:rsid w:val="0094529F"/>
    <w:rsid w:val="00945FF9"/>
    <w:rsid w:val="009464C8"/>
    <w:rsid w:val="009469CB"/>
    <w:rsid w:val="00946EA1"/>
    <w:rsid w:val="00946F38"/>
    <w:rsid w:val="00946F71"/>
    <w:rsid w:val="00947FD1"/>
    <w:rsid w:val="009501CC"/>
    <w:rsid w:val="0095024F"/>
    <w:rsid w:val="009510A3"/>
    <w:rsid w:val="0095132C"/>
    <w:rsid w:val="009517C5"/>
    <w:rsid w:val="00951A5F"/>
    <w:rsid w:val="009526DB"/>
    <w:rsid w:val="009529EA"/>
    <w:rsid w:val="00952AF9"/>
    <w:rsid w:val="00953140"/>
    <w:rsid w:val="00953211"/>
    <w:rsid w:val="00953233"/>
    <w:rsid w:val="0095381A"/>
    <w:rsid w:val="00954C4A"/>
    <w:rsid w:val="00954C64"/>
    <w:rsid w:val="00954D1D"/>
    <w:rsid w:val="00954E60"/>
    <w:rsid w:val="00954EDD"/>
    <w:rsid w:val="0095572B"/>
    <w:rsid w:val="00955845"/>
    <w:rsid w:val="00955A21"/>
    <w:rsid w:val="00955BBC"/>
    <w:rsid w:val="009561A7"/>
    <w:rsid w:val="0095651B"/>
    <w:rsid w:val="00957362"/>
    <w:rsid w:val="0095765F"/>
    <w:rsid w:val="00957673"/>
    <w:rsid w:val="009578FB"/>
    <w:rsid w:val="00957C63"/>
    <w:rsid w:val="009600A5"/>
    <w:rsid w:val="009608F1"/>
    <w:rsid w:val="00960EF3"/>
    <w:rsid w:val="00961A7D"/>
    <w:rsid w:val="00961C86"/>
    <w:rsid w:val="009645AC"/>
    <w:rsid w:val="0096486D"/>
    <w:rsid w:val="00964C45"/>
    <w:rsid w:val="00964DB1"/>
    <w:rsid w:val="009650B1"/>
    <w:rsid w:val="00966968"/>
    <w:rsid w:val="009670D0"/>
    <w:rsid w:val="00970768"/>
    <w:rsid w:val="0097092D"/>
    <w:rsid w:val="00970ED1"/>
    <w:rsid w:val="0097143A"/>
    <w:rsid w:val="00971C86"/>
    <w:rsid w:val="00971C92"/>
    <w:rsid w:val="00972961"/>
    <w:rsid w:val="00972F92"/>
    <w:rsid w:val="00973836"/>
    <w:rsid w:val="00973C87"/>
    <w:rsid w:val="00973F64"/>
    <w:rsid w:val="009744DD"/>
    <w:rsid w:val="00974884"/>
    <w:rsid w:val="00975752"/>
    <w:rsid w:val="00975945"/>
    <w:rsid w:val="009762B7"/>
    <w:rsid w:val="00976927"/>
    <w:rsid w:val="00976E09"/>
    <w:rsid w:val="0097705A"/>
    <w:rsid w:val="009770D7"/>
    <w:rsid w:val="009777DA"/>
    <w:rsid w:val="0097783D"/>
    <w:rsid w:val="00977FC7"/>
    <w:rsid w:val="009800B7"/>
    <w:rsid w:val="0098026E"/>
    <w:rsid w:val="009804F7"/>
    <w:rsid w:val="0098279C"/>
    <w:rsid w:val="00982E1C"/>
    <w:rsid w:val="00982EBB"/>
    <w:rsid w:val="00983827"/>
    <w:rsid w:val="009847C4"/>
    <w:rsid w:val="00984C38"/>
    <w:rsid w:val="009859F2"/>
    <w:rsid w:val="009865B5"/>
    <w:rsid w:val="009869AA"/>
    <w:rsid w:val="009869F9"/>
    <w:rsid w:val="00986A66"/>
    <w:rsid w:val="00987AEE"/>
    <w:rsid w:val="00990993"/>
    <w:rsid w:val="00990B11"/>
    <w:rsid w:val="00990FDC"/>
    <w:rsid w:val="00991430"/>
    <w:rsid w:val="009918A7"/>
    <w:rsid w:val="00991902"/>
    <w:rsid w:val="00991B96"/>
    <w:rsid w:val="00991CD9"/>
    <w:rsid w:val="0099229C"/>
    <w:rsid w:val="009922A9"/>
    <w:rsid w:val="009927CA"/>
    <w:rsid w:val="009927D2"/>
    <w:rsid w:val="00992FD7"/>
    <w:rsid w:val="0099312C"/>
    <w:rsid w:val="0099354E"/>
    <w:rsid w:val="00993582"/>
    <w:rsid w:val="00994C7E"/>
    <w:rsid w:val="00994F0A"/>
    <w:rsid w:val="0099523F"/>
    <w:rsid w:val="00995287"/>
    <w:rsid w:val="009953E2"/>
    <w:rsid w:val="009959FB"/>
    <w:rsid w:val="00996AA5"/>
    <w:rsid w:val="0099713E"/>
    <w:rsid w:val="00997A6A"/>
    <w:rsid w:val="00997B8D"/>
    <w:rsid w:val="00997C0A"/>
    <w:rsid w:val="00997DAA"/>
    <w:rsid w:val="009A0FC0"/>
    <w:rsid w:val="009A14E2"/>
    <w:rsid w:val="009A15BA"/>
    <w:rsid w:val="009A1B83"/>
    <w:rsid w:val="009A1C89"/>
    <w:rsid w:val="009A2053"/>
    <w:rsid w:val="009A25EB"/>
    <w:rsid w:val="009A2615"/>
    <w:rsid w:val="009A2FFC"/>
    <w:rsid w:val="009A318F"/>
    <w:rsid w:val="009A3E02"/>
    <w:rsid w:val="009A3FDC"/>
    <w:rsid w:val="009A4583"/>
    <w:rsid w:val="009A4AD0"/>
    <w:rsid w:val="009A4D14"/>
    <w:rsid w:val="009A5061"/>
    <w:rsid w:val="009A5368"/>
    <w:rsid w:val="009A5D9B"/>
    <w:rsid w:val="009A6114"/>
    <w:rsid w:val="009A68B5"/>
    <w:rsid w:val="009A6F29"/>
    <w:rsid w:val="009B022A"/>
    <w:rsid w:val="009B0D3F"/>
    <w:rsid w:val="009B1608"/>
    <w:rsid w:val="009B1875"/>
    <w:rsid w:val="009B1BB6"/>
    <w:rsid w:val="009B2604"/>
    <w:rsid w:val="009B3848"/>
    <w:rsid w:val="009B398B"/>
    <w:rsid w:val="009B4BCA"/>
    <w:rsid w:val="009B511B"/>
    <w:rsid w:val="009B54B3"/>
    <w:rsid w:val="009B59D6"/>
    <w:rsid w:val="009B5A4B"/>
    <w:rsid w:val="009B5B13"/>
    <w:rsid w:val="009C0424"/>
    <w:rsid w:val="009C1214"/>
    <w:rsid w:val="009C1236"/>
    <w:rsid w:val="009C15C8"/>
    <w:rsid w:val="009C1F6D"/>
    <w:rsid w:val="009C20C2"/>
    <w:rsid w:val="009C2EF6"/>
    <w:rsid w:val="009C4459"/>
    <w:rsid w:val="009C48E3"/>
    <w:rsid w:val="009C506B"/>
    <w:rsid w:val="009C54B5"/>
    <w:rsid w:val="009C5557"/>
    <w:rsid w:val="009C597E"/>
    <w:rsid w:val="009C599E"/>
    <w:rsid w:val="009C5CB9"/>
    <w:rsid w:val="009C5CBE"/>
    <w:rsid w:val="009C651F"/>
    <w:rsid w:val="009C66A7"/>
    <w:rsid w:val="009C676C"/>
    <w:rsid w:val="009C7225"/>
    <w:rsid w:val="009C7E82"/>
    <w:rsid w:val="009D0301"/>
    <w:rsid w:val="009D0363"/>
    <w:rsid w:val="009D045C"/>
    <w:rsid w:val="009D1171"/>
    <w:rsid w:val="009D1739"/>
    <w:rsid w:val="009D1A5F"/>
    <w:rsid w:val="009D1FE6"/>
    <w:rsid w:val="009D2737"/>
    <w:rsid w:val="009D3CE1"/>
    <w:rsid w:val="009D3F52"/>
    <w:rsid w:val="009D4AE5"/>
    <w:rsid w:val="009D4F20"/>
    <w:rsid w:val="009D608C"/>
    <w:rsid w:val="009D73AE"/>
    <w:rsid w:val="009D763B"/>
    <w:rsid w:val="009D7739"/>
    <w:rsid w:val="009D7F0B"/>
    <w:rsid w:val="009E0152"/>
    <w:rsid w:val="009E07C3"/>
    <w:rsid w:val="009E0CB2"/>
    <w:rsid w:val="009E0D6A"/>
    <w:rsid w:val="009E0FF4"/>
    <w:rsid w:val="009E1569"/>
    <w:rsid w:val="009E1E65"/>
    <w:rsid w:val="009E1F8C"/>
    <w:rsid w:val="009E20B7"/>
    <w:rsid w:val="009E26A8"/>
    <w:rsid w:val="009E2E20"/>
    <w:rsid w:val="009E2EF6"/>
    <w:rsid w:val="009E3434"/>
    <w:rsid w:val="009E4B35"/>
    <w:rsid w:val="009E574D"/>
    <w:rsid w:val="009E5980"/>
    <w:rsid w:val="009E5B38"/>
    <w:rsid w:val="009E655C"/>
    <w:rsid w:val="009F0028"/>
    <w:rsid w:val="009F0054"/>
    <w:rsid w:val="009F0992"/>
    <w:rsid w:val="009F10C9"/>
    <w:rsid w:val="009F1622"/>
    <w:rsid w:val="009F1CC0"/>
    <w:rsid w:val="009F1F8E"/>
    <w:rsid w:val="009F29A5"/>
    <w:rsid w:val="009F2D7E"/>
    <w:rsid w:val="009F301F"/>
    <w:rsid w:val="009F3065"/>
    <w:rsid w:val="009F3117"/>
    <w:rsid w:val="009F373D"/>
    <w:rsid w:val="009F4BB2"/>
    <w:rsid w:val="009F4E18"/>
    <w:rsid w:val="009F4FB2"/>
    <w:rsid w:val="009F5152"/>
    <w:rsid w:val="009F5798"/>
    <w:rsid w:val="009F5BA3"/>
    <w:rsid w:val="009F5D2D"/>
    <w:rsid w:val="009F6247"/>
    <w:rsid w:val="009F69C9"/>
    <w:rsid w:val="009F6A0C"/>
    <w:rsid w:val="009F70FA"/>
    <w:rsid w:val="009F7585"/>
    <w:rsid w:val="009F7CFD"/>
    <w:rsid w:val="00A003D1"/>
    <w:rsid w:val="00A004D5"/>
    <w:rsid w:val="00A00ADF"/>
    <w:rsid w:val="00A00F98"/>
    <w:rsid w:val="00A010AD"/>
    <w:rsid w:val="00A011D9"/>
    <w:rsid w:val="00A0232F"/>
    <w:rsid w:val="00A02547"/>
    <w:rsid w:val="00A02802"/>
    <w:rsid w:val="00A02AF7"/>
    <w:rsid w:val="00A02E18"/>
    <w:rsid w:val="00A02F7A"/>
    <w:rsid w:val="00A03109"/>
    <w:rsid w:val="00A03F32"/>
    <w:rsid w:val="00A05C53"/>
    <w:rsid w:val="00A06095"/>
    <w:rsid w:val="00A0639B"/>
    <w:rsid w:val="00A0641B"/>
    <w:rsid w:val="00A06661"/>
    <w:rsid w:val="00A06B72"/>
    <w:rsid w:val="00A07206"/>
    <w:rsid w:val="00A07484"/>
    <w:rsid w:val="00A07735"/>
    <w:rsid w:val="00A07A93"/>
    <w:rsid w:val="00A07D86"/>
    <w:rsid w:val="00A07D8D"/>
    <w:rsid w:val="00A107A8"/>
    <w:rsid w:val="00A112C6"/>
    <w:rsid w:val="00A11A40"/>
    <w:rsid w:val="00A11BAE"/>
    <w:rsid w:val="00A127BA"/>
    <w:rsid w:val="00A12B0A"/>
    <w:rsid w:val="00A131FD"/>
    <w:rsid w:val="00A1367C"/>
    <w:rsid w:val="00A13937"/>
    <w:rsid w:val="00A15744"/>
    <w:rsid w:val="00A157EC"/>
    <w:rsid w:val="00A15C42"/>
    <w:rsid w:val="00A1635E"/>
    <w:rsid w:val="00A16364"/>
    <w:rsid w:val="00A16B51"/>
    <w:rsid w:val="00A16D51"/>
    <w:rsid w:val="00A17396"/>
    <w:rsid w:val="00A17A42"/>
    <w:rsid w:val="00A17DF9"/>
    <w:rsid w:val="00A17FC9"/>
    <w:rsid w:val="00A20FD8"/>
    <w:rsid w:val="00A21692"/>
    <w:rsid w:val="00A2173D"/>
    <w:rsid w:val="00A2178E"/>
    <w:rsid w:val="00A21F0B"/>
    <w:rsid w:val="00A22C4C"/>
    <w:rsid w:val="00A22E98"/>
    <w:rsid w:val="00A23C37"/>
    <w:rsid w:val="00A24894"/>
    <w:rsid w:val="00A24B37"/>
    <w:rsid w:val="00A24D16"/>
    <w:rsid w:val="00A24FBB"/>
    <w:rsid w:val="00A2523A"/>
    <w:rsid w:val="00A25710"/>
    <w:rsid w:val="00A260DE"/>
    <w:rsid w:val="00A263A1"/>
    <w:rsid w:val="00A269D3"/>
    <w:rsid w:val="00A30B25"/>
    <w:rsid w:val="00A30DBB"/>
    <w:rsid w:val="00A312E2"/>
    <w:rsid w:val="00A313DD"/>
    <w:rsid w:val="00A31B97"/>
    <w:rsid w:val="00A3206A"/>
    <w:rsid w:val="00A32316"/>
    <w:rsid w:val="00A32578"/>
    <w:rsid w:val="00A33076"/>
    <w:rsid w:val="00A33BB2"/>
    <w:rsid w:val="00A34227"/>
    <w:rsid w:val="00A34366"/>
    <w:rsid w:val="00A34462"/>
    <w:rsid w:val="00A34A47"/>
    <w:rsid w:val="00A34B1F"/>
    <w:rsid w:val="00A34D93"/>
    <w:rsid w:val="00A350C0"/>
    <w:rsid w:val="00A35228"/>
    <w:rsid w:val="00A35289"/>
    <w:rsid w:val="00A35C02"/>
    <w:rsid w:val="00A36071"/>
    <w:rsid w:val="00A36763"/>
    <w:rsid w:val="00A36AD1"/>
    <w:rsid w:val="00A36BBE"/>
    <w:rsid w:val="00A373EA"/>
    <w:rsid w:val="00A3747A"/>
    <w:rsid w:val="00A3786D"/>
    <w:rsid w:val="00A379A4"/>
    <w:rsid w:val="00A37B1C"/>
    <w:rsid w:val="00A402A5"/>
    <w:rsid w:val="00A403DD"/>
    <w:rsid w:val="00A40567"/>
    <w:rsid w:val="00A40833"/>
    <w:rsid w:val="00A4121D"/>
    <w:rsid w:val="00A418FF"/>
    <w:rsid w:val="00A42051"/>
    <w:rsid w:val="00A42C00"/>
    <w:rsid w:val="00A4383B"/>
    <w:rsid w:val="00A43C6D"/>
    <w:rsid w:val="00A45370"/>
    <w:rsid w:val="00A45974"/>
    <w:rsid w:val="00A4671C"/>
    <w:rsid w:val="00A46D77"/>
    <w:rsid w:val="00A470F0"/>
    <w:rsid w:val="00A47D3F"/>
    <w:rsid w:val="00A5043C"/>
    <w:rsid w:val="00A50746"/>
    <w:rsid w:val="00A513FF"/>
    <w:rsid w:val="00A5170D"/>
    <w:rsid w:val="00A51E99"/>
    <w:rsid w:val="00A520C8"/>
    <w:rsid w:val="00A5273E"/>
    <w:rsid w:val="00A537F6"/>
    <w:rsid w:val="00A54056"/>
    <w:rsid w:val="00A54138"/>
    <w:rsid w:val="00A54DF6"/>
    <w:rsid w:val="00A55353"/>
    <w:rsid w:val="00A5549D"/>
    <w:rsid w:val="00A55C98"/>
    <w:rsid w:val="00A55F22"/>
    <w:rsid w:val="00A560D8"/>
    <w:rsid w:val="00A564E0"/>
    <w:rsid w:val="00A5692B"/>
    <w:rsid w:val="00A56BAE"/>
    <w:rsid w:val="00A56D37"/>
    <w:rsid w:val="00A57568"/>
    <w:rsid w:val="00A57909"/>
    <w:rsid w:val="00A57DD1"/>
    <w:rsid w:val="00A60129"/>
    <w:rsid w:val="00A6032C"/>
    <w:rsid w:val="00A60E68"/>
    <w:rsid w:val="00A61B02"/>
    <w:rsid w:val="00A61F35"/>
    <w:rsid w:val="00A62101"/>
    <w:rsid w:val="00A621B4"/>
    <w:rsid w:val="00A62DF7"/>
    <w:rsid w:val="00A63995"/>
    <w:rsid w:val="00A645E8"/>
    <w:rsid w:val="00A649E1"/>
    <w:rsid w:val="00A64B16"/>
    <w:rsid w:val="00A64CDA"/>
    <w:rsid w:val="00A64E27"/>
    <w:rsid w:val="00A653BF"/>
    <w:rsid w:val="00A654A7"/>
    <w:rsid w:val="00A66784"/>
    <w:rsid w:val="00A66946"/>
    <w:rsid w:val="00A66B5D"/>
    <w:rsid w:val="00A66C43"/>
    <w:rsid w:val="00A6765A"/>
    <w:rsid w:val="00A67917"/>
    <w:rsid w:val="00A67E94"/>
    <w:rsid w:val="00A706A4"/>
    <w:rsid w:val="00A70AFD"/>
    <w:rsid w:val="00A71C17"/>
    <w:rsid w:val="00A71D83"/>
    <w:rsid w:val="00A72601"/>
    <w:rsid w:val="00A737DB"/>
    <w:rsid w:val="00A73B70"/>
    <w:rsid w:val="00A73EB1"/>
    <w:rsid w:val="00A7408B"/>
    <w:rsid w:val="00A74252"/>
    <w:rsid w:val="00A747BD"/>
    <w:rsid w:val="00A76C9D"/>
    <w:rsid w:val="00A76E67"/>
    <w:rsid w:val="00A772DF"/>
    <w:rsid w:val="00A77367"/>
    <w:rsid w:val="00A776A2"/>
    <w:rsid w:val="00A77E16"/>
    <w:rsid w:val="00A80896"/>
    <w:rsid w:val="00A81302"/>
    <w:rsid w:val="00A82297"/>
    <w:rsid w:val="00A824A3"/>
    <w:rsid w:val="00A829BA"/>
    <w:rsid w:val="00A82C39"/>
    <w:rsid w:val="00A83D7F"/>
    <w:rsid w:val="00A8452E"/>
    <w:rsid w:val="00A84BF7"/>
    <w:rsid w:val="00A84E0E"/>
    <w:rsid w:val="00A85C9E"/>
    <w:rsid w:val="00A86088"/>
    <w:rsid w:val="00A862A5"/>
    <w:rsid w:val="00A866CE"/>
    <w:rsid w:val="00A868B8"/>
    <w:rsid w:val="00A86CD0"/>
    <w:rsid w:val="00A86F23"/>
    <w:rsid w:val="00A87F27"/>
    <w:rsid w:val="00A910B5"/>
    <w:rsid w:val="00A911E8"/>
    <w:rsid w:val="00A91312"/>
    <w:rsid w:val="00A914DB"/>
    <w:rsid w:val="00A925E6"/>
    <w:rsid w:val="00A92637"/>
    <w:rsid w:val="00A92690"/>
    <w:rsid w:val="00A93176"/>
    <w:rsid w:val="00A93414"/>
    <w:rsid w:val="00A936EE"/>
    <w:rsid w:val="00A93EFD"/>
    <w:rsid w:val="00A943B1"/>
    <w:rsid w:val="00A947C4"/>
    <w:rsid w:val="00A949E2"/>
    <w:rsid w:val="00A94AFA"/>
    <w:rsid w:val="00A950ED"/>
    <w:rsid w:val="00A95312"/>
    <w:rsid w:val="00A9568F"/>
    <w:rsid w:val="00A95994"/>
    <w:rsid w:val="00A95E11"/>
    <w:rsid w:val="00A96329"/>
    <w:rsid w:val="00A967FF"/>
    <w:rsid w:val="00A97124"/>
    <w:rsid w:val="00A97455"/>
    <w:rsid w:val="00A97EC4"/>
    <w:rsid w:val="00AA016F"/>
    <w:rsid w:val="00AA0F33"/>
    <w:rsid w:val="00AA12D2"/>
    <w:rsid w:val="00AA1891"/>
    <w:rsid w:val="00AA198F"/>
    <w:rsid w:val="00AA1C05"/>
    <w:rsid w:val="00AA25C2"/>
    <w:rsid w:val="00AA2796"/>
    <w:rsid w:val="00AA29A3"/>
    <w:rsid w:val="00AA2D52"/>
    <w:rsid w:val="00AA3057"/>
    <w:rsid w:val="00AA35F5"/>
    <w:rsid w:val="00AA3E0C"/>
    <w:rsid w:val="00AA3E33"/>
    <w:rsid w:val="00AA4309"/>
    <w:rsid w:val="00AA4631"/>
    <w:rsid w:val="00AA4B2E"/>
    <w:rsid w:val="00AA5087"/>
    <w:rsid w:val="00AA543F"/>
    <w:rsid w:val="00AA68AB"/>
    <w:rsid w:val="00AA6EA8"/>
    <w:rsid w:val="00AA6F88"/>
    <w:rsid w:val="00AA7EAC"/>
    <w:rsid w:val="00AA7FEA"/>
    <w:rsid w:val="00AB0A72"/>
    <w:rsid w:val="00AB0B63"/>
    <w:rsid w:val="00AB1733"/>
    <w:rsid w:val="00AB1A96"/>
    <w:rsid w:val="00AB1EBD"/>
    <w:rsid w:val="00AB28FB"/>
    <w:rsid w:val="00AB2F40"/>
    <w:rsid w:val="00AB2F8A"/>
    <w:rsid w:val="00AB2FC3"/>
    <w:rsid w:val="00AB3024"/>
    <w:rsid w:val="00AB3A16"/>
    <w:rsid w:val="00AB4746"/>
    <w:rsid w:val="00AB4CE4"/>
    <w:rsid w:val="00AB5138"/>
    <w:rsid w:val="00AB5197"/>
    <w:rsid w:val="00AB6F75"/>
    <w:rsid w:val="00AB7197"/>
    <w:rsid w:val="00AC04A1"/>
    <w:rsid w:val="00AC0AE8"/>
    <w:rsid w:val="00AC0DF5"/>
    <w:rsid w:val="00AC0E78"/>
    <w:rsid w:val="00AC0F6E"/>
    <w:rsid w:val="00AC13BB"/>
    <w:rsid w:val="00AC192A"/>
    <w:rsid w:val="00AC1D66"/>
    <w:rsid w:val="00AC1F73"/>
    <w:rsid w:val="00AC21CD"/>
    <w:rsid w:val="00AC2B48"/>
    <w:rsid w:val="00AC35D9"/>
    <w:rsid w:val="00AC3B54"/>
    <w:rsid w:val="00AC3E3D"/>
    <w:rsid w:val="00AC4D34"/>
    <w:rsid w:val="00AC5A9D"/>
    <w:rsid w:val="00AC6319"/>
    <w:rsid w:val="00AC68E9"/>
    <w:rsid w:val="00AC68FD"/>
    <w:rsid w:val="00AC6D20"/>
    <w:rsid w:val="00AC70D2"/>
    <w:rsid w:val="00AD03E3"/>
    <w:rsid w:val="00AD0CDE"/>
    <w:rsid w:val="00AD16BE"/>
    <w:rsid w:val="00AD1880"/>
    <w:rsid w:val="00AD1C3A"/>
    <w:rsid w:val="00AD1EEA"/>
    <w:rsid w:val="00AD2008"/>
    <w:rsid w:val="00AD21B8"/>
    <w:rsid w:val="00AD2557"/>
    <w:rsid w:val="00AD27AE"/>
    <w:rsid w:val="00AD2FFC"/>
    <w:rsid w:val="00AD3A80"/>
    <w:rsid w:val="00AD44AD"/>
    <w:rsid w:val="00AD459E"/>
    <w:rsid w:val="00AD4E00"/>
    <w:rsid w:val="00AD57D8"/>
    <w:rsid w:val="00AD59F9"/>
    <w:rsid w:val="00AD5F04"/>
    <w:rsid w:val="00AD630B"/>
    <w:rsid w:val="00AD64BF"/>
    <w:rsid w:val="00AD6D60"/>
    <w:rsid w:val="00AD6EA1"/>
    <w:rsid w:val="00AD6FD6"/>
    <w:rsid w:val="00AD7529"/>
    <w:rsid w:val="00AD7DCB"/>
    <w:rsid w:val="00AE157F"/>
    <w:rsid w:val="00AE17EB"/>
    <w:rsid w:val="00AE1A00"/>
    <w:rsid w:val="00AE1CCE"/>
    <w:rsid w:val="00AE1DAA"/>
    <w:rsid w:val="00AE20BF"/>
    <w:rsid w:val="00AE2260"/>
    <w:rsid w:val="00AE2776"/>
    <w:rsid w:val="00AE27BE"/>
    <w:rsid w:val="00AE2EBB"/>
    <w:rsid w:val="00AE3808"/>
    <w:rsid w:val="00AE38AF"/>
    <w:rsid w:val="00AE393A"/>
    <w:rsid w:val="00AE3CCA"/>
    <w:rsid w:val="00AE424A"/>
    <w:rsid w:val="00AE438B"/>
    <w:rsid w:val="00AE4737"/>
    <w:rsid w:val="00AE4B06"/>
    <w:rsid w:val="00AE4BB4"/>
    <w:rsid w:val="00AE560F"/>
    <w:rsid w:val="00AE5700"/>
    <w:rsid w:val="00AE5CDC"/>
    <w:rsid w:val="00AE5F01"/>
    <w:rsid w:val="00AE6111"/>
    <w:rsid w:val="00AE6176"/>
    <w:rsid w:val="00AE6EF9"/>
    <w:rsid w:val="00AE6F81"/>
    <w:rsid w:val="00AE730B"/>
    <w:rsid w:val="00AE7533"/>
    <w:rsid w:val="00AF0200"/>
    <w:rsid w:val="00AF0608"/>
    <w:rsid w:val="00AF124E"/>
    <w:rsid w:val="00AF1ADF"/>
    <w:rsid w:val="00AF1E0B"/>
    <w:rsid w:val="00AF2255"/>
    <w:rsid w:val="00AF2B47"/>
    <w:rsid w:val="00AF2DCE"/>
    <w:rsid w:val="00AF323C"/>
    <w:rsid w:val="00AF3539"/>
    <w:rsid w:val="00AF40B6"/>
    <w:rsid w:val="00AF439B"/>
    <w:rsid w:val="00AF4B8E"/>
    <w:rsid w:val="00AF4BB3"/>
    <w:rsid w:val="00AF4D04"/>
    <w:rsid w:val="00AF51E1"/>
    <w:rsid w:val="00AF578E"/>
    <w:rsid w:val="00AF5C2B"/>
    <w:rsid w:val="00AF6731"/>
    <w:rsid w:val="00AF6993"/>
    <w:rsid w:val="00AF6C20"/>
    <w:rsid w:val="00AF7137"/>
    <w:rsid w:val="00AF72C4"/>
    <w:rsid w:val="00AF7941"/>
    <w:rsid w:val="00AF7971"/>
    <w:rsid w:val="00B00042"/>
    <w:rsid w:val="00B004A8"/>
    <w:rsid w:val="00B00C3D"/>
    <w:rsid w:val="00B00E5F"/>
    <w:rsid w:val="00B019DC"/>
    <w:rsid w:val="00B01E3A"/>
    <w:rsid w:val="00B01FA6"/>
    <w:rsid w:val="00B03118"/>
    <w:rsid w:val="00B037A0"/>
    <w:rsid w:val="00B03DB4"/>
    <w:rsid w:val="00B045D7"/>
    <w:rsid w:val="00B0488A"/>
    <w:rsid w:val="00B05524"/>
    <w:rsid w:val="00B055DA"/>
    <w:rsid w:val="00B05752"/>
    <w:rsid w:val="00B05FA3"/>
    <w:rsid w:val="00B0639E"/>
    <w:rsid w:val="00B066A4"/>
    <w:rsid w:val="00B06895"/>
    <w:rsid w:val="00B06D9A"/>
    <w:rsid w:val="00B07305"/>
    <w:rsid w:val="00B079EC"/>
    <w:rsid w:val="00B105A7"/>
    <w:rsid w:val="00B109C1"/>
    <w:rsid w:val="00B10A1C"/>
    <w:rsid w:val="00B10A71"/>
    <w:rsid w:val="00B115A5"/>
    <w:rsid w:val="00B117B1"/>
    <w:rsid w:val="00B11911"/>
    <w:rsid w:val="00B11A5E"/>
    <w:rsid w:val="00B11D58"/>
    <w:rsid w:val="00B12747"/>
    <w:rsid w:val="00B12CF6"/>
    <w:rsid w:val="00B1328C"/>
    <w:rsid w:val="00B1365E"/>
    <w:rsid w:val="00B13E8B"/>
    <w:rsid w:val="00B13F90"/>
    <w:rsid w:val="00B145C1"/>
    <w:rsid w:val="00B1466E"/>
    <w:rsid w:val="00B1503C"/>
    <w:rsid w:val="00B16B9B"/>
    <w:rsid w:val="00B171CA"/>
    <w:rsid w:val="00B17411"/>
    <w:rsid w:val="00B17463"/>
    <w:rsid w:val="00B175C1"/>
    <w:rsid w:val="00B20650"/>
    <w:rsid w:val="00B2085B"/>
    <w:rsid w:val="00B209B7"/>
    <w:rsid w:val="00B20DAA"/>
    <w:rsid w:val="00B20F7B"/>
    <w:rsid w:val="00B212C3"/>
    <w:rsid w:val="00B21BFF"/>
    <w:rsid w:val="00B21EAC"/>
    <w:rsid w:val="00B223E8"/>
    <w:rsid w:val="00B22644"/>
    <w:rsid w:val="00B22AC3"/>
    <w:rsid w:val="00B22B1C"/>
    <w:rsid w:val="00B22D44"/>
    <w:rsid w:val="00B22F80"/>
    <w:rsid w:val="00B22FAF"/>
    <w:rsid w:val="00B23379"/>
    <w:rsid w:val="00B238F7"/>
    <w:rsid w:val="00B23F78"/>
    <w:rsid w:val="00B24183"/>
    <w:rsid w:val="00B2453A"/>
    <w:rsid w:val="00B24CC1"/>
    <w:rsid w:val="00B24FC8"/>
    <w:rsid w:val="00B2538A"/>
    <w:rsid w:val="00B25CD1"/>
    <w:rsid w:val="00B25DA0"/>
    <w:rsid w:val="00B26051"/>
    <w:rsid w:val="00B26EB3"/>
    <w:rsid w:val="00B27FD3"/>
    <w:rsid w:val="00B3000E"/>
    <w:rsid w:val="00B30D01"/>
    <w:rsid w:val="00B312A5"/>
    <w:rsid w:val="00B31419"/>
    <w:rsid w:val="00B31CEB"/>
    <w:rsid w:val="00B331AC"/>
    <w:rsid w:val="00B33593"/>
    <w:rsid w:val="00B339A2"/>
    <w:rsid w:val="00B33AB4"/>
    <w:rsid w:val="00B34AE4"/>
    <w:rsid w:val="00B35D1D"/>
    <w:rsid w:val="00B3665D"/>
    <w:rsid w:val="00B36F88"/>
    <w:rsid w:val="00B36FBF"/>
    <w:rsid w:val="00B370B8"/>
    <w:rsid w:val="00B403E4"/>
    <w:rsid w:val="00B40AF7"/>
    <w:rsid w:val="00B40C58"/>
    <w:rsid w:val="00B4171C"/>
    <w:rsid w:val="00B4228D"/>
    <w:rsid w:val="00B43C28"/>
    <w:rsid w:val="00B43C2C"/>
    <w:rsid w:val="00B43F3F"/>
    <w:rsid w:val="00B44B62"/>
    <w:rsid w:val="00B44D46"/>
    <w:rsid w:val="00B45183"/>
    <w:rsid w:val="00B452DD"/>
    <w:rsid w:val="00B4579A"/>
    <w:rsid w:val="00B45EEB"/>
    <w:rsid w:val="00B460E7"/>
    <w:rsid w:val="00B462CD"/>
    <w:rsid w:val="00B46464"/>
    <w:rsid w:val="00B469FA"/>
    <w:rsid w:val="00B46DC1"/>
    <w:rsid w:val="00B47F81"/>
    <w:rsid w:val="00B500B6"/>
    <w:rsid w:val="00B50B49"/>
    <w:rsid w:val="00B50CA9"/>
    <w:rsid w:val="00B50EF0"/>
    <w:rsid w:val="00B50F79"/>
    <w:rsid w:val="00B5296B"/>
    <w:rsid w:val="00B52A3B"/>
    <w:rsid w:val="00B52B42"/>
    <w:rsid w:val="00B530B6"/>
    <w:rsid w:val="00B5311F"/>
    <w:rsid w:val="00B5323E"/>
    <w:rsid w:val="00B5444C"/>
    <w:rsid w:val="00B54E66"/>
    <w:rsid w:val="00B553C3"/>
    <w:rsid w:val="00B558E1"/>
    <w:rsid w:val="00B562B1"/>
    <w:rsid w:val="00B56BA6"/>
    <w:rsid w:val="00B56CB3"/>
    <w:rsid w:val="00B5787A"/>
    <w:rsid w:val="00B61B36"/>
    <w:rsid w:val="00B625A7"/>
    <w:rsid w:val="00B62819"/>
    <w:rsid w:val="00B6286A"/>
    <w:rsid w:val="00B62C64"/>
    <w:rsid w:val="00B63AA3"/>
    <w:rsid w:val="00B6511D"/>
    <w:rsid w:val="00B65273"/>
    <w:rsid w:val="00B65ADE"/>
    <w:rsid w:val="00B65D83"/>
    <w:rsid w:val="00B65F2F"/>
    <w:rsid w:val="00B66B73"/>
    <w:rsid w:val="00B67048"/>
    <w:rsid w:val="00B67920"/>
    <w:rsid w:val="00B67925"/>
    <w:rsid w:val="00B7011F"/>
    <w:rsid w:val="00B707F5"/>
    <w:rsid w:val="00B709F9"/>
    <w:rsid w:val="00B70D69"/>
    <w:rsid w:val="00B71547"/>
    <w:rsid w:val="00B71641"/>
    <w:rsid w:val="00B71E1C"/>
    <w:rsid w:val="00B72309"/>
    <w:rsid w:val="00B72819"/>
    <w:rsid w:val="00B72CFE"/>
    <w:rsid w:val="00B73138"/>
    <w:rsid w:val="00B740BB"/>
    <w:rsid w:val="00B7431B"/>
    <w:rsid w:val="00B7456C"/>
    <w:rsid w:val="00B745AA"/>
    <w:rsid w:val="00B7483C"/>
    <w:rsid w:val="00B74880"/>
    <w:rsid w:val="00B74D5B"/>
    <w:rsid w:val="00B74EAF"/>
    <w:rsid w:val="00B75248"/>
    <w:rsid w:val="00B75F91"/>
    <w:rsid w:val="00B76323"/>
    <w:rsid w:val="00B76DD7"/>
    <w:rsid w:val="00B77630"/>
    <w:rsid w:val="00B77C22"/>
    <w:rsid w:val="00B77C86"/>
    <w:rsid w:val="00B77D8E"/>
    <w:rsid w:val="00B804DD"/>
    <w:rsid w:val="00B80699"/>
    <w:rsid w:val="00B80BA7"/>
    <w:rsid w:val="00B80CAF"/>
    <w:rsid w:val="00B81D19"/>
    <w:rsid w:val="00B81DD1"/>
    <w:rsid w:val="00B81E50"/>
    <w:rsid w:val="00B82231"/>
    <w:rsid w:val="00B82B8E"/>
    <w:rsid w:val="00B834B6"/>
    <w:rsid w:val="00B83E54"/>
    <w:rsid w:val="00B840D4"/>
    <w:rsid w:val="00B843EA"/>
    <w:rsid w:val="00B844DF"/>
    <w:rsid w:val="00B84F5F"/>
    <w:rsid w:val="00B8584C"/>
    <w:rsid w:val="00B85C8E"/>
    <w:rsid w:val="00B868D8"/>
    <w:rsid w:val="00B86C5E"/>
    <w:rsid w:val="00B87022"/>
    <w:rsid w:val="00B87157"/>
    <w:rsid w:val="00B87B95"/>
    <w:rsid w:val="00B90153"/>
    <w:rsid w:val="00B90428"/>
    <w:rsid w:val="00B907BD"/>
    <w:rsid w:val="00B90825"/>
    <w:rsid w:val="00B909E9"/>
    <w:rsid w:val="00B90CC3"/>
    <w:rsid w:val="00B90D7B"/>
    <w:rsid w:val="00B91454"/>
    <w:rsid w:val="00B914A0"/>
    <w:rsid w:val="00B91550"/>
    <w:rsid w:val="00B91739"/>
    <w:rsid w:val="00B91E5F"/>
    <w:rsid w:val="00B91F14"/>
    <w:rsid w:val="00B92590"/>
    <w:rsid w:val="00B92991"/>
    <w:rsid w:val="00B92F91"/>
    <w:rsid w:val="00B94908"/>
    <w:rsid w:val="00B94E61"/>
    <w:rsid w:val="00B94F2D"/>
    <w:rsid w:val="00B95B3E"/>
    <w:rsid w:val="00B95CD4"/>
    <w:rsid w:val="00B96B39"/>
    <w:rsid w:val="00B96FA1"/>
    <w:rsid w:val="00BA06B1"/>
    <w:rsid w:val="00BA0B35"/>
    <w:rsid w:val="00BA1A7E"/>
    <w:rsid w:val="00BA1B14"/>
    <w:rsid w:val="00BA24D1"/>
    <w:rsid w:val="00BA30C9"/>
    <w:rsid w:val="00BA3C88"/>
    <w:rsid w:val="00BA3DE9"/>
    <w:rsid w:val="00BA3FBC"/>
    <w:rsid w:val="00BA4009"/>
    <w:rsid w:val="00BA4BBC"/>
    <w:rsid w:val="00BA6961"/>
    <w:rsid w:val="00BA6D57"/>
    <w:rsid w:val="00BA7325"/>
    <w:rsid w:val="00BA7A6B"/>
    <w:rsid w:val="00BB008E"/>
    <w:rsid w:val="00BB019D"/>
    <w:rsid w:val="00BB05CE"/>
    <w:rsid w:val="00BB0772"/>
    <w:rsid w:val="00BB0EC6"/>
    <w:rsid w:val="00BB10F7"/>
    <w:rsid w:val="00BB13A7"/>
    <w:rsid w:val="00BB27AF"/>
    <w:rsid w:val="00BB2CA6"/>
    <w:rsid w:val="00BB3055"/>
    <w:rsid w:val="00BB3906"/>
    <w:rsid w:val="00BB3D61"/>
    <w:rsid w:val="00BB3DC2"/>
    <w:rsid w:val="00BB4116"/>
    <w:rsid w:val="00BB452E"/>
    <w:rsid w:val="00BB4E07"/>
    <w:rsid w:val="00BB5100"/>
    <w:rsid w:val="00BB58CC"/>
    <w:rsid w:val="00BB5990"/>
    <w:rsid w:val="00BB5DB0"/>
    <w:rsid w:val="00BB5F44"/>
    <w:rsid w:val="00BB62B3"/>
    <w:rsid w:val="00BB661C"/>
    <w:rsid w:val="00BB6932"/>
    <w:rsid w:val="00BB6EE3"/>
    <w:rsid w:val="00BB71EA"/>
    <w:rsid w:val="00BB75AB"/>
    <w:rsid w:val="00BB7EF2"/>
    <w:rsid w:val="00BC0BA0"/>
    <w:rsid w:val="00BC0C0B"/>
    <w:rsid w:val="00BC10B6"/>
    <w:rsid w:val="00BC150A"/>
    <w:rsid w:val="00BC1856"/>
    <w:rsid w:val="00BC19B4"/>
    <w:rsid w:val="00BC1CC6"/>
    <w:rsid w:val="00BC2295"/>
    <w:rsid w:val="00BC2634"/>
    <w:rsid w:val="00BC2F60"/>
    <w:rsid w:val="00BC3D2C"/>
    <w:rsid w:val="00BC4329"/>
    <w:rsid w:val="00BC49D4"/>
    <w:rsid w:val="00BC4E21"/>
    <w:rsid w:val="00BC541E"/>
    <w:rsid w:val="00BC66FC"/>
    <w:rsid w:val="00BC6795"/>
    <w:rsid w:val="00BC6974"/>
    <w:rsid w:val="00BC76E5"/>
    <w:rsid w:val="00BC7F1D"/>
    <w:rsid w:val="00BD0B9B"/>
    <w:rsid w:val="00BD0D64"/>
    <w:rsid w:val="00BD1F18"/>
    <w:rsid w:val="00BD24A8"/>
    <w:rsid w:val="00BD290C"/>
    <w:rsid w:val="00BD2CFD"/>
    <w:rsid w:val="00BD30B6"/>
    <w:rsid w:val="00BD368A"/>
    <w:rsid w:val="00BD4119"/>
    <w:rsid w:val="00BD4218"/>
    <w:rsid w:val="00BD4874"/>
    <w:rsid w:val="00BD517D"/>
    <w:rsid w:val="00BD53EE"/>
    <w:rsid w:val="00BD54D4"/>
    <w:rsid w:val="00BD5679"/>
    <w:rsid w:val="00BD571E"/>
    <w:rsid w:val="00BD5757"/>
    <w:rsid w:val="00BD5926"/>
    <w:rsid w:val="00BD5DD7"/>
    <w:rsid w:val="00BD6017"/>
    <w:rsid w:val="00BD6576"/>
    <w:rsid w:val="00BD725A"/>
    <w:rsid w:val="00BD7429"/>
    <w:rsid w:val="00BD75EB"/>
    <w:rsid w:val="00BD7D91"/>
    <w:rsid w:val="00BD7DF5"/>
    <w:rsid w:val="00BD7FBA"/>
    <w:rsid w:val="00BE042D"/>
    <w:rsid w:val="00BE0823"/>
    <w:rsid w:val="00BE10A3"/>
    <w:rsid w:val="00BE1584"/>
    <w:rsid w:val="00BE1EAE"/>
    <w:rsid w:val="00BE2251"/>
    <w:rsid w:val="00BE26F3"/>
    <w:rsid w:val="00BE2D96"/>
    <w:rsid w:val="00BE36F3"/>
    <w:rsid w:val="00BE39A7"/>
    <w:rsid w:val="00BE410D"/>
    <w:rsid w:val="00BE4292"/>
    <w:rsid w:val="00BE50E1"/>
    <w:rsid w:val="00BE51B6"/>
    <w:rsid w:val="00BE5402"/>
    <w:rsid w:val="00BE57A2"/>
    <w:rsid w:val="00BE6033"/>
    <w:rsid w:val="00BE618B"/>
    <w:rsid w:val="00BE6661"/>
    <w:rsid w:val="00BE7027"/>
    <w:rsid w:val="00BE72C1"/>
    <w:rsid w:val="00BE73D6"/>
    <w:rsid w:val="00BE7AE5"/>
    <w:rsid w:val="00BF0B37"/>
    <w:rsid w:val="00BF0D22"/>
    <w:rsid w:val="00BF1AC8"/>
    <w:rsid w:val="00BF2773"/>
    <w:rsid w:val="00BF28BD"/>
    <w:rsid w:val="00BF39DB"/>
    <w:rsid w:val="00BF3A5A"/>
    <w:rsid w:val="00BF3C4A"/>
    <w:rsid w:val="00BF41A6"/>
    <w:rsid w:val="00BF41DF"/>
    <w:rsid w:val="00BF45E7"/>
    <w:rsid w:val="00BF476E"/>
    <w:rsid w:val="00BF47CE"/>
    <w:rsid w:val="00BF4C6A"/>
    <w:rsid w:val="00BF4E0B"/>
    <w:rsid w:val="00BF564B"/>
    <w:rsid w:val="00BF5CDE"/>
    <w:rsid w:val="00BF6290"/>
    <w:rsid w:val="00BF665E"/>
    <w:rsid w:val="00BF72A6"/>
    <w:rsid w:val="00C00627"/>
    <w:rsid w:val="00C0086B"/>
    <w:rsid w:val="00C017A1"/>
    <w:rsid w:val="00C023BF"/>
    <w:rsid w:val="00C02939"/>
    <w:rsid w:val="00C02EBE"/>
    <w:rsid w:val="00C04462"/>
    <w:rsid w:val="00C04ADC"/>
    <w:rsid w:val="00C04E08"/>
    <w:rsid w:val="00C05189"/>
    <w:rsid w:val="00C051B5"/>
    <w:rsid w:val="00C055E0"/>
    <w:rsid w:val="00C05DAD"/>
    <w:rsid w:val="00C06EFC"/>
    <w:rsid w:val="00C07213"/>
    <w:rsid w:val="00C076E5"/>
    <w:rsid w:val="00C079C4"/>
    <w:rsid w:val="00C07E9C"/>
    <w:rsid w:val="00C10088"/>
    <w:rsid w:val="00C1075E"/>
    <w:rsid w:val="00C1089E"/>
    <w:rsid w:val="00C109AA"/>
    <w:rsid w:val="00C10C0E"/>
    <w:rsid w:val="00C10CDE"/>
    <w:rsid w:val="00C11E22"/>
    <w:rsid w:val="00C125A4"/>
    <w:rsid w:val="00C12EC9"/>
    <w:rsid w:val="00C133EA"/>
    <w:rsid w:val="00C13437"/>
    <w:rsid w:val="00C13A92"/>
    <w:rsid w:val="00C13DAF"/>
    <w:rsid w:val="00C1479A"/>
    <w:rsid w:val="00C1493E"/>
    <w:rsid w:val="00C14E79"/>
    <w:rsid w:val="00C15571"/>
    <w:rsid w:val="00C1597D"/>
    <w:rsid w:val="00C15A4D"/>
    <w:rsid w:val="00C17806"/>
    <w:rsid w:val="00C17AC5"/>
    <w:rsid w:val="00C20097"/>
    <w:rsid w:val="00C2028A"/>
    <w:rsid w:val="00C209D9"/>
    <w:rsid w:val="00C20B4E"/>
    <w:rsid w:val="00C20E34"/>
    <w:rsid w:val="00C21269"/>
    <w:rsid w:val="00C21389"/>
    <w:rsid w:val="00C21AA4"/>
    <w:rsid w:val="00C21CE9"/>
    <w:rsid w:val="00C21FFE"/>
    <w:rsid w:val="00C22A87"/>
    <w:rsid w:val="00C2311C"/>
    <w:rsid w:val="00C23275"/>
    <w:rsid w:val="00C23DFA"/>
    <w:rsid w:val="00C2427A"/>
    <w:rsid w:val="00C246C0"/>
    <w:rsid w:val="00C250B1"/>
    <w:rsid w:val="00C25A31"/>
    <w:rsid w:val="00C267D7"/>
    <w:rsid w:val="00C26F9A"/>
    <w:rsid w:val="00C277F5"/>
    <w:rsid w:val="00C279A6"/>
    <w:rsid w:val="00C313CE"/>
    <w:rsid w:val="00C31829"/>
    <w:rsid w:val="00C31856"/>
    <w:rsid w:val="00C31BCC"/>
    <w:rsid w:val="00C320EB"/>
    <w:rsid w:val="00C321E9"/>
    <w:rsid w:val="00C3264A"/>
    <w:rsid w:val="00C326FD"/>
    <w:rsid w:val="00C33AB5"/>
    <w:rsid w:val="00C33D5A"/>
    <w:rsid w:val="00C33DCE"/>
    <w:rsid w:val="00C33DD3"/>
    <w:rsid w:val="00C34139"/>
    <w:rsid w:val="00C34785"/>
    <w:rsid w:val="00C35241"/>
    <w:rsid w:val="00C3526D"/>
    <w:rsid w:val="00C35611"/>
    <w:rsid w:val="00C35888"/>
    <w:rsid w:val="00C368B5"/>
    <w:rsid w:val="00C373DE"/>
    <w:rsid w:val="00C37430"/>
    <w:rsid w:val="00C374F5"/>
    <w:rsid w:val="00C37876"/>
    <w:rsid w:val="00C37B27"/>
    <w:rsid w:val="00C37D95"/>
    <w:rsid w:val="00C4024F"/>
    <w:rsid w:val="00C405EE"/>
    <w:rsid w:val="00C409FC"/>
    <w:rsid w:val="00C410BF"/>
    <w:rsid w:val="00C41332"/>
    <w:rsid w:val="00C416C8"/>
    <w:rsid w:val="00C41991"/>
    <w:rsid w:val="00C41C43"/>
    <w:rsid w:val="00C41E2E"/>
    <w:rsid w:val="00C423A2"/>
    <w:rsid w:val="00C4259F"/>
    <w:rsid w:val="00C425B7"/>
    <w:rsid w:val="00C42751"/>
    <w:rsid w:val="00C42A3D"/>
    <w:rsid w:val="00C434A3"/>
    <w:rsid w:val="00C43566"/>
    <w:rsid w:val="00C43597"/>
    <w:rsid w:val="00C43EA8"/>
    <w:rsid w:val="00C44A23"/>
    <w:rsid w:val="00C44B7B"/>
    <w:rsid w:val="00C44CA0"/>
    <w:rsid w:val="00C44FE3"/>
    <w:rsid w:val="00C45351"/>
    <w:rsid w:val="00C465C9"/>
    <w:rsid w:val="00C46A4C"/>
    <w:rsid w:val="00C46AD4"/>
    <w:rsid w:val="00C46C31"/>
    <w:rsid w:val="00C4752D"/>
    <w:rsid w:val="00C479C3"/>
    <w:rsid w:val="00C47AD3"/>
    <w:rsid w:val="00C47D89"/>
    <w:rsid w:val="00C50898"/>
    <w:rsid w:val="00C50A3D"/>
    <w:rsid w:val="00C513A9"/>
    <w:rsid w:val="00C518FF"/>
    <w:rsid w:val="00C51AA9"/>
    <w:rsid w:val="00C51B15"/>
    <w:rsid w:val="00C5275F"/>
    <w:rsid w:val="00C52DB6"/>
    <w:rsid w:val="00C52FC1"/>
    <w:rsid w:val="00C53279"/>
    <w:rsid w:val="00C5356C"/>
    <w:rsid w:val="00C53CAA"/>
    <w:rsid w:val="00C5407D"/>
    <w:rsid w:val="00C54A75"/>
    <w:rsid w:val="00C561A5"/>
    <w:rsid w:val="00C563D3"/>
    <w:rsid w:val="00C5644C"/>
    <w:rsid w:val="00C5661D"/>
    <w:rsid w:val="00C568A1"/>
    <w:rsid w:val="00C56939"/>
    <w:rsid w:val="00C5794C"/>
    <w:rsid w:val="00C57B10"/>
    <w:rsid w:val="00C57DB8"/>
    <w:rsid w:val="00C60414"/>
    <w:rsid w:val="00C60D52"/>
    <w:rsid w:val="00C60FD2"/>
    <w:rsid w:val="00C6106D"/>
    <w:rsid w:val="00C61116"/>
    <w:rsid w:val="00C6128B"/>
    <w:rsid w:val="00C61B41"/>
    <w:rsid w:val="00C61DB3"/>
    <w:rsid w:val="00C62610"/>
    <w:rsid w:val="00C6292A"/>
    <w:rsid w:val="00C6297F"/>
    <w:rsid w:val="00C62A8B"/>
    <w:rsid w:val="00C63457"/>
    <w:rsid w:val="00C63A00"/>
    <w:rsid w:val="00C63B59"/>
    <w:rsid w:val="00C63D00"/>
    <w:rsid w:val="00C64B00"/>
    <w:rsid w:val="00C65384"/>
    <w:rsid w:val="00C65C59"/>
    <w:rsid w:val="00C65E49"/>
    <w:rsid w:val="00C65F1B"/>
    <w:rsid w:val="00C663BF"/>
    <w:rsid w:val="00C66C27"/>
    <w:rsid w:val="00C674C0"/>
    <w:rsid w:val="00C7073D"/>
    <w:rsid w:val="00C707D7"/>
    <w:rsid w:val="00C70922"/>
    <w:rsid w:val="00C7099F"/>
    <w:rsid w:val="00C71AAF"/>
    <w:rsid w:val="00C71C50"/>
    <w:rsid w:val="00C72EF4"/>
    <w:rsid w:val="00C73818"/>
    <w:rsid w:val="00C73A24"/>
    <w:rsid w:val="00C73AD2"/>
    <w:rsid w:val="00C73C34"/>
    <w:rsid w:val="00C74442"/>
    <w:rsid w:val="00C744AC"/>
    <w:rsid w:val="00C74BAA"/>
    <w:rsid w:val="00C75840"/>
    <w:rsid w:val="00C759E0"/>
    <w:rsid w:val="00C75ECE"/>
    <w:rsid w:val="00C7633F"/>
    <w:rsid w:val="00C767DC"/>
    <w:rsid w:val="00C7690F"/>
    <w:rsid w:val="00C76A18"/>
    <w:rsid w:val="00C76D63"/>
    <w:rsid w:val="00C7708B"/>
    <w:rsid w:val="00C774C5"/>
    <w:rsid w:val="00C80C71"/>
    <w:rsid w:val="00C810CF"/>
    <w:rsid w:val="00C81303"/>
    <w:rsid w:val="00C814B9"/>
    <w:rsid w:val="00C81F40"/>
    <w:rsid w:val="00C8248F"/>
    <w:rsid w:val="00C82CB3"/>
    <w:rsid w:val="00C82D57"/>
    <w:rsid w:val="00C82EEE"/>
    <w:rsid w:val="00C834A4"/>
    <w:rsid w:val="00C835F9"/>
    <w:rsid w:val="00C83FD9"/>
    <w:rsid w:val="00C84061"/>
    <w:rsid w:val="00C843BB"/>
    <w:rsid w:val="00C8444C"/>
    <w:rsid w:val="00C84A9E"/>
    <w:rsid w:val="00C84AD9"/>
    <w:rsid w:val="00C85DCE"/>
    <w:rsid w:val="00C86873"/>
    <w:rsid w:val="00C86ACA"/>
    <w:rsid w:val="00C877E8"/>
    <w:rsid w:val="00C9004A"/>
    <w:rsid w:val="00C90195"/>
    <w:rsid w:val="00C905BC"/>
    <w:rsid w:val="00C90B47"/>
    <w:rsid w:val="00C9120F"/>
    <w:rsid w:val="00C91739"/>
    <w:rsid w:val="00C91951"/>
    <w:rsid w:val="00C922E0"/>
    <w:rsid w:val="00C9266B"/>
    <w:rsid w:val="00C927A6"/>
    <w:rsid w:val="00C92FF4"/>
    <w:rsid w:val="00C93B07"/>
    <w:rsid w:val="00C94642"/>
    <w:rsid w:val="00C94755"/>
    <w:rsid w:val="00C94925"/>
    <w:rsid w:val="00C94B0B"/>
    <w:rsid w:val="00C9517E"/>
    <w:rsid w:val="00C96453"/>
    <w:rsid w:val="00C9660C"/>
    <w:rsid w:val="00C96F83"/>
    <w:rsid w:val="00C970C3"/>
    <w:rsid w:val="00C97497"/>
    <w:rsid w:val="00C9797F"/>
    <w:rsid w:val="00C97F5F"/>
    <w:rsid w:val="00CA0677"/>
    <w:rsid w:val="00CA06E5"/>
    <w:rsid w:val="00CA0DC3"/>
    <w:rsid w:val="00CA1D2E"/>
    <w:rsid w:val="00CA28FE"/>
    <w:rsid w:val="00CA335B"/>
    <w:rsid w:val="00CA3AE5"/>
    <w:rsid w:val="00CA3B33"/>
    <w:rsid w:val="00CA4B65"/>
    <w:rsid w:val="00CA4C09"/>
    <w:rsid w:val="00CA4C9C"/>
    <w:rsid w:val="00CA4CD8"/>
    <w:rsid w:val="00CA54A3"/>
    <w:rsid w:val="00CA5E29"/>
    <w:rsid w:val="00CA7593"/>
    <w:rsid w:val="00CB06F2"/>
    <w:rsid w:val="00CB0993"/>
    <w:rsid w:val="00CB144B"/>
    <w:rsid w:val="00CB19AE"/>
    <w:rsid w:val="00CB2B60"/>
    <w:rsid w:val="00CB31B8"/>
    <w:rsid w:val="00CB31EA"/>
    <w:rsid w:val="00CB3476"/>
    <w:rsid w:val="00CB3A6E"/>
    <w:rsid w:val="00CB3A88"/>
    <w:rsid w:val="00CB3AF6"/>
    <w:rsid w:val="00CB45A4"/>
    <w:rsid w:val="00CB5C48"/>
    <w:rsid w:val="00CB6945"/>
    <w:rsid w:val="00CB7E7F"/>
    <w:rsid w:val="00CC14AD"/>
    <w:rsid w:val="00CC1749"/>
    <w:rsid w:val="00CC17CC"/>
    <w:rsid w:val="00CC1B63"/>
    <w:rsid w:val="00CC1BB6"/>
    <w:rsid w:val="00CC1E2A"/>
    <w:rsid w:val="00CC2772"/>
    <w:rsid w:val="00CC2DF9"/>
    <w:rsid w:val="00CC3099"/>
    <w:rsid w:val="00CC3559"/>
    <w:rsid w:val="00CC3C70"/>
    <w:rsid w:val="00CC3ED3"/>
    <w:rsid w:val="00CC443D"/>
    <w:rsid w:val="00CC462F"/>
    <w:rsid w:val="00CC47C9"/>
    <w:rsid w:val="00CC4AE0"/>
    <w:rsid w:val="00CC4B97"/>
    <w:rsid w:val="00CC4CA8"/>
    <w:rsid w:val="00CC5C4A"/>
    <w:rsid w:val="00CC6250"/>
    <w:rsid w:val="00CC6459"/>
    <w:rsid w:val="00CC673C"/>
    <w:rsid w:val="00CC6DB9"/>
    <w:rsid w:val="00CC7224"/>
    <w:rsid w:val="00CC77C2"/>
    <w:rsid w:val="00CD1093"/>
    <w:rsid w:val="00CD1D49"/>
    <w:rsid w:val="00CD3D9A"/>
    <w:rsid w:val="00CD41A2"/>
    <w:rsid w:val="00CD4658"/>
    <w:rsid w:val="00CD469D"/>
    <w:rsid w:val="00CD4A0A"/>
    <w:rsid w:val="00CD4A98"/>
    <w:rsid w:val="00CD548E"/>
    <w:rsid w:val="00CD5A50"/>
    <w:rsid w:val="00CD5E7E"/>
    <w:rsid w:val="00CD622A"/>
    <w:rsid w:val="00CD68A3"/>
    <w:rsid w:val="00CD6FD9"/>
    <w:rsid w:val="00CD7147"/>
    <w:rsid w:val="00CD7682"/>
    <w:rsid w:val="00CD7F5E"/>
    <w:rsid w:val="00CE0376"/>
    <w:rsid w:val="00CE0432"/>
    <w:rsid w:val="00CE07BF"/>
    <w:rsid w:val="00CE0A67"/>
    <w:rsid w:val="00CE0C6D"/>
    <w:rsid w:val="00CE0F4C"/>
    <w:rsid w:val="00CE14D1"/>
    <w:rsid w:val="00CE18DB"/>
    <w:rsid w:val="00CE1FE4"/>
    <w:rsid w:val="00CE2556"/>
    <w:rsid w:val="00CE2E43"/>
    <w:rsid w:val="00CE2EB7"/>
    <w:rsid w:val="00CE3315"/>
    <w:rsid w:val="00CE3878"/>
    <w:rsid w:val="00CE3B0D"/>
    <w:rsid w:val="00CE3C3C"/>
    <w:rsid w:val="00CE3E9D"/>
    <w:rsid w:val="00CE40C3"/>
    <w:rsid w:val="00CE43C3"/>
    <w:rsid w:val="00CE44A0"/>
    <w:rsid w:val="00CE44B2"/>
    <w:rsid w:val="00CE4633"/>
    <w:rsid w:val="00CE47B9"/>
    <w:rsid w:val="00CE6175"/>
    <w:rsid w:val="00CE6189"/>
    <w:rsid w:val="00CE64E1"/>
    <w:rsid w:val="00CE6BF4"/>
    <w:rsid w:val="00CE76EF"/>
    <w:rsid w:val="00CE7CB3"/>
    <w:rsid w:val="00CF0EC5"/>
    <w:rsid w:val="00CF0F47"/>
    <w:rsid w:val="00CF1C06"/>
    <w:rsid w:val="00CF1C14"/>
    <w:rsid w:val="00CF224A"/>
    <w:rsid w:val="00CF2A4C"/>
    <w:rsid w:val="00CF2D27"/>
    <w:rsid w:val="00CF336C"/>
    <w:rsid w:val="00CF370C"/>
    <w:rsid w:val="00CF39CE"/>
    <w:rsid w:val="00CF3B4E"/>
    <w:rsid w:val="00CF3C99"/>
    <w:rsid w:val="00CF423C"/>
    <w:rsid w:val="00CF48B6"/>
    <w:rsid w:val="00CF4FA5"/>
    <w:rsid w:val="00CF66FE"/>
    <w:rsid w:val="00CF6A61"/>
    <w:rsid w:val="00CF77EC"/>
    <w:rsid w:val="00CF7946"/>
    <w:rsid w:val="00CF7C70"/>
    <w:rsid w:val="00CF7EA8"/>
    <w:rsid w:val="00D00024"/>
    <w:rsid w:val="00D00602"/>
    <w:rsid w:val="00D0080B"/>
    <w:rsid w:val="00D01090"/>
    <w:rsid w:val="00D0111A"/>
    <w:rsid w:val="00D01201"/>
    <w:rsid w:val="00D0144B"/>
    <w:rsid w:val="00D01B6D"/>
    <w:rsid w:val="00D027F0"/>
    <w:rsid w:val="00D02981"/>
    <w:rsid w:val="00D02A0D"/>
    <w:rsid w:val="00D02CFD"/>
    <w:rsid w:val="00D02F79"/>
    <w:rsid w:val="00D03371"/>
    <w:rsid w:val="00D0431A"/>
    <w:rsid w:val="00D05378"/>
    <w:rsid w:val="00D05AB3"/>
    <w:rsid w:val="00D0605D"/>
    <w:rsid w:val="00D06261"/>
    <w:rsid w:val="00D06E4F"/>
    <w:rsid w:val="00D072BC"/>
    <w:rsid w:val="00D0734B"/>
    <w:rsid w:val="00D07EC0"/>
    <w:rsid w:val="00D10394"/>
    <w:rsid w:val="00D10603"/>
    <w:rsid w:val="00D10729"/>
    <w:rsid w:val="00D10903"/>
    <w:rsid w:val="00D10A77"/>
    <w:rsid w:val="00D10EBB"/>
    <w:rsid w:val="00D11076"/>
    <w:rsid w:val="00D116F8"/>
    <w:rsid w:val="00D11D96"/>
    <w:rsid w:val="00D1276B"/>
    <w:rsid w:val="00D12F8B"/>
    <w:rsid w:val="00D13592"/>
    <w:rsid w:val="00D1375E"/>
    <w:rsid w:val="00D13AF0"/>
    <w:rsid w:val="00D13FE8"/>
    <w:rsid w:val="00D14554"/>
    <w:rsid w:val="00D15918"/>
    <w:rsid w:val="00D162B8"/>
    <w:rsid w:val="00D165C4"/>
    <w:rsid w:val="00D16BE6"/>
    <w:rsid w:val="00D16C75"/>
    <w:rsid w:val="00D170DB"/>
    <w:rsid w:val="00D175AE"/>
    <w:rsid w:val="00D21148"/>
    <w:rsid w:val="00D21290"/>
    <w:rsid w:val="00D213FA"/>
    <w:rsid w:val="00D219CC"/>
    <w:rsid w:val="00D21D23"/>
    <w:rsid w:val="00D21FAB"/>
    <w:rsid w:val="00D226FC"/>
    <w:rsid w:val="00D23D75"/>
    <w:rsid w:val="00D240AB"/>
    <w:rsid w:val="00D243BC"/>
    <w:rsid w:val="00D24611"/>
    <w:rsid w:val="00D24F33"/>
    <w:rsid w:val="00D24F46"/>
    <w:rsid w:val="00D2531E"/>
    <w:rsid w:val="00D25E3F"/>
    <w:rsid w:val="00D26C89"/>
    <w:rsid w:val="00D26E99"/>
    <w:rsid w:val="00D270EB"/>
    <w:rsid w:val="00D30031"/>
    <w:rsid w:val="00D3003E"/>
    <w:rsid w:val="00D30231"/>
    <w:rsid w:val="00D3030F"/>
    <w:rsid w:val="00D306DA"/>
    <w:rsid w:val="00D30D8D"/>
    <w:rsid w:val="00D3146C"/>
    <w:rsid w:val="00D3165B"/>
    <w:rsid w:val="00D32C53"/>
    <w:rsid w:val="00D32FD1"/>
    <w:rsid w:val="00D33A1F"/>
    <w:rsid w:val="00D33A97"/>
    <w:rsid w:val="00D33C60"/>
    <w:rsid w:val="00D33C6B"/>
    <w:rsid w:val="00D33DDD"/>
    <w:rsid w:val="00D3524A"/>
    <w:rsid w:val="00D36598"/>
    <w:rsid w:val="00D36CF0"/>
    <w:rsid w:val="00D4028B"/>
    <w:rsid w:val="00D40921"/>
    <w:rsid w:val="00D40E7E"/>
    <w:rsid w:val="00D41482"/>
    <w:rsid w:val="00D414D5"/>
    <w:rsid w:val="00D41A50"/>
    <w:rsid w:val="00D42144"/>
    <w:rsid w:val="00D422E7"/>
    <w:rsid w:val="00D430EB"/>
    <w:rsid w:val="00D43676"/>
    <w:rsid w:val="00D43E52"/>
    <w:rsid w:val="00D43E8C"/>
    <w:rsid w:val="00D43EBC"/>
    <w:rsid w:val="00D4413A"/>
    <w:rsid w:val="00D44E7D"/>
    <w:rsid w:val="00D4511F"/>
    <w:rsid w:val="00D45217"/>
    <w:rsid w:val="00D453AD"/>
    <w:rsid w:val="00D45634"/>
    <w:rsid w:val="00D45987"/>
    <w:rsid w:val="00D45F3B"/>
    <w:rsid w:val="00D46625"/>
    <w:rsid w:val="00D4760B"/>
    <w:rsid w:val="00D50573"/>
    <w:rsid w:val="00D5100C"/>
    <w:rsid w:val="00D512D7"/>
    <w:rsid w:val="00D5162F"/>
    <w:rsid w:val="00D5165F"/>
    <w:rsid w:val="00D518C3"/>
    <w:rsid w:val="00D51B03"/>
    <w:rsid w:val="00D52687"/>
    <w:rsid w:val="00D528EC"/>
    <w:rsid w:val="00D53093"/>
    <w:rsid w:val="00D53B93"/>
    <w:rsid w:val="00D54B2D"/>
    <w:rsid w:val="00D54EF1"/>
    <w:rsid w:val="00D56B34"/>
    <w:rsid w:val="00D56E8A"/>
    <w:rsid w:val="00D570BB"/>
    <w:rsid w:val="00D573B1"/>
    <w:rsid w:val="00D60765"/>
    <w:rsid w:val="00D61EC9"/>
    <w:rsid w:val="00D62ABA"/>
    <w:rsid w:val="00D6368D"/>
    <w:rsid w:val="00D63B42"/>
    <w:rsid w:val="00D63C9D"/>
    <w:rsid w:val="00D64524"/>
    <w:rsid w:val="00D649FB"/>
    <w:rsid w:val="00D64E5A"/>
    <w:rsid w:val="00D6502F"/>
    <w:rsid w:val="00D65214"/>
    <w:rsid w:val="00D65464"/>
    <w:rsid w:val="00D67C56"/>
    <w:rsid w:val="00D70B62"/>
    <w:rsid w:val="00D70E2F"/>
    <w:rsid w:val="00D71B9C"/>
    <w:rsid w:val="00D72DCA"/>
    <w:rsid w:val="00D7307E"/>
    <w:rsid w:val="00D73560"/>
    <w:rsid w:val="00D741D9"/>
    <w:rsid w:val="00D7581B"/>
    <w:rsid w:val="00D75CA6"/>
    <w:rsid w:val="00D75CC5"/>
    <w:rsid w:val="00D76A5F"/>
    <w:rsid w:val="00D76AEF"/>
    <w:rsid w:val="00D76D5B"/>
    <w:rsid w:val="00D76F76"/>
    <w:rsid w:val="00D7797F"/>
    <w:rsid w:val="00D80528"/>
    <w:rsid w:val="00D81207"/>
    <w:rsid w:val="00D815DE"/>
    <w:rsid w:val="00D81A0A"/>
    <w:rsid w:val="00D820A7"/>
    <w:rsid w:val="00D821C8"/>
    <w:rsid w:val="00D82722"/>
    <w:rsid w:val="00D82F06"/>
    <w:rsid w:val="00D831BD"/>
    <w:rsid w:val="00D83C15"/>
    <w:rsid w:val="00D84419"/>
    <w:rsid w:val="00D84DB2"/>
    <w:rsid w:val="00D852BC"/>
    <w:rsid w:val="00D85439"/>
    <w:rsid w:val="00D85D79"/>
    <w:rsid w:val="00D85DCD"/>
    <w:rsid w:val="00D86D8A"/>
    <w:rsid w:val="00D87F09"/>
    <w:rsid w:val="00D90707"/>
    <w:rsid w:val="00D908EA"/>
    <w:rsid w:val="00D91123"/>
    <w:rsid w:val="00D9126A"/>
    <w:rsid w:val="00D91852"/>
    <w:rsid w:val="00D91FAF"/>
    <w:rsid w:val="00D9211D"/>
    <w:rsid w:val="00D921AD"/>
    <w:rsid w:val="00D9303D"/>
    <w:rsid w:val="00D938F5"/>
    <w:rsid w:val="00D93CED"/>
    <w:rsid w:val="00D93CFD"/>
    <w:rsid w:val="00D94453"/>
    <w:rsid w:val="00D94647"/>
    <w:rsid w:val="00D94ECE"/>
    <w:rsid w:val="00D95A60"/>
    <w:rsid w:val="00D95CA1"/>
    <w:rsid w:val="00D95E5B"/>
    <w:rsid w:val="00D961CE"/>
    <w:rsid w:val="00D97805"/>
    <w:rsid w:val="00D97D28"/>
    <w:rsid w:val="00DA00E0"/>
    <w:rsid w:val="00DA07EA"/>
    <w:rsid w:val="00DA0E13"/>
    <w:rsid w:val="00DA1A56"/>
    <w:rsid w:val="00DA268A"/>
    <w:rsid w:val="00DA342F"/>
    <w:rsid w:val="00DA43EE"/>
    <w:rsid w:val="00DA4A3D"/>
    <w:rsid w:val="00DA5EBB"/>
    <w:rsid w:val="00DA61E6"/>
    <w:rsid w:val="00DA62C3"/>
    <w:rsid w:val="00DA6750"/>
    <w:rsid w:val="00DA6B79"/>
    <w:rsid w:val="00DA6FF3"/>
    <w:rsid w:val="00DA70FD"/>
    <w:rsid w:val="00DA76AF"/>
    <w:rsid w:val="00DB0227"/>
    <w:rsid w:val="00DB0594"/>
    <w:rsid w:val="00DB0A3A"/>
    <w:rsid w:val="00DB0A62"/>
    <w:rsid w:val="00DB13E1"/>
    <w:rsid w:val="00DB143B"/>
    <w:rsid w:val="00DB19C6"/>
    <w:rsid w:val="00DB2352"/>
    <w:rsid w:val="00DB235A"/>
    <w:rsid w:val="00DB2873"/>
    <w:rsid w:val="00DB2D8D"/>
    <w:rsid w:val="00DB369E"/>
    <w:rsid w:val="00DB43E3"/>
    <w:rsid w:val="00DB4E48"/>
    <w:rsid w:val="00DB4ED5"/>
    <w:rsid w:val="00DB52A4"/>
    <w:rsid w:val="00DB5C52"/>
    <w:rsid w:val="00DB6259"/>
    <w:rsid w:val="00DB6BAA"/>
    <w:rsid w:val="00DB7088"/>
    <w:rsid w:val="00DB7A26"/>
    <w:rsid w:val="00DC0BCB"/>
    <w:rsid w:val="00DC11B2"/>
    <w:rsid w:val="00DC1422"/>
    <w:rsid w:val="00DC1FA8"/>
    <w:rsid w:val="00DC2121"/>
    <w:rsid w:val="00DC267A"/>
    <w:rsid w:val="00DC2695"/>
    <w:rsid w:val="00DC2A4C"/>
    <w:rsid w:val="00DC2C38"/>
    <w:rsid w:val="00DC34C2"/>
    <w:rsid w:val="00DC380D"/>
    <w:rsid w:val="00DC3AAD"/>
    <w:rsid w:val="00DC3B1A"/>
    <w:rsid w:val="00DC3C58"/>
    <w:rsid w:val="00DC4091"/>
    <w:rsid w:val="00DC51D1"/>
    <w:rsid w:val="00DC55D2"/>
    <w:rsid w:val="00DC561F"/>
    <w:rsid w:val="00DC6732"/>
    <w:rsid w:val="00DC6935"/>
    <w:rsid w:val="00DC7161"/>
    <w:rsid w:val="00DC7AF5"/>
    <w:rsid w:val="00DC7C36"/>
    <w:rsid w:val="00DC7D3A"/>
    <w:rsid w:val="00DD139A"/>
    <w:rsid w:val="00DD1A9A"/>
    <w:rsid w:val="00DD1C7F"/>
    <w:rsid w:val="00DD2044"/>
    <w:rsid w:val="00DD2560"/>
    <w:rsid w:val="00DD2664"/>
    <w:rsid w:val="00DD2833"/>
    <w:rsid w:val="00DD29E6"/>
    <w:rsid w:val="00DD3657"/>
    <w:rsid w:val="00DD3ABE"/>
    <w:rsid w:val="00DD4624"/>
    <w:rsid w:val="00DD5031"/>
    <w:rsid w:val="00DD51A6"/>
    <w:rsid w:val="00DD51DF"/>
    <w:rsid w:val="00DD5D82"/>
    <w:rsid w:val="00DD6BC5"/>
    <w:rsid w:val="00DD6F4E"/>
    <w:rsid w:val="00DD7908"/>
    <w:rsid w:val="00DD7B15"/>
    <w:rsid w:val="00DD7C5E"/>
    <w:rsid w:val="00DE0300"/>
    <w:rsid w:val="00DE066F"/>
    <w:rsid w:val="00DE080B"/>
    <w:rsid w:val="00DE0B43"/>
    <w:rsid w:val="00DE123B"/>
    <w:rsid w:val="00DE149C"/>
    <w:rsid w:val="00DE2233"/>
    <w:rsid w:val="00DE22E6"/>
    <w:rsid w:val="00DE2D57"/>
    <w:rsid w:val="00DE2E81"/>
    <w:rsid w:val="00DE4893"/>
    <w:rsid w:val="00DE4999"/>
    <w:rsid w:val="00DE4B26"/>
    <w:rsid w:val="00DE4CFE"/>
    <w:rsid w:val="00DE501D"/>
    <w:rsid w:val="00DE524F"/>
    <w:rsid w:val="00DE6D89"/>
    <w:rsid w:val="00DE7EEA"/>
    <w:rsid w:val="00DF04E2"/>
    <w:rsid w:val="00DF074C"/>
    <w:rsid w:val="00DF10C8"/>
    <w:rsid w:val="00DF1741"/>
    <w:rsid w:val="00DF2882"/>
    <w:rsid w:val="00DF289F"/>
    <w:rsid w:val="00DF3047"/>
    <w:rsid w:val="00DF307B"/>
    <w:rsid w:val="00DF3431"/>
    <w:rsid w:val="00DF37C3"/>
    <w:rsid w:val="00DF3A22"/>
    <w:rsid w:val="00DF3A50"/>
    <w:rsid w:val="00DF3CC8"/>
    <w:rsid w:val="00DF41E1"/>
    <w:rsid w:val="00DF42A2"/>
    <w:rsid w:val="00DF47C4"/>
    <w:rsid w:val="00DF488B"/>
    <w:rsid w:val="00DF4A79"/>
    <w:rsid w:val="00DF51E9"/>
    <w:rsid w:val="00DF5337"/>
    <w:rsid w:val="00DF58E3"/>
    <w:rsid w:val="00DF5C85"/>
    <w:rsid w:val="00DF60CE"/>
    <w:rsid w:val="00DF682A"/>
    <w:rsid w:val="00DF6FEF"/>
    <w:rsid w:val="00DF7074"/>
    <w:rsid w:val="00DF70C5"/>
    <w:rsid w:val="00DF7B46"/>
    <w:rsid w:val="00DF7B64"/>
    <w:rsid w:val="00DF7E64"/>
    <w:rsid w:val="00E0124A"/>
    <w:rsid w:val="00E012DB"/>
    <w:rsid w:val="00E01CEB"/>
    <w:rsid w:val="00E01D8E"/>
    <w:rsid w:val="00E01FC2"/>
    <w:rsid w:val="00E0231E"/>
    <w:rsid w:val="00E02325"/>
    <w:rsid w:val="00E0232D"/>
    <w:rsid w:val="00E02454"/>
    <w:rsid w:val="00E02513"/>
    <w:rsid w:val="00E031FC"/>
    <w:rsid w:val="00E035E5"/>
    <w:rsid w:val="00E038A0"/>
    <w:rsid w:val="00E0398C"/>
    <w:rsid w:val="00E039E9"/>
    <w:rsid w:val="00E03A74"/>
    <w:rsid w:val="00E04207"/>
    <w:rsid w:val="00E04914"/>
    <w:rsid w:val="00E04BCD"/>
    <w:rsid w:val="00E055A4"/>
    <w:rsid w:val="00E0575F"/>
    <w:rsid w:val="00E05F0C"/>
    <w:rsid w:val="00E06995"/>
    <w:rsid w:val="00E06DA5"/>
    <w:rsid w:val="00E06DEF"/>
    <w:rsid w:val="00E076C9"/>
    <w:rsid w:val="00E100BF"/>
    <w:rsid w:val="00E1126D"/>
    <w:rsid w:val="00E11B75"/>
    <w:rsid w:val="00E11DC2"/>
    <w:rsid w:val="00E12946"/>
    <w:rsid w:val="00E13B31"/>
    <w:rsid w:val="00E142B5"/>
    <w:rsid w:val="00E14591"/>
    <w:rsid w:val="00E14729"/>
    <w:rsid w:val="00E14DB7"/>
    <w:rsid w:val="00E153A2"/>
    <w:rsid w:val="00E158CA"/>
    <w:rsid w:val="00E15F48"/>
    <w:rsid w:val="00E1619C"/>
    <w:rsid w:val="00E161AE"/>
    <w:rsid w:val="00E16283"/>
    <w:rsid w:val="00E16341"/>
    <w:rsid w:val="00E16DF3"/>
    <w:rsid w:val="00E16E7B"/>
    <w:rsid w:val="00E20389"/>
    <w:rsid w:val="00E206D8"/>
    <w:rsid w:val="00E20782"/>
    <w:rsid w:val="00E2089D"/>
    <w:rsid w:val="00E20A47"/>
    <w:rsid w:val="00E20ECF"/>
    <w:rsid w:val="00E213DB"/>
    <w:rsid w:val="00E216FB"/>
    <w:rsid w:val="00E21CC8"/>
    <w:rsid w:val="00E21F7A"/>
    <w:rsid w:val="00E22070"/>
    <w:rsid w:val="00E229B6"/>
    <w:rsid w:val="00E22A44"/>
    <w:rsid w:val="00E22C36"/>
    <w:rsid w:val="00E2300F"/>
    <w:rsid w:val="00E2302C"/>
    <w:rsid w:val="00E235C6"/>
    <w:rsid w:val="00E238DD"/>
    <w:rsid w:val="00E23A2E"/>
    <w:rsid w:val="00E23EA9"/>
    <w:rsid w:val="00E23FD8"/>
    <w:rsid w:val="00E23FF1"/>
    <w:rsid w:val="00E2458E"/>
    <w:rsid w:val="00E248EA"/>
    <w:rsid w:val="00E249EB"/>
    <w:rsid w:val="00E24E52"/>
    <w:rsid w:val="00E2542B"/>
    <w:rsid w:val="00E2548E"/>
    <w:rsid w:val="00E26515"/>
    <w:rsid w:val="00E265A4"/>
    <w:rsid w:val="00E2675C"/>
    <w:rsid w:val="00E26955"/>
    <w:rsid w:val="00E26D69"/>
    <w:rsid w:val="00E27186"/>
    <w:rsid w:val="00E272AA"/>
    <w:rsid w:val="00E30560"/>
    <w:rsid w:val="00E3056A"/>
    <w:rsid w:val="00E30AA5"/>
    <w:rsid w:val="00E30C3A"/>
    <w:rsid w:val="00E31D41"/>
    <w:rsid w:val="00E31E1F"/>
    <w:rsid w:val="00E31E99"/>
    <w:rsid w:val="00E322C2"/>
    <w:rsid w:val="00E32774"/>
    <w:rsid w:val="00E32DBA"/>
    <w:rsid w:val="00E33078"/>
    <w:rsid w:val="00E34481"/>
    <w:rsid w:val="00E34E79"/>
    <w:rsid w:val="00E34FE9"/>
    <w:rsid w:val="00E36B4D"/>
    <w:rsid w:val="00E36D4F"/>
    <w:rsid w:val="00E37204"/>
    <w:rsid w:val="00E377CE"/>
    <w:rsid w:val="00E404DA"/>
    <w:rsid w:val="00E40C67"/>
    <w:rsid w:val="00E40E65"/>
    <w:rsid w:val="00E4139D"/>
    <w:rsid w:val="00E41E7C"/>
    <w:rsid w:val="00E42F6F"/>
    <w:rsid w:val="00E4357B"/>
    <w:rsid w:val="00E436E8"/>
    <w:rsid w:val="00E43D52"/>
    <w:rsid w:val="00E455E3"/>
    <w:rsid w:val="00E45D77"/>
    <w:rsid w:val="00E468AA"/>
    <w:rsid w:val="00E46E54"/>
    <w:rsid w:val="00E46F09"/>
    <w:rsid w:val="00E47367"/>
    <w:rsid w:val="00E4779E"/>
    <w:rsid w:val="00E47BC6"/>
    <w:rsid w:val="00E50AF3"/>
    <w:rsid w:val="00E50C70"/>
    <w:rsid w:val="00E51204"/>
    <w:rsid w:val="00E5145E"/>
    <w:rsid w:val="00E521B7"/>
    <w:rsid w:val="00E528CC"/>
    <w:rsid w:val="00E52E5E"/>
    <w:rsid w:val="00E53DF4"/>
    <w:rsid w:val="00E53EFD"/>
    <w:rsid w:val="00E54027"/>
    <w:rsid w:val="00E5421C"/>
    <w:rsid w:val="00E545A8"/>
    <w:rsid w:val="00E55097"/>
    <w:rsid w:val="00E554E6"/>
    <w:rsid w:val="00E55C9A"/>
    <w:rsid w:val="00E55F6A"/>
    <w:rsid w:val="00E55F7F"/>
    <w:rsid w:val="00E56697"/>
    <w:rsid w:val="00E569EB"/>
    <w:rsid w:val="00E56AF3"/>
    <w:rsid w:val="00E5796D"/>
    <w:rsid w:val="00E601E0"/>
    <w:rsid w:val="00E60CD8"/>
    <w:rsid w:val="00E611EA"/>
    <w:rsid w:val="00E616C0"/>
    <w:rsid w:val="00E61A02"/>
    <w:rsid w:val="00E61E96"/>
    <w:rsid w:val="00E62A80"/>
    <w:rsid w:val="00E63359"/>
    <w:rsid w:val="00E63451"/>
    <w:rsid w:val="00E63F9C"/>
    <w:rsid w:val="00E64296"/>
    <w:rsid w:val="00E644C2"/>
    <w:rsid w:val="00E64A40"/>
    <w:rsid w:val="00E64C1F"/>
    <w:rsid w:val="00E64C94"/>
    <w:rsid w:val="00E65801"/>
    <w:rsid w:val="00E65BA2"/>
    <w:rsid w:val="00E65E1A"/>
    <w:rsid w:val="00E663A7"/>
    <w:rsid w:val="00E66870"/>
    <w:rsid w:val="00E66AA1"/>
    <w:rsid w:val="00E66FA0"/>
    <w:rsid w:val="00E67094"/>
    <w:rsid w:val="00E67622"/>
    <w:rsid w:val="00E70208"/>
    <w:rsid w:val="00E70D0F"/>
    <w:rsid w:val="00E70D1E"/>
    <w:rsid w:val="00E71172"/>
    <w:rsid w:val="00E7190F"/>
    <w:rsid w:val="00E725FE"/>
    <w:rsid w:val="00E72627"/>
    <w:rsid w:val="00E7264A"/>
    <w:rsid w:val="00E7297E"/>
    <w:rsid w:val="00E729FD"/>
    <w:rsid w:val="00E72CE2"/>
    <w:rsid w:val="00E73430"/>
    <w:rsid w:val="00E73937"/>
    <w:rsid w:val="00E73FCA"/>
    <w:rsid w:val="00E73FDA"/>
    <w:rsid w:val="00E7446C"/>
    <w:rsid w:val="00E74BD8"/>
    <w:rsid w:val="00E74C72"/>
    <w:rsid w:val="00E750E8"/>
    <w:rsid w:val="00E75CD6"/>
    <w:rsid w:val="00E75D33"/>
    <w:rsid w:val="00E760D6"/>
    <w:rsid w:val="00E763C6"/>
    <w:rsid w:val="00E7648C"/>
    <w:rsid w:val="00E767D3"/>
    <w:rsid w:val="00E77253"/>
    <w:rsid w:val="00E7751B"/>
    <w:rsid w:val="00E77626"/>
    <w:rsid w:val="00E779D9"/>
    <w:rsid w:val="00E77CF0"/>
    <w:rsid w:val="00E80587"/>
    <w:rsid w:val="00E80D72"/>
    <w:rsid w:val="00E80E5D"/>
    <w:rsid w:val="00E81489"/>
    <w:rsid w:val="00E81F9B"/>
    <w:rsid w:val="00E82080"/>
    <w:rsid w:val="00E82096"/>
    <w:rsid w:val="00E821DD"/>
    <w:rsid w:val="00E8232B"/>
    <w:rsid w:val="00E82392"/>
    <w:rsid w:val="00E82800"/>
    <w:rsid w:val="00E83002"/>
    <w:rsid w:val="00E83371"/>
    <w:rsid w:val="00E833B3"/>
    <w:rsid w:val="00E83D69"/>
    <w:rsid w:val="00E84336"/>
    <w:rsid w:val="00E85054"/>
    <w:rsid w:val="00E8616C"/>
    <w:rsid w:val="00E86ADA"/>
    <w:rsid w:val="00E86D3F"/>
    <w:rsid w:val="00E86D53"/>
    <w:rsid w:val="00E86DC7"/>
    <w:rsid w:val="00E87039"/>
    <w:rsid w:val="00E87617"/>
    <w:rsid w:val="00E90356"/>
    <w:rsid w:val="00E90B76"/>
    <w:rsid w:val="00E916F4"/>
    <w:rsid w:val="00E91C9D"/>
    <w:rsid w:val="00E92233"/>
    <w:rsid w:val="00E92254"/>
    <w:rsid w:val="00E92B01"/>
    <w:rsid w:val="00E93270"/>
    <w:rsid w:val="00E934AF"/>
    <w:rsid w:val="00E9440F"/>
    <w:rsid w:val="00E94FF7"/>
    <w:rsid w:val="00E954A1"/>
    <w:rsid w:val="00E95748"/>
    <w:rsid w:val="00E95E75"/>
    <w:rsid w:val="00E96643"/>
    <w:rsid w:val="00E9700F"/>
    <w:rsid w:val="00E976B2"/>
    <w:rsid w:val="00EA0434"/>
    <w:rsid w:val="00EA05E8"/>
    <w:rsid w:val="00EA0E5C"/>
    <w:rsid w:val="00EA1205"/>
    <w:rsid w:val="00EA1768"/>
    <w:rsid w:val="00EA191D"/>
    <w:rsid w:val="00EA1BE1"/>
    <w:rsid w:val="00EA3A53"/>
    <w:rsid w:val="00EA3BE0"/>
    <w:rsid w:val="00EA3E41"/>
    <w:rsid w:val="00EA42D8"/>
    <w:rsid w:val="00EA4D8A"/>
    <w:rsid w:val="00EA5CB3"/>
    <w:rsid w:val="00EA602F"/>
    <w:rsid w:val="00EA6092"/>
    <w:rsid w:val="00EA6098"/>
    <w:rsid w:val="00EA6C68"/>
    <w:rsid w:val="00EA7557"/>
    <w:rsid w:val="00EA7E78"/>
    <w:rsid w:val="00EB06CB"/>
    <w:rsid w:val="00EB0A2C"/>
    <w:rsid w:val="00EB13A7"/>
    <w:rsid w:val="00EB1A02"/>
    <w:rsid w:val="00EB294F"/>
    <w:rsid w:val="00EB2D2C"/>
    <w:rsid w:val="00EB3BDB"/>
    <w:rsid w:val="00EB3EE9"/>
    <w:rsid w:val="00EB40E7"/>
    <w:rsid w:val="00EB4233"/>
    <w:rsid w:val="00EB4C93"/>
    <w:rsid w:val="00EB517F"/>
    <w:rsid w:val="00EB593B"/>
    <w:rsid w:val="00EB621C"/>
    <w:rsid w:val="00EB63D0"/>
    <w:rsid w:val="00EB66AB"/>
    <w:rsid w:val="00EB6A2B"/>
    <w:rsid w:val="00EB70BF"/>
    <w:rsid w:val="00EB718B"/>
    <w:rsid w:val="00EB7998"/>
    <w:rsid w:val="00EB7C29"/>
    <w:rsid w:val="00EB7DAA"/>
    <w:rsid w:val="00EB7DC6"/>
    <w:rsid w:val="00EC065D"/>
    <w:rsid w:val="00EC0C72"/>
    <w:rsid w:val="00EC10BE"/>
    <w:rsid w:val="00EC2322"/>
    <w:rsid w:val="00EC2535"/>
    <w:rsid w:val="00EC2684"/>
    <w:rsid w:val="00EC2D89"/>
    <w:rsid w:val="00EC2FD3"/>
    <w:rsid w:val="00EC3954"/>
    <w:rsid w:val="00EC3C5C"/>
    <w:rsid w:val="00EC45C0"/>
    <w:rsid w:val="00EC6170"/>
    <w:rsid w:val="00EC6363"/>
    <w:rsid w:val="00EC67FE"/>
    <w:rsid w:val="00ED0635"/>
    <w:rsid w:val="00ED06C6"/>
    <w:rsid w:val="00ED10A3"/>
    <w:rsid w:val="00ED1563"/>
    <w:rsid w:val="00ED1594"/>
    <w:rsid w:val="00ED1CE7"/>
    <w:rsid w:val="00ED1D72"/>
    <w:rsid w:val="00ED246F"/>
    <w:rsid w:val="00ED24FF"/>
    <w:rsid w:val="00ED259A"/>
    <w:rsid w:val="00ED2773"/>
    <w:rsid w:val="00ED31D4"/>
    <w:rsid w:val="00ED32AB"/>
    <w:rsid w:val="00ED349F"/>
    <w:rsid w:val="00ED3E75"/>
    <w:rsid w:val="00ED4398"/>
    <w:rsid w:val="00ED4720"/>
    <w:rsid w:val="00ED534F"/>
    <w:rsid w:val="00ED5DFF"/>
    <w:rsid w:val="00ED6132"/>
    <w:rsid w:val="00ED698D"/>
    <w:rsid w:val="00ED6D2F"/>
    <w:rsid w:val="00ED6F06"/>
    <w:rsid w:val="00ED7102"/>
    <w:rsid w:val="00ED72F2"/>
    <w:rsid w:val="00ED732E"/>
    <w:rsid w:val="00ED74CB"/>
    <w:rsid w:val="00ED7961"/>
    <w:rsid w:val="00ED7CE6"/>
    <w:rsid w:val="00EE0127"/>
    <w:rsid w:val="00EE01C3"/>
    <w:rsid w:val="00EE0273"/>
    <w:rsid w:val="00EE03D4"/>
    <w:rsid w:val="00EE05AD"/>
    <w:rsid w:val="00EE07B9"/>
    <w:rsid w:val="00EE0B44"/>
    <w:rsid w:val="00EE0D43"/>
    <w:rsid w:val="00EE1018"/>
    <w:rsid w:val="00EE11A8"/>
    <w:rsid w:val="00EE2010"/>
    <w:rsid w:val="00EE258E"/>
    <w:rsid w:val="00EE3378"/>
    <w:rsid w:val="00EE3386"/>
    <w:rsid w:val="00EE3777"/>
    <w:rsid w:val="00EE38A7"/>
    <w:rsid w:val="00EE3B47"/>
    <w:rsid w:val="00EE3B85"/>
    <w:rsid w:val="00EE4578"/>
    <w:rsid w:val="00EE48D2"/>
    <w:rsid w:val="00EE50A5"/>
    <w:rsid w:val="00EE58E5"/>
    <w:rsid w:val="00EE59F1"/>
    <w:rsid w:val="00EE61E5"/>
    <w:rsid w:val="00EE67CD"/>
    <w:rsid w:val="00EE7D87"/>
    <w:rsid w:val="00EF0261"/>
    <w:rsid w:val="00EF0C64"/>
    <w:rsid w:val="00EF0D38"/>
    <w:rsid w:val="00EF0D7E"/>
    <w:rsid w:val="00EF125D"/>
    <w:rsid w:val="00EF1C0E"/>
    <w:rsid w:val="00EF1C45"/>
    <w:rsid w:val="00EF1C68"/>
    <w:rsid w:val="00EF22C8"/>
    <w:rsid w:val="00EF3193"/>
    <w:rsid w:val="00EF356D"/>
    <w:rsid w:val="00EF3AB3"/>
    <w:rsid w:val="00EF3B65"/>
    <w:rsid w:val="00EF4330"/>
    <w:rsid w:val="00EF43E7"/>
    <w:rsid w:val="00EF44C8"/>
    <w:rsid w:val="00EF48CA"/>
    <w:rsid w:val="00EF4B69"/>
    <w:rsid w:val="00EF4EF5"/>
    <w:rsid w:val="00EF59DB"/>
    <w:rsid w:val="00EF5BC1"/>
    <w:rsid w:val="00EF66D4"/>
    <w:rsid w:val="00EF6CD5"/>
    <w:rsid w:val="00EF7D79"/>
    <w:rsid w:val="00F01089"/>
    <w:rsid w:val="00F013A6"/>
    <w:rsid w:val="00F01796"/>
    <w:rsid w:val="00F017A2"/>
    <w:rsid w:val="00F01A5A"/>
    <w:rsid w:val="00F020A5"/>
    <w:rsid w:val="00F02211"/>
    <w:rsid w:val="00F02BCB"/>
    <w:rsid w:val="00F0304F"/>
    <w:rsid w:val="00F030E2"/>
    <w:rsid w:val="00F0395B"/>
    <w:rsid w:val="00F04375"/>
    <w:rsid w:val="00F0477D"/>
    <w:rsid w:val="00F0481F"/>
    <w:rsid w:val="00F04C79"/>
    <w:rsid w:val="00F0518A"/>
    <w:rsid w:val="00F05C04"/>
    <w:rsid w:val="00F06CFE"/>
    <w:rsid w:val="00F07061"/>
    <w:rsid w:val="00F07CB8"/>
    <w:rsid w:val="00F106D2"/>
    <w:rsid w:val="00F1078A"/>
    <w:rsid w:val="00F10D45"/>
    <w:rsid w:val="00F10E1B"/>
    <w:rsid w:val="00F13131"/>
    <w:rsid w:val="00F1372F"/>
    <w:rsid w:val="00F14492"/>
    <w:rsid w:val="00F14D73"/>
    <w:rsid w:val="00F14E31"/>
    <w:rsid w:val="00F15493"/>
    <w:rsid w:val="00F15D88"/>
    <w:rsid w:val="00F16C58"/>
    <w:rsid w:val="00F1712F"/>
    <w:rsid w:val="00F1791E"/>
    <w:rsid w:val="00F17A27"/>
    <w:rsid w:val="00F17AA8"/>
    <w:rsid w:val="00F2020E"/>
    <w:rsid w:val="00F202E5"/>
    <w:rsid w:val="00F2163A"/>
    <w:rsid w:val="00F21B08"/>
    <w:rsid w:val="00F22852"/>
    <w:rsid w:val="00F23E06"/>
    <w:rsid w:val="00F23EEE"/>
    <w:rsid w:val="00F248A1"/>
    <w:rsid w:val="00F24B75"/>
    <w:rsid w:val="00F25014"/>
    <w:rsid w:val="00F26480"/>
    <w:rsid w:val="00F26C9A"/>
    <w:rsid w:val="00F2706C"/>
    <w:rsid w:val="00F27156"/>
    <w:rsid w:val="00F275CA"/>
    <w:rsid w:val="00F306C9"/>
    <w:rsid w:val="00F30942"/>
    <w:rsid w:val="00F30C3A"/>
    <w:rsid w:val="00F30D2F"/>
    <w:rsid w:val="00F31405"/>
    <w:rsid w:val="00F3225E"/>
    <w:rsid w:val="00F3269B"/>
    <w:rsid w:val="00F327E6"/>
    <w:rsid w:val="00F32BF2"/>
    <w:rsid w:val="00F330F3"/>
    <w:rsid w:val="00F3318A"/>
    <w:rsid w:val="00F343CD"/>
    <w:rsid w:val="00F34732"/>
    <w:rsid w:val="00F34E81"/>
    <w:rsid w:val="00F34F60"/>
    <w:rsid w:val="00F35550"/>
    <w:rsid w:val="00F35988"/>
    <w:rsid w:val="00F36326"/>
    <w:rsid w:val="00F36616"/>
    <w:rsid w:val="00F371DA"/>
    <w:rsid w:val="00F37648"/>
    <w:rsid w:val="00F3772B"/>
    <w:rsid w:val="00F37BC5"/>
    <w:rsid w:val="00F400C8"/>
    <w:rsid w:val="00F40334"/>
    <w:rsid w:val="00F40782"/>
    <w:rsid w:val="00F40862"/>
    <w:rsid w:val="00F40B5A"/>
    <w:rsid w:val="00F40BB4"/>
    <w:rsid w:val="00F417B0"/>
    <w:rsid w:val="00F42B4B"/>
    <w:rsid w:val="00F42CD5"/>
    <w:rsid w:val="00F42EA8"/>
    <w:rsid w:val="00F42F63"/>
    <w:rsid w:val="00F436D9"/>
    <w:rsid w:val="00F43E88"/>
    <w:rsid w:val="00F43F8F"/>
    <w:rsid w:val="00F442EB"/>
    <w:rsid w:val="00F44536"/>
    <w:rsid w:val="00F44635"/>
    <w:rsid w:val="00F447FC"/>
    <w:rsid w:val="00F44BB0"/>
    <w:rsid w:val="00F45F0C"/>
    <w:rsid w:val="00F46498"/>
    <w:rsid w:val="00F465F7"/>
    <w:rsid w:val="00F47402"/>
    <w:rsid w:val="00F5026A"/>
    <w:rsid w:val="00F5057C"/>
    <w:rsid w:val="00F50F0C"/>
    <w:rsid w:val="00F51244"/>
    <w:rsid w:val="00F512F1"/>
    <w:rsid w:val="00F51303"/>
    <w:rsid w:val="00F51774"/>
    <w:rsid w:val="00F51FDD"/>
    <w:rsid w:val="00F52DF9"/>
    <w:rsid w:val="00F52FD9"/>
    <w:rsid w:val="00F53F37"/>
    <w:rsid w:val="00F542AE"/>
    <w:rsid w:val="00F54469"/>
    <w:rsid w:val="00F54AC4"/>
    <w:rsid w:val="00F54ACB"/>
    <w:rsid w:val="00F54BA7"/>
    <w:rsid w:val="00F5565A"/>
    <w:rsid w:val="00F55F68"/>
    <w:rsid w:val="00F56A66"/>
    <w:rsid w:val="00F56E07"/>
    <w:rsid w:val="00F57BE6"/>
    <w:rsid w:val="00F60780"/>
    <w:rsid w:val="00F6087E"/>
    <w:rsid w:val="00F60949"/>
    <w:rsid w:val="00F60BE7"/>
    <w:rsid w:val="00F61392"/>
    <w:rsid w:val="00F61F33"/>
    <w:rsid w:val="00F62589"/>
    <w:rsid w:val="00F63340"/>
    <w:rsid w:val="00F6344C"/>
    <w:rsid w:val="00F648AE"/>
    <w:rsid w:val="00F64CFF"/>
    <w:rsid w:val="00F64E3D"/>
    <w:rsid w:val="00F65576"/>
    <w:rsid w:val="00F6591A"/>
    <w:rsid w:val="00F65CFA"/>
    <w:rsid w:val="00F66104"/>
    <w:rsid w:val="00F67CBD"/>
    <w:rsid w:val="00F701A9"/>
    <w:rsid w:val="00F702E9"/>
    <w:rsid w:val="00F71966"/>
    <w:rsid w:val="00F72199"/>
    <w:rsid w:val="00F7242D"/>
    <w:rsid w:val="00F725C2"/>
    <w:rsid w:val="00F729B5"/>
    <w:rsid w:val="00F729F7"/>
    <w:rsid w:val="00F731EA"/>
    <w:rsid w:val="00F7376B"/>
    <w:rsid w:val="00F73E2F"/>
    <w:rsid w:val="00F74085"/>
    <w:rsid w:val="00F741AC"/>
    <w:rsid w:val="00F74366"/>
    <w:rsid w:val="00F74CFF"/>
    <w:rsid w:val="00F753E2"/>
    <w:rsid w:val="00F75969"/>
    <w:rsid w:val="00F77854"/>
    <w:rsid w:val="00F80361"/>
    <w:rsid w:val="00F80662"/>
    <w:rsid w:val="00F80663"/>
    <w:rsid w:val="00F80803"/>
    <w:rsid w:val="00F80A33"/>
    <w:rsid w:val="00F80C02"/>
    <w:rsid w:val="00F80C70"/>
    <w:rsid w:val="00F812B7"/>
    <w:rsid w:val="00F81797"/>
    <w:rsid w:val="00F81FDA"/>
    <w:rsid w:val="00F82788"/>
    <w:rsid w:val="00F82827"/>
    <w:rsid w:val="00F82CCD"/>
    <w:rsid w:val="00F83033"/>
    <w:rsid w:val="00F83217"/>
    <w:rsid w:val="00F8351A"/>
    <w:rsid w:val="00F8363F"/>
    <w:rsid w:val="00F83BAC"/>
    <w:rsid w:val="00F83C67"/>
    <w:rsid w:val="00F842D7"/>
    <w:rsid w:val="00F84569"/>
    <w:rsid w:val="00F84732"/>
    <w:rsid w:val="00F84989"/>
    <w:rsid w:val="00F854B0"/>
    <w:rsid w:val="00F8556D"/>
    <w:rsid w:val="00F867F4"/>
    <w:rsid w:val="00F87111"/>
    <w:rsid w:val="00F87CDF"/>
    <w:rsid w:val="00F90178"/>
    <w:rsid w:val="00F90DA0"/>
    <w:rsid w:val="00F910C1"/>
    <w:rsid w:val="00F913AD"/>
    <w:rsid w:val="00F91826"/>
    <w:rsid w:val="00F921B6"/>
    <w:rsid w:val="00F9261A"/>
    <w:rsid w:val="00F9262C"/>
    <w:rsid w:val="00F92901"/>
    <w:rsid w:val="00F929D9"/>
    <w:rsid w:val="00F92E35"/>
    <w:rsid w:val="00F92FC6"/>
    <w:rsid w:val="00F93653"/>
    <w:rsid w:val="00F9380D"/>
    <w:rsid w:val="00F93834"/>
    <w:rsid w:val="00F93DC5"/>
    <w:rsid w:val="00F9453E"/>
    <w:rsid w:val="00F94606"/>
    <w:rsid w:val="00F94F07"/>
    <w:rsid w:val="00F95BB4"/>
    <w:rsid w:val="00F9635D"/>
    <w:rsid w:val="00F96495"/>
    <w:rsid w:val="00F9662B"/>
    <w:rsid w:val="00F96BA3"/>
    <w:rsid w:val="00F96CC7"/>
    <w:rsid w:val="00F96CEE"/>
    <w:rsid w:val="00F97061"/>
    <w:rsid w:val="00F97240"/>
    <w:rsid w:val="00F97B45"/>
    <w:rsid w:val="00F97E13"/>
    <w:rsid w:val="00FA02B0"/>
    <w:rsid w:val="00FA1268"/>
    <w:rsid w:val="00FA1384"/>
    <w:rsid w:val="00FA17BB"/>
    <w:rsid w:val="00FA1C1A"/>
    <w:rsid w:val="00FA1F08"/>
    <w:rsid w:val="00FA21EB"/>
    <w:rsid w:val="00FA25DF"/>
    <w:rsid w:val="00FA2858"/>
    <w:rsid w:val="00FA34C2"/>
    <w:rsid w:val="00FA4040"/>
    <w:rsid w:val="00FA40B8"/>
    <w:rsid w:val="00FA41FD"/>
    <w:rsid w:val="00FA4569"/>
    <w:rsid w:val="00FA55B0"/>
    <w:rsid w:val="00FA56C6"/>
    <w:rsid w:val="00FA6197"/>
    <w:rsid w:val="00FA628E"/>
    <w:rsid w:val="00FA62B6"/>
    <w:rsid w:val="00FA723F"/>
    <w:rsid w:val="00FA75C4"/>
    <w:rsid w:val="00FA7B85"/>
    <w:rsid w:val="00FB01EE"/>
    <w:rsid w:val="00FB036E"/>
    <w:rsid w:val="00FB0796"/>
    <w:rsid w:val="00FB08B9"/>
    <w:rsid w:val="00FB0BD0"/>
    <w:rsid w:val="00FB0DDF"/>
    <w:rsid w:val="00FB2275"/>
    <w:rsid w:val="00FB280E"/>
    <w:rsid w:val="00FB2996"/>
    <w:rsid w:val="00FB3385"/>
    <w:rsid w:val="00FB3857"/>
    <w:rsid w:val="00FB3BC0"/>
    <w:rsid w:val="00FB4120"/>
    <w:rsid w:val="00FB41B4"/>
    <w:rsid w:val="00FB427B"/>
    <w:rsid w:val="00FB506E"/>
    <w:rsid w:val="00FB51CD"/>
    <w:rsid w:val="00FB51FA"/>
    <w:rsid w:val="00FB5724"/>
    <w:rsid w:val="00FB581D"/>
    <w:rsid w:val="00FB5FC9"/>
    <w:rsid w:val="00FB6D57"/>
    <w:rsid w:val="00FB6D74"/>
    <w:rsid w:val="00FB6D9B"/>
    <w:rsid w:val="00FB72B9"/>
    <w:rsid w:val="00FB7C17"/>
    <w:rsid w:val="00FC164F"/>
    <w:rsid w:val="00FC1A67"/>
    <w:rsid w:val="00FC1A7F"/>
    <w:rsid w:val="00FC23BE"/>
    <w:rsid w:val="00FC256E"/>
    <w:rsid w:val="00FC2C00"/>
    <w:rsid w:val="00FC3155"/>
    <w:rsid w:val="00FC3616"/>
    <w:rsid w:val="00FC3D6B"/>
    <w:rsid w:val="00FC3E1C"/>
    <w:rsid w:val="00FC525E"/>
    <w:rsid w:val="00FC6740"/>
    <w:rsid w:val="00FC68E3"/>
    <w:rsid w:val="00FC6A18"/>
    <w:rsid w:val="00FC6D17"/>
    <w:rsid w:val="00FC7216"/>
    <w:rsid w:val="00FC79F7"/>
    <w:rsid w:val="00FC7B0B"/>
    <w:rsid w:val="00FC7CAB"/>
    <w:rsid w:val="00FD0013"/>
    <w:rsid w:val="00FD01E7"/>
    <w:rsid w:val="00FD0848"/>
    <w:rsid w:val="00FD089B"/>
    <w:rsid w:val="00FD103F"/>
    <w:rsid w:val="00FD2BCB"/>
    <w:rsid w:val="00FD3417"/>
    <w:rsid w:val="00FD409F"/>
    <w:rsid w:val="00FD43F7"/>
    <w:rsid w:val="00FD4489"/>
    <w:rsid w:val="00FD45B0"/>
    <w:rsid w:val="00FD4B40"/>
    <w:rsid w:val="00FD4D22"/>
    <w:rsid w:val="00FD53F9"/>
    <w:rsid w:val="00FD556A"/>
    <w:rsid w:val="00FD5584"/>
    <w:rsid w:val="00FD5835"/>
    <w:rsid w:val="00FD60BC"/>
    <w:rsid w:val="00FD6BD2"/>
    <w:rsid w:val="00FD7486"/>
    <w:rsid w:val="00FD7886"/>
    <w:rsid w:val="00FE0432"/>
    <w:rsid w:val="00FE0E78"/>
    <w:rsid w:val="00FE11E5"/>
    <w:rsid w:val="00FE1322"/>
    <w:rsid w:val="00FE17FC"/>
    <w:rsid w:val="00FE21B9"/>
    <w:rsid w:val="00FE22F4"/>
    <w:rsid w:val="00FE28CB"/>
    <w:rsid w:val="00FE2B4D"/>
    <w:rsid w:val="00FE2E08"/>
    <w:rsid w:val="00FE32B5"/>
    <w:rsid w:val="00FE3315"/>
    <w:rsid w:val="00FE38C2"/>
    <w:rsid w:val="00FE41D2"/>
    <w:rsid w:val="00FE45A3"/>
    <w:rsid w:val="00FE5CDD"/>
    <w:rsid w:val="00FE5E5D"/>
    <w:rsid w:val="00FE65DC"/>
    <w:rsid w:val="00FE65E6"/>
    <w:rsid w:val="00FE66A2"/>
    <w:rsid w:val="00FE670B"/>
    <w:rsid w:val="00FE6A86"/>
    <w:rsid w:val="00FE7406"/>
    <w:rsid w:val="00FE7846"/>
    <w:rsid w:val="00FE7AC8"/>
    <w:rsid w:val="00FF0629"/>
    <w:rsid w:val="00FF0A91"/>
    <w:rsid w:val="00FF0CC6"/>
    <w:rsid w:val="00FF105E"/>
    <w:rsid w:val="00FF1281"/>
    <w:rsid w:val="00FF12F4"/>
    <w:rsid w:val="00FF320D"/>
    <w:rsid w:val="00FF3891"/>
    <w:rsid w:val="00FF392D"/>
    <w:rsid w:val="00FF44B6"/>
    <w:rsid w:val="00FF48B2"/>
    <w:rsid w:val="00FF4AC3"/>
    <w:rsid w:val="00FF4BB8"/>
    <w:rsid w:val="00FF5821"/>
    <w:rsid w:val="00FF5CE0"/>
    <w:rsid w:val="00FF605F"/>
    <w:rsid w:val="00FF65A2"/>
    <w:rsid w:val="00FF6614"/>
    <w:rsid w:val="00FF67D3"/>
    <w:rsid w:val="00FF6F41"/>
    <w:rsid w:val="00FF7554"/>
    <w:rsid w:val="00FF782E"/>
    <w:rsid w:val="00FF7DF1"/>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24533"/>
  <w15:chartTrackingRefBased/>
  <w15:docId w15:val="{5C221B72-89B3-4B3A-947E-6BD8CCD20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D0F"/>
    <w:pPr>
      <w:spacing w:line="480" w:lineRule="auto"/>
    </w:pPr>
    <w:rPr>
      <w:rFonts w:ascii="Times New Roman" w:hAnsi="Times New Roman"/>
      <w:sz w:val="20"/>
    </w:rPr>
  </w:style>
  <w:style w:type="paragraph" w:styleId="Heading1">
    <w:name w:val="heading 1"/>
    <w:basedOn w:val="Normal"/>
    <w:next w:val="Normal"/>
    <w:link w:val="Heading1Char"/>
    <w:uiPriority w:val="9"/>
    <w:qFormat/>
    <w:rsid w:val="005253C2"/>
    <w:pPr>
      <w:keepNext/>
      <w:keepLines/>
      <w:numPr>
        <w:numId w:val="1"/>
      </w:numPr>
      <w:spacing w:before="240" w:after="0"/>
      <w:outlineLvl w:val="0"/>
    </w:pPr>
    <w:rPr>
      <w:rFonts w:eastAsiaTheme="majorEastAsia" w:cstheme="majorBidi"/>
      <w:b/>
      <w:color w:val="000000" w:themeColor="text1"/>
      <w:sz w:val="24"/>
      <w:szCs w:val="32"/>
    </w:rPr>
  </w:style>
  <w:style w:type="paragraph" w:styleId="Heading2">
    <w:name w:val="heading 2"/>
    <w:basedOn w:val="Normal"/>
    <w:next w:val="Normal"/>
    <w:link w:val="Heading2Char"/>
    <w:uiPriority w:val="9"/>
    <w:unhideWhenUsed/>
    <w:qFormat/>
    <w:rsid w:val="005253C2"/>
    <w:pPr>
      <w:keepNext/>
      <w:keepLines/>
      <w:numPr>
        <w:ilvl w:val="1"/>
        <w:numId w:val="1"/>
      </w:numPr>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5253C2"/>
    <w:pPr>
      <w:keepNext/>
      <w:keepLines/>
      <w:numPr>
        <w:ilvl w:val="2"/>
        <w:numId w:val="1"/>
      </w:numPr>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3955A7"/>
    <w:pPr>
      <w:keepNext/>
      <w:keepLines/>
      <w:numPr>
        <w:ilvl w:val="3"/>
        <w:numId w:val="1"/>
      </w:numPr>
      <w:spacing w:before="40" w:after="0"/>
      <w:outlineLvl w:val="3"/>
    </w:pPr>
    <w:rPr>
      <w:rFonts w:eastAsiaTheme="majorEastAsia" w:cstheme="majorBidi"/>
      <w:b/>
      <w:iCs/>
      <w:sz w:val="24"/>
    </w:rPr>
  </w:style>
  <w:style w:type="paragraph" w:styleId="Heading5">
    <w:name w:val="heading 5"/>
    <w:basedOn w:val="Normal"/>
    <w:next w:val="Normal"/>
    <w:link w:val="Heading5Char"/>
    <w:uiPriority w:val="9"/>
    <w:semiHidden/>
    <w:unhideWhenUsed/>
    <w:qFormat/>
    <w:rsid w:val="008A0622"/>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A0622"/>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A0622"/>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A062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A062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3C2"/>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5253C2"/>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253C2"/>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3955A7"/>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8A062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A062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A062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A062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A062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D02F79"/>
    <w:pPr>
      <w:spacing w:after="200" w:line="240" w:lineRule="auto"/>
    </w:pPr>
    <w:rPr>
      <w:iCs/>
      <w:sz w:val="18"/>
      <w:szCs w:val="18"/>
    </w:rPr>
  </w:style>
  <w:style w:type="paragraph" w:styleId="NoSpacing">
    <w:name w:val="No Spacing"/>
    <w:uiPriority w:val="1"/>
    <w:qFormat/>
    <w:rsid w:val="00FB6D9B"/>
    <w:pPr>
      <w:spacing w:after="0" w:line="240" w:lineRule="auto"/>
    </w:pPr>
    <w:rPr>
      <w:rFonts w:ascii="Times New Roman" w:hAnsi="Times New Roman"/>
      <w:lang w:val="en-US"/>
    </w:rPr>
  </w:style>
  <w:style w:type="character" w:styleId="Hyperlink">
    <w:name w:val="Hyperlink"/>
    <w:basedOn w:val="DefaultParagraphFont"/>
    <w:uiPriority w:val="99"/>
    <w:unhideWhenUsed/>
    <w:rsid w:val="004B0363"/>
    <w:rPr>
      <w:color w:val="0563C1" w:themeColor="hyperlink"/>
      <w:u w:val="single"/>
    </w:rPr>
  </w:style>
  <w:style w:type="table" w:styleId="TableGrid">
    <w:name w:val="Table Grid"/>
    <w:basedOn w:val="TableNormal"/>
    <w:uiPriority w:val="39"/>
    <w:rsid w:val="001D2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6F9A"/>
    <w:rPr>
      <w:color w:val="808080"/>
    </w:rPr>
  </w:style>
  <w:style w:type="character" w:styleId="UnresolvedMention">
    <w:name w:val="Unresolved Mention"/>
    <w:basedOn w:val="DefaultParagraphFont"/>
    <w:uiPriority w:val="99"/>
    <w:semiHidden/>
    <w:unhideWhenUsed/>
    <w:rsid w:val="006B2E59"/>
    <w:rPr>
      <w:color w:val="605E5C"/>
      <w:shd w:val="clear" w:color="auto" w:fill="E1DFDD"/>
    </w:rPr>
  </w:style>
  <w:style w:type="character" w:styleId="Emphasis">
    <w:name w:val="Emphasis"/>
    <w:basedOn w:val="DefaultParagraphFont"/>
    <w:uiPriority w:val="20"/>
    <w:qFormat/>
    <w:rsid w:val="00E644C2"/>
    <w:rPr>
      <w:i/>
      <w:iCs/>
    </w:rPr>
  </w:style>
  <w:style w:type="paragraph" w:styleId="BalloonText">
    <w:name w:val="Balloon Text"/>
    <w:basedOn w:val="Normal"/>
    <w:link w:val="BalloonTextChar"/>
    <w:uiPriority w:val="99"/>
    <w:semiHidden/>
    <w:unhideWhenUsed/>
    <w:rsid w:val="00C738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818"/>
    <w:rPr>
      <w:rFonts w:ascii="Segoe UI" w:hAnsi="Segoe UI" w:cs="Segoe UI"/>
      <w:sz w:val="18"/>
      <w:szCs w:val="18"/>
    </w:rPr>
  </w:style>
  <w:style w:type="paragraph" w:styleId="Title">
    <w:name w:val="Title"/>
    <w:basedOn w:val="Normal"/>
    <w:next w:val="Normal"/>
    <w:link w:val="TitleChar"/>
    <w:uiPriority w:val="10"/>
    <w:qFormat/>
    <w:rsid w:val="00F23E06"/>
    <w:pPr>
      <w:spacing w:after="0" w:line="240" w:lineRule="auto"/>
      <w:contextualSpacing/>
    </w:pPr>
    <w:rPr>
      <w:rFonts w:eastAsiaTheme="majorEastAsia" w:cstheme="majorBidi"/>
      <w:b/>
      <w:iCs/>
      <w:spacing w:val="-10"/>
      <w:kern w:val="28"/>
      <w:sz w:val="32"/>
      <w:szCs w:val="56"/>
    </w:rPr>
  </w:style>
  <w:style w:type="character" w:customStyle="1" w:styleId="TitleChar">
    <w:name w:val="Title Char"/>
    <w:basedOn w:val="DefaultParagraphFont"/>
    <w:link w:val="Title"/>
    <w:uiPriority w:val="10"/>
    <w:rsid w:val="00F23E06"/>
    <w:rPr>
      <w:rFonts w:ascii="Times New Roman" w:eastAsiaTheme="majorEastAsia" w:hAnsi="Times New Roman" w:cstheme="majorBidi"/>
      <w:b/>
      <w:iCs/>
      <w:spacing w:val="-10"/>
      <w:kern w:val="28"/>
      <w:sz w:val="32"/>
      <w:szCs w:val="56"/>
    </w:rPr>
  </w:style>
  <w:style w:type="paragraph" w:customStyle="1" w:styleId="Default">
    <w:name w:val="Default"/>
    <w:rsid w:val="00F23E06"/>
    <w:pPr>
      <w:tabs>
        <w:tab w:val="left" w:pos="720"/>
      </w:tabs>
      <w:suppressAutoHyphens/>
      <w:spacing w:before="240" w:after="240" w:line="360" w:lineRule="atLeast"/>
      <w:ind w:firstLine="567"/>
      <w:jc w:val="both"/>
    </w:pPr>
    <w:rPr>
      <w:rFonts w:ascii="Times New Roman" w:eastAsia="Times New Roman" w:hAnsi="Times New Roman" w:cs="Times New Roman"/>
      <w:sz w:val="24"/>
      <w:szCs w:val="24"/>
      <w:lang w:val="el-GR" w:eastAsia="zh-CN"/>
    </w:rPr>
  </w:style>
  <w:style w:type="character" w:styleId="CommentReference">
    <w:name w:val="annotation reference"/>
    <w:basedOn w:val="DefaultParagraphFont"/>
    <w:uiPriority w:val="99"/>
    <w:semiHidden/>
    <w:unhideWhenUsed/>
    <w:rsid w:val="00543206"/>
    <w:rPr>
      <w:sz w:val="16"/>
      <w:szCs w:val="16"/>
    </w:rPr>
  </w:style>
  <w:style w:type="paragraph" w:styleId="CommentText">
    <w:name w:val="annotation text"/>
    <w:basedOn w:val="Normal"/>
    <w:link w:val="CommentTextChar"/>
    <w:uiPriority w:val="99"/>
    <w:unhideWhenUsed/>
    <w:rsid w:val="00543206"/>
    <w:pPr>
      <w:spacing w:line="240" w:lineRule="auto"/>
    </w:pPr>
    <w:rPr>
      <w:szCs w:val="20"/>
    </w:rPr>
  </w:style>
  <w:style w:type="character" w:customStyle="1" w:styleId="CommentTextChar">
    <w:name w:val="Comment Text Char"/>
    <w:basedOn w:val="DefaultParagraphFont"/>
    <w:link w:val="CommentText"/>
    <w:uiPriority w:val="99"/>
    <w:rsid w:val="0054320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43206"/>
    <w:rPr>
      <w:b/>
      <w:bCs/>
    </w:rPr>
  </w:style>
  <w:style w:type="character" w:customStyle="1" w:styleId="CommentSubjectChar">
    <w:name w:val="Comment Subject Char"/>
    <w:basedOn w:val="CommentTextChar"/>
    <w:link w:val="CommentSubject"/>
    <w:uiPriority w:val="99"/>
    <w:semiHidden/>
    <w:rsid w:val="00543206"/>
    <w:rPr>
      <w:rFonts w:ascii="Times New Roman" w:hAnsi="Times New Roman"/>
      <w:b/>
      <w:bCs/>
      <w:sz w:val="20"/>
      <w:szCs w:val="20"/>
    </w:rPr>
  </w:style>
  <w:style w:type="paragraph" w:styleId="ListParagraph">
    <w:name w:val="List Paragraph"/>
    <w:basedOn w:val="Normal"/>
    <w:uiPriority w:val="34"/>
    <w:qFormat/>
    <w:rsid w:val="00CC7224"/>
    <w:pPr>
      <w:ind w:left="720"/>
      <w:contextualSpacing/>
    </w:pPr>
  </w:style>
  <w:style w:type="character" w:styleId="LineNumber">
    <w:name w:val="line number"/>
    <w:basedOn w:val="DefaultParagraphFont"/>
    <w:uiPriority w:val="99"/>
    <w:semiHidden/>
    <w:unhideWhenUsed/>
    <w:rsid w:val="00A66B5D"/>
  </w:style>
  <w:style w:type="paragraph" w:styleId="Header">
    <w:name w:val="header"/>
    <w:basedOn w:val="Normal"/>
    <w:link w:val="HeaderChar"/>
    <w:uiPriority w:val="99"/>
    <w:unhideWhenUsed/>
    <w:rsid w:val="00A66B5D"/>
    <w:pPr>
      <w:tabs>
        <w:tab w:val="center" w:pos="4252"/>
        <w:tab w:val="right" w:pos="8504"/>
      </w:tabs>
      <w:spacing w:after="0" w:line="240" w:lineRule="auto"/>
    </w:pPr>
  </w:style>
  <w:style w:type="character" w:customStyle="1" w:styleId="HeaderChar">
    <w:name w:val="Header Char"/>
    <w:basedOn w:val="DefaultParagraphFont"/>
    <w:link w:val="Header"/>
    <w:uiPriority w:val="99"/>
    <w:rsid w:val="00A66B5D"/>
    <w:rPr>
      <w:rFonts w:ascii="Times New Roman" w:hAnsi="Times New Roman"/>
    </w:rPr>
  </w:style>
  <w:style w:type="paragraph" w:styleId="Footer">
    <w:name w:val="footer"/>
    <w:basedOn w:val="Normal"/>
    <w:link w:val="FooterChar"/>
    <w:uiPriority w:val="99"/>
    <w:unhideWhenUsed/>
    <w:rsid w:val="00A66B5D"/>
    <w:pPr>
      <w:tabs>
        <w:tab w:val="center" w:pos="4252"/>
        <w:tab w:val="right" w:pos="8504"/>
      </w:tabs>
      <w:spacing w:after="0" w:line="240" w:lineRule="auto"/>
    </w:pPr>
  </w:style>
  <w:style w:type="character" w:customStyle="1" w:styleId="FooterChar">
    <w:name w:val="Footer Char"/>
    <w:basedOn w:val="DefaultParagraphFont"/>
    <w:link w:val="Footer"/>
    <w:uiPriority w:val="99"/>
    <w:rsid w:val="00A66B5D"/>
    <w:rPr>
      <w:rFonts w:ascii="Times New Roman" w:hAnsi="Times New Roman"/>
    </w:rPr>
  </w:style>
  <w:style w:type="paragraph" w:styleId="PlainText">
    <w:name w:val="Plain Text"/>
    <w:basedOn w:val="Normal"/>
    <w:link w:val="PlainTextChar"/>
    <w:uiPriority w:val="99"/>
    <w:semiHidden/>
    <w:unhideWhenUsed/>
    <w:rsid w:val="000E6B80"/>
    <w:pPr>
      <w:spacing w:after="0" w:line="240" w:lineRule="auto"/>
    </w:pPr>
    <w:rPr>
      <w:rFonts w:ascii="Calibri" w:hAnsi="Calibri"/>
      <w:szCs w:val="21"/>
      <w:lang w:val="es-ES"/>
    </w:rPr>
  </w:style>
  <w:style w:type="character" w:customStyle="1" w:styleId="PlainTextChar">
    <w:name w:val="Plain Text Char"/>
    <w:basedOn w:val="DefaultParagraphFont"/>
    <w:link w:val="PlainText"/>
    <w:uiPriority w:val="99"/>
    <w:semiHidden/>
    <w:rsid w:val="000E6B80"/>
    <w:rPr>
      <w:rFonts w:ascii="Calibri" w:hAnsi="Calibri"/>
      <w:szCs w:val="21"/>
      <w:lang w:val="es-ES"/>
    </w:rPr>
  </w:style>
  <w:style w:type="paragraph" w:styleId="FootnoteText">
    <w:name w:val="footnote text"/>
    <w:basedOn w:val="Normal"/>
    <w:link w:val="FootnoteTextChar"/>
    <w:uiPriority w:val="99"/>
    <w:semiHidden/>
    <w:unhideWhenUsed/>
    <w:rsid w:val="00F27156"/>
    <w:pPr>
      <w:spacing w:after="0" w:line="240" w:lineRule="auto"/>
    </w:pPr>
    <w:rPr>
      <w:szCs w:val="20"/>
    </w:rPr>
  </w:style>
  <w:style w:type="character" w:customStyle="1" w:styleId="FootnoteTextChar">
    <w:name w:val="Footnote Text Char"/>
    <w:basedOn w:val="DefaultParagraphFont"/>
    <w:link w:val="FootnoteText"/>
    <w:uiPriority w:val="99"/>
    <w:semiHidden/>
    <w:rsid w:val="00F27156"/>
    <w:rPr>
      <w:rFonts w:ascii="Times New Roman" w:hAnsi="Times New Roman"/>
      <w:sz w:val="20"/>
      <w:szCs w:val="20"/>
    </w:rPr>
  </w:style>
  <w:style w:type="character" w:styleId="FootnoteReference">
    <w:name w:val="footnote reference"/>
    <w:basedOn w:val="DefaultParagraphFont"/>
    <w:uiPriority w:val="99"/>
    <w:semiHidden/>
    <w:unhideWhenUsed/>
    <w:rsid w:val="00F27156"/>
    <w:rPr>
      <w:vertAlign w:val="superscript"/>
    </w:rPr>
  </w:style>
  <w:style w:type="paragraph" w:styleId="Revision">
    <w:name w:val="Revision"/>
    <w:hidden/>
    <w:uiPriority w:val="99"/>
    <w:semiHidden/>
    <w:rsid w:val="004D1E3B"/>
    <w:pPr>
      <w:spacing w:after="0" w:line="240" w:lineRule="auto"/>
    </w:pPr>
    <w:rPr>
      <w:rFonts w:ascii="Times New Roman" w:hAnsi="Times New Roman"/>
    </w:rPr>
  </w:style>
  <w:style w:type="paragraph" w:styleId="NormalWeb">
    <w:name w:val="Normal (Web)"/>
    <w:basedOn w:val="Normal"/>
    <w:uiPriority w:val="99"/>
    <w:unhideWhenUsed/>
    <w:rsid w:val="003D5F1E"/>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0775">
      <w:bodyDiv w:val="1"/>
      <w:marLeft w:val="0"/>
      <w:marRight w:val="0"/>
      <w:marTop w:val="0"/>
      <w:marBottom w:val="0"/>
      <w:divBdr>
        <w:top w:val="none" w:sz="0" w:space="0" w:color="auto"/>
        <w:left w:val="none" w:sz="0" w:space="0" w:color="auto"/>
        <w:bottom w:val="none" w:sz="0" w:space="0" w:color="auto"/>
        <w:right w:val="none" w:sz="0" w:space="0" w:color="auto"/>
      </w:divBdr>
    </w:div>
    <w:div w:id="44720468">
      <w:bodyDiv w:val="1"/>
      <w:marLeft w:val="0"/>
      <w:marRight w:val="0"/>
      <w:marTop w:val="0"/>
      <w:marBottom w:val="0"/>
      <w:divBdr>
        <w:top w:val="none" w:sz="0" w:space="0" w:color="auto"/>
        <w:left w:val="none" w:sz="0" w:space="0" w:color="auto"/>
        <w:bottom w:val="none" w:sz="0" w:space="0" w:color="auto"/>
        <w:right w:val="none" w:sz="0" w:space="0" w:color="auto"/>
      </w:divBdr>
    </w:div>
    <w:div w:id="69078910">
      <w:bodyDiv w:val="1"/>
      <w:marLeft w:val="0"/>
      <w:marRight w:val="0"/>
      <w:marTop w:val="0"/>
      <w:marBottom w:val="0"/>
      <w:divBdr>
        <w:top w:val="none" w:sz="0" w:space="0" w:color="auto"/>
        <w:left w:val="none" w:sz="0" w:space="0" w:color="auto"/>
        <w:bottom w:val="none" w:sz="0" w:space="0" w:color="auto"/>
        <w:right w:val="none" w:sz="0" w:space="0" w:color="auto"/>
      </w:divBdr>
    </w:div>
    <w:div w:id="82459336">
      <w:bodyDiv w:val="1"/>
      <w:marLeft w:val="0"/>
      <w:marRight w:val="0"/>
      <w:marTop w:val="0"/>
      <w:marBottom w:val="0"/>
      <w:divBdr>
        <w:top w:val="none" w:sz="0" w:space="0" w:color="auto"/>
        <w:left w:val="none" w:sz="0" w:space="0" w:color="auto"/>
        <w:bottom w:val="none" w:sz="0" w:space="0" w:color="auto"/>
        <w:right w:val="none" w:sz="0" w:space="0" w:color="auto"/>
      </w:divBdr>
    </w:div>
    <w:div w:id="125466810">
      <w:bodyDiv w:val="1"/>
      <w:marLeft w:val="0"/>
      <w:marRight w:val="0"/>
      <w:marTop w:val="0"/>
      <w:marBottom w:val="0"/>
      <w:divBdr>
        <w:top w:val="none" w:sz="0" w:space="0" w:color="auto"/>
        <w:left w:val="none" w:sz="0" w:space="0" w:color="auto"/>
        <w:bottom w:val="none" w:sz="0" w:space="0" w:color="auto"/>
        <w:right w:val="none" w:sz="0" w:space="0" w:color="auto"/>
      </w:divBdr>
    </w:div>
    <w:div w:id="136144170">
      <w:bodyDiv w:val="1"/>
      <w:marLeft w:val="0"/>
      <w:marRight w:val="0"/>
      <w:marTop w:val="0"/>
      <w:marBottom w:val="0"/>
      <w:divBdr>
        <w:top w:val="none" w:sz="0" w:space="0" w:color="auto"/>
        <w:left w:val="none" w:sz="0" w:space="0" w:color="auto"/>
        <w:bottom w:val="none" w:sz="0" w:space="0" w:color="auto"/>
        <w:right w:val="none" w:sz="0" w:space="0" w:color="auto"/>
      </w:divBdr>
    </w:div>
    <w:div w:id="160972812">
      <w:bodyDiv w:val="1"/>
      <w:marLeft w:val="0"/>
      <w:marRight w:val="0"/>
      <w:marTop w:val="0"/>
      <w:marBottom w:val="0"/>
      <w:divBdr>
        <w:top w:val="none" w:sz="0" w:space="0" w:color="auto"/>
        <w:left w:val="none" w:sz="0" w:space="0" w:color="auto"/>
        <w:bottom w:val="none" w:sz="0" w:space="0" w:color="auto"/>
        <w:right w:val="none" w:sz="0" w:space="0" w:color="auto"/>
      </w:divBdr>
      <w:divsChild>
        <w:div w:id="270628600">
          <w:marLeft w:val="0"/>
          <w:marRight w:val="0"/>
          <w:marTop w:val="0"/>
          <w:marBottom w:val="0"/>
          <w:divBdr>
            <w:top w:val="none" w:sz="0" w:space="0" w:color="auto"/>
            <w:left w:val="none" w:sz="0" w:space="0" w:color="auto"/>
            <w:bottom w:val="none" w:sz="0" w:space="0" w:color="auto"/>
            <w:right w:val="none" w:sz="0" w:space="0" w:color="auto"/>
          </w:divBdr>
        </w:div>
        <w:div w:id="587811682">
          <w:marLeft w:val="0"/>
          <w:marRight w:val="0"/>
          <w:marTop w:val="0"/>
          <w:marBottom w:val="0"/>
          <w:divBdr>
            <w:top w:val="none" w:sz="0" w:space="0" w:color="auto"/>
            <w:left w:val="none" w:sz="0" w:space="0" w:color="auto"/>
            <w:bottom w:val="none" w:sz="0" w:space="0" w:color="auto"/>
            <w:right w:val="none" w:sz="0" w:space="0" w:color="auto"/>
          </w:divBdr>
        </w:div>
      </w:divsChild>
    </w:div>
    <w:div w:id="164711872">
      <w:bodyDiv w:val="1"/>
      <w:marLeft w:val="0"/>
      <w:marRight w:val="0"/>
      <w:marTop w:val="0"/>
      <w:marBottom w:val="0"/>
      <w:divBdr>
        <w:top w:val="none" w:sz="0" w:space="0" w:color="auto"/>
        <w:left w:val="none" w:sz="0" w:space="0" w:color="auto"/>
        <w:bottom w:val="none" w:sz="0" w:space="0" w:color="auto"/>
        <w:right w:val="none" w:sz="0" w:space="0" w:color="auto"/>
      </w:divBdr>
    </w:div>
    <w:div w:id="185751309">
      <w:bodyDiv w:val="1"/>
      <w:marLeft w:val="0"/>
      <w:marRight w:val="0"/>
      <w:marTop w:val="0"/>
      <w:marBottom w:val="0"/>
      <w:divBdr>
        <w:top w:val="none" w:sz="0" w:space="0" w:color="auto"/>
        <w:left w:val="none" w:sz="0" w:space="0" w:color="auto"/>
        <w:bottom w:val="none" w:sz="0" w:space="0" w:color="auto"/>
        <w:right w:val="none" w:sz="0" w:space="0" w:color="auto"/>
      </w:divBdr>
    </w:div>
    <w:div w:id="206643253">
      <w:bodyDiv w:val="1"/>
      <w:marLeft w:val="0"/>
      <w:marRight w:val="0"/>
      <w:marTop w:val="0"/>
      <w:marBottom w:val="0"/>
      <w:divBdr>
        <w:top w:val="none" w:sz="0" w:space="0" w:color="auto"/>
        <w:left w:val="none" w:sz="0" w:space="0" w:color="auto"/>
        <w:bottom w:val="none" w:sz="0" w:space="0" w:color="auto"/>
        <w:right w:val="none" w:sz="0" w:space="0" w:color="auto"/>
      </w:divBdr>
    </w:div>
    <w:div w:id="226692468">
      <w:bodyDiv w:val="1"/>
      <w:marLeft w:val="0"/>
      <w:marRight w:val="0"/>
      <w:marTop w:val="0"/>
      <w:marBottom w:val="0"/>
      <w:divBdr>
        <w:top w:val="none" w:sz="0" w:space="0" w:color="auto"/>
        <w:left w:val="none" w:sz="0" w:space="0" w:color="auto"/>
        <w:bottom w:val="none" w:sz="0" w:space="0" w:color="auto"/>
        <w:right w:val="none" w:sz="0" w:space="0" w:color="auto"/>
      </w:divBdr>
    </w:div>
    <w:div w:id="234123346">
      <w:bodyDiv w:val="1"/>
      <w:marLeft w:val="0"/>
      <w:marRight w:val="0"/>
      <w:marTop w:val="0"/>
      <w:marBottom w:val="0"/>
      <w:divBdr>
        <w:top w:val="none" w:sz="0" w:space="0" w:color="auto"/>
        <w:left w:val="none" w:sz="0" w:space="0" w:color="auto"/>
        <w:bottom w:val="none" w:sz="0" w:space="0" w:color="auto"/>
        <w:right w:val="none" w:sz="0" w:space="0" w:color="auto"/>
      </w:divBdr>
    </w:div>
    <w:div w:id="247731566">
      <w:bodyDiv w:val="1"/>
      <w:marLeft w:val="0"/>
      <w:marRight w:val="0"/>
      <w:marTop w:val="0"/>
      <w:marBottom w:val="0"/>
      <w:divBdr>
        <w:top w:val="none" w:sz="0" w:space="0" w:color="auto"/>
        <w:left w:val="none" w:sz="0" w:space="0" w:color="auto"/>
        <w:bottom w:val="none" w:sz="0" w:space="0" w:color="auto"/>
        <w:right w:val="none" w:sz="0" w:space="0" w:color="auto"/>
      </w:divBdr>
    </w:div>
    <w:div w:id="371615590">
      <w:bodyDiv w:val="1"/>
      <w:marLeft w:val="0"/>
      <w:marRight w:val="0"/>
      <w:marTop w:val="0"/>
      <w:marBottom w:val="0"/>
      <w:divBdr>
        <w:top w:val="none" w:sz="0" w:space="0" w:color="auto"/>
        <w:left w:val="none" w:sz="0" w:space="0" w:color="auto"/>
        <w:bottom w:val="none" w:sz="0" w:space="0" w:color="auto"/>
        <w:right w:val="none" w:sz="0" w:space="0" w:color="auto"/>
      </w:divBdr>
    </w:div>
    <w:div w:id="373114608">
      <w:bodyDiv w:val="1"/>
      <w:marLeft w:val="0"/>
      <w:marRight w:val="0"/>
      <w:marTop w:val="0"/>
      <w:marBottom w:val="0"/>
      <w:divBdr>
        <w:top w:val="none" w:sz="0" w:space="0" w:color="auto"/>
        <w:left w:val="none" w:sz="0" w:space="0" w:color="auto"/>
        <w:bottom w:val="none" w:sz="0" w:space="0" w:color="auto"/>
        <w:right w:val="none" w:sz="0" w:space="0" w:color="auto"/>
      </w:divBdr>
    </w:div>
    <w:div w:id="379551171">
      <w:bodyDiv w:val="1"/>
      <w:marLeft w:val="0"/>
      <w:marRight w:val="0"/>
      <w:marTop w:val="0"/>
      <w:marBottom w:val="0"/>
      <w:divBdr>
        <w:top w:val="none" w:sz="0" w:space="0" w:color="auto"/>
        <w:left w:val="none" w:sz="0" w:space="0" w:color="auto"/>
        <w:bottom w:val="none" w:sz="0" w:space="0" w:color="auto"/>
        <w:right w:val="none" w:sz="0" w:space="0" w:color="auto"/>
      </w:divBdr>
    </w:div>
    <w:div w:id="418870674">
      <w:bodyDiv w:val="1"/>
      <w:marLeft w:val="0"/>
      <w:marRight w:val="0"/>
      <w:marTop w:val="0"/>
      <w:marBottom w:val="0"/>
      <w:divBdr>
        <w:top w:val="none" w:sz="0" w:space="0" w:color="auto"/>
        <w:left w:val="none" w:sz="0" w:space="0" w:color="auto"/>
        <w:bottom w:val="none" w:sz="0" w:space="0" w:color="auto"/>
        <w:right w:val="none" w:sz="0" w:space="0" w:color="auto"/>
      </w:divBdr>
    </w:div>
    <w:div w:id="431240162">
      <w:bodyDiv w:val="1"/>
      <w:marLeft w:val="0"/>
      <w:marRight w:val="0"/>
      <w:marTop w:val="0"/>
      <w:marBottom w:val="0"/>
      <w:divBdr>
        <w:top w:val="none" w:sz="0" w:space="0" w:color="auto"/>
        <w:left w:val="none" w:sz="0" w:space="0" w:color="auto"/>
        <w:bottom w:val="none" w:sz="0" w:space="0" w:color="auto"/>
        <w:right w:val="none" w:sz="0" w:space="0" w:color="auto"/>
      </w:divBdr>
    </w:div>
    <w:div w:id="492766336">
      <w:bodyDiv w:val="1"/>
      <w:marLeft w:val="0"/>
      <w:marRight w:val="0"/>
      <w:marTop w:val="0"/>
      <w:marBottom w:val="0"/>
      <w:divBdr>
        <w:top w:val="none" w:sz="0" w:space="0" w:color="auto"/>
        <w:left w:val="none" w:sz="0" w:space="0" w:color="auto"/>
        <w:bottom w:val="none" w:sz="0" w:space="0" w:color="auto"/>
        <w:right w:val="none" w:sz="0" w:space="0" w:color="auto"/>
      </w:divBdr>
    </w:div>
    <w:div w:id="517473032">
      <w:bodyDiv w:val="1"/>
      <w:marLeft w:val="0"/>
      <w:marRight w:val="0"/>
      <w:marTop w:val="0"/>
      <w:marBottom w:val="0"/>
      <w:divBdr>
        <w:top w:val="none" w:sz="0" w:space="0" w:color="auto"/>
        <w:left w:val="none" w:sz="0" w:space="0" w:color="auto"/>
        <w:bottom w:val="none" w:sz="0" w:space="0" w:color="auto"/>
        <w:right w:val="none" w:sz="0" w:space="0" w:color="auto"/>
      </w:divBdr>
    </w:div>
    <w:div w:id="531846447">
      <w:bodyDiv w:val="1"/>
      <w:marLeft w:val="0"/>
      <w:marRight w:val="0"/>
      <w:marTop w:val="0"/>
      <w:marBottom w:val="0"/>
      <w:divBdr>
        <w:top w:val="none" w:sz="0" w:space="0" w:color="auto"/>
        <w:left w:val="none" w:sz="0" w:space="0" w:color="auto"/>
        <w:bottom w:val="none" w:sz="0" w:space="0" w:color="auto"/>
        <w:right w:val="none" w:sz="0" w:space="0" w:color="auto"/>
      </w:divBdr>
    </w:div>
    <w:div w:id="548611594">
      <w:bodyDiv w:val="1"/>
      <w:marLeft w:val="0"/>
      <w:marRight w:val="0"/>
      <w:marTop w:val="0"/>
      <w:marBottom w:val="0"/>
      <w:divBdr>
        <w:top w:val="none" w:sz="0" w:space="0" w:color="auto"/>
        <w:left w:val="none" w:sz="0" w:space="0" w:color="auto"/>
        <w:bottom w:val="none" w:sz="0" w:space="0" w:color="auto"/>
        <w:right w:val="none" w:sz="0" w:space="0" w:color="auto"/>
      </w:divBdr>
    </w:div>
    <w:div w:id="648443841">
      <w:bodyDiv w:val="1"/>
      <w:marLeft w:val="0"/>
      <w:marRight w:val="0"/>
      <w:marTop w:val="0"/>
      <w:marBottom w:val="0"/>
      <w:divBdr>
        <w:top w:val="none" w:sz="0" w:space="0" w:color="auto"/>
        <w:left w:val="none" w:sz="0" w:space="0" w:color="auto"/>
        <w:bottom w:val="none" w:sz="0" w:space="0" w:color="auto"/>
        <w:right w:val="none" w:sz="0" w:space="0" w:color="auto"/>
      </w:divBdr>
    </w:div>
    <w:div w:id="694044449">
      <w:bodyDiv w:val="1"/>
      <w:marLeft w:val="0"/>
      <w:marRight w:val="0"/>
      <w:marTop w:val="0"/>
      <w:marBottom w:val="0"/>
      <w:divBdr>
        <w:top w:val="none" w:sz="0" w:space="0" w:color="auto"/>
        <w:left w:val="none" w:sz="0" w:space="0" w:color="auto"/>
        <w:bottom w:val="none" w:sz="0" w:space="0" w:color="auto"/>
        <w:right w:val="none" w:sz="0" w:space="0" w:color="auto"/>
      </w:divBdr>
    </w:div>
    <w:div w:id="727193194">
      <w:bodyDiv w:val="1"/>
      <w:marLeft w:val="0"/>
      <w:marRight w:val="0"/>
      <w:marTop w:val="0"/>
      <w:marBottom w:val="0"/>
      <w:divBdr>
        <w:top w:val="none" w:sz="0" w:space="0" w:color="auto"/>
        <w:left w:val="none" w:sz="0" w:space="0" w:color="auto"/>
        <w:bottom w:val="none" w:sz="0" w:space="0" w:color="auto"/>
        <w:right w:val="none" w:sz="0" w:space="0" w:color="auto"/>
      </w:divBdr>
    </w:div>
    <w:div w:id="764695610">
      <w:bodyDiv w:val="1"/>
      <w:marLeft w:val="0"/>
      <w:marRight w:val="0"/>
      <w:marTop w:val="0"/>
      <w:marBottom w:val="0"/>
      <w:divBdr>
        <w:top w:val="none" w:sz="0" w:space="0" w:color="auto"/>
        <w:left w:val="none" w:sz="0" w:space="0" w:color="auto"/>
        <w:bottom w:val="none" w:sz="0" w:space="0" w:color="auto"/>
        <w:right w:val="none" w:sz="0" w:space="0" w:color="auto"/>
      </w:divBdr>
    </w:div>
    <w:div w:id="767967633">
      <w:bodyDiv w:val="1"/>
      <w:marLeft w:val="0"/>
      <w:marRight w:val="0"/>
      <w:marTop w:val="0"/>
      <w:marBottom w:val="0"/>
      <w:divBdr>
        <w:top w:val="none" w:sz="0" w:space="0" w:color="auto"/>
        <w:left w:val="none" w:sz="0" w:space="0" w:color="auto"/>
        <w:bottom w:val="none" w:sz="0" w:space="0" w:color="auto"/>
        <w:right w:val="none" w:sz="0" w:space="0" w:color="auto"/>
      </w:divBdr>
    </w:div>
    <w:div w:id="795030019">
      <w:bodyDiv w:val="1"/>
      <w:marLeft w:val="0"/>
      <w:marRight w:val="0"/>
      <w:marTop w:val="0"/>
      <w:marBottom w:val="0"/>
      <w:divBdr>
        <w:top w:val="none" w:sz="0" w:space="0" w:color="auto"/>
        <w:left w:val="none" w:sz="0" w:space="0" w:color="auto"/>
        <w:bottom w:val="none" w:sz="0" w:space="0" w:color="auto"/>
        <w:right w:val="none" w:sz="0" w:space="0" w:color="auto"/>
      </w:divBdr>
    </w:div>
    <w:div w:id="839008388">
      <w:bodyDiv w:val="1"/>
      <w:marLeft w:val="0"/>
      <w:marRight w:val="0"/>
      <w:marTop w:val="0"/>
      <w:marBottom w:val="0"/>
      <w:divBdr>
        <w:top w:val="none" w:sz="0" w:space="0" w:color="auto"/>
        <w:left w:val="none" w:sz="0" w:space="0" w:color="auto"/>
        <w:bottom w:val="none" w:sz="0" w:space="0" w:color="auto"/>
        <w:right w:val="none" w:sz="0" w:space="0" w:color="auto"/>
      </w:divBdr>
    </w:div>
    <w:div w:id="846406088">
      <w:bodyDiv w:val="1"/>
      <w:marLeft w:val="0"/>
      <w:marRight w:val="0"/>
      <w:marTop w:val="0"/>
      <w:marBottom w:val="0"/>
      <w:divBdr>
        <w:top w:val="none" w:sz="0" w:space="0" w:color="auto"/>
        <w:left w:val="none" w:sz="0" w:space="0" w:color="auto"/>
        <w:bottom w:val="none" w:sz="0" w:space="0" w:color="auto"/>
        <w:right w:val="none" w:sz="0" w:space="0" w:color="auto"/>
      </w:divBdr>
    </w:div>
    <w:div w:id="863708381">
      <w:bodyDiv w:val="1"/>
      <w:marLeft w:val="0"/>
      <w:marRight w:val="0"/>
      <w:marTop w:val="0"/>
      <w:marBottom w:val="0"/>
      <w:divBdr>
        <w:top w:val="none" w:sz="0" w:space="0" w:color="auto"/>
        <w:left w:val="none" w:sz="0" w:space="0" w:color="auto"/>
        <w:bottom w:val="none" w:sz="0" w:space="0" w:color="auto"/>
        <w:right w:val="none" w:sz="0" w:space="0" w:color="auto"/>
      </w:divBdr>
    </w:div>
    <w:div w:id="891187905">
      <w:bodyDiv w:val="1"/>
      <w:marLeft w:val="0"/>
      <w:marRight w:val="0"/>
      <w:marTop w:val="0"/>
      <w:marBottom w:val="0"/>
      <w:divBdr>
        <w:top w:val="none" w:sz="0" w:space="0" w:color="auto"/>
        <w:left w:val="none" w:sz="0" w:space="0" w:color="auto"/>
        <w:bottom w:val="none" w:sz="0" w:space="0" w:color="auto"/>
        <w:right w:val="none" w:sz="0" w:space="0" w:color="auto"/>
      </w:divBdr>
    </w:div>
    <w:div w:id="920453954">
      <w:bodyDiv w:val="1"/>
      <w:marLeft w:val="0"/>
      <w:marRight w:val="0"/>
      <w:marTop w:val="0"/>
      <w:marBottom w:val="0"/>
      <w:divBdr>
        <w:top w:val="none" w:sz="0" w:space="0" w:color="auto"/>
        <w:left w:val="none" w:sz="0" w:space="0" w:color="auto"/>
        <w:bottom w:val="none" w:sz="0" w:space="0" w:color="auto"/>
        <w:right w:val="none" w:sz="0" w:space="0" w:color="auto"/>
      </w:divBdr>
    </w:div>
    <w:div w:id="933704762">
      <w:bodyDiv w:val="1"/>
      <w:marLeft w:val="0"/>
      <w:marRight w:val="0"/>
      <w:marTop w:val="0"/>
      <w:marBottom w:val="0"/>
      <w:divBdr>
        <w:top w:val="none" w:sz="0" w:space="0" w:color="auto"/>
        <w:left w:val="none" w:sz="0" w:space="0" w:color="auto"/>
        <w:bottom w:val="none" w:sz="0" w:space="0" w:color="auto"/>
        <w:right w:val="none" w:sz="0" w:space="0" w:color="auto"/>
      </w:divBdr>
    </w:div>
    <w:div w:id="965430274">
      <w:bodyDiv w:val="1"/>
      <w:marLeft w:val="0"/>
      <w:marRight w:val="0"/>
      <w:marTop w:val="0"/>
      <w:marBottom w:val="0"/>
      <w:divBdr>
        <w:top w:val="none" w:sz="0" w:space="0" w:color="auto"/>
        <w:left w:val="none" w:sz="0" w:space="0" w:color="auto"/>
        <w:bottom w:val="none" w:sz="0" w:space="0" w:color="auto"/>
        <w:right w:val="none" w:sz="0" w:space="0" w:color="auto"/>
      </w:divBdr>
    </w:div>
    <w:div w:id="981276807">
      <w:bodyDiv w:val="1"/>
      <w:marLeft w:val="0"/>
      <w:marRight w:val="0"/>
      <w:marTop w:val="0"/>
      <w:marBottom w:val="0"/>
      <w:divBdr>
        <w:top w:val="none" w:sz="0" w:space="0" w:color="auto"/>
        <w:left w:val="none" w:sz="0" w:space="0" w:color="auto"/>
        <w:bottom w:val="none" w:sz="0" w:space="0" w:color="auto"/>
        <w:right w:val="none" w:sz="0" w:space="0" w:color="auto"/>
      </w:divBdr>
    </w:div>
    <w:div w:id="982268828">
      <w:bodyDiv w:val="1"/>
      <w:marLeft w:val="0"/>
      <w:marRight w:val="0"/>
      <w:marTop w:val="0"/>
      <w:marBottom w:val="0"/>
      <w:divBdr>
        <w:top w:val="none" w:sz="0" w:space="0" w:color="auto"/>
        <w:left w:val="none" w:sz="0" w:space="0" w:color="auto"/>
        <w:bottom w:val="none" w:sz="0" w:space="0" w:color="auto"/>
        <w:right w:val="none" w:sz="0" w:space="0" w:color="auto"/>
      </w:divBdr>
    </w:div>
    <w:div w:id="995885148">
      <w:bodyDiv w:val="1"/>
      <w:marLeft w:val="0"/>
      <w:marRight w:val="0"/>
      <w:marTop w:val="0"/>
      <w:marBottom w:val="0"/>
      <w:divBdr>
        <w:top w:val="none" w:sz="0" w:space="0" w:color="auto"/>
        <w:left w:val="none" w:sz="0" w:space="0" w:color="auto"/>
        <w:bottom w:val="none" w:sz="0" w:space="0" w:color="auto"/>
        <w:right w:val="none" w:sz="0" w:space="0" w:color="auto"/>
      </w:divBdr>
    </w:div>
    <w:div w:id="1117525182">
      <w:bodyDiv w:val="1"/>
      <w:marLeft w:val="0"/>
      <w:marRight w:val="0"/>
      <w:marTop w:val="0"/>
      <w:marBottom w:val="0"/>
      <w:divBdr>
        <w:top w:val="none" w:sz="0" w:space="0" w:color="auto"/>
        <w:left w:val="none" w:sz="0" w:space="0" w:color="auto"/>
        <w:bottom w:val="none" w:sz="0" w:space="0" w:color="auto"/>
        <w:right w:val="none" w:sz="0" w:space="0" w:color="auto"/>
      </w:divBdr>
    </w:div>
    <w:div w:id="1131287259">
      <w:bodyDiv w:val="1"/>
      <w:marLeft w:val="0"/>
      <w:marRight w:val="0"/>
      <w:marTop w:val="0"/>
      <w:marBottom w:val="0"/>
      <w:divBdr>
        <w:top w:val="none" w:sz="0" w:space="0" w:color="auto"/>
        <w:left w:val="none" w:sz="0" w:space="0" w:color="auto"/>
        <w:bottom w:val="none" w:sz="0" w:space="0" w:color="auto"/>
        <w:right w:val="none" w:sz="0" w:space="0" w:color="auto"/>
      </w:divBdr>
    </w:div>
    <w:div w:id="1171872099">
      <w:bodyDiv w:val="1"/>
      <w:marLeft w:val="0"/>
      <w:marRight w:val="0"/>
      <w:marTop w:val="0"/>
      <w:marBottom w:val="0"/>
      <w:divBdr>
        <w:top w:val="none" w:sz="0" w:space="0" w:color="auto"/>
        <w:left w:val="none" w:sz="0" w:space="0" w:color="auto"/>
        <w:bottom w:val="none" w:sz="0" w:space="0" w:color="auto"/>
        <w:right w:val="none" w:sz="0" w:space="0" w:color="auto"/>
      </w:divBdr>
    </w:div>
    <w:div w:id="1184855103">
      <w:bodyDiv w:val="1"/>
      <w:marLeft w:val="0"/>
      <w:marRight w:val="0"/>
      <w:marTop w:val="0"/>
      <w:marBottom w:val="0"/>
      <w:divBdr>
        <w:top w:val="none" w:sz="0" w:space="0" w:color="auto"/>
        <w:left w:val="none" w:sz="0" w:space="0" w:color="auto"/>
        <w:bottom w:val="none" w:sz="0" w:space="0" w:color="auto"/>
        <w:right w:val="none" w:sz="0" w:space="0" w:color="auto"/>
      </w:divBdr>
    </w:div>
    <w:div w:id="1192959393">
      <w:bodyDiv w:val="1"/>
      <w:marLeft w:val="0"/>
      <w:marRight w:val="0"/>
      <w:marTop w:val="0"/>
      <w:marBottom w:val="0"/>
      <w:divBdr>
        <w:top w:val="none" w:sz="0" w:space="0" w:color="auto"/>
        <w:left w:val="none" w:sz="0" w:space="0" w:color="auto"/>
        <w:bottom w:val="none" w:sz="0" w:space="0" w:color="auto"/>
        <w:right w:val="none" w:sz="0" w:space="0" w:color="auto"/>
      </w:divBdr>
      <w:divsChild>
        <w:div w:id="1315374341">
          <w:marLeft w:val="0"/>
          <w:marRight w:val="0"/>
          <w:marTop w:val="0"/>
          <w:marBottom w:val="0"/>
          <w:divBdr>
            <w:top w:val="none" w:sz="0" w:space="0" w:color="auto"/>
            <w:left w:val="none" w:sz="0" w:space="0" w:color="auto"/>
            <w:bottom w:val="none" w:sz="0" w:space="0" w:color="auto"/>
            <w:right w:val="none" w:sz="0" w:space="0" w:color="auto"/>
          </w:divBdr>
        </w:div>
        <w:div w:id="481435675">
          <w:marLeft w:val="0"/>
          <w:marRight w:val="0"/>
          <w:marTop w:val="0"/>
          <w:marBottom w:val="0"/>
          <w:divBdr>
            <w:top w:val="none" w:sz="0" w:space="0" w:color="auto"/>
            <w:left w:val="none" w:sz="0" w:space="0" w:color="auto"/>
            <w:bottom w:val="none" w:sz="0" w:space="0" w:color="auto"/>
            <w:right w:val="none" w:sz="0" w:space="0" w:color="auto"/>
          </w:divBdr>
        </w:div>
      </w:divsChild>
    </w:div>
    <w:div w:id="1211922652">
      <w:bodyDiv w:val="1"/>
      <w:marLeft w:val="0"/>
      <w:marRight w:val="0"/>
      <w:marTop w:val="0"/>
      <w:marBottom w:val="0"/>
      <w:divBdr>
        <w:top w:val="none" w:sz="0" w:space="0" w:color="auto"/>
        <w:left w:val="none" w:sz="0" w:space="0" w:color="auto"/>
        <w:bottom w:val="none" w:sz="0" w:space="0" w:color="auto"/>
        <w:right w:val="none" w:sz="0" w:space="0" w:color="auto"/>
      </w:divBdr>
    </w:div>
    <w:div w:id="1233546554">
      <w:bodyDiv w:val="1"/>
      <w:marLeft w:val="0"/>
      <w:marRight w:val="0"/>
      <w:marTop w:val="0"/>
      <w:marBottom w:val="0"/>
      <w:divBdr>
        <w:top w:val="none" w:sz="0" w:space="0" w:color="auto"/>
        <w:left w:val="none" w:sz="0" w:space="0" w:color="auto"/>
        <w:bottom w:val="none" w:sz="0" w:space="0" w:color="auto"/>
        <w:right w:val="none" w:sz="0" w:space="0" w:color="auto"/>
      </w:divBdr>
    </w:div>
    <w:div w:id="1244022296">
      <w:bodyDiv w:val="1"/>
      <w:marLeft w:val="0"/>
      <w:marRight w:val="0"/>
      <w:marTop w:val="0"/>
      <w:marBottom w:val="0"/>
      <w:divBdr>
        <w:top w:val="none" w:sz="0" w:space="0" w:color="auto"/>
        <w:left w:val="none" w:sz="0" w:space="0" w:color="auto"/>
        <w:bottom w:val="none" w:sz="0" w:space="0" w:color="auto"/>
        <w:right w:val="none" w:sz="0" w:space="0" w:color="auto"/>
      </w:divBdr>
    </w:div>
    <w:div w:id="1245185234">
      <w:bodyDiv w:val="1"/>
      <w:marLeft w:val="0"/>
      <w:marRight w:val="0"/>
      <w:marTop w:val="0"/>
      <w:marBottom w:val="0"/>
      <w:divBdr>
        <w:top w:val="none" w:sz="0" w:space="0" w:color="auto"/>
        <w:left w:val="none" w:sz="0" w:space="0" w:color="auto"/>
        <w:bottom w:val="none" w:sz="0" w:space="0" w:color="auto"/>
        <w:right w:val="none" w:sz="0" w:space="0" w:color="auto"/>
      </w:divBdr>
    </w:div>
    <w:div w:id="1309896626">
      <w:bodyDiv w:val="1"/>
      <w:marLeft w:val="0"/>
      <w:marRight w:val="0"/>
      <w:marTop w:val="0"/>
      <w:marBottom w:val="0"/>
      <w:divBdr>
        <w:top w:val="none" w:sz="0" w:space="0" w:color="auto"/>
        <w:left w:val="none" w:sz="0" w:space="0" w:color="auto"/>
        <w:bottom w:val="none" w:sz="0" w:space="0" w:color="auto"/>
        <w:right w:val="none" w:sz="0" w:space="0" w:color="auto"/>
      </w:divBdr>
    </w:div>
    <w:div w:id="1312054607">
      <w:bodyDiv w:val="1"/>
      <w:marLeft w:val="0"/>
      <w:marRight w:val="0"/>
      <w:marTop w:val="0"/>
      <w:marBottom w:val="0"/>
      <w:divBdr>
        <w:top w:val="none" w:sz="0" w:space="0" w:color="auto"/>
        <w:left w:val="none" w:sz="0" w:space="0" w:color="auto"/>
        <w:bottom w:val="none" w:sz="0" w:space="0" w:color="auto"/>
        <w:right w:val="none" w:sz="0" w:space="0" w:color="auto"/>
      </w:divBdr>
    </w:div>
    <w:div w:id="1318649879">
      <w:bodyDiv w:val="1"/>
      <w:marLeft w:val="0"/>
      <w:marRight w:val="0"/>
      <w:marTop w:val="0"/>
      <w:marBottom w:val="0"/>
      <w:divBdr>
        <w:top w:val="none" w:sz="0" w:space="0" w:color="auto"/>
        <w:left w:val="none" w:sz="0" w:space="0" w:color="auto"/>
        <w:bottom w:val="none" w:sz="0" w:space="0" w:color="auto"/>
        <w:right w:val="none" w:sz="0" w:space="0" w:color="auto"/>
      </w:divBdr>
    </w:div>
    <w:div w:id="1326085741">
      <w:bodyDiv w:val="1"/>
      <w:marLeft w:val="0"/>
      <w:marRight w:val="0"/>
      <w:marTop w:val="0"/>
      <w:marBottom w:val="0"/>
      <w:divBdr>
        <w:top w:val="none" w:sz="0" w:space="0" w:color="auto"/>
        <w:left w:val="none" w:sz="0" w:space="0" w:color="auto"/>
        <w:bottom w:val="none" w:sz="0" w:space="0" w:color="auto"/>
        <w:right w:val="none" w:sz="0" w:space="0" w:color="auto"/>
      </w:divBdr>
    </w:div>
    <w:div w:id="1343625293">
      <w:bodyDiv w:val="1"/>
      <w:marLeft w:val="0"/>
      <w:marRight w:val="0"/>
      <w:marTop w:val="0"/>
      <w:marBottom w:val="0"/>
      <w:divBdr>
        <w:top w:val="none" w:sz="0" w:space="0" w:color="auto"/>
        <w:left w:val="none" w:sz="0" w:space="0" w:color="auto"/>
        <w:bottom w:val="none" w:sz="0" w:space="0" w:color="auto"/>
        <w:right w:val="none" w:sz="0" w:space="0" w:color="auto"/>
      </w:divBdr>
    </w:div>
    <w:div w:id="1360081584">
      <w:bodyDiv w:val="1"/>
      <w:marLeft w:val="0"/>
      <w:marRight w:val="0"/>
      <w:marTop w:val="0"/>
      <w:marBottom w:val="0"/>
      <w:divBdr>
        <w:top w:val="none" w:sz="0" w:space="0" w:color="auto"/>
        <w:left w:val="none" w:sz="0" w:space="0" w:color="auto"/>
        <w:bottom w:val="none" w:sz="0" w:space="0" w:color="auto"/>
        <w:right w:val="none" w:sz="0" w:space="0" w:color="auto"/>
      </w:divBdr>
    </w:div>
    <w:div w:id="1401634634">
      <w:bodyDiv w:val="1"/>
      <w:marLeft w:val="0"/>
      <w:marRight w:val="0"/>
      <w:marTop w:val="0"/>
      <w:marBottom w:val="0"/>
      <w:divBdr>
        <w:top w:val="none" w:sz="0" w:space="0" w:color="auto"/>
        <w:left w:val="none" w:sz="0" w:space="0" w:color="auto"/>
        <w:bottom w:val="none" w:sz="0" w:space="0" w:color="auto"/>
        <w:right w:val="none" w:sz="0" w:space="0" w:color="auto"/>
      </w:divBdr>
    </w:div>
    <w:div w:id="1426000788">
      <w:bodyDiv w:val="1"/>
      <w:marLeft w:val="0"/>
      <w:marRight w:val="0"/>
      <w:marTop w:val="0"/>
      <w:marBottom w:val="0"/>
      <w:divBdr>
        <w:top w:val="none" w:sz="0" w:space="0" w:color="auto"/>
        <w:left w:val="none" w:sz="0" w:space="0" w:color="auto"/>
        <w:bottom w:val="none" w:sz="0" w:space="0" w:color="auto"/>
        <w:right w:val="none" w:sz="0" w:space="0" w:color="auto"/>
      </w:divBdr>
    </w:div>
    <w:div w:id="1436243753">
      <w:bodyDiv w:val="1"/>
      <w:marLeft w:val="0"/>
      <w:marRight w:val="0"/>
      <w:marTop w:val="0"/>
      <w:marBottom w:val="0"/>
      <w:divBdr>
        <w:top w:val="none" w:sz="0" w:space="0" w:color="auto"/>
        <w:left w:val="none" w:sz="0" w:space="0" w:color="auto"/>
        <w:bottom w:val="none" w:sz="0" w:space="0" w:color="auto"/>
        <w:right w:val="none" w:sz="0" w:space="0" w:color="auto"/>
      </w:divBdr>
    </w:div>
    <w:div w:id="1462966421">
      <w:bodyDiv w:val="1"/>
      <w:marLeft w:val="0"/>
      <w:marRight w:val="0"/>
      <w:marTop w:val="0"/>
      <w:marBottom w:val="0"/>
      <w:divBdr>
        <w:top w:val="none" w:sz="0" w:space="0" w:color="auto"/>
        <w:left w:val="none" w:sz="0" w:space="0" w:color="auto"/>
        <w:bottom w:val="none" w:sz="0" w:space="0" w:color="auto"/>
        <w:right w:val="none" w:sz="0" w:space="0" w:color="auto"/>
      </w:divBdr>
    </w:div>
    <w:div w:id="1474908184">
      <w:bodyDiv w:val="1"/>
      <w:marLeft w:val="0"/>
      <w:marRight w:val="0"/>
      <w:marTop w:val="0"/>
      <w:marBottom w:val="0"/>
      <w:divBdr>
        <w:top w:val="none" w:sz="0" w:space="0" w:color="auto"/>
        <w:left w:val="none" w:sz="0" w:space="0" w:color="auto"/>
        <w:bottom w:val="none" w:sz="0" w:space="0" w:color="auto"/>
        <w:right w:val="none" w:sz="0" w:space="0" w:color="auto"/>
      </w:divBdr>
    </w:div>
    <w:div w:id="1486360925">
      <w:bodyDiv w:val="1"/>
      <w:marLeft w:val="0"/>
      <w:marRight w:val="0"/>
      <w:marTop w:val="0"/>
      <w:marBottom w:val="0"/>
      <w:divBdr>
        <w:top w:val="none" w:sz="0" w:space="0" w:color="auto"/>
        <w:left w:val="none" w:sz="0" w:space="0" w:color="auto"/>
        <w:bottom w:val="none" w:sz="0" w:space="0" w:color="auto"/>
        <w:right w:val="none" w:sz="0" w:space="0" w:color="auto"/>
      </w:divBdr>
    </w:div>
    <w:div w:id="1537229867">
      <w:bodyDiv w:val="1"/>
      <w:marLeft w:val="0"/>
      <w:marRight w:val="0"/>
      <w:marTop w:val="0"/>
      <w:marBottom w:val="0"/>
      <w:divBdr>
        <w:top w:val="none" w:sz="0" w:space="0" w:color="auto"/>
        <w:left w:val="none" w:sz="0" w:space="0" w:color="auto"/>
        <w:bottom w:val="none" w:sz="0" w:space="0" w:color="auto"/>
        <w:right w:val="none" w:sz="0" w:space="0" w:color="auto"/>
      </w:divBdr>
    </w:div>
    <w:div w:id="1573589565">
      <w:bodyDiv w:val="1"/>
      <w:marLeft w:val="0"/>
      <w:marRight w:val="0"/>
      <w:marTop w:val="0"/>
      <w:marBottom w:val="0"/>
      <w:divBdr>
        <w:top w:val="none" w:sz="0" w:space="0" w:color="auto"/>
        <w:left w:val="none" w:sz="0" w:space="0" w:color="auto"/>
        <w:bottom w:val="none" w:sz="0" w:space="0" w:color="auto"/>
        <w:right w:val="none" w:sz="0" w:space="0" w:color="auto"/>
      </w:divBdr>
    </w:div>
    <w:div w:id="1611935505">
      <w:bodyDiv w:val="1"/>
      <w:marLeft w:val="0"/>
      <w:marRight w:val="0"/>
      <w:marTop w:val="0"/>
      <w:marBottom w:val="0"/>
      <w:divBdr>
        <w:top w:val="none" w:sz="0" w:space="0" w:color="auto"/>
        <w:left w:val="none" w:sz="0" w:space="0" w:color="auto"/>
        <w:bottom w:val="none" w:sz="0" w:space="0" w:color="auto"/>
        <w:right w:val="none" w:sz="0" w:space="0" w:color="auto"/>
      </w:divBdr>
    </w:div>
    <w:div w:id="1631865092">
      <w:bodyDiv w:val="1"/>
      <w:marLeft w:val="0"/>
      <w:marRight w:val="0"/>
      <w:marTop w:val="0"/>
      <w:marBottom w:val="0"/>
      <w:divBdr>
        <w:top w:val="none" w:sz="0" w:space="0" w:color="auto"/>
        <w:left w:val="none" w:sz="0" w:space="0" w:color="auto"/>
        <w:bottom w:val="none" w:sz="0" w:space="0" w:color="auto"/>
        <w:right w:val="none" w:sz="0" w:space="0" w:color="auto"/>
      </w:divBdr>
    </w:div>
    <w:div w:id="1671058222">
      <w:bodyDiv w:val="1"/>
      <w:marLeft w:val="0"/>
      <w:marRight w:val="0"/>
      <w:marTop w:val="0"/>
      <w:marBottom w:val="0"/>
      <w:divBdr>
        <w:top w:val="none" w:sz="0" w:space="0" w:color="auto"/>
        <w:left w:val="none" w:sz="0" w:space="0" w:color="auto"/>
        <w:bottom w:val="none" w:sz="0" w:space="0" w:color="auto"/>
        <w:right w:val="none" w:sz="0" w:space="0" w:color="auto"/>
      </w:divBdr>
    </w:div>
    <w:div w:id="1699308525">
      <w:bodyDiv w:val="1"/>
      <w:marLeft w:val="0"/>
      <w:marRight w:val="0"/>
      <w:marTop w:val="0"/>
      <w:marBottom w:val="0"/>
      <w:divBdr>
        <w:top w:val="none" w:sz="0" w:space="0" w:color="auto"/>
        <w:left w:val="none" w:sz="0" w:space="0" w:color="auto"/>
        <w:bottom w:val="none" w:sz="0" w:space="0" w:color="auto"/>
        <w:right w:val="none" w:sz="0" w:space="0" w:color="auto"/>
      </w:divBdr>
    </w:div>
    <w:div w:id="1702126587">
      <w:bodyDiv w:val="1"/>
      <w:marLeft w:val="0"/>
      <w:marRight w:val="0"/>
      <w:marTop w:val="0"/>
      <w:marBottom w:val="0"/>
      <w:divBdr>
        <w:top w:val="none" w:sz="0" w:space="0" w:color="auto"/>
        <w:left w:val="none" w:sz="0" w:space="0" w:color="auto"/>
        <w:bottom w:val="none" w:sz="0" w:space="0" w:color="auto"/>
        <w:right w:val="none" w:sz="0" w:space="0" w:color="auto"/>
      </w:divBdr>
    </w:div>
    <w:div w:id="1706100882">
      <w:bodyDiv w:val="1"/>
      <w:marLeft w:val="0"/>
      <w:marRight w:val="0"/>
      <w:marTop w:val="0"/>
      <w:marBottom w:val="0"/>
      <w:divBdr>
        <w:top w:val="none" w:sz="0" w:space="0" w:color="auto"/>
        <w:left w:val="none" w:sz="0" w:space="0" w:color="auto"/>
        <w:bottom w:val="none" w:sz="0" w:space="0" w:color="auto"/>
        <w:right w:val="none" w:sz="0" w:space="0" w:color="auto"/>
      </w:divBdr>
    </w:div>
    <w:div w:id="1713535991">
      <w:bodyDiv w:val="1"/>
      <w:marLeft w:val="0"/>
      <w:marRight w:val="0"/>
      <w:marTop w:val="0"/>
      <w:marBottom w:val="0"/>
      <w:divBdr>
        <w:top w:val="none" w:sz="0" w:space="0" w:color="auto"/>
        <w:left w:val="none" w:sz="0" w:space="0" w:color="auto"/>
        <w:bottom w:val="none" w:sz="0" w:space="0" w:color="auto"/>
        <w:right w:val="none" w:sz="0" w:space="0" w:color="auto"/>
      </w:divBdr>
    </w:div>
    <w:div w:id="1746800146">
      <w:bodyDiv w:val="1"/>
      <w:marLeft w:val="0"/>
      <w:marRight w:val="0"/>
      <w:marTop w:val="0"/>
      <w:marBottom w:val="0"/>
      <w:divBdr>
        <w:top w:val="none" w:sz="0" w:space="0" w:color="auto"/>
        <w:left w:val="none" w:sz="0" w:space="0" w:color="auto"/>
        <w:bottom w:val="none" w:sz="0" w:space="0" w:color="auto"/>
        <w:right w:val="none" w:sz="0" w:space="0" w:color="auto"/>
      </w:divBdr>
    </w:div>
    <w:div w:id="1779134294">
      <w:bodyDiv w:val="1"/>
      <w:marLeft w:val="0"/>
      <w:marRight w:val="0"/>
      <w:marTop w:val="0"/>
      <w:marBottom w:val="0"/>
      <w:divBdr>
        <w:top w:val="none" w:sz="0" w:space="0" w:color="auto"/>
        <w:left w:val="none" w:sz="0" w:space="0" w:color="auto"/>
        <w:bottom w:val="none" w:sz="0" w:space="0" w:color="auto"/>
        <w:right w:val="none" w:sz="0" w:space="0" w:color="auto"/>
      </w:divBdr>
    </w:div>
    <w:div w:id="1859542064">
      <w:bodyDiv w:val="1"/>
      <w:marLeft w:val="0"/>
      <w:marRight w:val="0"/>
      <w:marTop w:val="0"/>
      <w:marBottom w:val="0"/>
      <w:divBdr>
        <w:top w:val="none" w:sz="0" w:space="0" w:color="auto"/>
        <w:left w:val="none" w:sz="0" w:space="0" w:color="auto"/>
        <w:bottom w:val="none" w:sz="0" w:space="0" w:color="auto"/>
        <w:right w:val="none" w:sz="0" w:space="0" w:color="auto"/>
      </w:divBdr>
    </w:div>
    <w:div w:id="1890457768">
      <w:bodyDiv w:val="1"/>
      <w:marLeft w:val="0"/>
      <w:marRight w:val="0"/>
      <w:marTop w:val="0"/>
      <w:marBottom w:val="0"/>
      <w:divBdr>
        <w:top w:val="none" w:sz="0" w:space="0" w:color="auto"/>
        <w:left w:val="none" w:sz="0" w:space="0" w:color="auto"/>
        <w:bottom w:val="none" w:sz="0" w:space="0" w:color="auto"/>
        <w:right w:val="none" w:sz="0" w:space="0" w:color="auto"/>
      </w:divBdr>
    </w:div>
    <w:div w:id="1946687637">
      <w:bodyDiv w:val="1"/>
      <w:marLeft w:val="0"/>
      <w:marRight w:val="0"/>
      <w:marTop w:val="0"/>
      <w:marBottom w:val="0"/>
      <w:divBdr>
        <w:top w:val="none" w:sz="0" w:space="0" w:color="auto"/>
        <w:left w:val="none" w:sz="0" w:space="0" w:color="auto"/>
        <w:bottom w:val="none" w:sz="0" w:space="0" w:color="auto"/>
        <w:right w:val="none" w:sz="0" w:space="0" w:color="auto"/>
      </w:divBdr>
    </w:div>
    <w:div w:id="1965042839">
      <w:bodyDiv w:val="1"/>
      <w:marLeft w:val="0"/>
      <w:marRight w:val="0"/>
      <w:marTop w:val="0"/>
      <w:marBottom w:val="0"/>
      <w:divBdr>
        <w:top w:val="none" w:sz="0" w:space="0" w:color="auto"/>
        <w:left w:val="none" w:sz="0" w:space="0" w:color="auto"/>
        <w:bottom w:val="none" w:sz="0" w:space="0" w:color="auto"/>
        <w:right w:val="none" w:sz="0" w:space="0" w:color="auto"/>
      </w:divBdr>
    </w:div>
    <w:div w:id="1983000502">
      <w:bodyDiv w:val="1"/>
      <w:marLeft w:val="0"/>
      <w:marRight w:val="0"/>
      <w:marTop w:val="0"/>
      <w:marBottom w:val="0"/>
      <w:divBdr>
        <w:top w:val="none" w:sz="0" w:space="0" w:color="auto"/>
        <w:left w:val="none" w:sz="0" w:space="0" w:color="auto"/>
        <w:bottom w:val="none" w:sz="0" w:space="0" w:color="auto"/>
        <w:right w:val="none" w:sz="0" w:space="0" w:color="auto"/>
      </w:divBdr>
    </w:div>
    <w:div w:id="1997025763">
      <w:bodyDiv w:val="1"/>
      <w:marLeft w:val="0"/>
      <w:marRight w:val="0"/>
      <w:marTop w:val="0"/>
      <w:marBottom w:val="0"/>
      <w:divBdr>
        <w:top w:val="none" w:sz="0" w:space="0" w:color="auto"/>
        <w:left w:val="none" w:sz="0" w:space="0" w:color="auto"/>
        <w:bottom w:val="none" w:sz="0" w:space="0" w:color="auto"/>
        <w:right w:val="none" w:sz="0" w:space="0" w:color="auto"/>
      </w:divBdr>
    </w:div>
    <w:div w:id="1997219440">
      <w:bodyDiv w:val="1"/>
      <w:marLeft w:val="0"/>
      <w:marRight w:val="0"/>
      <w:marTop w:val="0"/>
      <w:marBottom w:val="0"/>
      <w:divBdr>
        <w:top w:val="none" w:sz="0" w:space="0" w:color="auto"/>
        <w:left w:val="none" w:sz="0" w:space="0" w:color="auto"/>
        <w:bottom w:val="none" w:sz="0" w:space="0" w:color="auto"/>
        <w:right w:val="none" w:sz="0" w:space="0" w:color="auto"/>
      </w:divBdr>
    </w:div>
    <w:div w:id="2002587450">
      <w:bodyDiv w:val="1"/>
      <w:marLeft w:val="0"/>
      <w:marRight w:val="0"/>
      <w:marTop w:val="0"/>
      <w:marBottom w:val="0"/>
      <w:divBdr>
        <w:top w:val="none" w:sz="0" w:space="0" w:color="auto"/>
        <w:left w:val="none" w:sz="0" w:space="0" w:color="auto"/>
        <w:bottom w:val="none" w:sz="0" w:space="0" w:color="auto"/>
        <w:right w:val="none" w:sz="0" w:space="0" w:color="auto"/>
      </w:divBdr>
    </w:div>
    <w:div w:id="2014448754">
      <w:bodyDiv w:val="1"/>
      <w:marLeft w:val="0"/>
      <w:marRight w:val="0"/>
      <w:marTop w:val="0"/>
      <w:marBottom w:val="0"/>
      <w:divBdr>
        <w:top w:val="none" w:sz="0" w:space="0" w:color="auto"/>
        <w:left w:val="none" w:sz="0" w:space="0" w:color="auto"/>
        <w:bottom w:val="none" w:sz="0" w:space="0" w:color="auto"/>
        <w:right w:val="none" w:sz="0" w:space="0" w:color="auto"/>
      </w:divBdr>
    </w:div>
    <w:div w:id="2088916094">
      <w:bodyDiv w:val="1"/>
      <w:marLeft w:val="0"/>
      <w:marRight w:val="0"/>
      <w:marTop w:val="0"/>
      <w:marBottom w:val="0"/>
      <w:divBdr>
        <w:top w:val="none" w:sz="0" w:space="0" w:color="auto"/>
        <w:left w:val="none" w:sz="0" w:space="0" w:color="auto"/>
        <w:bottom w:val="none" w:sz="0" w:space="0" w:color="auto"/>
        <w:right w:val="none" w:sz="0" w:space="0" w:color="auto"/>
      </w:divBdr>
    </w:div>
    <w:div w:id="213825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nielfrancisco.egas@uvic.ca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20a1a7-d4d3-435e-8bfe-f81fd005cd7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D94E4D38D28F458C6D5671E2BA7ED9" ma:contentTypeVersion="9" ma:contentTypeDescription="Create a new document." ma:contentTypeScope="" ma:versionID="1990561816b2b6c0ba7b80208fa5ba9b">
  <xsd:schema xmlns:xsd="http://www.w3.org/2001/XMLSchema" xmlns:xs="http://www.w3.org/2001/XMLSchema" xmlns:p="http://schemas.microsoft.com/office/2006/metadata/properties" xmlns:ns2="5020a1a7-d4d3-435e-8bfe-f81fd005cd7e" xmlns:ns3="275f50fb-c30c-4423-9eb0-864cb799b8f2" targetNamespace="http://schemas.microsoft.com/office/2006/metadata/properties" ma:root="true" ma:fieldsID="d73cd45317f45ef65c9e2679d7d3ceaf" ns2:_="" ns3:_="">
    <xsd:import namespace="5020a1a7-d4d3-435e-8bfe-f81fd005cd7e"/>
    <xsd:import namespace="275f50fb-c30c-4423-9eb0-864cb799b8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0a1a7-d4d3-435e-8bfe-f81fd005cd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1c17c9-22bf-4739-a0bf-79b4a009df3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5f50fb-c30c-4423-9eb0-864cb799b8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98E01B-95D1-4662-857E-882009FC6279}">
  <ds:schemaRefs>
    <ds:schemaRef ds:uri="http://schemas.microsoft.com/office/2006/metadata/properties"/>
    <ds:schemaRef ds:uri="http://schemas.microsoft.com/office/infopath/2007/PartnerControls"/>
    <ds:schemaRef ds:uri="5020a1a7-d4d3-435e-8bfe-f81fd005cd7e"/>
  </ds:schemaRefs>
</ds:datastoreItem>
</file>

<file path=customXml/itemProps2.xml><?xml version="1.0" encoding="utf-8"?>
<ds:datastoreItem xmlns:ds="http://schemas.openxmlformats.org/officeDocument/2006/customXml" ds:itemID="{EC98AA56-7DE7-4584-8A4A-CC2FDA3CF5E7}">
  <ds:schemaRefs>
    <ds:schemaRef ds:uri="http://schemas.openxmlformats.org/officeDocument/2006/bibliography"/>
  </ds:schemaRefs>
</ds:datastoreItem>
</file>

<file path=customXml/itemProps3.xml><?xml version="1.0" encoding="utf-8"?>
<ds:datastoreItem xmlns:ds="http://schemas.openxmlformats.org/officeDocument/2006/customXml" ds:itemID="{4B9FAC54-74B9-4E19-A02A-9F0B6527AA4A}">
  <ds:schemaRefs>
    <ds:schemaRef ds:uri="http://schemas.microsoft.com/sharepoint/v3/contenttype/forms"/>
  </ds:schemaRefs>
</ds:datastoreItem>
</file>

<file path=customXml/itemProps4.xml><?xml version="1.0" encoding="utf-8"?>
<ds:datastoreItem xmlns:ds="http://schemas.openxmlformats.org/officeDocument/2006/customXml" ds:itemID="{93D358BF-CD3B-49A1-BAF8-9EBBFECA1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0a1a7-d4d3-435e-8bfe-f81fd005cd7e"/>
    <ds:schemaRef ds:uri="275f50fb-c30c-4423-9eb0-864cb799b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2269</Words>
  <Characters>12481</Characters>
  <Application>Microsoft Office Word</Application>
  <DocSecurity>0</DocSecurity>
  <Lines>104</Lines>
  <Paragraphs>29</Paragraphs>
  <ScaleCrop>false</ScaleCrop>
  <HeadingPairs>
    <vt:vector size="6" baseType="variant">
      <vt:variant>
        <vt:lpstr>Title</vt:lpstr>
      </vt:variant>
      <vt:variant>
        <vt:i4>1</vt:i4>
      </vt:variant>
      <vt:variant>
        <vt:lpstr>Título</vt:lpstr>
      </vt:variant>
      <vt:variant>
        <vt:i4>1</vt:i4>
      </vt:variant>
      <vt:variant>
        <vt:lpstr>Títulos</vt:lpstr>
      </vt:variant>
      <vt:variant>
        <vt:i4>9</vt:i4>
      </vt:variant>
    </vt:vector>
  </HeadingPairs>
  <TitlesOfParts>
    <vt:vector size="11" baseType="lpstr">
      <vt:lpstr/>
      <vt:lpstr/>
      <vt:lpstr>Abstract </vt:lpstr>
      <vt:lpstr>Keywords </vt:lpstr>
      <vt:lpstr>Introduction</vt:lpstr>
      <vt:lpstr>Definitions, methodologies, and standards.</vt:lpstr>
      <vt:lpstr>    Definitions </vt:lpstr>
      <vt:lpstr>    LCA method </vt:lpstr>
      <vt:lpstr>    Existing Standards and guidelines  </vt:lpstr>
      <vt:lpstr>Life cycle assessment studies of bio-based fertilizers</vt:lpstr>
      <vt:lpstr>        Selection and overview of the reviewed studies </vt:lpstr>
    </vt:vector>
  </TitlesOfParts>
  <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Francisco Egas Galarza</dc:creator>
  <cp:keywords/>
  <dc:description/>
  <cp:lastModifiedBy>Daniel Francisco Egas Galarza</cp:lastModifiedBy>
  <cp:revision>3</cp:revision>
  <cp:lastPrinted>2020-09-15T10:09:00Z</cp:lastPrinted>
  <dcterms:created xsi:type="dcterms:W3CDTF">2023-01-24T03:23:00Z</dcterms:created>
  <dcterms:modified xsi:type="dcterms:W3CDTF">2023-01-24T03:25:00Z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http://www.zotero.org/styles/resources-conservation-and-recycling</vt:lpwstr>
  </property>
  <property fmtid="{D5CDD505-2E9C-101B-9397-08002B2CF9AE}" pid="19" name="Mendeley Recent Style Name 8_1">
    <vt:lpwstr>Resources, Conservation &amp; Recycling</vt:lpwstr>
  </property>
  <property fmtid="{D5CDD505-2E9C-101B-9397-08002B2CF9AE}" pid="20" name="Mendeley Recent Style Id 9_1">
    <vt:lpwstr>http://www.zotero.org/styles/the-international-journal-of-life-cycle-assessment</vt:lpwstr>
  </property>
  <property fmtid="{D5CDD505-2E9C-101B-9397-08002B2CF9AE}" pid="21" name="Mendeley Recent Style Name 9_1">
    <vt:lpwstr>The International Journal of Life Cycle Assessment</vt:lpwstr>
  </property>
  <property fmtid="{D5CDD505-2E9C-101B-9397-08002B2CF9AE}" pid="22" name="Mendeley Document_1">
    <vt:lpwstr>True</vt:lpwstr>
  </property>
  <property fmtid="{D5CDD505-2E9C-101B-9397-08002B2CF9AE}" pid="23" name="Mendeley Unique User Id_1">
    <vt:lpwstr>a0010780-219f-3a00-b4b5-e432b942a6a4</vt:lpwstr>
  </property>
  <property fmtid="{D5CDD505-2E9C-101B-9397-08002B2CF9AE}" pid="24" name="Mendeley Citation Style_1">
    <vt:lpwstr>http://www.zotero.org/styles/the-international-journal-of-life-cycle-assessment</vt:lpwstr>
  </property>
  <property fmtid="{D5CDD505-2E9C-101B-9397-08002B2CF9AE}" pid="25" name="ContentTypeId">
    <vt:lpwstr>0x010100E7D94E4D38D28F458C6D5671E2BA7ED9</vt:lpwstr>
  </property>
  <property fmtid="{D5CDD505-2E9C-101B-9397-08002B2CF9AE}" pid="26" name="GrammarlyDocumentId">
    <vt:lpwstr>9d7539302460146cb6ef9041ece81686d2f9b2eb02295cb896874590a874e843</vt:lpwstr>
  </property>
</Properties>
</file>