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06B7023" w14:textId="0F941F73" w:rsidR="00BC7FD0" w:rsidRPr="00FE067E" w:rsidRDefault="00FE067E">
      <w:pPr>
        <w:pStyle w:val="Verzeichnis1"/>
        <w:rPr>
          <w:sz w:val="32"/>
          <w:szCs w:val="32"/>
        </w:rPr>
      </w:pPr>
      <w:r w:rsidRPr="00FE067E">
        <w:rPr>
          <w:sz w:val="32"/>
          <w:szCs w:val="32"/>
        </w:rPr>
        <w:t>Supplementay Material</w:t>
      </w:r>
      <w:r w:rsidR="00BC7FD0" w:rsidRPr="00FE067E">
        <w:rPr>
          <w:sz w:val="32"/>
          <w:szCs w:val="32"/>
        </w:rPr>
        <w:t xml:space="preserve"> 1: Additional Information</w:t>
      </w:r>
    </w:p>
    <w:p w14:paraId="7672ED08" w14:textId="54F0BDE4" w:rsidR="0021699E" w:rsidRDefault="00BC7FD0">
      <w:pPr>
        <w:pStyle w:val="Verzeichnis1"/>
        <w:rPr>
          <w:rFonts w:asciiTheme="minorHAnsi" w:eastAsiaTheme="minorEastAsia" w:hAnsiTheme="minorHAnsi" w:cstheme="minorBidi"/>
          <w:b w:val="0"/>
          <w:color w:val="auto"/>
          <w:sz w:val="22"/>
          <w:szCs w:val="22"/>
        </w:rPr>
      </w:pPr>
      <w:r>
        <w:fldChar w:fldCharType="begin"/>
      </w:r>
      <w:r>
        <w:instrText xml:space="preserve"> TOC \o "1-3" \h \z \u </w:instrText>
      </w:r>
      <w:r>
        <w:fldChar w:fldCharType="separate"/>
      </w:r>
      <w:hyperlink w:anchor="_Toc123576940" w:history="1">
        <w:r w:rsidR="0021699E" w:rsidRPr="00572F8A">
          <w:rPr>
            <w:rStyle w:val="Hyperlink"/>
            <w:lang w:val="en-US"/>
          </w:rPr>
          <w:t>1</w:t>
        </w:r>
        <w:r w:rsidR="0021699E">
          <w:rPr>
            <w:rFonts w:asciiTheme="minorHAnsi" w:eastAsiaTheme="minorEastAsia" w:hAnsiTheme="minorHAnsi" w:cstheme="minorBidi"/>
            <w:b w:val="0"/>
            <w:color w:val="auto"/>
            <w:sz w:val="22"/>
            <w:szCs w:val="22"/>
          </w:rPr>
          <w:tab/>
        </w:r>
        <w:r w:rsidR="0021699E" w:rsidRPr="00572F8A">
          <w:rPr>
            <w:rStyle w:val="Hyperlink"/>
            <w:lang w:val="en-US"/>
          </w:rPr>
          <w:t>Additional information on the methods used for developing the SIMPL approach</w:t>
        </w:r>
        <w:r w:rsidR="0021699E">
          <w:rPr>
            <w:webHidden/>
          </w:rPr>
          <w:tab/>
        </w:r>
        <w:r w:rsidR="0021699E">
          <w:rPr>
            <w:webHidden/>
          </w:rPr>
          <w:fldChar w:fldCharType="begin"/>
        </w:r>
        <w:r w:rsidR="0021699E">
          <w:rPr>
            <w:webHidden/>
          </w:rPr>
          <w:instrText xml:space="preserve"> PAGEREF _Toc123576940 \h </w:instrText>
        </w:r>
        <w:r w:rsidR="0021699E">
          <w:rPr>
            <w:webHidden/>
          </w:rPr>
        </w:r>
        <w:r w:rsidR="0021699E">
          <w:rPr>
            <w:webHidden/>
          </w:rPr>
          <w:fldChar w:fldCharType="separate"/>
        </w:r>
        <w:r w:rsidR="0021699E">
          <w:rPr>
            <w:webHidden/>
          </w:rPr>
          <w:t>3</w:t>
        </w:r>
        <w:r w:rsidR="0021699E">
          <w:rPr>
            <w:webHidden/>
          </w:rPr>
          <w:fldChar w:fldCharType="end"/>
        </w:r>
      </w:hyperlink>
    </w:p>
    <w:p w14:paraId="31FC5494" w14:textId="0675F611" w:rsidR="0021699E" w:rsidRDefault="00A05BDC">
      <w:pPr>
        <w:pStyle w:val="Verzeichnis2"/>
        <w:rPr>
          <w:rFonts w:asciiTheme="minorHAnsi" w:eastAsiaTheme="minorEastAsia" w:hAnsiTheme="minorHAnsi" w:cstheme="minorBidi"/>
          <w:color w:val="auto"/>
          <w:sz w:val="22"/>
          <w:szCs w:val="22"/>
        </w:rPr>
      </w:pPr>
      <w:hyperlink w:anchor="_Toc123576941" w:history="1">
        <w:r w:rsidR="0021699E" w:rsidRPr="00572F8A">
          <w:rPr>
            <w:rStyle w:val="Hyperlink"/>
            <w:bCs/>
            <w:lang w:val="en-US"/>
          </w:rPr>
          <w:t>1.1</w:t>
        </w:r>
        <w:r w:rsidR="0021699E">
          <w:rPr>
            <w:rFonts w:asciiTheme="minorHAnsi" w:eastAsiaTheme="minorEastAsia" w:hAnsiTheme="minorHAnsi" w:cstheme="minorBidi"/>
            <w:color w:val="auto"/>
            <w:sz w:val="22"/>
            <w:szCs w:val="22"/>
          </w:rPr>
          <w:tab/>
        </w:r>
        <w:r w:rsidR="0021699E" w:rsidRPr="00572F8A">
          <w:rPr>
            <w:rStyle w:val="Hyperlink"/>
            <w:bCs/>
            <w:lang w:val="en-US"/>
          </w:rPr>
          <w:t>Colloborative research team</w:t>
        </w:r>
        <w:r w:rsidR="0021699E">
          <w:rPr>
            <w:webHidden/>
          </w:rPr>
          <w:tab/>
        </w:r>
        <w:r w:rsidR="0021699E">
          <w:rPr>
            <w:webHidden/>
          </w:rPr>
          <w:fldChar w:fldCharType="begin"/>
        </w:r>
        <w:r w:rsidR="0021699E">
          <w:rPr>
            <w:webHidden/>
          </w:rPr>
          <w:instrText xml:space="preserve"> PAGEREF _Toc123576941 \h </w:instrText>
        </w:r>
        <w:r w:rsidR="0021699E">
          <w:rPr>
            <w:webHidden/>
          </w:rPr>
        </w:r>
        <w:r w:rsidR="0021699E">
          <w:rPr>
            <w:webHidden/>
          </w:rPr>
          <w:fldChar w:fldCharType="separate"/>
        </w:r>
        <w:r w:rsidR="0021699E">
          <w:rPr>
            <w:webHidden/>
          </w:rPr>
          <w:t>3</w:t>
        </w:r>
        <w:r w:rsidR="0021699E">
          <w:rPr>
            <w:webHidden/>
          </w:rPr>
          <w:fldChar w:fldCharType="end"/>
        </w:r>
      </w:hyperlink>
    </w:p>
    <w:p w14:paraId="3845713B" w14:textId="27004CF9" w:rsidR="0021699E" w:rsidRDefault="00A05BDC">
      <w:pPr>
        <w:pStyle w:val="Verzeichnis2"/>
        <w:rPr>
          <w:rFonts w:asciiTheme="minorHAnsi" w:eastAsiaTheme="minorEastAsia" w:hAnsiTheme="minorHAnsi" w:cstheme="minorBidi"/>
          <w:color w:val="auto"/>
          <w:sz w:val="22"/>
          <w:szCs w:val="22"/>
        </w:rPr>
      </w:pPr>
      <w:hyperlink w:anchor="_Toc123576942" w:history="1">
        <w:r w:rsidR="0021699E" w:rsidRPr="00572F8A">
          <w:rPr>
            <w:rStyle w:val="Hyperlink"/>
            <w:bCs/>
            <w:lang w:val="en-US"/>
          </w:rPr>
          <w:t>1.2</w:t>
        </w:r>
        <w:r w:rsidR="0021699E">
          <w:rPr>
            <w:rFonts w:asciiTheme="minorHAnsi" w:eastAsiaTheme="minorEastAsia" w:hAnsiTheme="minorHAnsi" w:cstheme="minorBidi"/>
            <w:color w:val="auto"/>
            <w:sz w:val="22"/>
            <w:szCs w:val="22"/>
          </w:rPr>
          <w:tab/>
        </w:r>
        <w:r w:rsidR="0021699E" w:rsidRPr="00572F8A">
          <w:rPr>
            <w:rStyle w:val="Hyperlink"/>
            <w:bCs/>
            <w:lang w:val="en-US"/>
          </w:rPr>
          <w:t>Overview on courses</w:t>
        </w:r>
        <w:r w:rsidR="0021699E">
          <w:rPr>
            <w:webHidden/>
          </w:rPr>
          <w:tab/>
        </w:r>
        <w:r w:rsidR="0021699E">
          <w:rPr>
            <w:webHidden/>
          </w:rPr>
          <w:fldChar w:fldCharType="begin"/>
        </w:r>
        <w:r w:rsidR="0021699E">
          <w:rPr>
            <w:webHidden/>
          </w:rPr>
          <w:instrText xml:space="preserve"> PAGEREF _Toc123576942 \h </w:instrText>
        </w:r>
        <w:r w:rsidR="0021699E">
          <w:rPr>
            <w:webHidden/>
          </w:rPr>
        </w:r>
        <w:r w:rsidR="0021699E">
          <w:rPr>
            <w:webHidden/>
          </w:rPr>
          <w:fldChar w:fldCharType="separate"/>
        </w:r>
        <w:r w:rsidR="0021699E">
          <w:rPr>
            <w:webHidden/>
          </w:rPr>
          <w:t>3</w:t>
        </w:r>
        <w:r w:rsidR="0021699E">
          <w:rPr>
            <w:webHidden/>
          </w:rPr>
          <w:fldChar w:fldCharType="end"/>
        </w:r>
      </w:hyperlink>
    </w:p>
    <w:p w14:paraId="5B15B880" w14:textId="51D128C3" w:rsidR="0021699E" w:rsidRDefault="00A05BDC">
      <w:pPr>
        <w:pStyle w:val="Verzeichnis2"/>
        <w:rPr>
          <w:rFonts w:asciiTheme="minorHAnsi" w:eastAsiaTheme="minorEastAsia" w:hAnsiTheme="minorHAnsi" w:cstheme="minorBidi"/>
          <w:color w:val="auto"/>
          <w:sz w:val="22"/>
          <w:szCs w:val="22"/>
        </w:rPr>
      </w:pPr>
      <w:hyperlink w:anchor="_Toc123576943" w:history="1">
        <w:r w:rsidR="0021699E" w:rsidRPr="00572F8A">
          <w:rPr>
            <w:rStyle w:val="Hyperlink"/>
            <w:bCs/>
            <w:lang w:val="en-US"/>
          </w:rPr>
          <w:t>1.3</w:t>
        </w:r>
        <w:r w:rsidR="0021699E">
          <w:rPr>
            <w:rFonts w:asciiTheme="minorHAnsi" w:eastAsiaTheme="minorEastAsia" w:hAnsiTheme="minorHAnsi" w:cstheme="minorBidi"/>
            <w:color w:val="auto"/>
            <w:sz w:val="22"/>
            <w:szCs w:val="22"/>
          </w:rPr>
          <w:tab/>
        </w:r>
        <w:r w:rsidR="0021699E" w:rsidRPr="00572F8A">
          <w:rPr>
            <w:rStyle w:val="Hyperlink"/>
            <w:bCs/>
            <w:lang w:val="en-US"/>
          </w:rPr>
          <w:t>Details on the co-creation of solution-oriented and transferable knowledge (phase b)</w:t>
        </w:r>
        <w:r w:rsidR="0021699E">
          <w:rPr>
            <w:webHidden/>
          </w:rPr>
          <w:tab/>
        </w:r>
        <w:r w:rsidR="0021699E">
          <w:rPr>
            <w:webHidden/>
          </w:rPr>
          <w:fldChar w:fldCharType="begin"/>
        </w:r>
        <w:r w:rsidR="0021699E">
          <w:rPr>
            <w:webHidden/>
          </w:rPr>
          <w:instrText xml:space="preserve"> PAGEREF _Toc123576943 \h </w:instrText>
        </w:r>
        <w:r w:rsidR="0021699E">
          <w:rPr>
            <w:webHidden/>
          </w:rPr>
        </w:r>
        <w:r w:rsidR="0021699E">
          <w:rPr>
            <w:webHidden/>
          </w:rPr>
          <w:fldChar w:fldCharType="separate"/>
        </w:r>
        <w:r w:rsidR="0021699E">
          <w:rPr>
            <w:webHidden/>
          </w:rPr>
          <w:t>4</w:t>
        </w:r>
        <w:r w:rsidR="0021699E">
          <w:rPr>
            <w:webHidden/>
          </w:rPr>
          <w:fldChar w:fldCharType="end"/>
        </w:r>
      </w:hyperlink>
    </w:p>
    <w:p w14:paraId="6B53FF0F" w14:textId="2FE44465" w:rsidR="0021699E" w:rsidRDefault="00A05BDC">
      <w:pPr>
        <w:pStyle w:val="Verzeichnis3"/>
        <w:rPr>
          <w:rFonts w:asciiTheme="minorHAnsi" w:eastAsiaTheme="minorEastAsia" w:hAnsiTheme="minorHAnsi" w:cstheme="minorBidi"/>
          <w:color w:val="auto"/>
          <w:sz w:val="22"/>
          <w:szCs w:val="22"/>
        </w:rPr>
      </w:pPr>
      <w:hyperlink w:anchor="_Toc123576944" w:history="1">
        <w:r w:rsidR="0021699E" w:rsidRPr="00572F8A">
          <w:rPr>
            <w:rStyle w:val="Hyperlink"/>
          </w:rPr>
          <w:t>1.3.1</w:t>
        </w:r>
        <w:r w:rsidR="0021699E">
          <w:rPr>
            <w:rFonts w:asciiTheme="minorHAnsi" w:eastAsiaTheme="minorEastAsia" w:hAnsiTheme="minorHAnsi" w:cstheme="minorBidi"/>
            <w:color w:val="auto"/>
            <w:sz w:val="22"/>
            <w:szCs w:val="22"/>
          </w:rPr>
          <w:tab/>
        </w:r>
        <w:r w:rsidR="0021699E" w:rsidRPr="00572F8A">
          <w:rPr>
            <w:rStyle w:val="Hyperlink"/>
          </w:rPr>
          <w:t>(b.1): Literature research: scientific background, available scientific knowledge</w:t>
        </w:r>
        <w:r w:rsidR="0021699E">
          <w:rPr>
            <w:webHidden/>
          </w:rPr>
          <w:tab/>
        </w:r>
        <w:r w:rsidR="0021699E">
          <w:rPr>
            <w:webHidden/>
          </w:rPr>
          <w:fldChar w:fldCharType="begin"/>
        </w:r>
        <w:r w:rsidR="0021699E">
          <w:rPr>
            <w:webHidden/>
          </w:rPr>
          <w:instrText xml:space="preserve"> PAGEREF _Toc123576944 \h </w:instrText>
        </w:r>
        <w:r w:rsidR="0021699E">
          <w:rPr>
            <w:webHidden/>
          </w:rPr>
        </w:r>
        <w:r w:rsidR="0021699E">
          <w:rPr>
            <w:webHidden/>
          </w:rPr>
          <w:fldChar w:fldCharType="separate"/>
        </w:r>
        <w:r w:rsidR="0021699E">
          <w:rPr>
            <w:webHidden/>
          </w:rPr>
          <w:t>4</w:t>
        </w:r>
        <w:r w:rsidR="0021699E">
          <w:rPr>
            <w:webHidden/>
          </w:rPr>
          <w:fldChar w:fldCharType="end"/>
        </w:r>
      </w:hyperlink>
    </w:p>
    <w:p w14:paraId="106CC642" w14:textId="543A2486" w:rsidR="0021699E" w:rsidRDefault="00A05BDC">
      <w:pPr>
        <w:pStyle w:val="Verzeichnis3"/>
        <w:rPr>
          <w:rFonts w:asciiTheme="minorHAnsi" w:eastAsiaTheme="minorEastAsia" w:hAnsiTheme="minorHAnsi" w:cstheme="minorBidi"/>
          <w:color w:val="auto"/>
          <w:sz w:val="22"/>
          <w:szCs w:val="22"/>
        </w:rPr>
      </w:pPr>
      <w:hyperlink w:anchor="_Toc123576945" w:history="1">
        <w:r w:rsidR="0021699E" w:rsidRPr="00572F8A">
          <w:rPr>
            <w:rStyle w:val="Hyperlink"/>
          </w:rPr>
          <w:t>1.3.2</w:t>
        </w:r>
        <w:r w:rsidR="0021699E">
          <w:rPr>
            <w:rFonts w:asciiTheme="minorHAnsi" w:eastAsiaTheme="minorEastAsia" w:hAnsiTheme="minorHAnsi" w:cstheme="minorBidi"/>
            <w:color w:val="auto"/>
            <w:sz w:val="22"/>
            <w:szCs w:val="22"/>
          </w:rPr>
          <w:tab/>
        </w:r>
        <w:r w:rsidR="0021699E" w:rsidRPr="00572F8A">
          <w:rPr>
            <w:rStyle w:val="Hyperlink"/>
          </w:rPr>
          <w:t>(b.2): Discussion within the research team: find common terminology, bring together knowledge and perspectives</w:t>
        </w:r>
        <w:r w:rsidR="0021699E">
          <w:rPr>
            <w:webHidden/>
          </w:rPr>
          <w:tab/>
        </w:r>
        <w:r w:rsidR="0021699E">
          <w:rPr>
            <w:webHidden/>
          </w:rPr>
          <w:fldChar w:fldCharType="begin"/>
        </w:r>
        <w:r w:rsidR="0021699E">
          <w:rPr>
            <w:webHidden/>
          </w:rPr>
          <w:instrText xml:space="preserve"> PAGEREF _Toc123576945 \h </w:instrText>
        </w:r>
        <w:r w:rsidR="0021699E">
          <w:rPr>
            <w:webHidden/>
          </w:rPr>
        </w:r>
        <w:r w:rsidR="0021699E">
          <w:rPr>
            <w:webHidden/>
          </w:rPr>
          <w:fldChar w:fldCharType="separate"/>
        </w:r>
        <w:r w:rsidR="0021699E">
          <w:rPr>
            <w:webHidden/>
          </w:rPr>
          <w:t>4</w:t>
        </w:r>
        <w:r w:rsidR="0021699E">
          <w:rPr>
            <w:webHidden/>
          </w:rPr>
          <w:fldChar w:fldCharType="end"/>
        </w:r>
      </w:hyperlink>
    </w:p>
    <w:p w14:paraId="37FE835B" w14:textId="25F3572C" w:rsidR="0021699E" w:rsidRDefault="00A05BDC">
      <w:pPr>
        <w:pStyle w:val="Verzeichnis3"/>
        <w:rPr>
          <w:rFonts w:asciiTheme="minorHAnsi" w:eastAsiaTheme="minorEastAsia" w:hAnsiTheme="minorHAnsi" w:cstheme="minorBidi"/>
          <w:color w:val="auto"/>
          <w:sz w:val="22"/>
          <w:szCs w:val="22"/>
        </w:rPr>
      </w:pPr>
      <w:hyperlink w:anchor="_Toc123576946" w:history="1">
        <w:r w:rsidR="0021699E" w:rsidRPr="00572F8A">
          <w:rPr>
            <w:rStyle w:val="Hyperlink"/>
            <w:rFonts w:cs="Arial"/>
          </w:rPr>
          <w:t>1.3.3</w:t>
        </w:r>
        <w:r w:rsidR="0021699E">
          <w:rPr>
            <w:rFonts w:asciiTheme="minorHAnsi" w:eastAsiaTheme="minorEastAsia" w:hAnsiTheme="minorHAnsi" w:cstheme="minorBidi"/>
            <w:color w:val="auto"/>
            <w:sz w:val="22"/>
            <w:szCs w:val="22"/>
          </w:rPr>
          <w:tab/>
        </w:r>
        <w:r w:rsidR="0021699E" w:rsidRPr="00572F8A">
          <w:rPr>
            <w:rStyle w:val="Hyperlink"/>
            <w:rFonts w:cs="Arial"/>
          </w:rPr>
          <w:t>(</w:t>
        </w:r>
        <w:r w:rsidR="0021699E" w:rsidRPr="00572F8A">
          <w:rPr>
            <w:rStyle w:val="Hyperlink"/>
          </w:rPr>
          <w:t>b.3) Courses with LCA practitioners: gain knowledge about practical requirements and identify improvement potentials through practical application</w:t>
        </w:r>
        <w:r w:rsidR="0021699E">
          <w:rPr>
            <w:webHidden/>
          </w:rPr>
          <w:tab/>
        </w:r>
        <w:r w:rsidR="0021699E">
          <w:rPr>
            <w:webHidden/>
          </w:rPr>
          <w:fldChar w:fldCharType="begin"/>
        </w:r>
        <w:r w:rsidR="0021699E">
          <w:rPr>
            <w:webHidden/>
          </w:rPr>
          <w:instrText xml:space="preserve"> PAGEREF _Toc123576946 \h </w:instrText>
        </w:r>
        <w:r w:rsidR="0021699E">
          <w:rPr>
            <w:webHidden/>
          </w:rPr>
        </w:r>
        <w:r w:rsidR="0021699E">
          <w:rPr>
            <w:webHidden/>
          </w:rPr>
          <w:fldChar w:fldCharType="separate"/>
        </w:r>
        <w:r w:rsidR="0021699E">
          <w:rPr>
            <w:webHidden/>
          </w:rPr>
          <w:t>5</w:t>
        </w:r>
        <w:r w:rsidR="0021699E">
          <w:rPr>
            <w:webHidden/>
          </w:rPr>
          <w:fldChar w:fldCharType="end"/>
        </w:r>
      </w:hyperlink>
    </w:p>
    <w:p w14:paraId="3A02086F" w14:textId="6167971A" w:rsidR="0021699E" w:rsidRDefault="00A05BDC">
      <w:pPr>
        <w:pStyle w:val="Verzeichnis3"/>
        <w:rPr>
          <w:rFonts w:asciiTheme="minorHAnsi" w:eastAsiaTheme="minorEastAsia" w:hAnsiTheme="minorHAnsi" w:cstheme="minorBidi"/>
          <w:color w:val="auto"/>
          <w:sz w:val="22"/>
          <w:szCs w:val="22"/>
        </w:rPr>
      </w:pPr>
      <w:hyperlink w:anchor="_Toc123576947" w:history="1">
        <w:r w:rsidR="0021699E" w:rsidRPr="00572F8A">
          <w:rPr>
            <w:rStyle w:val="Hyperlink"/>
          </w:rPr>
          <w:t>1.3.4</w:t>
        </w:r>
        <w:r w:rsidR="0021699E">
          <w:rPr>
            <w:rFonts w:asciiTheme="minorHAnsi" w:eastAsiaTheme="minorEastAsia" w:hAnsiTheme="minorHAnsi" w:cstheme="minorBidi"/>
            <w:color w:val="auto"/>
            <w:sz w:val="22"/>
            <w:szCs w:val="22"/>
          </w:rPr>
          <w:tab/>
        </w:r>
        <w:r w:rsidR="0021699E" w:rsidRPr="00572F8A">
          <w:rPr>
            <w:rStyle w:val="Hyperlink"/>
          </w:rPr>
          <w:t>(b.4): Further development within the research team addressing unsolved issues from all three courses</w:t>
        </w:r>
        <w:r w:rsidR="0021699E">
          <w:rPr>
            <w:webHidden/>
          </w:rPr>
          <w:tab/>
        </w:r>
        <w:r w:rsidR="0021699E">
          <w:rPr>
            <w:webHidden/>
          </w:rPr>
          <w:fldChar w:fldCharType="begin"/>
        </w:r>
        <w:r w:rsidR="0021699E">
          <w:rPr>
            <w:webHidden/>
          </w:rPr>
          <w:instrText xml:space="preserve"> PAGEREF _Toc123576947 \h </w:instrText>
        </w:r>
        <w:r w:rsidR="0021699E">
          <w:rPr>
            <w:webHidden/>
          </w:rPr>
        </w:r>
        <w:r w:rsidR="0021699E">
          <w:rPr>
            <w:webHidden/>
          </w:rPr>
          <w:fldChar w:fldCharType="separate"/>
        </w:r>
        <w:r w:rsidR="0021699E">
          <w:rPr>
            <w:webHidden/>
          </w:rPr>
          <w:t>8</w:t>
        </w:r>
        <w:r w:rsidR="0021699E">
          <w:rPr>
            <w:webHidden/>
          </w:rPr>
          <w:fldChar w:fldCharType="end"/>
        </w:r>
      </w:hyperlink>
    </w:p>
    <w:p w14:paraId="7B0A6403" w14:textId="271CAAFF" w:rsidR="0021699E" w:rsidRDefault="00A05BDC">
      <w:pPr>
        <w:pStyle w:val="Verzeichnis3"/>
        <w:rPr>
          <w:rFonts w:asciiTheme="minorHAnsi" w:eastAsiaTheme="minorEastAsia" w:hAnsiTheme="minorHAnsi" w:cstheme="minorBidi"/>
          <w:color w:val="auto"/>
          <w:sz w:val="22"/>
          <w:szCs w:val="22"/>
        </w:rPr>
      </w:pPr>
      <w:hyperlink w:anchor="_Toc123576948" w:history="1">
        <w:r w:rsidR="0021699E" w:rsidRPr="00572F8A">
          <w:rPr>
            <w:rStyle w:val="Hyperlink"/>
          </w:rPr>
          <w:t>1.3.5</w:t>
        </w:r>
        <w:r w:rsidR="0021699E">
          <w:rPr>
            <w:rFonts w:asciiTheme="minorHAnsi" w:eastAsiaTheme="minorEastAsia" w:hAnsiTheme="minorHAnsi" w:cstheme="minorBidi"/>
            <w:color w:val="auto"/>
            <w:sz w:val="22"/>
            <w:szCs w:val="22"/>
          </w:rPr>
          <w:tab/>
        </w:r>
        <w:r w:rsidR="0021699E" w:rsidRPr="00572F8A">
          <w:rPr>
            <w:rStyle w:val="Hyperlink"/>
          </w:rPr>
          <w:t>(c.1): Continuous course delivery</w:t>
        </w:r>
        <w:r w:rsidR="0021699E">
          <w:rPr>
            <w:webHidden/>
          </w:rPr>
          <w:tab/>
        </w:r>
        <w:r w:rsidR="0021699E">
          <w:rPr>
            <w:webHidden/>
          </w:rPr>
          <w:fldChar w:fldCharType="begin"/>
        </w:r>
        <w:r w:rsidR="0021699E">
          <w:rPr>
            <w:webHidden/>
          </w:rPr>
          <w:instrText xml:space="preserve"> PAGEREF _Toc123576948 \h </w:instrText>
        </w:r>
        <w:r w:rsidR="0021699E">
          <w:rPr>
            <w:webHidden/>
          </w:rPr>
        </w:r>
        <w:r w:rsidR="0021699E">
          <w:rPr>
            <w:webHidden/>
          </w:rPr>
          <w:fldChar w:fldCharType="separate"/>
        </w:r>
        <w:r w:rsidR="0021699E">
          <w:rPr>
            <w:webHidden/>
          </w:rPr>
          <w:t>8</w:t>
        </w:r>
        <w:r w:rsidR="0021699E">
          <w:rPr>
            <w:webHidden/>
          </w:rPr>
          <w:fldChar w:fldCharType="end"/>
        </w:r>
      </w:hyperlink>
    </w:p>
    <w:p w14:paraId="58ABB130" w14:textId="4E1F186A" w:rsidR="0021699E" w:rsidRDefault="00A05BDC">
      <w:pPr>
        <w:pStyle w:val="Verzeichnis1"/>
        <w:rPr>
          <w:rFonts w:asciiTheme="minorHAnsi" w:eastAsiaTheme="minorEastAsia" w:hAnsiTheme="minorHAnsi" w:cstheme="minorBidi"/>
          <w:b w:val="0"/>
          <w:color w:val="auto"/>
          <w:sz w:val="22"/>
          <w:szCs w:val="22"/>
        </w:rPr>
      </w:pPr>
      <w:hyperlink w:anchor="_Toc123576949" w:history="1">
        <w:r w:rsidR="0021699E" w:rsidRPr="00572F8A">
          <w:rPr>
            <w:rStyle w:val="Hyperlink"/>
            <w:lang w:val="en-US"/>
          </w:rPr>
          <w:t>2</w:t>
        </w:r>
        <w:r w:rsidR="0021699E">
          <w:rPr>
            <w:rFonts w:asciiTheme="minorHAnsi" w:eastAsiaTheme="minorEastAsia" w:hAnsiTheme="minorHAnsi" w:cstheme="minorBidi"/>
            <w:b w:val="0"/>
            <w:color w:val="auto"/>
            <w:sz w:val="22"/>
            <w:szCs w:val="22"/>
          </w:rPr>
          <w:tab/>
        </w:r>
        <w:r w:rsidR="0021699E" w:rsidRPr="00572F8A">
          <w:rPr>
            <w:rStyle w:val="Hyperlink"/>
            <w:lang w:val="en-US"/>
          </w:rPr>
          <w:t>Additional information on suggested tools</w:t>
        </w:r>
        <w:r w:rsidR="0021699E">
          <w:rPr>
            <w:webHidden/>
          </w:rPr>
          <w:tab/>
        </w:r>
        <w:r w:rsidR="0021699E">
          <w:rPr>
            <w:webHidden/>
          </w:rPr>
          <w:fldChar w:fldCharType="begin"/>
        </w:r>
        <w:r w:rsidR="0021699E">
          <w:rPr>
            <w:webHidden/>
          </w:rPr>
          <w:instrText xml:space="preserve"> PAGEREF _Toc123576949 \h </w:instrText>
        </w:r>
        <w:r w:rsidR="0021699E">
          <w:rPr>
            <w:webHidden/>
          </w:rPr>
        </w:r>
        <w:r w:rsidR="0021699E">
          <w:rPr>
            <w:webHidden/>
          </w:rPr>
          <w:fldChar w:fldCharType="separate"/>
        </w:r>
        <w:r w:rsidR="0021699E">
          <w:rPr>
            <w:webHidden/>
          </w:rPr>
          <w:t>9</w:t>
        </w:r>
        <w:r w:rsidR="0021699E">
          <w:rPr>
            <w:webHidden/>
          </w:rPr>
          <w:fldChar w:fldCharType="end"/>
        </w:r>
      </w:hyperlink>
    </w:p>
    <w:p w14:paraId="4DB96012" w14:textId="647A62E6" w:rsidR="0021699E" w:rsidRDefault="00A05BDC">
      <w:pPr>
        <w:pStyle w:val="Verzeichnis2"/>
        <w:rPr>
          <w:rFonts w:asciiTheme="minorHAnsi" w:eastAsiaTheme="minorEastAsia" w:hAnsiTheme="minorHAnsi" w:cstheme="minorBidi"/>
          <w:color w:val="auto"/>
          <w:sz w:val="22"/>
          <w:szCs w:val="22"/>
        </w:rPr>
      </w:pPr>
      <w:hyperlink w:anchor="_Toc123576950" w:history="1">
        <w:r w:rsidR="0021699E" w:rsidRPr="00572F8A">
          <w:rPr>
            <w:rStyle w:val="Hyperlink"/>
            <w:bCs/>
            <w:lang w:val="en-US"/>
          </w:rPr>
          <w:t>2.1</w:t>
        </w:r>
        <w:r w:rsidR="0021699E">
          <w:rPr>
            <w:rFonts w:asciiTheme="minorHAnsi" w:eastAsiaTheme="minorEastAsia" w:hAnsiTheme="minorHAnsi" w:cstheme="minorBidi"/>
            <w:color w:val="auto"/>
            <w:sz w:val="22"/>
            <w:szCs w:val="22"/>
          </w:rPr>
          <w:tab/>
        </w:r>
        <w:r w:rsidR="0021699E" w:rsidRPr="00572F8A">
          <w:rPr>
            <w:rStyle w:val="Hyperlink"/>
            <w:bCs/>
            <w:lang w:val="en-US"/>
          </w:rPr>
          <w:t>Illustration of CLDs with examples</w:t>
        </w:r>
        <w:r w:rsidR="0021699E">
          <w:rPr>
            <w:webHidden/>
          </w:rPr>
          <w:tab/>
        </w:r>
        <w:r w:rsidR="0021699E">
          <w:rPr>
            <w:webHidden/>
          </w:rPr>
          <w:fldChar w:fldCharType="begin"/>
        </w:r>
        <w:r w:rsidR="0021699E">
          <w:rPr>
            <w:webHidden/>
          </w:rPr>
          <w:instrText xml:space="preserve"> PAGEREF _Toc123576950 \h </w:instrText>
        </w:r>
        <w:r w:rsidR="0021699E">
          <w:rPr>
            <w:webHidden/>
          </w:rPr>
        </w:r>
        <w:r w:rsidR="0021699E">
          <w:rPr>
            <w:webHidden/>
          </w:rPr>
          <w:fldChar w:fldCharType="separate"/>
        </w:r>
        <w:r w:rsidR="0021699E">
          <w:rPr>
            <w:webHidden/>
          </w:rPr>
          <w:t>9</w:t>
        </w:r>
        <w:r w:rsidR="0021699E">
          <w:rPr>
            <w:webHidden/>
          </w:rPr>
          <w:fldChar w:fldCharType="end"/>
        </w:r>
      </w:hyperlink>
    </w:p>
    <w:p w14:paraId="5BA76003" w14:textId="06B9C766" w:rsidR="0021699E" w:rsidRDefault="00A05BDC">
      <w:pPr>
        <w:pStyle w:val="Verzeichnis2"/>
        <w:rPr>
          <w:rFonts w:asciiTheme="minorHAnsi" w:eastAsiaTheme="minorEastAsia" w:hAnsiTheme="minorHAnsi" w:cstheme="minorBidi"/>
          <w:color w:val="auto"/>
          <w:sz w:val="22"/>
          <w:szCs w:val="22"/>
        </w:rPr>
      </w:pPr>
      <w:hyperlink w:anchor="_Toc123576951" w:history="1">
        <w:r w:rsidR="0021699E" w:rsidRPr="00572F8A">
          <w:rPr>
            <w:rStyle w:val="Hyperlink"/>
            <w:bCs/>
            <w:lang w:val="en-US"/>
          </w:rPr>
          <w:t>2.1</w:t>
        </w:r>
        <w:r w:rsidR="0021699E">
          <w:rPr>
            <w:rFonts w:asciiTheme="minorHAnsi" w:eastAsiaTheme="minorEastAsia" w:hAnsiTheme="minorHAnsi" w:cstheme="minorBidi"/>
            <w:color w:val="auto"/>
            <w:sz w:val="22"/>
            <w:szCs w:val="22"/>
          </w:rPr>
          <w:tab/>
        </w:r>
        <w:r w:rsidR="0021699E" w:rsidRPr="00572F8A">
          <w:rPr>
            <w:rStyle w:val="Hyperlink"/>
            <w:bCs/>
            <w:lang w:val="en-US"/>
          </w:rPr>
          <w:t>Explanation of CCA with an example</w:t>
        </w:r>
        <w:r w:rsidR="0021699E">
          <w:rPr>
            <w:webHidden/>
          </w:rPr>
          <w:tab/>
        </w:r>
        <w:r w:rsidR="0021699E">
          <w:rPr>
            <w:webHidden/>
          </w:rPr>
          <w:fldChar w:fldCharType="begin"/>
        </w:r>
        <w:r w:rsidR="0021699E">
          <w:rPr>
            <w:webHidden/>
          </w:rPr>
          <w:instrText xml:space="preserve"> PAGEREF _Toc123576951 \h </w:instrText>
        </w:r>
        <w:r w:rsidR="0021699E">
          <w:rPr>
            <w:webHidden/>
          </w:rPr>
        </w:r>
        <w:r w:rsidR="0021699E">
          <w:rPr>
            <w:webHidden/>
          </w:rPr>
          <w:fldChar w:fldCharType="separate"/>
        </w:r>
        <w:r w:rsidR="0021699E">
          <w:rPr>
            <w:webHidden/>
          </w:rPr>
          <w:t>9</w:t>
        </w:r>
        <w:r w:rsidR="0021699E">
          <w:rPr>
            <w:webHidden/>
          </w:rPr>
          <w:fldChar w:fldCharType="end"/>
        </w:r>
      </w:hyperlink>
    </w:p>
    <w:p w14:paraId="3F1B4C40" w14:textId="32C01BB7" w:rsidR="0021699E" w:rsidRDefault="00A05BDC">
      <w:pPr>
        <w:pStyle w:val="Verzeichnis1"/>
        <w:rPr>
          <w:rFonts w:asciiTheme="minorHAnsi" w:eastAsiaTheme="minorEastAsia" w:hAnsiTheme="minorHAnsi" w:cstheme="minorBidi"/>
          <w:b w:val="0"/>
          <w:color w:val="auto"/>
          <w:sz w:val="22"/>
          <w:szCs w:val="22"/>
        </w:rPr>
      </w:pPr>
      <w:hyperlink w:anchor="_Toc123576952" w:history="1">
        <w:r w:rsidR="0021699E" w:rsidRPr="00572F8A">
          <w:rPr>
            <w:rStyle w:val="Hyperlink"/>
            <w:lang w:val="en-US"/>
          </w:rPr>
          <w:t>3</w:t>
        </w:r>
        <w:r w:rsidR="0021699E">
          <w:rPr>
            <w:rFonts w:asciiTheme="minorHAnsi" w:eastAsiaTheme="minorEastAsia" w:hAnsiTheme="minorHAnsi" w:cstheme="minorBidi"/>
            <w:b w:val="0"/>
            <w:color w:val="auto"/>
            <w:sz w:val="22"/>
            <w:szCs w:val="22"/>
          </w:rPr>
          <w:tab/>
        </w:r>
        <w:r w:rsidR="0021699E" w:rsidRPr="00572F8A">
          <w:rPr>
            <w:rStyle w:val="Hyperlink"/>
            <w:lang w:val="en-US"/>
          </w:rPr>
          <w:t>Additional information on the SIMPL approach</w:t>
        </w:r>
        <w:r w:rsidR="0021699E">
          <w:rPr>
            <w:webHidden/>
          </w:rPr>
          <w:tab/>
        </w:r>
        <w:r w:rsidR="0021699E">
          <w:rPr>
            <w:webHidden/>
          </w:rPr>
          <w:fldChar w:fldCharType="begin"/>
        </w:r>
        <w:r w:rsidR="0021699E">
          <w:rPr>
            <w:webHidden/>
          </w:rPr>
          <w:instrText xml:space="preserve"> PAGEREF _Toc123576952 \h </w:instrText>
        </w:r>
        <w:r w:rsidR="0021699E">
          <w:rPr>
            <w:webHidden/>
          </w:rPr>
        </w:r>
        <w:r w:rsidR="0021699E">
          <w:rPr>
            <w:webHidden/>
          </w:rPr>
          <w:fldChar w:fldCharType="separate"/>
        </w:r>
        <w:r w:rsidR="0021699E">
          <w:rPr>
            <w:webHidden/>
          </w:rPr>
          <w:t>12</w:t>
        </w:r>
        <w:r w:rsidR="0021699E">
          <w:rPr>
            <w:webHidden/>
          </w:rPr>
          <w:fldChar w:fldCharType="end"/>
        </w:r>
      </w:hyperlink>
    </w:p>
    <w:p w14:paraId="15490214" w14:textId="6D77ECFB" w:rsidR="0021699E" w:rsidRDefault="00A05BDC">
      <w:pPr>
        <w:pStyle w:val="Verzeichnis1"/>
        <w:rPr>
          <w:rFonts w:asciiTheme="minorHAnsi" w:eastAsiaTheme="minorEastAsia" w:hAnsiTheme="minorHAnsi" w:cstheme="minorBidi"/>
          <w:b w:val="0"/>
          <w:color w:val="auto"/>
          <w:sz w:val="22"/>
          <w:szCs w:val="22"/>
        </w:rPr>
      </w:pPr>
      <w:hyperlink w:anchor="_Toc123576953" w:history="1">
        <w:r w:rsidR="0021699E" w:rsidRPr="00572F8A">
          <w:rPr>
            <w:rStyle w:val="Hyperlink"/>
            <w:lang w:val="en-US"/>
          </w:rPr>
          <w:t>4</w:t>
        </w:r>
        <w:r w:rsidR="0021699E">
          <w:rPr>
            <w:rFonts w:asciiTheme="minorHAnsi" w:eastAsiaTheme="minorEastAsia" w:hAnsiTheme="minorHAnsi" w:cstheme="minorBidi"/>
            <w:b w:val="0"/>
            <w:color w:val="auto"/>
            <w:sz w:val="22"/>
            <w:szCs w:val="22"/>
          </w:rPr>
          <w:tab/>
        </w:r>
        <w:r w:rsidR="0021699E" w:rsidRPr="00572F8A">
          <w:rPr>
            <w:rStyle w:val="Hyperlink"/>
            <w:lang w:val="en-US"/>
          </w:rPr>
          <w:t>Additional information on the case study</w:t>
        </w:r>
        <w:r w:rsidR="0021699E">
          <w:rPr>
            <w:webHidden/>
          </w:rPr>
          <w:tab/>
        </w:r>
        <w:r w:rsidR="0021699E">
          <w:rPr>
            <w:webHidden/>
          </w:rPr>
          <w:fldChar w:fldCharType="begin"/>
        </w:r>
        <w:r w:rsidR="0021699E">
          <w:rPr>
            <w:webHidden/>
          </w:rPr>
          <w:instrText xml:space="preserve"> PAGEREF _Toc123576953 \h </w:instrText>
        </w:r>
        <w:r w:rsidR="0021699E">
          <w:rPr>
            <w:webHidden/>
          </w:rPr>
        </w:r>
        <w:r w:rsidR="0021699E">
          <w:rPr>
            <w:webHidden/>
          </w:rPr>
          <w:fldChar w:fldCharType="separate"/>
        </w:r>
        <w:r w:rsidR="0021699E">
          <w:rPr>
            <w:webHidden/>
          </w:rPr>
          <w:t>13</w:t>
        </w:r>
        <w:r w:rsidR="0021699E">
          <w:rPr>
            <w:webHidden/>
          </w:rPr>
          <w:fldChar w:fldCharType="end"/>
        </w:r>
      </w:hyperlink>
    </w:p>
    <w:p w14:paraId="2CE1700A" w14:textId="7FB4C2BA" w:rsidR="0021699E" w:rsidRDefault="00A05BDC">
      <w:pPr>
        <w:pStyle w:val="Verzeichnis2"/>
        <w:rPr>
          <w:rFonts w:asciiTheme="minorHAnsi" w:eastAsiaTheme="minorEastAsia" w:hAnsiTheme="minorHAnsi" w:cstheme="minorBidi"/>
          <w:color w:val="auto"/>
          <w:sz w:val="22"/>
          <w:szCs w:val="22"/>
        </w:rPr>
      </w:pPr>
      <w:hyperlink w:anchor="_Toc123576954" w:history="1">
        <w:r w:rsidR="0021699E" w:rsidRPr="00572F8A">
          <w:rPr>
            <w:rStyle w:val="Hyperlink"/>
            <w:lang w:val="en-US"/>
          </w:rPr>
          <w:t>4.1</w:t>
        </w:r>
        <w:r w:rsidR="0021699E">
          <w:rPr>
            <w:rFonts w:asciiTheme="minorHAnsi" w:eastAsiaTheme="minorEastAsia" w:hAnsiTheme="minorHAnsi" w:cstheme="minorBidi"/>
            <w:color w:val="auto"/>
            <w:sz w:val="22"/>
            <w:szCs w:val="22"/>
          </w:rPr>
          <w:tab/>
        </w:r>
        <w:r w:rsidR="0021699E" w:rsidRPr="00572F8A">
          <w:rPr>
            <w:rStyle w:val="Hyperlink"/>
            <w:rFonts w:cs="Arial"/>
            <w:lang w:val="en-US"/>
          </w:rPr>
          <w:t>Integrating scenario field identification into the LCA goal and scope definition</w:t>
        </w:r>
        <w:r w:rsidR="0021699E">
          <w:rPr>
            <w:webHidden/>
          </w:rPr>
          <w:tab/>
        </w:r>
        <w:r w:rsidR="0021699E">
          <w:rPr>
            <w:webHidden/>
          </w:rPr>
          <w:fldChar w:fldCharType="begin"/>
        </w:r>
        <w:r w:rsidR="0021699E">
          <w:rPr>
            <w:webHidden/>
          </w:rPr>
          <w:instrText xml:space="preserve"> PAGEREF _Toc123576954 \h </w:instrText>
        </w:r>
        <w:r w:rsidR="0021699E">
          <w:rPr>
            <w:webHidden/>
          </w:rPr>
        </w:r>
        <w:r w:rsidR="0021699E">
          <w:rPr>
            <w:webHidden/>
          </w:rPr>
          <w:fldChar w:fldCharType="separate"/>
        </w:r>
        <w:r w:rsidR="0021699E">
          <w:rPr>
            <w:webHidden/>
          </w:rPr>
          <w:t>13</w:t>
        </w:r>
        <w:r w:rsidR="0021699E">
          <w:rPr>
            <w:webHidden/>
          </w:rPr>
          <w:fldChar w:fldCharType="end"/>
        </w:r>
      </w:hyperlink>
    </w:p>
    <w:p w14:paraId="5F940101" w14:textId="0E8C9FD4" w:rsidR="0021699E" w:rsidRDefault="00A05BDC">
      <w:pPr>
        <w:pStyle w:val="Verzeichnis3"/>
        <w:rPr>
          <w:rFonts w:asciiTheme="minorHAnsi" w:eastAsiaTheme="minorEastAsia" w:hAnsiTheme="minorHAnsi" w:cstheme="minorBidi"/>
          <w:color w:val="auto"/>
          <w:sz w:val="22"/>
          <w:szCs w:val="22"/>
        </w:rPr>
      </w:pPr>
      <w:hyperlink w:anchor="_Toc123576955" w:history="1">
        <w:r w:rsidR="0021699E" w:rsidRPr="00572F8A">
          <w:rPr>
            <w:rStyle w:val="Hyperlink"/>
          </w:rPr>
          <w:t>4.1.1</w:t>
        </w:r>
        <w:r w:rsidR="0021699E">
          <w:rPr>
            <w:rFonts w:asciiTheme="minorHAnsi" w:eastAsiaTheme="minorEastAsia" w:hAnsiTheme="minorHAnsi" w:cstheme="minorBidi"/>
            <w:color w:val="auto"/>
            <w:sz w:val="22"/>
            <w:szCs w:val="22"/>
          </w:rPr>
          <w:tab/>
        </w:r>
        <w:r w:rsidR="0021699E" w:rsidRPr="00572F8A">
          <w:rPr>
            <w:rStyle w:val="Hyperlink"/>
          </w:rPr>
          <w:t>Background on alternative jet fuels</w:t>
        </w:r>
        <w:r w:rsidR="0021699E">
          <w:rPr>
            <w:webHidden/>
          </w:rPr>
          <w:tab/>
        </w:r>
        <w:r w:rsidR="0021699E">
          <w:rPr>
            <w:webHidden/>
          </w:rPr>
          <w:fldChar w:fldCharType="begin"/>
        </w:r>
        <w:r w:rsidR="0021699E">
          <w:rPr>
            <w:webHidden/>
          </w:rPr>
          <w:instrText xml:space="preserve"> PAGEREF _Toc123576955 \h </w:instrText>
        </w:r>
        <w:r w:rsidR="0021699E">
          <w:rPr>
            <w:webHidden/>
          </w:rPr>
        </w:r>
        <w:r w:rsidR="0021699E">
          <w:rPr>
            <w:webHidden/>
          </w:rPr>
          <w:fldChar w:fldCharType="separate"/>
        </w:r>
        <w:r w:rsidR="0021699E">
          <w:rPr>
            <w:webHidden/>
          </w:rPr>
          <w:t>13</w:t>
        </w:r>
        <w:r w:rsidR="0021699E">
          <w:rPr>
            <w:webHidden/>
          </w:rPr>
          <w:fldChar w:fldCharType="end"/>
        </w:r>
      </w:hyperlink>
    </w:p>
    <w:p w14:paraId="4BF7673E" w14:textId="675A4D4C" w:rsidR="0021699E" w:rsidRDefault="00A05BDC">
      <w:pPr>
        <w:pStyle w:val="Verzeichnis3"/>
        <w:rPr>
          <w:rFonts w:asciiTheme="minorHAnsi" w:eastAsiaTheme="minorEastAsia" w:hAnsiTheme="minorHAnsi" w:cstheme="minorBidi"/>
          <w:color w:val="auto"/>
          <w:sz w:val="22"/>
          <w:szCs w:val="22"/>
        </w:rPr>
      </w:pPr>
      <w:hyperlink w:anchor="_Toc123576956" w:history="1">
        <w:r w:rsidR="0021699E" w:rsidRPr="00572F8A">
          <w:rPr>
            <w:rStyle w:val="Hyperlink"/>
          </w:rPr>
          <w:t>4.1.2</w:t>
        </w:r>
        <w:r w:rsidR="0021699E">
          <w:rPr>
            <w:rFonts w:asciiTheme="minorHAnsi" w:eastAsiaTheme="minorEastAsia" w:hAnsiTheme="minorHAnsi" w:cstheme="minorBidi"/>
            <w:color w:val="auto"/>
            <w:sz w:val="22"/>
            <w:szCs w:val="22"/>
          </w:rPr>
          <w:tab/>
        </w:r>
        <w:r w:rsidR="0021699E" w:rsidRPr="00572F8A">
          <w:rPr>
            <w:rStyle w:val="Hyperlink"/>
          </w:rPr>
          <w:t>Alternative research questions leading to alternative scenario approaches</w:t>
        </w:r>
        <w:r w:rsidR="0021699E">
          <w:rPr>
            <w:webHidden/>
          </w:rPr>
          <w:tab/>
        </w:r>
        <w:r w:rsidR="0021699E">
          <w:rPr>
            <w:webHidden/>
          </w:rPr>
          <w:fldChar w:fldCharType="begin"/>
        </w:r>
        <w:r w:rsidR="0021699E">
          <w:rPr>
            <w:webHidden/>
          </w:rPr>
          <w:instrText xml:space="preserve"> PAGEREF _Toc123576956 \h </w:instrText>
        </w:r>
        <w:r w:rsidR="0021699E">
          <w:rPr>
            <w:webHidden/>
          </w:rPr>
        </w:r>
        <w:r w:rsidR="0021699E">
          <w:rPr>
            <w:webHidden/>
          </w:rPr>
          <w:fldChar w:fldCharType="separate"/>
        </w:r>
        <w:r w:rsidR="0021699E">
          <w:rPr>
            <w:webHidden/>
          </w:rPr>
          <w:t>13</w:t>
        </w:r>
        <w:r w:rsidR="0021699E">
          <w:rPr>
            <w:webHidden/>
          </w:rPr>
          <w:fldChar w:fldCharType="end"/>
        </w:r>
      </w:hyperlink>
    </w:p>
    <w:p w14:paraId="6D40943B" w14:textId="1E55ECE6" w:rsidR="0021699E" w:rsidRDefault="00A05BDC">
      <w:pPr>
        <w:pStyle w:val="Verzeichnis3"/>
        <w:rPr>
          <w:rFonts w:asciiTheme="minorHAnsi" w:eastAsiaTheme="minorEastAsia" w:hAnsiTheme="minorHAnsi" w:cstheme="minorBidi"/>
          <w:color w:val="auto"/>
          <w:sz w:val="22"/>
          <w:szCs w:val="22"/>
        </w:rPr>
      </w:pPr>
      <w:hyperlink w:anchor="_Toc123576957" w:history="1">
        <w:r w:rsidR="0021699E" w:rsidRPr="00572F8A">
          <w:rPr>
            <w:rStyle w:val="Hyperlink"/>
          </w:rPr>
          <w:t>4.1.3</w:t>
        </w:r>
        <w:r w:rsidR="0021699E">
          <w:rPr>
            <w:rFonts w:asciiTheme="minorHAnsi" w:eastAsiaTheme="minorEastAsia" w:hAnsiTheme="minorHAnsi" w:cstheme="minorBidi"/>
            <w:color w:val="auto"/>
            <w:sz w:val="22"/>
            <w:szCs w:val="22"/>
          </w:rPr>
          <w:tab/>
        </w:r>
        <w:r w:rsidR="0021699E" w:rsidRPr="00572F8A">
          <w:rPr>
            <w:rStyle w:val="Hyperlink"/>
          </w:rPr>
          <w:t>Further examples for future changes of scope items</w:t>
        </w:r>
        <w:r w:rsidR="0021699E">
          <w:rPr>
            <w:webHidden/>
          </w:rPr>
          <w:tab/>
        </w:r>
        <w:r w:rsidR="0021699E">
          <w:rPr>
            <w:webHidden/>
          </w:rPr>
          <w:fldChar w:fldCharType="begin"/>
        </w:r>
        <w:r w:rsidR="0021699E">
          <w:rPr>
            <w:webHidden/>
          </w:rPr>
          <w:instrText xml:space="preserve"> PAGEREF _Toc123576957 \h </w:instrText>
        </w:r>
        <w:r w:rsidR="0021699E">
          <w:rPr>
            <w:webHidden/>
          </w:rPr>
        </w:r>
        <w:r w:rsidR="0021699E">
          <w:rPr>
            <w:webHidden/>
          </w:rPr>
          <w:fldChar w:fldCharType="separate"/>
        </w:r>
        <w:r w:rsidR="0021699E">
          <w:rPr>
            <w:webHidden/>
          </w:rPr>
          <w:t>13</w:t>
        </w:r>
        <w:r w:rsidR="0021699E">
          <w:rPr>
            <w:webHidden/>
          </w:rPr>
          <w:fldChar w:fldCharType="end"/>
        </w:r>
      </w:hyperlink>
    </w:p>
    <w:p w14:paraId="61838C0D" w14:textId="3D08DF2E" w:rsidR="0021699E" w:rsidRDefault="00A05BDC">
      <w:pPr>
        <w:pStyle w:val="Verzeichnis2"/>
        <w:rPr>
          <w:rFonts w:asciiTheme="minorHAnsi" w:eastAsiaTheme="minorEastAsia" w:hAnsiTheme="minorHAnsi" w:cstheme="minorBidi"/>
          <w:color w:val="auto"/>
          <w:sz w:val="22"/>
          <w:szCs w:val="22"/>
        </w:rPr>
      </w:pPr>
      <w:hyperlink w:anchor="_Toc123576958" w:history="1">
        <w:r w:rsidR="0021699E" w:rsidRPr="00572F8A">
          <w:rPr>
            <w:rStyle w:val="Hyperlink"/>
            <w:rFonts w:cs="Arial"/>
            <w:lang w:val="en-US"/>
          </w:rPr>
          <w:t>4.2</w:t>
        </w:r>
        <w:r w:rsidR="0021699E">
          <w:rPr>
            <w:rFonts w:asciiTheme="minorHAnsi" w:eastAsiaTheme="minorEastAsia" w:hAnsiTheme="minorHAnsi" w:cstheme="minorBidi"/>
            <w:color w:val="auto"/>
            <w:sz w:val="22"/>
            <w:szCs w:val="22"/>
          </w:rPr>
          <w:tab/>
        </w:r>
        <w:r w:rsidR="0021699E" w:rsidRPr="00572F8A">
          <w:rPr>
            <w:rStyle w:val="Hyperlink"/>
            <w:rFonts w:cs="Arial"/>
            <w:lang w:val="en-US"/>
          </w:rPr>
          <w:t>Integrating scenario development into inventory modelling</w:t>
        </w:r>
        <w:r w:rsidR="0021699E">
          <w:rPr>
            <w:webHidden/>
          </w:rPr>
          <w:tab/>
        </w:r>
        <w:r w:rsidR="0021699E">
          <w:rPr>
            <w:webHidden/>
          </w:rPr>
          <w:fldChar w:fldCharType="begin"/>
        </w:r>
        <w:r w:rsidR="0021699E">
          <w:rPr>
            <w:webHidden/>
          </w:rPr>
          <w:instrText xml:space="preserve"> PAGEREF _Toc123576958 \h </w:instrText>
        </w:r>
        <w:r w:rsidR="0021699E">
          <w:rPr>
            <w:webHidden/>
          </w:rPr>
        </w:r>
        <w:r w:rsidR="0021699E">
          <w:rPr>
            <w:webHidden/>
          </w:rPr>
          <w:fldChar w:fldCharType="separate"/>
        </w:r>
        <w:r w:rsidR="0021699E">
          <w:rPr>
            <w:webHidden/>
          </w:rPr>
          <w:t>14</w:t>
        </w:r>
        <w:r w:rsidR="0021699E">
          <w:rPr>
            <w:webHidden/>
          </w:rPr>
          <w:fldChar w:fldCharType="end"/>
        </w:r>
      </w:hyperlink>
    </w:p>
    <w:p w14:paraId="0EA0A8DD" w14:textId="22CC1EC2" w:rsidR="0021699E" w:rsidRDefault="00A05BDC">
      <w:pPr>
        <w:pStyle w:val="Verzeichnis3"/>
        <w:rPr>
          <w:rFonts w:asciiTheme="minorHAnsi" w:eastAsiaTheme="minorEastAsia" w:hAnsiTheme="minorHAnsi" w:cstheme="minorBidi"/>
          <w:color w:val="auto"/>
          <w:sz w:val="22"/>
          <w:szCs w:val="22"/>
        </w:rPr>
      </w:pPr>
      <w:hyperlink w:anchor="_Toc123576959" w:history="1">
        <w:r w:rsidR="0021699E" w:rsidRPr="00572F8A">
          <w:rPr>
            <w:rStyle w:val="Hyperlink"/>
          </w:rPr>
          <w:t>4.2.1</w:t>
        </w:r>
        <w:r w:rsidR="0021699E">
          <w:rPr>
            <w:rFonts w:asciiTheme="minorHAnsi" w:eastAsiaTheme="minorEastAsia" w:hAnsiTheme="minorHAnsi" w:cstheme="minorBidi"/>
            <w:color w:val="auto"/>
            <w:sz w:val="22"/>
            <w:szCs w:val="22"/>
          </w:rPr>
          <w:tab/>
        </w:r>
        <w:r w:rsidR="0021699E" w:rsidRPr="00572F8A">
          <w:rPr>
            <w:rStyle w:val="Hyperlink"/>
          </w:rPr>
          <w:t>Step A: Identify relevant inventory parameters and key factors</w:t>
        </w:r>
        <w:r w:rsidR="0021699E">
          <w:rPr>
            <w:webHidden/>
          </w:rPr>
          <w:tab/>
        </w:r>
        <w:r w:rsidR="0021699E">
          <w:rPr>
            <w:webHidden/>
          </w:rPr>
          <w:fldChar w:fldCharType="begin"/>
        </w:r>
        <w:r w:rsidR="0021699E">
          <w:rPr>
            <w:webHidden/>
          </w:rPr>
          <w:instrText xml:space="preserve"> PAGEREF _Toc123576959 \h </w:instrText>
        </w:r>
        <w:r w:rsidR="0021699E">
          <w:rPr>
            <w:webHidden/>
          </w:rPr>
        </w:r>
        <w:r w:rsidR="0021699E">
          <w:rPr>
            <w:webHidden/>
          </w:rPr>
          <w:fldChar w:fldCharType="separate"/>
        </w:r>
        <w:r w:rsidR="0021699E">
          <w:rPr>
            <w:webHidden/>
          </w:rPr>
          <w:t>14</w:t>
        </w:r>
        <w:r w:rsidR="0021699E">
          <w:rPr>
            <w:webHidden/>
          </w:rPr>
          <w:fldChar w:fldCharType="end"/>
        </w:r>
      </w:hyperlink>
    </w:p>
    <w:p w14:paraId="447AED78" w14:textId="28C2F991" w:rsidR="0021699E" w:rsidRDefault="00A05BDC">
      <w:pPr>
        <w:pStyle w:val="Verzeichnis3"/>
        <w:rPr>
          <w:rFonts w:asciiTheme="minorHAnsi" w:eastAsiaTheme="minorEastAsia" w:hAnsiTheme="minorHAnsi" w:cstheme="minorBidi"/>
          <w:color w:val="auto"/>
          <w:sz w:val="22"/>
          <w:szCs w:val="22"/>
        </w:rPr>
      </w:pPr>
      <w:hyperlink w:anchor="_Toc123576960" w:history="1">
        <w:r w:rsidR="0021699E" w:rsidRPr="00572F8A">
          <w:rPr>
            <w:rStyle w:val="Hyperlink"/>
          </w:rPr>
          <w:t>4.2.2</w:t>
        </w:r>
        <w:r w:rsidR="0021699E">
          <w:rPr>
            <w:rFonts w:asciiTheme="minorHAnsi" w:eastAsiaTheme="minorEastAsia" w:hAnsiTheme="minorHAnsi" w:cstheme="minorBidi"/>
            <w:color w:val="auto"/>
            <w:sz w:val="22"/>
            <w:szCs w:val="22"/>
          </w:rPr>
          <w:tab/>
        </w:r>
        <w:r w:rsidR="0021699E" w:rsidRPr="00572F8A">
          <w:rPr>
            <w:rStyle w:val="Hyperlink"/>
          </w:rPr>
          <w:t>Step B: Find assumptions for each key factor and each relevant inventory parameter</w:t>
        </w:r>
        <w:r w:rsidR="0021699E">
          <w:rPr>
            <w:webHidden/>
          </w:rPr>
          <w:tab/>
        </w:r>
        <w:r w:rsidR="0021699E">
          <w:rPr>
            <w:webHidden/>
          </w:rPr>
          <w:fldChar w:fldCharType="begin"/>
        </w:r>
        <w:r w:rsidR="0021699E">
          <w:rPr>
            <w:webHidden/>
          </w:rPr>
          <w:instrText xml:space="preserve"> PAGEREF _Toc123576960 \h </w:instrText>
        </w:r>
        <w:r w:rsidR="0021699E">
          <w:rPr>
            <w:webHidden/>
          </w:rPr>
        </w:r>
        <w:r w:rsidR="0021699E">
          <w:rPr>
            <w:webHidden/>
          </w:rPr>
          <w:fldChar w:fldCharType="separate"/>
        </w:r>
        <w:r w:rsidR="0021699E">
          <w:rPr>
            <w:webHidden/>
          </w:rPr>
          <w:t>17</w:t>
        </w:r>
        <w:r w:rsidR="0021699E">
          <w:rPr>
            <w:webHidden/>
          </w:rPr>
          <w:fldChar w:fldCharType="end"/>
        </w:r>
      </w:hyperlink>
    </w:p>
    <w:p w14:paraId="3AF4DD80" w14:textId="39CFE584" w:rsidR="0021699E" w:rsidRDefault="00A05BDC">
      <w:pPr>
        <w:pStyle w:val="Verzeichnis3"/>
        <w:rPr>
          <w:rFonts w:asciiTheme="minorHAnsi" w:eastAsiaTheme="minorEastAsia" w:hAnsiTheme="minorHAnsi" w:cstheme="minorBidi"/>
          <w:color w:val="auto"/>
          <w:sz w:val="22"/>
          <w:szCs w:val="22"/>
        </w:rPr>
      </w:pPr>
      <w:hyperlink w:anchor="_Toc123576961" w:history="1">
        <w:r w:rsidR="0021699E" w:rsidRPr="00572F8A">
          <w:rPr>
            <w:rStyle w:val="Hyperlink"/>
          </w:rPr>
          <w:t>4.2.3</w:t>
        </w:r>
        <w:r w:rsidR="0021699E">
          <w:rPr>
            <w:rFonts w:asciiTheme="minorHAnsi" w:eastAsiaTheme="minorEastAsia" w:hAnsiTheme="minorHAnsi" w:cstheme="minorBidi"/>
            <w:color w:val="auto"/>
            <w:sz w:val="22"/>
            <w:szCs w:val="22"/>
          </w:rPr>
          <w:tab/>
        </w:r>
        <w:r w:rsidR="0021699E" w:rsidRPr="00572F8A">
          <w:rPr>
            <w:rStyle w:val="Hyperlink"/>
          </w:rPr>
          <w:t>Simplifications of the illustrative example</w:t>
        </w:r>
        <w:r w:rsidR="0021699E">
          <w:rPr>
            <w:webHidden/>
          </w:rPr>
          <w:tab/>
        </w:r>
        <w:r w:rsidR="0021699E">
          <w:rPr>
            <w:webHidden/>
          </w:rPr>
          <w:fldChar w:fldCharType="begin"/>
        </w:r>
        <w:r w:rsidR="0021699E">
          <w:rPr>
            <w:webHidden/>
          </w:rPr>
          <w:instrText xml:space="preserve"> PAGEREF _Toc123576961 \h </w:instrText>
        </w:r>
        <w:r w:rsidR="0021699E">
          <w:rPr>
            <w:webHidden/>
          </w:rPr>
        </w:r>
        <w:r w:rsidR="0021699E">
          <w:rPr>
            <w:webHidden/>
          </w:rPr>
          <w:fldChar w:fldCharType="separate"/>
        </w:r>
        <w:r w:rsidR="0021699E">
          <w:rPr>
            <w:webHidden/>
          </w:rPr>
          <w:t>18</w:t>
        </w:r>
        <w:r w:rsidR="0021699E">
          <w:rPr>
            <w:webHidden/>
          </w:rPr>
          <w:fldChar w:fldCharType="end"/>
        </w:r>
      </w:hyperlink>
    </w:p>
    <w:p w14:paraId="5EE24739" w14:textId="68939137" w:rsidR="0021699E" w:rsidRDefault="00A05BDC">
      <w:pPr>
        <w:pStyle w:val="Verzeichnis1"/>
        <w:rPr>
          <w:rFonts w:asciiTheme="minorHAnsi" w:eastAsiaTheme="minorEastAsia" w:hAnsiTheme="minorHAnsi" w:cstheme="minorBidi"/>
          <w:b w:val="0"/>
          <w:color w:val="auto"/>
          <w:sz w:val="22"/>
          <w:szCs w:val="22"/>
        </w:rPr>
      </w:pPr>
      <w:hyperlink w:anchor="_Toc123576962" w:history="1">
        <w:r w:rsidR="0021699E" w:rsidRPr="00572F8A">
          <w:rPr>
            <w:rStyle w:val="Hyperlink"/>
            <w:lang w:val="en-US"/>
          </w:rPr>
          <w:t>5</w:t>
        </w:r>
        <w:r w:rsidR="0021699E">
          <w:rPr>
            <w:rFonts w:asciiTheme="minorHAnsi" w:eastAsiaTheme="minorEastAsia" w:hAnsiTheme="minorHAnsi" w:cstheme="minorBidi"/>
            <w:b w:val="0"/>
            <w:color w:val="auto"/>
            <w:sz w:val="22"/>
            <w:szCs w:val="22"/>
          </w:rPr>
          <w:tab/>
        </w:r>
        <w:r w:rsidR="0021699E" w:rsidRPr="00572F8A">
          <w:rPr>
            <w:rStyle w:val="Hyperlink"/>
            <w:lang w:val="en-US"/>
          </w:rPr>
          <w:t>Publication bibliography</w:t>
        </w:r>
        <w:r w:rsidR="0021699E">
          <w:rPr>
            <w:webHidden/>
          </w:rPr>
          <w:tab/>
        </w:r>
        <w:r w:rsidR="0021699E">
          <w:rPr>
            <w:webHidden/>
          </w:rPr>
          <w:fldChar w:fldCharType="begin"/>
        </w:r>
        <w:r w:rsidR="0021699E">
          <w:rPr>
            <w:webHidden/>
          </w:rPr>
          <w:instrText xml:space="preserve"> PAGEREF _Toc123576962 \h </w:instrText>
        </w:r>
        <w:r w:rsidR="0021699E">
          <w:rPr>
            <w:webHidden/>
          </w:rPr>
        </w:r>
        <w:r w:rsidR="0021699E">
          <w:rPr>
            <w:webHidden/>
          </w:rPr>
          <w:fldChar w:fldCharType="separate"/>
        </w:r>
        <w:r w:rsidR="0021699E">
          <w:rPr>
            <w:webHidden/>
          </w:rPr>
          <w:t>20</w:t>
        </w:r>
        <w:r w:rsidR="0021699E">
          <w:rPr>
            <w:webHidden/>
          </w:rPr>
          <w:fldChar w:fldCharType="end"/>
        </w:r>
      </w:hyperlink>
    </w:p>
    <w:p w14:paraId="642EF4D3" w14:textId="2A937818" w:rsidR="00BC7FD0" w:rsidRDefault="00BC7FD0">
      <w:r>
        <w:fldChar w:fldCharType="end"/>
      </w:r>
    </w:p>
    <w:p w14:paraId="5875C63B" w14:textId="77777777" w:rsidR="00BC7FD0" w:rsidRDefault="00BC7FD0" w:rsidP="00F17F27">
      <w:pPr>
        <w:rPr>
          <w:lang w:val="en-US"/>
        </w:rPr>
      </w:pPr>
    </w:p>
    <w:p w14:paraId="5312ED52" w14:textId="10859CE1" w:rsidR="007C3D2D" w:rsidRDefault="007C3D2D" w:rsidP="00F17F27">
      <w:pPr>
        <w:pStyle w:val="berschrift1"/>
        <w:rPr>
          <w:szCs w:val="22"/>
          <w:lang w:val="en-US"/>
        </w:rPr>
      </w:pPr>
      <w:bookmarkStart w:id="0" w:name="_Toc123576940"/>
      <w:r>
        <w:rPr>
          <w:szCs w:val="22"/>
          <w:lang w:val="en-US"/>
        </w:rPr>
        <w:lastRenderedPageBreak/>
        <w:t xml:space="preserve">Additional information on the </w:t>
      </w:r>
      <w:r w:rsidR="003F2744">
        <w:rPr>
          <w:szCs w:val="22"/>
          <w:lang w:val="en-US"/>
        </w:rPr>
        <w:t xml:space="preserve">methods used for developing the SIMPL </w:t>
      </w:r>
      <w:r>
        <w:rPr>
          <w:szCs w:val="22"/>
          <w:lang w:val="en-US"/>
        </w:rPr>
        <w:t>approach</w:t>
      </w:r>
      <w:bookmarkEnd w:id="0"/>
      <w:r>
        <w:rPr>
          <w:szCs w:val="22"/>
          <w:lang w:val="en-US"/>
        </w:rPr>
        <w:t xml:space="preserve"> </w:t>
      </w:r>
    </w:p>
    <w:p w14:paraId="08D8E455" w14:textId="5A0C4CC8" w:rsidR="007C3D2D" w:rsidRPr="00847F54" w:rsidRDefault="006D4C8F" w:rsidP="00847F54">
      <w:pPr>
        <w:pStyle w:val="berschrift2"/>
        <w:rPr>
          <w:rFonts w:ascii="Arial" w:hAnsi="Arial"/>
          <w:bCs/>
          <w:lang w:val="en-US"/>
        </w:rPr>
      </w:pPr>
      <w:bookmarkStart w:id="1" w:name="_Toc123576941"/>
      <w:proofErr w:type="spellStart"/>
      <w:r w:rsidRPr="00847F54">
        <w:rPr>
          <w:rFonts w:ascii="Arial" w:hAnsi="Arial"/>
          <w:bCs/>
          <w:lang w:val="en-US"/>
        </w:rPr>
        <w:t>Colloborative</w:t>
      </w:r>
      <w:proofErr w:type="spellEnd"/>
      <w:r w:rsidRPr="00847F54">
        <w:rPr>
          <w:rFonts w:ascii="Arial" w:hAnsi="Arial"/>
          <w:bCs/>
          <w:lang w:val="en-US"/>
        </w:rPr>
        <w:t xml:space="preserve"> research team</w:t>
      </w:r>
      <w:bookmarkEnd w:id="1"/>
    </w:p>
    <w:p w14:paraId="24EA7B63" w14:textId="54FD70D1" w:rsidR="006D4C8F" w:rsidRDefault="00CC03FC" w:rsidP="007C3D2D">
      <w:pPr>
        <w:rPr>
          <w:lang w:val="en-US"/>
        </w:rPr>
      </w:pPr>
      <w:r>
        <w:rPr>
          <w:lang w:val="en-US"/>
        </w:rPr>
        <w:t>The following researchers were members of the core research team:</w:t>
      </w:r>
    </w:p>
    <w:p w14:paraId="19DDF039" w14:textId="7AEE69DA" w:rsidR="00CC03FC" w:rsidRDefault="00CC03FC" w:rsidP="004C60FC">
      <w:pPr>
        <w:pStyle w:val="Listenabsatz"/>
        <w:numPr>
          <w:ilvl w:val="0"/>
          <w:numId w:val="8"/>
        </w:numPr>
        <w:rPr>
          <w:lang w:val="en-US"/>
        </w:rPr>
      </w:pPr>
      <w:proofErr w:type="spellStart"/>
      <w:r>
        <w:rPr>
          <w:lang w:val="en-US"/>
        </w:rPr>
        <w:t>pLCA</w:t>
      </w:r>
      <w:proofErr w:type="spellEnd"/>
      <w:r>
        <w:rPr>
          <w:lang w:val="en-US"/>
        </w:rPr>
        <w:t xml:space="preserve"> experts/practitioners</w:t>
      </w:r>
    </w:p>
    <w:p w14:paraId="60ECB93A" w14:textId="1776D400" w:rsidR="00C5068D" w:rsidRPr="00AB759C" w:rsidRDefault="00C5068D" w:rsidP="004C60FC">
      <w:pPr>
        <w:pStyle w:val="Listenabsatz"/>
        <w:numPr>
          <w:ilvl w:val="1"/>
          <w:numId w:val="8"/>
        </w:numPr>
      </w:pPr>
      <w:r w:rsidRPr="00AB759C">
        <w:t xml:space="preserve">Bernhard Steubing, CML, Leiden University, Leiden, The </w:t>
      </w:r>
      <w:proofErr w:type="spellStart"/>
      <w:r w:rsidRPr="00AB759C">
        <w:t>Netherlands</w:t>
      </w:r>
      <w:proofErr w:type="spellEnd"/>
    </w:p>
    <w:p w14:paraId="10B30C0C" w14:textId="679C2A0F" w:rsidR="00C5068D" w:rsidRPr="00C5068D" w:rsidRDefault="00C5068D" w:rsidP="004C60FC">
      <w:pPr>
        <w:pStyle w:val="Listenabsatz"/>
        <w:numPr>
          <w:ilvl w:val="1"/>
          <w:numId w:val="8"/>
        </w:numPr>
        <w:rPr>
          <w:lang w:val="en-US"/>
        </w:rPr>
      </w:pPr>
      <w:r w:rsidRPr="00C5068D">
        <w:rPr>
          <w:lang w:val="en-US"/>
        </w:rPr>
        <w:t xml:space="preserve">Christopher Mutel, Technology Assessment Group, Laboratory for Energy Systems Analysis, Paul Scherrer </w:t>
      </w:r>
      <w:proofErr w:type="spellStart"/>
      <w:r w:rsidRPr="00C5068D">
        <w:rPr>
          <w:lang w:val="en-US"/>
        </w:rPr>
        <w:t>Institut</w:t>
      </w:r>
      <w:proofErr w:type="spellEnd"/>
      <w:r w:rsidRPr="00C5068D">
        <w:rPr>
          <w:lang w:val="en-US"/>
        </w:rPr>
        <w:t xml:space="preserve">, </w:t>
      </w:r>
      <w:proofErr w:type="spellStart"/>
      <w:r w:rsidRPr="00C5068D">
        <w:rPr>
          <w:lang w:val="en-US"/>
        </w:rPr>
        <w:t>Villigen</w:t>
      </w:r>
      <w:proofErr w:type="spellEnd"/>
      <w:r w:rsidRPr="00C5068D">
        <w:rPr>
          <w:lang w:val="en-US"/>
        </w:rPr>
        <w:t>, Switzerland</w:t>
      </w:r>
    </w:p>
    <w:p w14:paraId="2421FE22" w14:textId="0F1D4ED9" w:rsidR="00C5068D" w:rsidRDefault="00C5068D" w:rsidP="004C60FC">
      <w:pPr>
        <w:pStyle w:val="Listenabsatz"/>
        <w:numPr>
          <w:ilvl w:val="1"/>
          <w:numId w:val="8"/>
        </w:numPr>
        <w:rPr>
          <w:lang w:val="en-US"/>
        </w:rPr>
      </w:pPr>
      <w:r w:rsidRPr="00C5068D">
        <w:rPr>
          <w:lang w:val="en-US"/>
        </w:rPr>
        <w:t>Matty Janssen Environmental Systems Analysis, Chalmers University of Technology, Gothenburg, Sweden</w:t>
      </w:r>
    </w:p>
    <w:p w14:paraId="7266A41C" w14:textId="0E380A4C" w:rsidR="00C5068D" w:rsidRDefault="00C5068D" w:rsidP="004C60FC">
      <w:pPr>
        <w:pStyle w:val="Listenabsatz"/>
        <w:numPr>
          <w:ilvl w:val="0"/>
          <w:numId w:val="8"/>
        </w:numPr>
        <w:rPr>
          <w:lang w:val="en-US"/>
        </w:rPr>
      </w:pPr>
      <w:r>
        <w:rPr>
          <w:lang w:val="en-US"/>
        </w:rPr>
        <w:t>Foresight experts</w:t>
      </w:r>
    </w:p>
    <w:p w14:paraId="47ACE6E8" w14:textId="645C9EBC" w:rsidR="00C5068D" w:rsidRPr="00C5068D" w:rsidRDefault="00C5068D" w:rsidP="004C60FC">
      <w:pPr>
        <w:pStyle w:val="Listenabsatz"/>
        <w:numPr>
          <w:ilvl w:val="1"/>
          <w:numId w:val="8"/>
        </w:numPr>
        <w:rPr>
          <w:lang w:val="en-US"/>
        </w:rPr>
      </w:pPr>
      <w:r w:rsidRPr="00C5068D">
        <w:rPr>
          <w:lang w:val="en-US"/>
        </w:rPr>
        <w:t xml:space="preserve">Lorenz Erdmann, </w:t>
      </w:r>
      <w:proofErr w:type="spellStart"/>
      <w:r w:rsidRPr="00C5068D">
        <w:rPr>
          <w:lang w:val="en-US"/>
        </w:rPr>
        <w:t>Fraunhofer</w:t>
      </w:r>
      <w:proofErr w:type="spellEnd"/>
      <w:r w:rsidRPr="00C5068D">
        <w:rPr>
          <w:lang w:val="en-US"/>
        </w:rPr>
        <w:t xml:space="preserve"> Institute for Systems and Innovation Research ISI, Karlsruhe, Germany</w:t>
      </w:r>
    </w:p>
    <w:p w14:paraId="16EFC693" w14:textId="54757525" w:rsidR="00C5068D" w:rsidRPr="00C5068D" w:rsidRDefault="00C5068D" w:rsidP="004C60FC">
      <w:pPr>
        <w:pStyle w:val="Listenabsatz"/>
        <w:numPr>
          <w:ilvl w:val="1"/>
          <w:numId w:val="8"/>
        </w:numPr>
        <w:rPr>
          <w:lang w:val="en-US"/>
        </w:rPr>
      </w:pPr>
      <w:r w:rsidRPr="00C5068D">
        <w:rPr>
          <w:lang w:val="en-US"/>
        </w:rPr>
        <w:t xml:space="preserve">Ariane Voglhuber-Slavinsky, </w:t>
      </w:r>
      <w:proofErr w:type="spellStart"/>
      <w:r w:rsidRPr="00C5068D">
        <w:rPr>
          <w:lang w:val="en-US"/>
        </w:rPr>
        <w:t>Fraunhofer</w:t>
      </w:r>
      <w:proofErr w:type="spellEnd"/>
      <w:r w:rsidRPr="00C5068D">
        <w:rPr>
          <w:lang w:val="en-US"/>
        </w:rPr>
        <w:t xml:space="preserve"> Institute for Systems and Innovation Research ISI, Karlsruhe, Germany</w:t>
      </w:r>
    </w:p>
    <w:p w14:paraId="391BFCD6" w14:textId="57F1E7FB" w:rsidR="00C5068D" w:rsidRPr="00C5068D" w:rsidRDefault="00C5068D" w:rsidP="004C60FC">
      <w:pPr>
        <w:pStyle w:val="Listenabsatz"/>
        <w:numPr>
          <w:ilvl w:val="0"/>
          <w:numId w:val="8"/>
        </w:numPr>
        <w:rPr>
          <w:lang w:val="en-US"/>
        </w:rPr>
      </w:pPr>
      <w:r w:rsidRPr="00C5068D">
        <w:rPr>
          <w:lang w:val="en-US"/>
        </w:rPr>
        <w:t>Sustainability experts</w:t>
      </w:r>
    </w:p>
    <w:p w14:paraId="6E365611" w14:textId="65991B45" w:rsidR="00C5068D" w:rsidRPr="00C5068D" w:rsidRDefault="00C5068D" w:rsidP="004C60FC">
      <w:pPr>
        <w:pStyle w:val="Listenabsatz"/>
        <w:numPr>
          <w:ilvl w:val="1"/>
          <w:numId w:val="8"/>
        </w:numPr>
        <w:rPr>
          <w:lang w:val="en-US"/>
        </w:rPr>
      </w:pPr>
      <w:r w:rsidRPr="00C5068D">
        <w:rPr>
          <w:lang w:val="en-US"/>
        </w:rPr>
        <w:t xml:space="preserve">Sabine Langkau, </w:t>
      </w:r>
      <w:proofErr w:type="spellStart"/>
      <w:r w:rsidRPr="00C5068D">
        <w:rPr>
          <w:lang w:val="en-US"/>
        </w:rPr>
        <w:t>Fraunhofer</w:t>
      </w:r>
      <w:proofErr w:type="spellEnd"/>
      <w:r w:rsidRPr="00C5068D">
        <w:rPr>
          <w:lang w:val="en-US"/>
        </w:rPr>
        <w:t xml:space="preserve"> Institute for Systems and Innovation Research ISI, Karlsruhe, Germany</w:t>
      </w:r>
    </w:p>
    <w:p w14:paraId="330ED167" w14:textId="118AD655" w:rsidR="00C5068D" w:rsidRDefault="00C5068D" w:rsidP="004C60FC">
      <w:pPr>
        <w:pStyle w:val="Listenabsatz"/>
        <w:numPr>
          <w:ilvl w:val="1"/>
          <w:numId w:val="8"/>
        </w:numPr>
        <w:rPr>
          <w:lang w:val="en-US"/>
        </w:rPr>
      </w:pPr>
      <w:r w:rsidRPr="00C5068D">
        <w:rPr>
          <w:lang w:val="en-US"/>
        </w:rPr>
        <w:t xml:space="preserve">Maulana Permana Ajie, </w:t>
      </w:r>
      <w:proofErr w:type="spellStart"/>
      <w:r w:rsidRPr="00C5068D">
        <w:rPr>
          <w:lang w:val="en-US"/>
        </w:rPr>
        <w:t>Fraunhofer</w:t>
      </w:r>
      <w:proofErr w:type="spellEnd"/>
      <w:r w:rsidRPr="00C5068D">
        <w:rPr>
          <w:lang w:val="en-US"/>
        </w:rPr>
        <w:t xml:space="preserve"> Institute for Systems and Innovation Research ISI, Karlsruhe, Germany</w:t>
      </w:r>
    </w:p>
    <w:p w14:paraId="69A9D0C6" w14:textId="3819AC31" w:rsidR="00DD379F" w:rsidRDefault="00DD379F" w:rsidP="00DD379F">
      <w:pPr>
        <w:pStyle w:val="berschrift2"/>
        <w:rPr>
          <w:rFonts w:ascii="Arial" w:hAnsi="Arial"/>
          <w:bCs/>
          <w:lang w:val="en-US"/>
        </w:rPr>
      </w:pPr>
      <w:bookmarkStart w:id="2" w:name="_Toc123576942"/>
      <w:r>
        <w:rPr>
          <w:rFonts w:ascii="Arial" w:hAnsi="Arial"/>
          <w:bCs/>
          <w:lang w:val="en-US"/>
        </w:rPr>
        <w:t>Overview on courses</w:t>
      </w:r>
      <w:bookmarkEnd w:id="2"/>
    </w:p>
    <w:p w14:paraId="4BEFAAF1" w14:textId="09C4995E" w:rsidR="00DD379F" w:rsidRDefault="00DD379F" w:rsidP="00DD379F">
      <w:pPr>
        <w:rPr>
          <w:lang w:val="en-US"/>
        </w:rPr>
      </w:pPr>
      <w:r>
        <w:rPr>
          <w:lang w:val="en-US"/>
        </w:rPr>
        <w:t xml:space="preserve">Table A0 gives an overview on the courses delivered </w:t>
      </w:r>
      <w:r w:rsidR="0076667D">
        <w:rPr>
          <w:lang w:val="en-US"/>
        </w:rPr>
        <w:t>for improving and bringing into application the SIMPL approach.</w:t>
      </w:r>
    </w:p>
    <w:p w14:paraId="4FB4FB5D" w14:textId="7DBBACAC" w:rsidR="0076667D" w:rsidRPr="00BB7838" w:rsidRDefault="0076667D" w:rsidP="0076667D">
      <w:pPr>
        <w:rPr>
          <w:rFonts w:ascii="Times New Roman" w:hAnsi="Times New Roman"/>
          <w:sz w:val="20"/>
          <w:lang w:val="en-US"/>
        </w:rPr>
      </w:pPr>
      <w:bookmarkStart w:id="3" w:name="_Ref97718496"/>
      <w:r w:rsidRPr="00BB7838">
        <w:rPr>
          <w:rFonts w:ascii="Times New Roman" w:hAnsi="Times New Roman"/>
          <w:sz w:val="20"/>
          <w:lang w:val="en-US"/>
        </w:rPr>
        <w:t xml:space="preserve">Table </w:t>
      </w:r>
      <w:bookmarkEnd w:id="3"/>
      <w:r w:rsidR="00523408" w:rsidRPr="00523408">
        <w:rPr>
          <w:rFonts w:ascii="Times New Roman" w:hAnsi="Times New Roman"/>
          <w:sz w:val="20"/>
          <w:lang w:val="en-US"/>
        </w:rPr>
        <w:t>A0</w:t>
      </w:r>
      <w:r w:rsidRPr="00BB7838">
        <w:rPr>
          <w:rFonts w:ascii="Times New Roman" w:hAnsi="Times New Roman"/>
          <w:sz w:val="20"/>
          <w:lang w:val="en-US"/>
        </w:rPr>
        <w:t xml:space="preserve">: Overview on courses in which the presented approach </w:t>
      </w:r>
      <w:proofErr w:type="gramStart"/>
      <w:r w:rsidRPr="00BB7838">
        <w:rPr>
          <w:rFonts w:ascii="Times New Roman" w:hAnsi="Times New Roman"/>
          <w:sz w:val="20"/>
          <w:lang w:val="en-US"/>
        </w:rPr>
        <w:t>was applied and further developed</w:t>
      </w:r>
      <w:proofErr w:type="gramEnd"/>
      <w:r w:rsidR="00523408">
        <w:rPr>
          <w:rFonts w:ascii="Times New Roman" w:hAnsi="Times New Roman"/>
          <w:sz w:val="20"/>
          <w:lang w:val="en-US"/>
        </w:rPr>
        <w:t>.</w:t>
      </w:r>
    </w:p>
    <w:tbl>
      <w:tblPr>
        <w:tblStyle w:val="Tabellengitternetz"/>
        <w:tblW w:w="0" w:type="auto"/>
        <w:tblLook w:val="04A0" w:firstRow="1" w:lastRow="0" w:firstColumn="1" w:lastColumn="0" w:noHBand="0" w:noVBand="1"/>
      </w:tblPr>
      <w:tblGrid>
        <w:gridCol w:w="407"/>
        <w:gridCol w:w="4184"/>
        <w:gridCol w:w="1545"/>
        <w:gridCol w:w="850"/>
        <w:gridCol w:w="1508"/>
      </w:tblGrid>
      <w:tr w:rsidR="0076667D" w:rsidRPr="00BB7838" w14:paraId="5260F3B7" w14:textId="77777777" w:rsidTr="005032BE">
        <w:trPr>
          <w:trHeight w:val="338"/>
        </w:trPr>
        <w:tc>
          <w:tcPr>
            <w:tcW w:w="407" w:type="dxa"/>
            <w:vAlign w:val="center"/>
          </w:tcPr>
          <w:p w14:paraId="6D1C0788" w14:textId="77777777" w:rsidR="0076667D" w:rsidRPr="00BB7838" w:rsidRDefault="0076667D" w:rsidP="005032BE">
            <w:pPr>
              <w:pStyle w:val="Listenabsatz"/>
              <w:spacing w:line="240" w:lineRule="auto"/>
              <w:ind w:left="0"/>
              <w:jc w:val="left"/>
              <w:rPr>
                <w:rFonts w:ascii="Times New Roman" w:hAnsi="Times New Roman"/>
                <w:b/>
                <w:sz w:val="20"/>
                <w:szCs w:val="20"/>
                <w:lang w:val="en-US"/>
              </w:rPr>
            </w:pPr>
            <w:r w:rsidRPr="00BB7838">
              <w:rPr>
                <w:rFonts w:ascii="Times New Roman" w:hAnsi="Times New Roman"/>
                <w:b/>
                <w:sz w:val="20"/>
                <w:szCs w:val="20"/>
                <w:lang w:val="en-US"/>
              </w:rPr>
              <w:t>#</w:t>
            </w:r>
          </w:p>
        </w:tc>
        <w:tc>
          <w:tcPr>
            <w:tcW w:w="4184" w:type="dxa"/>
            <w:vAlign w:val="center"/>
          </w:tcPr>
          <w:p w14:paraId="6759EA0F" w14:textId="77777777" w:rsidR="0076667D" w:rsidRPr="00BB7838" w:rsidRDefault="0076667D" w:rsidP="005032BE">
            <w:pPr>
              <w:pStyle w:val="Listenabsatz"/>
              <w:spacing w:line="240" w:lineRule="auto"/>
              <w:ind w:left="0"/>
              <w:jc w:val="left"/>
              <w:rPr>
                <w:rFonts w:ascii="Times New Roman" w:hAnsi="Times New Roman"/>
                <w:b/>
                <w:sz w:val="20"/>
                <w:szCs w:val="20"/>
                <w:lang w:val="en-US"/>
              </w:rPr>
            </w:pPr>
            <w:r w:rsidRPr="00BB7838">
              <w:rPr>
                <w:rFonts w:ascii="Times New Roman" w:hAnsi="Times New Roman"/>
                <w:b/>
                <w:sz w:val="20"/>
                <w:szCs w:val="20"/>
                <w:lang w:val="en-US"/>
              </w:rPr>
              <w:t>Title</w:t>
            </w:r>
          </w:p>
        </w:tc>
        <w:tc>
          <w:tcPr>
            <w:tcW w:w="1545" w:type="dxa"/>
            <w:vAlign w:val="center"/>
          </w:tcPr>
          <w:p w14:paraId="7F7532D0" w14:textId="77777777" w:rsidR="0076667D" w:rsidRPr="00BB7838" w:rsidRDefault="0076667D" w:rsidP="005032BE">
            <w:pPr>
              <w:pStyle w:val="Listenabsatz"/>
              <w:spacing w:line="240" w:lineRule="auto"/>
              <w:ind w:left="0"/>
              <w:jc w:val="left"/>
              <w:rPr>
                <w:rFonts w:ascii="Times New Roman" w:hAnsi="Times New Roman"/>
                <w:b/>
                <w:sz w:val="20"/>
                <w:szCs w:val="20"/>
                <w:lang w:val="en-US"/>
              </w:rPr>
            </w:pPr>
            <w:r w:rsidRPr="00BB7838">
              <w:rPr>
                <w:rFonts w:ascii="Times New Roman" w:hAnsi="Times New Roman"/>
                <w:b/>
                <w:sz w:val="20"/>
                <w:szCs w:val="20"/>
                <w:lang w:val="en-US"/>
              </w:rPr>
              <w:t>Dates</w:t>
            </w:r>
          </w:p>
        </w:tc>
        <w:tc>
          <w:tcPr>
            <w:tcW w:w="850" w:type="dxa"/>
            <w:vAlign w:val="center"/>
          </w:tcPr>
          <w:p w14:paraId="4E2B4EF2" w14:textId="77777777" w:rsidR="0076667D" w:rsidRPr="00BB7838" w:rsidRDefault="0076667D" w:rsidP="005032BE">
            <w:pPr>
              <w:pStyle w:val="Listenabsatz"/>
              <w:spacing w:line="240" w:lineRule="auto"/>
              <w:ind w:left="0"/>
              <w:jc w:val="left"/>
              <w:rPr>
                <w:rFonts w:ascii="Times New Roman" w:hAnsi="Times New Roman"/>
                <w:b/>
                <w:sz w:val="20"/>
                <w:szCs w:val="20"/>
                <w:lang w:val="en-US"/>
              </w:rPr>
            </w:pPr>
            <w:r w:rsidRPr="00BB7838">
              <w:rPr>
                <w:rFonts w:ascii="Times New Roman" w:hAnsi="Times New Roman"/>
                <w:b/>
                <w:sz w:val="20"/>
                <w:szCs w:val="20"/>
                <w:lang w:val="en-US"/>
              </w:rPr>
              <w:t>Hours</w:t>
            </w:r>
          </w:p>
        </w:tc>
        <w:tc>
          <w:tcPr>
            <w:tcW w:w="1508" w:type="dxa"/>
            <w:vAlign w:val="center"/>
          </w:tcPr>
          <w:p w14:paraId="6E807DA4" w14:textId="77777777" w:rsidR="0076667D" w:rsidRPr="00BB7838" w:rsidRDefault="0076667D" w:rsidP="005032BE">
            <w:pPr>
              <w:pStyle w:val="Listenabsatz"/>
              <w:spacing w:line="240" w:lineRule="auto"/>
              <w:ind w:left="0"/>
              <w:jc w:val="left"/>
              <w:rPr>
                <w:rFonts w:ascii="Times New Roman" w:hAnsi="Times New Roman"/>
                <w:b/>
                <w:sz w:val="20"/>
                <w:szCs w:val="20"/>
                <w:lang w:val="en-US"/>
              </w:rPr>
            </w:pPr>
            <w:r w:rsidRPr="00BB7838">
              <w:rPr>
                <w:rFonts w:ascii="Times New Roman" w:hAnsi="Times New Roman"/>
                <w:b/>
                <w:sz w:val="20"/>
                <w:szCs w:val="20"/>
                <w:lang w:val="en-US"/>
              </w:rPr>
              <w:t>Participants</w:t>
            </w:r>
          </w:p>
        </w:tc>
      </w:tr>
      <w:tr w:rsidR="0076667D" w:rsidRPr="00BB7838" w14:paraId="24E45785" w14:textId="77777777" w:rsidTr="005032BE">
        <w:tc>
          <w:tcPr>
            <w:tcW w:w="407" w:type="dxa"/>
            <w:vAlign w:val="center"/>
          </w:tcPr>
          <w:p w14:paraId="6C728620"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1</w:t>
            </w:r>
          </w:p>
        </w:tc>
        <w:tc>
          <w:tcPr>
            <w:tcW w:w="4184" w:type="dxa"/>
            <w:vAlign w:val="center"/>
          </w:tcPr>
          <w:p w14:paraId="009060E1"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Prospective LCA PhD autumn school</w:t>
            </w:r>
          </w:p>
        </w:tc>
        <w:tc>
          <w:tcPr>
            <w:tcW w:w="1545" w:type="dxa"/>
            <w:vAlign w:val="center"/>
          </w:tcPr>
          <w:p w14:paraId="3DE156E7"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10/5-9/2020</w:t>
            </w:r>
          </w:p>
        </w:tc>
        <w:tc>
          <w:tcPr>
            <w:tcW w:w="850" w:type="dxa"/>
            <w:vAlign w:val="center"/>
          </w:tcPr>
          <w:p w14:paraId="08CFBA7B"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69</w:t>
            </w:r>
          </w:p>
        </w:tc>
        <w:tc>
          <w:tcPr>
            <w:tcW w:w="1508" w:type="dxa"/>
            <w:vAlign w:val="center"/>
          </w:tcPr>
          <w:p w14:paraId="2431C878"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26</w:t>
            </w:r>
          </w:p>
        </w:tc>
      </w:tr>
      <w:tr w:rsidR="0076667D" w:rsidRPr="00BB7838" w14:paraId="43B4A9EE" w14:textId="77777777" w:rsidTr="005032BE">
        <w:tc>
          <w:tcPr>
            <w:tcW w:w="407" w:type="dxa"/>
            <w:vAlign w:val="center"/>
          </w:tcPr>
          <w:p w14:paraId="66FE5E6F"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2</w:t>
            </w:r>
          </w:p>
        </w:tc>
        <w:tc>
          <w:tcPr>
            <w:tcW w:w="4184" w:type="dxa"/>
            <w:vMerge w:val="restart"/>
            <w:vAlign w:val="center"/>
          </w:tcPr>
          <w:p w14:paraId="4779AF5A"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Professionals course on applied prospective Life Cycle Assessment (LCA) and scenario modeling</w:t>
            </w:r>
          </w:p>
        </w:tc>
        <w:tc>
          <w:tcPr>
            <w:tcW w:w="1545" w:type="dxa"/>
            <w:vAlign w:val="center"/>
          </w:tcPr>
          <w:p w14:paraId="2248E02C"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2/1-12/2021</w:t>
            </w:r>
          </w:p>
        </w:tc>
        <w:tc>
          <w:tcPr>
            <w:tcW w:w="850" w:type="dxa"/>
            <w:vAlign w:val="center"/>
          </w:tcPr>
          <w:p w14:paraId="60CCAE9B"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50</w:t>
            </w:r>
          </w:p>
        </w:tc>
        <w:tc>
          <w:tcPr>
            <w:tcW w:w="1508" w:type="dxa"/>
            <w:vAlign w:val="center"/>
          </w:tcPr>
          <w:p w14:paraId="27535A1C"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22</w:t>
            </w:r>
          </w:p>
        </w:tc>
      </w:tr>
      <w:tr w:rsidR="0076667D" w:rsidRPr="00BB7838" w14:paraId="64B1DD24" w14:textId="77777777" w:rsidTr="005032BE">
        <w:tc>
          <w:tcPr>
            <w:tcW w:w="407" w:type="dxa"/>
            <w:vAlign w:val="center"/>
          </w:tcPr>
          <w:p w14:paraId="04E7ED6D"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3</w:t>
            </w:r>
          </w:p>
        </w:tc>
        <w:tc>
          <w:tcPr>
            <w:tcW w:w="4184" w:type="dxa"/>
            <w:vMerge/>
            <w:vAlign w:val="center"/>
          </w:tcPr>
          <w:p w14:paraId="508C1988"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p>
        </w:tc>
        <w:tc>
          <w:tcPr>
            <w:tcW w:w="1545" w:type="dxa"/>
            <w:vAlign w:val="center"/>
          </w:tcPr>
          <w:p w14:paraId="29BC5352"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3/1-12/2021</w:t>
            </w:r>
          </w:p>
        </w:tc>
        <w:tc>
          <w:tcPr>
            <w:tcW w:w="850" w:type="dxa"/>
            <w:vAlign w:val="center"/>
          </w:tcPr>
          <w:p w14:paraId="38D52D42"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50</w:t>
            </w:r>
          </w:p>
        </w:tc>
        <w:tc>
          <w:tcPr>
            <w:tcW w:w="1508" w:type="dxa"/>
            <w:vAlign w:val="center"/>
          </w:tcPr>
          <w:p w14:paraId="653606DB" w14:textId="77777777" w:rsidR="0076667D" w:rsidRPr="00BB7838" w:rsidRDefault="0076667D" w:rsidP="005032BE">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39</w:t>
            </w:r>
          </w:p>
        </w:tc>
      </w:tr>
      <w:tr w:rsidR="0076667D" w:rsidRPr="0076667D" w14:paraId="4070F7C8" w14:textId="77777777" w:rsidTr="005032BE">
        <w:tc>
          <w:tcPr>
            <w:tcW w:w="407" w:type="dxa"/>
            <w:vAlign w:val="center"/>
          </w:tcPr>
          <w:p w14:paraId="42BFFF86" w14:textId="35F25B5E" w:rsidR="0076667D" w:rsidRPr="00BB7838" w:rsidRDefault="0076667D" w:rsidP="005032BE">
            <w:pPr>
              <w:pStyle w:val="Listenabsatz"/>
              <w:spacing w:line="240" w:lineRule="auto"/>
              <w:ind w:left="0"/>
              <w:jc w:val="left"/>
              <w:rPr>
                <w:rFonts w:ascii="Times New Roman" w:hAnsi="Times New Roman"/>
                <w:sz w:val="20"/>
                <w:szCs w:val="20"/>
                <w:lang w:val="en-US"/>
              </w:rPr>
            </w:pPr>
            <w:r>
              <w:rPr>
                <w:rFonts w:ascii="Times New Roman" w:hAnsi="Times New Roman"/>
                <w:sz w:val="20"/>
                <w:szCs w:val="20"/>
                <w:lang w:val="en-US"/>
              </w:rPr>
              <w:t>4</w:t>
            </w:r>
          </w:p>
        </w:tc>
        <w:tc>
          <w:tcPr>
            <w:tcW w:w="4184" w:type="dxa"/>
            <w:vAlign w:val="center"/>
          </w:tcPr>
          <w:p w14:paraId="5ABA805C" w14:textId="0A1CC6E4" w:rsidR="0076667D" w:rsidRPr="00BB7838" w:rsidRDefault="0076667D" w:rsidP="00F5148F">
            <w:pPr>
              <w:pStyle w:val="Listenabsatz"/>
              <w:spacing w:line="240" w:lineRule="auto"/>
              <w:ind w:left="0"/>
              <w:jc w:val="left"/>
              <w:rPr>
                <w:rFonts w:ascii="Times New Roman" w:hAnsi="Times New Roman"/>
                <w:sz w:val="20"/>
                <w:szCs w:val="20"/>
                <w:lang w:val="en-US"/>
              </w:rPr>
            </w:pPr>
            <w:r w:rsidRPr="00BB7838">
              <w:rPr>
                <w:rFonts w:ascii="Times New Roman" w:hAnsi="Times New Roman"/>
                <w:sz w:val="20"/>
                <w:szCs w:val="20"/>
                <w:lang w:val="en-US"/>
              </w:rPr>
              <w:t>Prospective LCA autumn school</w:t>
            </w:r>
          </w:p>
        </w:tc>
        <w:tc>
          <w:tcPr>
            <w:tcW w:w="1545" w:type="dxa"/>
            <w:vAlign w:val="center"/>
          </w:tcPr>
          <w:p w14:paraId="3FDB2A9B" w14:textId="20E6CCFA" w:rsidR="0076667D" w:rsidRPr="00BB7838" w:rsidRDefault="00F5148F" w:rsidP="005032BE">
            <w:pPr>
              <w:pStyle w:val="Listenabsatz"/>
              <w:spacing w:line="240" w:lineRule="auto"/>
              <w:ind w:left="0"/>
              <w:jc w:val="left"/>
              <w:rPr>
                <w:rFonts w:ascii="Times New Roman" w:hAnsi="Times New Roman"/>
                <w:sz w:val="20"/>
                <w:szCs w:val="20"/>
                <w:lang w:val="en-US"/>
              </w:rPr>
            </w:pPr>
            <w:r>
              <w:rPr>
                <w:rFonts w:ascii="Times New Roman" w:hAnsi="Times New Roman"/>
                <w:sz w:val="20"/>
                <w:szCs w:val="20"/>
                <w:lang w:val="en-US"/>
              </w:rPr>
              <w:t>10/10-14/2022</w:t>
            </w:r>
          </w:p>
        </w:tc>
        <w:tc>
          <w:tcPr>
            <w:tcW w:w="850" w:type="dxa"/>
            <w:vAlign w:val="center"/>
          </w:tcPr>
          <w:p w14:paraId="55FE4656" w14:textId="4E445B86" w:rsidR="0076667D" w:rsidRPr="00BB7838" w:rsidRDefault="007A7D6D" w:rsidP="005032BE">
            <w:pPr>
              <w:pStyle w:val="Listenabsatz"/>
              <w:spacing w:line="240" w:lineRule="auto"/>
              <w:ind w:left="0"/>
              <w:jc w:val="left"/>
              <w:rPr>
                <w:rFonts w:ascii="Times New Roman" w:hAnsi="Times New Roman"/>
                <w:sz w:val="20"/>
                <w:szCs w:val="20"/>
                <w:lang w:val="en-US"/>
              </w:rPr>
            </w:pPr>
            <w:r>
              <w:rPr>
                <w:rFonts w:ascii="Times New Roman" w:hAnsi="Times New Roman"/>
                <w:sz w:val="20"/>
                <w:szCs w:val="20"/>
                <w:lang w:val="en-US"/>
              </w:rPr>
              <w:t>64</w:t>
            </w:r>
          </w:p>
        </w:tc>
        <w:tc>
          <w:tcPr>
            <w:tcW w:w="1508" w:type="dxa"/>
            <w:vAlign w:val="center"/>
          </w:tcPr>
          <w:p w14:paraId="16DD3CC4" w14:textId="63E3734A" w:rsidR="0076667D" w:rsidRPr="00BB7838" w:rsidRDefault="00B5135C" w:rsidP="005032BE">
            <w:pPr>
              <w:pStyle w:val="Listenabsatz"/>
              <w:spacing w:line="240" w:lineRule="auto"/>
              <w:ind w:left="0"/>
              <w:jc w:val="left"/>
              <w:rPr>
                <w:rFonts w:ascii="Times New Roman" w:hAnsi="Times New Roman"/>
                <w:sz w:val="20"/>
                <w:szCs w:val="20"/>
                <w:lang w:val="en-US"/>
              </w:rPr>
            </w:pPr>
            <w:r>
              <w:rPr>
                <w:rFonts w:ascii="Times New Roman" w:hAnsi="Times New Roman"/>
                <w:sz w:val="20"/>
                <w:szCs w:val="20"/>
                <w:lang w:val="en-US"/>
              </w:rPr>
              <w:t>25</w:t>
            </w:r>
          </w:p>
        </w:tc>
      </w:tr>
    </w:tbl>
    <w:p w14:paraId="563C740D" w14:textId="77777777" w:rsidR="0076667D" w:rsidRPr="00DD379F" w:rsidRDefault="0076667D" w:rsidP="00DD379F">
      <w:pPr>
        <w:rPr>
          <w:lang w:val="en-US"/>
        </w:rPr>
      </w:pPr>
    </w:p>
    <w:p w14:paraId="164D27FD" w14:textId="77777777" w:rsidR="00DD379F" w:rsidRPr="005355E0" w:rsidRDefault="00DD379F" w:rsidP="005355E0">
      <w:pPr>
        <w:rPr>
          <w:lang w:val="en-US"/>
        </w:rPr>
      </w:pPr>
      <w:bookmarkStart w:id="4" w:name="_GoBack"/>
      <w:bookmarkEnd w:id="4"/>
    </w:p>
    <w:p w14:paraId="67A8219E" w14:textId="2460CC5F" w:rsidR="00AB759C" w:rsidRPr="00847F54" w:rsidRDefault="00AB759C" w:rsidP="00847F54">
      <w:pPr>
        <w:pStyle w:val="berschrift2"/>
        <w:rPr>
          <w:rFonts w:ascii="Arial" w:hAnsi="Arial"/>
          <w:bCs/>
          <w:lang w:val="en-US"/>
        </w:rPr>
      </w:pPr>
      <w:bookmarkStart w:id="5" w:name="_Toc123576943"/>
      <w:r w:rsidRPr="00847F54">
        <w:rPr>
          <w:rFonts w:ascii="Arial" w:hAnsi="Arial"/>
          <w:bCs/>
          <w:lang w:val="en-US"/>
        </w:rPr>
        <w:lastRenderedPageBreak/>
        <w:t xml:space="preserve">Details on the </w:t>
      </w:r>
      <w:r w:rsidR="003872AA" w:rsidRPr="00847F54">
        <w:rPr>
          <w:rFonts w:ascii="Arial" w:hAnsi="Arial"/>
          <w:bCs/>
          <w:lang w:val="en-US"/>
        </w:rPr>
        <w:t>co-creation of solution-oriented and transferable knowledge (phase b)</w:t>
      </w:r>
      <w:bookmarkEnd w:id="5"/>
    </w:p>
    <w:p w14:paraId="646EB595" w14:textId="35ED28E4" w:rsidR="003872AA" w:rsidRPr="00847F54" w:rsidRDefault="00CA7C11" w:rsidP="00847F54">
      <w:pPr>
        <w:pStyle w:val="berschrift3"/>
      </w:pPr>
      <w:bookmarkStart w:id="6" w:name="_Toc123576944"/>
      <w:r w:rsidRPr="00847F54">
        <w:t>(</w:t>
      </w:r>
      <w:r w:rsidR="003872AA" w:rsidRPr="00847F54">
        <w:t>b.1</w:t>
      </w:r>
      <w:r w:rsidR="00D46024" w:rsidRPr="00847F54">
        <w:t>)</w:t>
      </w:r>
      <w:r w:rsidRPr="00847F54">
        <w:t xml:space="preserve">: </w:t>
      </w:r>
      <w:r w:rsidR="003872AA" w:rsidRPr="00847F54">
        <w:t>Literature research: scientific background, available scientific knowledge</w:t>
      </w:r>
      <w:bookmarkEnd w:id="6"/>
    </w:p>
    <w:p w14:paraId="24F39E79" w14:textId="2507316C" w:rsidR="00D46024" w:rsidRPr="00D46024" w:rsidRDefault="00D46024" w:rsidP="00D46024">
      <w:pPr>
        <w:pStyle w:val="Listenabsatz"/>
        <w:numPr>
          <w:ilvl w:val="0"/>
          <w:numId w:val="10"/>
        </w:numPr>
        <w:rPr>
          <w:rFonts w:cs="Arial"/>
          <w:lang w:val="en-US"/>
        </w:rPr>
      </w:pPr>
      <w:r w:rsidRPr="00D46024">
        <w:rPr>
          <w:rFonts w:cs="Arial"/>
          <w:lang w:val="en-US"/>
        </w:rPr>
        <w:t>Main points s</w:t>
      </w:r>
      <w:r w:rsidR="0055129E" w:rsidRPr="00D46024">
        <w:rPr>
          <w:rFonts w:cs="Arial"/>
          <w:lang w:val="en-US"/>
        </w:rPr>
        <w:t>ummarized in the introduction, a separate publication is intended</w:t>
      </w:r>
    </w:p>
    <w:p w14:paraId="7F241E78" w14:textId="317F236F" w:rsidR="0055129E" w:rsidRPr="00CA7C11" w:rsidRDefault="00D46024" w:rsidP="00CA7C11">
      <w:pPr>
        <w:pStyle w:val="berschrift3"/>
      </w:pPr>
      <w:bookmarkStart w:id="7" w:name="_Toc123576945"/>
      <w:r w:rsidRPr="00CA7C11">
        <w:t>(</w:t>
      </w:r>
      <w:r w:rsidR="0055129E" w:rsidRPr="00CA7C11">
        <w:t>b.2</w:t>
      </w:r>
      <w:r w:rsidRPr="00CA7C11">
        <w:t>)</w:t>
      </w:r>
      <w:r w:rsidR="00CA7C11" w:rsidRPr="00CA7C11">
        <w:t>:</w:t>
      </w:r>
      <w:r w:rsidR="0055129E" w:rsidRPr="00CA7C11">
        <w:t xml:space="preserve"> </w:t>
      </w:r>
      <w:r w:rsidRPr="00CA7C11">
        <w:t>D</w:t>
      </w:r>
      <w:r w:rsidR="0055129E" w:rsidRPr="00CA7C11">
        <w:t>iscussion within the research team: find common terminology, bring together knowledge and perspectives</w:t>
      </w:r>
      <w:bookmarkEnd w:id="7"/>
    </w:p>
    <w:p w14:paraId="1CD16A90" w14:textId="615CB532" w:rsidR="00B52812" w:rsidRPr="00D46024" w:rsidRDefault="00B52812" w:rsidP="00BA6F59">
      <w:pPr>
        <w:pStyle w:val="Listenabsatz"/>
        <w:numPr>
          <w:ilvl w:val="0"/>
          <w:numId w:val="9"/>
        </w:numPr>
        <w:rPr>
          <w:rFonts w:cs="Arial"/>
          <w:lang w:val="en-US"/>
        </w:rPr>
      </w:pPr>
      <w:r w:rsidRPr="00D46024">
        <w:rPr>
          <w:rFonts w:cs="Arial"/>
          <w:lang w:val="en-US"/>
        </w:rPr>
        <w:t xml:space="preserve">In the beginning, suggestions for extensions of the </w:t>
      </w:r>
      <w:proofErr w:type="gramStart"/>
      <w:r w:rsidRPr="00D46024">
        <w:rPr>
          <w:rFonts w:cs="Arial"/>
          <w:lang w:val="en-US"/>
        </w:rPr>
        <w:t>4</w:t>
      </w:r>
      <w:proofErr w:type="gramEnd"/>
      <w:r w:rsidRPr="00D46024">
        <w:rPr>
          <w:rFonts w:cs="Arial"/>
          <w:lang w:val="en-US"/>
        </w:rPr>
        <w:t xml:space="preserve"> steps of LCA (goal and scope, inventory modelling, impact assessment, interpretation) were made.</w:t>
      </w:r>
    </w:p>
    <w:p w14:paraId="1849F4C4" w14:textId="75F81DD5" w:rsidR="00BA6F59" w:rsidRPr="00D46024" w:rsidRDefault="00B52812" w:rsidP="00BA6F59">
      <w:pPr>
        <w:pStyle w:val="Listenabsatz"/>
        <w:numPr>
          <w:ilvl w:val="0"/>
          <w:numId w:val="9"/>
        </w:numPr>
        <w:rPr>
          <w:rFonts w:cs="Arial"/>
          <w:lang w:val="en-US"/>
        </w:rPr>
      </w:pPr>
      <w:r w:rsidRPr="00D46024">
        <w:rPr>
          <w:rFonts w:cs="Arial"/>
          <w:lang w:val="en-US"/>
        </w:rPr>
        <w:t xml:space="preserve">It was found that </w:t>
      </w:r>
      <w:proofErr w:type="gramStart"/>
      <w:r w:rsidRPr="00D46024">
        <w:rPr>
          <w:rFonts w:cs="Arial"/>
          <w:lang w:val="en-US"/>
        </w:rPr>
        <w:t>changing t</w:t>
      </w:r>
      <w:r w:rsidR="00184E46" w:rsidRPr="00D46024">
        <w:rPr>
          <w:rFonts w:cs="Arial"/>
          <w:lang w:val="en-US"/>
        </w:rPr>
        <w:t>he</w:t>
      </w:r>
      <w:r w:rsidR="00BA6F59" w:rsidRPr="00D46024">
        <w:rPr>
          <w:rFonts w:cs="Arial"/>
          <w:lang w:val="en-US"/>
        </w:rPr>
        <w:t xml:space="preserve"> four steps </w:t>
      </w:r>
      <w:r w:rsidR="00184E46" w:rsidRPr="00D46024">
        <w:rPr>
          <w:rFonts w:cs="Arial"/>
          <w:lang w:val="en-US"/>
        </w:rPr>
        <w:t xml:space="preserve">of LCA (goal and scope, inventory modelling, impact assessment, interpretation) </w:t>
      </w:r>
      <w:r w:rsidRPr="00D46024">
        <w:rPr>
          <w:rFonts w:cs="Arial"/>
          <w:lang w:val="en-US"/>
        </w:rPr>
        <w:t>is met with resistance by the LCA experts</w:t>
      </w:r>
      <w:proofErr w:type="gramEnd"/>
      <w:r w:rsidR="00BA6F59" w:rsidRPr="00D46024">
        <w:rPr>
          <w:rFonts w:cs="Arial"/>
          <w:lang w:val="en-US"/>
        </w:rPr>
        <w:t>. Since t</w:t>
      </w:r>
      <w:r w:rsidRPr="00D46024">
        <w:rPr>
          <w:rFonts w:cs="Arial"/>
          <w:lang w:val="en-US"/>
        </w:rPr>
        <w:t>he four steps</w:t>
      </w:r>
      <w:r w:rsidR="00BA6F59" w:rsidRPr="00D46024">
        <w:rPr>
          <w:rFonts w:cs="Arial"/>
          <w:lang w:val="en-US"/>
        </w:rPr>
        <w:t xml:space="preserve"> serve as a </w:t>
      </w:r>
      <w:r w:rsidR="00AB6CA9" w:rsidRPr="00D46024">
        <w:rPr>
          <w:rFonts w:cs="Arial"/>
          <w:lang w:val="en-US"/>
        </w:rPr>
        <w:t>foundation</w:t>
      </w:r>
      <w:r w:rsidR="00BA6F59" w:rsidRPr="00D46024">
        <w:rPr>
          <w:rFonts w:cs="Arial"/>
          <w:lang w:val="en-US"/>
        </w:rPr>
        <w:t xml:space="preserve"> to the LCA community, an approach </w:t>
      </w:r>
      <w:proofErr w:type="gramStart"/>
      <w:r w:rsidR="00BA6F59" w:rsidRPr="00D46024">
        <w:rPr>
          <w:rFonts w:cs="Arial"/>
          <w:lang w:val="en-US"/>
        </w:rPr>
        <w:t>will rather be accepted</w:t>
      </w:r>
      <w:proofErr w:type="gramEnd"/>
      <w:r w:rsidR="00BA6F59" w:rsidRPr="00D46024">
        <w:rPr>
          <w:rFonts w:cs="Arial"/>
          <w:lang w:val="en-US"/>
        </w:rPr>
        <w:t xml:space="preserve"> when </w:t>
      </w:r>
      <w:r w:rsidRPr="00D46024">
        <w:rPr>
          <w:rFonts w:cs="Arial"/>
          <w:lang w:val="en-US"/>
        </w:rPr>
        <w:t>not changing them</w:t>
      </w:r>
      <w:r w:rsidR="00BA6F59" w:rsidRPr="00D46024">
        <w:rPr>
          <w:rFonts w:cs="Arial"/>
          <w:lang w:val="en-US"/>
        </w:rPr>
        <w:t>.</w:t>
      </w:r>
    </w:p>
    <w:p w14:paraId="33ED329B" w14:textId="1024C6A0" w:rsidR="00AB6CA9" w:rsidRPr="00D46024" w:rsidRDefault="00184E46" w:rsidP="00BA6F59">
      <w:pPr>
        <w:pStyle w:val="Listenabsatz"/>
        <w:numPr>
          <w:ilvl w:val="0"/>
          <w:numId w:val="9"/>
        </w:numPr>
        <w:rPr>
          <w:rFonts w:cs="Arial"/>
          <w:lang w:val="en-US"/>
        </w:rPr>
      </w:pPr>
      <w:r w:rsidRPr="00D46024">
        <w:rPr>
          <w:rFonts w:cs="Arial"/>
          <w:lang w:val="en-US"/>
        </w:rPr>
        <w:t>Many ideas for p</w:t>
      </w:r>
      <w:r w:rsidR="00AB6CA9" w:rsidRPr="00D46024">
        <w:rPr>
          <w:rFonts w:cs="Arial"/>
          <w:lang w:val="en-US"/>
        </w:rPr>
        <w:t xml:space="preserve">arallel tracks </w:t>
      </w:r>
      <w:r w:rsidR="00FA7D32" w:rsidRPr="00D46024">
        <w:rPr>
          <w:rFonts w:cs="Arial"/>
          <w:lang w:val="en-US"/>
        </w:rPr>
        <w:t>of</w:t>
      </w:r>
      <w:r w:rsidR="00AB6CA9" w:rsidRPr="00D46024">
        <w:rPr>
          <w:rFonts w:cs="Arial"/>
          <w:lang w:val="en-US"/>
        </w:rPr>
        <w:t xml:space="preserve"> LCA inventory modelling and scenario development </w:t>
      </w:r>
      <w:proofErr w:type="gramStart"/>
      <w:r w:rsidRPr="00D46024">
        <w:rPr>
          <w:rFonts w:cs="Arial"/>
          <w:lang w:val="en-US"/>
        </w:rPr>
        <w:t>were discussed</w:t>
      </w:r>
      <w:proofErr w:type="gramEnd"/>
      <w:r w:rsidR="0096458B" w:rsidRPr="00D46024">
        <w:rPr>
          <w:rFonts w:cs="Arial"/>
          <w:lang w:val="en-US"/>
        </w:rPr>
        <w:t xml:space="preserve">, but </w:t>
      </w:r>
      <w:r w:rsidR="00D6761C" w:rsidRPr="00D46024">
        <w:rPr>
          <w:rFonts w:cs="Arial"/>
          <w:lang w:val="en-US"/>
        </w:rPr>
        <w:t xml:space="preserve">eventually </w:t>
      </w:r>
      <w:r w:rsidR="0096458B" w:rsidRPr="00D46024">
        <w:rPr>
          <w:rFonts w:cs="Arial"/>
          <w:lang w:val="en-US"/>
        </w:rPr>
        <w:t>did not seem fully convincing/practically appealing.</w:t>
      </w:r>
    </w:p>
    <w:p w14:paraId="3A07F51C" w14:textId="0345789C" w:rsidR="00184E46" w:rsidRDefault="002C6EBE" w:rsidP="00BA6F59">
      <w:pPr>
        <w:pStyle w:val="Listenabsatz"/>
        <w:numPr>
          <w:ilvl w:val="0"/>
          <w:numId w:val="9"/>
        </w:numPr>
        <w:rPr>
          <w:rFonts w:cs="Arial"/>
          <w:lang w:val="en-US"/>
        </w:rPr>
      </w:pPr>
      <w:r w:rsidRPr="00D46024">
        <w:rPr>
          <w:rFonts w:cs="Arial"/>
          <w:lang w:val="en-US"/>
        </w:rPr>
        <w:t xml:space="preserve">Thus, it </w:t>
      </w:r>
      <w:proofErr w:type="gramStart"/>
      <w:r w:rsidRPr="00D46024">
        <w:rPr>
          <w:rFonts w:cs="Arial"/>
          <w:lang w:val="en-US"/>
        </w:rPr>
        <w:t>was</w:t>
      </w:r>
      <w:proofErr w:type="gramEnd"/>
      <w:r w:rsidRPr="00D46024">
        <w:rPr>
          <w:rFonts w:cs="Arial"/>
          <w:lang w:val="en-US"/>
        </w:rPr>
        <w:t xml:space="preserve"> decided </w:t>
      </w:r>
      <w:proofErr w:type="gramStart"/>
      <w:r w:rsidRPr="00D46024">
        <w:rPr>
          <w:rFonts w:cs="Arial"/>
          <w:lang w:val="en-US"/>
        </w:rPr>
        <w:t>that the approach needs</w:t>
      </w:r>
      <w:proofErr w:type="gramEnd"/>
      <w:r w:rsidRPr="00D46024">
        <w:rPr>
          <w:rFonts w:cs="Arial"/>
          <w:lang w:val="en-US"/>
        </w:rPr>
        <w:t xml:space="preserve"> to integrate the steps of scenario development into the </w:t>
      </w:r>
      <w:proofErr w:type="spellStart"/>
      <w:r w:rsidRPr="00D46024">
        <w:rPr>
          <w:rFonts w:cs="Arial"/>
          <w:lang w:val="en-US"/>
        </w:rPr>
        <w:t>exisiting</w:t>
      </w:r>
      <w:proofErr w:type="spellEnd"/>
      <w:r w:rsidRPr="00D46024">
        <w:rPr>
          <w:rFonts w:cs="Arial"/>
          <w:lang w:val="en-US"/>
        </w:rPr>
        <w:t xml:space="preserve"> four steps of LCA.</w:t>
      </w:r>
    </w:p>
    <w:p w14:paraId="354A3498" w14:textId="28B2579C" w:rsidR="00D46024" w:rsidRDefault="00D46024" w:rsidP="00BA6F59">
      <w:pPr>
        <w:pStyle w:val="Listenabsatz"/>
        <w:numPr>
          <w:ilvl w:val="0"/>
          <w:numId w:val="9"/>
        </w:numPr>
        <w:rPr>
          <w:rFonts w:cs="Arial"/>
          <w:lang w:val="en-US"/>
        </w:rPr>
      </w:pPr>
      <w:r>
        <w:rPr>
          <w:rFonts w:cs="Arial"/>
          <w:lang w:val="en-US"/>
        </w:rPr>
        <w:t xml:space="preserve">Issues of non-uniform terminology were discussed, e.g. </w:t>
      </w:r>
      <w:proofErr w:type="gramStart"/>
      <w:r>
        <w:rPr>
          <w:rFonts w:cs="Arial"/>
          <w:lang w:val="en-US"/>
        </w:rPr>
        <w:t xml:space="preserve">"what-if-scenario" is used with different meanings by the </w:t>
      </w:r>
      <w:proofErr w:type="spellStart"/>
      <w:r>
        <w:rPr>
          <w:rFonts w:cs="Arial"/>
          <w:lang w:val="en-US"/>
        </w:rPr>
        <w:t>pLCA</w:t>
      </w:r>
      <w:proofErr w:type="spellEnd"/>
      <w:r>
        <w:rPr>
          <w:rFonts w:cs="Arial"/>
          <w:lang w:val="en-US"/>
        </w:rPr>
        <w:t xml:space="preserve"> community</w:t>
      </w:r>
      <w:proofErr w:type="gramEnd"/>
      <w:r>
        <w:rPr>
          <w:rFonts w:cs="Arial"/>
          <w:lang w:val="en-US"/>
        </w:rPr>
        <w:t xml:space="preserve">. It </w:t>
      </w:r>
      <w:proofErr w:type="gramStart"/>
      <w:r>
        <w:rPr>
          <w:rFonts w:cs="Arial"/>
          <w:lang w:val="en-US"/>
        </w:rPr>
        <w:t>was decided</w:t>
      </w:r>
      <w:proofErr w:type="gramEnd"/>
      <w:r>
        <w:rPr>
          <w:rFonts w:cs="Arial"/>
          <w:lang w:val="en-US"/>
        </w:rPr>
        <w:t xml:space="preserve"> to use terminology as defined in a well-established reference of the foresight community.</w:t>
      </w:r>
    </w:p>
    <w:p w14:paraId="2C6AB828" w14:textId="193E5968" w:rsidR="007D1BFD" w:rsidRDefault="000B373C" w:rsidP="00BA6F59">
      <w:pPr>
        <w:pStyle w:val="Listenabsatz"/>
        <w:numPr>
          <w:ilvl w:val="0"/>
          <w:numId w:val="9"/>
        </w:numPr>
        <w:rPr>
          <w:rFonts w:cs="Arial"/>
          <w:lang w:val="en-US"/>
        </w:rPr>
      </w:pPr>
      <w:r w:rsidRPr="00D46024">
        <w:rPr>
          <w:rFonts w:cs="Arial"/>
          <w:lang w:val="en-US"/>
        </w:rPr>
        <w:t xml:space="preserve">Relationship of scenarios and LCA uncertainty assessment </w:t>
      </w:r>
      <w:proofErr w:type="gramStart"/>
      <w:r w:rsidRPr="00D46024">
        <w:rPr>
          <w:rFonts w:cs="Arial"/>
          <w:lang w:val="en-US"/>
        </w:rPr>
        <w:t>were identified as an important issue, but not related to the process of scientifically sound scenario development for prospective inventory modelling itself</w:t>
      </w:r>
      <w:proofErr w:type="gramEnd"/>
      <w:r w:rsidRPr="00D46024">
        <w:rPr>
          <w:rFonts w:cs="Arial"/>
          <w:lang w:val="en-US"/>
        </w:rPr>
        <w:t>.</w:t>
      </w:r>
    </w:p>
    <w:p w14:paraId="07F8B933" w14:textId="22612653" w:rsidR="00693F72" w:rsidRDefault="00693F72" w:rsidP="00BA6F59">
      <w:pPr>
        <w:pStyle w:val="Listenabsatz"/>
        <w:numPr>
          <w:ilvl w:val="0"/>
          <w:numId w:val="9"/>
        </w:numPr>
        <w:rPr>
          <w:rFonts w:cs="Arial"/>
          <w:lang w:val="en-US"/>
        </w:rPr>
      </w:pPr>
      <w:r>
        <w:rPr>
          <w:rFonts w:cs="Arial"/>
          <w:lang w:val="en-US"/>
        </w:rPr>
        <w:t>First draft of the approach suggested</w:t>
      </w:r>
    </w:p>
    <w:p w14:paraId="0407F321" w14:textId="5F0E27C8" w:rsidR="006E726C" w:rsidRDefault="006E726C" w:rsidP="006E726C">
      <w:pPr>
        <w:pStyle w:val="Listenabsatz"/>
        <w:numPr>
          <w:ilvl w:val="1"/>
          <w:numId w:val="9"/>
        </w:numPr>
        <w:rPr>
          <w:rFonts w:cs="Arial"/>
          <w:lang w:val="en-US"/>
        </w:rPr>
      </w:pPr>
      <w:r>
        <w:rPr>
          <w:rFonts w:cs="Arial"/>
          <w:lang w:val="en-US"/>
        </w:rPr>
        <w:t>adding time horizon and choice of scenario approach to the goal and scope</w:t>
      </w:r>
    </w:p>
    <w:p w14:paraId="4A685A97" w14:textId="77777777" w:rsidR="00693F72" w:rsidRDefault="00693F72" w:rsidP="00693F72">
      <w:pPr>
        <w:pStyle w:val="Listenabsatz"/>
        <w:numPr>
          <w:ilvl w:val="1"/>
          <w:numId w:val="9"/>
        </w:numPr>
        <w:rPr>
          <w:rFonts w:cs="Arial"/>
          <w:lang w:val="en-US"/>
        </w:rPr>
      </w:pPr>
      <w:r>
        <w:rPr>
          <w:rFonts w:cs="Arial"/>
          <w:lang w:val="en-US"/>
        </w:rPr>
        <w:t>integrating 4 steps A - D into the inventory phase</w:t>
      </w:r>
    </w:p>
    <w:p w14:paraId="60915C4E" w14:textId="4296166F" w:rsidR="00693F72" w:rsidRDefault="00693F72" w:rsidP="00693F72">
      <w:pPr>
        <w:pStyle w:val="Listenabsatz"/>
        <w:numPr>
          <w:ilvl w:val="2"/>
          <w:numId w:val="9"/>
        </w:numPr>
        <w:rPr>
          <w:rFonts w:cs="Arial"/>
          <w:lang w:val="en-US"/>
        </w:rPr>
      </w:pPr>
      <w:r>
        <w:rPr>
          <w:rFonts w:cs="Arial"/>
          <w:lang w:val="en-US"/>
        </w:rPr>
        <w:t xml:space="preserve">step A - C were similar to the final steps A - C, but unrefined without the </w:t>
      </w:r>
      <w:proofErr w:type="spellStart"/>
      <w:r>
        <w:rPr>
          <w:rFonts w:cs="Arial"/>
          <w:lang w:val="en-US"/>
        </w:rPr>
        <w:t>substeps</w:t>
      </w:r>
      <w:proofErr w:type="spellEnd"/>
      <w:r>
        <w:rPr>
          <w:rFonts w:cs="Arial"/>
          <w:lang w:val="en-US"/>
        </w:rPr>
        <w:t xml:space="preserve"> A1 - A3 etc., distinctness-based selection was not considered</w:t>
      </w:r>
    </w:p>
    <w:p w14:paraId="4DF57329" w14:textId="3395562C" w:rsidR="00693F72" w:rsidRDefault="00693F72" w:rsidP="00693F72">
      <w:pPr>
        <w:pStyle w:val="Listenabsatz"/>
        <w:numPr>
          <w:ilvl w:val="2"/>
          <w:numId w:val="9"/>
        </w:numPr>
        <w:rPr>
          <w:rFonts w:cs="Arial"/>
          <w:lang w:val="en-US"/>
        </w:rPr>
      </w:pPr>
      <w:r>
        <w:rPr>
          <w:rFonts w:cs="Arial"/>
          <w:lang w:val="en-US"/>
        </w:rPr>
        <w:t xml:space="preserve">step D was the transfer of scenarios to the inventory models, thus preliminary inventory modelling and sensitivity analysis were not yet seen as </w:t>
      </w:r>
      <w:r w:rsidR="007553D0">
        <w:rPr>
          <w:rFonts w:cs="Arial"/>
          <w:lang w:val="en-US"/>
        </w:rPr>
        <w:t>part of step A</w:t>
      </w:r>
      <w:r w:rsidR="0043261C">
        <w:rPr>
          <w:rFonts w:cs="Arial"/>
          <w:lang w:val="en-US"/>
        </w:rPr>
        <w:t>, it was suggested to have a fixed inventory model and only transfer alternative values for parameters from the scenarios to the inventory model</w:t>
      </w:r>
    </w:p>
    <w:p w14:paraId="5866FF88" w14:textId="7EC21113" w:rsidR="0043726D" w:rsidRDefault="0043726D" w:rsidP="00693F72">
      <w:pPr>
        <w:pStyle w:val="Listenabsatz"/>
        <w:numPr>
          <w:ilvl w:val="2"/>
          <w:numId w:val="9"/>
        </w:numPr>
        <w:rPr>
          <w:rFonts w:cs="Arial"/>
          <w:lang w:val="en-US"/>
        </w:rPr>
      </w:pPr>
      <w:r>
        <w:rPr>
          <w:rFonts w:cs="Arial"/>
          <w:lang w:val="en-US"/>
        </w:rPr>
        <w:lastRenderedPageBreak/>
        <w:t>parameters/factors were differentiated as parameters outside and inside the inventory model</w:t>
      </w:r>
    </w:p>
    <w:p w14:paraId="761612D7" w14:textId="1B81CB1A" w:rsidR="0043726D" w:rsidRDefault="0043726D" w:rsidP="00693F72">
      <w:pPr>
        <w:pStyle w:val="Listenabsatz"/>
        <w:numPr>
          <w:ilvl w:val="2"/>
          <w:numId w:val="9"/>
        </w:numPr>
        <w:rPr>
          <w:rFonts w:cs="Arial"/>
          <w:lang w:val="en-US"/>
        </w:rPr>
      </w:pPr>
      <w:r>
        <w:rPr>
          <w:rFonts w:cs="Arial"/>
          <w:lang w:val="en-US"/>
        </w:rPr>
        <w:t>PESTEL, CLD and CCA were already suggested as potential tools among others</w:t>
      </w:r>
    </w:p>
    <w:p w14:paraId="5D596BB3" w14:textId="77777777" w:rsidR="006E726C" w:rsidRPr="00D46024" w:rsidRDefault="006E726C" w:rsidP="00693F72">
      <w:pPr>
        <w:pStyle w:val="Listenabsatz"/>
        <w:numPr>
          <w:ilvl w:val="2"/>
          <w:numId w:val="9"/>
        </w:numPr>
        <w:rPr>
          <w:rFonts w:cs="Arial"/>
          <w:lang w:val="en-US"/>
        </w:rPr>
      </w:pPr>
    </w:p>
    <w:p w14:paraId="518D8DC1" w14:textId="0C619A20" w:rsidR="003872AA" w:rsidRPr="00CA7C11" w:rsidRDefault="00CA7C11" w:rsidP="00CA7C11">
      <w:pPr>
        <w:pStyle w:val="berschrift3"/>
        <w:rPr>
          <w:rFonts w:cs="Arial"/>
          <w:sz w:val="22"/>
          <w:szCs w:val="22"/>
        </w:rPr>
      </w:pPr>
      <w:bookmarkStart w:id="8" w:name="_Toc123576946"/>
      <w:r>
        <w:rPr>
          <w:rFonts w:cs="Arial"/>
          <w:szCs w:val="22"/>
        </w:rPr>
        <w:t>(</w:t>
      </w:r>
      <w:r w:rsidR="0055129E" w:rsidRPr="00CA7C11">
        <w:t>b.</w:t>
      </w:r>
      <w:r w:rsidR="003872AA" w:rsidRPr="00CA7C11">
        <w:t>3</w:t>
      </w:r>
      <w:r w:rsidRPr="00CA7C11">
        <w:t>) C</w:t>
      </w:r>
      <w:r w:rsidR="003872AA" w:rsidRPr="00CA7C11">
        <w:t>ourses with LCA practitioners: gain knowledge about practical requirements and identify improvement potentials through practical application</w:t>
      </w:r>
      <w:bookmarkEnd w:id="8"/>
    </w:p>
    <w:p w14:paraId="52755A44" w14:textId="26DD453D" w:rsidR="0055129E" w:rsidRPr="00847F54" w:rsidRDefault="0055129E" w:rsidP="003872AA">
      <w:pPr>
        <w:rPr>
          <w:rFonts w:cs="Arial"/>
          <w:b/>
          <w:szCs w:val="22"/>
          <w:lang w:val="en-US"/>
        </w:rPr>
      </w:pPr>
      <w:proofErr w:type="gramStart"/>
      <w:r w:rsidRPr="00847F54">
        <w:rPr>
          <w:rFonts w:cs="Arial"/>
          <w:b/>
          <w:szCs w:val="22"/>
          <w:lang w:val="en-US"/>
        </w:rPr>
        <w:t>b.3.1</w:t>
      </w:r>
      <w:proofErr w:type="gramEnd"/>
      <w:r w:rsidRPr="00847F54">
        <w:rPr>
          <w:rFonts w:cs="Arial"/>
          <w:b/>
          <w:szCs w:val="22"/>
          <w:lang w:val="en-US"/>
        </w:rPr>
        <w:t xml:space="preserve"> Learnings from the first course</w:t>
      </w:r>
      <w:r w:rsidR="00F77DC7" w:rsidRPr="00847F54">
        <w:rPr>
          <w:rFonts w:cs="Arial"/>
          <w:b/>
          <w:szCs w:val="22"/>
          <w:lang w:val="en-US"/>
        </w:rPr>
        <w:t xml:space="preserve"> by observation of case study application and participants' feedback</w:t>
      </w:r>
    </w:p>
    <w:p w14:paraId="25299E6A" w14:textId="16E640E4" w:rsidR="003D6F8D" w:rsidRDefault="003D6F8D" w:rsidP="00F77DC7">
      <w:pPr>
        <w:pStyle w:val="Listenabsatz"/>
        <w:numPr>
          <w:ilvl w:val="0"/>
          <w:numId w:val="11"/>
        </w:numPr>
        <w:rPr>
          <w:rFonts w:cs="Arial"/>
          <w:lang w:val="en-US"/>
        </w:rPr>
      </w:pPr>
      <w:r>
        <w:rPr>
          <w:rFonts w:cs="Arial"/>
          <w:lang w:val="en-US"/>
        </w:rPr>
        <w:t>learnings:</w:t>
      </w:r>
    </w:p>
    <w:p w14:paraId="69F4BF2D" w14:textId="11C823BC" w:rsidR="003F2744" w:rsidRDefault="003F2744" w:rsidP="003D6F8D">
      <w:pPr>
        <w:pStyle w:val="Listenabsatz"/>
        <w:numPr>
          <w:ilvl w:val="1"/>
          <w:numId w:val="11"/>
        </w:numPr>
        <w:rPr>
          <w:rFonts w:cs="Arial"/>
          <w:lang w:val="en-US"/>
        </w:rPr>
      </w:pPr>
      <w:r>
        <w:rPr>
          <w:rFonts w:cs="Arial"/>
          <w:lang w:val="en-US"/>
        </w:rPr>
        <w:t>most participants were eager to apply the suggested steps to a case study, an orientation for implementing scenarios into inventory models seemed generally welcome</w:t>
      </w:r>
    </w:p>
    <w:p w14:paraId="6DB957EA" w14:textId="4BE5B0CE" w:rsidR="00F73E6C" w:rsidRDefault="00F73E6C" w:rsidP="003D6F8D">
      <w:pPr>
        <w:pStyle w:val="Listenabsatz"/>
        <w:numPr>
          <w:ilvl w:val="1"/>
          <w:numId w:val="11"/>
        </w:numPr>
        <w:rPr>
          <w:rFonts w:cs="Arial"/>
          <w:lang w:val="en-US"/>
        </w:rPr>
      </w:pPr>
      <w:r>
        <w:rPr>
          <w:rFonts w:cs="Arial"/>
          <w:lang w:val="en-US"/>
        </w:rPr>
        <w:t>the whole approach appeared to be a lot to digest</w:t>
      </w:r>
      <w:r w:rsidR="00CF3B11">
        <w:rPr>
          <w:rFonts w:cs="Arial"/>
          <w:lang w:val="en-US"/>
        </w:rPr>
        <w:t>, most of the participants did not have prior knowledge of the introduced steps for scenario development or the specific tools</w:t>
      </w:r>
      <w:r>
        <w:rPr>
          <w:rFonts w:cs="Arial"/>
          <w:lang w:val="en-US"/>
        </w:rPr>
        <w:t xml:space="preserve"> </w:t>
      </w:r>
    </w:p>
    <w:p w14:paraId="11B5F766" w14:textId="288C55E6" w:rsidR="00F77DC7" w:rsidRDefault="00333F6D" w:rsidP="003D6F8D">
      <w:pPr>
        <w:pStyle w:val="Listenabsatz"/>
        <w:numPr>
          <w:ilvl w:val="1"/>
          <w:numId w:val="11"/>
        </w:numPr>
        <w:rPr>
          <w:rFonts w:cs="Arial"/>
          <w:lang w:val="en-US"/>
        </w:rPr>
      </w:pPr>
      <w:r>
        <w:rPr>
          <w:rFonts w:cs="Arial"/>
          <w:lang w:val="en-US"/>
        </w:rPr>
        <w:t xml:space="preserve">application of tools revealed a few typical sources for misunderstanding </w:t>
      </w:r>
      <w:r w:rsidR="00F77DC7">
        <w:rPr>
          <w:rFonts w:cs="Arial"/>
          <w:lang w:val="en-US"/>
        </w:rPr>
        <w:t xml:space="preserve"> </w:t>
      </w:r>
    </w:p>
    <w:p w14:paraId="5D625CD3" w14:textId="1EE247BC" w:rsidR="008544D0" w:rsidRDefault="008544D0" w:rsidP="003D6F8D">
      <w:pPr>
        <w:pStyle w:val="Listenabsatz"/>
        <w:numPr>
          <w:ilvl w:val="1"/>
          <w:numId w:val="11"/>
        </w:numPr>
        <w:rPr>
          <w:rFonts w:cs="Arial"/>
          <w:lang w:val="en-US"/>
        </w:rPr>
      </w:pPr>
      <w:r>
        <w:rPr>
          <w:rFonts w:cs="Arial"/>
          <w:lang w:val="en-US"/>
        </w:rPr>
        <w:t xml:space="preserve">adapting quantitative parameters in the inventory model </w:t>
      </w:r>
      <w:r w:rsidR="0023449D">
        <w:rPr>
          <w:rFonts w:cs="Arial"/>
          <w:lang w:val="en-US"/>
        </w:rPr>
        <w:t>was found in</w:t>
      </w:r>
      <w:r>
        <w:rPr>
          <w:rFonts w:cs="Arial"/>
          <w:lang w:val="en-US"/>
        </w:rPr>
        <w:t xml:space="preserve">sufficient for many research problems, it </w:t>
      </w:r>
      <w:r w:rsidR="009B2D8A">
        <w:rPr>
          <w:rFonts w:cs="Arial"/>
          <w:lang w:val="en-US"/>
        </w:rPr>
        <w:t xml:space="preserve">showed that it </w:t>
      </w:r>
      <w:r>
        <w:rPr>
          <w:rFonts w:cs="Arial"/>
          <w:lang w:val="en-US"/>
        </w:rPr>
        <w:t>is also necessary to adapt the product system, e.g. exchange parts of the process chain by alternatives</w:t>
      </w:r>
      <w:r w:rsidR="0023449D">
        <w:rPr>
          <w:rFonts w:cs="Arial"/>
          <w:lang w:val="en-US"/>
        </w:rPr>
        <w:t xml:space="preserve"> to model prospective inventories of technologies, particularly emerging technologies</w:t>
      </w:r>
    </w:p>
    <w:p w14:paraId="50BDF3CB" w14:textId="6A60C4AF" w:rsidR="00675CF2" w:rsidRDefault="00675CF2" w:rsidP="003D6F8D">
      <w:pPr>
        <w:pStyle w:val="Listenabsatz"/>
        <w:numPr>
          <w:ilvl w:val="1"/>
          <w:numId w:val="11"/>
        </w:numPr>
        <w:rPr>
          <w:rFonts w:cs="Arial"/>
          <w:lang w:val="en-US"/>
        </w:rPr>
      </w:pPr>
      <w:r>
        <w:rPr>
          <w:rFonts w:cs="Arial"/>
          <w:lang w:val="en-US"/>
        </w:rPr>
        <w:t>a differentiation between steps A - D for the different scenario approaches (predictive, explorative, normative) is necessary</w:t>
      </w:r>
    </w:p>
    <w:p w14:paraId="1D666D54" w14:textId="5AD05BF7" w:rsidR="009B2D8A" w:rsidRDefault="009B2D8A" w:rsidP="003D6F8D">
      <w:pPr>
        <w:pStyle w:val="Listenabsatz"/>
        <w:numPr>
          <w:ilvl w:val="1"/>
          <w:numId w:val="11"/>
        </w:numPr>
        <w:rPr>
          <w:rFonts w:cs="Arial"/>
          <w:lang w:val="en-US"/>
        </w:rPr>
      </w:pPr>
      <w:r>
        <w:rPr>
          <w:rFonts w:cs="Arial"/>
          <w:lang w:val="en-US"/>
        </w:rPr>
        <w:t>the question how the scenarios can be combined with LCA uncertainty treatment was raised as an issue and discussed</w:t>
      </w:r>
    </w:p>
    <w:p w14:paraId="605D7F91" w14:textId="7EC6C12B" w:rsidR="00CC4B48" w:rsidRDefault="00CC4B48" w:rsidP="003D6F8D">
      <w:pPr>
        <w:pStyle w:val="Listenabsatz"/>
        <w:numPr>
          <w:ilvl w:val="1"/>
          <w:numId w:val="11"/>
        </w:numPr>
        <w:rPr>
          <w:rFonts w:cs="Arial"/>
          <w:lang w:val="en-US"/>
        </w:rPr>
      </w:pPr>
      <w:r>
        <w:rPr>
          <w:rFonts w:cs="Arial"/>
          <w:lang w:val="en-US"/>
        </w:rPr>
        <w:t>a more detailed description of the approach is necessary, it is unclear how to apply steps A - C exactly</w:t>
      </w:r>
      <w:r w:rsidR="009B2D8A">
        <w:rPr>
          <w:rFonts w:cs="Arial"/>
          <w:lang w:val="en-US"/>
        </w:rPr>
        <w:t xml:space="preserve"> on an operational level</w:t>
      </w:r>
    </w:p>
    <w:p w14:paraId="52907AC1" w14:textId="64F61A97" w:rsidR="004A79A3" w:rsidRDefault="003D6F8D" w:rsidP="00F77DC7">
      <w:pPr>
        <w:pStyle w:val="Listenabsatz"/>
        <w:numPr>
          <w:ilvl w:val="0"/>
          <w:numId w:val="11"/>
        </w:numPr>
        <w:rPr>
          <w:rFonts w:cs="Arial"/>
          <w:lang w:val="en-US"/>
        </w:rPr>
      </w:pPr>
      <w:r>
        <w:rPr>
          <w:rFonts w:cs="Arial"/>
          <w:lang w:val="en-US"/>
        </w:rPr>
        <w:t>adaptation</w:t>
      </w:r>
      <w:r w:rsidR="00805692">
        <w:rPr>
          <w:rFonts w:cs="Arial"/>
          <w:lang w:val="en-US"/>
        </w:rPr>
        <w:t>s</w:t>
      </w:r>
    </w:p>
    <w:p w14:paraId="173746FB" w14:textId="77777777" w:rsidR="00082F59" w:rsidRDefault="00082F59" w:rsidP="00082F59">
      <w:pPr>
        <w:pStyle w:val="Listenabsatz"/>
        <w:numPr>
          <w:ilvl w:val="1"/>
          <w:numId w:val="11"/>
        </w:numPr>
        <w:rPr>
          <w:rFonts w:cs="Arial"/>
          <w:lang w:val="en-US"/>
        </w:rPr>
      </w:pPr>
      <w:r>
        <w:rPr>
          <w:rFonts w:cs="Arial"/>
          <w:lang w:val="en-US"/>
        </w:rPr>
        <w:t>"easily understandable" and "manageable/scalable effort" were added to the list of requirements for the approach</w:t>
      </w:r>
    </w:p>
    <w:p w14:paraId="01F2BE3B" w14:textId="3E049E93" w:rsidR="003D6F8D" w:rsidRDefault="003D6F8D" w:rsidP="003D6F8D">
      <w:pPr>
        <w:pStyle w:val="Listenabsatz"/>
        <w:numPr>
          <w:ilvl w:val="1"/>
          <w:numId w:val="11"/>
        </w:numPr>
        <w:rPr>
          <w:rFonts w:cs="Arial"/>
          <w:lang w:val="en-US"/>
        </w:rPr>
      </w:pPr>
      <w:r>
        <w:rPr>
          <w:rFonts w:cs="Arial"/>
          <w:lang w:val="en-US"/>
        </w:rPr>
        <w:t>the initial draft contained some rather unspecific brainstorming questions --&gt; these were removed</w:t>
      </w:r>
      <w:r w:rsidR="00082F59">
        <w:rPr>
          <w:rFonts w:cs="Arial"/>
          <w:lang w:val="en-US"/>
        </w:rPr>
        <w:t xml:space="preserve"> for simplicity</w:t>
      </w:r>
    </w:p>
    <w:p w14:paraId="5244509B" w14:textId="5E324647" w:rsidR="004E7A81" w:rsidRDefault="004E7A81" w:rsidP="003D6F8D">
      <w:pPr>
        <w:pStyle w:val="Listenabsatz"/>
        <w:numPr>
          <w:ilvl w:val="1"/>
          <w:numId w:val="11"/>
        </w:numPr>
        <w:rPr>
          <w:rFonts w:cs="Arial"/>
          <w:lang w:val="en-US"/>
        </w:rPr>
      </w:pPr>
      <w:r>
        <w:rPr>
          <w:rFonts w:cs="Arial"/>
          <w:lang w:val="en-US"/>
        </w:rPr>
        <w:t>suggested tools were reduced to PESTEL, CLD and CCA</w:t>
      </w:r>
    </w:p>
    <w:p w14:paraId="3EA2E19D" w14:textId="255B06B0" w:rsidR="003F2744" w:rsidRDefault="003F2744" w:rsidP="003D6F8D">
      <w:pPr>
        <w:pStyle w:val="Listenabsatz"/>
        <w:numPr>
          <w:ilvl w:val="1"/>
          <w:numId w:val="11"/>
        </w:numPr>
        <w:rPr>
          <w:rFonts w:cs="Arial"/>
          <w:lang w:val="en-US"/>
        </w:rPr>
      </w:pPr>
      <w:r>
        <w:rPr>
          <w:rFonts w:cs="Arial"/>
          <w:lang w:val="en-US"/>
        </w:rPr>
        <w:t xml:space="preserve">explanations </w:t>
      </w:r>
      <w:r w:rsidR="00333F6D">
        <w:rPr>
          <w:rFonts w:cs="Arial"/>
          <w:lang w:val="en-US"/>
        </w:rPr>
        <w:t xml:space="preserve">of the tools </w:t>
      </w:r>
      <w:r>
        <w:rPr>
          <w:rFonts w:cs="Arial"/>
          <w:lang w:val="en-US"/>
        </w:rPr>
        <w:t xml:space="preserve">were </w:t>
      </w:r>
      <w:r w:rsidR="009B2D8A">
        <w:rPr>
          <w:rFonts w:cs="Arial"/>
          <w:lang w:val="en-US"/>
        </w:rPr>
        <w:t>adapted to avoid misunderstandings (e.g. the meaning of "-" connections in CLDs was explained</w:t>
      </w:r>
      <w:r w:rsidR="00333F6D">
        <w:rPr>
          <w:rFonts w:cs="Arial"/>
          <w:lang w:val="en-US"/>
        </w:rPr>
        <w:t xml:space="preserve"> </w:t>
      </w:r>
      <w:r w:rsidR="009B2D8A">
        <w:rPr>
          <w:rFonts w:cs="Arial"/>
          <w:lang w:val="en-US"/>
        </w:rPr>
        <w:t>in more detail</w:t>
      </w:r>
    </w:p>
    <w:p w14:paraId="191DB5D7" w14:textId="32B36B69" w:rsidR="00CF3B11" w:rsidRDefault="00CF3B11" w:rsidP="003D6F8D">
      <w:pPr>
        <w:pStyle w:val="Listenabsatz"/>
        <w:numPr>
          <w:ilvl w:val="1"/>
          <w:numId w:val="11"/>
        </w:numPr>
        <w:rPr>
          <w:rFonts w:cs="Arial"/>
          <w:lang w:val="en-US"/>
        </w:rPr>
      </w:pPr>
      <w:r>
        <w:rPr>
          <w:rFonts w:cs="Arial"/>
          <w:lang w:val="en-US"/>
        </w:rPr>
        <w:lastRenderedPageBreak/>
        <w:t>explanations were reformulated to be understandable without prior knowledge</w:t>
      </w:r>
    </w:p>
    <w:p w14:paraId="5A95F212" w14:textId="29756E85" w:rsidR="0023449D" w:rsidRDefault="0023449D" w:rsidP="003D6F8D">
      <w:pPr>
        <w:pStyle w:val="Listenabsatz"/>
        <w:numPr>
          <w:ilvl w:val="1"/>
          <w:numId w:val="11"/>
        </w:numPr>
        <w:rPr>
          <w:rFonts w:cs="Arial"/>
          <w:lang w:val="en-US"/>
        </w:rPr>
      </w:pPr>
      <w:r>
        <w:rPr>
          <w:rFonts w:cs="Arial"/>
          <w:lang w:val="en-US"/>
        </w:rPr>
        <w:t xml:space="preserve">the possibility to adapt the production system as varying between different scenarios was added to the mere possibility of adapting quantitative values in a fixed inventory model; </w:t>
      </w:r>
      <w:r w:rsidR="00135746">
        <w:rPr>
          <w:rFonts w:cs="Arial"/>
          <w:lang w:val="en-US"/>
        </w:rPr>
        <w:t>it was suggested to organize the different adaptations hierarchical</w:t>
      </w:r>
    </w:p>
    <w:p w14:paraId="07DF7563" w14:textId="35C5DCC9" w:rsidR="00CC4B48" w:rsidRDefault="00CC4B48" w:rsidP="003D6F8D">
      <w:pPr>
        <w:pStyle w:val="Listenabsatz"/>
        <w:numPr>
          <w:ilvl w:val="1"/>
          <w:numId w:val="11"/>
        </w:numPr>
        <w:rPr>
          <w:rFonts w:cs="Arial"/>
          <w:lang w:val="en-US"/>
        </w:rPr>
      </w:pPr>
      <w:r>
        <w:rPr>
          <w:rFonts w:cs="Arial"/>
          <w:lang w:val="en-US"/>
        </w:rPr>
        <w:t xml:space="preserve">step A was broken down into three </w:t>
      </w:r>
      <w:proofErr w:type="spellStart"/>
      <w:r>
        <w:rPr>
          <w:rFonts w:cs="Arial"/>
          <w:lang w:val="en-US"/>
        </w:rPr>
        <w:t>substeps</w:t>
      </w:r>
      <w:proofErr w:type="spellEnd"/>
      <w:r>
        <w:rPr>
          <w:rFonts w:cs="Arial"/>
          <w:lang w:val="en-US"/>
        </w:rPr>
        <w:t>: A1 preliminary LCI, A2 PESTEL, A3 CLD</w:t>
      </w:r>
      <w:r w:rsidR="00A00A9A">
        <w:rPr>
          <w:rFonts w:cs="Arial"/>
          <w:lang w:val="en-US"/>
        </w:rPr>
        <w:t xml:space="preserve"> for a better structure and more straightforward application</w:t>
      </w:r>
    </w:p>
    <w:p w14:paraId="53FD455F" w14:textId="2CFFF559" w:rsidR="00CC4B48" w:rsidRDefault="00CC4B48" w:rsidP="003D6F8D">
      <w:pPr>
        <w:pStyle w:val="Listenabsatz"/>
        <w:numPr>
          <w:ilvl w:val="1"/>
          <w:numId w:val="11"/>
        </w:numPr>
        <w:rPr>
          <w:rFonts w:cs="Arial"/>
          <w:lang w:val="en-US"/>
        </w:rPr>
      </w:pPr>
      <w:r>
        <w:rPr>
          <w:rFonts w:cs="Arial"/>
          <w:lang w:val="en-US"/>
        </w:rPr>
        <w:t>step B was broken down into B1 approaches for foreground parameters, B2 approaches for background and external parameters</w:t>
      </w:r>
    </w:p>
    <w:p w14:paraId="0D235FE0" w14:textId="4244A810" w:rsidR="00675CF2" w:rsidRPr="00F77DC7" w:rsidRDefault="00675CF2" w:rsidP="003D6F8D">
      <w:pPr>
        <w:pStyle w:val="Listenabsatz"/>
        <w:numPr>
          <w:ilvl w:val="1"/>
          <w:numId w:val="11"/>
        </w:numPr>
        <w:rPr>
          <w:rFonts w:cs="Arial"/>
          <w:lang w:val="en-US"/>
        </w:rPr>
      </w:pPr>
      <w:r>
        <w:rPr>
          <w:rFonts w:cs="Arial"/>
          <w:lang w:val="en-US"/>
        </w:rPr>
        <w:t>a differentiation between steps A - D for the different scenario approaches (predictive, explorative, normative) was implemented</w:t>
      </w:r>
    </w:p>
    <w:p w14:paraId="18BFF510" w14:textId="6E466D62" w:rsidR="006E726C" w:rsidRPr="00847F54" w:rsidRDefault="00F73E6C" w:rsidP="003872AA">
      <w:pPr>
        <w:rPr>
          <w:rFonts w:cs="Arial"/>
          <w:b/>
          <w:szCs w:val="22"/>
          <w:lang w:val="en-US"/>
        </w:rPr>
      </w:pPr>
      <w:proofErr w:type="gramStart"/>
      <w:r w:rsidRPr="00847F54">
        <w:rPr>
          <w:rFonts w:cs="Arial"/>
          <w:b/>
          <w:szCs w:val="22"/>
          <w:lang w:val="en-US"/>
        </w:rPr>
        <w:t>b.3.2</w:t>
      </w:r>
      <w:proofErr w:type="gramEnd"/>
      <w:r w:rsidRPr="00847F54">
        <w:rPr>
          <w:rFonts w:cs="Arial"/>
          <w:b/>
          <w:szCs w:val="22"/>
          <w:lang w:val="en-US"/>
        </w:rPr>
        <w:t xml:space="preserve"> Learnings from the second course by observation of case study application and participants' feedback</w:t>
      </w:r>
    </w:p>
    <w:p w14:paraId="1DCB23B3" w14:textId="77777777" w:rsidR="00460E97" w:rsidRDefault="00460E97" w:rsidP="00460E97">
      <w:pPr>
        <w:pStyle w:val="Listenabsatz"/>
        <w:numPr>
          <w:ilvl w:val="0"/>
          <w:numId w:val="11"/>
        </w:numPr>
        <w:rPr>
          <w:rFonts w:cs="Arial"/>
          <w:lang w:val="en-US"/>
        </w:rPr>
      </w:pPr>
      <w:r>
        <w:rPr>
          <w:rFonts w:cs="Arial"/>
          <w:lang w:val="en-US"/>
        </w:rPr>
        <w:t>learnings:</w:t>
      </w:r>
    </w:p>
    <w:p w14:paraId="3BB63158" w14:textId="691DA92D" w:rsidR="00A00A9A" w:rsidRDefault="00A00A9A" w:rsidP="00460E97">
      <w:pPr>
        <w:pStyle w:val="Listenabsatz"/>
        <w:numPr>
          <w:ilvl w:val="1"/>
          <w:numId w:val="11"/>
        </w:numPr>
        <w:rPr>
          <w:rFonts w:cs="Arial"/>
          <w:lang w:val="en-US"/>
        </w:rPr>
      </w:pPr>
      <w:r>
        <w:rPr>
          <w:rFonts w:cs="Arial"/>
          <w:lang w:val="en-US"/>
        </w:rPr>
        <w:t>some participants readily applied the approach and pushed it as far as possible, others needed more time to understand the principles before applying, two participants decided to avoid the approach in their case study</w:t>
      </w:r>
    </w:p>
    <w:p w14:paraId="39D8C215" w14:textId="063E2BA2" w:rsidR="004E7A81" w:rsidRDefault="004E7A81" w:rsidP="00460E97">
      <w:pPr>
        <w:pStyle w:val="Listenabsatz"/>
        <w:numPr>
          <w:ilvl w:val="1"/>
          <w:numId w:val="11"/>
        </w:numPr>
        <w:rPr>
          <w:rFonts w:cs="Arial"/>
          <w:lang w:val="en-US"/>
        </w:rPr>
      </w:pPr>
      <w:r>
        <w:rPr>
          <w:rFonts w:cs="Arial"/>
          <w:lang w:val="en-US"/>
        </w:rPr>
        <w:t>PESTEL required unaccustomed thinking patterns from many participants</w:t>
      </w:r>
    </w:p>
    <w:p w14:paraId="1A1C89AC" w14:textId="36A00973" w:rsidR="004E7A81" w:rsidRDefault="004E7A81" w:rsidP="00460E97">
      <w:pPr>
        <w:pStyle w:val="Listenabsatz"/>
        <w:numPr>
          <w:ilvl w:val="1"/>
          <w:numId w:val="11"/>
        </w:numPr>
        <w:rPr>
          <w:rFonts w:cs="Arial"/>
          <w:lang w:val="en-US"/>
        </w:rPr>
      </w:pPr>
      <w:r>
        <w:rPr>
          <w:rFonts w:cs="Arial"/>
          <w:lang w:val="en-US"/>
        </w:rPr>
        <w:t>CLD was seen as generally helpful for structuring the research problem by several participants, the graphical set-up</w:t>
      </w:r>
      <w:r w:rsidR="00217B11">
        <w:rPr>
          <w:rFonts w:cs="Arial"/>
          <w:lang w:val="en-US"/>
        </w:rPr>
        <w:t xml:space="preserve"> seemed appealing to many participants</w:t>
      </w:r>
      <w:r>
        <w:rPr>
          <w:rFonts w:cs="Arial"/>
          <w:lang w:val="en-US"/>
        </w:rPr>
        <w:t xml:space="preserve"> </w:t>
      </w:r>
    </w:p>
    <w:p w14:paraId="51EA1D16" w14:textId="2410F6CC" w:rsidR="00AA0AE5" w:rsidRDefault="00A00A9A" w:rsidP="00460E97">
      <w:pPr>
        <w:pStyle w:val="Listenabsatz"/>
        <w:numPr>
          <w:ilvl w:val="1"/>
          <w:numId w:val="11"/>
        </w:numPr>
        <w:rPr>
          <w:rFonts w:cs="Arial"/>
          <w:lang w:val="en-US"/>
        </w:rPr>
      </w:pPr>
      <w:r>
        <w:rPr>
          <w:rFonts w:cs="Arial"/>
          <w:lang w:val="en-US"/>
        </w:rPr>
        <w:t>CCA explanation was</w:t>
      </w:r>
      <w:r w:rsidR="00AA0AE5">
        <w:rPr>
          <w:rFonts w:cs="Arial"/>
          <w:lang w:val="en-US"/>
        </w:rPr>
        <w:t xml:space="preserve"> still to abstract, </w:t>
      </w:r>
      <w:r>
        <w:rPr>
          <w:rFonts w:cs="Arial"/>
          <w:lang w:val="en-US"/>
        </w:rPr>
        <w:t xml:space="preserve">so misunderstandings occurred and additional explanation was necessary --&gt; </w:t>
      </w:r>
      <w:r w:rsidR="00AA0AE5">
        <w:rPr>
          <w:rFonts w:cs="Arial"/>
          <w:lang w:val="en-US"/>
        </w:rPr>
        <w:t>it is better to leave out the theoretical background, keep the abstract description short and explain/demonstrate with examples</w:t>
      </w:r>
    </w:p>
    <w:p w14:paraId="5C83A4CA" w14:textId="330C386D" w:rsidR="004338A1" w:rsidRDefault="00217B11" w:rsidP="00460E97">
      <w:pPr>
        <w:pStyle w:val="Listenabsatz"/>
        <w:numPr>
          <w:ilvl w:val="1"/>
          <w:numId w:val="11"/>
        </w:numPr>
        <w:rPr>
          <w:rFonts w:cs="Arial"/>
          <w:lang w:val="en-US"/>
        </w:rPr>
      </w:pPr>
      <w:r>
        <w:rPr>
          <w:rFonts w:cs="Arial"/>
          <w:lang w:val="en-US"/>
        </w:rPr>
        <w:t>the grouping used in step B wa</w:t>
      </w:r>
      <w:r w:rsidR="004338A1">
        <w:rPr>
          <w:rFonts w:cs="Arial"/>
          <w:lang w:val="en-US"/>
        </w:rPr>
        <w:t>s confusing and met with resistance</w:t>
      </w:r>
      <w:r w:rsidR="00AA0AE5">
        <w:rPr>
          <w:rFonts w:cs="Arial"/>
          <w:lang w:val="en-US"/>
        </w:rPr>
        <w:t xml:space="preserve"> --&gt;</w:t>
      </w:r>
      <w:r w:rsidR="004338A1">
        <w:rPr>
          <w:rFonts w:cs="Arial"/>
          <w:lang w:val="en-US"/>
        </w:rPr>
        <w:t xml:space="preserve"> </w:t>
      </w:r>
      <w:r w:rsidR="00056C16">
        <w:rPr>
          <w:rFonts w:cs="Arial"/>
          <w:lang w:val="en-US"/>
        </w:rPr>
        <w:t>a better structure needs to be found</w:t>
      </w:r>
    </w:p>
    <w:p w14:paraId="0EECC519" w14:textId="0C1E719F" w:rsidR="00C31A8A" w:rsidRDefault="00C31A8A" w:rsidP="00C31A8A">
      <w:pPr>
        <w:pStyle w:val="Listenabsatz"/>
        <w:numPr>
          <w:ilvl w:val="1"/>
          <w:numId w:val="11"/>
        </w:numPr>
        <w:rPr>
          <w:rFonts w:cs="Arial"/>
          <w:lang w:val="en-US"/>
        </w:rPr>
      </w:pPr>
      <w:r>
        <w:rPr>
          <w:rFonts w:cs="Arial"/>
          <w:lang w:val="en-US"/>
        </w:rPr>
        <w:t xml:space="preserve">practical benefits of the approach are of high importance to LCA practitioners, more than fulfilling scientific quality requirements of the foresight community --&gt; it is necessary to demonstrate how the </w:t>
      </w:r>
      <w:proofErr w:type="spellStart"/>
      <w:r>
        <w:rPr>
          <w:rFonts w:cs="Arial"/>
          <w:lang w:val="en-US"/>
        </w:rPr>
        <w:t>pLCA</w:t>
      </w:r>
      <w:proofErr w:type="spellEnd"/>
      <w:r>
        <w:rPr>
          <w:rFonts w:cs="Arial"/>
          <w:lang w:val="en-US"/>
        </w:rPr>
        <w:t xml:space="preserve"> results improve through the approach</w:t>
      </w:r>
    </w:p>
    <w:p w14:paraId="46C34B2F" w14:textId="320234D8" w:rsidR="00916B1B" w:rsidRPr="00916B1B" w:rsidRDefault="00916B1B" w:rsidP="005032BE">
      <w:pPr>
        <w:pStyle w:val="Listenabsatz"/>
        <w:numPr>
          <w:ilvl w:val="1"/>
          <w:numId w:val="11"/>
        </w:numPr>
        <w:rPr>
          <w:rFonts w:cs="Arial"/>
          <w:lang w:val="en-US"/>
        </w:rPr>
      </w:pPr>
      <w:r w:rsidRPr="00916B1B">
        <w:rPr>
          <w:rFonts w:cs="Arial"/>
          <w:lang w:val="en-US"/>
        </w:rPr>
        <w:t>the hierarchical structure for adaptations is confusing, the possibilities to adapt the product system are insufficient and partly conflicting with steps A - D</w:t>
      </w:r>
    </w:p>
    <w:p w14:paraId="06F99B5C" w14:textId="12B41AF4" w:rsidR="001553B6" w:rsidRDefault="001553B6" w:rsidP="00C31A8A">
      <w:pPr>
        <w:pStyle w:val="Listenabsatz"/>
        <w:numPr>
          <w:ilvl w:val="1"/>
          <w:numId w:val="11"/>
        </w:numPr>
        <w:rPr>
          <w:rFonts w:cs="Arial"/>
          <w:lang w:val="en-US"/>
        </w:rPr>
      </w:pPr>
      <w:r>
        <w:rPr>
          <w:rFonts w:cs="Arial"/>
          <w:lang w:val="en-US"/>
        </w:rPr>
        <w:lastRenderedPageBreak/>
        <w:t>potential high number of possible scenarios leads to discussions and questions</w:t>
      </w:r>
    </w:p>
    <w:p w14:paraId="227ACB9F" w14:textId="127AE259" w:rsidR="00AF4CE5" w:rsidRDefault="00AF4CE5" w:rsidP="00C31A8A">
      <w:pPr>
        <w:pStyle w:val="Listenabsatz"/>
        <w:numPr>
          <w:ilvl w:val="1"/>
          <w:numId w:val="11"/>
        </w:numPr>
        <w:rPr>
          <w:rFonts w:cs="Arial"/>
          <w:lang w:val="en-US"/>
        </w:rPr>
      </w:pPr>
      <w:r>
        <w:rPr>
          <w:rFonts w:cs="Arial"/>
          <w:lang w:val="en-US"/>
        </w:rPr>
        <w:t>publishing the approach would be helpful to have a documentation and reference for own research projects</w:t>
      </w:r>
    </w:p>
    <w:p w14:paraId="54368D1F" w14:textId="3A1C1E68" w:rsidR="00CC4B48" w:rsidRDefault="00CC4B48" w:rsidP="00CC4B48">
      <w:pPr>
        <w:pStyle w:val="Listenabsatz"/>
        <w:numPr>
          <w:ilvl w:val="0"/>
          <w:numId w:val="11"/>
        </w:numPr>
        <w:rPr>
          <w:rFonts w:cs="Arial"/>
          <w:lang w:val="en-US"/>
        </w:rPr>
      </w:pPr>
      <w:r>
        <w:rPr>
          <w:rFonts w:cs="Arial"/>
          <w:lang w:val="en-US"/>
        </w:rPr>
        <w:t>adaptations</w:t>
      </w:r>
    </w:p>
    <w:p w14:paraId="19669C7E" w14:textId="12001B48" w:rsidR="00305C35" w:rsidRDefault="00305C35" w:rsidP="00460E97">
      <w:pPr>
        <w:pStyle w:val="Listenabsatz"/>
        <w:numPr>
          <w:ilvl w:val="1"/>
          <w:numId w:val="11"/>
        </w:numPr>
        <w:rPr>
          <w:rFonts w:cs="Arial"/>
          <w:lang w:val="en-US"/>
        </w:rPr>
      </w:pPr>
      <w:r>
        <w:rPr>
          <w:rFonts w:cs="Arial"/>
          <w:lang w:val="en-US"/>
        </w:rPr>
        <w:t xml:space="preserve">CCA explanation </w:t>
      </w:r>
      <w:r w:rsidR="00AA0AE5">
        <w:rPr>
          <w:rFonts w:cs="Arial"/>
          <w:lang w:val="en-US"/>
        </w:rPr>
        <w:t xml:space="preserve">was changed to a short </w:t>
      </w:r>
      <w:r>
        <w:rPr>
          <w:rFonts w:cs="Arial"/>
          <w:lang w:val="en-US"/>
        </w:rPr>
        <w:t xml:space="preserve">abstract description and </w:t>
      </w:r>
      <w:r w:rsidR="00AA0AE5">
        <w:rPr>
          <w:rFonts w:cs="Arial"/>
          <w:lang w:val="en-US"/>
        </w:rPr>
        <w:t xml:space="preserve">a long </w:t>
      </w:r>
      <w:r>
        <w:rPr>
          <w:rFonts w:cs="Arial"/>
          <w:lang w:val="en-US"/>
        </w:rPr>
        <w:t>demonstrat</w:t>
      </w:r>
      <w:r w:rsidR="00AA0AE5">
        <w:rPr>
          <w:rFonts w:cs="Arial"/>
          <w:lang w:val="en-US"/>
        </w:rPr>
        <w:t xml:space="preserve">ion </w:t>
      </w:r>
      <w:r>
        <w:rPr>
          <w:rFonts w:cs="Arial"/>
          <w:lang w:val="en-US"/>
        </w:rPr>
        <w:t>with examples</w:t>
      </w:r>
      <w:r w:rsidR="004E7A81">
        <w:rPr>
          <w:rFonts w:cs="Arial"/>
          <w:lang w:val="en-US"/>
        </w:rPr>
        <w:t>, leaving the theoretical background to references</w:t>
      </w:r>
    </w:p>
    <w:p w14:paraId="13A82943" w14:textId="6269ABFE" w:rsidR="00C523B8" w:rsidRDefault="00C523B8" w:rsidP="00460E97">
      <w:pPr>
        <w:pStyle w:val="Listenabsatz"/>
        <w:numPr>
          <w:ilvl w:val="1"/>
          <w:numId w:val="11"/>
        </w:numPr>
        <w:rPr>
          <w:rFonts w:cs="Arial"/>
          <w:lang w:val="en-US"/>
        </w:rPr>
      </w:pPr>
      <w:r>
        <w:rPr>
          <w:rFonts w:cs="Arial"/>
          <w:lang w:val="en-US"/>
        </w:rPr>
        <w:t>"necessity of practical benefits" was added to the list of requirements for the approach</w:t>
      </w:r>
    </w:p>
    <w:p w14:paraId="68AE4181" w14:textId="17EA2927" w:rsidR="00C31A8A" w:rsidRDefault="00C31A8A" w:rsidP="00460E97">
      <w:pPr>
        <w:pStyle w:val="Listenabsatz"/>
        <w:numPr>
          <w:ilvl w:val="1"/>
          <w:numId w:val="11"/>
        </w:numPr>
        <w:rPr>
          <w:rFonts w:cs="Arial"/>
          <w:lang w:val="en-US"/>
        </w:rPr>
      </w:pPr>
      <w:r>
        <w:rPr>
          <w:rFonts w:cs="Arial"/>
          <w:lang w:val="en-US"/>
        </w:rPr>
        <w:t>new structure for goal and scope presentation was implemented to emphasize potential practical benefits</w:t>
      </w:r>
    </w:p>
    <w:p w14:paraId="0D397A8A" w14:textId="47075289" w:rsidR="00916B1B" w:rsidRDefault="00916B1B" w:rsidP="00460E97">
      <w:pPr>
        <w:pStyle w:val="Listenabsatz"/>
        <w:numPr>
          <w:ilvl w:val="1"/>
          <w:numId w:val="11"/>
        </w:numPr>
        <w:rPr>
          <w:rFonts w:cs="Arial"/>
          <w:lang w:val="en-US"/>
        </w:rPr>
      </w:pPr>
      <w:r>
        <w:rPr>
          <w:rFonts w:cs="Arial"/>
          <w:lang w:val="en-US"/>
        </w:rPr>
        <w:t>possibilities of adapting the production system and organizing the parameters hierarchically were improved</w:t>
      </w:r>
    </w:p>
    <w:p w14:paraId="4C6678ED" w14:textId="2D4F976F" w:rsidR="001553B6" w:rsidRDefault="001553B6" w:rsidP="00460E97">
      <w:pPr>
        <w:pStyle w:val="Listenabsatz"/>
        <w:numPr>
          <w:ilvl w:val="1"/>
          <w:numId w:val="11"/>
        </w:numPr>
        <w:rPr>
          <w:rFonts w:cs="Arial"/>
          <w:lang w:val="en-US"/>
        </w:rPr>
      </w:pPr>
      <w:r>
        <w:rPr>
          <w:rFonts w:cs="Arial"/>
          <w:lang w:val="en-US"/>
        </w:rPr>
        <w:t>distinctness-based selection was added as a concept, but not yet implemented as part of the steps</w:t>
      </w:r>
    </w:p>
    <w:p w14:paraId="51E6B27C" w14:textId="1B7ECFCC" w:rsidR="00C31A8A" w:rsidRPr="00847F54" w:rsidRDefault="00C31A8A" w:rsidP="00C31A8A">
      <w:pPr>
        <w:rPr>
          <w:rFonts w:cs="Arial"/>
          <w:b/>
          <w:szCs w:val="22"/>
          <w:lang w:val="en-US"/>
        </w:rPr>
      </w:pPr>
      <w:proofErr w:type="gramStart"/>
      <w:r w:rsidRPr="00847F54">
        <w:rPr>
          <w:rFonts w:cs="Arial"/>
          <w:b/>
          <w:szCs w:val="22"/>
          <w:lang w:val="en-US"/>
        </w:rPr>
        <w:t>b.3.3</w:t>
      </w:r>
      <w:proofErr w:type="gramEnd"/>
      <w:r w:rsidRPr="00847F54">
        <w:rPr>
          <w:rFonts w:cs="Arial"/>
          <w:b/>
          <w:szCs w:val="22"/>
          <w:lang w:val="en-US"/>
        </w:rPr>
        <w:t xml:space="preserve"> Learnings from the </w:t>
      </w:r>
      <w:r w:rsidR="00C523B8" w:rsidRPr="00847F54">
        <w:rPr>
          <w:rFonts w:cs="Arial"/>
          <w:b/>
          <w:szCs w:val="22"/>
          <w:lang w:val="en-US"/>
        </w:rPr>
        <w:t>third</w:t>
      </w:r>
      <w:r w:rsidRPr="00847F54">
        <w:rPr>
          <w:rFonts w:cs="Arial"/>
          <w:b/>
          <w:szCs w:val="22"/>
          <w:lang w:val="en-US"/>
        </w:rPr>
        <w:t xml:space="preserve"> course by observation of case study application and participants' feedback</w:t>
      </w:r>
    </w:p>
    <w:p w14:paraId="1A5A1B23" w14:textId="00555175" w:rsidR="00C31A8A" w:rsidRDefault="00C31A8A" w:rsidP="00C31A8A">
      <w:pPr>
        <w:pStyle w:val="Listenabsatz"/>
        <w:numPr>
          <w:ilvl w:val="0"/>
          <w:numId w:val="11"/>
        </w:numPr>
        <w:rPr>
          <w:rFonts w:cs="Arial"/>
          <w:lang w:val="en-US"/>
        </w:rPr>
      </w:pPr>
      <w:r>
        <w:rPr>
          <w:rFonts w:cs="Arial"/>
          <w:lang w:val="en-US"/>
        </w:rPr>
        <w:t>learnings:</w:t>
      </w:r>
    </w:p>
    <w:p w14:paraId="7AF1DEC0" w14:textId="3888325F" w:rsidR="00082F59" w:rsidRDefault="00C31A8A" w:rsidP="00082F59">
      <w:pPr>
        <w:pStyle w:val="Listenabsatz"/>
        <w:numPr>
          <w:ilvl w:val="1"/>
          <w:numId w:val="11"/>
        </w:numPr>
        <w:rPr>
          <w:rFonts w:cs="Arial"/>
          <w:lang w:val="en-US"/>
        </w:rPr>
      </w:pPr>
      <w:r>
        <w:rPr>
          <w:rFonts w:cs="Arial"/>
          <w:lang w:val="en-US"/>
        </w:rPr>
        <w:t xml:space="preserve">the newly implemented goal and scope </w:t>
      </w:r>
      <w:r w:rsidR="00082F59">
        <w:rPr>
          <w:rFonts w:cs="Arial"/>
          <w:lang w:val="en-US"/>
        </w:rPr>
        <w:t>presentation</w:t>
      </w:r>
      <w:r>
        <w:rPr>
          <w:rFonts w:cs="Arial"/>
          <w:lang w:val="en-US"/>
        </w:rPr>
        <w:t xml:space="preserve"> </w:t>
      </w:r>
      <w:r w:rsidR="00AD35A2">
        <w:rPr>
          <w:rFonts w:cs="Arial"/>
          <w:lang w:val="en-US"/>
        </w:rPr>
        <w:t>was not convincing regarding</w:t>
      </w:r>
      <w:r>
        <w:rPr>
          <w:rFonts w:cs="Arial"/>
          <w:lang w:val="en-US"/>
        </w:rPr>
        <w:t xml:space="preserve"> practical benefits</w:t>
      </w:r>
      <w:r w:rsidR="00082F59" w:rsidRPr="00082F59">
        <w:rPr>
          <w:rFonts w:cs="Arial"/>
          <w:lang w:val="en-US"/>
        </w:rPr>
        <w:t xml:space="preserve"> </w:t>
      </w:r>
    </w:p>
    <w:p w14:paraId="72D67A2F" w14:textId="346A3F85" w:rsidR="00082F59" w:rsidRDefault="00082F59" w:rsidP="00082F59">
      <w:pPr>
        <w:pStyle w:val="Listenabsatz"/>
        <w:numPr>
          <w:ilvl w:val="1"/>
          <w:numId w:val="11"/>
        </w:numPr>
        <w:rPr>
          <w:rFonts w:cs="Arial"/>
          <w:lang w:val="en-US"/>
        </w:rPr>
      </w:pPr>
      <w:r>
        <w:rPr>
          <w:rFonts w:cs="Arial"/>
          <w:lang w:val="en-US"/>
        </w:rPr>
        <w:t xml:space="preserve">connections between PESTEL/CLD and the inventory model </w:t>
      </w:r>
      <w:r w:rsidR="005D1188">
        <w:rPr>
          <w:rFonts w:cs="Arial"/>
          <w:lang w:val="en-US"/>
        </w:rPr>
        <w:t>were</w:t>
      </w:r>
      <w:r>
        <w:rPr>
          <w:rFonts w:cs="Arial"/>
          <w:lang w:val="en-US"/>
        </w:rPr>
        <w:t xml:space="preserve"> too weak, it </w:t>
      </w:r>
      <w:r w:rsidR="005D1188">
        <w:rPr>
          <w:rFonts w:cs="Arial"/>
          <w:lang w:val="en-US"/>
        </w:rPr>
        <w:t>wa</w:t>
      </w:r>
      <w:r>
        <w:rPr>
          <w:rFonts w:cs="Arial"/>
          <w:lang w:val="en-US"/>
        </w:rPr>
        <w:t xml:space="preserve">s </w:t>
      </w:r>
      <w:r w:rsidR="005D1188">
        <w:rPr>
          <w:rFonts w:cs="Arial"/>
          <w:lang w:val="en-US"/>
        </w:rPr>
        <w:t>not obvious</w:t>
      </w:r>
      <w:r>
        <w:rPr>
          <w:rFonts w:cs="Arial"/>
          <w:lang w:val="en-US"/>
        </w:rPr>
        <w:t xml:space="preserve"> to </w:t>
      </w:r>
      <w:r w:rsidR="005D1188">
        <w:rPr>
          <w:rFonts w:cs="Arial"/>
          <w:lang w:val="en-US"/>
        </w:rPr>
        <w:t>all participants</w:t>
      </w:r>
      <w:r>
        <w:rPr>
          <w:rFonts w:cs="Arial"/>
          <w:lang w:val="en-US"/>
        </w:rPr>
        <w:t xml:space="preserve"> how to transfer the insights from PESTEL/CLD to the inventory model</w:t>
      </w:r>
    </w:p>
    <w:p w14:paraId="0699C545" w14:textId="11E12392" w:rsidR="00082F59" w:rsidRDefault="00082F59" w:rsidP="00082F59">
      <w:pPr>
        <w:pStyle w:val="Listenabsatz"/>
        <w:numPr>
          <w:ilvl w:val="1"/>
          <w:numId w:val="11"/>
        </w:numPr>
        <w:rPr>
          <w:rFonts w:cs="Arial"/>
          <w:lang w:val="en-US"/>
        </w:rPr>
      </w:pPr>
      <w:r>
        <w:rPr>
          <w:rFonts w:cs="Arial"/>
          <w:lang w:val="en-US"/>
        </w:rPr>
        <w:t xml:space="preserve">the hierarchical structure for adaptations </w:t>
      </w:r>
      <w:r w:rsidR="005D1188">
        <w:rPr>
          <w:rFonts w:cs="Arial"/>
          <w:lang w:val="en-US"/>
        </w:rPr>
        <w:t>was</w:t>
      </w:r>
      <w:r>
        <w:rPr>
          <w:rFonts w:cs="Arial"/>
          <w:lang w:val="en-US"/>
        </w:rPr>
        <w:t xml:space="preserve"> </w:t>
      </w:r>
      <w:r w:rsidR="00916B1B">
        <w:rPr>
          <w:rFonts w:cs="Arial"/>
          <w:lang w:val="en-US"/>
        </w:rPr>
        <w:t>well understandable and serve</w:t>
      </w:r>
      <w:r w:rsidR="005D1188">
        <w:rPr>
          <w:rFonts w:cs="Arial"/>
          <w:lang w:val="en-US"/>
        </w:rPr>
        <w:t>d</w:t>
      </w:r>
      <w:r w:rsidR="00916B1B">
        <w:rPr>
          <w:rFonts w:cs="Arial"/>
          <w:lang w:val="en-US"/>
        </w:rPr>
        <w:t xml:space="preserve"> good possibilities to adapt the product system, but it </w:t>
      </w:r>
      <w:r w:rsidR="005D1188">
        <w:rPr>
          <w:rFonts w:cs="Arial"/>
          <w:lang w:val="en-US"/>
        </w:rPr>
        <w:t>wa</w:t>
      </w:r>
      <w:r w:rsidR="00916B1B">
        <w:rPr>
          <w:rFonts w:cs="Arial"/>
          <w:lang w:val="en-US"/>
        </w:rPr>
        <w:t xml:space="preserve">s still </w:t>
      </w:r>
      <w:r>
        <w:rPr>
          <w:rFonts w:cs="Arial"/>
          <w:lang w:val="en-US"/>
        </w:rPr>
        <w:t>partly conflicting with steps A - D</w:t>
      </w:r>
    </w:p>
    <w:p w14:paraId="7D433C82" w14:textId="692F20BD" w:rsidR="00082F59" w:rsidRDefault="005D1188" w:rsidP="00082F59">
      <w:pPr>
        <w:pStyle w:val="Listenabsatz"/>
        <w:numPr>
          <w:ilvl w:val="1"/>
          <w:numId w:val="11"/>
        </w:numPr>
        <w:rPr>
          <w:rFonts w:cs="Arial"/>
          <w:lang w:val="en-US"/>
        </w:rPr>
      </w:pPr>
      <w:r>
        <w:rPr>
          <w:rFonts w:cs="Arial"/>
          <w:lang w:val="en-US"/>
        </w:rPr>
        <w:t xml:space="preserve">the </w:t>
      </w:r>
      <w:r w:rsidR="00082F59">
        <w:rPr>
          <w:rFonts w:cs="Arial"/>
          <w:lang w:val="en-US"/>
        </w:rPr>
        <w:t>potential high number of possible scenarios led to discu</w:t>
      </w:r>
      <w:r w:rsidR="00217B11">
        <w:rPr>
          <w:rFonts w:cs="Arial"/>
          <w:lang w:val="en-US"/>
        </w:rPr>
        <w:t>ssions and questions</w:t>
      </w:r>
    </w:p>
    <w:p w14:paraId="075023FF" w14:textId="37D84D11" w:rsidR="00217B11" w:rsidRDefault="00217B11" w:rsidP="00082F59">
      <w:pPr>
        <w:pStyle w:val="Listenabsatz"/>
        <w:numPr>
          <w:ilvl w:val="1"/>
          <w:numId w:val="11"/>
        </w:numPr>
        <w:rPr>
          <w:rFonts w:cs="Arial"/>
          <w:lang w:val="en-US"/>
        </w:rPr>
      </w:pPr>
      <w:r>
        <w:rPr>
          <w:rFonts w:cs="Arial"/>
          <w:lang w:val="en-US"/>
        </w:rPr>
        <w:t>practical benefits, specifically in overcoming biases, could be shown for several case studies</w:t>
      </w:r>
    </w:p>
    <w:p w14:paraId="6422A575" w14:textId="497BFF1A" w:rsidR="00C31A8A" w:rsidRDefault="00082F59" w:rsidP="00082F59">
      <w:pPr>
        <w:pStyle w:val="Listenabsatz"/>
        <w:numPr>
          <w:ilvl w:val="0"/>
          <w:numId w:val="11"/>
        </w:numPr>
        <w:rPr>
          <w:rFonts w:cs="Arial"/>
          <w:lang w:val="en-US"/>
        </w:rPr>
      </w:pPr>
      <w:r>
        <w:rPr>
          <w:rFonts w:cs="Arial"/>
          <w:lang w:val="en-US"/>
        </w:rPr>
        <w:t>adaptations:</w:t>
      </w:r>
    </w:p>
    <w:p w14:paraId="34F65399" w14:textId="34D14E9E" w:rsidR="00082F59" w:rsidRDefault="00082F59" w:rsidP="00082F59">
      <w:pPr>
        <w:pStyle w:val="Listenabsatz"/>
        <w:numPr>
          <w:ilvl w:val="1"/>
          <w:numId w:val="11"/>
        </w:numPr>
        <w:rPr>
          <w:rFonts w:cs="Arial"/>
          <w:lang w:val="en-US"/>
        </w:rPr>
      </w:pPr>
      <w:r>
        <w:rPr>
          <w:rFonts w:cs="Arial"/>
          <w:lang w:val="en-US"/>
        </w:rPr>
        <w:t xml:space="preserve">goal and scope </w:t>
      </w:r>
      <w:r w:rsidR="005D1188">
        <w:rPr>
          <w:rFonts w:cs="Arial"/>
          <w:lang w:val="en-US"/>
        </w:rPr>
        <w:t>wa</w:t>
      </w:r>
      <w:r>
        <w:rPr>
          <w:rFonts w:cs="Arial"/>
          <w:lang w:val="en-US"/>
        </w:rPr>
        <w:t>s presented as before the adaptations</w:t>
      </w:r>
      <w:r w:rsidR="005D1188">
        <w:rPr>
          <w:rFonts w:cs="Arial"/>
          <w:lang w:val="en-US"/>
        </w:rPr>
        <w:t xml:space="preserve"> after the second course</w:t>
      </w:r>
      <w:r>
        <w:rPr>
          <w:rFonts w:cs="Arial"/>
          <w:lang w:val="en-US"/>
        </w:rPr>
        <w:t xml:space="preserve">, practical benefits </w:t>
      </w:r>
      <w:r w:rsidR="005D1188">
        <w:rPr>
          <w:rFonts w:cs="Arial"/>
          <w:lang w:val="en-US"/>
        </w:rPr>
        <w:t>are</w:t>
      </w:r>
      <w:r>
        <w:rPr>
          <w:rFonts w:cs="Arial"/>
          <w:lang w:val="en-US"/>
        </w:rPr>
        <w:t xml:space="preserve"> explained with examples in the end of the presentation of the SIMPL approach</w:t>
      </w:r>
    </w:p>
    <w:p w14:paraId="3A3A5E7A" w14:textId="4B2F5444" w:rsidR="00847F54" w:rsidRDefault="00847F54" w:rsidP="00082F59">
      <w:pPr>
        <w:pStyle w:val="Listenabsatz"/>
        <w:numPr>
          <w:ilvl w:val="1"/>
          <w:numId w:val="11"/>
        </w:numPr>
        <w:rPr>
          <w:rFonts w:cs="Arial"/>
          <w:lang w:val="en-US"/>
        </w:rPr>
      </w:pPr>
      <w:r>
        <w:rPr>
          <w:rFonts w:cs="Arial"/>
          <w:lang w:val="en-US"/>
        </w:rPr>
        <w:t xml:space="preserve">distinctness-based selection </w:t>
      </w:r>
      <w:r w:rsidR="005D1188">
        <w:rPr>
          <w:rFonts w:cs="Arial"/>
          <w:lang w:val="en-US"/>
        </w:rPr>
        <w:t>wa</w:t>
      </w:r>
      <w:r>
        <w:rPr>
          <w:rFonts w:cs="Arial"/>
          <w:lang w:val="en-US"/>
        </w:rPr>
        <w:t>s integrated into steps B and C</w:t>
      </w:r>
    </w:p>
    <w:p w14:paraId="1FB4A44D" w14:textId="5A17E298" w:rsidR="00847F54" w:rsidRDefault="00847F54" w:rsidP="00847F54">
      <w:pPr>
        <w:pStyle w:val="berschrift3"/>
      </w:pPr>
      <w:bookmarkStart w:id="9" w:name="_Toc123576947"/>
      <w:r w:rsidRPr="00CA7C11">
        <w:lastRenderedPageBreak/>
        <w:t>(b.</w:t>
      </w:r>
      <w:r>
        <w:t>4</w:t>
      </w:r>
      <w:r w:rsidRPr="00CA7C11">
        <w:t xml:space="preserve">): </w:t>
      </w:r>
      <w:r>
        <w:t>Further development</w:t>
      </w:r>
      <w:r w:rsidRPr="00CA7C11">
        <w:t xml:space="preserve"> within the research team</w:t>
      </w:r>
      <w:r>
        <w:t xml:space="preserve"> addressing unsolved issues from all three courses</w:t>
      </w:r>
      <w:bookmarkEnd w:id="9"/>
    </w:p>
    <w:p w14:paraId="72069CE0" w14:textId="533FCB49" w:rsidR="00847F54" w:rsidRDefault="009501D5" w:rsidP="009501D5">
      <w:pPr>
        <w:pStyle w:val="Listenabsatz"/>
        <w:numPr>
          <w:ilvl w:val="0"/>
          <w:numId w:val="15"/>
        </w:numPr>
        <w:rPr>
          <w:lang w:val="en-US"/>
        </w:rPr>
      </w:pPr>
      <w:r>
        <w:rPr>
          <w:lang w:val="en-US"/>
        </w:rPr>
        <w:t>Step A3 was extended: besides drawing the CLD, it requires to connect it to the inventory modelling</w:t>
      </w:r>
    </w:p>
    <w:p w14:paraId="51668CCE" w14:textId="03DAF85F" w:rsidR="009501D5" w:rsidRPr="001E3C9B" w:rsidRDefault="00916B1B" w:rsidP="001E3C9B">
      <w:pPr>
        <w:pStyle w:val="Listenabsatz"/>
        <w:numPr>
          <w:ilvl w:val="0"/>
          <w:numId w:val="15"/>
        </w:numPr>
        <w:rPr>
          <w:lang w:val="en-US"/>
        </w:rPr>
      </w:pPr>
      <w:r>
        <w:rPr>
          <w:lang w:val="en-US"/>
        </w:rPr>
        <w:t>Step D was removed as it appeared unnecessary, the transfer of assumptions to the inventory models is now an iterative part of steps A - C</w:t>
      </w:r>
      <w:r w:rsidR="00523408">
        <w:rPr>
          <w:lang w:val="en-US"/>
        </w:rPr>
        <w:t xml:space="preserve">, in this way it was also possible to implement alternative </w:t>
      </w:r>
      <w:r w:rsidR="002E15FB">
        <w:rPr>
          <w:lang w:val="en-US"/>
        </w:rPr>
        <w:t>option</w:t>
      </w:r>
      <w:r w:rsidR="00066620">
        <w:rPr>
          <w:lang w:val="en-US"/>
        </w:rPr>
        <w:t>s</w:t>
      </w:r>
      <w:r w:rsidR="00523408">
        <w:rPr>
          <w:lang w:val="en-US"/>
        </w:rPr>
        <w:t xml:space="preserve"> of the production system in addition to </w:t>
      </w:r>
      <w:r w:rsidR="002E15FB">
        <w:rPr>
          <w:lang w:val="en-US"/>
        </w:rPr>
        <w:t>alternative values of the process parameters</w:t>
      </w:r>
      <w:r w:rsidR="00066620">
        <w:rPr>
          <w:lang w:val="en-US"/>
        </w:rPr>
        <w:t>, using a hierarchical structure of these inventory parameters</w:t>
      </w:r>
    </w:p>
    <w:p w14:paraId="4343D629" w14:textId="1EC8C3A2" w:rsidR="001E3C9B" w:rsidRDefault="001E3C9B" w:rsidP="001E3C9B">
      <w:pPr>
        <w:pStyle w:val="berschrift3"/>
      </w:pPr>
      <w:bookmarkStart w:id="10" w:name="_Toc123576948"/>
      <w:r w:rsidRPr="00CA7C11">
        <w:t>(</w:t>
      </w:r>
      <w:r>
        <w:t>c.1</w:t>
      </w:r>
      <w:r w:rsidRPr="00CA7C11">
        <w:t xml:space="preserve">): </w:t>
      </w:r>
      <w:r>
        <w:t>Continuous course delivery</w:t>
      </w:r>
      <w:bookmarkEnd w:id="10"/>
      <w:r>
        <w:t xml:space="preserve"> </w:t>
      </w:r>
    </w:p>
    <w:p w14:paraId="1EDF3C25" w14:textId="5EF89A38" w:rsidR="00460E97" w:rsidRDefault="001E3C9B" w:rsidP="001E3C9B">
      <w:pPr>
        <w:pStyle w:val="Listenabsatz"/>
        <w:numPr>
          <w:ilvl w:val="0"/>
          <w:numId w:val="16"/>
        </w:numPr>
        <w:rPr>
          <w:rFonts w:cs="Arial"/>
          <w:lang w:val="en-US"/>
        </w:rPr>
      </w:pPr>
      <w:r>
        <w:rPr>
          <w:rFonts w:cs="Arial"/>
          <w:lang w:val="en-US"/>
        </w:rPr>
        <w:t>The SIMPL approach as described in the main manuscript was well accepted and applied by the participants of the course in autumn 2022.</w:t>
      </w:r>
    </w:p>
    <w:p w14:paraId="02414FE2" w14:textId="65064690" w:rsidR="001E3C9B" w:rsidRDefault="005D1188" w:rsidP="001E3C9B">
      <w:pPr>
        <w:pStyle w:val="Listenabsatz"/>
        <w:numPr>
          <w:ilvl w:val="0"/>
          <w:numId w:val="16"/>
        </w:numPr>
        <w:rPr>
          <w:rFonts w:cs="Arial"/>
          <w:lang w:val="en-US"/>
        </w:rPr>
      </w:pPr>
      <w:r>
        <w:rPr>
          <w:rFonts w:cs="Arial"/>
          <w:lang w:val="en-US"/>
        </w:rPr>
        <w:t>More</w:t>
      </w:r>
      <w:r w:rsidR="001E3C9B">
        <w:rPr>
          <w:rFonts w:cs="Arial"/>
          <w:lang w:val="en-US"/>
        </w:rPr>
        <w:t xml:space="preserve"> example</w:t>
      </w:r>
      <w:r w:rsidR="008B520B">
        <w:rPr>
          <w:rFonts w:cs="Arial"/>
          <w:lang w:val="en-US"/>
        </w:rPr>
        <w:t>s</w:t>
      </w:r>
      <w:r w:rsidR="001E3C9B">
        <w:rPr>
          <w:rFonts w:cs="Arial"/>
          <w:lang w:val="en-US"/>
        </w:rPr>
        <w:t xml:space="preserve"> for practical benefits </w:t>
      </w:r>
      <w:proofErr w:type="gramStart"/>
      <w:r w:rsidR="001E3C9B">
        <w:rPr>
          <w:rFonts w:cs="Arial"/>
          <w:lang w:val="en-US"/>
        </w:rPr>
        <w:t>could be collected</w:t>
      </w:r>
      <w:proofErr w:type="gramEnd"/>
      <w:r w:rsidR="001E3C9B">
        <w:rPr>
          <w:rFonts w:cs="Arial"/>
          <w:lang w:val="en-US"/>
        </w:rPr>
        <w:t xml:space="preserve"> </w:t>
      </w:r>
      <w:r w:rsidR="008B520B">
        <w:rPr>
          <w:rFonts w:cs="Arial"/>
          <w:lang w:val="en-US"/>
        </w:rPr>
        <w:t>at this school.</w:t>
      </w:r>
    </w:p>
    <w:p w14:paraId="0B8ED6AB" w14:textId="41119041" w:rsidR="008B520B" w:rsidRPr="001E3C9B" w:rsidRDefault="008B520B" w:rsidP="001E3C9B">
      <w:pPr>
        <w:pStyle w:val="Listenabsatz"/>
        <w:numPr>
          <w:ilvl w:val="0"/>
          <w:numId w:val="16"/>
        </w:numPr>
        <w:rPr>
          <w:rFonts w:cs="Arial"/>
          <w:lang w:val="en-US"/>
        </w:rPr>
      </w:pPr>
      <w:r>
        <w:rPr>
          <w:rFonts w:cs="Arial"/>
          <w:lang w:val="en-US"/>
        </w:rPr>
        <w:t xml:space="preserve">Further improvement potentials </w:t>
      </w:r>
      <w:proofErr w:type="gramStart"/>
      <w:r>
        <w:rPr>
          <w:rFonts w:cs="Arial"/>
          <w:lang w:val="en-US"/>
        </w:rPr>
        <w:t>will be rather discovered</w:t>
      </w:r>
      <w:proofErr w:type="gramEnd"/>
      <w:r>
        <w:rPr>
          <w:rFonts w:cs="Arial"/>
          <w:lang w:val="en-US"/>
        </w:rPr>
        <w:t xml:space="preserve"> by in-depth application than in the further courses, which will now mainly </w:t>
      </w:r>
      <w:r w:rsidR="005D1188">
        <w:rPr>
          <w:rFonts w:cs="Arial"/>
          <w:lang w:val="en-US"/>
        </w:rPr>
        <w:t>help</w:t>
      </w:r>
      <w:r>
        <w:rPr>
          <w:rFonts w:cs="Arial"/>
          <w:lang w:val="en-US"/>
        </w:rPr>
        <w:t xml:space="preserve"> bringing the SIMPL approach into practical application and less improving it further.</w:t>
      </w:r>
    </w:p>
    <w:p w14:paraId="76A09585" w14:textId="77777777" w:rsidR="001E3C9B" w:rsidRPr="00D46024" w:rsidRDefault="001E3C9B" w:rsidP="00C31A8A">
      <w:pPr>
        <w:rPr>
          <w:rFonts w:cs="Arial"/>
          <w:szCs w:val="22"/>
          <w:lang w:val="en-US"/>
        </w:rPr>
      </w:pPr>
    </w:p>
    <w:p w14:paraId="01FD7256" w14:textId="4FA27304" w:rsidR="00515A6A" w:rsidRDefault="00515A6A" w:rsidP="00F17F27">
      <w:pPr>
        <w:pStyle w:val="berschrift1"/>
        <w:rPr>
          <w:szCs w:val="22"/>
          <w:lang w:val="en-US"/>
        </w:rPr>
      </w:pPr>
      <w:bookmarkStart w:id="11" w:name="_Toc123576949"/>
      <w:r>
        <w:rPr>
          <w:szCs w:val="22"/>
          <w:lang w:val="en-US"/>
        </w:rPr>
        <w:lastRenderedPageBreak/>
        <w:t xml:space="preserve">Additional information </w:t>
      </w:r>
      <w:r w:rsidR="00F56786">
        <w:rPr>
          <w:szCs w:val="22"/>
          <w:lang w:val="en-US"/>
        </w:rPr>
        <w:t xml:space="preserve">on </w:t>
      </w:r>
      <w:r>
        <w:rPr>
          <w:szCs w:val="22"/>
          <w:lang w:val="en-US"/>
        </w:rPr>
        <w:t>suggested tools</w:t>
      </w:r>
      <w:bookmarkEnd w:id="11"/>
    </w:p>
    <w:p w14:paraId="0A819417" w14:textId="726BD28D" w:rsidR="00FF03AF" w:rsidRPr="00847F54" w:rsidRDefault="00CC55CE" w:rsidP="00FF03AF">
      <w:pPr>
        <w:pStyle w:val="berschrift2"/>
        <w:rPr>
          <w:rFonts w:ascii="Arial" w:hAnsi="Arial"/>
          <w:bCs/>
          <w:lang w:val="en-US"/>
        </w:rPr>
      </w:pPr>
      <w:bookmarkStart w:id="12" w:name="_Toc123576950"/>
      <w:r>
        <w:rPr>
          <w:rFonts w:ascii="Arial" w:hAnsi="Arial"/>
          <w:bCs/>
          <w:lang w:val="en-US"/>
        </w:rPr>
        <w:t>Illustration</w:t>
      </w:r>
      <w:r w:rsidR="00FF03AF">
        <w:rPr>
          <w:rFonts w:ascii="Arial" w:hAnsi="Arial"/>
          <w:bCs/>
          <w:lang w:val="en-US"/>
        </w:rPr>
        <w:t xml:space="preserve"> of CLD</w:t>
      </w:r>
      <w:r>
        <w:rPr>
          <w:rFonts w:ascii="Arial" w:hAnsi="Arial"/>
          <w:bCs/>
          <w:lang w:val="en-US"/>
        </w:rPr>
        <w:t>s</w:t>
      </w:r>
      <w:r w:rsidR="00FF03AF">
        <w:rPr>
          <w:rFonts w:ascii="Arial" w:hAnsi="Arial"/>
          <w:bCs/>
          <w:lang w:val="en-US"/>
        </w:rPr>
        <w:t xml:space="preserve"> with example</w:t>
      </w:r>
      <w:r>
        <w:rPr>
          <w:rFonts w:ascii="Arial" w:hAnsi="Arial"/>
          <w:bCs/>
          <w:lang w:val="en-US"/>
        </w:rPr>
        <w:t>s</w:t>
      </w:r>
      <w:bookmarkEnd w:id="12"/>
    </w:p>
    <w:p w14:paraId="7E0DC0B1" w14:textId="4512AA00" w:rsidR="00092C5D" w:rsidRDefault="00092C5D" w:rsidP="00FF03AF">
      <w:pPr>
        <w:rPr>
          <w:lang w:val="en-US"/>
        </w:rPr>
      </w:pPr>
      <w:r>
        <w:rPr>
          <w:lang w:val="en-US"/>
        </w:rPr>
        <w:t xml:space="preserve">The principle of CLDs will be explained with examples and Figure </w:t>
      </w:r>
      <w:r w:rsidR="006959E2">
        <w:rPr>
          <w:lang w:val="en-US"/>
        </w:rPr>
        <w:t>A1</w:t>
      </w:r>
      <w:r w:rsidR="005032BE">
        <w:rPr>
          <w:lang w:val="en-US"/>
        </w:rPr>
        <w:t xml:space="preserve">, based on </w:t>
      </w:r>
      <w:sdt>
        <w:sdtPr>
          <w:rPr>
            <w:lang w:val="en-US"/>
          </w:rPr>
          <w:alias w:val="To edit, see citavi.com/edit"/>
          <w:tag w:val="CitaviPlaceholder#48df7e90-15fc-4cf8-ae0f-b521d9e3d0ef"/>
          <w:id w:val="1004635600"/>
          <w:placeholder>
            <w:docPart w:val="DefaultPlaceholder_-1854013440"/>
          </w:placeholder>
        </w:sdtPr>
        <w:sdtEndPr/>
        <w:sdtContent>
          <w:r w:rsidR="005032BE">
            <w:rPr>
              <w:lang w:val="en-US"/>
            </w:rPr>
            <w:fldChar w:fldCharType="begin"/>
          </w:r>
          <w:r w:rsidR="005032B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hMTRjMGI5LWNkOTUtNGRiMC05N2YyLThmNTNlNGJkMGQwMyIsIlJhbmdlTGVuZ3RoIjoxMiwiUmVmZXJlbmNlSWQiOiJiOWFjZjFhNS01NzgyLTQwNDctYWJkNy0wZDVkNDhhODEzZWY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}</w:instrText>
          </w:r>
          <w:r w:rsidR="005032BE">
            <w:rPr>
              <w:lang w:val="en-US"/>
            </w:rPr>
            <w:fldChar w:fldCharType="separate"/>
          </w:r>
          <w:r w:rsidR="005032BE">
            <w:rPr>
              <w:lang w:val="en-US"/>
            </w:rPr>
            <w:t>(Vries 2012)</w:t>
          </w:r>
          <w:r w:rsidR="005032BE">
            <w:rPr>
              <w:lang w:val="en-US"/>
            </w:rPr>
            <w:fldChar w:fldCharType="end"/>
          </w:r>
        </w:sdtContent>
      </w:sdt>
      <w:r>
        <w:rPr>
          <w:lang w:val="en-US"/>
        </w:rPr>
        <w:t xml:space="preserve">. </w:t>
      </w:r>
    </w:p>
    <w:p w14:paraId="7A703DB8" w14:textId="0257D186" w:rsidR="00FF03AF" w:rsidRDefault="00047366" w:rsidP="00FF03AF">
      <w:pPr>
        <w:rPr>
          <w:lang w:val="en-US"/>
        </w:rPr>
      </w:pPr>
      <w:r>
        <w:rPr>
          <w:lang w:val="en-US"/>
        </w:rPr>
        <w:t xml:space="preserve">Assume B is a certain type of infection bacteria in your body and A is an antibiotic against them. With a higher number of bacteria in your body, you feel sick and start taken the antibiotic. The more severe the infection is, the higher is the dose of antibiotics described by your doctor ("+" means increase in B leads to increase in A). The antibiotic kills the bacteria, the more you take, the more are killed ("-" means an increase in A leads to a decrease in B). </w:t>
      </w:r>
      <w:r w:rsidR="00744852">
        <w:rPr>
          <w:lang w:val="en-US"/>
        </w:rPr>
        <w:t xml:space="preserve">An uneven number of "-" leads to an overall "-", i.e. a balancing feedback cycle. Ideally, you take enough antibiotics to kill all bacteria, so the cycle ends. However, you may also reduce the amount of antibiotics too early. Then less antibiotics means that the number of bacteria increases again. </w:t>
      </w:r>
      <w:r w:rsidR="00744852" w:rsidRPr="00744852">
        <w:rPr>
          <w:b/>
          <w:lang w:val="en-US"/>
        </w:rPr>
        <w:t xml:space="preserve">("-" means also that a decrease in </w:t>
      </w:r>
      <w:proofErr w:type="gramStart"/>
      <w:r w:rsidR="00744852" w:rsidRPr="00744852">
        <w:rPr>
          <w:b/>
          <w:lang w:val="en-US"/>
        </w:rPr>
        <w:t>A</w:t>
      </w:r>
      <w:proofErr w:type="gramEnd"/>
      <w:r w:rsidR="00744852" w:rsidRPr="00744852">
        <w:rPr>
          <w:b/>
          <w:lang w:val="en-US"/>
        </w:rPr>
        <w:t xml:space="preserve"> leads to an increase in B)</w:t>
      </w:r>
      <w:r w:rsidR="00744852">
        <w:rPr>
          <w:lang w:val="en-US"/>
        </w:rPr>
        <w:t xml:space="preserve">. </w:t>
      </w:r>
    </w:p>
    <w:p w14:paraId="31D8F7E2" w14:textId="07C61128" w:rsidR="00047366" w:rsidRDefault="00092C5D" w:rsidP="00FF03AF">
      <w:pPr>
        <w:rPr>
          <w:lang w:val="en-US"/>
        </w:rPr>
      </w:pPr>
      <w:r>
        <w:rPr>
          <w:lang w:val="en-US"/>
        </w:rPr>
        <w:t xml:space="preserve">Now assume that F is the number of your friends and P is the number of parties you </w:t>
      </w:r>
      <w:proofErr w:type="gramStart"/>
      <w:r>
        <w:rPr>
          <w:lang w:val="en-US"/>
        </w:rPr>
        <w:t>are invited</w:t>
      </w:r>
      <w:proofErr w:type="gramEnd"/>
      <w:r>
        <w:rPr>
          <w:lang w:val="en-US"/>
        </w:rPr>
        <w:t xml:space="preserve"> to. On each party, you meet new friends. New friends invite you to new parties. </w:t>
      </w:r>
      <w:r w:rsidR="00E520AC">
        <w:rPr>
          <w:lang w:val="en-US"/>
        </w:rPr>
        <w:t xml:space="preserve">("+" means that an increase in F leads to an increase in P, also, an increase in P leads to an increase in F). An even number of "-" in a circle (in this case 0) means overall "+" or a reinforcing feedback loop. It also works the other way around. If you lose friends, you are invited to </w:t>
      </w:r>
      <w:proofErr w:type="gramStart"/>
      <w:r w:rsidR="00E520AC">
        <w:rPr>
          <w:lang w:val="en-US"/>
        </w:rPr>
        <w:t>less parties</w:t>
      </w:r>
      <w:proofErr w:type="gramEnd"/>
      <w:r w:rsidR="00E520AC">
        <w:rPr>
          <w:lang w:val="en-US"/>
        </w:rPr>
        <w:t xml:space="preserve"> </w:t>
      </w:r>
      <w:r w:rsidR="00E520AC" w:rsidRPr="005032BE">
        <w:rPr>
          <w:b/>
          <w:lang w:val="en-US"/>
        </w:rPr>
        <w:t>("+" also means a decrease in F leads to a decrease in P</w:t>
      </w:r>
      <w:r w:rsidR="00E520AC">
        <w:rPr>
          <w:lang w:val="en-US"/>
        </w:rPr>
        <w:t xml:space="preserve">). </w:t>
      </w:r>
    </w:p>
    <w:p w14:paraId="26E304CC" w14:textId="57241E5E" w:rsidR="005032BE" w:rsidRDefault="005032BE" w:rsidP="00FF03AF">
      <w:pPr>
        <w:rPr>
          <w:lang w:val="en-US"/>
        </w:rPr>
      </w:pPr>
      <w:r>
        <w:rPr>
          <w:lang w:val="en-US"/>
        </w:rPr>
        <w:t>Correlations do not necessary occur in loops, but loops are also not rare.</w:t>
      </w:r>
    </w:p>
    <w:p w14:paraId="0E3EDCFC" w14:textId="6AAD532A" w:rsidR="006959E2" w:rsidRPr="006959E2" w:rsidRDefault="006959E2" w:rsidP="006959E2">
      <w:pPr>
        <w:pStyle w:val="berschrift2"/>
        <w:numPr>
          <w:ilvl w:val="1"/>
          <w:numId w:val="17"/>
        </w:numPr>
        <w:rPr>
          <w:rFonts w:ascii="Arial" w:hAnsi="Arial"/>
          <w:bCs/>
          <w:lang w:val="en-US"/>
        </w:rPr>
      </w:pPr>
      <w:bookmarkStart w:id="13" w:name="_Toc123576951"/>
      <w:r w:rsidRPr="006959E2">
        <w:rPr>
          <w:rFonts w:ascii="Arial" w:hAnsi="Arial"/>
          <w:bCs/>
          <w:lang w:val="en-US"/>
        </w:rPr>
        <w:t xml:space="preserve">Explanation of </w:t>
      </w:r>
      <w:r>
        <w:rPr>
          <w:rFonts w:ascii="Arial" w:hAnsi="Arial"/>
          <w:bCs/>
          <w:lang w:val="en-US"/>
        </w:rPr>
        <w:t>CCA</w:t>
      </w:r>
      <w:r w:rsidRPr="006959E2">
        <w:rPr>
          <w:rFonts w:ascii="Arial" w:hAnsi="Arial"/>
          <w:bCs/>
          <w:lang w:val="en-US"/>
        </w:rPr>
        <w:t xml:space="preserve"> with an example</w:t>
      </w:r>
      <w:bookmarkEnd w:id="13"/>
    </w:p>
    <w:p w14:paraId="1FADD7DD" w14:textId="22E97D50" w:rsidR="006959E2" w:rsidRDefault="00400C93" w:rsidP="00FF03AF">
      <w:pPr>
        <w:rPr>
          <w:lang w:val="en-US"/>
        </w:rPr>
      </w:pPr>
      <w:r>
        <w:rPr>
          <w:lang w:val="en-US"/>
        </w:rPr>
        <w:t xml:space="preserve">The principle of CCA is explained with Figure A2, based on </w:t>
      </w:r>
      <w:sdt>
        <w:sdtPr>
          <w:rPr>
            <w:lang w:val="en-US"/>
          </w:rPr>
          <w:alias w:val="To edit, see citavi.com/edit"/>
          <w:tag w:val="CitaviPlaceholder#3aff5acc-3060-4245-9304-b0d6bc52e9b8"/>
          <w:id w:val="-246506240"/>
          <w:placeholder>
            <w:docPart w:val="DefaultPlaceholder_-1854013440"/>
          </w:placeholder>
        </w:sdtPr>
        <w:sdtEndPr/>
        <w:sdtContent>
          <w:r>
            <w:rPr>
              <w:lang w:val="en-US"/>
            </w:rPr>
            <w:fldChar w:fldCharType="begin"/>
          </w:r>
          <w:r>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0M2Q5ODZjLTBkMTctNGM5Zi1iYTEwLTQ5MjM4NjNmODk3ZCIsIlJhbmdlTGVuZ3RoIjoxNCwiUmVmZXJlbmNlSWQiOiIxMThmNmIyZS1kMGJmLTQ5ZmItODQ5Yy04ZmUwMWU2ZGMwN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}</w:instrText>
          </w:r>
          <w:r>
            <w:rPr>
              <w:lang w:val="en-US"/>
            </w:rPr>
            <w:fldChar w:fldCharType="separate"/>
          </w:r>
          <w:r>
            <w:rPr>
              <w:lang w:val="en-US"/>
            </w:rPr>
            <w:t>(Ritchey 2002)</w:t>
          </w:r>
          <w:r>
            <w:rPr>
              <w:lang w:val="en-US"/>
            </w:rPr>
            <w:fldChar w:fldCharType="end"/>
          </w:r>
        </w:sdtContent>
      </w:sdt>
      <w:r>
        <w:rPr>
          <w:lang w:val="en-US"/>
        </w:rPr>
        <w:t xml:space="preserve">. Grey fields avoid doublets. You cannot eat the cake and keep it for tomorrow, so it is a clear inconsistency (red/-3). </w:t>
      </w:r>
      <w:r w:rsidR="003471A5">
        <w:rPr>
          <w:lang w:val="en-US"/>
        </w:rPr>
        <w:t xml:space="preserve">The same holds true for the jam. Regarding eating both, one argument would be that if you already had the cake, you </w:t>
      </w:r>
      <w:proofErr w:type="gramStart"/>
      <w:r w:rsidR="003471A5">
        <w:rPr>
          <w:lang w:val="en-US"/>
        </w:rPr>
        <w:t>don't</w:t>
      </w:r>
      <w:proofErr w:type="gramEnd"/>
      <w:r w:rsidR="003471A5">
        <w:rPr>
          <w:lang w:val="en-US"/>
        </w:rPr>
        <w:t xml:space="preserve"> need the jam and vice versa. Another argument would be that if you eat the cake, you love sweets and </w:t>
      </w:r>
      <w:proofErr w:type="gramStart"/>
      <w:r w:rsidR="003471A5">
        <w:rPr>
          <w:lang w:val="en-US"/>
        </w:rPr>
        <w:t>can't</w:t>
      </w:r>
      <w:proofErr w:type="gramEnd"/>
      <w:r w:rsidR="003471A5">
        <w:rPr>
          <w:lang w:val="en-US"/>
        </w:rPr>
        <w:t xml:space="preserve"> contain yourself, so you will eat the jam as well. Still another opinion would be that the two are entirely unrelated, since jam is for breakfast and cake is for coffee time. With all these opposing opinions, it might be best to settle for neutral (0</w:t>
      </w:r>
      <w:r w:rsidR="00043423">
        <w:rPr>
          <w:lang w:val="en-US"/>
        </w:rPr>
        <w:t>/white</w:t>
      </w:r>
      <w:r w:rsidR="003471A5">
        <w:rPr>
          <w:lang w:val="en-US"/>
        </w:rPr>
        <w:t xml:space="preserve">), meaning there is no correlation at all </w:t>
      </w:r>
      <w:r w:rsidR="003471A5" w:rsidRPr="003471A5">
        <w:rPr>
          <w:b/>
          <w:lang w:val="en-US"/>
        </w:rPr>
        <w:t>or</w:t>
      </w:r>
      <w:r w:rsidR="003471A5">
        <w:rPr>
          <w:lang w:val="en-US"/>
        </w:rPr>
        <w:t xml:space="preserve"> meaning that no clear decision is possible. With 0/</w:t>
      </w:r>
      <w:r w:rsidR="00043423">
        <w:rPr>
          <w:lang w:val="en-US"/>
        </w:rPr>
        <w:t>white</w:t>
      </w:r>
      <w:r w:rsidR="003471A5">
        <w:rPr>
          <w:lang w:val="en-US"/>
        </w:rPr>
        <w:t xml:space="preserve">, all combinations will have to </w:t>
      </w:r>
      <w:proofErr w:type="gramStart"/>
      <w:r w:rsidR="003471A5">
        <w:rPr>
          <w:lang w:val="en-US"/>
        </w:rPr>
        <w:t>be analyzed</w:t>
      </w:r>
      <w:proofErr w:type="gramEnd"/>
      <w:r w:rsidR="003471A5">
        <w:rPr>
          <w:lang w:val="en-US"/>
        </w:rPr>
        <w:t xml:space="preserve"> </w:t>
      </w:r>
      <w:r w:rsidR="00412606">
        <w:rPr>
          <w:lang w:val="en-US"/>
        </w:rPr>
        <w:t>later on</w:t>
      </w:r>
      <w:r w:rsidR="003471A5">
        <w:rPr>
          <w:lang w:val="en-US"/>
        </w:rPr>
        <w:t>.</w:t>
      </w:r>
      <w:r w:rsidR="00412606">
        <w:rPr>
          <w:lang w:val="en-US"/>
        </w:rPr>
        <w:t xml:space="preserve"> Losing weight is more plausible if you </w:t>
      </w:r>
      <w:proofErr w:type="gramStart"/>
      <w:r w:rsidR="00412606">
        <w:rPr>
          <w:lang w:val="en-US"/>
        </w:rPr>
        <w:t>don't</w:t>
      </w:r>
      <w:proofErr w:type="gramEnd"/>
      <w:r w:rsidR="00412606">
        <w:rPr>
          <w:lang w:val="en-US"/>
        </w:rPr>
        <w:t xml:space="preserve"> eat the cake, </w:t>
      </w:r>
      <w:r w:rsidR="00412606">
        <w:rPr>
          <w:lang w:val="en-US"/>
        </w:rPr>
        <w:lastRenderedPageBreak/>
        <w:t xml:space="preserve">and also if you don't eat the jam. </w:t>
      </w:r>
      <w:proofErr w:type="gramStart"/>
      <w:r w:rsidR="00412606">
        <w:rPr>
          <w:lang w:val="en-US"/>
        </w:rPr>
        <w:t>But</w:t>
      </w:r>
      <w:proofErr w:type="gramEnd"/>
      <w:r w:rsidR="00412606">
        <w:rPr>
          <w:lang w:val="en-US"/>
        </w:rPr>
        <w:t xml:space="preserve"> how strong is this correlation. Not as strong as the minus </w:t>
      </w:r>
      <w:proofErr w:type="gramStart"/>
      <w:r w:rsidR="00412606">
        <w:rPr>
          <w:lang w:val="en-US"/>
        </w:rPr>
        <w:t>3</w:t>
      </w:r>
      <w:proofErr w:type="gramEnd"/>
      <w:r w:rsidR="00412606">
        <w:rPr>
          <w:lang w:val="en-US"/>
        </w:rPr>
        <w:t xml:space="preserve"> ones, because you may eat both and still lose weight due to your ambitious sport program. </w:t>
      </w:r>
      <w:r w:rsidR="00043423">
        <w:rPr>
          <w:lang w:val="en-US"/>
        </w:rPr>
        <w:t xml:space="preserve">The other way around, not eating the cake/jam makes it more plausible to lose weight, but without any further information, this seems a weak correlation. </w:t>
      </w:r>
      <w:r w:rsidR="00412606">
        <w:rPr>
          <w:lang w:val="en-US"/>
        </w:rPr>
        <w:t>Hence, medium colors</w:t>
      </w:r>
      <w:r w:rsidR="00043423">
        <w:rPr>
          <w:lang w:val="en-US"/>
        </w:rPr>
        <w:t xml:space="preserve"> and numbers</w:t>
      </w:r>
      <w:r w:rsidR="00412606">
        <w:rPr>
          <w:lang w:val="en-US"/>
        </w:rPr>
        <w:t xml:space="preserve"> seem appropriate. As you may have noticed, these decisions depend on opinions. The CCA method cannot remove this dependency as it </w:t>
      </w:r>
      <w:proofErr w:type="gramStart"/>
      <w:r w:rsidR="00412606">
        <w:rPr>
          <w:lang w:val="en-US"/>
        </w:rPr>
        <w:t>is connected</w:t>
      </w:r>
      <w:proofErr w:type="gramEnd"/>
      <w:r w:rsidR="00412606">
        <w:rPr>
          <w:lang w:val="en-US"/>
        </w:rPr>
        <w:t xml:space="preserve"> to the inherent epistemic future uncertainty. We just </w:t>
      </w:r>
      <w:proofErr w:type="gramStart"/>
      <w:r w:rsidR="00412606">
        <w:rPr>
          <w:lang w:val="en-US"/>
        </w:rPr>
        <w:t>don't</w:t>
      </w:r>
      <w:proofErr w:type="gramEnd"/>
      <w:r w:rsidR="00412606">
        <w:rPr>
          <w:lang w:val="en-US"/>
        </w:rPr>
        <w:t xml:space="preserve"> know if you will still lose weight after eating the jam and the cake. The CCA helps to make our opinions transparent and selecting plausible scenarios supporting our </w:t>
      </w:r>
      <w:proofErr w:type="gramStart"/>
      <w:r w:rsidR="00412606">
        <w:rPr>
          <w:lang w:val="en-US"/>
        </w:rPr>
        <w:t>decision making</w:t>
      </w:r>
      <w:proofErr w:type="gramEnd"/>
      <w:r w:rsidR="00412606">
        <w:rPr>
          <w:lang w:val="en-US"/>
        </w:rPr>
        <w:t xml:space="preserve">. </w:t>
      </w:r>
      <w:r w:rsidR="00043423">
        <w:rPr>
          <w:lang w:val="en-US"/>
        </w:rPr>
        <w:t xml:space="preserve">In this example, scenarios containing the assumption combinations "Eat the cake" + "Keep the cake" as well as "Eat the </w:t>
      </w:r>
      <w:r w:rsidR="00C0310D">
        <w:rPr>
          <w:lang w:val="en-US"/>
        </w:rPr>
        <w:t>jam</w:t>
      </w:r>
      <w:r w:rsidR="00043423">
        <w:rPr>
          <w:lang w:val="en-US"/>
        </w:rPr>
        <w:t xml:space="preserve">" + "Keep the </w:t>
      </w:r>
      <w:r w:rsidR="00C0310D">
        <w:rPr>
          <w:lang w:val="en-US"/>
        </w:rPr>
        <w:t>jam</w:t>
      </w:r>
      <w:r w:rsidR="00043423">
        <w:rPr>
          <w:lang w:val="en-US"/>
        </w:rPr>
        <w:t>"</w:t>
      </w:r>
      <w:r w:rsidR="00C0310D">
        <w:rPr>
          <w:lang w:val="en-US"/>
        </w:rPr>
        <w:t xml:space="preserve"> can be excluded as impossible</w:t>
      </w:r>
      <w:r w:rsidR="00F57BD8">
        <w:rPr>
          <w:lang w:val="en-US"/>
        </w:rPr>
        <w:t>, so four formally possible scenarios can be excluded</w:t>
      </w:r>
      <w:r w:rsidR="00C0310D">
        <w:rPr>
          <w:lang w:val="en-US"/>
        </w:rPr>
        <w:t xml:space="preserve">. All </w:t>
      </w:r>
      <w:proofErr w:type="gramStart"/>
      <w:r w:rsidR="00F57BD8">
        <w:rPr>
          <w:lang w:val="en-US"/>
        </w:rPr>
        <w:t>8</w:t>
      </w:r>
      <w:proofErr w:type="gramEnd"/>
      <w:r w:rsidR="00F57BD8">
        <w:rPr>
          <w:lang w:val="en-US"/>
        </w:rPr>
        <w:t xml:space="preserve"> </w:t>
      </w:r>
      <w:r w:rsidR="00C0310D">
        <w:rPr>
          <w:lang w:val="en-US"/>
        </w:rPr>
        <w:t>remaining combinations seem possible</w:t>
      </w:r>
      <w:r w:rsidR="007F437F">
        <w:rPr>
          <w:lang w:val="en-US"/>
        </w:rPr>
        <w:t>, but can be ranged by their plausibility</w:t>
      </w:r>
      <w:r w:rsidR="00C0310D">
        <w:rPr>
          <w:lang w:val="en-US"/>
        </w:rPr>
        <w:t>:</w:t>
      </w:r>
    </w:p>
    <w:p w14:paraId="5D4591CF" w14:textId="499B7668" w:rsidR="00C0310D" w:rsidRDefault="007F437F" w:rsidP="00C0310D">
      <w:pPr>
        <w:pStyle w:val="Listenabsatz"/>
        <w:numPr>
          <w:ilvl w:val="0"/>
          <w:numId w:val="18"/>
        </w:numPr>
        <w:rPr>
          <w:lang w:val="en-US"/>
        </w:rPr>
      </w:pPr>
      <w:r w:rsidRPr="007F437F">
        <w:rPr>
          <w:color w:val="385623" w:themeColor="accent6" w:themeShade="80"/>
          <w:lang w:val="en-US"/>
        </w:rPr>
        <w:t>Keep the cake, keep the jam, lose weight: most plausible</w:t>
      </w:r>
    </w:p>
    <w:p w14:paraId="4AFFB6D9" w14:textId="78D62382" w:rsidR="00C0310D" w:rsidRDefault="00C0310D" w:rsidP="00C0310D">
      <w:pPr>
        <w:pStyle w:val="Listenabsatz"/>
        <w:numPr>
          <w:ilvl w:val="0"/>
          <w:numId w:val="18"/>
        </w:numPr>
        <w:rPr>
          <w:lang w:val="en-US"/>
        </w:rPr>
      </w:pPr>
      <w:r w:rsidRPr="007F437F">
        <w:rPr>
          <w:color w:val="385623" w:themeColor="accent6" w:themeShade="80"/>
          <w:lang w:val="en-US"/>
        </w:rPr>
        <w:t>Eat the cake, eat the jam, not lose weight: most plausible</w:t>
      </w:r>
    </w:p>
    <w:p w14:paraId="18B8966C" w14:textId="77777777" w:rsidR="007F437F" w:rsidRPr="007F437F" w:rsidRDefault="007F437F" w:rsidP="007F437F">
      <w:pPr>
        <w:pStyle w:val="Listenabsatz"/>
        <w:numPr>
          <w:ilvl w:val="0"/>
          <w:numId w:val="18"/>
        </w:numPr>
        <w:rPr>
          <w:color w:val="806000" w:themeColor="accent4" w:themeShade="80"/>
          <w:lang w:val="en-US"/>
        </w:rPr>
      </w:pPr>
      <w:r w:rsidRPr="007F437F">
        <w:rPr>
          <w:color w:val="806000" w:themeColor="accent4" w:themeShade="80"/>
          <w:lang w:val="en-US"/>
        </w:rPr>
        <w:t>Eat the cake, keep the jam, not lose weight: slightly more plausible</w:t>
      </w:r>
    </w:p>
    <w:p w14:paraId="09961E25" w14:textId="77777777" w:rsidR="007F437F" w:rsidRDefault="007F437F" w:rsidP="007F437F">
      <w:pPr>
        <w:pStyle w:val="Listenabsatz"/>
        <w:numPr>
          <w:ilvl w:val="0"/>
          <w:numId w:val="18"/>
        </w:numPr>
        <w:rPr>
          <w:lang w:val="en-US"/>
        </w:rPr>
      </w:pPr>
      <w:r w:rsidRPr="007F437F">
        <w:rPr>
          <w:color w:val="806000" w:themeColor="accent4" w:themeShade="80"/>
          <w:lang w:val="en-US"/>
        </w:rPr>
        <w:t xml:space="preserve">Keep the cake, eat the jam, lose weight: slightly more plausible </w:t>
      </w:r>
    </w:p>
    <w:p w14:paraId="57BA0875" w14:textId="0CE35DE7" w:rsidR="007F437F" w:rsidRPr="007F437F" w:rsidRDefault="007F437F" w:rsidP="007F437F">
      <w:pPr>
        <w:pStyle w:val="Listenabsatz"/>
        <w:numPr>
          <w:ilvl w:val="0"/>
          <w:numId w:val="18"/>
        </w:numPr>
        <w:rPr>
          <w:color w:val="833C0B" w:themeColor="accent2" w:themeShade="80"/>
          <w:lang w:val="en-US"/>
        </w:rPr>
      </w:pPr>
      <w:r w:rsidRPr="007F437F">
        <w:rPr>
          <w:color w:val="833C0B" w:themeColor="accent2" w:themeShade="80"/>
          <w:lang w:val="en-US"/>
        </w:rPr>
        <w:t xml:space="preserve">Keep the cake, eat the jam, not lose weight: slightly less plausible </w:t>
      </w:r>
    </w:p>
    <w:p w14:paraId="5AF4E2B8" w14:textId="50B0D91E" w:rsidR="00C0310D" w:rsidRDefault="00C0310D" w:rsidP="00C0310D">
      <w:pPr>
        <w:pStyle w:val="Listenabsatz"/>
        <w:numPr>
          <w:ilvl w:val="0"/>
          <w:numId w:val="18"/>
        </w:numPr>
        <w:rPr>
          <w:lang w:val="en-US"/>
        </w:rPr>
      </w:pPr>
      <w:r w:rsidRPr="007F437F">
        <w:rPr>
          <w:color w:val="833C0B" w:themeColor="accent2" w:themeShade="80"/>
          <w:lang w:val="en-US"/>
        </w:rPr>
        <w:t>Eat the cake, keep the jam, lose weight</w:t>
      </w:r>
      <w:r w:rsidR="007F437F" w:rsidRPr="007F437F">
        <w:rPr>
          <w:color w:val="833C0B" w:themeColor="accent2" w:themeShade="80"/>
          <w:lang w:val="en-US"/>
        </w:rPr>
        <w:t>: slightly less plausible</w:t>
      </w:r>
    </w:p>
    <w:p w14:paraId="283CE689" w14:textId="77777777" w:rsidR="007F437F" w:rsidRPr="007F437F" w:rsidRDefault="007F437F" w:rsidP="00C0310D">
      <w:pPr>
        <w:pStyle w:val="Listenabsatz"/>
        <w:numPr>
          <w:ilvl w:val="0"/>
          <w:numId w:val="18"/>
        </w:numPr>
        <w:rPr>
          <w:lang w:val="en-US"/>
        </w:rPr>
      </w:pPr>
      <w:r w:rsidRPr="007F437F">
        <w:rPr>
          <w:color w:val="C00000"/>
          <w:lang w:val="en-US"/>
        </w:rPr>
        <w:t xml:space="preserve">Eat the cake, eat the jam, lose weight: most implausible </w:t>
      </w:r>
    </w:p>
    <w:p w14:paraId="63FA2ADC" w14:textId="432A59A0" w:rsidR="00C0310D" w:rsidRPr="00CC55CE" w:rsidRDefault="00C0310D" w:rsidP="00C0310D">
      <w:pPr>
        <w:pStyle w:val="Listenabsatz"/>
        <w:numPr>
          <w:ilvl w:val="0"/>
          <w:numId w:val="18"/>
        </w:numPr>
        <w:rPr>
          <w:lang w:val="en-US"/>
        </w:rPr>
      </w:pPr>
      <w:r w:rsidRPr="007F437F">
        <w:rPr>
          <w:color w:val="C00000"/>
          <w:lang w:val="en-US"/>
        </w:rPr>
        <w:t>Keep the cake, keep the jam, not lose weight</w:t>
      </w:r>
      <w:r w:rsidR="007F437F" w:rsidRPr="007F437F">
        <w:rPr>
          <w:color w:val="C00000"/>
          <w:lang w:val="en-US"/>
        </w:rPr>
        <w:t>: most implausible</w:t>
      </w:r>
    </w:p>
    <w:p w14:paraId="4ABD370D" w14:textId="77777777" w:rsidR="00CC55CE" w:rsidRPr="00C0310D" w:rsidRDefault="00CC55CE" w:rsidP="00CC55CE">
      <w:pPr>
        <w:pStyle w:val="Listenabsatz"/>
        <w:rPr>
          <w:lang w:val="en-US"/>
        </w:rPr>
      </w:pPr>
    </w:p>
    <w:p w14:paraId="49AF9132" w14:textId="3A464A88" w:rsidR="005032BE" w:rsidRDefault="005032BE" w:rsidP="00FF03AF">
      <w:pPr>
        <w:rPr>
          <w:lang w:val="en-US"/>
        </w:rPr>
      </w:pPr>
      <w:r>
        <w:rPr>
          <w:noProof/>
        </w:rPr>
        <w:lastRenderedPageBreak/>
        <w:drawing>
          <wp:inline distT="0" distB="0" distL="0" distR="0" wp14:anchorId="70B86891" wp14:editId="71A210E0">
            <wp:extent cx="5378643" cy="3409672"/>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5283" cy="3426560"/>
                    </a:xfrm>
                    <a:prstGeom prst="rect">
                      <a:avLst/>
                    </a:prstGeom>
                    <a:noFill/>
                  </pic:spPr>
                </pic:pic>
              </a:graphicData>
            </a:graphic>
          </wp:inline>
        </w:drawing>
      </w:r>
    </w:p>
    <w:p w14:paraId="35A60844" w14:textId="2F9F8E62" w:rsidR="005032BE" w:rsidRPr="00400C93" w:rsidRDefault="005032BE" w:rsidP="005032BE">
      <w:pPr>
        <w:pStyle w:val="Beschriftung"/>
        <w:rPr>
          <w:lang w:val="en-US"/>
        </w:rPr>
      </w:pPr>
      <w:r w:rsidRPr="00400C93">
        <w:rPr>
          <w:lang w:val="en-US"/>
        </w:rPr>
        <w:t>Figure A</w:t>
      </w:r>
      <w:r w:rsidR="001E23C3">
        <w:rPr>
          <w:lang w:val="en-US"/>
        </w:rPr>
        <w:t>1</w:t>
      </w:r>
      <w:r w:rsidRPr="00400C93">
        <w:rPr>
          <w:lang w:val="en-US"/>
        </w:rPr>
        <w:t>: CLDs</w:t>
      </w:r>
    </w:p>
    <w:p w14:paraId="6C6E9FFD" w14:textId="1D978976" w:rsidR="006959E2" w:rsidRPr="00400C93" w:rsidRDefault="006959E2" w:rsidP="006959E2">
      <w:pPr>
        <w:rPr>
          <w:lang w:val="en-US"/>
        </w:rPr>
      </w:pPr>
    </w:p>
    <w:tbl>
      <w:tblPr>
        <w:tblStyle w:val="Tabellenraster"/>
        <w:tblW w:w="0" w:type="auto"/>
        <w:tblLook w:val="04A0" w:firstRow="1" w:lastRow="0" w:firstColumn="1" w:lastColumn="0" w:noHBand="0" w:noVBand="1"/>
      </w:tblPr>
      <w:tblGrid>
        <w:gridCol w:w="1415"/>
        <w:gridCol w:w="1415"/>
        <w:gridCol w:w="1416"/>
        <w:gridCol w:w="1416"/>
        <w:gridCol w:w="1416"/>
        <w:gridCol w:w="1416"/>
      </w:tblGrid>
      <w:tr w:rsidR="006959E2" w:rsidRPr="00400C93" w14:paraId="4DDAC14A" w14:textId="77777777" w:rsidTr="006959E2">
        <w:tc>
          <w:tcPr>
            <w:tcW w:w="1415" w:type="dxa"/>
          </w:tcPr>
          <w:p w14:paraId="7C7BE718" w14:textId="77777777" w:rsidR="006959E2" w:rsidRPr="00400C93" w:rsidRDefault="006959E2" w:rsidP="006959E2">
            <w:pPr>
              <w:rPr>
                <w:sz w:val="18"/>
                <w:szCs w:val="18"/>
                <w:lang w:val="en-US"/>
              </w:rPr>
            </w:pPr>
          </w:p>
        </w:tc>
        <w:tc>
          <w:tcPr>
            <w:tcW w:w="1415" w:type="dxa"/>
          </w:tcPr>
          <w:p w14:paraId="385D7D08" w14:textId="7FA25843" w:rsidR="006959E2" w:rsidRPr="00400C93" w:rsidRDefault="006959E2" w:rsidP="006959E2">
            <w:pPr>
              <w:rPr>
                <w:sz w:val="18"/>
                <w:szCs w:val="18"/>
                <w:lang w:val="en-US"/>
              </w:rPr>
            </w:pPr>
            <w:r w:rsidRPr="00400C93">
              <w:rPr>
                <w:sz w:val="18"/>
                <w:szCs w:val="18"/>
                <w:lang w:val="en-US"/>
              </w:rPr>
              <w:t>Eat the cake</w:t>
            </w:r>
          </w:p>
        </w:tc>
        <w:tc>
          <w:tcPr>
            <w:tcW w:w="1416" w:type="dxa"/>
          </w:tcPr>
          <w:p w14:paraId="75925DEA" w14:textId="1220EF10" w:rsidR="006959E2" w:rsidRPr="00400C93" w:rsidRDefault="00400C93" w:rsidP="006959E2">
            <w:pPr>
              <w:rPr>
                <w:sz w:val="18"/>
                <w:szCs w:val="18"/>
                <w:lang w:val="en-US"/>
              </w:rPr>
            </w:pPr>
            <w:r w:rsidRPr="00400C93">
              <w:rPr>
                <w:sz w:val="18"/>
                <w:szCs w:val="18"/>
                <w:lang w:val="en-US"/>
              </w:rPr>
              <w:t>Keep</w:t>
            </w:r>
            <w:r w:rsidR="006959E2" w:rsidRPr="00400C93">
              <w:rPr>
                <w:sz w:val="18"/>
                <w:szCs w:val="18"/>
                <w:lang w:val="en-US"/>
              </w:rPr>
              <w:t xml:space="preserve"> the cake</w:t>
            </w:r>
          </w:p>
        </w:tc>
        <w:tc>
          <w:tcPr>
            <w:tcW w:w="1416" w:type="dxa"/>
          </w:tcPr>
          <w:p w14:paraId="0B29DB30" w14:textId="148001DF" w:rsidR="006959E2" w:rsidRPr="00400C93" w:rsidRDefault="006959E2" w:rsidP="006959E2">
            <w:pPr>
              <w:rPr>
                <w:sz w:val="18"/>
                <w:szCs w:val="18"/>
                <w:lang w:val="en-US"/>
              </w:rPr>
            </w:pPr>
            <w:r w:rsidRPr="00400C93">
              <w:rPr>
                <w:sz w:val="18"/>
                <w:szCs w:val="18"/>
                <w:lang w:val="en-US"/>
              </w:rPr>
              <w:t>Eat the jam</w:t>
            </w:r>
          </w:p>
        </w:tc>
        <w:tc>
          <w:tcPr>
            <w:tcW w:w="1416" w:type="dxa"/>
          </w:tcPr>
          <w:p w14:paraId="5FCA799B" w14:textId="0DD47F50" w:rsidR="006959E2" w:rsidRPr="00400C93" w:rsidRDefault="00400C93" w:rsidP="006959E2">
            <w:pPr>
              <w:rPr>
                <w:sz w:val="18"/>
                <w:szCs w:val="18"/>
                <w:lang w:val="en-US"/>
              </w:rPr>
            </w:pPr>
            <w:r w:rsidRPr="00400C93">
              <w:rPr>
                <w:sz w:val="18"/>
                <w:szCs w:val="18"/>
                <w:lang w:val="en-US"/>
              </w:rPr>
              <w:t>Keep</w:t>
            </w:r>
            <w:r w:rsidR="006959E2" w:rsidRPr="00400C93">
              <w:rPr>
                <w:sz w:val="18"/>
                <w:szCs w:val="18"/>
                <w:lang w:val="en-US"/>
              </w:rPr>
              <w:t xml:space="preserve"> the jam</w:t>
            </w:r>
          </w:p>
        </w:tc>
        <w:tc>
          <w:tcPr>
            <w:tcW w:w="1416" w:type="dxa"/>
          </w:tcPr>
          <w:p w14:paraId="75A81FD9" w14:textId="09B68075" w:rsidR="006959E2" w:rsidRPr="00400C93" w:rsidRDefault="006959E2" w:rsidP="006959E2">
            <w:pPr>
              <w:rPr>
                <w:sz w:val="18"/>
                <w:szCs w:val="18"/>
                <w:lang w:val="en-US"/>
              </w:rPr>
            </w:pPr>
            <w:r w:rsidRPr="00400C93">
              <w:rPr>
                <w:sz w:val="18"/>
                <w:szCs w:val="18"/>
                <w:lang w:val="en-US"/>
              </w:rPr>
              <w:t>Los</w:t>
            </w:r>
            <w:r w:rsidR="00400C93" w:rsidRPr="00400C93">
              <w:rPr>
                <w:sz w:val="18"/>
                <w:szCs w:val="18"/>
                <w:lang w:val="en-US"/>
              </w:rPr>
              <w:t>e</w:t>
            </w:r>
            <w:r w:rsidRPr="00400C93">
              <w:rPr>
                <w:sz w:val="18"/>
                <w:szCs w:val="18"/>
                <w:lang w:val="en-US"/>
              </w:rPr>
              <w:t xml:space="preserve"> weight</w:t>
            </w:r>
          </w:p>
        </w:tc>
      </w:tr>
      <w:tr w:rsidR="006959E2" w:rsidRPr="00400C93" w14:paraId="4DAF5238" w14:textId="77777777" w:rsidTr="006959E2">
        <w:tc>
          <w:tcPr>
            <w:tcW w:w="1415" w:type="dxa"/>
          </w:tcPr>
          <w:p w14:paraId="5C361EA7" w14:textId="1C1EE372" w:rsidR="006959E2" w:rsidRPr="00400C93" w:rsidRDefault="006959E2" w:rsidP="006959E2">
            <w:pPr>
              <w:rPr>
                <w:sz w:val="18"/>
                <w:szCs w:val="18"/>
                <w:lang w:val="en-US"/>
              </w:rPr>
            </w:pPr>
            <w:r w:rsidRPr="00400C93">
              <w:rPr>
                <w:sz w:val="18"/>
                <w:szCs w:val="18"/>
                <w:lang w:val="en-US"/>
              </w:rPr>
              <w:t>Eat the cake</w:t>
            </w:r>
          </w:p>
        </w:tc>
        <w:tc>
          <w:tcPr>
            <w:tcW w:w="1415" w:type="dxa"/>
            <w:shd w:val="clear" w:color="auto" w:fill="A6A6A6" w:themeFill="background1" w:themeFillShade="A6"/>
          </w:tcPr>
          <w:p w14:paraId="2342E6A7" w14:textId="77777777" w:rsidR="006959E2" w:rsidRPr="00400C93" w:rsidRDefault="006959E2" w:rsidP="006959E2">
            <w:pPr>
              <w:rPr>
                <w:sz w:val="18"/>
                <w:szCs w:val="18"/>
                <w:highlight w:val="lightGray"/>
                <w:lang w:val="en-US"/>
              </w:rPr>
            </w:pPr>
          </w:p>
        </w:tc>
        <w:tc>
          <w:tcPr>
            <w:tcW w:w="1416" w:type="dxa"/>
            <w:shd w:val="clear" w:color="auto" w:fill="A6A6A6" w:themeFill="background1" w:themeFillShade="A6"/>
          </w:tcPr>
          <w:p w14:paraId="5897636B" w14:textId="77777777" w:rsidR="006959E2" w:rsidRPr="00400C93" w:rsidRDefault="006959E2" w:rsidP="006959E2">
            <w:pPr>
              <w:rPr>
                <w:sz w:val="18"/>
                <w:szCs w:val="18"/>
                <w:highlight w:val="lightGray"/>
                <w:lang w:val="en-US"/>
              </w:rPr>
            </w:pPr>
          </w:p>
        </w:tc>
        <w:tc>
          <w:tcPr>
            <w:tcW w:w="1416" w:type="dxa"/>
            <w:shd w:val="clear" w:color="auto" w:fill="A6A6A6" w:themeFill="background1" w:themeFillShade="A6"/>
          </w:tcPr>
          <w:p w14:paraId="42CDD60A" w14:textId="77777777" w:rsidR="006959E2" w:rsidRPr="00400C93" w:rsidRDefault="006959E2" w:rsidP="006959E2">
            <w:pPr>
              <w:rPr>
                <w:sz w:val="18"/>
                <w:szCs w:val="18"/>
                <w:highlight w:val="lightGray"/>
                <w:lang w:val="en-US"/>
              </w:rPr>
            </w:pPr>
          </w:p>
        </w:tc>
        <w:tc>
          <w:tcPr>
            <w:tcW w:w="1416" w:type="dxa"/>
            <w:shd w:val="clear" w:color="auto" w:fill="A6A6A6" w:themeFill="background1" w:themeFillShade="A6"/>
          </w:tcPr>
          <w:p w14:paraId="6D991320" w14:textId="77777777" w:rsidR="006959E2" w:rsidRPr="00400C93" w:rsidRDefault="006959E2" w:rsidP="006959E2">
            <w:pPr>
              <w:rPr>
                <w:sz w:val="18"/>
                <w:szCs w:val="18"/>
                <w:highlight w:val="lightGray"/>
                <w:lang w:val="en-US"/>
              </w:rPr>
            </w:pPr>
          </w:p>
        </w:tc>
        <w:tc>
          <w:tcPr>
            <w:tcW w:w="1416" w:type="dxa"/>
            <w:shd w:val="clear" w:color="auto" w:fill="A6A6A6" w:themeFill="background1" w:themeFillShade="A6"/>
          </w:tcPr>
          <w:p w14:paraId="247F9622" w14:textId="77777777" w:rsidR="006959E2" w:rsidRPr="00400C93" w:rsidRDefault="006959E2" w:rsidP="006959E2">
            <w:pPr>
              <w:rPr>
                <w:sz w:val="18"/>
                <w:szCs w:val="18"/>
                <w:highlight w:val="lightGray"/>
                <w:lang w:val="en-US"/>
              </w:rPr>
            </w:pPr>
          </w:p>
        </w:tc>
      </w:tr>
      <w:tr w:rsidR="006959E2" w:rsidRPr="00400C93" w14:paraId="05FB0EEE" w14:textId="77777777" w:rsidTr="00400C93">
        <w:tc>
          <w:tcPr>
            <w:tcW w:w="1415" w:type="dxa"/>
          </w:tcPr>
          <w:p w14:paraId="59F20D34" w14:textId="68084761" w:rsidR="006959E2" w:rsidRPr="00400C93" w:rsidRDefault="00400C93" w:rsidP="006959E2">
            <w:pPr>
              <w:rPr>
                <w:sz w:val="18"/>
                <w:szCs w:val="18"/>
                <w:lang w:val="en-US"/>
              </w:rPr>
            </w:pPr>
            <w:r w:rsidRPr="00400C93">
              <w:rPr>
                <w:sz w:val="18"/>
                <w:szCs w:val="18"/>
                <w:lang w:val="en-US"/>
              </w:rPr>
              <w:t>Keep</w:t>
            </w:r>
            <w:r w:rsidR="006959E2" w:rsidRPr="00400C93">
              <w:rPr>
                <w:sz w:val="18"/>
                <w:szCs w:val="18"/>
                <w:lang w:val="en-US"/>
              </w:rPr>
              <w:t xml:space="preserve"> the cake</w:t>
            </w:r>
          </w:p>
        </w:tc>
        <w:tc>
          <w:tcPr>
            <w:tcW w:w="1415" w:type="dxa"/>
            <w:shd w:val="clear" w:color="auto" w:fill="FF0000"/>
          </w:tcPr>
          <w:p w14:paraId="35F15C15" w14:textId="15A0DFBA" w:rsidR="006959E2" w:rsidRPr="00400C93" w:rsidRDefault="00400C93" w:rsidP="006959E2">
            <w:pPr>
              <w:rPr>
                <w:sz w:val="18"/>
                <w:szCs w:val="18"/>
                <w:lang w:val="en-US"/>
              </w:rPr>
            </w:pPr>
            <w:r w:rsidRPr="00400C93">
              <w:rPr>
                <w:sz w:val="18"/>
                <w:szCs w:val="18"/>
                <w:lang w:val="en-US"/>
              </w:rPr>
              <w:t>-3</w:t>
            </w:r>
          </w:p>
        </w:tc>
        <w:tc>
          <w:tcPr>
            <w:tcW w:w="1416" w:type="dxa"/>
            <w:shd w:val="clear" w:color="auto" w:fill="A6A6A6" w:themeFill="background1" w:themeFillShade="A6"/>
          </w:tcPr>
          <w:p w14:paraId="07666374"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7E021A1A"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31B043CB"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52258F66" w14:textId="77777777" w:rsidR="006959E2" w:rsidRPr="00400C93" w:rsidRDefault="006959E2" w:rsidP="006959E2">
            <w:pPr>
              <w:rPr>
                <w:sz w:val="18"/>
                <w:szCs w:val="18"/>
                <w:lang w:val="en-US"/>
              </w:rPr>
            </w:pPr>
          </w:p>
        </w:tc>
      </w:tr>
      <w:tr w:rsidR="006959E2" w:rsidRPr="00400C93" w14:paraId="2E18D258" w14:textId="77777777" w:rsidTr="00043423">
        <w:tc>
          <w:tcPr>
            <w:tcW w:w="1415" w:type="dxa"/>
          </w:tcPr>
          <w:p w14:paraId="0B786FE5" w14:textId="20A75292" w:rsidR="006959E2" w:rsidRPr="00400C93" w:rsidRDefault="006959E2" w:rsidP="006959E2">
            <w:pPr>
              <w:rPr>
                <w:sz w:val="18"/>
                <w:szCs w:val="18"/>
                <w:lang w:val="en-US"/>
              </w:rPr>
            </w:pPr>
            <w:r w:rsidRPr="00400C93">
              <w:rPr>
                <w:sz w:val="18"/>
                <w:szCs w:val="18"/>
                <w:lang w:val="en-US"/>
              </w:rPr>
              <w:t>Eat the jam</w:t>
            </w:r>
          </w:p>
        </w:tc>
        <w:tc>
          <w:tcPr>
            <w:tcW w:w="1415" w:type="dxa"/>
            <w:shd w:val="clear" w:color="auto" w:fill="FFFFFF" w:themeFill="background1"/>
          </w:tcPr>
          <w:p w14:paraId="266956D8" w14:textId="6B1D82DB" w:rsidR="006959E2" w:rsidRPr="00400C93" w:rsidRDefault="00412606" w:rsidP="006959E2">
            <w:pPr>
              <w:rPr>
                <w:sz w:val="18"/>
                <w:szCs w:val="18"/>
                <w:lang w:val="en-US"/>
              </w:rPr>
            </w:pPr>
            <w:r>
              <w:rPr>
                <w:sz w:val="18"/>
                <w:szCs w:val="18"/>
                <w:lang w:val="en-US"/>
              </w:rPr>
              <w:t>0</w:t>
            </w:r>
          </w:p>
        </w:tc>
        <w:tc>
          <w:tcPr>
            <w:tcW w:w="1416" w:type="dxa"/>
            <w:shd w:val="clear" w:color="auto" w:fill="FFFFFF" w:themeFill="background1"/>
          </w:tcPr>
          <w:p w14:paraId="32356E37" w14:textId="2F90CD28" w:rsidR="006959E2" w:rsidRPr="00400C93" w:rsidRDefault="00412606" w:rsidP="006959E2">
            <w:pPr>
              <w:rPr>
                <w:sz w:val="18"/>
                <w:szCs w:val="18"/>
                <w:lang w:val="en-US"/>
              </w:rPr>
            </w:pPr>
            <w:r>
              <w:rPr>
                <w:sz w:val="18"/>
                <w:szCs w:val="18"/>
                <w:lang w:val="en-US"/>
              </w:rPr>
              <w:t>0</w:t>
            </w:r>
          </w:p>
        </w:tc>
        <w:tc>
          <w:tcPr>
            <w:tcW w:w="1416" w:type="dxa"/>
            <w:shd w:val="clear" w:color="auto" w:fill="A6A6A6" w:themeFill="background1" w:themeFillShade="A6"/>
          </w:tcPr>
          <w:p w14:paraId="46D21457"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046317B7"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68916D3E" w14:textId="77777777" w:rsidR="006959E2" w:rsidRPr="00400C93" w:rsidRDefault="006959E2" w:rsidP="006959E2">
            <w:pPr>
              <w:rPr>
                <w:sz w:val="18"/>
                <w:szCs w:val="18"/>
                <w:lang w:val="en-US"/>
              </w:rPr>
            </w:pPr>
          </w:p>
        </w:tc>
      </w:tr>
      <w:tr w:rsidR="006959E2" w:rsidRPr="00400C93" w14:paraId="104509C3" w14:textId="77777777" w:rsidTr="00043423">
        <w:tc>
          <w:tcPr>
            <w:tcW w:w="1415" w:type="dxa"/>
          </w:tcPr>
          <w:p w14:paraId="094A4640" w14:textId="4E1767F5" w:rsidR="006959E2" w:rsidRPr="00400C93" w:rsidRDefault="00400C93" w:rsidP="006959E2">
            <w:pPr>
              <w:rPr>
                <w:sz w:val="18"/>
                <w:szCs w:val="18"/>
                <w:lang w:val="en-US"/>
              </w:rPr>
            </w:pPr>
            <w:r w:rsidRPr="00400C93">
              <w:rPr>
                <w:sz w:val="18"/>
                <w:szCs w:val="18"/>
                <w:lang w:val="en-US"/>
              </w:rPr>
              <w:t>Keep</w:t>
            </w:r>
            <w:r w:rsidR="006959E2" w:rsidRPr="00400C93">
              <w:rPr>
                <w:sz w:val="18"/>
                <w:szCs w:val="18"/>
                <w:lang w:val="en-US"/>
              </w:rPr>
              <w:t xml:space="preserve"> the jam</w:t>
            </w:r>
          </w:p>
        </w:tc>
        <w:tc>
          <w:tcPr>
            <w:tcW w:w="1415" w:type="dxa"/>
            <w:shd w:val="clear" w:color="auto" w:fill="FFFFFF" w:themeFill="background1"/>
          </w:tcPr>
          <w:p w14:paraId="0175B548" w14:textId="1E638089" w:rsidR="006959E2" w:rsidRPr="00400C93" w:rsidRDefault="00412606" w:rsidP="006959E2">
            <w:pPr>
              <w:rPr>
                <w:sz w:val="18"/>
                <w:szCs w:val="18"/>
                <w:lang w:val="en-US"/>
              </w:rPr>
            </w:pPr>
            <w:r>
              <w:rPr>
                <w:sz w:val="18"/>
                <w:szCs w:val="18"/>
                <w:lang w:val="en-US"/>
              </w:rPr>
              <w:t>0</w:t>
            </w:r>
          </w:p>
        </w:tc>
        <w:tc>
          <w:tcPr>
            <w:tcW w:w="1416" w:type="dxa"/>
            <w:shd w:val="clear" w:color="auto" w:fill="FFFFFF" w:themeFill="background1"/>
          </w:tcPr>
          <w:p w14:paraId="1BB84F32" w14:textId="143E980E" w:rsidR="006959E2" w:rsidRPr="00400C93" w:rsidRDefault="00412606" w:rsidP="006959E2">
            <w:pPr>
              <w:rPr>
                <w:sz w:val="18"/>
                <w:szCs w:val="18"/>
                <w:lang w:val="en-US"/>
              </w:rPr>
            </w:pPr>
            <w:r>
              <w:rPr>
                <w:sz w:val="18"/>
                <w:szCs w:val="18"/>
                <w:lang w:val="en-US"/>
              </w:rPr>
              <w:t>0</w:t>
            </w:r>
          </w:p>
        </w:tc>
        <w:tc>
          <w:tcPr>
            <w:tcW w:w="1416" w:type="dxa"/>
            <w:shd w:val="clear" w:color="auto" w:fill="FF0000"/>
          </w:tcPr>
          <w:p w14:paraId="08C2E1F2" w14:textId="6E044C76" w:rsidR="006959E2" w:rsidRPr="00400C93" w:rsidRDefault="00400C93" w:rsidP="006959E2">
            <w:pPr>
              <w:rPr>
                <w:sz w:val="18"/>
                <w:szCs w:val="18"/>
                <w:lang w:val="en-US"/>
              </w:rPr>
            </w:pPr>
            <w:r w:rsidRPr="00400C93">
              <w:rPr>
                <w:sz w:val="18"/>
                <w:szCs w:val="18"/>
                <w:lang w:val="en-US"/>
              </w:rPr>
              <w:t>-3</w:t>
            </w:r>
          </w:p>
        </w:tc>
        <w:tc>
          <w:tcPr>
            <w:tcW w:w="1416" w:type="dxa"/>
            <w:shd w:val="clear" w:color="auto" w:fill="A6A6A6" w:themeFill="background1" w:themeFillShade="A6"/>
          </w:tcPr>
          <w:p w14:paraId="3762C968" w14:textId="77777777" w:rsidR="006959E2" w:rsidRPr="00400C93" w:rsidRDefault="006959E2" w:rsidP="006959E2">
            <w:pPr>
              <w:rPr>
                <w:sz w:val="18"/>
                <w:szCs w:val="18"/>
                <w:lang w:val="en-US"/>
              </w:rPr>
            </w:pPr>
          </w:p>
        </w:tc>
        <w:tc>
          <w:tcPr>
            <w:tcW w:w="1416" w:type="dxa"/>
            <w:shd w:val="clear" w:color="auto" w:fill="A6A6A6" w:themeFill="background1" w:themeFillShade="A6"/>
          </w:tcPr>
          <w:p w14:paraId="63D57DB9" w14:textId="77777777" w:rsidR="006959E2" w:rsidRPr="00400C93" w:rsidRDefault="006959E2" w:rsidP="006959E2">
            <w:pPr>
              <w:rPr>
                <w:sz w:val="18"/>
                <w:szCs w:val="18"/>
                <w:lang w:val="en-US"/>
              </w:rPr>
            </w:pPr>
          </w:p>
        </w:tc>
      </w:tr>
      <w:tr w:rsidR="006959E2" w:rsidRPr="00400C93" w14:paraId="13952B52" w14:textId="77777777" w:rsidTr="00043423">
        <w:tc>
          <w:tcPr>
            <w:tcW w:w="1415" w:type="dxa"/>
          </w:tcPr>
          <w:p w14:paraId="4394325D" w14:textId="75A30119" w:rsidR="006959E2" w:rsidRPr="00400C93" w:rsidRDefault="006959E2" w:rsidP="006959E2">
            <w:pPr>
              <w:rPr>
                <w:sz w:val="18"/>
                <w:szCs w:val="18"/>
                <w:lang w:val="en-US"/>
              </w:rPr>
            </w:pPr>
            <w:r w:rsidRPr="00400C93">
              <w:rPr>
                <w:sz w:val="18"/>
                <w:szCs w:val="18"/>
                <w:lang w:val="en-US"/>
              </w:rPr>
              <w:t>Los</w:t>
            </w:r>
            <w:r w:rsidR="00400C93" w:rsidRPr="00400C93">
              <w:rPr>
                <w:sz w:val="18"/>
                <w:szCs w:val="18"/>
                <w:lang w:val="en-US"/>
              </w:rPr>
              <w:t>e</w:t>
            </w:r>
            <w:r w:rsidRPr="00400C93">
              <w:rPr>
                <w:sz w:val="18"/>
                <w:szCs w:val="18"/>
                <w:lang w:val="en-US"/>
              </w:rPr>
              <w:t xml:space="preserve"> weight</w:t>
            </w:r>
          </w:p>
        </w:tc>
        <w:tc>
          <w:tcPr>
            <w:tcW w:w="1415" w:type="dxa"/>
            <w:shd w:val="clear" w:color="auto" w:fill="FF5050"/>
          </w:tcPr>
          <w:p w14:paraId="275D004A" w14:textId="2F36BE8B" w:rsidR="006959E2" w:rsidRPr="00400C93" w:rsidRDefault="00043423" w:rsidP="006959E2">
            <w:pPr>
              <w:rPr>
                <w:sz w:val="18"/>
                <w:szCs w:val="18"/>
                <w:lang w:val="en-US"/>
              </w:rPr>
            </w:pPr>
            <w:r>
              <w:rPr>
                <w:sz w:val="18"/>
                <w:szCs w:val="18"/>
                <w:lang w:val="en-US"/>
              </w:rPr>
              <w:t>-</w:t>
            </w:r>
            <w:r w:rsidRPr="00043423">
              <w:rPr>
                <w:sz w:val="18"/>
                <w:szCs w:val="18"/>
                <w:shd w:val="clear" w:color="auto" w:fill="FF5050"/>
                <w:lang w:val="en-US"/>
              </w:rPr>
              <w:t>2</w:t>
            </w:r>
          </w:p>
        </w:tc>
        <w:tc>
          <w:tcPr>
            <w:tcW w:w="1416" w:type="dxa"/>
            <w:shd w:val="clear" w:color="auto" w:fill="C5E0B3" w:themeFill="accent6" w:themeFillTint="66"/>
          </w:tcPr>
          <w:p w14:paraId="35E0DCF1" w14:textId="07AC5D9F" w:rsidR="006959E2" w:rsidRPr="00400C93" w:rsidRDefault="00043423" w:rsidP="00043423">
            <w:pPr>
              <w:rPr>
                <w:sz w:val="18"/>
                <w:szCs w:val="18"/>
                <w:lang w:val="en-US"/>
              </w:rPr>
            </w:pPr>
            <w:r>
              <w:rPr>
                <w:sz w:val="18"/>
                <w:szCs w:val="18"/>
                <w:lang w:val="en-US"/>
              </w:rPr>
              <w:t>+1</w:t>
            </w:r>
          </w:p>
        </w:tc>
        <w:tc>
          <w:tcPr>
            <w:tcW w:w="1416" w:type="dxa"/>
            <w:shd w:val="clear" w:color="auto" w:fill="FFAFAF"/>
          </w:tcPr>
          <w:p w14:paraId="0E88DD06" w14:textId="11FB20BF" w:rsidR="006959E2" w:rsidRPr="00400C93" w:rsidRDefault="00043423" w:rsidP="006959E2">
            <w:pPr>
              <w:rPr>
                <w:sz w:val="18"/>
                <w:szCs w:val="18"/>
                <w:lang w:val="en-US"/>
              </w:rPr>
            </w:pPr>
            <w:r>
              <w:rPr>
                <w:sz w:val="18"/>
                <w:szCs w:val="18"/>
                <w:lang w:val="en-US"/>
              </w:rPr>
              <w:t>-1</w:t>
            </w:r>
          </w:p>
        </w:tc>
        <w:tc>
          <w:tcPr>
            <w:tcW w:w="1416" w:type="dxa"/>
            <w:shd w:val="clear" w:color="auto" w:fill="C5E0B3" w:themeFill="accent6" w:themeFillTint="66"/>
          </w:tcPr>
          <w:p w14:paraId="3393EFFE" w14:textId="32980A64" w:rsidR="006959E2" w:rsidRPr="00400C93" w:rsidRDefault="00043423" w:rsidP="006959E2">
            <w:pPr>
              <w:rPr>
                <w:sz w:val="18"/>
                <w:szCs w:val="18"/>
                <w:lang w:val="en-US"/>
              </w:rPr>
            </w:pPr>
            <w:r>
              <w:rPr>
                <w:sz w:val="18"/>
                <w:szCs w:val="18"/>
                <w:lang w:val="en-US"/>
              </w:rPr>
              <w:t>+1</w:t>
            </w:r>
          </w:p>
        </w:tc>
        <w:tc>
          <w:tcPr>
            <w:tcW w:w="1416" w:type="dxa"/>
            <w:shd w:val="clear" w:color="auto" w:fill="A6A6A6" w:themeFill="background1" w:themeFillShade="A6"/>
          </w:tcPr>
          <w:p w14:paraId="4D6AC1AF" w14:textId="77777777" w:rsidR="006959E2" w:rsidRPr="00400C93" w:rsidRDefault="006959E2" w:rsidP="006959E2">
            <w:pPr>
              <w:rPr>
                <w:sz w:val="18"/>
                <w:szCs w:val="18"/>
                <w:lang w:val="en-US"/>
              </w:rPr>
            </w:pPr>
          </w:p>
        </w:tc>
      </w:tr>
    </w:tbl>
    <w:p w14:paraId="59814756" w14:textId="6418EBB0" w:rsidR="006959E2" w:rsidRPr="00400C93" w:rsidRDefault="001E23C3" w:rsidP="006959E2">
      <w:pPr>
        <w:rPr>
          <w:lang w:val="en-US"/>
        </w:rPr>
      </w:pPr>
      <w:r>
        <w:rPr>
          <w:lang w:val="en-US"/>
        </w:rPr>
        <w:t>Fig. A2: CCA</w:t>
      </w:r>
    </w:p>
    <w:p w14:paraId="15C8EA94" w14:textId="6A5F995F" w:rsidR="00F17F27" w:rsidRPr="003D1AA0" w:rsidRDefault="00673C2D" w:rsidP="00F17F27">
      <w:pPr>
        <w:pStyle w:val="berschrift1"/>
        <w:rPr>
          <w:szCs w:val="22"/>
          <w:lang w:val="en-US"/>
        </w:rPr>
      </w:pPr>
      <w:bookmarkStart w:id="14" w:name="_Toc123576952"/>
      <w:r>
        <w:rPr>
          <w:lang w:val="en-US"/>
        </w:rPr>
        <w:lastRenderedPageBreak/>
        <w:t>Additional</w:t>
      </w:r>
      <w:r w:rsidR="003D1AA0" w:rsidRPr="003D1AA0">
        <w:rPr>
          <w:lang w:val="en-US"/>
        </w:rPr>
        <w:t xml:space="preserve"> information on the </w:t>
      </w:r>
      <w:r w:rsidR="00626CC7">
        <w:rPr>
          <w:lang w:val="en-US"/>
        </w:rPr>
        <w:t>SIMPL approach</w:t>
      </w:r>
      <w:bookmarkEnd w:id="14"/>
    </w:p>
    <w:p w14:paraId="1470946E" w14:textId="4574ED6C" w:rsidR="00004DCD" w:rsidRDefault="00004DCD" w:rsidP="00004DCD">
      <w:pPr>
        <w:rPr>
          <w:lang w:val="en-US"/>
        </w:rPr>
      </w:pPr>
      <w:bookmarkStart w:id="15" w:name="_Ref81767927"/>
      <w:r w:rsidRPr="00A21B4C">
        <w:rPr>
          <w:lang w:val="en-US"/>
        </w:rPr>
        <w:t xml:space="preserve">Table </w:t>
      </w:r>
      <w:r w:rsidR="00344970">
        <w:rPr>
          <w:lang w:val="en-US"/>
        </w:rPr>
        <w:t>A</w:t>
      </w:r>
      <w:r>
        <w:fldChar w:fldCharType="begin"/>
      </w:r>
      <w:r w:rsidRPr="00A21B4C">
        <w:rPr>
          <w:lang w:val="en-US"/>
        </w:rPr>
        <w:instrText xml:space="preserve"> SEQ Table \* ARABIC </w:instrText>
      </w:r>
      <w:r>
        <w:fldChar w:fldCharType="separate"/>
      </w:r>
      <w:r w:rsidR="005032BE">
        <w:rPr>
          <w:noProof/>
          <w:lang w:val="en-US"/>
        </w:rPr>
        <w:t>1</w:t>
      </w:r>
      <w:r>
        <w:fldChar w:fldCharType="end"/>
      </w:r>
      <w:bookmarkEnd w:id="15"/>
      <w:r>
        <w:rPr>
          <w:lang w:val="en-US"/>
        </w:rPr>
        <w:t xml:space="preserve">: Differences of the </w:t>
      </w:r>
      <w:r w:rsidR="002A38EB">
        <w:rPr>
          <w:lang w:val="en-US"/>
        </w:rPr>
        <w:t>three</w:t>
      </w:r>
      <w:r>
        <w:rPr>
          <w:lang w:val="en-US"/>
        </w:rPr>
        <w:t xml:space="preserve"> steps (A) - (</w:t>
      </w:r>
      <w:r w:rsidR="002A38EB">
        <w:rPr>
          <w:lang w:val="en-US"/>
        </w:rPr>
        <w:t>C</w:t>
      </w:r>
      <w:r>
        <w:rPr>
          <w:lang w:val="en-US"/>
        </w:rPr>
        <w:t xml:space="preserve">) for different types of scenario approaches as defined by </w:t>
      </w:r>
      <w:sdt>
        <w:sdtPr>
          <w:rPr>
            <w:lang w:val="en-US"/>
          </w:rPr>
          <w:alias w:val="To edit, see citavi.com/edit"/>
          <w:tag w:val="CitaviPlaceholder#a4221a2b-b002-4651-bc77-22fb3c610c15"/>
          <w:id w:val="-1666395358"/>
          <w:placeholder>
            <w:docPart w:val="DefaultPlaceholder_-1854013440"/>
          </w:placeholder>
        </w:sdtPr>
        <w:sdtEndPr/>
        <w:sdtContent>
          <w:r w:rsidR="00952160">
            <w:rPr>
              <w:lang w:val="en-US"/>
            </w:rPr>
            <w:fldChar w:fldCharType="begin"/>
          </w:r>
          <w:r w:rsidR="00713FB6">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JjOTVlMGFkLTNkM2EtNGRlYS04ZDkzLWQwMzEwMDQ5NWUxNyIsIlJhbmdlTGVuZ3RoIjoyMiwiUmVmZXJlbmNlSWQiOiIyZGI5YjExOS1iNjIzLTRhYzEtOTg5NC0zNTU5MGE5ODJlNTM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}</w:instrText>
          </w:r>
          <w:r w:rsidR="00952160">
            <w:rPr>
              <w:lang w:val="en-US"/>
            </w:rPr>
            <w:fldChar w:fldCharType="separate"/>
          </w:r>
          <w:r w:rsidR="0055418D">
            <w:rPr>
              <w:lang w:val="en-US"/>
            </w:rPr>
            <w:t>(Börjeson et al. 2006)</w:t>
          </w:r>
          <w:r w:rsidR="00952160">
            <w:rPr>
              <w:lang w:val="en-US"/>
            </w:rPr>
            <w:fldChar w:fldCharType="end"/>
          </w:r>
        </w:sdtContent>
      </w:sdt>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23"/>
        <w:gridCol w:w="1767"/>
        <w:gridCol w:w="1768"/>
        <w:gridCol w:w="1768"/>
        <w:gridCol w:w="1768"/>
      </w:tblGrid>
      <w:tr w:rsidR="00952160" w:rsidRPr="005355E0" w14:paraId="489BFE79" w14:textId="77777777" w:rsidTr="00BC7FD0">
        <w:tc>
          <w:tcPr>
            <w:tcW w:w="1423" w:type="dxa"/>
            <w:shd w:val="clear" w:color="auto" w:fill="D9D9D9"/>
          </w:tcPr>
          <w:p w14:paraId="3DFB0BA4" w14:textId="77777777" w:rsidR="00004DCD" w:rsidRPr="00BC7FD0" w:rsidRDefault="00004DCD" w:rsidP="000E2BD1">
            <w:pPr>
              <w:spacing w:before="0"/>
              <w:jc w:val="left"/>
              <w:rPr>
                <w:lang w:val="en-US"/>
              </w:rPr>
            </w:pPr>
            <w:r w:rsidRPr="00BC7FD0">
              <w:rPr>
                <w:lang w:val="en-US"/>
              </w:rPr>
              <w:t>Scenario type</w:t>
            </w:r>
          </w:p>
        </w:tc>
        <w:tc>
          <w:tcPr>
            <w:tcW w:w="1767" w:type="dxa"/>
            <w:shd w:val="clear" w:color="auto" w:fill="FBE4D5"/>
          </w:tcPr>
          <w:p w14:paraId="62FA5796" w14:textId="77777777" w:rsidR="00004DCD" w:rsidRPr="00BC7FD0" w:rsidRDefault="00004DCD" w:rsidP="000E2BD1">
            <w:pPr>
              <w:spacing w:before="0"/>
              <w:jc w:val="left"/>
              <w:rPr>
                <w:lang w:val="en-US"/>
              </w:rPr>
            </w:pPr>
            <w:r w:rsidRPr="00BC7FD0">
              <w:rPr>
                <w:lang w:val="en-US"/>
              </w:rPr>
              <w:t>Explorative (Cornerstones)</w:t>
            </w:r>
          </w:p>
        </w:tc>
        <w:tc>
          <w:tcPr>
            <w:tcW w:w="1768" w:type="dxa"/>
            <w:shd w:val="clear" w:color="auto" w:fill="F7CAAC"/>
          </w:tcPr>
          <w:p w14:paraId="38FEFA7F" w14:textId="77777777" w:rsidR="00004DCD" w:rsidRPr="00BC7FD0" w:rsidRDefault="00004DCD" w:rsidP="000E2BD1">
            <w:pPr>
              <w:spacing w:before="0"/>
              <w:jc w:val="left"/>
              <w:rPr>
                <w:lang w:val="en-US"/>
              </w:rPr>
            </w:pPr>
            <w:r w:rsidRPr="00BC7FD0">
              <w:rPr>
                <w:lang w:val="en-US"/>
              </w:rPr>
              <w:t>Explorative (What-if)</w:t>
            </w:r>
          </w:p>
        </w:tc>
        <w:tc>
          <w:tcPr>
            <w:tcW w:w="1768" w:type="dxa"/>
            <w:shd w:val="clear" w:color="auto" w:fill="F4B083"/>
          </w:tcPr>
          <w:p w14:paraId="28DCAE48" w14:textId="77777777" w:rsidR="00004DCD" w:rsidRPr="00BC7FD0" w:rsidRDefault="00004DCD" w:rsidP="000E2BD1">
            <w:pPr>
              <w:spacing w:before="0"/>
              <w:jc w:val="left"/>
              <w:rPr>
                <w:lang w:val="en-US"/>
              </w:rPr>
            </w:pPr>
            <w:r w:rsidRPr="00BC7FD0">
              <w:rPr>
                <w:lang w:val="en-US"/>
              </w:rPr>
              <w:t>Predictive</w:t>
            </w:r>
          </w:p>
        </w:tc>
        <w:tc>
          <w:tcPr>
            <w:tcW w:w="1768" w:type="dxa"/>
            <w:shd w:val="clear" w:color="auto" w:fill="ED7D31"/>
          </w:tcPr>
          <w:p w14:paraId="3516D952" w14:textId="77777777" w:rsidR="00004DCD" w:rsidRPr="00BC7FD0" w:rsidRDefault="00004DCD" w:rsidP="000E2BD1">
            <w:pPr>
              <w:spacing w:before="0"/>
              <w:jc w:val="left"/>
              <w:rPr>
                <w:lang w:val="en-US"/>
              </w:rPr>
            </w:pPr>
            <w:r w:rsidRPr="00BC7FD0">
              <w:rPr>
                <w:lang w:val="en-US"/>
              </w:rPr>
              <w:t>Normative</w:t>
            </w:r>
          </w:p>
        </w:tc>
      </w:tr>
      <w:tr w:rsidR="00004DCD" w:rsidRPr="005355E0" w14:paraId="3D6CE3C2" w14:textId="77777777" w:rsidTr="00BC7FD0">
        <w:tc>
          <w:tcPr>
            <w:tcW w:w="8494" w:type="dxa"/>
            <w:gridSpan w:val="5"/>
            <w:shd w:val="clear" w:color="auto" w:fill="D9D9D9"/>
          </w:tcPr>
          <w:p w14:paraId="237E4013" w14:textId="77777777" w:rsidR="00004DCD" w:rsidRPr="00BC7FD0" w:rsidRDefault="00004DCD" w:rsidP="000E2BD1">
            <w:pPr>
              <w:spacing w:before="0"/>
              <w:jc w:val="left"/>
              <w:rPr>
                <w:lang w:val="en-US"/>
              </w:rPr>
            </w:pPr>
            <w:r w:rsidRPr="00BC7FD0">
              <w:rPr>
                <w:lang w:val="en-US"/>
              </w:rPr>
              <w:t>Research question (regarding the future development of a product/process/service):</w:t>
            </w:r>
          </w:p>
        </w:tc>
      </w:tr>
      <w:tr w:rsidR="00952160" w:rsidRPr="005355E0" w14:paraId="0D30FE10" w14:textId="77777777" w:rsidTr="00BC7FD0">
        <w:tc>
          <w:tcPr>
            <w:tcW w:w="1423" w:type="dxa"/>
            <w:shd w:val="clear" w:color="auto" w:fill="D9D9D9"/>
          </w:tcPr>
          <w:p w14:paraId="156A4E90" w14:textId="77777777" w:rsidR="00004DCD" w:rsidRPr="00BC7FD0" w:rsidRDefault="00004DCD" w:rsidP="000E2BD1">
            <w:pPr>
              <w:spacing w:before="0"/>
              <w:jc w:val="left"/>
              <w:rPr>
                <w:lang w:val="en-US"/>
              </w:rPr>
            </w:pPr>
          </w:p>
        </w:tc>
        <w:tc>
          <w:tcPr>
            <w:tcW w:w="1767" w:type="dxa"/>
            <w:shd w:val="clear" w:color="auto" w:fill="FBE4D5"/>
          </w:tcPr>
          <w:p w14:paraId="2A54AFEC" w14:textId="77777777" w:rsidR="00004DCD" w:rsidRPr="00BC7FD0" w:rsidRDefault="00004DCD" w:rsidP="000E2BD1">
            <w:pPr>
              <w:spacing w:before="0"/>
              <w:jc w:val="left"/>
              <w:rPr>
                <w:lang w:val="en-US"/>
              </w:rPr>
            </w:pPr>
            <w:r w:rsidRPr="00BC7FD0">
              <w:rPr>
                <w:lang w:val="en-US"/>
              </w:rPr>
              <w:t>What future developments are plausible?</w:t>
            </w:r>
          </w:p>
        </w:tc>
        <w:tc>
          <w:tcPr>
            <w:tcW w:w="1768" w:type="dxa"/>
            <w:shd w:val="clear" w:color="auto" w:fill="F7CAAC"/>
          </w:tcPr>
          <w:p w14:paraId="0DEDC0C3" w14:textId="77777777" w:rsidR="00004DCD" w:rsidRPr="00BC7FD0" w:rsidRDefault="00004DCD" w:rsidP="000E2BD1">
            <w:pPr>
              <w:spacing w:before="0"/>
              <w:jc w:val="left"/>
              <w:rPr>
                <w:lang w:val="en-US"/>
              </w:rPr>
            </w:pPr>
            <w:r w:rsidRPr="00BC7FD0">
              <w:rPr>
                <w:lang w:val="en-US"/>
              </w:rPr>
              <w:t>What future development follows from my specific assumptions?</w:t>
            </w:r>
          </w:p>
        </w:tc>
        <w:tc>
          <w:tcPr>
            <w:tcW w:w="1768" w:type="dxa"/>
            <w:shd w:val="clear" w:color="auto" w:fill="F4B083"/>
          </w:tcPr>
          <w:p w14:paraId="7508AC03" w14:textId="77777777" w:rsidR="00004DCD" w:rsidRPr="00BC7FD0" w:rsidRDefault="00004DCD" w:rsidP="000E2BD1">
            <w:pPr>
              <w:spacing w:before="0"/>
              <w:jc w:val="left"/>
              <w:rPr>
                <w:lang w:val="en-US"/>
              </w:rPr>
            </w:pPr>
            <w:r w:rsidRPr="00BC7FD0">
              <w:rPr>
                <w:lang w:val="en-US"/>
              </w:rPr>
              <w:t>What future development is 'most likely'?</w:t>
            </w:r>
          </w:p>
        </w:tc>
        <w:tc>
          <w:tcPr>
            <w:tcW w:w="1768" w:type="dxa"/>
            <w:shd w:val="clear" w:color="auto" w:fill="ED7D31"/>
          </w:tcPr>
          <w:p w14:paraId="68BBF19D" w14:textId="77777777" w:rsidR="00004DCD" w:rsidRPr="00BC7FD0" w:rsidRDefault="00004DCD" w:rsidP="000E2BD1">
            <w:pPr>
              <w:spacing w:before="0"/>
              <w:jc w:val="left"/>
              <w:rPr>
                <w:lang w:val="en-US"/>
              </w:rPr>
            </w:pPr>
            <w:r w:rsidRPr="00BC7FD0">
              <w:rPr>
                <w:lang w:val="en-US"/>
              </w:rPr>
              <w:t xml:space="preserve">How </w:t>
            </w:r>
            <w:proofErr w:type="gramStart"/>
            <w:r w:rsidRPr="00BC7FD0">
              <w:rPr>
                <w:lang w:val="en-US"/>
              </w:rPr>
              <w:t>can a specific vision of the future be achieved</w:t>
            </w:r>
            <w:proofErr w:type="gramEnd"/>
            <w:r w:rsidRPr="00BC7FD0">
              <w:rPr>
                <w:lang w:val="en-US"/>
              </w:rPr>
              <w:t>?</w:t>
            </w:r>
          </w:p>
        </w:tc>
      </w:tr>
      <w:tr w:rsidR="00004DCD" w:rsidRPr="005355E0" w14:paraId="36670A22" w14:textId="77777777" w:rsidTr="00BC7FD0">
        <w:tc>
          <w:tcPr>
            <w:tcW w:w="8494" w:type="dxa"/>
            <w:gridSpan w:val="5"/>
            <w:shd w:val="clear" w:color="auto" w:fill="D9D9D9"/>
          </w:tcPr>
          <w:p w14:paraId="2B8F601D" w14:textId="77777777" w:rsidR="00004DCD" w:rsidRPr="00BC7FD0" w:rsidRDefault="00004DCD" w:rsidP="000E2BD1">
            <w:pPr>
              <w:spacing w:before="0"/>
              <w:jc w:val="left"/>
              <w:rPr>
                <w:lang w:val="en-US"/>
              </w:rPr>
            </w:pPr>
            <w:r w:rsidRPr="00BC7FD0">
              <w:rPr>
                <w:lang w:val="en-US"/>
              </w:rPr>
              <w:t>Steps for scenario construction:</w:t>
            </w:r>
          </w:p>
        </w:tc>
      </w:tr>
      <w:tr w:rsidR="00004DCD" w:rsidRPr="005355E0" w14:paraId="26E1212C" w14:textId="77777777" w:rsidTr="00BC7FD0">
        <w:tc>
          <w:tcPr>
            <w:tcW w:w="1423" w:type="dxa"/>
            <w:shd w:val="clear" w:color="auto" w:fill="D9D9D9"/>
          </w:tcPr>
          <w:p w14:paraId="29FC8CC6" w14:textId="6E46B60E" w:rsidR="00004DCD" w:rsidRPr="00BC7FD0" w:rsidRDefault="00004DCD" w:rsidP="000E2BD1">
            <w:pPr>
              <w:spacing w:before="0"/>
              <w:jc w:val="left"/>
              <w:rPr>
                <w:lang w:val="en-US"/>
              </w:rPr>
            </w:pPr>
            <w:r w:rsidRPr="00BC7FD0">
              <w:rPr>
                <w:lang w:val="en-US"/>
              </w:rPr>
              <w:t xml:space="preserve">(A) Identify relevant </w:t>
            </w:r>
            <w:r w:rsidR="00A61D73">
              <w:rPr>
                <w:lang w:val="en-US"/>
              </w:rPr>
              <w:t xml:space="preserve">inventory </w:t>
            </w:r>
            <w:r w:rsidRPr="00BC7FD0">
              <w:rPr>
                <w:lang w:val="en-US"/>
              </w:rPr>
              <w:t>parameters</w:t>
            </w:r>
            <w:r w:rsidR="00A61D73">
              <w:rPr>
                <w:lang w:val="en-US"/>
              </w:rPr>
              <w:t xml:space="preserve"> and key factors</w:t>
            </w:r>
          </w:p>
        </w:tc>
        <w:tc>
          <w:tcPr>
            <w:tcW w:w="7071" w:type="dxa"/>
            <w:gridSpan w:val="4"/>
            <w:shd w:val="clear" w:color="auto" w:fill="C45911"/>
          </w:tcPr>
          <w:p w14:paraId="58B15A46" w14:textId="31963982" w:rsidR="00004DCD" w:rsidRPr="00BC7FD0" w:rsidRDefault="00004DCD" w:rsidP="000E2BD1">
            <w:pPr>
              <w:spacing w:before="0"/>
              <w:jc w:val="left"/>
              <w:rPr>
                <w:lang w:val="en-US"/>
              </w:rPr>
            </w:pPr>
            <w:r w:rsidRPr="00BC7FD0">
              <w:rPr>
                <w:lang w:val="en-US"/>
              </w:rPr>
              <w:t xml:space="preserve">Which </w:t>
            </w:r>
            <w:r w:rsidR="00A61D73">
              <w:rPr>
                <w:lang w:val="en-US"/>
              </w:rPr>
              <w:t xml:space="preserve">inventory </w:t>
            </w:r>
            <w:r w:rsidRPr="00BC7FD0">
              <w:rPr>
                <w:lang w:val="en-US"/>
              </w:rPr>
              <w:t xml:space="preserve">parameters </w:t>
            </w:r>
            <w:r w:rsidR="00A61D73">
              <w:rPr>
                <w:lang w:val="en-US"/>
              </w:rPr>
              <w:t xml:space="preserve">and key factors </w:t>
            </w:r>
            <w:r w:rsidRPr="00BC7FD0">
              <w:rPr>
                <w:lang w:val="en-US"/>
              </w:rPr>
              <w:t>are relevant for answering the research question?</w:t>
            </w:r>
          </w:p>
        </w:tc>
      </w:tr>
      <w:tr w:rsidR="00952160" w:rsidRPr="005355E0" w14:paraId="7B097154" w14:textId="77777777" w:rsidTr="00BC7FD0">
        <w:tc>
          <w:tcPr>
            <w:tcW w:w="1423" w:type="dxa"/>
            <w:shd w:val="clear" w:color="auto" w:fill="D9D9D9"/>
          </w:tcPr>
          <w:p w14:paraId="25C2647C" w14:textId="0730A9A5" w:rsidR="00004DCD" w:rsidRPr="00BC7FD0" w:rsidRDefault="00004DCD" w:rsidP="00A61D73">
            <w:pPr>
              <w:spacing w:before="0"/>
              <w:jc w:val="left"/>
              <w:rPr>
                <w:lang w:val="en-US"/>
              </w:rPr>
            </w:pPr>
            <w:r w:rsidRPr="00BC7FD0">
              <w:rPr>
                <w:lang w:val="en-US"/>
              </w:rPr>
              <w:t xml:space="preserve">(B) </w:t>
            </w:r>
            <w:r w:rsidR="00666B89">
              <w:rPr>
                <w:lang w:val="en-US"/>
              </w:rPr>
              <w:t xml:space="preserve">Find future assumptions for each </w:t>
            </w:r>
            <w:r w:rsidR="00A61D73">
              <w:rPr>
                <w:lang w:val="en-US"/>
              </w:rPr>
              <w:t>key</w:t>
            </w:r>
            <w:r w:rsidR="00666B89">
              <w:rPr>
                <w:lang w:val="en-US"/>
              </w:rPr>
              <w:t xml:space="preserve"> factor and</w:t>
            </w:r>
            <w:r w:rsidR="00A61D73">
              <w:rPr>
                <w:lang w:val="en-US"/>
              </w:rPr>
              <w:t xml:space="preserve"> each relevant inventory</w:t>
            </w:r>
            <w:r w:rsidR="00666B89">
              <w:rPr>
                <w:lang w:val="en-US"/>
              </w:rPr>
              <w:t xml:space="preserve"> parameter</w:t>
            </w:r>
          </w:p>
        </w:tc>
        <w:tc>
          <w:tcPr>
            <w:tcW w:w="1767" w:type="dxa"/>
            <w:shd w:val="clear" w:color="auto" w:fill="FBE4D5"/>
          </w:tcPr>
          <w:p w14:paraId="2D95B82C" w14:textId="31C6B28E" w:rsidR="00004DCD" w:rsidRPr="00BC7FD0" w:rsidRDefault="00004DCD" w:rsidP="00A61D73">
            <w:pPr>
              <w:spacing w:before="0"/>
              <w:jc w:val="left"/>
              <w:rPr>
                <w:lang w:val="en-US"/>
              </w:rPr>
            </w:pPr>
            <w:r w:rsidRPr="00BC7FD0">
              <w:rPr>
                <w:lang w:val="en-US"/>
              </w:rPr>
              <w:t xml:space="preserve">Several plausible scenarios for </w:t>
            </w:r>
            <w:r w:rsidR="00A61D73">
              <w:rPr>
                <w:lang w:val="en-US"/>
              </w:rPr>
              <w:t>each key factor and each relevant inventory parameter</w:t>
            </w:r>
          </w:p>
        </w:tc>
        <w:tc>
          <w:tcPr>
            <w:tcW w:w="1768" w:type="dxa"/>
            <w:shd w:val="clear" w:color="auto" w:fill="F7CAAC"/>
          </w:tcPr>
          <w:p w14:paraId="63C742A1" w14:textId="5BDEE5C1" w:rsidR="00004DCD" w:rsidRPr="00BC7FD0" w:rsidRDefault="00004DCD" w:rsidP="000E2BD1">
            <w:pPr>
              <w:spacing w:before="0"/>
              <w:jc w:val="left"/>
              <w:rPr>
                <w:lang w:val="en-US"/>
              </w:rPr>
            </w:pPr>
            <w:r w:rsidRPr="00BC7FD0">
              <w:rPr>
                <w:lang w:val="en-US"/>
              </w:rPr>
              <w:t xml:space="preserve">One specific scenario </w:t>
            </w:r>
            <w:r w:rsidR="00A61D73">
              <w:rPr>
                <w:lang w:val="en-US"/>
              </w:rPr>
              <w:t>for each key factor and each relevant inventory parameter</w:t>
            </w:r>
          </w:p>
        </w:tc>
        <w:tc>
          <w:tcPr>
            <w:tcW w:w="1768" w:type="dxa"/>
            <w:shd w:val="clear" w:color="auto" w:fill="F4B083"/>
          </w:tcPr>
          <w:p w14:paraId="6E5401BD" w14:textId="04EAB772" w:rsidR="00004DCD" w:rsidRPr="00BC7FD0" w:rsidRDefault="00004DCD" w:rsidP="000E2BD1">
            <w:pPr>
              <w:spacing w:before="0"/>
              <w:jc w:val="left"/>
              <w:rPr>
                <w:lang w:val="en-US"/>
              </w:rPr>
            </w:pPr>
            <w:r w:rsidRPr="00BC7FD0">
              <w:rPr>
                <w:lang w:val="en-US"/>
              </w:rPr>
              <w:t xml:space="preserve">One 'likely' scenario </w:t>
            </w:r>
            <w:r w:rsidR="00A61D73">
              <w:rPr>
                <w:lang w:val="en-US"/>
              </w:rPr>
              <w:t>for each key factor and each relevant inventory parameter</w:t>
            </w:r>
          </w:p>
        </w:tc>
        <w:tc>
          <w:tcPr>
            <w:tcW w:w="1768" w:type="dxa"/>
            <w:shd w:val="clear" w:color="auto" w:fill="ED7D31"/>
          </w:tcPr>
          <w:p w14:paraId="27D3950A" w14:textId="516E9598" w:rsidR="00004DCD" w:rsidRPr="00BC7FD0" w:rsidRDefault="00004DCD" w:rsidP="000E2BD1">
            <w:pPr>
              <w:spacing w:before="0"/>
              <w:jc w:val="left"/>
              <w:rPr>
                <w:lang w:val="en-US"/>
              </w:rPr>
            </w:pPr>
            <w:r w:rsidRPr="00BC7FD0">
              <w:rPr>
                <w:lang w:val="en-US"/>
              </w:rPr>
              <w:t xml:space="preserve">Normative sub-scenarios: how should each </w:t>
            </w:r>
            <w:r w:rsidR="00A61D73">
              <w:rPr>
                <w:lang w:val="en-US"/>
              </w:rPr>
              <w:t xml:space="preserve">key factor and each </w:t>
            </w:r>
            <w:r w:rsidRPr="00BC7FD0">
              <w:rPr>
                <w:lang w:val="en-US"/>
              </w:rPr>
              <w:t xml:space="preserve">relevant </w:t>
            </w:r>
            <w:r w:rsidR="00A61D73">
              <w:rPr>
                <w:lang w:val="en-US"/>
              </w:rPr>
              <w:t xml:space="preserve">inventory </w:t>
            </w:r>
            <w:r w:rsidRPr="00BC7FD0">
              <w:rPr>
                <w:lang w:val="en-US"/>
              </w:rPr>
              <w:t>parameter develop to reach the vision</w:t>
            </w:r>
          </w:p>
        </w:tc>
      </w:tr>
      <w:tr w:rsidR="00952160" w:rsidRPr="005355E0" w14:paraId="483BBB38" w14:textId="77777777" w:rsidTr="00BC7FD0">
        <w:tc>
          <w:tcPr>
            <w:tcW w:w="1423" w:type="dxa"/>
            <w:shd w:val="clear" w:color="auto" w:fill="D9D9D9"/>
          </w:tcPr>
          <w:p w14:paraId="344D9568" w14:textId="268F1CBA" w:rsidR="00004DCD" w:rsidRPr="00BC7FD0" w:rsidRDefault="00004DCD" w:rsidP="00666B89">
            <w:pPr>
              <w:spacing w:before="0"/>
              <w:jc w:val="left"/>
              <w:rPr>
                <w:lang w:val="en-US"/>
              </w:rPr>
            </w:pPr>
            <w:r w:rsidRPr="00BC7FD0">
              <w:rPr>
                <w:lang w:val="en-US"/>
              </w:rPr>
              <w:t xml:space="preserve">(C) Combine </w:t>
            </w:r>
            <w:r w:rsidR="00666B89">
              <w:rPr>
                <w:lang w:val="en-US"/>
              </w:rPr>
              <w:t>assumptions</w:t>
            </w:r>
            <w:r w:rsidRPr="00BC7FD0">
              <w:rPr>
                <w:lang w:val="en-US"/>
              </w:rPr>
              <w:t xml:space="preserve"> into </w:t>
            </w:r>
            <w:r w:rsidR="00666B89">
              <w:rPr>
                <w:lang w:val="en-US"/>
              </w:rPr>
              <w:t xml:space="preserve">future </w:t>
            </w:r>
            <w:r w:rsidRPr="00BC7FD0">
              <w:rPr>
                <w:lang w:val="en-US"/>
              </w:rPr>
              <w:t xml:space="preserve">scenarios </w:t>
            </w:r>
          </w:p>
        </w:tc>
        <w:tc>
          <w:tcPr>
            <w:tcW w:w="1767" w:type="dxa"/>
            <w:shd w:val="clear" w:color="auto" w:fill="FBE4D5"/>
          </w:tcPr>
          <w:p w14:paraId="1F699438" w14:textId="48D1DE2C" w:rsidR="00004DCD" w:rsidRPr="00BC7FD0" w:rsidRDefault="00004DCD" w:rsidP="00666B89">
            <w:pPr>
              <w:spacing w:before="0"/>
              <w:jc w:val="left"/>
              <w:rPr>
                <w:lang w:val="en-US"/>
              </w:rPr>
            </w:pPr>
            <w:r w:rsidRPr="00BC7FD0">
              <w:rPr>
                <w:lang w:val="en-US"/>
              </w:rPr>
              <w:t xml:space="preserve">Many formally possible combinations of </w:t>
            </w:r>
            <w:r w:rsidR="00666B89">
              <w:rPr>
                <w:lang w:val="en-US"/>
              </w:rPr>
              <w:t>assumptions</w:t>
            </w:r>
            <w:r w:rsidRPr="00BC7FD0">
              <w:rPr>
                <w:lang w:val="en-US"/>
              </w:rPr>
              <w:t xml:space="preserve"> --&gt; find most plausible ones, most different ones</w:t>
            </w:r>
          </w:p>
        </w:tc>
        <w:tc>
          <w:tcPr>
            <w:tcW w:w="1768" w:type="dxa"/>
            <w:shd w:val="clear" w:color="auto" w:fill="F7CAAC"/>
          </w:tcPr>
          <w:p w14:paraId="3067EF3A" w14:textId="77777777" w:rsidR="00004DCD" w:rsidRPr="00BC7FD0" w:rsidRDefault="00004DCD" w:rsidP="000E2BD1">
            <w:pPr>
              <w:spacing w:before="0"/>
              <w:jc w:val="left"/>
              <w:rPr>
                <w:lang w:val="en-US"/>
              </w:rPr>
            </w:pPr>
            <w:r w:rsidRPr="00BC7FD0">
              <w:rPr>
                <w:lang w:val="en-US"/>
              </w:rPr>
              <w:t>Either consistent or not (if not consistent, cornerstone scenario type might be needed)</w:t>
            </w:r>
          </w:p>
        </w:tc>
        <w:tc>
          <w:tcPr>
            <w:tcW w:w="1768" w:type="dxa"/>
            <w:shd w:val="clear" w:color="auto" w:fill="F4B083"/>
          </w:tcPr>
          <w:p w14:paraId="1E515778" w14:textId="77777777" w:rsidR="00004DCD" w:rsidRPr="00BC7FD0" w:rsidRDefault="00004DCD" w:rsidP="000E2BD1">
            <w:pPr>
              <w:spacing w:before="0"/>
              <w:jc w:val="left"/>
              <w:rPr>
                <w:lang w:val="en-US"/>
              </w:rPr>
            </w:pPr>
            <w:r w:rsidRPr="00BC7FD0">
              <w:rPr>
                <w:lang w:val="en-US"/>
              </w:rPr>
              <w:t>Either consistent or not (if not consistent, cornerstone scenario type might be needed)</w:t>
            </w:r>
          </w:p>
        </w:tc>
        <w:tc>
          <w:tcPr>
            <w:tcW w:w="1768" w:type="dxa"/>
            <w:shd w:val="clear" w:color="auto" w:fill="ED7D31"/>
          </w:tcPr>
          <w:p w14:paraId="31955071" w14:textId="7328E7F8" w:rsidR="00004DCD" w:rsidRPr="00BC7FD0" w:rsidRDefault="00004DCD" w:rsidP="00666B89">
            <w:pPr>
              <w:spacing w:before="0"/>
              <w:jc w:val="left"/>
              <w:rPr>
                <w:lang w:val="en-US"/>
              </w:rPr>
            </w:pPr>
            <w:r w:rsidRPr="00BC7FD0">
              <w:rPr>
                <w:lang w:val="en-US"/>
              </w:rPr>
              <w:t xml:space="preserve">Consistent combinations of normative </w:t>
            </w:r>
            <w:r w:rsidR="00666B89">
              <w:rPr>
                <w:lang w:val="en-US"/>
              </w:rPr>
              <w:t>assumptions</w:t>
            </w:r>
            <w:r w:rsidRPr="00BC7FD0">
              <w:rPr>
                <w:lang w:val="en-US"/>
              </w:rPr>
              <w:t xml:space="preserve"> are plausible pathways to the vision</w:t>
            </w:r>
          </w:p>
        </w:tc>
      </w:tr>
    </w:tbl>
    <w:p w14:paraId="29F16FF7" w14:textId="3B21A2D5" w:rsidR="00704E35" w:rsidRPr="00004DCD" w:rsidRDefault="00704E35" w:rsidP="00277AAB">
      <w:pPr>
        <w:rPr>
          <w:rFonts w:cs="Arial"/>
          <w:szCs w:val="22"/>
          <w:lang w:val="en-US"/>
        </w:rPr>
      </w:pPr>
    </w:p>
    <w:p w14:paraId="2E6115D2" w14:textId="7E011460" w:rsidR="002C1B0C" w:rsidRDefault="00673C2D" w:rsidP="00F17F27">
      <w:pPr>
        <w:pStyle w:val="berschrift1"/>
        <w:pageBreakBefore w:val="0"/>
        <w:spacing w:before="240"/>
        <w:rPr>
          <w:lang w:val="en-US"/>
        </w:rPr>
      </w:pPr>
      <w:bookmarkStart w:id="16" w:name="_Toc123576953"/>
      <w:r>
        <w:rPr>
          <w:lang w:val="en-US"/>
        </w:rPr>
        <w:lastRenderedPageBreak/>
        <w:t>Additional</w:t>
      </w:r>
      <w:r w:rsidR="003D1AA0" w:rsidRPr="003D1AA0">
        <w:rPr>
          <w:lang w:val="en-US"/>
        </w:rPr>
        <w:t xml:space="preserve"> information on the case study</w:t>
      </w:r>
      <w:bookmarkEnd w:id="16"/>
    </w:p>
    <w:p w14:paraId="59917FCA" w14:textId="68DD0150" w:rsidR="00004DCD" w:rsidRDefault="00332F2D" w:rsidP="00332F2D">
      <w:pPr>
        <w:pStyle w:val="berschrift2"/>
        <w:rPr>
          <w:lang w:val="en-US"/>
        </w:rPr>
      </w:pPr>
      <w:bookmarkStart w:id="17" w:name="_Toc123576954"/>
      <w:r w:rsidRPr="006D4C8F">
        <w:rPr>
          <w:rFonts w:ascii="Arial" w:hAnsi="Arial" w:cs="Arial"/>
          <w:lang w:val="en-US"/>
        </w:rPr>
        <w:t>Integrating scenario field identification into the LCA goal and scope definition</w:t>
      </w:r>
      <w:bookmarkEnd w:id="17"/>
    </w:p>
    <w:p w14:paraId="21050C61" w14:textId="3B698637" w:rsidR="00332F2D" w:rsidRPr="00F42243" w:rsidRDefault="00332F2D" w:rsidP="00332F2D">
      <w:pPr>
        <w:pStyle w:val="berschrift3"/>
      </w:pPr>
      <w:bookmarkStart w:id="18" w:name="_Toc123576955"/>
      <w:r w:rsidRPr="00F42243">
        <w:t xml:space="preserve">Background </w:t>
      </w:r>
      <w:r>
        <w:t xml:space="preserve">on </w:t>
      </w:r>
      <w:r w:rsidRPr="00F42243">
        <w:t>alternative jet fuels</w:t>
      </w:r>
      <w:bookmarkEnd w:id="18"/>
    </w:p>
    <w:p w14:paraId="59B8A7B3" w14:textId="2295E63B" w:rsidR="00332F2D" w:rsidRDefault="00332F2D" w:rsidP="00332F2D">
      <w:pPr>
        <w:rPr>
          <w:lang w:val="en-US"/>
        </w:rPr>
      </w:pPr>
      <w:r>
        <w:rPr>
          <w:lang w:val="en-US"/>
        </w:rPr>
        <w:t xml:space="preserve">Regarding the production system, the two main production pathways to alternative drop-in jet fuels were chosen for comparison: bio-based jet-fuel (also referred to as 'ethanol to jet-fuel': </w:t>
      </w:r>
      <w:r w:rsidR="00374E27">
        <w:rPr>
          <w:lang w:val="en-US"/>
        </w:rPr>
        <w:t>BTJ</w:t>
      </w:r>
      <w:r>
        <w:rPr>
          <w:lang w:val="en-US"/>
        </w:rPr>
        <w:t xml:space="preserve">) vs. electricity based jet-fuel ('power to jet fuel': PTJ). Other alternatives like batteries or hydrogen </w:t>
      </w:r>
      <w:proofErr w:type="gramStart"/>
      <w:r>
        <w:rPr>
          <w:lang w:val="en-US"/>
        </w:rPr>
        <w:t>were not considered</w:t>
      </w:r>
      <w:proofErr w:type="gramEnd"/>
      <w:r>
        <w:rPr>
          <w:lang w:val="en-US"/>
        </w:rPr>
        <w:t xml:space="preserve"> due to their lower energy density, making a future use for the weight-sensitive air traffic improbable. For </w:t>
      </w:r>
      <w:r w:rsidR="00374E27">
        <w:rPr>
          <w:lang w:val="en-US"/>
        </w:rPr>
        <w:t>BTJ</w:t>
      </w:r>
      <w:r>
        <w:rPr>
          <w:lang w:val="en-US"/>
        </w:rPr>
        <w:t xml:space="preserve">, only second-generation biofuels based on non-food biomass technologies </w:t>
      </w:r>
      <w:proofErr w:type="gramStart"/>
      <w:r>
        <w:rPr>
          <w:lang w:val="en-US"/>
        </w:rPr>
        <w:t>were considered</w:t>
      </w:r>
      <w:proofErr w:type="gramEnd"/>
      <w:r>
        <w:rPr>
          <w:lang w:val="en-US"/>
        </w:rPr>
        <w:t>. For simplicity, only straw was regarded as raw material in this illustrative example.</w:t>
      </w:r>
    </w:p>
    <w:p w14:paraId="1C065C4A" w14:textId="77777777" w:rsidR="00332F2D" w:rsidRPr="00332F2D" w:rsidRDefault="00332F2D" w:rsidP="00332F2D">
      <w:pPr>
        <w:pStyle w:val="berschrift3"/>
      </w:pPr>
      <w:bookmarkStart w:id="19" w:name="_Toc123576956"/>
      <w:r w:rsidRPr="00332F2D">
        <w:t>Alternative research questions leading to alternative scenario approaches</w:t>
      </w:r>
      <w:bookmarkEnd w:id="19"/>
    </w:p>
    <w:p w14:paraId="3B0F49B1" w14:textId="77777777" w:rsidR="00332F2D" w:rsidRDefault="00332F2D" w:rsidP="00332F2D">
      <w:pPr>
        <w:rPr>
          <w:lang w:val="en-US"/>
        </w:rPr>
      </w:pPr>
      <w:r w:rsidRPr="00F60252">
        <w:rPr>
          <w:b/>
          <w:i/>
          <w:lang w:val="en-US"/>
        </w:rPr>
        <w:t>What-if scenarios</w:t>
      </w:r>
      <w:r>
        <w:rPr>
          <w:lang w:val="en-US"/>
        </w:rPr>
        <w:t xml:space="preserve"> could be constructed to analyze the implications of specific assumptions, in which case the research question would have to be adapted to '</w:t>
      </w:r>
      <w:r w:rsidRPr="0009187E">
        <w:rPr>
          <w:lang w:val="en-US"/>
        </w:rPr>
        <w:t>Which one has the better environmental performance in 2050</w:t>
      </w:r>
      <w:r>
        <w:rPr>
          <w:lang w:val="en-US"/>
        </w:rPr>
        <w:t xml:space="preserve"> assuming that...</w:t>
      </w:r>
      <w:proofErr w:type="gramStart"/>
      <w:r>
        <w:rPr>
          <w:lang w:val="en-US"/>
        </w:rPr>
        <w:t>'.</w:t>
      </w:r>
      <w:proofErr w:type="gramEnd"/>
      <w:r>
        <w:rPr>
          <w:lang w:val="en-US"/>
        </w:rPr>
        <w:t xml:space="preserve"> </w:t>
      </w:r>
    </w:p>
    <w:p w14:paraId="548AD7BA" w14:textId="77777777" w:rsidR="00332F2D" w:rsidRDefault="00332F2D" w:rsidP="00332F2D">
      <w:pPr>
        <w:rPr>
          <w:lang w:val="en-US"/>
        </w:rPr>
      </w:pPr>
      <w:r>
        <w:rPr>
          <w:lang w:val="en-US"/>
        </w:rPr>
        <w:t xml:space="preserve">An illustrative research question for </w:t>
      </w:r>
      <w:r w:rsidRPr="00F60252">
        <w:rPr>
          <w:b/>
          <w:i/>
          <w:lang w:val="en-US"/>
        </w:rPr>
        <w:t>normative scenarios</w:t>
      </w:r>
      <w:r>
        <w:rPr>
          <w:lang w:val="en-US"/>
        </w:rPr>
        <w:t xml:space="preserve"> could be: 'How can jet fuel production be improved to meet the goals of emission reduction of xx % by 2050?</w:t>
      </w:r>
      <w:proofErr w:type="gramStart"/>
      <w:r>
        <w:rPr>
          <w:lang w:val="en-US"/>
        </w:rPr>
        <w:t>'.</w:t>
      </w:r>
      <w:proofErr w:type="gramEnd"/>
      <w:r>
        <w:rPr>
          <w:lang w:val="en-US"/>
        </w:rPr>
        <w:t xml:space="preserve"> </w:t>
      </w:r>
    </w:p>
    <w:p w14:paraId="6D82DEE6" w14:textId="77777777" w:rsidR="00332F2D" w:rsidRDefault="00332F2D" w:rsidP="00332F2D">
      <w:pPr>
        <w:rPr>
          <w:lang w:val="en-US"/>
        </w:rPr>
      </w:pPr>
      <w:r>
        <w:rPr>
          <w:lang w:val="en-US"/>
        </w:rPr>
        <w:t xml:space="preserve">Further, an exemplary research question for a </w:t>
      </w:r>
      <w:r w:rsidRPr="00F60252">
        <w:rPr>
          <w:b/>
          <w:i/>
          <w:lang w:val="en-US"/>
        </w:rPr>
        <w:t>predictive scenario</w:t>
      </w:r>
      <w:r>
        <w:rPr>
          <w:lang w:val="en-US"/>
        </w:rPr>
        <w:t xml:space="preserve"> would be: 'What will be the environmental impacts of conventional jet-fuel production in 2023?</w:t>
      </w:r>
      <w:proofErr w:type="gramStart"/>
      <w:r>
        <w:rPr>
          <w:lang w:val="en-US"/>
        </w:rPr>
        <w:t>',</w:t>
      </w:r>
      <w:proofErr w:type="gramEnd"/>
      <w:r>
        <w:rPr>
          <w:lang w:val="en-US"/>
        </w:rPr>
        <w:t xml:space="preserve"> the short time horizon and the mature technology potentially allowing for a 'likely' business-as-usual scenario.</w:t>
      </w:r>
    </w:p>
    <w:p w14:paraId="50ADFFB6" w14:textId="2776CDF6" w:rsidR="00332F2D" w:rsidRPr="004925EB" w:rsidRDefault="00AC56F6" w:rsidP="00332F2D">
      <w:pPr>
        <w:pStyle w:val="berschrift3"/>
      </w:pPr>
      <w:bookmarkStart w:id="20" w:name="_Toc123576957"/>
      <w:r>
        <w:t>Further e</w:t>
      </w:r>
      <w:r w:rsidR="00332F2D" w:rsidRPr="004925EB">
        <w:t>xamples for future changes of scope items</w:t>
      </w:r>
      <w:bookmarkEnd w:id="20"/>
    </w:p>
    <w:p w14:paraId="3E37C129" w14:textId="35AD8EF8" w:rsidR="00332F2D" w:rsidRDefault="00332F2D" w:rsidP="00332F2D">
      <w:pPr>
        <w:rPr>
          <w:lang w:val="en-US"/>
        </w:rPr>
      </w:pPr>
      <w:r>
        <w:rPr>
          <w:lang w:val="en-US"/>
        </w:rPr>
        <w:t xml:space="preserve">At present, it seems reasonable to define 1 kg of jet fuel as the </w:t>
      </w:r>
      <w:r w:rsidRPr="004C60E6">
        <w:rPr>
          <w:b/>
          <w:i/>
          <w:lang w:val="en-US"/>
        </w:rPr>
        <w:t>functional unit</w:t>
      </w:r>
      <w:r>
        <w:rPr>
          <w:lang w:val="en-US"/>
        </w:rPr>
        <w:t>, therewith considering jet fuel as the main product and all other products (diesel, gasoline, heat, electricity) as by-products. In the future, the byproducts might become more important, and a reasonable functional unit could then e.g. include all four products.</w:t>
      </w:r>
      <w:r w:rsidR="00AC56F6">
        <w:rPr>
          <w:lang w:val="en-US"/>
        </w:rPr>
        <w:t xml:space="preserve"> Additionally, non-fuel-based solutions might become relevant for air traffic in the future (e.g. direct use of electricity), making a change to a functional unit of '1 km travelled by plain' more suitable.</w:t>
      </w:r>
    </w:p>
    <w:p w14:paraId="7BFA05C7" w14:textId="77777777" w:rsidR="00332F2D" w:rsidRDefault="00332F2D" w:rsidP="00332F2D">
      <w:pPr>
        <w:rPr>
          <w:lang w:val="en-US"/>
        </w:rPr>
      </w:pPr>
      <w:r>
        <w:rPr>
          <w:lang w:val="en-US"/>
        </w:rPr>
        <w:lastRenderedPageBreak/>
        <w:t xml:space="preserve">It is conceivable that </w:t>
      </w:r>
      <w:r w:rsidRPr="004C60E6">
        <w:rPr>
          <w:b/>
          <w:i/>
          <w:lang w:val="en-US"/>
        </w:rPr>
        <w:t>regional boundaries</w:t>
      </w:r>
      <w:r>
        <w:rPr>
          <w:lang w:val="en-US"/>
        </w:rPr>
        <w:t xml:space="preserve"> may change in the future and different future scenarios are plausible for them, since resources available in Germany are unlikely to meet demand. For instance, electricity-based jet-fuel demanded in Germany </w:t>
      </w:r>
      <w:proofErr w:type="gramStart"/>
      <w:r>
        <w:rPr>
          <w:lang w:val="en-US"/>
        </w:rPr>
        <w:t>might be produced</w:t>
      </w:r>
      <w:proofErr w:type="gramEnd"/>
      <w:r>
        <w:rPr>
          <w:lang w:val="en-US"/>
        </w:rPr>
        <w:t xml:space="preserve"> from hydrogen made in Northern Africa or other world regions. Likewise, ethanol for bio-based jet-fuel might be imported. </w:t>
      </w:r>
    </w:p>
    <w:p w14:paraId="41BC92DD" w14:textId="672B83C0" w:rsidR="00332F2D" w:rsidRPr="006D4C8F" w:rsidRDefault="00332F2D" w:rsidP="00332F2D">
      <w:pPr>
        <w:pStyle w:val="berschrift2"/>
        <w:rPr>
          <w:rFonts w:ascii="Arial" w:hAnsi="Arial" w:cs="Arial"/>
          <w:lang w:val="en-US"/>
        </w:rPr>
      </w:pPr>
      <w:bookmarkStart w:id="21" w:name="_Toc123576958"/>
      <w:r w:rsidRPr="006D4C8F">
        <w:rPr>
          <w:rFonts w:ascii="Arial" w:hAnsi="Arial" w:cs="Arial"/>
          <w:lang w:val="en-US"/>
        </w:rPr>
        <w:t xml:space="preserve">Integrating scenario </w:t>
      </w:r>
      <w:r w:rsidR="00FE1E18" w:rsidRPr="006D4C8F">
        <w:rPr>
          <w:rFonts w:ascii="Arial" w:hAnsi="Arial" w:cs="Arial"/>
          <w:lang w:val="en-US"/>
        </w:rPr>
        <w:t>development</w:t>
      </w:r>
      <w:r w:rsidRPr="006D4C8F">
        <w:rPr>
          <w:rFonts w:ascii="Arial" w:hAnsi="Arial" w:cs="Arial"/>
          <w:lang w:val="en-US"/>
        </w:rPr>
        <w:t xml:space="preserve"> into inventory modelling</w:t>
      </w:r>
      <w:bookmarkEnd w:id="21"/>
    </w:p>
    <w:p w14:paraId="7A5AED97" w14:textId="4D7AE5E9" w:rsidR="00332F2D" w:rsidRPr="00332F2D" w:rsidRDefault="00332F2D" w:rsidP="00332F2D">
      <w:pPr>
        <w:pStyle w:val="berschrift3"/>
      </w:pPr>
      <w:bookmarkStart w:id="22" w:name="_Toc123576959"/>
      <w:r w:rsidRPr="00200864">
        <w:t xml:space="preserve">Step A: Identify relevant </w:t>
      </w:r>
      <w:r w:rsidR="00A61D73">
        <w:t xml:space="preserve">inventory </w:t>
      </w:r>
      <w:r w:rsidRPr="00200864">
        <w:t>parameters</w:t>
      </w:r>
      <w:r w:rsidR="00A61D73">
        <w:t xml:space="preserve"> and key factors</w:t>
      </w:r>
      <w:bookmarkEnd w:id="22"/>
    </w:p>
    <w:p w14:paraId="3C69C5C7" w14:textId="0E22C74E" w:rsidR="0075668F" w:rsidRDefault="00332F2D" w:rsidP="00332F2D">
      <w:pPr>
        <w:rPr>
          <w:b/>
          <w:lang w:val="en-US"/>
        </w:rPr>
      </w:pPr>
      <w:r>
        <w:rPr>
          <w:b/>
          <w:lang w:val="en-US"/>
        </w:rPr>
        <w:t xml:space="preserve">Step A1: </w:t>
      </w:r>
      <w:r w:rsidR="0075668F">
        <w:rPr>
          <w:b/>
          <w:lang w:val="en-US"/>
        </w:rPr>
        <w:t>(Preliminary) inventory models</w:t>
      </w:r>
    </w:p>
    <w:p w14:paraId="0D59BABC" w14:textId="0AFC1F69" w:rsidR="00332F2D" w:rsidRPr="0075668F" w:rsidRDefault="0075668F" w:rsidP="00332F2D">
      <w:pPr>
        <w:rPr>
          <w:b/>
          <w:i/>
          <w:lang w:val="en-US"/>
        </w:rPr>
      </w:pPr>
      <w:r w:rsidRPr="0075668F">
        <w:rPr>
          <w:b/>
          <w:i/>
          <w:lang w:val="en-US"/>
        </w:rPr>
        <w:t>Literature data</w:t>
      </w:r>
    </w:p>
    <w:p w14:paraId="465D81F5" w14:textId="6FBA9ACA" w:rsidR="00332F2D" w:rsidRDefault="00332F2D" w:rsidP="00332F2D">
      <w:pPr>
        <w:rPr>
          <w:lang w:val="en-US"/>
        </w:rPr>
      </w:pPr>
      <w:r>
        <w:rPr>
          <w:lang w:val="en-US"/>
        </w:rPr>
        <w:t xml:space="preserve">For BTJ, the process chain described in </w:t>
      </w:r>
      <w:sdt>
        <w:sdtPr>
          <w:rPr>
            <w:lang w:val="en-US"/>
          </w:rPr>
          <w:alias w:val="To edit, see citavi.com/edit"/>
          <w:tag w:val="CitaviPlaceholder#c0107c50-eed6-4901-ad27-01eaa33edaf0"/>
          <w:id w:val="-441762445"/>
          <w:placeholder>
            <w:docPart w:val="DefaultPlaceholder_-1854013440"/>
          </w:placeholder>
        </w:sdtPr>
        <w:sdtEndPr/>
        <w:sdtContent>
          <w:r w:rsidR="00D67C59">
            <w:rPr>
              <w:lang w:val="en-US"/>
            </w:rPr>
            <w:fldChar w:fldCharType="begin"/>
          </w:r>
          <w:r w:rsidR="002C141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jOTBjYTYxLWM3YTYtNGMxNC1iNWQ3LWIxYzQwMzc4NjU3YyIsIlJhbmdlTGVuZ3RoIjoyMSwiUmVmZXJlbmNlSWQiOiI4Nzg0NGFkMy05ZDhhLTRmMDctYjgwMy1iNTAzZWMyYTgyZD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}</w:instrText>
          </w:r>
          <w:r w:rsidR="00D67C59">
            <w:rPr>
              <w:lang w:val="en-US"/>
            </w:rPr>
            <w:fldChar w:fldCharType="separate"/>
          </w:r>
          <w:r w:rsidR="0055418D">
            <w:rPr>
              <w:lang w:val="en-US"/>
            </w:rPr>
            <w:t>(Humbird et al. 2011)</w:t>
          </w:r>
          <w:r w:rsidR="00D67C59">
            <w:rPr>
              <w:lang w:val="en-US"/>
            </w:rPr>
            <w:fldChar w:fldCharType="end"/>
          </w:r>
        </w:sdtContent>
      </w:sdt>
      <w:r>
        <w:rPr>
          <w:lang w:val="en-US"/>
        </w:rPr>
        <w:t xml:space="preserve"> was chosen for low technical improvement, as it is often referred to as the present state-of-the-art technology </w:t>
      </w:r>
      <w:sdt>
        <w:sdtPr>
          <w:rPr>
            <w:lang w:val="en-US"/>
          </w:rPr>
          <w:alias w:val="To edit, see citavi.com/edit"/>
          <w:tag w:val="CitaviPlaceholder#03c6c977-6156-45a6-8cda-019de21c1a45"/>
          <w:id w:val="589052952"/>
          <w:placeholder>
            <w:docPart w:val="DefaultPlaceholder_-1854013440"/>
          </w:placeholder>
        </w:sdtPr>
        <w:sdtEndPr/>
        <w:sdtContent>
          <w:r w:rsidR="00D67C59">
            <w:rPr>
              <w:lang w:val="en-US"/>
            </w:rPr>
            <w:fldChar w:fldCharType="begin"/>
          </w:r>
          <w:r w:rsidR="002C141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g1OGNmYjE5LWU2YTUtNDNiNi1hMDZiLTU5YTNmYmQwZTQxMyIsIlJhbmdlTGVuZ3RoIjoyNCwiUmVmZXJlbmNlSWQiOiIzODRiZmVkYy03MzVkLTRlMzItOTBhOS1hMTk2N2JhNGY1O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JodHRwczovL2RvaS5vcmcvMTAuMTAwMi85NzgzNTI3ODA3Nzk2LmNoMTAiLCJVcmlTdHJpbmciOiJodHRwczovL2RvaS5vcmcvMTAuMTAwMi85NzgzNTI3ODA3Nzk2LmNoMTA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}</w:instrText>
          </w:r>
          <w:r w:rsidR="00D67C59">
            <w:rPr>
              <w:lang w:val="en-US"/>
            </w:rPr>
            <w:fldChar w:fldCharType="separate"/>
          </w:r>
          <w:r w:rsidR="0055418D">
            <w:rPr>
              <w:lang w:val="en-US"/>
            </w:rPr>
            <w:t>(Wittmann and Liao 2016)</w:t>
          </w:r>
          <w:r w:rsidR="00D67C59">
            <w:rPr>
              <w:lang w:val="en-US"/>
            </w:rPr>
            <w:fldChar w:fldCharType="end"/>
          </w:r>
        </w:sdtContent>
      </w:sdt>
      <w:r>
        <w:rPr>
          <w:lang w:val="en-US"/>
        </w:rPr>
        <w:t xml:space="preserve">. The more recently developed and environmentally improved process chain described in </w:t>
      </w:r>
      <w:sdt>
        <w:sdtPr>
          <w:rPr>
            <w:lang w:val="en-US"/>
          </w:rPr>
          <w:alias w:val="To edit, see citavi.com/edit"/>
          <w:tag w:val="CitaviPlaceholder#413ea6e3-6bce-433e-9c47-6594ceac9409"/>
          <w:id w:val="1447972993"/>
          <w:placeholder>
            <w:docPart w:val="DefaultPlaceholder_-1854013440"/>
          </w:placeholder>
        </w:sdtPr>
        <w:sdtEndPr/>
        <w:sdtContent>
          <w:r w:rsidR="00D67C59">
            <w:rPr>
              <w:lang w:val="en-US"/>
            </w:rPr>
            <w:fldChar w:fldCharType="begin"/>
          </w:r>
          <w:r w:rsidR="002C141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mYWE1ZDg4LWRkYmMtNDRhNi04MmZiLTY0MDQ2YmRhOTBkZiIsIlJhbmdlTGVuZ3RoIjoxOSwiUmVmZXJlbmNlSWQiOiIzZTdkMzk2MS05ZDIzLTRmNWYtOWU3Zi01N2E4OTZmMzA5MTI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}</w:instrText>
          </w:r>
          <w:r w:rsidR="00D67C59">
            <w:rPr>
              <w:lang w:val="en-US"/>
            </w:rPr>
            <w:fldChar w:fldCharType="separate"/>
          </w:r>
          <w:r w:rsidR="0055418D">
            <w:rPr>
              <w:lang w:val="en-US"/>
            </w:rPr>
            <w:t>(Balch et al. 2020)</w:t>
          </w:r>
          <w:r w:rsidR="00D67C59">
            <w:rPr>
              <w:lang w:val="en-US"/>
            </w:rPr>
            <w:fldChar w:fldCharType="end"/>
          </w:r>
        </w:sdtContent>
      </w:sdt>
      <w:r>
        <w:rPr>
          <w:lang w:val="en-US"/>
        </w:rPr>
        <w:t xml:space="preserve"> was chosen for high technical development </w:t>
      </w:r>
      <w:sdt>
        <w:sdtPr>
          <w:rPr>
            <w:lang w:val="en-US"/>
          </w:rPr>
          <w:alias w:val="To edit, see citavi.com/edit"/>
          <w:tag w:val="CitaviPlaceholder#9f4185c7-3226-4232-a930-d2bcd1f313fd"/>
          <w:id w:val="-1929109296"/>
          <w:placeholder>
            <w:docPart w:val="DefaultPlaceholder_-1854013440"/>
          </w:placeholder>
        </w:sdtPr>
        <w:sdtEndPr/>
        <w:sdtContent>
          <w:r w:rsidR="00D67C59">
            <w:rPr>
              <w:lang w:val="en-US"/>
            </w:rPr>
            <w:fldChar w:fldCharType="begin"/>
          </w:r>
          <w:r w:rsidR="002C141E">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mJhNGJkM2M5LTgyNDUtNGU2Zi05Y2FmLTA4YTIxOWQ4YzMyMSIsIlJhbmdlTGVuZ3RoIjoyNCwiUmVmZXJlbmNlSWQiOiIzODRiZmVkYy03MzVkLTRlMzItOTBhOS1hMTk2N2JhNGY1OTE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}</w:instrText>
          </w:r>
          <w:r w:rsidR="00D67C59">
            <w:rPr>
              <w:lang w:val="en-US"/>
            </w:rPr>
            <w:fldChar w:fldCharType="separate"/>
          </w:r>
          <w:r w:rsidR="0055418D">
            <w:rPr>
              <w:lang w:val="en-US"/>
            </w:rPr>
            <w:t>(Wittmann and Liao 2016)</w:t>
          </w:r>
          <w:r w:rsidR="00D67C59">
            <w:rPr>
              <w:lang w:val="en-US"/>
            </w:rPr>
            <w:fldChar w:fldCharType="end"/>
          </w:r>
        </w:sdtContent>
      </w:sdt>
      <w:r>
        <w:rPr>
          <w:lang w:val="en-US"/>
        </w:rPr>
        <w:t xml:space="preserve">. Concerning PTJ, two process descriptions suitable for low and high future technical improvement where found in </w:t>
      </w:r>
      <w:sdt>
        <w:sdtPr>
          <w:rPr>
            <w:lang w:val="en-US"/>
          </w:rPr>
          <w:alias w:val="To edit, see citavi.com/edit"/>
          <w:tag w:val="CitaviPlaceholder#af4374f6-6917-42f8-8a34-e2a0b70e56ae"/>
          <w:id w:val="323786447"/>
          <w:placeholder>
            <w:docPart w:val="DefaultPlaceholder_-1854013440"/>
          </w:placeholder>
        </w:sdtPr>
        <w:sdtEndPr/>
        <w:sdtContent>
          <w:r w:rsidR="00D67C59">
            <w:rPr>
              <w:lang w:val="en-US"/>
            </w:rPr>
            <w:fldChar w:fldCharType="begin"/>
          </w:r>
          <w:r w:rsidR="00713FB6">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hlMjkxMDZkLWQ4ODQtNDQ0MS04ZDA1LTFkYmVmYzIwYWExZiIsIlJhbmdlTGVuZ3RoIjoxOCwiUmVmZXJlbmNlSWQiOiI2ZGRkOGFlZi02MDc0LTQ4NmYtYmI0NS1kNTMyZDk2N2U3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5L0QwU0UwMDA2N0E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M5L0QwU0UwMDA2N0EiLCJVcmlTdHJpbmciOiJodHRwczovL2RvaS5vcmcvMTAuMTAzOS9EMFNFMDAwNjdB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}</w:instrText>
          </w:r>
          <w:r w:rsidR="00D67C59">
            <w:rPr>
              <w:lang w:val="en-US"/>
            </w:rPr>
            <w:fldChar w:fldCharType="separate"/>
          </w:r>
          <w:r w:rsidR="0055418D">
            <w:rPr>
              <w:lang w:val="en-US"/>
            </w:rPr>
            <w:t>(Hank et al. 2020)</w:t>
          </w:r>
          <w:r w:rsidR="00D67C59">
            <w:rPr>
              <w:lang w:val="en-US"/>
            </w:rPr>
            <w:fldChar w:fldCharType="end"/>
          </w:r>
        </w:sdtContent>
      </w:sdt>
      <w:r>
        <w:rPr>
          <w:lang w:val="en-US"/>
        </w:rPr>
        <w:t xml:space="preserve">. </w:t>
      </w:r>
      <w:r w:rsidR="00EE5867">
        <w:rPr>
          <w:lang w:val="en-US"/>
        </w:rPr>
        <w:t xml:space="preserve">The preliminary inventory model </w:t>
      </w:r>
      <w:proofErr w:type="gramStart"/>
      <w:r w:rsidR="004476E5">
        <w:rPr>
          <w:lang w:val="en-US"/>
        </w:rPr>
        <w:t>was</w:t>
      </w:r>
      <w:r w:rsidR="00EE5867">
        <w:rPr>
          <w:lang w:val="en-US"/>
        </w:rPr>
        <w:t xml:space="preserve"> chosen</w:t>
      </w:r>
      <w:proofErr w:type="gramEnd"/>
      <w:r w:rsidR="00EE5867">
        <w:rPr>
          <w:lang w:val="en-US"/>
        </w:rPr>
        <w:t xml:space="preserve"> in agreement with the interviewed experts</w:t>
      </w:r>
      <w:r w:rsidR="004476E5">
        <w:rPr>
          <w:lang w:val="en-US"/>
        </w:rPr>
        <w:t xml:space="preserve"> and is shown in Figure A3</w:t>
      </w:r>
      <w:r w:rsidR="00EE5867">
        <w:rPr>
          <w:lang w:val="en-US"/>
        </w:rPr>
        <w:t>.</w:t>
      </w:r>
    </w:p>
    <w:p w14:paraId="0F426E01" w14:textId="09D1FF97" w:rsidR="0075668F" w:rsidRPr="0075668F" w:rsidRDefault="0075668F" w:rsidP="00332F2D">
      <w:pPr>
        <w:rPr>
          <w:b/>
          <w:i/>
          <w:lang w:val="en-US"/>
        </w:rPr>
      </w:pPr>
      <w:r w:rsidRPr="0075668F">
        <w:rPr>
          <w:b/>
          <w:i/>
          <w:lang w:val="en-US"/>
        </w:rPr>
        <w:t>Inventory model</w:t>
      </w:r>
      <w:r w:rsidR="00F02769">
        <w:rPr>
          <w:b/>
          <w:i/>
          <w:lang w:val="en-US"/>
        </w:rPr>
        <w:t xml:space="preserve"> of PTJ including connections from the CLD</w:t>
      </w:r>
    </w:p>
    <w:p w14:paraId="248D7FC0" w14:textId="4BBF4513" w:rsidR="00AF1FB1" w:rsidRPr="00BF57B4" w:rsidRDefault="00BF57B4" w:rsidP="00332F2D">
      <w:pPr>
        <w:rPr>
          <w:lang w:val="en-US"/>
        </w:rPr>
      </w:pPr>
      <w:r>
        <w:rPr>
          <w:noProof/>
        </w:rPr>
        <w:drawing>
          <wp:inline distT="0" distB="0" distL="0" distR="0" wp14:anchorId="31D0382C" wp14:editId="64BC7B4B">
            <wp:extent cx="5422791" cy="2571750"/>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440805" cy="2580293"/>
                    </a:xfrm>
                    <a:prstGeom prst="rect">
                      <a:avLst/>
                    </a:prstGeom>
                    <a:noFill/>
                  </pic:spPr>
                </pic:pic>
              </a:graphicData>
            </a:graphic>
          </wp:inline>
        </w:drawing>
      </w:r>
    </w:p>
    <w:p w14:paraId="4C70505C" w14:textId="17E0E624" w:rsidR="00AF1FB1" w:rsidRPr="00591AEC" w:rsidRDefault="00591AEC" w:rsidP="005032BE">
      <w:pPr>
        <w:rPr>
          <w:lang w:val="en-US"/>
        </w:rPr>
      </w:pPr>
      <w:r w:rsidRPr="00591AEC">
        <w:rPr>
          <w:lang w:val="en-US"/>
        </w:rPr>
        <w:lastRenderedPageBreak/>
        <w:t xml:space="preserve">Figure </w:t>
      </w:r>
      <w:r w:rsidR="00344970">
        <w:rPr>
          <w:lang w:val="en-US"/>
        </w:rPr>
        <w:t>A</w:t>
      </w:r>
      <w:r w:rsidR="004476E5">
        <w:rPr>
          <w:lang w:val="en-US"/>
        </w:rPr>
        <w:t>3</w:t>
      </w:r>
      <w:r w:rsidRPr="00591AEC">
        <w:rPr>
          <w:lang w:val="en-US"/>
        </w:rPr>
        <w:t>: Inventory model for P</w:t>
      </w:r>
      <w:r>
        <w:rPr>
          <w:lang w:val="en-US"/>
        </w:rPr>
        <w:t>TJ</w:t>
      </w:r>
      <w:r w:rsidR="002F1FF4">
        <w:rPr>
          <w:lang w:val="en-US"/>
        </w:rPr>
        <w:t xml:space="preserve">: Processes </w:t>
      </w:r>
      <w:proofErr w:type="gramStart"/>
      <w:r w:rsidR="002F1FF4">
        <w:rPr>
          <w:lang w:val="en-US"/>
        </w:rPr>
        <w:t>are displayed</w:t>
      </w:r>
      <w:proofErr w:type="gramEnd"/>
      <w:r w:rsidR="002F1FF4">
        <w:rPr>
          <w:lang w:val="en-US"/>
        </w:rPr>
        <w:t xml:space="preserve"> as boxes, flows as arrows. </w:t>
      </w:r>
      <w:r w:rsidR="0089486C">
        <w:rPr>
          <w:lang w:val="en-US"/>
        </w:rPr>
        <w:t>N</w:t>
      </w:r>
      <w:r w:rsidR="002F1FF4">
        <w:rPr>
          <w:lang w:val="en-US"/>
        </w:rPr>
        <w:t>umbers [</w:t>
      </w:r>
      <w:r w:rsidR="00593B83">
        <w:rPr>
          <w:lang w:val="en-US"/>
        </w:rPr>
        <w:t>2</w:t>
      </w:r>
      <w:r w:rsidR="002F1FF4">
        <w:rPr>
          <w:lang w:val="en-US"/>
        </w:rPr>
        <w:t>] to [</w:t>
      </w:r>
      <w:r w:rsidR="00593B83">
        <w:rPr>
          <w:lang w:val="en-US"/>
        </w:rPr>
        <w:t>4</w:t>
      </w:r>
      <w:r w:rsidR="002F1FF4">
        <w:rPr>
          <w:lang w:val="en-US"/>
        </w:rPr>
        <w:t xml:space="preserve">] mark the connections from </w:t>
      </w:r>
      <w:r w:rsidR="00CC55CE">
        <w:rPr>
          <w:lang w:val="en-US"/>
        </w:rPr>
        <w:t xml:space="preserve">the </w:t>
      </w:r>
      <w:r w:rsidR="002F1FF4">
        <w:rPr>
          <w:lang w:val="en-US"/>
        </w:rPr>
        <w:t>CLD</w:t>
      </w:r>
      <w:r w:rsidR="00CC55CE">
        <w:rPr>
          <w:lang w:val="en-US"/>
        </w:rPr>
        <w:t xml:space="preserve"> (Figure 4a in the main manuscript)</w:t>
      </w:r>
      <w:r w:rsidR="002F1FF4">
        <w:rPr>
          <w:lang w:val="en-US"/>
        </w:rPr>
        <w:t xml:space="preserve">. </w:t>
      </w:r>
    </w:p>
    <w:p w14:paraId="0C4F6EAC" w14:textId="77777777" w:rsidR="00332F2D" w:rsidRPr="006C6047" w:rsidRDefault="00332F2D" w:rsidP="00332F2D">
      <w:pPr>
        <w:rPr>
          <w:lang w:val="en-US"/>
        </w:rPr>
      </w:pPr>
      <w:r w:rsidRPr="006C6047">
        <w:rPr>
          <w:b/>
          <w:lang w:val="en-US"/>
        </w:rPr>
        <w:t>Step A2: PESTEL</w:t>
      </w:r>
    </w:p>
    <w:p w14:paraId="5E5567B7" w14:textId="3FC8E7A9" w:rsidR="00332F2D" w:rsidRDefault="004629ED" w:rsidP="00332F2D">
      <w:pPr>
        <w:rPr>
          <w:lang w:val="en-US"/>
        </w:rPr>
      </w:pPr>
      <w:r>
        <w:rPr>
          <w:lang w:val="en-US"/>
        </w:rPr>
        <w:t>A</w:t>
      </w:r>
      <w:r w:rsidR="00332F2D">
        <w:rPr>
          <w:lang w:val="en-US"/>
        </w:rPr>
        <w:t xml:space="preserve"> PESTEL analysis for the research question '</w:t>
      </w:r>
      <w:r w:rsidR="00332F2D" w:rsidRPr="001C2765">
        <w:rPr>
          <w:lang w:val="en-US"/>
        </w:rPr>
        <w:t xml:space="preserve">Bio-based vs. electricity-based jet-fuel: Which one </w:t>
      </w:r>
      <w:r w:rsidR="00332F2D">
        <w:rPr>
          <w:lang w:val="en-US"/>
        </w:rPr>
        <w:t>has the better environmental performance</w:t>
      </w:r>
      <w:r w:rsidR="00332F2D" w:rsidRPr="001C2765">
        <w:rPr>
          <w:lang w:val="en-US"/>
        </w:rPr>
        <w:t xml:space="preserve"> in </w:t>
      </w:r>
      <w:r w:rsidR="00332F2D">
        <w:rPr>
          <w:lang w:val="en-US"/>
        </w:rPr>
        <w:t>2050</w:t>
      </w:r>
      <w:r w:rsidR="00332F2D" w:rsidRPr="001C2765">
        <w:rPr>
          <w:lang w:val="en-US"/>
        </w:rPr>
        <w:t>?</w:t>
      </w:r>
      <w:r w:rsidR="00332F2D">
        <w:rPr>
          <w:lang w:val="en-US"/>
        </w:rPr>
        <w:t xml:space="preserve">' led to the following </w:t>
      </w:r>
      <w:r w:rsidR="002E53B0">
        <w:rPr>
          <w:lang w:val="en-US"/>
        </w:rPr>
        <w:t>potential key factors</w:t>
      </w:r>
      <w:r w:rsidR="00332F2D">
        <w:rPr>
          <w:lang w:val="en-US"/>
        </w:rPr>
        <w:t>:</w:t>
      </w:r>
    </w:p>
    <w:p w14:paraId="0D78D045" w14:textId="77777777" w:rsidR="00332F2D" w:rsidRDefault="00332F2D" w:rsidP="004C60FC">
      <w:pPr>
        <w:numPr>
          <w:ilvl w:val="0"/>
          <w:numId w:val="7"/>
        </w:numPr>
        <w:rPr>
          <w:lang w:val="en-US"/>
        </w:rPr>
      </w:pPr>
      <w:r w:rsidRPr="0072375F">
        <w:rPr>
          <w:b/>
          <w:lang w:val="en-US"/>
        </w:rPr>
        <w:t>P</w:t>
      </w:r>
      <w:r>
        <w:rPr>
          <w:lang w:val="en-US"/>
        </w:rPr>
        <w:t>olitical</w:t>
      </w:r>
    </w:p>
    <w:p w14:paraId="6EDA930C" w14:textId="7B7AC951" w:rsidR="00332F2D" w:rsidRDefault="00332F2D" w:rsidP="004C60FC">
      <w:pPr>
        <w:numPr>
          <w:ilvl w:val="1"/>
          <w:numId w:val="7"/>
        </w:numPr>
        <w:rPr>
          <w:lang w:val="en-US"/>
        </w:rPr>
      </w:pPr>
      <w:r>
        <w:rPr>
          <w:lang w:val="en-US"/>
        </w:rPr>
        <w:t>C</w:t>
      </w:r>
      <w:r w:rsidRPr="006809B6">
        <w:rPr>
          <w:lang w:val="en-US"/>
        </w:rPr>
        <w:t>limate p</w:t>
      </w:r>
      <w:r>
        <w:rPr>
          <w:lang w:val="en-US"/>
        </w:rPr>
        <w:t xml:space="preserve">olicy, R &amp; D policy (--&gt; e.g. funding of </w:t>
      </w:r>
      <w:r w:rsidR="00374E27">
        <w:rPr>
          <w:lang w:val="en-US"/>
        </w:rPr>
        <w:t>BTJ</w:t>
      </w:r>
      <w:r>
        <w:rPr>
          <w:lang w:val="en-US"/>
        </w:rPr>
        <w:t xml:space="preserve"> and PTJ technologies, incentives for companies to invest in </w:t>
      </w:r>
      <w:r w:rsidR="00374E27">
        <w:rPr>
          <w:lang w:val="en-US"/>
        </w:rPr>
        <w:t>BTJ</w:t>
      </w:r>
      <w:r>
        <w:rPr>
          <w:lang w:val="en-US"/>
        </w:rPr>
        <w:t xml:space="preserve"> and PTJ, share of renewable energies in the energy mix)</w:t>
      </w:r>
    </w:p>
    <w:p w14:paraId="5248251A" w14:textId="3D29128C" w:rsidR="00332F2D" w:rsidRPr="006809B6" w:rsidRDefault="00332F2D" w:rsidP="004C60FC">
      <w:pPr>
        <w:numPr>
          <w:ilvl w:val="1"/>
          <w:numId w:val="7"/>
        </w:numPr>
        <w:rPr>
          <w:lang w:val="en-US"/>
        </w:rPr>
      </w:pPr>
      <w:r>
        <w:rPr>
          <w:lang w:val="en-US"/>
        </w:rPr>
        <w:t>Agricultural</w:t>
      </w:r>
      <w:r w:rsidRPr="006809B6">
        <w:rPr>
          <w:lang w:val="en-US"/>
        </w:rPr>
        <w:t xml:space="preserve"> policy</w:t>
      </w:r>
      <w:r>
        <w:rPr>
          <w:lang w:val="en-US"/>
        </w:rPr>
        <w:t xml:space="preserve"> (particularly as it affects straw availability for </w:t>
      </w:r>
      <w:r w:rsidR="00374E27">
        <w:rPr>
          <w:lang w:val="en-US"/>
        </w:rPr>
        <w:t>BTJ</w:t>
      </w:r>
      <w:r>
        <w:rPr>
          <w:lang w:val="en-US"/>
        </w:rPr>
        <w:t>, as straw can be seen as a byproduct of cereal cultivation, but is also needed to sustain soil quality to a certain extent)</w:t>
      </w:r>
    </w:p>
    <w:p w14:paraId="34C42618" w14:textId="77777777" w:rsidR="00332F2D" w:rsidRDefault="00332F2D" w:rsidP="004C60FC">
      <w:pPr>
        <w:numPr>
          <w:ilvl w:val="0"/>
          <w:numId w:val="7"/>
        </w:numPr>
        <w:rPr>
          <w:lang w:val="en-US"/>
        </w:rPr>
      </w:pPr>
      <w:r w:rsidRPr="0072375F">
        <w:rPr>
          <w:b/>
          <w:lang w:val="en-US"/>
        </w:rPr>
        <w:t>E</w:t>
      </w:r>
      <w:r>
        <w:rPr>
          <w:lang w:val="en-US"/>
        </w:rPr>
        <w:t>conomic</w:t>
      </w:r>
    </w:p>
    <w:p w14:paraId="63F643C7" w14:textId="77777777" w:rsidR="00332F2D" w:rsidRDefault="00332F2D" w:rsidP="004C60FC">
      <w:pPr>
        <w:numPr>
          <w:ilvl w:val="1"/>
          <w:numId w:val="7"/>
        </w:numPr>
        <w:rPr>
          <w:lang w:val="en-US"/>
        </w:rPr>
      </w:pPr>
      <w:r>
        <w:rPr>
          <w:lang w:val="en-US"/>
        </w:rPr>
        <w:t>P</w:t>
      </w:r>
      <w:r w:rsidRPr="006809B6">
        <w:rPr>
          <w:lang w:val="en-US"/>
        </w:rPr>
        <w:t>rice development</w:t>
      </w:r>
      <w:r>
        <w:rPr>
          <w:lang w:val="en-US"/>
        </w:rPr>
        <w:t xml:space="preserve"> of alternative jet fuels and conventional jet fuels</w:t>
      </w:r>
    </w:p>
    <w:p w14:paraId="79931A0F" w14:textId="77777777" w:rsidR="00332F2D" w:rsidRPr="0028263E" w:rsidRDefault="00332F2D" w:rsidP="004C60FC">
      <w:pPr>
        <w:numPr>
          <w:ilvl w:val="1"/>
          <w:numId w:val="7"/>
        </w:numPr>
        <w:rPr>
          <w:lang w:val="en-US"/>
        </w:rPr>
      </w:pPr>
      <w:r w:rsidRPr="0028263E">
        <w:rPr>
          <w:lang w:val="en-US"/>
        </w:rPr>
        <w:t>Financial incentives (e.g. subsidies for alternative jet fuels, taxes for conventional jet fuels)</w:t>
      </w:r>
    </w:p>
    <w:p w14:paraId="1B5B9974" w14:textId="77777777" w:rsidR="00332F2D" w:rsidRPr="0028263E" w:rsidRDefault="00332F2D" w:rsidP="004C60FC">
      <w:pPr>
        <w:numPr>
          <w:ilvl w:val="1"/>
          <w:numId w:val="7"/>
        </w:numPr>
        <w:rPr>
          <w:lang w:val="en-US"/>
        </w:rPr>
      </w:pPr>
      <w:r w:rsidRPr="0028263E">
        <w:rPr>
          <w:lang w:val="en-US"/>
        </w:rPr>
        <w:t>Competing applications of raw materials (electricity, straw)</w:t>
      </w:r>
    </w:p>
    <w:p w14:paraId="241AAF1D" w14:textId="77777777" w:rsidR="00332F2D" w:rsidRDefault="00332F2D" w:rsidP="004C60FC">
      <w:pPr>
        <w:numPr>
          <w:ilvl w:val="0"/>
          <w:numId w:val="7"/>
        </w:numPr>
        <w:rPr>
          <w:lang w:val="en-US"/>
        </w:rPr>
      </w:pPr>
      <w:r w:rsidRPr="00727031">
        <w:rPr>
          <w:b/>
          <w:lang w:val="en-US"/>
        </w:rPr>
        <w:t>S</w:t>
      </w:r>
      <w:r>
        <w:rPr>
          <w:lang w:val="en-US"/>
        </w:rPr>
        <w:t>ocial</w:t>
      </w:r>
    </w:p>
    <w:p w14:paraId="2EBCB950" w14:textId="77777777" w:rsidR="00332F2D" w:rsidRDefault="00332F2D" w:rsidP="004C60FC">
      <w:pPr>
        <w:numPr>
          <w:ilvl w:val="1"/>
          <w:numId w:val="7"/>
        </w:numPr>
        <w:rPr>
          <w:lang w:val="en-US"/>
        </w:rPr>
      </w:pPr>
      <w:r>
        <w:rPr>
          <w:lang w:val="en-US"/>
        </w:rPr>
        <w:t>A</w:t>
      </w:r>
      <w:r w:rsidRPr="006809B6">
        <w:rPr>
          <w:lang w:val="en-US"/>
        </w:rPr>
        <w:t>cceptance</w:t>
      </w:r>
      <w:r>
        <w:rPr>
          <w:lang w:val="en-US"/>
        </w:rPr>
        <w:t xml:space="preserve"> of new jet fuels</w:t>
      </w:r>
    </w:p>
    <w:p w14:paraId="191DFA5F" w14:textId="77777777" w:rsidR="00332F2D" w:rsidRDefault="00332F2D" w:rsidP="004C60FC">
      <w:pPr>
        <w:numPr>
          <w:ilvl w:val="1"/>
          <w:numId w:val="7"/>
        </w:numPr>
        <w:rPr>
          <w:lang w:val="en-US"/>
        </w:rPr>
      </w:pPr>
      <w:r>
        <w:rPr>
          <w:lang w:val="en-US"/>
        </w:rPr>
        <w:t>Acceptance of conventional jet fuels</w:t>
      </w:r>
    </w:p>
    <w:p w14:paraId="2E1ACCDA" w14:textId="77777777" w:rsidR="00332F2D" w:rsidRDefault="00332F2D" w:rsidP="004C60FC">
      <w:pPr>
        <w:numPr>
          <w:ilvl w:val="1"/>
          <w:numId w:val="7"/>
        </w:numPr>
        <w:rPr>
          <w:lang w:val="en-US"/>
        </w:rPr>
      </w:pPr>
      <w:r>
        <w:rPr>
          <w:lang w:val="en-US"/>
        </w:rPr>
        <w:t>Problem awareness of climate change</w:t>
      </w:r>
    </w:p>
    <w:p w14:paraId="5531A5D4" w14:textId="77777777" w:rsidR="00332F2D" w:rsidRDefault="00332F2D" w:rsidP="004C60FC">
      <w:pPr>
        <w:numPr>
          <w:ilvl w:val="1"/>
          <w:numId w:val="7"/>
        </w:numPr>
        <w:rPr>
          <w:lang w:val="en-US"/>
        </w:rPr>
      </w:pPr>
      <w:r>
        <w:rPr>
          <w:lang w:val="en-US"/>
        </w:rPr>
        <w:t>Willingness to abstain from jet transportation</w:t>
      </w:r>
    </w:p>
    <w:p w14:paraId="6CB39FAA" w14:textId="77777777" w:rsidR="00332F2D" w:rsidRPr="00EF0E27" w:rsidRDefault="00332F2D" w:rsidP="004C60FC">
      <w:pPr>
        <w:numPr>
          <w:ilvl w:val="1"/>
          <w:numId w:val="7"/>
        </w:numPr>
        <w:rPr>
          <w:lang w:val="en-US"/>
        </w:rPr>
      </w:pPr>
      <w:r>
        <w:rPr>
          <w:lang w:val="en-US"/>
        </w:rPr>
        <w:t>Willingness to pay more for alternative jet fuels</w:t>
      </w:r>
    </w:p>
    <w:p w14:paraId="42011AF1" w14:textId="77777777" w:rsidR="00332F2D" w:rsidRDefault="00332F2D" w:rsidP="004C60FC">
      <w:pPr>
        <w:numPr>
          <w:ilvl w:val="0"/>
          <w:numId w:val="7"/>
        </w:numPr>
        <w:rPr>
          <w:lang w:val="en-US"/>
        </w:rPr>
      </w:pPr>
      <w:r w:rsidRPr="00474433">
        <w:rPr>
          <w:b/>
          <w:lang w:val="en-US"/>
        </w:rPr>
        <w:t>T</w:t>
      </w:r>
      <w:r>
        <w:rPr>
          <w:lang w:val="en-US"/>
        </w:rPr>
        <w:t>echnological</w:t>
      </w:r>
    </w:p>
    <w:p w14:paraId="3F7375D4" w14:textId="77777777" w:rsidR="00332F2D" w:rsidRDefault="00332F2D" w:rsidP="004C60FC">
      <w:pPr>
        <w:numPr>
          <w:ilvl w:val="1"/>
          <w:numId w:val="7"/>
        </w:numPr>
        <w:rPr>
          <w:lang w:val="en-US"/>
        </w:rPr>
      </w:pPr>
      <w:r>
        <w:rPr>
          <w:lang w:val="en-US"/>
        </w:rPr>
        <w:t xml:space="preserve">Progress of different technological options for alternative jet fuels </w:t>
      </w:r>
    </w:p>
    <w:p w14:paraId="4B7C1D88" w14:textId="77777777" w:rsidR="00332F2D" w:rsidRPr="00833D23" w:rsidRDefault="00332F2D" w:rsidP="004C60FC">
      <w:pPr>
        <w:numPr>
          <w:ilvl w:val="0"/>
          <w:numId w:val="7"/>
        </w:numPr>
        <w:rPr>
          <w:lang w:val="en-US"/>
        </w:rPr>
      </w:pPr>
      <w:r w:rsidRPr="00833D23">
        <w:rPr>
          <w:b/>
          <w:lang w:val="en-US"/>
        </w:rPr>
        <w:t>E</w:t>
      </w:r>
      <w:r w:rsidRPr="00833D23">
        <w:rPr>
          <w:lang w:val="en-US"/>
        </w:rPr>
        <w:t>nvironmental</w:t>
      </w:r>
    </w:p>
    <w:p w14:paraId="7385CA3D" w14:textId="77777777" w:rsidR="00332F2D" w:rsidRPr="00833D23" w:rsidRDefault="00332F2D" w:rsidP="004C60FC">
      <w:pPr>
        <w:numPr>
          <w:ilvl w:val="1"/>
          <w:numId w:val="7"/>
        </w:numPr>
        <w:rPr>
          <w:lang w:val="en-US"/>
        </w:rPr>
      </w:pPr>
      <w:r w:rsidRPr="00833D23">
        <w:rPr>
          <w:lang w:val="en-US"/>
        </w:rPr>
        <w:lastRenderedPageBreak/>
        <w:t>Climate change impact of conventional air traffic</w:t>
      </w:r>
    </w:p>
    <w:p w14:paraId="6EAC6C36" w14:textId="77777777" w:rsidR="00332F2D" w:rsidRPr="00833D23" w:rsidRDefault="00332F2D" w:rsidP="004C60FC">
      <w:pPr>
        <w:numPr>
          <w:ilvl w:val="1"/>
          <w:numId w:val="7"/>
        </w:numPr>
        <w:rPr>
          <w:lang w:val="en-US"/>
        </w:rPr>
      </w:pPr>
      <w:r w:rsidRPr="00833D23">
        <w:rPr>
          <w:lang w:val="en-US"/>
        </w:rPr>
        <w:t>Climate change impact of alternative jet fuels (or climate change mitigation potential of alternative jet fuels)</w:t>
      </w:r>
    </w:p>
    <w:p w14:paraId="67C03CBD" w14:textId="438C5284" w:rsidR="00332F2D" w:rsidRPr="00833D23" w:rsidRDefault="00332F2D" w:rsidP="004C60FC">
      <w:pPr>
        <w:numPr>
          <w:ilvl w:val="1"/>
          <w:numId w:val="7"/>
        </w:numPr>
        <w:rPr>
          <w:lang w:val="en-US"/>
        </w:rPr>
      </w:pPr>
      <w:r w:rsidRPr="00833D23">
        <w:rPr>
          <w:lang w:val="en-US"/>
        </w:rPr>
        <w:t xml:space="preserve">Land use change through alternative (and conventional) jet fuel (particularly, too high requirements on land use change can be a limitation of </w:t>
      </w:r>
      <w:r w:rsidR="00374E27">
        <w:rPr>
          <w:lang w:val="en-US"/>
        </w:rPr>
        <w:t>BTJ</w:t>
      </w:r>
      <w:r w:rsidRPr="00833D23">
        <w:rPr>
          <w:lang w:val="en-US"/>
        </w:rPr>
        <w:t>, though in the present case study, only the use of straw as a byproduct is considered, leading to no direct land use conflicts)</w:t>
      </w:r>
    </w:p>
    <w:p w14:paraId="54E718DE" w14:textId="77777777" w:rsidR="00332F2D" w:rsidRPr="00833D23" w:rsidRDefault="00332F2D" w:rsidP="004C60FC">
      <w:pPr>
        <w:numPr>
          <w:ilvl w:val="1"/>
          <w:numId w:val="7"/>
        </w:numPr>
        <w:rPr>
          <w:lang w:val="en-US"/>
        </w:rPr>
      </w:pPr>
      <w:r w:rsidRPr="00833D23">
        <w:rPr>
          <w:lang w:val="en-US"/>
        </w:rPr>
        <w:t>Other environmental impacts</w:t>
      </w:r>
      <w:r>
        <w:rPr>
          <w:lang w:val="en-US"/>
        </w:rPr>
        <w:t xml:space="preserve"> of conventional and alternative jet-fuels</w:t>
      </w:r>
    </w:p>
    <w:p w14:paraId="40B1E04E" w14:textId="77777777" w:rsidR="00332F2D" w:rsidRPr="00833D23" w:rsidRDefault="00332F2D" w:rsidP="004C60FC">
      <w:pPr>
        <w:numPr>
          <w:ilvl w:val="0"/>
          <w:numId w:val="7"/>
        </w:numPr>
        <w:rPr>
          <w:lang w:val="en-US"/>
        </w:rPr>
      </w:pPr>
      <w:r w:rsidRPr="00833D23">
        <w:rPr>
          <w:b/>
          <w:lang w:val="en-US"/>
        </w:rPr>
        <w:t>L</w:t>
      </w:r>
      <w:r w:rsidRPr="00833D23">
        <w:rPr>
          <w:lang w:val="en-US"/>
        </w:rPr>
        <w:t>eg</w:t>
      </w:r>
      <w:r>
        <w:rPr>
          <w:lang w:val="en-US"/>
        </w:rPr>
        <w:t>al</w:t>
      </w:r>
    </w:p>
    <w:p w14:paraId="02F6DA25" w14:textId="77777777" w:rsidR="00332F2D" w:rsidRPr="00833D23" w:rsidRDefault="00332F2D" w:rsidP="004C60FC">
      <w:pPr>
        <w:numPr>
          <w:ilvl w:val="1"/>
          <w:numId w:val="7"/>
        </w:numPr>
        <w:rPr>
          <w:lang w:val="en-US"/>
        </w:rPr>
      </w:pPr>
      <w:r w:rsidRPr="00833D23">
        <w:rPr>
          <w:lang w:val="en-US"/>
        </w:rPr>
        <w:t>Legislation mitigating climate change</w:t>
      </w:r>
    </w:p>
    <w:p w14:paraId="531B6DB2" w14:textId="77777777" w:rsidR="00332F2D" w:rsidRDefault="00332F2D" w:rsidP="004C60FC">
      <w:pPr>
        <w:numPr>
          <w:ilvl w:val="1"/>
          <w:numId w:val="7"/>
        </w:numPr>
        <w:rPr>
          <w:lang w:val="en-US"/>
        </w:rPr>
      </w:pPr>
      <w:r w:rsidRPr="00833D23">
        <w:rPr>
          <w:lang w:val="en-US"/>
        </w:rPr>
        <w:t>Agricultural</w:t>
      </w:r>
      <w:r w:rsidRPr="006809B6">
        <w:rPr>
          <w:lang w:val="en-US"/>
        </w:rPr>
        <w:t xml:space="preserve"> legislation</w:t>
      </w:r>
      <w:r>
        <w:rPr>
          <w:lang w:val="en-US"/>
        </w:rPr>
        <w:t xml:space="preserve"> (e.g. regarding use of straw)</w:t>
      </w:r>
    </w:p>
    <w:p w14:paraId="5E4C1E9B" w14:textId="77777777" w:rsidR="00332F2D" w:rsidRPr="006809B6" w:rsidRDefault="00332F2D" w:rsidP="004C60FC">
      <w:pPr>
        <w:numPr>
          <w:ilvl w:val="1"/>
          <w:numId w:val="7"/>
        </w:numPr>
        <w:rPr>
          <w:lang w:val="en-US"/>
        </w:rPr>
      </w:pPr>
      <w:r>
        <w:rPr>
          <w:lang w:val="en-US"/>
        </w:rPr>
        <w:t>Potential mandatory carbon capture and storage</w:t>
      </w:r>
    </w:p>
    <w:p w14:paraId="293F0217" w14:textId="77777777" w:rsidR="00332F2D" w:rsidRDefault="00332F2D" w:rsidP="00332F2D">
      <w:pPr>
        <w:rPr>
          <w:b/>
          <w:lang w:val="en-US"/>
        </w:rPr>
      </w:pPr>
      <w:r w:rsidRPr="006C6047">
        <w:rPr>
          <w:b/>
          <w:lang w:val="en-US"/>
        </w:rPr>
        <w:t>Step A</w:t>
      </w:r>
      <w:r>
        <w:rPr>
          <w:b/>
          <w:lang w:val="en-US"/>
        </w:rPr>
        <w:t>3</w:t>
      </w:r>
      <w:r w:rsidRPr="006C6047">
        <w:rPr>
          <w:b/>
          <w:lang w:val="en-US"/>
        </w:rPr>
        <w:t xml:space="preserve">: </w:t>
      </w:r>
      <w:r>
        <w:rPr>
          <w:b/>
          <w:lang w:val="en-US"/>
        </w:rPr>
        <w:t>CLD</w:t>
      </w:r>
    </w:p>
    <w:p w14:paraId="4076DB1F" w14:textId="0980EB1A" w:rsidR="00332F2D" w:rsidRDefault="00332F2D" w:rsidP="00332F2D">
      <w:pPr>
        <w:rPr>
          <w:lang w:val="en-US"/>
        </w:rPr>
      </w:pPr>
      <w:r w:rsidRPr="00D61235">
        <w:rPr>
          <w:lang w:val="en-US"/>
        </w:rPr>
        <w:t xml:space="preserve">Not all the </w:t>
      </w:r>
      <w:r w:rsidR="002E53B0">
        <w:rPr>
          <w:lang w:val="en-US"/>
        </w:rPr>
        <w:t>factor</w:t>
      </w:r>
      <w:r w:rsidRPr="00D61235">
        <w:rPr>
          <w:lang w:val="en-US"/>
        </w:rPr>
        <w:t>s</w:t>
      </w:r>
      <w:r>
        <w:rPr>
          <w:lang w:val="en-US"/>
        </w:rPr>
        <w:t xml:space="preserve"> that </w:t>
      </w:r>
      <w:proofErr w:type="gramStart"/>
      <w:r>
        <w:rPr>
          <w:lang w:val="en-US"/>
        </w:rPr>
        <w:t>were identified</w:t>
      </w:r>
      <w:proofErr w:type="gramEnd"/>
      <w:r>
        <w:rPr>
          <w:lang w:val="en-US"/>
        </w:rPr>
        <w:t xml:space="preserve"> within the PESTEL were included into the CLD (Figure </w:t>
      </w:r>
      <w:r w:rsidR="00431A8E">
        <w:rPr>
          <w:lang w:val="en-US"/>
        </w:rPr>
        <w:t>4</w:t>
      </w:r>
      <w:r>
        <w:rPr>
          <w:lang w:val="en-US"/>
        </w:rPr>
        <w:t>a</w:t>
      </w:r>
      <w:r w:rsidR="00431A8E">
        <w:rPr>
          <w:lang w:val="en-US"/>
        </w:rPr>
        <w:t xml:space="preserve"> in the main document</w:t>
      </w:r>
      <w:r>
        <w:rPr>
          <w:lang w:val="en-US"/>
        </w:rPr>
        <w:t xml:space="preserve">). Considerations on land use change or conflicts were neglected as it was assumed that </w:t>
      </w:r>
      <w:proofErr w:type="gramStart"/>
      <w:r>
        <w:rPr>
          <w:lang w:val="en-US"/>
        </w:rPr>
        <w:t>straw</w:t>
      </w:r>
      <w:proofErr w:type="gramEnd"/>
      <w:r>
        <w:rPr>
          <w:lang w:val="en-US"/>
        </w:rPr>
        <w:t xml:space="preserve"> as the biomass for BTJ is a mere byproduct. It does not seem realistic that cereal would be cultivated on additional land just to produce more straw. </w:t>
      </w:r>
      <w:r w:rsidR="004763AC">
        <w:rPr>
          <w:lang w:val="en-US"/>
        </w:rPr>
        <w:t xml:space="preserve">PTJ </w:t>
      </w:r>
      <w:proofErr w:type="gramStart"/>
      <w:r w:rsidR="004763AC">
        <w:rPr>
          <w:lang w:val="en-US"/>
        </w:rPr>
        <w:t>is not seen</w:t>
      </w:r>
      <w:proofErr w:type="gramEnd"/>
      <w:r w:rsidR="004763AC">
        <w:rPr>
          <w:lang w:val="en-US"/>
        </w:rPr>
        <w:t xml:space="preserve"> as connected to fundamental land use change. </w:t>
      </w:r>
      <w:r>
        <w:rPr>
          <w:lang w:val="en-US"/>
        </w:rPr>
        <w:t xml:space="preserve">The discovered legal aspects </w:t>
      </w:r>
      <w:proofErr w:type="gramStart"/>
      <w:r>
        <w:rPr>
          <w:lang w:val="en-US"/>
        </w:rPr>
        <w:t>could be seen</w:t>
      </w:r>
      <w:proofErr w:type="gramEnd"/>
      <w:r>
        <w:rPr>
          <w:lang w:val="en-US"/>
        </w:rPr>
        <w:t xml:space="preserve"> as part of the political aspects. Consequently, they </w:t>
      </w:r>
      <w:proofErr w:type="gramStart"/>
      <w:r>
        <w:rPr>
          <w:lang w:val="en-US"/>
        </w:rPr>
        <w:t>were left out</w:t>
      </w:r>
      <w:proofErr w:type="gramEnd"/>
      <w:r>
        <w:rPr>
          <w:lang w:val="en-US"/>
        </w:rPr>
        <w:t xml:space="preserve"> to avoid redundancies. Some </w:t>
      </w:r>
      <w:r w:rsidR="004763AC">
        <w:rPr>
          <w:lang w:val="en-US"/>
        </w:rPr>
        <w:t xml:space="preserve">aspects </w:t>
      </w:r>
      <w:proofErr w:type="gramStart"/>
      <w:r w:rsidR="004763AC">
        <w:rPr>
          <w:lang w:val="en-US"/>
        </w:rPr>
        <w:t>were left out</w:t>
      </w:r>
      <w:proofErr w:type="gramEnd"/>
      <w:r w:rsidR="004763AC">
        <w:rPr>
          <w:lang w:val="en-US"/>
        </w:rPr>
        <w:t xml:space="preserve"> in Figure 4a for a better overview, </w:t>
      </w:r>
      <w:r w:rsidR="00716877">
        <w:rPr>
          <w:lang w:val="en-US"/>
        </w:rPr>
        <w:t xml:space="preserve">as </w:t>
      </w:r>
      <w:r w:rsidR="004763AC">
        <w:rPr>
          <w:lang w:val="en-US"/>
        </w:rPr>
        <w:t xml:space="preserve">the main purpose </w:t>
      </w:r>
      <w:r w:rsidR="00716877">
        <w:rPr>
          <w:lang w:val="en-US"/>
        </w:rPr>
        <w:t>was</w:t>
      </w:r>
      <w:r w:rsidR="004763AC">
        <w:rPr>
          <w:lang w:val="en-US"/>
        </w:rPr>
        <w:t xml:space="preserve"> </w:t>
      </w:r>
      <w:r w:rsidR="00716877">
        <w:rPr>
          <w:lang w:val="en-US"/>
        </w:rPr>
        <w:t>to explain the practical application of the tool</w:t>
      </w:r>
      <w:r>
        <w:rPr>
          <w:lang w:val="en-US"/>
        </w:rPr>
        <w:t>.</w:t>
      </w:r>
      <w:r w:rsidR="00716877">
        <w:rPr>
          <w:lang w:val="en-US"/>
        </w:rPr>
        <w:t xml:space="preserve"> They are included in </w:t>
      </w:r>
      <w:r w:rsidR="00BA6F28">
        <w:rPr>
          <w:lang w:val="en-US"/>
        </w:rPr>
        <w:t>Figure A</w:t>
      </w:r>
      <w:r w:rsidR="001E23C3">
        <w:rPr>
          <w:lang w:val="en-US"/>
        </w:rPr>
        <w:t>4</w:t>
      </w:r>
      <w:r w:rsidR="00F44251">
        <w:rPr>
          <w:lang w:val="en-US"/>
        </w:rPr>
        <w:t>.</w:t>
      </w:r>
    </w:p>
    <w:p w14:paraId="2AC103EA" w14:textId="529FC760" w:rsidR="00332F2D" w:rsidRDefault="00EE5867" w:rsidP="00332F2D">
      <w:pPr>
        <w:rPr>
          <w:lang w:val="en-US"/>
        </w:rPr>
      </w:pPr>
      <w:r>
        <w:rPr>
          <w:lang w:val="en-US"/>
        </w:rPr>
        <w:t>T</w:t>
      </w:r>
      <w:r w:rsidR="00332F2D">
        <w:rPr>
          <w:lang w:val="en-US"/>
        </w:rPr>
        <w:t xml:space="preserve">he CLD needs to discover the interrelations between the </w:t>
      </w:r>
      <w:r w:rsidR="00F44251">
        <w:rPr>
          <w:lang w:val="en-US"/>
        </w:rPr>
        <w:t>key factors identified</w:t>
      </w:r>
      <w:r w:rsidR="00332F2D">
        <w:rPr>
          <w:lang w:val="en-US"/>
        </w:rPr>
        <w:t xml:space="preserve"> by the PESTEL approach (step A2) as well as their connections to </w:t>
      </w:r>
      <w:r w:rsidR="002E53B0">
        <w:rPr>
          <w:lang w:val="en-US"/>
        </w:rPr>
        <w:t xml:space="preserve">inventory </w:t>
      </w:r>
      <w:r w:rsidR="00332F2D">
        <w:rPr>
          <w:lang w:val="en-US"/>
        </w:rPr>
        <w:t xml:space="preserve">parameters, which </w:t>
      </w:r>
      <w:proofErr w:type="gramStart"/>
      <w:r w:rsidR="00332F2D">
        <w:rPr>
          <w:lang w:val="en-US"/>
        </w:rPr>
        <w:t>were identified</w:t>
      </w:r>
      <w:proofErr w:type="gramEnd"/>
      <w:r w:rsidR="00332F2D">
        <w:rPr>
          <w:lang w:val="en-US"/>
        </w:rPr>
        <w:t xml:space="preserve"> in step A1.</w:t>
      </w:r>
      <w:r w:rsidR="00832B91">
        <w:rPr>
          <w:lang w:val="en-US"/>
        </w:rPr>
        <w:t xml:space="preserve"> In the following, we describe these </w:t>
      </w:r>
      <w:r w:rsidR="002618E2">
        <w:rPr>
          <w:lang w:val="en-US"/>
        </w:rPr>
        <w:t>interrelations</w:t>
      </w:r>
      <w:r w:rsidR="00832B91">
        <w:rPr>
          <w:lang w:val="en-US"/>
        </w:rPr>
        <w:t>.</w:t>
      </w:r>
    </w:p>
    <w:p w14:paraId="49BFDEB5" w14:textId="28099353" w:rsidR="00332F2D" w:rsidRDefault="00332F2D" w:rsidP="00332F2D">
      <w:pPr>
        <w:rPr>
          <w:lang w:val="en-US"/>
        </w:rPr>
      </w:pPr>
      <w:r>
        <w:rPr>
          <w:lang w:val="en-US"/>
        </w:rPr>
        <w:t xml:space="preserve">Starting from the lower left corner, we see that the </w:t>
      </w:r>
      <w:r w:rsidRPr="00037340">
        <w:rPr>
          <w:i/>
          <w:lang w:val="en-US"/>
        </w:rPr>
        <w:t>climate impact of conventional air traffic</w:t>
      </w:r>
      <w:r>
        <w:rPr>
          <w:lang w:val="en-US"/>
        </w:rPr>
        <w:t xml:space="preserve"> contributes to increased </w:t>
      </w:r>
      <w:r w:rsidRPr="00037340">
        <w:rPr>
          <w:i/>
          <w:lang w:val="en-US"/>
        </w:rPr>
        <w:t>climate change awareness</w:t>
      </w:r>
      <w:r>
        <w:rPr>
          <w:lang w:val="en-US"/>
        </w:rPr>
        <w:t xml:space="preserve"> and increased </w:t>
      </w:r>
      <w:r w:rsidRPr="00037340">
        <w:rPr>
          <w:i/>
          <w:lang w:val="en-US"/>
        </w:rPr>
        <w:t>climate change policy</w:t>
      </w:r>
      <w:r>
        <w:rPr>
          <w:lang w:val="en-US"/>
        </w:rPr>
        <w:t xml:space="preserve">. In turn, both have the potential to reduce the </w:t>
      </w:r>
      <w:r w:rsidRPr="00037340">
        <w:rPr>
          <w:i/>
          <w:lang w:val="en-US"/>
        </w:rPr>
        <w:t>climate change impact of conventional air traffic</w:t>
      </w:r>
      <w:r>
        <w:rPr>
          <w:lang w:val="en-US"/>
        </w:rPr>
        <w:t xml:space="preserve"> by different means. Among others, they can enhance the </w:t>
      </w:r>
      <w:r w:rsidRPr="007B1647">
        <w:rPr>
          <w:i/>
          <w:lang w:val="en-US"/>
        </w:rPr>
        <w:t xml:space="preserve">acceptance of </w:t>
      </w:r>
      <w:r w:rsidR="00832B91">
        <w:rPr>
          <w:i/>
          <w:lang w:val="en-US"/>
        </w:rPr>
        <w:t>BTJ and PTJ</w:t>
      </w:r>
      <w:r>
        <w:rPr>
          <w:lang w:val="en-US"/>
        </w:rPr>
        <w:t xml:space="preserve">, which also makes the </w:t>
      </w:r>
      <w:r w:rsidRPr="007B1647">
        <w:rPr>
          <w:i/>
          <w:lang w:val="en-US"/>
        </w:rPr>
        <w:t xml:space="preserve">acceptance of </w:t>
      </w:r>
      <w:r w:rsidR="00832B91">
        <w:rPr>
          <w:i/>
          <w:lang w:val="en-US"/>
        </w:rPr>
        <w:t>BTJ and PTJ</w:t>
      </w:r>
      <w:r>
        <w:rPr>
          <w:lang w:val="en-US"/>
        </w:rPr>
        <w:t xml:space="preserve"> highly dependent on the </w:t>
      </w:r>
      <w:proofErr w:type="gramStart"/>
      <w:r w:rsidRPr="007B1647">
        <w:rPr>
          <w:i/>
          <w:lang w:val="en-US"/>
        </w:rPr>
        <w:t>climate change mitigation potential</w:t>
      </w:r>
      <w:proofErr w:type="gramEnd"/>
      <w:r>
        <w:rPr>
          <w:lang w:val="en-US"/>
        </w:rPr>
        <w:t xml:space="preserve"> </w:t>
      </w:r>
      <w:r w:rsidRPr="00832B91">
        <w:rPr>
          <w:i/>
          <w:lang w:val="en-US"/>
        </w:rPr>
        <w:t xml:space="preserve">of </w:t>
      </w:r>
      <w:r w:rsidR="00832B91" w:rsidRPr="00832B91">
        <w:rPr>
          <w:i/>
          <w:lang w:val="en-US"/>
        </w:rPr>
        <w:t>BTJ and PTJ</w:t>
      </w:r>
      <w:r>
        <w:rPr>
          <w:lang w:val="en-US"/>
        </w:rPr>
        <w:t xml:space="preserve">. Furthermore, decreasing </w:t>
      </w:r>
      <w:r w:rsidRPr="007B1647">
        <w:rPr>
          <w:i/>
          <w:lang w:val="en-US"/>
        </w:rPr>
        <w:t xml:space="preserve">prices for </w:t>
      </w:r>
      <w:r w:rsidR="00832B91">
        <w:rPr>
          <w:i/>
          <w:lang w:val="en-US"/>
        </w:rPr>
        <w:t>BTJ and PTJ</w:t>
      </w:r>
      <w:r>
        <w:rPr>
          <w:lang w:val="en-US"/>
        </w:rPr>
        <w:t xml:space="preserve"> will increase the </w:t>
      </w:r>
      <w:r w:rsidRPr="007B1647">
        <w:rPr>
          <w:i/>
          <w:lang w:val="en-US"/>
        </w:rPr>
        <w:t xml:space="preserve">acceptance of </w:t>
      </w:r>
      <w:r w:rsidR="00832B91">
        <w:rPr>
          <w:i/>
          <w:lang w:val="en-US"/>
        </w:rPr>
        <w:t>BTJ and PTJ</w:t>
      </w:r>
      <w:r>
        <w:rPr>
          <w:lang w:val="en-US"/>
        </w:rPr>
        <w:t xml:space="preserve">. An enhanced </w:t>
      </w:r>
      <w:r w:rsidRPr="007B1647">
        <w:rPr>
          <w:i/>
          <w:lang w:val="en-US"/>
        </w:rPr>
        <w:t xml:space="preserve">acceptance of </w:t>
      </w:r>
      <w:r w:rsidR="00832B91">
        <w:rPr>
          <w:i/>
          <w:lang w:val="en-US"/>
        </w:rPr>
        <w:t>BTJ and PTJ</w:t>
      </w:r>
      <w:r>
        <w:rPr>
          <w:lang w:val="en-US"/>
        </w:rPr>
        <w:t xml:space="preserve"> can increase the </w:t>
      </w:r>
      <w:r w:rsidRPr="00950AA8">
        <w:rPr>
          <w:i/>
          <w:lang w:val="en-US"/>
        </w:rPr>
        <w:t xml:space="preserve">technological progress of </w:t>
      </w:r>
      <w:r w:rsidR="00832B91">
        <w:rPr>
          <w:i/>
          <w:lang w:val="en-US"/>
        </w:rPr>
        <w:t>BTJ and PTJ</w:t>
      </w:r>
      <w:r w:rsidR="00FD170D">
        <w:rPr>
          <w:lang w:val="en-US"/>
        </w:rPr>
        <w:t xml:space="preserve"> production</w:t>
      </w:r>
      <w:r>
        <w:rPr>
          <w:lang w:val="en-US"/>
        </w:rPr>
        <w:t xml:space="preserve">. This </w:t>
      </w:r>
      <w:r>
        <w:rPr>
          <w:lang w:val="en-US"/>
        </w:rPr>
        <w:lastRenderedPageBreak/>
        <w:t xml:space="preserve">reinforcement takes place through an increment of </w:t>
      </w:r>
      <w:r w:rsidRPr="00E25892">
        <w:rPr>
          <w:i/>
          <w:lang w:val="en-US"/>
        </w:rPr>
        <w:t xml:space="preserve">demand for </w:t>
      </w:r>
      <w:r w:rsidR="00832B91">
        <w:rPr>
          <w:i/>
          <w:lang w:val="en-US"/>
        </w:rPr>
        <w:t>BTJ and PTJ</w:t>
      </w:r>
      <w:r>
        <w:rPr>
          <w:lang w:val="en-US"/>
        </w:rPr>
        <w:t xml:space="preserve"> supporting technological progress by learning effects. Additionally, a higher </w:t>
      </w:r>
      <w:r w:rsidRPr="007B1647">
        <w:rPr>
          <w:i/>
          <w:lang w:val="en-US"/>
        </w:rPr>
        <w:t xml:space="preserve">acceptance of </w:t>
      </w:r>
      <w:r w:rsidR="00832B91">
        <w:rPr>
          <w:i/>
          <w:lang w:val="en-US"/>
        </w:rPr>
        <w:t>BTJ and PTJ</w:t>
      </w:r>
      <w:r>
        <w:rPr>
          <w:lang w:val="en-US"/>
        </w:rPr>
        <w:t xml:space="preserve"> will lead to more </w:t>
      </w:r>
      <w:r w:rsidRPr="00E25892">
        <w:rPr>
          <w:i/>
          <w:lang w:val="en-US"/>
        </w:rPr>
        <w:t xml:space="preserve">investment into </w:t>
      </w:r>
      <w:r w:rsidR="00832B91">
        <w:rPr>
          <w:i/>
          <w:lang w:val="en-US"/>
        </w:rPr>
        <w:t>BTJ and PTJ</w:t>
      </w:r>
      <w:r>
        <w:rPr>
          <w:lang w:val="en-US"/>
        </w:rPr>
        <w:t xml:space="preserve">, likewise supporting </w:t>
      </w:r>
      <w:r w:rsidRPr="00E25892">
        <w:rPr>
          <w:i/>
          <w:lang w:val="en-US"/>
        </w:rPr>
        <w:t xml:space="preserve">technological progress of </w:t>
      </w:r>
      <w:r w:rsidR="00832B91">
        <w:rPr>
          <w:i/>
          <w:lang w:val="en-US"/>
        </w:rPr>
        <w:t>BTJ and PTJ</w:t>
      </w:r>
      <w:r>
        <w:rPr>
          <w:lang w:val="en-US"/>
        </w:rPr>
        <w:t xml:space="preserve">. </w:t>
      </w:r>
      <w:r w:rsidRPr="007D2862">
        <w:rPr>
          <w:i/>
          <w:lang w:val="en-US"/>
        </w:rPr>
        <w:t>I</w:t>
      </w:r>
      <w:r w:rsidRPr="00E25892">
        <w:rPr>
          <w:i/>
          <w:lang w:val="en-US"/>
        </w:rPr>
        <w:t xml:space="preserve">nvestment into </w:t>
      </w:r>
      <w:r w:rsidR="00832B91">
        <w:rPr>
          <w:i/>
          <w:lang w:val="en-US"/>
        </w:rPr>
        <w:t>BTJ and PTJ</w:t>
      </w:r>
      <w:r>
        <w:rPr>
          <w:lang w:val="en-US"/>
        </w:rPr>
        <w:t xml:space="preserve"> </w:t>
      </w:r>
      <w:proofErr w:type="gramStart"/>
      <w:r>
        <w:rPr>
          <w:lang w:val="en-US"/>
        </w:rPr>
        <w:t>might further be supported</w:t>
      </w:r>
      <w:proofErr w:type="gramEnd"/>
      <w:r>
        <w:rPr>
          <w:lang w:val="en-US"/>
        </w:rPr>
        <w:t xml:space="preserve"> by </w:t>
      </w:r>
      <w:r w:rsidRPr="00DB72F8">
        <w:rPr>
          <w:i/>
          <w:lang w:val="en-US"/>
        </w:rPr>
        <w:t>R &amp; D policy</w:t>
      </w:r>
      <w:r>
        <w:rPr>
          <w:lang w:val="en-US"/>
        </w:rPr>
        <w:t xml:space="preserve"> and </w:t>
      </w:r>
      <w:r w:rsidRPr="00DB72F8">
        <w:rPr>
          <w:i/>
          <w:lang w:val="en-US"/>
        </w:rPr>
        <w:t>climate policy</w:t>
      </w:r>
      <w:r>
        <w:rPr>
          <w:lang w:val="en-US"/>
        </w:rPr>
        <w:t xml:space="preserve"> directly. Moreover, </w:t>
      </w:r>
      <w:r w:rsidRPr="005E469B">
        <w:rPr>
          <w:i/>
          <w:lang w:val="en-US"/>
        </w:rPr>
        <w:t>climate policy</w:t>
      </w:r>
      <w:r>
        <w:rPr>
          <w:lang w:val="en-US"/>
        </w:rPr>
        <w:t xml:space="preserve"> can reduce </w:t>
      </w:r>
      <w:r w:rsidRPr="005E469B">
        <w:rPr>
          <w:i/>
          <w:lang w:val="en-US"/>
        </w:rPr>
        <w:t xml:space="preserve">prices for </w:t>
      </w:r>
      <w:r w:rsidR="00832B91">
        <w:rPr>
          <w:i/>
          <w:lang w:val="en-US"/>
        </w:rPr>
        <w:t>BTJ and PTJ</w:t>
      </w:r>
      <w:r>
        <w:rPr>
          <w:lang w:val="en-US"/>
        </w:rPr>
        <w:t xml:space="preserve"> through </w:t>
      </w:r>
      <w:r w:rsidRPr="005E469B">
        <w:rPr>
          <w:i/>
          <w:lang w:val="en-US"/>
        </w:rPr>
        <w:t>subsidies</w:t>
      </w:r>
      <w:r>
        <w:rPr>
          <w:lang w:val="en-US"/>
        </w:rPr>
        <w:t xml:space="preserve">. An enhanced </w:t>
      </w:r>
      <w:r w:rsidRPr="00DA5A2D">
        <w:rPr>
          <w:i/>
          <w:lang w:val="en-US"/>
        </w:rPr>
        <w:t xml:space="preserve">technological progress of </w:t>
      </w:r>
      <w:r w:rsidR="00832B91">
        <w:rPr>
          <w:i/>
          <w:lang w:val="en-US"/>
        </w:rPr>
        <w:t>BTJ and PTJ</w:t>
      </w:r>
      <w:r>
        <w:rPr>
          <w:lang w:val="en-US"/>
        </w:rPr>
        <w:t xml:space="preserve"> will in turn increase </w:t>
      </w:r>
      <w:r w:rsidRPr="00DA5A2D">
        <w:rPr>
          <w:i/>
          <w:lang w:val="en-US"/>
        </w:rPr>
        <w:t xml:space="preserve">demand for </w:t>
      </w:r>
      <w:r w:rsidR="00832B91">
        <w:rPr>
          <w:i/>
          <w:lang w:val="en-US"/>
        </w:rPr>
        <w:t>BTJ and PTJ</w:t>
      </w:r>
      <w:r>
        <w:rPr>
          <w:lang w:val="en-US"/>
        </w:rPr>
        <w:t xml:space="preserve"> and reduce </w:t>
      </w:r>
      <w:r w:rsidRPr="00DA5A2D">
        <w:rPr>
          <w:i/>
          <w:lang w:val="en-US"/>
        </w:rPr>
        <w:t xml:space="preserve">prices for </w:t>
      </w:r>
      <w:r w:rsidR="00832B91">
        <w:rPr>
          <w:i/>
          <w:lang w:val="en-US"/>
        </w:rPr>
        <w:t>BTJ and PTJ</w:t>
      </w:r>
      <w:r>
        <w:rPr>
          <w:lang w:val="en-US"/>
        </w:rPr>
        <w:t xml:space="preserve">, which again increases </w:t>
      </w:r>
      <w:r w:rsidRPr="00DA5A2D">
        <w:rPr>
          <w:i/>
          <w:lang w:val="en-US"/>
        </w:rPr>
        <w:t xml:space="preserve">demand for </w:t>
      </w:r>
      <w:r w:rsidR="00832B91">
        <w:rPr>
          <w:i/>
          <w:lang w:val="en-US"/>
        </w:rPr>
        <w:t>BTJ and PTJ</w:t>
      </w:r>
      <w:r>
        <w:rPr>
          <w:lang w:val="en-US"/>
        </w:rPr>
        <w:t xml:space="preserve">, thereby creating a reinforcing feedback-loop. Apart from that, a higher </w:t>
      </w:r>
      <w:r w:rsidRPr="00C35A1E">
        <w:rPr>
          <w:i/>
          <w:lang w:val="en-US"/>
        </w:rPr>
        <w:t xml:space="preserve">demand for </w:t>
      </w:r>
      <w:r w:rsidR="00832B91">
        <w:rPr>
          <w:i/>
          <w:lang w:val="en-US"/>
        </w:rPr>
        <w:t>BTJ and PTJ</w:t>
      </w:r>
      <w:r>
        <w:rPr>
          <w:lang w:val="en-US"/>
        </w:rPr>
        <w:t xml:space="preserve"> will reduce </w:t>
      </w:r>
      <w:r w:rsidRPr="00506F93">
        <w:rPr>
          <w:i/>
          <w:lang w:val="en-US"/>
        </w:rPr>
        <w:t xml:space="preserve">straw </w:t>
      </w:r>
      <w:r>
        <w:rPr>
          <w:i/>
          <w:lang w:val="en-US"/>
        </w:rPr>
        <w:t xml:space="preserve">surplus, </w:t>
      </w:r>
      <w:r>
        <w:rPr>
          <w:lang w:val="en-US"/>
        </w:rPr>
        <w:t xml:space="preserve">which </w:t>
      </w:r>
      <w:proofErr w:type="gramStart"/>
      <w:r>
        <w:rPr>
          <w:lang w:val="en-US"/>
        </w:rPr>
        <w:t>is likewise limited</w:t>
      </w:r>
      <w:proofErr w:type="gramEnd"/>
      <w:r>
        <w:rPr>
          <w:lang w:val="en-US"/>
        </w:rPr>
        <w:t xml:space="preserve"> by </w:t>
      </w:r>
      <w:r w:rsidRPr="00C35A1E">
        <w:rPr>
          <w:i/>
          <w:lang w:val="en-US"/>
        </w:rPr>
        <w:t>soil sustainment</w:t>
      </w:r>
      <w:r>
        <w:rPr>
          <w:i/>
          <w:lang w:val="en-US"/>
        </w:rPr>
        <w:t xml:space="preserve">, </w:t>
      </w:r>
      <w:r w:rsidRPr="00506F93">
        <w:rPr>
          <w:lang w:val="en-US"/>
        </w:rPr>
        <w:t xml:space="preserve">depending on </w:t>
      </w:r>
      <w:r w:rsidRPr="00C35A1E">
        <w:rPr>
          <w:i/>
          <w:lang w:val="en-US"/>
        </w:rPr>
        <w:t>agricultural policy</w:t>
      </w:r>
      <w:r>
        <w:rPr>
          <w:lang w:val="en-US"/>
        </w:rPr>
        <w:t xml:space="preserve">. </w:t>
      </w:r>
    </w:p>
    <w:p w14:paraId="60CF9028" w14:textId="03B123B5" w:rsidR="00332F2D" w:rsidRDefault="00332F2D" w:rsidP="00332F2D">
      <w:pPr>
        <w:rPr>
          <w:lang w:val="en-US"/>
        </w:rPr>
      </w:pPr>
      <w:r>
        <w:rPr>
          <w:lang w:val="en-US"/>
        </w:rPr>
        <w:t xml:space="preserve">Next to the various connections between the </w:t>
      </w:r>
      <w:r w:rsidR="002E53B0">
        <w:rPr>
          <w:lang w:val="en-US"/>
        </w:rPr>
        <w:t>(key) factors</w:t>
      </w:r>
      <w:r>
        <w:rPr>
          <w:lang w:val="en-US"/>
        </w:rPr>
        <w:t xml:space="preserve"> (green), the CLD also includes the connections to the inventory foreground parameters (light blue) and inventory background parameters (dark blue). Numbers [1] to [</w:t>
      </w:r>
      <w:r w:rsidR="00FD170D">
        <w:rPr>
          <w:lang w:val="en-US"/>
        </w:rPr>
        <w:t>4</w:t>
      </w:r>
      <w:r>
        <w:rPr>
          <w:lang w:val="en-US"/>
        </w:rPr>
        <w:t xml:space="preserve">] mark these connections in the CLD </w:t>
      </w:r>
      <w:r w:rsidR="00FD170D">
        <w:rPr>
          <w:lang w:val="en-US"/>
        </w:rPr>
        <w:t xml:space="preserve">(Figure 4a) </w:t>
      </w:r>
      <w:r>
        <w:rPr>
          <w:lang w:val="en-US"/>
        </w:rPr>
        <w:t>as well as the inventory model</w:t>
      </w:r>
      <w:r w:rsidR="00FD170D">
        <w:rPr>
          <w:lang w:val="en-US"/>
        </w:rPr>
        <w:t>s (Figure 4b, Figure A</w:t>
      </w:r>
      <w:r w:rsidR="001E23C3">
        <w:rPr>
          <w:lang w:val="en-US"/>
        </w:rPr>
        <w:t>3</w:t>
      </w:r>
      <w:r w:rsidR="00FD170D">
        <w:rPr>
          <w:lang w:val="en-US"/>
        </w:rPr>
        <w:t>)</w:t>
      </w:r>
      <w:r>
        <w:rPr>
          <w:lang w:val="en-US"/>
        </w:rPr>
        <w:t xml:space="preserve">. The </w:t>
      </w:r>
      <w:r w:rsidRPr="009F1CAA">
        <w:rPr>
          <w:i/>
          <w:lang w:val="en-US"/>
        </w:rPr>
        <w:t xml:space="preserve">technological progress of </w:t>
      </w:r>
      <w:r w:rsidR="00832B91">
        <w:rPr>
          <w:i/>
          <w:lang w:val="en-US"/>
        </w:rPr>
        <w:t>BTJ and PTJ</w:t>
      </w:r>
      <w:r>
        <w:rPr>
          <w:lang w:val="en-US"/>
        </w:rPr>
        <w:t xml:space="preserve"> </w:t>
      </w:r>
      <w:r w:rsidR="00B5597E">
        <w:rPr>
          <w:lang w:val="en-US"/>
        </w:rPr>
        <w:t xml:space="preserve">determines the inventory foreground [1, 2]. It </w:t>
      </w:r>
      <w:proofErr w:type="gramStart"/>
      <w:r w:rsidR="00B5597E">
        <w:rPr>
          <w:lang w:val="en-US"/>
        </w:rPr>
        <w:t>is implemented</w:t>
      </w:r>
      <w:proofErr w:type="gramEnd"/>
      <w:r w:rsidR="00B5597E">
        <w:rPr>
          <w:lang w:val="en-US"/>
        </w:rPr>
        <w:t xml:space="preserve"> by the choice between an inventory model</w:t>
      </w:r>
      <w:r w:rsidR="001D499A">
        <w:rPr>
          <w:lang w:val="en-US"/>
        </w:rPr>
        <w:t>/production system</w:t>
      </w:r>
      <w:r w:rsidR="00B5597E">
        <w:rPr>
          <w:lang w:val="en-US"/>
        </w:rPr>
        <w:t xml:space="preserve"> </w:t>
      </w:r>
      <w:r w:rsidR="001D499A">
        <w:rPr>
          <w:lang w:val="en-US"/>
        </w:rPr>
        <w:t>of</w:t>
      </w:r>
      <w:r w:rsidR="00B5597E">
        <w:rPr>
          <w:lang w:val="en-US"/>
        </w:rPr>
        <w:t xml:space="preserve"> low or high technological </w:t>
      </w:r>
      <w:r w:rsidR="001D499A">
        <w:rPr>
          <w:lang w:val="en-US"/>
        </w:rPr>
        <w:t>progress</w:t>
      </w:r>
      <w:r w:rsidR="00B5597E">
        <w:rPr>
          <w:lang w:val="en-US"/>
        </w:rPr>
        <w:t xml:space="preserve"> </w:t>
      </w:r>
      <w:r w:rsidR="001D499A">
        <w:rPr>
          <w:lang w:val="en-US"/>
        </w:rPr>
        <w:t xml:space="preserve">[1a] and process efficiencies within the inventory models [1b, 2b]. </w:t>
      </w:r>
      <w:r>
        <w:rPr>
          <w:lang w:val="en-US"/>
        </w:rPr>
        <w:t xml:space="preserve">Furthermore, </w:t>
      </w:r>
      <w:r w:rsidRPr="00DF1C3D">
        <w:rPr>
          <w:i/>
          <w:lang w:val="en-US"/>
        </w:rPr>
        <w:t>climate policy</w:t>
      </w:r>
      <w:r>
        <w:rPr>
          <w:lang w:val="en-US"/>
        </w:rPr>
        <w:t xml:space="preserve"> reinforces the </w:t>
      </w:r>
      <w:r w:rsidRPr="00DF1C3D">
        <w:rPr>
          <w:i/>
          <w:lang w:val="en-US"/>
        </w:rPr>
        <w:t xml:space="preserve">share of renewable technologies in </w:t>
      </w:r>
      <w:r w:rsidR="001D499A">
        <w:rPr>
          <w:i/>
          <w:lang w:val="en-US"/>
        </w:rPr>
        <w:t>the</w:t>
      </w:r>
      <w:r w:rsidRPr="00DF1C3D">
        <w:rPr>
          <w:i/>
          <w:lang w:val="en-US"/>
        </w:rPr>
        <w:t xml:space="preserve"> production of electricity</w:t>
      </w:r>
      <w:r w:rsidRPr="001C5EC8">
        <w:rPr>
          <w:lang w:val="en-US"/>
        </w:rPr>
        <w:t xml:space="preserve"> [</w:t>
      </w:r>
      <w:r w:rsidR="001D499A">
        <w:rPr>
          <w:lang w:val="en-US"/>
        </w:rPr>
        <w:t>3</w:t>
      </w:r>
      <w:r w:rsidRPr="001C5EC8">
        <w:rPr>
          <w:lang w:val="en-US"/>
        </w:rPr>
        <w:t>]</w:t>
      </w:r>
      <w:r>
        <w:rPr>
          <w:lang w:val="en-US"/>
        </w:rPr>
        <w:t xml:space="preserve">. At the same time, </w:t>
      </w:r>
      <w:r w:rsidRPr="00D8795A">
        <w:rPr>
          <w:i/>
          <w:lang w:val="en-US"/>
        </w:rPr>
        <w:t>climate policy</w:t>
      </w:r>
      <w:r>
        <w:rPr>
          <w:lang w:val="en-US"/>
        </w:rPr>
        <w:t xml:space="preserve"> affects the foreground processes through its various connections to the </w:t>
      </w:r>
      <w:r w:rsidRPr="00D8795A">
        <w:rPr>
          <w:i/>
          <w:lang w:val="en-US"/>
        </w:rPr>
        <w:t xml:space="preserve">technological progress of </w:t>
      </w:r>
      <w:r w:rsidR="00832B91">
        <w:rPr>
          <w:i/>
          <w:lang w:val="en-US"/>
        </w:rPr>
        <w:t>BTJ and PTJ</w:t>
      </w:r>
      <w:r>
        <w:rPr>
          <w:lang w:val="en-US"/>
        </w:rPr>
        <w:t xml:space="preserve"> explained above. Therefore, assumptions on foreground and background developments have to be consistent with each other. Ideally, these assumptions </w:t>
      </w:r>
      <w:proofErr w:type="gramStart"/>
      <w:r>
        <w:rPr>
          <w:lang w:val="en-US"/>
        </w:rPr>
        <w:t>are made</w:t>
      </w:r>
      <w:proofErr w:type="gramEnd"/>
      <w:r>
        <w:rPr>
          <w:lang w:val="en-US"/>
        </w:rPr>
        <w:t xml:space="preserve"> within harmonized scenarios during step B (Sub-scenario construction). Alternatively, they </w:t>
      </w:r>
      <w:proofErr w:type="gramStart"/>
      <w:r>
        <w:rPr>
          <w:lang w:val="en-US"/>
        </w:rPr>
        <w:t>can be made</w:t>
      </w:r>
      <w:proofErr w:type="gramEnd"/>
      <w:r>
        <w:rPr>
          <w:lang w:val="en-US"/>
        </w:rPr>
        <w:t xml:space="preserve"> within separate scenarios in step B, which then have to be checked for consistency within step C (Consistency check and combination). Moreover, climate policy </w:t>
      </w:r>
      <w:proofErr w:type="gramStart"/>
      <w:r>
        <w:rPr>
          <w:lang w:val="en-US"/>
        </w:rPr>
        <w:t>can be identified</w:t>
      </w:r>
      <w:proofErr w:type="gramEnd"/>
      <w:r>
        <w:rPr>
          <w:lang w:val="en-US"/>
        </w:rPr>
        <w:t xml:space="preserve"> as a key </w:t>
      </w:r>
      <w:r w:rsidR="002E53B0">
        <w:rPr>
          <w:lang w:val="en-US"/>
        </w:rPr>
        <w:t>factor</w:t>
      </w:r>
      <w:r>
        <w:rPr>
          <w:lang w:val="en-US"/>
        </w:rPr>
        <w:t xml:space="preserve"> influencing several </w:t>
      </w:r>
      <w:r w:rsidR="002E53B0">
        <w:rPr>
          <w:lang w:val="en-US"/>
        </w:rPr>
        <w:t xml:space="preserve">inventory </w:t>
      </w:r>
      <w:r>
        <w:rPr>
          <w:lang w:val="en-US"/>
        </w:rPr>
        <w:t xml:space="preserve">parameters and requiring special attention. </w:t>
      </w:r>
    </w:p>
    <w:p w14:paraId="344B7D47" w14:textId="66A12AA3" w:rsidR="00134A62" w:rsidRDefault="00332F2D" w:rsidP="00332F2D">
      <w:pPr>
        <w:rPr>
          <w:lang w:val="en-US"/>
        </w:rPr>
      </w:pPr>
      <w:r>
        <w:rPr>
          <w:lang w:val="en-US"/>
        </w:rPr>
        <w:t xml:space="preserve">Requirements on </w:t>
      </w:r>
      <w:r w:rsidRPr="009A6999">
        <w:rPr>
          <w:i/>
          <w:lang w:val="en-US"/>
        </w:rPr>
        <w:t>soil sustainment</w:t>
      </w:r>
      <w:r>
        <w:rPr>
          <w:lang w:val="en-US"/>
        </w:rPr>
        <w:t xml:space="preserve"> will influence the </w:t>
      </w:r>
      <w:r w:rsidRPr="009A6999">
        <w:rPr>
          <w:i/>
          <w:lang w:val="en-US"/>
        </w:rPr>
        <w:t xml:space="preserve">necessity of </w:t>
      </w:r>
      <w:r w:rsidR="00B5570A">
        <w:rPr>
          <w:i/>
          <w:lang w:val="en-US"/>
        </w:rPr>
        <w:t xml:space="preserve">additional </w:t>
      </w:r>
      <w:r w:rsidRPr="009A6999">
        <w:rPr>
          <w:i/>
          <w:lang w:val="en-US"/>
        </w:rPr>
        <w:t xml:space="preserve">soil fertilization </w:t>
      </w:r>
      <w:r w:rsidR="00B5570A">
        <w:rPr>
          <w:i/>
          <w:lang w:val="en-US"/>
        </w:rPr>
        <w:t>for</w:t>
      </w:r>
      <w:r w:rsidRPr="009A6999">
        <w:rPr>
          <w:i/>
          <w:lang w:val="en-US"/>
        </w:rPr>
        <w:t xml:space="preserve"> straw production</w:t>
      </w:r>
      <w:r>
        <w:rPr>
          <w:i/>
          <w:lang w:val="en-US"/>
        </w:rPr>
        <w:t xml:space="preserve"> </w:t>
      </w:r>
      <w:r w:rsidRPr="001C5EC8">
        <w:rPr>
          <w:lang w:val="en-US"/>
        </w:rPr>
        <w:t>[</w:t>
      </w:r>
      <w:r w:rsidR="00B5570A">
        <w:rPr>
          <w:lang w:val="en-US"/>
        </w:rPr>
        <w:t>4</w:t>
      </w:r>
      <w:r w:rsidRPr="001C5EC8">
        <w:rPr>
          <w:lang w:val="en-US"/>
        </w:rPr>
        <w:t>]</w:t>
      </w:r>
      <w:r>
        <w:rPr>
          <w:lang w:val="en-US"/>
        </w:rPr>
        <w:t xml:space="preserve">. </w:t>
      </w:r>
    </w:p>
    <w:p w14:paraId="1248BC91" w14:textId="77777777" w:rsidR="00134A62" w:rsidRDefault="00134A62" w:rsidP="00332F2D">
      <w:pPr>
        <w:rPr>
          <w:lang w:val="en-US"/>
        </w:rPr>
      </w:pPr>
    </w:p>
    <w:p w14:paraId="62246D9A" w14:textId="45FCAE9A" w:rsidR="00D82FEC" w:rsidRDefault="00D82FEC" w:rsidP="00D82FEC">
      <w:pPr>
        <w:pStyle w:val="berschrift3"/>
      </w:pPr>
      <w:bookmarkStart w:id="23" w:name="_Toc123576960"/>
      <w:r>
        <w:t>Step B</w:t>
      </w:r>
      <w:r w:rsidR="007F3240">
        <w:t xml:space="preserve">: </w:t>
      </w:r>
      <w:r w:rsidR="007F3240" w:rsidRPr="00C801DD">
        <w:t xml:space="preserve">Find assumptions for each </w:t>
      </w:r>
      <w:r w:rsidR="002E53B0">
        <w:t xml:space="preserve">key factor and each </w:t>
      </w:r>
      <w:r w:rsidR="007F3240" w:rsidRPr="00C801DD">
        <w:t xml:space="preserve">relevant </w:t>
      </w:r>
      <w:r w:rsidR="002E53B0">
        <w:t xml:space="preserve">inventory </w:t>
      </w:r>
      <w:r w:rsidR="007F3240" w:rsidRPr="00C801DD">
        <w:t>parameter</w:t>
      </w:r>
      <w:bookmarkEnd w:id="23"/>
    </w:p>
    <w:p w14:paraId="04814A2E" w14:textId="4183F5C2" w:rsidR="00A204DE" w:rsidRDefault="00A204DE" w:rsidP="00A204DE">
      <w:pPr>
        <w:rPr>
          <w:lang w:val="en-US"/>
        </w:rPr>
      </w:pPr>
      <w:r w:rsidRPr="00A204DE">
        <w:rPr>
          <w:lang w:val="en-US"/>
        </w:rPr>
        <w:t xml:space="preserve">Table </w:t>
      </w:r>
      <w:proofErr w:type="gramStart"/>
      <w:r w:rsidR="00344970">
        <w:rPr>
          <w:lang w:val="en-US"/>
        </w:rPr>
        <w:t>A</w:t>
      </w:r>
      <w:proofErr w:type="gramEnd"/>
      <w:r>
        <w:fldChar w:fldCharType="begin"/>
      </w:r>
      <w:r w:rsidRPr="00A204DE">
        <w:rPr>
          <w:lang w:val="en-US"/>
        </w:rPr>
        <w:instrText xml:space="preserve"> SEQ Table \* ARABIC </w:instrText>
      </w:r>
      <w:r>
        <w:fldChar w:fldCharType="separate"/>
      </w:r>
      <w:r w:rsidR="005032BE">
        <w:rPr>
          <w:noProof/>
          <w:lang w:val="en-US"/>
        </w:rPr>
        <w:t>2</w:t>
      </w:r>
      <w:r>
        <w:fldChar w:fldCharType="end"/>
      </w:r>
      <w:r w:rsidRPr="00A204DE">
        <w:rPr>
          <w:lang w:val="en-US"/>
        </w:rPr>
        <w:t>:</w:t>
      </w:r>
      <w:r>
        <w:rPr>
          <w:lang w:val="en-US"/>
        </w:rPr>
        <w:t xml:space="preserve"> Derived assumptions (step B2) on technological progress of </w:t>
      </w:r>
      <w:r w:rsidR="00203FFE">
        <w:rPr>
          <w:lang w:val="en-US"/>
        </w:rPr>
        <w:t>P</w:t>
      </w:r>
      <w:r>
        <w:rPr>
          <w:lang w:val="en-US"/>
        </w:rPr>
        <w:t>TJ</w:t>
      </w:r>
      <w:r w:rsidR="00344192">
        <w:rPr>
          <w:lang w:val="en-US"/>
        </w:rPr>
        <w:t xml:space="preserve"> (</w:t>
      </w:r>
      <w:r w:rsidR="000B3FE8">
        <w:rPr>
          <w:lang w:val="en-US"/>
        </w:rPr>
        <w:t xml:space="preserve">main inventory </w:t>
      </w:r>
      <w:r w:rsidR="00344192">
        <w:rPr>
          <w:lang w:val="en-US"/>
        </w:rPr>
        <w:t>parameter II</w:t>
      </w:r>
      <w:r w:rsidR="000B3FE8">
        <w:rPr>
          <w:lang w:val="en-US"/>
        </w:rPr>
        <w:t xml:space="preserve"> and its subordinated inventory parameters</w:t>
      </w:r>
      <w:r w:rsidR="00344192">
        <w:rPr>
          <w:lang w:val="en-US"/>
        </w:rPr>
        <w:t>)</w:t>
      </w:r>
      <w:r w:rsidR="000B3FE8">
        <w:rPr>
          <w:lang w:val="en-US"/>
        </w:rPr>
        <w:t>.</w:t>
      </w:r>
      <w:r>
        <w:rPr>
          <w:lang w:val="en-US"/>
        </w:rPr>
        <w:t xml:space="preserve"> </w:t>
      </w:r>
      <w:r w:rsidR="000B3FE8">
        <w:rPr>
          <w:lang w:val="en-US"/>
        </w:rPr>
        <w:t>A</w:t>
      </w:r>
      <w:r>
        <w:rPr>
          <w:lang w:val="en-US"/>
        </w:rPr>
        <w:t xml:space="preserve">ll values </w:t>
      </w:r>
      <w:proofErr w:type="gramStart"/>
      <w:r w:rsidR="000B3FE8">
        <w:rPr>
          <w:lang w:val="en-US"/>
        </w:rPr>
        <w:t xml:space="preserve">are </w:t>
      </w:r>
      <w:r>
        <w:rPr>
          <w:lang w:val="en-US"/>
        </w:rPr>
        <w:t>given</w:t>
      </w:r>
      <w:proofErr w:type="gramEnd"/>
      <w:r>
        <w:rPr>
          <w:lang w:val="en-US"/>
        </w:rPr>
        <w:t xml:space="preserve"> for </w:t>
      </w:r>
      <w:r>
        <w:rPr>
          <w:lang w:val="en-US"/>
        </w:rPr>
        <w:lastRenderedPageBreak/>
        <w:t>production of 1 kg of jet fuel (functional unit).</w:t>
      </w:r>
      <w:r w:rsidR="00344192">
        <w:rPr>
          <w:lang w:val="en-US"/>
        </w:rPr>
        <w:t xml:space="preserve"> </w:t>
      </w:r>
      <w:proofErr w:type="gramStart"/>
      <w:r w:rsidR="00344192" w:rsidRPr="00344192">
        <w:rPr>
          <w:lang w:val="en-US"/>
        </w:rPr>
        <w:t>γ</w:t>
      </w:r>
      <w:proofErr w:type="gramEnd"/>
      <w:r w:rsidR="00344192">
        <w:rPr>
          <w:lang w:val="en-US"/>
        </w:rPr>
        <w:t xml:space="preserve">: low technological progress, </w:t>
      </w:r>
      <w:r w:rsidR="00344192">
        <w:rPr>
          <w:rFonts w:cs="Arial"/>
          <w:lang w:val="en-US"/>
        </w:rPr>
        <w:t>δ</w:t>
      </w:r>
      <w:r w:rsidR="00344192">
        <w:rPr>
          <w:lang w:val="en-US"/>
        </w:rPr>
        <w:t>: high technological progress.</w:t>
      </w:r>
      <w:r w:rsidR="00A10799">
        <w:rPr>
          <w:lang w:val="en-US"/>
        </w:rPr>
        <w:t xml:space="preserve"> </w:t>
      </w:r>
      <w:r w:rsidR="00A10799" w:rsidRPr="00A10799">
        <w:rPr>
          <w:lang w:val="en-US"/>
        </w:rPr>
        <w:t xml:space="preserve">The quantitative future assumptions </w:t>
      </w:r>
      <w:r w:rsidR="00A10799">
        <w:rPr>
          <w:lang w:val="en-US"/>
        </w:rPr>
        <w:t xml:space="preserve">were derived </w:t>
      </w:r>
      <w:r w:rsidR="00A10799" w:rsidRPr="00A10799">
        <w:rPr>
          <w:lang w:val="en-US"/>
        </w:rPr>
        <w:t xml:space="preserve">based on literature research </w:t>
      </w:r>
      <w:sdt>
        <w:sdtPr>
          <w:rPr>
            <w:lang w:val="en-US"/>
          </w:rPr>
          <w:alias w:val="To edit, see citavi.com/edit"/>
          <w:tag w:val="CitaviPlaceholder#4bd7c69d-80e3-4d18-a58b-c31711b0fb8c"/>
          <w:id w:val="2115401775"/>
          <w:placeholder>
            <w:docPart w:val="DefaultPlaceholder_-1854013440"/>
          </w:placeholder>
        </w:sdtPr>
        <w:sdtEndPr/>
        <w:sdtContent>
          <w:r w:rsidR="00A10799">
            <w:rPr>
              <w:lang w:val="en-US"/>
            </w:rPr>
            <w:fldChar w:fldCharType="begin"/>
          </w:r>
          <w:r w:rsidR="00713FB6">
            <w:rPr>
              <w:lang w:val="en-US"/>
            </w:rPr>
            <w:instrText>ADDIN CitaviPlaceholder{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}</w:instrText>
          </w:r>
          <w:r w:rsidR="00A10799">
            <w:rPr>
              <w:lang w:val="en-US"/>
            </w:rPr>
            <w:fldChar w:fldCharType="separate"/>
          </w:r>
          <w:r w:rsidR="0055418D">
            <w:rPr>
              <w:lang w:val="en-US"/>
            </w:rPr>
            <w:t>(Hank et al. 2020)</w:t>
          </w:r>
          <w:r w:rsidR="00A10799">
            <w:rPr>
              <w:lang w:val="en-US"/>
            </w:rPr>
            <w:fldChar w:fldCharType="end"/>
          </w:r>
        </w:sdtContent>
      </w:sdt>
      <w:r w:rsidR="00A10799">
        <w:rPr>
          <w:lang w:val="en-US"/>
        </w:rPr>
        <w:t xml:space="preserve"> </w:t>
      </w:r>
      <w:r w:rsidR="00A10799" w:rsidRPr="00A10799">
        <w:rPr>
          <w:lang w:val="en-US"/>
        </w:rPr>
        <w:t>and expert interviews.</w:t>
      </w:r>
    </w:p>
    <w:tbl>
      <w:tblPr>
        <w:tblStyle w:val="Tabellenraster"/>
        <w:tblW w:w="0" w:type="auto"/>
        <w:tblLook w:val="04A0" w:firstRow="1" w:lastRow="0" w:firstColumn="1" w:lastColumn="0" w:noHBand="0" w:noVBand="1"/>
      </w:tblPr>
      <w:tblGrid>
        <w:gridCol w:w="2161"/>
        <w:gridCol w:w="2815"/>
        <w:gridCol w:w="2816"/>
        <w:gridCol w:w="702"/>
      </w:tblGrid>
      <w:tr w:rsidR="00783780" w:rsidRPr="00783780" w14:paraId="4B868D52" w14:textId="7BAE56FC" w:rsidTr="00783780">
        <w:tc>
          <w:tcPr>
            <w:tcW w:w="2161" w:type="dxa"/>
          </w:tcPr>
          <w:p w14:paraId="6F078B91" w14:textId="5438F6A4" w:rsidR="00783780" w:rsidRPr="00133A31" w:rsidRDefault="00783780" w:rsidP="00783780">
            <w:pPr>
              <w:spacing w:before="0"/>
              <w:rPr>
                <w:b/>
                <w:color w:val="1F4E79" w:themeColor="accent1" w:themeShade="80"/>
                <w:lang w:val="en-US"/>
              </w:rPr>
            </w:pPr>
            <w:r w:rsidRPr="00133A31">
              <w:rPr>
                <w:b/>
                <w:color w:val="1F4E79" w:themeColor="accent1" w:themeShade="80"/>
                <w:lang w:val="en-US"/>
              </w:rPr>
              <w:t xml:space="preserve">Technological progress of </w:t>
            </w:r>
            <w:r>
              <w:rPr>
                <w:b/>
                <w:color w:val="1F4E79" w:themeColor="accent1" w:themeShade="80"/>
                <w:lang w:val="en-US"/>
              </w:rPr>
              <w:t>P</w:t>
            </w:r>
            <w:r w:rsidRPr="00133A31">
              <w:rPr>
                <w:b/>
                <w:color w:val="1F4E79" w:themeColor="accent1" w:themeShade="80"/>
                <w:lang w:val="en-US"/>
              </w:rPr>
              <w:t>TJ (</w:t>
            </w:r>
            <w:r>
              <w:rPr>
                <w:b/>
                <w:color w:val="1F4E79" w:themeColor="accent1" w:themeShade="80"/>
                <w:lang w:val="en-US"/>
              </w:rPr>
              <w:t>I</w:t>
            </w:r>
            <w:r w:rsidRPr="00133A31">
              <w:rPr>
                <w:b/>
                <w:color w:val="1F4E79" w:themeColor="accent1" w:themeShade="80"/>
                <w:lang w:val="en-US"/>
              </w:rPr>
              <w:t>I)</w:t>
            </w:r>
          </w:p>
        </w:tc>
        <w:tc>
          <w:tcPr>
            <w:tcW w:w="2815" w:type="dxa"/>
          </w:tcPr>
          <w:p w14:paraId="0F82371C" w14:textId="3EC338E9" w:rsidR="00783780" w:rsidRPr="00133A31" w:rsidRDefault="00783780" w:rsidP="00203FFE">
            <w:pPr>
              <w:spacing w:before="0"/>
              <w:rPr>
                <w:b/>
                <w:color w:val="1F4E79" w:themeColor="accent1" w:themeShade="80"/>
                <w:lang w:val="en-US"/>
              </w:rPr>
            </w:pPr>
            <w:r w:rsidRPr="00133A31">
              <w:rPr>
                <w:b/>
                <w:color w:val="1F4E79" w:themeColor="accent1" w:themeShade="80"/>
                <w:lang w:val="en-US"/>
              </w:rPr>
              <w:t xml:space="preserve">Inventory model for </w:t>
            </w:r>
            <w:r>
              <w:rPr>
                <w:b/>
                <w:color w:val="1F4E79" w:themeColor="accent1" w:themeShade="80"/>
                <w:lang w:val="en-US"/>
              </w:rPr>
              <w:t>low</w:t>
            </w:r>
            <w:r w:rsidRPr="00133A31">
              <w:rPr>
                <w:b/>
                <w:color w:val="1F4E79" w:themeColor="accent1" w:themeShade="80"/>
                <w:lang w:val="en-US"/>
              </w:rPr>
              <w:t xml:space="preserve"> technological progress of </w:t>
            </w:r>
            <w:r w:rsidR="00203FFE">
              <w:rPr>
                <w:b/>
                <w:color w:val="1F4E79" w:themeColor="accent1" w:themeShade="80"/>
                <w:lang w:val="en-US"/>
              </w:rPr>
              <w:t>P</w:t>
            </w:r>
            <w:r w:rsidRPr="00133A31">
              <w:rPr>
                <w:b/>
                <w:color w:val="1F4E79" w:themeColor="accent1" w:themeShade="80"/>
                <w:lang w:val="en-US"/>
              </w:rPr>
              <w:t>TJ</w:t>
            </w:r>
            <w:r>
              <w:rPr>
                <w:b/>
                <w:color w:val="1F4E79" w:themeColor="accent1" w:themeShade="80"/>
                <w:lang w:val="en-US"/>
              </w:rPr>
              <w:t xml:space="preserve"> (</w:t>
            </w:r>
            <w:proofErr w:type="spellStart"/>
            <w:r>
              <w:rPr>
                <w:b/>
                <w:color w:val="1F4E79" w:themeColor="accent1" w:themeShade="80"/>
                <w:lang w:val="en-US"/>
              </w:rPr>
              <w:t>II.</w:t>
            </w:r>
            <w:r w:rsidR="00F738EE">
              <w:rPr>
                <w:rFonts w:cs="Arial"/>
                <w:b/>
                <w:color w:val="1F4E79" w:themeColor="accent1" w:themeShade="80"/>
                <w:lang w:val="en-US"/>
              </w:rPr>
              <w:t>γ</w:t>
            </w:r>
            <w:proofErr w:type="spellEnd"/>
            <w:r>
              <w:rPr>
                <w:b/>
                <w:color w:val="1F4E79" w:themeColor="accent1" w:themeShade="80"/>
                <w:lang w:val="en-US"/>
              </w:rPr>
              <w:t>)</w:t>
            </w:r>
          </w:p>
        </w:tc>
        <w:tc>
          <w:tcPr>
            <w:tcW w:w="2816" w:type="dxa"/>
          </w:tcPr>
          <w:p w14:paraId="1188E359" w14:textId="5C8F8455" w:rsidR="00783780" w:rsidRPr="00133A31" w:rsidRDefault="00783780" w:rsidP="00203FFE">
            <w:pPr>
              <w:spacing w:before="0"/>
              <w:rPr>
                <w:b/>
                <w:color w:val="1F4E79" w:themeColor="accent1" w:themeShade="80"/>
                <w:lang w:val="en-US"/>
              </w:rPr>
            </w:pPr>
            <w:r w:rsidRPr="00133A31">
              <w:rPr>
                <w:b/>
                <w:color w:val="1F4E79" w:themeColor="accent1" w:themeShade="80"/>
                <w:lang w:val="en-US"/>
              </w:rPr>
              <w:t xml:space="preserve">Inventory model for </w:t>
            </w:r>
            <w:r>
              <w:rPr>
                <w:b/>
                <w:color w:val="1F4E79" w:themeColor="accent1" w:themeShade="80"/>
                <w:lang w:val="en-US"/>
              </w:rPr>
              <w:t>high</w:t>
            </w:r>
            <w:r w:rsidRPr="00133A31">
              <w:rPr>
                <w:b/>
                <w:color w:val="1F4E79" w:themeColor="accent1" w:themeShade="80"/>
                <w:lang w:val="en-US"/>
              </w:rPr>
              <w:t xml:space="preserve"> technological progress of </w:t>
            </w:r>
            <w:r w:rsidR="00203FFE">
              <w:rPr>
                <w:b/>
                <w:color w:val="1F4E79" w:themeColor="accent1" w:themeShade="80"/>
                <w:lang w:val="en-US"/>
              </w:rPr>
              <w:t>P</w:t>
            </w:r>
            <w:r w:rsidRPr="00133A31">
              <w:rPr>
                <w:b/>
                <w:color w:val="1F4E79" w:themeColor="accent1" w:themeShade="80"/>
                <w:lang w:val="en-US"/>
              </w:rPr>
              <w:t>TJ</w:t>
            </w:r>
            <w:r>
              <w:rPr>
                <w:b/>
                <w:color w:val="1F4E79" w:themeColor="accent1" w:themeShade="80"/>
                <w:lang w:val="en-US"/>
              </w:rPr>
              <w:t xml:space="preserve"> (</w:t>
            </w:r>
            <w:proofErr w:type="spellStart"/>
            <w:r>
              <w:rPr>
                <w:b/>
                <w:color w:val="1F4E79" w:themeColor="accent1" w:themeShade="80"/>
                <w:lang w:val="en-US"/>
              </w:rPr>
              <w:t>II.</w:t>
            </w:r>
            <w:r w:rsidR="00F738EE">
              <w:rPr>
                <w:rFonts w:cs="Arial"/>
                <w:b/>
                <w:color w:val="1F4E79" w:themeColor="accent1" w:themeShade="80"/>
                <w:lang w:val="en-US"/>
              </w:rPr>
              <w:t>δ</w:t>
            </w:r>
            <w:proofErr w:type="spellEnd"/>
            <w:r>
              <w:rPr>
                <w:b/>
                <w:color w:val="1F4E79" w:themeColor="accent1" w:themeShade="80"/>
                <w:lang w:val="en-US"/>
              </w:rPr>
              <w:t>)</w:t>
            </w:r>
          </w:p>
        </w:tc>
        <w:tc>
          <w:tcPr>
            <w:tcW w:w="702" w:type="dxa"/>
          </w:tcPr>
          <w:p w14:paraId="6A4BE8DF" w14:textId="4A35C3B3" w:rsidR="00783780" w:rsidRPr="00133A31" w:rsidRDefault="00783780" w:rsidP="00783780">
            <w:pPr>
              <w:spacing w:before="0"/>
              <w:rPr>
                <w:b/>
                <w:color w:val="1F4E79" w:themeColor="accent1" w:themeShade="80"/>
                <w:lang w:val="en-US"/>
              </w:rPr>
            </w:pPr>
            <w:r>
              <w:rPr>
                <w:b/>
                <w:color w:val="1F4E79" w:themeColor="accent1" w:themeShade="80"/>
                <w:lang w:val="en-US"/>
              </w:rPr>
              <w:t>Unit</w:t>
            </w:r>
          </w:p>
        </w:tc>
      </w:tr>
      <w:tr w:rsidR="00783780" w14:paraId="23433F51" w14:textId="7D319F6E" w:rsidTr="00783780">
        <w:tc>
          <w:tcPr>
            <w:tcW w:w="2161" w:type="dxa"/>
          </w:tcPr>
          <w:p w14:paraId="03E86147" w14:textId="77777777" w:rsidR="00783780" w:rsidRPr="00783780" w:rsidRDefault="00783780" w:rsidP="00783780">
            <w:pPr>
              <w:spacing w:before="0"/>
              <w:rPr>
                <w:b/>
                <w:color w:val="1F4E79" w:themeColor="accent1" w:themeShade="80"/>
                <w:lang w:val="en-US"/>
              </w:rPr>
            </w:pPr>
            <w:r w:rsidRPr="00783780">
              <w:rPr>
                <w:b/>
                <w:color w:val="1F4E79" w:themeColor="accent1" w:themeShade="80"/>
                <w:lang w:val="en-US"/>
              </w:rPr>
              <w:t>Demand for:</w:t>
            </w:r>
          </w:p>
        </w:tc>
        <w:tc>
          <w:tcPr>
            <w:tcW w:w="2815" w:type="dxa"/>
          </w:tcPr>
          <w:p w14:paraId="04E89625" w14:textId="77777777" w:rsidR="00783780" w:rsidRPr="00133A31" w:rsidRDefault="00783780" w:rsidP="00783780">
            <w:pPr>
              <w:spacing w:before="0"/>
              <w:rPr>
                <w:b/>
                <w:color w:val="1F4E79" w:themeColor="accent1" w:themeShade="80"/>
                <w:lang w:val="en-US"/>
              </w:rPr>
            </w:pPr>
          </w:p>
        </w:tc>
        <w:tc>
          <w:tcPr>
            <w:tcW w:w="2816" w:type="dxa"/>
          </w:tcPr>
          <w:p w14:paraId="69D4C981" w14:textId="77777777" w:rsidR="00783780" w:rsidRPr="00133A31" w:rsidRDefault="00783780" w:rsidP="00783780">
            <w:pPr>
              <w:spacing w:before="0"/>
              <w:rPr>
                <w:b/>
                <w:color w:val="1F4E79" w:themeColor="accent1" w:themeShade="80"/>
                <w:lang w:val="en-US"/>
              </w:rPr>
            </w:pPr>
          </w:p>
        </w:tc>
        <w:tc>
          <w:tcPr>
            <w:tcW w:w="702" w:type="dxa"/>
          </w:tcPr>
          <w:p w14:paraId="73BE38CB" w14:textId="77777777" w:rsidR="00783780" w:rsidRPr="00133A31" w:rsidRDefault="00783780" w:rsidP="00783780">
            <w:pPr>
              <w:spacing w:before="0"/>
              <w:rPr>
                <w:b/>
                <w:color w:val="1F4E79" w:themeColor="accent1" w:themeShade="80"/>
                <w:lang w:val="en-US"/>
              </w:rPr>
            </w:pPr>
          </w:p>
        </w:tc>
      </w:tr>
      <w:tr w:rsidR="00783780" w14:paraId="27E156EC" w14:textId="6395AB12" w:rsidTr="00783780">
        <w:tc>
          <w:tcPr>
            <w:tcW w:w="2161" w:type="dxa"/>
          </w:tcPr>
          <w:p w14:paraId="65E0DE04" w14:textId="77777777" w:rsidR="00783780" w:rsidRPr="00783780" w:rsidRDefault="00783780" w:rsidP="00783780">
            <w:pPr>
              <w:spacing w:before="0"/>
              <w:rPr>
                <w:color w:val="1F4E79" w:themeColor="accent1" w:themeShade="80"/>
                <w:lang w:val="en-US"/>
              </w:rPr>
            </w:pPr>
            <w:r w:rsidRPr="00783780">
              <w:rPr>
                <w:color w:val="1F4E79" w:themeColor="accent1" w:themeShade="80"/>
                <w:lang w:val="en-US"/>
              </w:rPr>
              <w:t>Electricity</w:t>
            </w:r>
          </w:p>
        </w:tc>
        <w:tc>
          <w:tcPr>
            <w:tcW w:w="2815" w:type="dxa"/>
          </w:tcPr>
          <w:p w14:paraId="7EB22640" w14:textId="4EBD8EE1" w:rsidR="00783780" w:rsidRPr="00133A31" w:rsidRDefault="00783780" w:rsidP="00783780">
            <w:pPr>
              <w:spacing w:before="0"/>
              <w:rPr>
                <w:color w:val="1F4E79" w:themeColor="accent1" w:themeShade="80"/>
                <w:lang w:val="en-US"/>
              </w:rPr>
            </w:pPr>
            <w:r>
              <w:rPr>
                <w:color w:val="1F4E79" w:themeColor="accent1" w:themeShade="80"/>
                <w:lang w:val="en-US"/>
              </w:rPr>
              <w:t>239.67</w:t>
            </w:r>
          </w:p>
        </w:tc>
        <w:tc>
          <w:tcPr>
            <w:tcW w:w="2816" w:type="dxa"/>
          </w:tcPr>
          <w:p w14:paraId="13726D8C" w14:textId="162023B1" w:rsidR="00783780" w:rsidRPr="00133A31" w:rsidRDefault="00783780" w:rsidP="00783780">
            <w:pPr>
              <w:spacing w:before="0"/>
              <w:rPr>
                <w:color w:val="1F4E79" w:themeColor="accent1" w:themeShade="80"/>
                <w:lang w:val="en-US"/>
              </w:rPr>
            </w:pPr>
            <w:r>
              <w:rPr>
                <w:color w:val="1F4E79" w:themeColor="accent1" w:themeShade="80"/>
                <w:lang w:val="en-US"/>
              </w:rPr>
              <w:t>212.35</w:t>
            </w:r>
          </w:p>
        </w:tc>
        <w:tc>
          <w:tcPr>
            <w:tcW w:w="702" w:type="dxa"/>
          </w:tcPr>
          <w:p w14:paraId="7FD0BDF5" w14:textId="7BEAD57F" w:rsidR="00783780" w:rsidRPr="00133A31" w:rsidRDefault="00783780" w:rsidP="00783780">
            <w:pPr>
              <w:spacing w:before="0"/>
              <w:rPr>
                <w:color w:val="1F4E79" w:themeColor="accent1" w:themeShade="80"/>
                <w:lang w:val="en-US"/>
              </w:rPr>
            </w:pPr>
            <w:r>
              <w:rPr>
                <w:color w:val="1F4E79" w:themeColor="accent1" w:themeShade="80"/>
                <w:lang w:val="en-US"/>
              </w:rPr>
              <w:t>MJ</w:t>
            </w:r>
          </w:p>
        </w:tc>
      </w:tr>
      <w:tr w:rsidR="00783780" w14:paraId="5B6222A9" w14:textId="061459D7" w:rsidTr="00783780">
        <w:tc>
          <w:tcPr>
            <w:tcW w:w="2161" w:type="dxa"/>
          </w:tcPr>
          <w:p w14:paraId="0AD06505" w14:textId="76E4AB23" w:rsidR="00783780" w:rsidRPr="00783780" w:rsidRDefault="00783780" w:rsidP="00783780">
            <w:pPr>
              <w:spacing w:before="0"/>
              <w:rPr>
                <w:color w:val="1F4E79" w:themeColor="accent1" w:themeShade="80"/>
                <w:lang w:val="en-US"/>
              </w:rPr>
            </w:pPr>
            <w:r w:rsidRPr="00783780">
              <w:rPr>
                <w:color w:val="1F4E79" w:themeColor="accent1" w:themeShade="80"/>
                <w:lang w:val="en-US"/>
              </w:rPr>
              <w:t>Heat</w:t>
            </w:r>
          </w:p>
        </w:tc>
        <w:tc>
          <w:tcPr>
            <w:tcW w:w="2815" w:type="dxa"/>
          </w:tcPr>
          <w:p w14:paraId="77C016A7" w14:textId="591F258E" w:rsidR="00783780" w:rsidRPr="00133A31" w:rsidRDefault="00783780" w:rsidP="00783780">
            <w:pPr>
              <w:spacing w:before="0"/>
              <w:rPr>
                <w:color w:val="1F4E79" w:themeColor="accent1" w:themeShade="80"/>
                <w:lang w:val="en-US"/>
              </w:rPr>
            </w:pPr>
            <w:r>
              <w:rPr>
                <w:color w:val="1F4E79" w:themeColor="accent1" w:themeShade="80"/>
                <w:lang w:val="en-US"/>
              </w:rPr>
              <w:t>167.06</w:t>
            </w:r>
          </w:p>
        </w:tc>
        <w:tc>
          <w:tcPr>
            <w:tcW w:w="2816" w:type="dxa"/>
          </w:tcPr>
          <w:p w14:paraId="1F31FA75" w14:textId="6A05F891" w:rsidR="00783780" w:rsidRPr="00133A31" w:rsidRDefault="00783780" w:rsidP="00783780">
            <w:pPr>
              <w:spacing w:before="0"/>
              <w:rPr>
                <w:color w:val="1F4E79" w:themeColor="accent1" w:themeShade="80"/>
                <w:lang w:val="en-US"/>
              </w:rPr>
            </w:pPr>
            <w:r>
              <w:rPr>
                <w:color w:val="1F4E79" w:themeColor="accent1" w:themeShade="80"/>
                <w:lang w:val="en-US"/>
              </w:rPr>
              <w:t>40.09</w:t>
            </w:r>
          </w:p>
        </w:tc>
        <w:tc>
          <w:tcPr>
            <w:tcW w:w="702" w:type="dxa"/>
          </w:tcPr>
          <w:p w14:paraId="55C74E11" w14:textId="6B318771" w:rsidR="00783780" w:rsidRPr="00133A31" w:rsidRDefault="00783780" w:rsidP="00783780">
            <w:pPr>
              <w:spacing w:before="0"/>
              <w:rPr>
                <w:color w:val="1F4E79" w:themeColor="accent1" w:themeShade="80"/>
                <w:lang w:val="en-US"/>
              </w:rPr>
            </w:pPr>
            <w:r>
              <w:rPr>
                <w:color w:val="1F4E79" w:themeColor="accent1" w:themeShade="80"/>
                <w:lang w:val="en-US"/>
              </w:rPr>
              <w:t>MJ</w:t>
            </w:r>
          </w:p>
        </w:tc>
      </w:tr>
      <w:tr w:rsidR="00783780" w14:paraId="1949E776" w14:textId="5A0ACE85" w:rsidTr="00783780">
        <w:tc>
          <w:tcPr>
            <w:tcW w:w="2161" w:type="dxa"/>
          </w:tcPr>
          <w:p w14:paraId="5ED88429" w14:textId="35C8DC90" w:rsidR="00783780" w:rsidRPr="00783780" w:rsidRDefault="00783780" w:rsidP="00783780">
            <w:pPr>
              <w:spacing w:before="0"/>
              <w:rPr>
                <w:color w:val="1F4E79" w:themeColor="accent1" w:themeShade="80"/>
                <w:lang w:val="en-US"/>
              </w:rPr>
            </w:pPr>
            <w:r w:rsidRPr="00783780">
              <w:rPr>
                <w:color w:val="1F4E79" w:themeColor="accent1" w:themeShade="80"/>
                <w:lang w:val="en-US"/>
              </w:rPr>
              <w:t>Water</w:t>
            </w:r>
          </w:p>
        </w:tc>
        <w:tc>
          <w:tcPr>
            <w:tcW w:w="2815" w:type="dxa"/>
          </w:tcPr>
          <w:p w14:paraId="3352FFC6" w14:textId="1AF08DEF" w:rsidR="00783780" w:rsidRPr="00133A31" w:rsidRDefault="00783780" w:rsidP="00783780">
            <w:pPr>
              <w:spacing w:before="0"/>
              <w:rPr>
                <w:color w:val="1F4E79" w:themeColor="accent1" w:themeShade="80"/>
                <w:lang w:val="en-US"/>
              </w:rPr>
            </w:pPr>
            <w:r>
              <w:rPr>
                <w:color w:val="1F4E79" w:themeColor="accent1" w:themeShade="80"/>
                <w:lang w:val="en-US"/>
              </w:rPr>
              <w:t>9.90</w:t>
            </w:r>
          </w:p>
        </w:tc>
        <w:tc>
          <w:tcPr>
            <w:tcW w:w="2816" w:type="dxa"/>
          </w:tcPr>
          <w:p w14:paraId="122B1178" w14:textId="021DC685" w:rsidR="00783780" w:rsidRPr="00133A31" w:rsidRDefault="00783780" w:rsidP="00783780">
            <w:pPr>
              <w:spacing w:before="0"/>
              <w:rPr>
                <w:color w:val="1F4E79" w:themeColor="accent1" w:themeShade="80"/>
                <w:lang w:val="en-US"/>
              </w:rPr>
            </w:pPr>
            <w:r>
              <w:rPr>
                <w:color w:val="1F4E79" w:themeColor="accent1" w:themeShade="80"/>
                <w:lang w:val="en-US"/>
              </w:rPr>
              <w:t>10.50</w:t>
            </w:r>
          </w:p>
        </w:tc>
        <w:tc>
          <w:tcPr>
            <w:tcW w:w="702" w:type="dxa"/>
          </w:tcPr>
          <w:p w14:paraId="6BA1B72E" w14:textId="0434CB9B" w:rsidR="00783780" w:rsidRPr="00133A31" w:rsidRDefault="00783780" w:rsidP="00783780">
            <w:pPr>
              <w:spacing w:before="0"/>
              <w:rPr>
                <w:color w:val="1F4E79" w:themeColor="accent1" w:themeShade="80"/>
                <w:lang w:val="en-US"/>
              </w:rPr>
            </w:pPr>
            <w:r>
              <w:rPr>
                <w:color w:val="1F4E79" w:themeColor="accent1" w:themeShade="80"/>
                <w:lang w:val="en-US"/>
              </w:rPr>
              <w:t>kg</w:t>
            </w:r>
          </w:p>
        </w:tc>
      </w:tr>
      <w:tr w:rsidR="00783780" w14:paraId="0C9FAD9E" w14:textId="35FD4B02" w:rsidTr="00783780">
        <w:tc>
          <w:tcPr>
            <w:tcW w:w="2161" w:type="dxa"/>
          </w:tcPr>
          <w:p w14:paraId="3F5E8F3C" w14:textId="77777777" w:rsidR="00783780" w:rsidRPr="00783780" w:rsidRDefault="00783780" w:rsidP="00783780">
            <w:pPr>
              <w:spacing w:before="0"/>
              <w:rPr>
                <w:b/>
                <w:color w:val="1F4E79" w:themeColor="accent1" w:themeShade="80"/>
                <w:lang w:val="en-US"/>
              </w:rPr>
            </w:pPr>
            <w:r w:rsidRPr="00783780">
              <w:rPr>
                <w:b/>
                <w:color w:val="1F4E79" w:themeColor="accent1" w:themeShade="80"/>
                <w:lang w:val="en-US"/>
              </w:rPr>
              <w:t>Byproducts:</w:t>
            </w:r>
          </w:p>
        </w:tc>
        <w:tc>
          <w:tcPr>
            <w:tcW w:w="2815" w:type="dxa"/>
          </w:tcPr>
          <w:p w14:paraId="29A9BBBA" w14:textId="77777777" w:rsidR="00783780" w:rsidRPr="00133A31" w:rsidRDefault="00783780" w:rsidP="00783780">
            <w:pPr>
              <w:spacing w:before="0"/>
              <w:rPr>
                <w:color w:val="1F4E79" w:themeColor="accent1" w:themeShade="80"/>
                <w:lang w:val="en-US"/>
              </w:rPr>
            </w:pPr>
          </w:p>
        </w:tc>
        <w:tc>
          <w:tcPr>
            <w:tcW w:w="2816" w:type="dxa"/>
          </w:tcPr>
          <w:p w14:paraId="6F939A9F" w14:textId="77777777" w:rsidR="00783780" w:rsidRPr="00133A31" w:rsidRDefault="00783780" w:rsidP="00783780">
            <w:pPr>
              <w:spacing w:before="0"/>
              <w:rPr>
                <w:color w:val="1F4E79" w:themeColor="accent1" w:themeShade="80"/>
                <w:lang w:val="en-US"/>
              </w:rPr>
            </w:pPr>
          </w:p>
        </w:tc>
        <w:tc>
          <w:tcPr>
            <w:tcW w:w="702" w:type="dxa"/>
          </w:tcPr>
          <w:p w14:paraId="513369C3" w14:textId="77777777" w:rsidR="00783780" w:rsidRPr="00133A31" w:rsidRDefault="00783780" w:rsidP="00783780">
            <w:pPr>
              <w:spacing w:before="0"/>
              <w:rPr>
                <w:color w:val="1F4E79" w:themeColor="accent1" w:themeShade="80"/>
                <w:lang w:val="en-US"/>
              </w:rPr>
            </w:pPr>
          </w:p>
        </w:tc>
      </w:tr>
      <w:tr w:rsidR="00783780" w14:paraId="363283D5" w14:textId="3C6D361B" w:rsidTr="00783780">
        <w:tc>
          <w:tcPr>
            <w:tcW w:w="2161" w:type="dxa"/>
          </w:tcPr>
          <w:p w14:paraId="64D43095" w14:textId="77777777" w:rsidR="00783780" w:rsidRPr="00783780" w:rsidRDefault="00783780" w:rsidP="00783780">
            <w:pPr>
              <w:spacing w:before="0"/>
              <w:rPr>
                <w:color w:val="1F4E79" w:themeColor="accent1" w:themeShade="80"/>
                <w:lang w:val="en-US"/>
              </w:rPr>
            </w:pPr>
            <w:r w:rsidRPr="00783780">
              <w:rPr>
                <w:color w:val="1F4E79" w:themeColor="accent1" w:themeShade="80"/>
                <w:lang w:val="en-US"/>
              </w:rPr>
              <w:t>Diesel</w:t>
            </w:r>
          </w:p>
        </w:tc>
        <w:tc>
          <w:tcPr>
            <w:tcW w:w="2815" w:type="dxa"/>
          </w:tcPr>
          <w:p w14:paraId="3B58A815" w14:textId="51717182" w:rsidR="00783780" w:rsidRPr="00133A31" w:rsidRDefault="00783780" w:rsidP="00783780">
            <w:pPr>
              <w:spacing w:before="0"/>
              <w:rPr>
                <w:color w:val="1F4E79" w:themeColor="accent1" w:themeShade="80"/>
                <w:lang w:val="en-US"/>
              </w:rPr>
            </w:pPr>
            <w:r>
              <w:rPr>
                <w:color w:val="1F4E79" w:themeColor="accent1" w:themeShade="80"/>
                <w:lang w:val="en-US"/>
              </w:rPr>
              <w:t>0.83</w:t>
            </w:r>
          </w:p>
        </w:tc>
        <w:tc>
          <w:tcPr>
            <w:tcW w:w="2816" w:type="dxa"/>
          </w:tcPr>
          <w:p w14:paraId="5335134E" w14:textId="06414BD5" w:rsidR="00783780" w:rsidRPr="00133A31" w:rsidRDefault="00783780" w:rsidP="00783780">
            <w:pPr>
              <w:spacing w:before="0"/>
              <w:rPr>
                <w:color w:val="1F4E79" w:themeColor="accent1" w:themeShade="80"/>
                <w:lang w:val="en-US"/>
              </w:rPr>
            </w:pPr>
            <w:r>
              <w:rPr>
                <w:color w:val="1F4E79" w:themeColor="accent1" w:themeShade="80"/>
                <w:lang w:val="en-US"/>
              </w:rPr>
              <w:t>0.83</w:t>
            </w:r>
          </w:p>
        </w:tc>
        <w:tc>
          <w:tcPr>
            <w:tcW w:w="702" w:type="dxa"/>
          </w:tcPr>
          <w:p w14:paraId="44C18299" w14:textId="517A6F13" w:rsidR="00783780" w:rsidRPr="00133A31" w:rsidRDefault="00783780" w:rsidP="00783780">
            <w:pPr>
              <w:spacing w:before="0"/>
              <w:rPr>
                <w:color w:val="1F4E79" w:themeColor="accent1" w:themeShade="80"/>
                <w:lang w:val="en-US"/>
              </w:rPr>
            </w:pPr>
            <w:r>
              <w:rPr>
                <w:color w:val="1F4E79" w:themeColor="accent1" w:themeShade="80"/>
                <w:lang w:val="en-US"/>
              </w:rPr>
              <w:t>kg</w:t>
            </w:r>
          </w:p>
        </w:tc>
      </w:tr>
      <w:tr w:rsidR="00783780" w14:paraId="119D4A52" w14:textId="4EBC0AC9" w:rsidTr="00783780">
        <w:tc>
          <w:tcPr>
            <w:tcW w:w="2161" w:type="dxa"/>
          </w:tcPr>
          <w:p w14:paraId="4AF85CD1" w14:textId="77777777" w:rsidR="00783780" w:rsidRPr="00783780" w:rsidRDefault="00783780" w:rsidP="00783780">
            <w:pPr>
              <w:spacing w:before="0"/>
              <w:rPr>
                <w:color w:val="1F4E79" w:themeColor="accent1" w:themeShade="80"/>
                <w:lang w:val="en-US"/>
              </w:rPr>
            </w:pPr>
            <w:r w:rsidRPr="00783780">
              <w:rPr>
                <w:color w:val="1F4E79" w:themeColor="accent1" w:themeShade="80"/>
                <w:lang w:val="en-US"/>
              </w:rPr>
              <w:t>Gasoline</w:t>
            </w:r>
          </w:p>
        </w:tc>
        <w:tc>
          <w:tcPr>
            <w:tcW w:w="2815" w:type="dxa"/>
          </w:tcPr>
          <w:p w14:paraId="350DA0FB" w14:textId="081C5B53" w:rsidR="00783780" w:rsidRPr="00133A31" w:rsidRDefault="00783780" w:rsidP="00783780">
            <w:pPr>
              <w:spacing w:before="0"/>
              <w:rPr>
                <w:color w:val="1F4E79" w:themeColor="accent1" w:themeShade="80"/>
                <w:lang w:val="en-US"/>
              </w:rPr>
            </w:pPr>
            <w:r>
              <w:rPr>
                <w:color w:val="1F4E79" w:themeColor="accent1" w:themeShade="80"/>
                <w:lang w:val="en-US"/>
              </w:rPr>
              <w:t>0.22</w:t>
            </w:r>
          </w:p>
        </w:tc>
        <w:tc>
          <w:tcPr>
            <w:tcW w:w="2816" w:type="dxa"/>
          </w:tcPr>
          <w:p w14:paraId="66E59BF7" w14:textId="1206EE31" w:rsidR="00783780" w:rsidRPr="00133A31" w:rsidRDefault="00783780" w:rsidP="00783780">
            <w:pPr>
              <w:spacing w:before="0"/>
              <w:rPr>
                <w:color w:val="1F4E79" w:themeColor="accent1" w:themeShade="80"/>
                <w:lang w:val="en-US"/>
              </w:rPr>
            </w:pPr>
            <w:r>
              <w:rPr>
                <w:color w:val="1F4E79" w:themeColor="accent1" w:themeShade="80"/>
                <w:lang w:val="en-US"/>
              </w:rPr>
              <w:t>0.22</w:t>
            </w:r>
          </w:p>
        </w:tc>
        <w:tc>
          <w:tcPr>
            <w:tcW w:w="702" w:type="dxa"/>
          </w:tcPr>
          <w:p w14:paraId="1EF6ADBE" w14:textId="46E7A04C" w:rsidR="00783780" w:rsidRPr="00133A31" w:rsidRDefault="00783780" w:rsidP="00783780">
            <w:pPr>
              <w:spacing w:before="0"/>
              <w:rPr>
                <w:color w:val="1F4E79" w:themeColor="accent1" w:themeShade="80"/>
                <w:lang w:val="en-US"/>
              </w:rPr>
            </w:pPr>
            <w:r>
              <w:rPr>
                <w:color w:val="1F4E79" w:themeColor="accent1" w:themeShade="80"/>
                <w:lang w:val="en-US"/>
              </w:rPr>
              <w:t>kg</w:t>
            </w:r>
          </w:p>
        </w:tc>
      </w:tr>
      <w:tr w:rsidR="00783780" w14:paraId="11426D63" w14:textId="78741B00" w:rsidTr="00783780">
        <w:tc>
          <w:tcPr>
            <w:tcW w:w="2161" w:type="dxa"/>
          </w:tcPr>
          <w:p w14:paraId="5A38DB5E" w14:textId="47C5B3FA" w:rsidR="00783780" w:rsidRPr="00783780" w:rsidRDefault="00783780" w:rsidP="00783780">
            <w:pPr>
              <w:spacing w:before="0"/>
              <w:rPr>
                <w:color w:val="1F4E79" w:themeColor="accent1" w:themeShade="80"/>
                <w:lang w:val="en-US"/>
              </w:rPr>
            </w:pPr>
            <w:r w:rsidRPr="00783780">
              <w:rPr>
                <w:color w:val="1F4E79" w:themeColor="accent1" w:themeShade="80"/>
                <w:lang w:val="en-US"/>
              </w:rPr>
              <w:t>Electricity</w:t>
            </w:r>
          </w:p>
        </w:tc>
        <w:tc>
          <w:tcPr>
            <w:tcW w:w="2815" w:type="dxa"/>
          </w:tcPr>
          <w:p w14:paraId="52448C19" w14:textId="6371DF0F" w:rsidR="00783780" w:rsidRPr="00133A31" w:rsidRDefault="00783780" w:rsidP="00783780">
            <w:pPr>
              <w:spacing w:before="0"/>
              <w:rPr>
                <w:color w:val="1F4E79" w:themeColor="accent1" w:themeShade="80"/>
                <w:lang w:val="en-US"/>
              </w:rPr>
            </w:pPr>
            <w:r>
              <w:rPr>
                <w:color w:val="1F4E79" w:themeColor="accent1" w:themeShade="80"/>
                <w:lang w:val="en-US"/>
              </w:rPr>
              <w:t>3.44</w:t>
            </w:r>
          </w:p>
        </w:tc>
        <w:tc>
          <w:tcPr>
            <w:tcW w:w="2816" w:type="dxa"/>
          </w:tcPr>
          <w:p w14:paraId="2ABF8AF4" w14:textId="2EEC9B89" w:rsidR="00783780" w:rsidRPr="00133A31" w:rsidRDefault="00783780" w:rsidP="00783780">
            <w:pPr>
              <w:spacing w:before="0"/>
              <w:rPr>
                <w:color w:val="1F4E79" w:themeColor="accent1" w:themeShade="80"/>
                <w:lang w:val="en-US"/>
              </w:rPr>
            </w:pPr>
            <w:r>
              <w:rPr>
                <w:color w:val="1F4E79" w:themeColor="accent1" w:themeShade="80"/>
                <w:lang w:val="en-US"/>
              </w:rPr>
              <w:t>3.44</w:t>
            </w:r>
          </w:p>
        </w:tc>
        <w:tc>
          <w:tcPr>
            <w:tcW w:w="702" w:type="dxa"/>
          </w:tcPr>
          <w:p w14:paraId="193CCC0F" w14:textId="335C2A7C" w:rsidR="00783780" w:rsidRPr="00133A31" w:rsidRDefault="00783780" w:rsidP="00783780">
            <w:pPr>
              <w:spacing w:before="0"/>
              <w:rPr>
                <w:color w:val="1F4E79" w:themeColor="accent1" w:themeShade="80"/>
                <w:lang w:val="en-US"/>
              </w:rPr>
            </w:pPr>
            <w:r>
              <w:rPr>
                <w:color w:val="1F4E79" w:themeColor="accent1" w:themeShade="80"/>
                <w:lang w:val="en-US"/>
              </w:rPr>
              <w:t>MJ</w:t>
            </w:r>
          </w:p>
        </w:tc>
      </w:tr>
    </w:tbl>
    <w:p w14:paraId="2E5EB7D3" w14:textId="77777777" w:rsidR="00622242" w:rsidRPr="00622242" w:rsidRDefault="00622242" w:rsidP="00622242">
      <w:pPr>
        <w:rPr>
          <w:b/>
          <w:lang w:val="en-US"/>
        </w:rPr>
      </w:pPr>
    </w:p>
    <w:p w14:paraId="4EAB7FD1" w14:textId="45E36708" w:rsidR="003F443D" w:rsidRDefault="003F443D" w:rsidP="003F443D">
      <w:pPr>
        <w:pStyle w:val="berschrift3"/>
      </w:pPr>
      <w:bookmarkStart w:id="24" w:name="_Toc123576961"/>
      <w:r>
        <w:t>Simplifications of the illustrative example</w:t>
      </w:r>
      <w:bookmarkEnd w:id="24"/>
    </w:p>
    <w:p w14:paraId="4E18945D" w14:textId="0CC82409" w:rsidR="00870907" w:rsidRDefault="00870907" w:rsidP="003F443D">
      <w:pPr>
        <w:rPr>
          <w:b/>
          <w:lang w:val="en-US"/>
        </w:rPr>
      </w:pPr>
      <w:r>
        <w:rPr>
          <w:b/>
          <w:lang w:val="en-US"/>
        </w:rPr>
        <w:t>Simplifications regarding information collection</w:t>
      </w:r>
    </w:p>
    <w:p w14:paraId="751B2D08" w14:textId="0FD70D1B" w:rsidR="00870907" w:rsidRPr="00870907" w:rsidRDefault="00870907" w:rsidP="003F443D">
      <w:pPr>
        <w:rPr>
          <w:lang w:val="en-US"/>
        </w:rPr>
      </w:pPr>
      <w:r>
        <w:rPr>
          <w:lang w:val="en-US"/>
        </w:rPr>
        <w:t>For this illustrative example, integration of experts and stakeholders into the scenario development process was rather superficial. In an actual case study, inclusion of more knowledge from experts and stakeholders would be desirable (cf. Table 1 in the main manuscript).</w:t>
      </w:r>
    </w:p>
    <w:p w14:paraId="1A93B5DA" w14:textId="72700263" w:rsidR="004B4EEE" w:rsidRPr="004B4EEE" w:rsidRDefault="004B4EEE" w:rsidP="003F443D">
      <w:pPr>
        <w:rPr>
          <w:b/>
          <w:lang w:val="en-US"/>
        </w:rPr>
      </w:pPr>
      <w:r w:rsidRPr="004B4EEE">
        <w:rPr>
          <w:b/>
          <w:lang w:val="en-US"/>
        </w:rPr>
        <w:t>Simplifications regarding technological options</w:t>
      </w:r>
    </w:p>
    <w:p w14:paraId="5BB59A01" w14:textId="25B136E5" w:rsidR="003F443D" w:rsidRDefault="003F443D" w:rsidP="003F443D">
      <w:pPr>
        <w:rPr>
          <w:lang w:val="en-US"/>
        </w:rPr>
      </w:pPr>
      <w:r>
        <w:rPr>
          <w:lang w:val="en-US"/>
        </w:rPr>
        <w:t xml:space="preserve">Many more technological options would have to </w:t>
      </w:r>
      <w:proofErr w:type="gramStart"/>
      <w:r>
        <w:rPr>
          <w:lang w:val="en-US"/>
        </w:rPr>
        <w:t>be considered</w:t>
      </w:r>
      <w:proofErr w:type="gramEnd"/>
      <w:r>
        <w:rPr>
          <w:lang w:val="en-US"/>
        </w:rPr>
        <w:t xml:space="preserve"> for a fair comparison of BTJ and PTJ, which is out of the scope of this work, where this comparison just served as an illustrative </w:t>
      </w:r>
      <w:r w:rsidR="00203FFE">
        <w:rPr>
          <w:lang w:val="en-US"/>
        </w:rPr>
        <w:t>example</w:t>
      </w:r>
      <w:r>
        <w:rPr>
          <w:lang w:val="en-US"/>
        </w:rPr>
        <w:t>.</w:t>
      </w:r>
    </w:p>
    <w:p w14:paraId="3245D938" w14:textId="7B62D77E" w:rsidR="004B4EEE" w:rsidRDefault="004B4EEE" w:rsidP="0003753D">
      <w:pPr>
        <w:rPr>
          <w:b/>
          <w:lang w:val="en-US"/>
        </w:rPr>
      </w:pPr>
      <w:r>
        <w:rPr>
          <w:b/>
          <w:lang w:val="en-US"/>
        </w:rPr>
        <w:t>Simplifications of the inventory models</w:t>
      </w:r>
    </w:p>
    <w:p w14:paraId="19F1F7CF" w14:textId="3508367C" w:rsidR="004B4EEE" w:rsidRPr="004B4EEE" w:rsidRDefault="004B4EEE" w:rsidP="0003753D">
      <w:pPr>
        <w:rPr>
          <w:lang w:val="en-US"/>
        </w:rPr>
      </w:pPr>
      <w:proofErr w:type="spellStart"/>
      <w:r>
        <w:rPr>
          <w:lang w:val="en-US"/>
        </w:rPr>
        <w:t>Multifunctionality</w:t>
      </w:r>
      <w:proofErr w:type="spellEnd"/>
      <w:r>
        <w:rPr>
          <w:lang w:val="en-US"/>
        </w:rPr>
        <w:t xml:space="preserve"> of the inventory models </w:t>
      </w:r>
      <w:proofErr w:type="gramStart"/>
      <w:r>
        <w:rPr>
          <w:lang w:val="en-US"/>
        </w:rPr>
        <w:t>is not discussed</w:t>
      </w:r>
      <w:proofErr w:type="gramEnd"/>
      <w:r>
        <w:rPr>
          <w:lang w:val="en-US"/>
        </w:rPr>
        <w:t xml:space="preserve"> in the main manuscript. </w:t>
      </w:r>
      <w:r w:rsidR="00870907">
        <w:rPr>
          <w:lang w:val="en-US"/>
        </w:rPr>
        <w:t>It leads to epistemic uncertainties about methodological choices. How to combine the respective uncertainty analysis with the SIMPL approach is a subject of another study/article.</w:t>
      </w:r>
    </w:p>
    <w:p w14:paraId="48377136" w14:textId="35164445" w:rsidR="004B4EEE" w:rsidRPr="004B4EEE" w:rsidRDefault="004B4EEE" w:rsidP="0003753D">
      <w:pPr>
        <w:rPr>
          <w:b/>
          <w:lang w:val="en-US"/>
        </w:rPr>
      </w:pPr>
      <w:r w:rsidRPr="004B4EEE">
        <w:rPr>
          <w:b/>
          <w:lang w:val="en-US"/>
        </w:rPr>
        <w:t>Simplifications of the CLD</w:t>
      </w:r>
    </w:p>
    <w:p w14:paraId="4E06A491" w14:textId="651DEDC4" w:rsidR="003F44C5" w:rsidRDefault="003F443D" w:rsidP="0003753D">
      <w:pPr>
        <w:rPr>
          <w:lang w:val="en-US"/>
        </w:rPr>
      </w:pPr>
      <w:r>
        <w:rPr>
          <w:lang w:val="en-US"/>
        </w:rPr>
        <w:t xml:space="preserve">Moreover, </w:t>
      </w:r>
      <w:r w:rsidR="00D86908">
        <w:rPr>
          <w:lang w:val="en-US"/>
        </w:rPr>
        <w:t xml:space="preserve">the CLD in Fig. 4a is only a simplification for explaining the principle. </w:t>
      </w:r>
      <w:r w:rsidR="00BA6F28">
        <w:rPr>
          <w:lang w:val="en-US"/>
        </w:rPr>
        <w:t>Figure A</w:t>
      </w:r>
      <w:r w:rsidR="001E23C3">
        <w:rPr>
          <w:lang w:val="en-US"/>
        </w:rPr>
        <w:t>4</w:t>
      </w:r>
      <w:r w:rsidR="00D86908">
        <w:rPr>
          <w:lang w:val="en-US"/>
        </w:rPr>
        <w:t xml:space="preserve"> shows a more elaborate CLD. </w:t>
      </w:r>
      <w:proofErr w:type="gramStart"/>
      <w:r w:rsidR="00D86908">
        <w:rPr>
          <w:lang w:val="en-US"/>
        </w:rPr>
        <w:t>Particularly,</w:t>
      </w:r>
      <w:proofErr w:type="gramEnd"/>
      <w:r w:rsidR="00D86908">
        <w:rPr>
          <w:lang w:val="en-US"/>
        </w:rPr>
        <w:t xml:space="preserve"> </w:t>
      </w:r>
      <w:r>
        <w:rPr>
          <w:lang w:val="en-US"/>
        </w:rPr>
        <w:t xml:space="preserve">only a limited amount of jet-fuel can be </w:t>
      </w:r>
      <w:r>
        <w:rPr>
          <w:lang w:val="en-US"/>
        </w:rPr>
        <w:lastRenderedPageBreak/>
        <w:t xml:space="preserve">produced by BTJ due to limited straw supply. Likewise, there are limitations to PTJ production from renewable electricity in Germany. Thus, a combination of both technologies to replace as much conventional jet-fuel as possible might be the environmentally most favorable option (assuming that both are superior to conventional jet-fuel). </w:t>
      </w:r>
      <w:r w:rsidR="00D86908">
        <w:rPr>
          <w:lang w:val="en-US"/>
        </w:rPr>
        <w:t xml:space="preserve">The dependency of technological progress on availability of inputs is denoted as connections [5] and [6] in </w:t>
      </w:r>
      <w:r w:rsidR="00BA6F28">
        <w:rPr>
          <w:lang w:val="en-US"/>
        </w:rPr>
        <w:t>Figure A</w:t>
      </w:r>
      <w:r w:rsidR="001E23C3">
        <w:rPr>
          <w:lang w:val="en-US"/>
        </w:rPr>
        <w:t>4</w:t>
      </w:r>
      <w:r w:rsidR="00D86908">
        <w:rPr>
          <w:lang w:val="en-US"/>
        </w:rPr>
        <w:t xml:space="preserve">. </w:t>
      </w:r>
      <w:r w:rsidR="00163BB2">
        <w:rPr>
          <w:lang w:val="en-US"/>
        </w:rPr>
        <w:t xml:space="preserve">Availability of electricity </w:t>
      </w:r>
      <w:r w:rsidR="004E2918">
        <w:rPr>
          <w:lang w:val="en-US"/>
        </w:rPr>
        <w:t>depends on e</w:t>
      </w:r>
      <w:r w:rsidR="004E2918" w:rsidRPr="004E2918">
        <w:rPr>
          <w:lang w:val="en-US"/>
        </w:rPr>
        <w:t>lectricity production capacity</w:t>
      </w:r>
      <w:r w:rsidR="004E2918">
        <w:rPr>
          <w:lang w:val="en-US"/>
        </w:rPr>
        <w:t xml:space="preserve"> and</w:t>
      </w:r>
      <w:r w:rsidR="004E2918" w:rsidRPr="004E2918">
        <w:rPr>
          <w:lang w:val="en-US"/>
        </w:rPr>
        <w:t xml:space="preserve"> international electricity trade</w:t>
      </w:r>
      <w:r w:rsidR="004E2918">
        <w:rPr>
          <w:lang w:val="en-US"/>
        </w:rPr>
        <w:t xml:space="preserve">, which </w:t>
      </w:r>
      <w:r w:rsidR="00163BB2">
        <w:rPr>
          <w:lang w:val="en-US"/>
        </w:rPr>
        <w:t xml:space="preserve">also has an impact on the electricity mix [7]. </w:t>
      </w:r>
      <w:r>
        <w:rPr>
          <w:lang w:val="en-US"/>
        </w:rPr>
        <w:t>Furthermore, considering international input sources would be a necessary expansion. Incorporating other model types (e.g. material flow analysis) into the study would allow addressing these problems in more depth.</w:t>
      </w:r>
      <w:r w:rsidR="00E10A92">
        <w:rPr>
          <w:lang w:val="en-US"/>
        </w:rPr>
        <w:t xml:space="preserve"> It is also a shortcoming of the utilized background scenarios, especially for the green energy </w:t>
      </w:r>
      <w:proofErr w:type="gramStart"/>
      <w:r w:rsidR="00E10A92">
        <w:rPr>
          <w:lang w:val="en-US"/>
        </w:rPr>
        <w:t>future, that</w:t>
      </w:r>
      <w:proofErr w:type="gramEnd"/>
      <w:r w:rsidR="00E10A92">
        <w:rPr>
          <w:lang w:val="en-US"/>
        </w:rPr>
        <w:t xml:space="preserve"> restrictions to electricity supply are not taken into account.</w:t>
      </w:r>
    </w:p>
    <w:p w14:paraId="23B891B2" w14:textId="7CDBC3BC" w:rsidR="007A2505" w:rsidRDefault="007A2505" w:rsidP="007A2505">
      <w:pPr>
        <w:rPr>
          <w:lang w:val="en-US"/>
        </w:rPr>
      </w:pPr>
      <w:r>
        <w:rPr>
          <w:lang w:val="en-US"/>
        </w:rPr>
        <w:t xml:space="preserve">Additionally, standards and </w:t>
      </w:r>
      <w:r w:rsidRPr="007A2505">
        <w:rPr>
          <w:lang w:val="en-US"/>
        </w:rPr>
        <w:t>regulations on technological components</w:t>
      </w:r>
      <w:r>
        <w:rPr>
          <w:lang w:val="en-US"/>
        </w:rPr>
        <w:t xml:space="preserve"> can influence the technological progress of BTJ and PTJ [8], [9].</w:t>
      </w:r>
    </w:p>
    <w:p w14:paraId="15F109DF" w14:textId="5D8A753F" w:rsidR="00DA755F" w:rsidRDefault="00BF57B4" w:rsidP="007A2505">
      <w:pPr>
        <w:rPr>
          <w:lang w:val="en-US"/>
        </w:rPr>
      </w:pPr>
      <w:r>
        <w:rPr>
          <w:noProof/>
        </w:rPr>
        <w:drawing>
          <wp:inline distT="0" distB="0" distL="0" distR="0" wp14:anchorId="0A05A58E" wp14:editId="7FCC7FD1">
            <wp:extent cx="5396694" cy="3181350"/>
            <wp:effectExtent l="0" t="0" r="0" b="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13529" cy="3191274"/>
                    </a:xfrm>
                    <a:prstGeom prst="rect">
                      <a:avLst/>
                    </a:prstGeom>
                    <a:noFill/>
                  </pic:spPr>
                </pic:pic>
              </a:graphicData>
            </a:graphic>
          </wp:inline>
        </w:drawing>
      </w:r>
    </w:p>
    <w:p w14:paraId="069E3B0F" w14:textId="72CC711C" w:rsidR="00DA755F" w:rsidRDefault="004B4EEE" w:rsidP="007A2505">
      <w:pPr>
        <w:rPr>
          <w:lang w:val="en-US"/>
        </w:rPr>
      </w:pPr>
      <w:r>
        <w:rPr>
          <w:lang w:val="en-US"/>
        </w:rPr>
        <w:t xml:space="preserve">Figure A4: CLD of the illustrative example with </w:t>
      </w:r>
      <w:proofErr w:type="gramStart"/>
      <w:r>
        <w:rPr>
          <w:lang w:val="en-US"/>
        </w:rPr>
        <w:t>less simplifications</w:t>
      </w:r>
      <w:proofErr w:type="gramEnd"/>
      <w:r>
        <w:rPr>
          <w:lang w:val="en-US"/>
        </w:rPr>
        <w:t>.</w:t>
      </w:r>
    </w:p>
    <w:p w14:paraId="75C067B6" w14:textId="43D1669E" w:rsidR="00DA755F" w:rsidRPr="007A2505" w:rsidRDefault="00DA755F" w:rsidP="007A2505">
      <w:pPr>
        <w:rPr>
          <w:lang w:val="en-US"/>
        </w:rPr>
      </w:pPr>
    </w:p>
    <w:p w14:paraId="0C99D97F" w14:textId="4029092A" w:rsidR="00F42802" w:rsidRDefault="003A3DE6" w:rsidP="00DA755F">
      <w:pPr>
        <w:rPr>
          <w:rFonts w:ascii="Times New Roman" w:hAnsi="Times New Roman"/>
          <w:sz w:val="20"/>
          <w:lang w:val="en-US"/>
        </w:rPr>
      </w:pPr>
      <w:r>
        <w:rPr>
          <w:rFonts w:ascii="Times New Roman" w:hAnsi="Times New Roman"/>
          <w:sz w:val="20"/>
          <w:lang w:val="en-US"/>
        </w:rPr>
        <w:t xml:space="preserve"> </w:t>
      </w:r>
    </w:p>
    <w:sdt>
      <w:sdtPr>
        <w:rPr>
          <w:b w:val="0"/>
          <w:sz w:val="22"/>
          <w:lang w:val="en-US"/>
        </w:rPr>
        <w:tag w:val="CitaviBibliography"/>
        <w:id w:val="-2094840799"/>
        <w:placeholder>
          <w:docPart w:val="DefaultPlaceholder_-1854013440"/>
        </w:placeholder>
      </w:sdtPr>
      <w:sdtEndPr/>
      <w:sdtContent>
        <w:p w14:paraId="13C50612" w14:textId="77777777" w:rsidR="00400C93" w:rsidRDefault="00952160" w:rsidP="00400C93">
          <w:pPr>
            <w:pStyle w:val="CitaviBibliographyHeading"/>
            <w:rPr>
              <w:lang w:val="en-US"/>
            </w:rPr>
          </w:pPr>
          <w:r>
            <w:rPr>
              <w:lang w:val="en-US"/>
            </w:rPr>
            <w:fldChar w:fldCharType="begin"/>
          </w:r>
          <w:r>
            <w:rPr>
              <w:lang w:val="en-US"/>
            </w:rPr>
            <w:instrText>ADDIN CitaviBibliography</w:instrText>
          </w:r>
          <w:r>
            <w:rPr>
              <w:lang w:val="en-US"/>
            </w:rPr>
            <w:fldChar w:fldCharType="separate"/>
          </w:r>
          <w:bookmarkStart w:id="25" w:name="_Toc123576962"/>
          <w:r w:rsidR="00400C93">
            <w:rPr>
              <w:lang w:val="en-US"/>
            </w:rPr>
            <w:t>Publication bibliography</w:t>
          </w:r>
          <w:bookmarkEnd w:id="25"/>
        </w:p>
        <w:p w14:paraId="2111C95D" w14:textId="77777777" w:rsidR="00400C93" w:rsidRDefault="00400C93" w:rsidP="00400C93">
          <w:pPr>
            <w:pStyle w:val="CitaviBibliographyEntry"/>
            <w:rPr>
              <w:lang w:val="en-US"/>
            </w:rPr>
          </w:pPr>
          <w:bookmarkStart w:id="26" w:name="_CTVL0013e7d39619d234f5f9e7f57a896f30912"/>
          <w:r>
            <w:rPr>
              <w:lang w:val="en-US"/>
            </w:rPr>
            <w:t>Balch, Mikayla L.; Chamberlain, Meghan B.; Worthen, Robert S.; Holwerda, Evert K.; Lynd, Lee R. (2020): Fermentation with continuous ball milling: Effectiveness at enhancing solubilization for several cellulosic feedstocks and comparative tolerance of several microorganisms. In</w:t>
          </w:r>
          <w:bookmarkEnd w:id="26"/>
          <w:r>
            <w:rPr>
              <w:lang w:val="en-US"/>
            </w:rPr>
            <w:t xml:space="preserve"> </w:t>
          </w:r>
          <w:r w:rsidRPr="00400C93">
            <w:rPr>
              <w:i/>
              <w:lang w:val="en-US"/>
            </w:rPr>
            <w:t xml:space="preserve">Biomass and Bioenergy </w:t>
          </w:r>
          <w:r w:rsidRPr="00400C93">
            <w:rPr>
              <w:lang w:val="en-US"/>
            </w:rPr>
            <w:t>134, Article 105468. Available online at https://doi.org/10.1016/j.biombioe.2020.105468.</w:t>
          </w:r>
        </w:p>
        <w:p w14:paraId="1F4BF46E" w14:textId="77777777" w:rsidR="00400C93" w:rsidRDefault="00400C93" w:rsidP="00400C93">
          <w:pPr>
            <w:pStyle w:val="CitaviBibliographyEntry"/>
            <w:rPr>
              <w:lang w:val="en-US"/>
            </w:rPr>
          </w:pPr>
          <w:bookmarkStart w:id="27" w:name="_CTVL0012db9b119b6234ac1989435590a982e53"/>
          <w:r>
            <w:rPr>
              <w:lang w:val="en-US"/>
            </w:rPr>
            <w:t>Börjeson, Lena; Höjer, Mattias; Dreborg, Karl-Henrik; Ekvall, Tomas; Finnveden, Göran (2006): Scenario types and techniques: Towards a user's guide. In</w:t>
          </w:r>
          <w:bookmarkEnd w:id="27"/>
          <w:r>
            <w:rPr>
              <w:lang w:val="en-US"/>
            </w:rPr>
            <w:t xml:space="preserve"> </w:t>
          </w:r>
          <w:r w:rsidRPr="00400C93">
            <w:rPr>
              <w:i/>
              <w:lang w:val="en-US"/>
            </w:rPr>
            <w:t xml:space="preserve">Futures </w:t>
          </w:r>
          <w:r w:rsidRPr="00400C93">
            <w:rPr>
              <w:lang w:val="en-US"/>
            </w:rPr>
            <w:t>38 (7), pp. 723–739. DOI: 10.1016/j.futures.2005.12.002.</w:t>
          </w:r>
        </w:p>
        <w:p w14:paraId="28C2066A" w14:textId="77777777" w:rsidR="00400C93" w:rsidRDefault="00400C93" w:rsidP="00400C93">
          <w:pPr>
            <w:pStyle w:val="CitaviBibliographyEntry"/>
            <w:rPr>
              <w:lang w:val="en-US"/>
            </w:rPr>
          </w:pPr>
          <w:bookmarkStart w:id="28" w:name="_CTVL0016ddd8aef6074486fbb45d532d967e775"/>
          <w:r>
            <w:rPr>
              <w:lang w:val="en-US"/>
            </w:rPr>
            <w:t>Hank, Christoph; Sternberg, André; Köppel, Nikolas; Holst, Marius; Smolinka, Tom; Schaadt, Achim et al. (2020): Energy efficiency and economic assessment of imported energy carriers based on renewable electricity. In</w:t>
          </w:r>
          <w:bookmarkEnd w:id="28"/>
          <w:r>
            <w:rPr>
              <w:lang w:val="en-US"/>
            </w:rPr>
            <w:t xml:space="preserve"> </w:t>
          </w:r>
          <w:r w:rsidRPr="00400C93">
            <w:rPr>
              <w:i/>
              <w:lang w:val="en-US"/>
            </w:rPr>
            <w:t xml:space="preserve">Sustainable Energy Fuels </w:t>
          </w:r>
          <w:r w:rsidRPr="00400C93">
            <w:rPr>
              <w:lang w:val="en-US"/>
            </w:rPr>
            <w:t>4 (5), pp. 2256–2273. DOI: 10.1039/D0SE00067A.</w:t>
          </w:r>
        </w:p>
        <w:p w14:paraId="4A00B7D6" w14:textId="77777777" w:rsidR="00400C93" w:rsidRDefault="00400C93" w:rsidP="00400C93">
          <w:pPr>
            <w:pStyle w:val="CitaviBibliographyEntry"/>
            <w:rPr>
              <w:lang w:val="en-US"/>
            </w:rPr>
          </w:pPr>
          <w:bookmarkStart w:id="29" w:name="_CTVL00187844ad39d8a4f07b803b503ec2a82d1"/>
          <w:r>
            <w:rPr>
              <w:lang w:val="en-US"/>
            </w:rPr>
            <w:t>Humbird, D.; Davis, R.; Tao, L.; Tan, E. C. D.; Biddy, M. J.; Beckham, G. T. et al. (2011): Process Design and Economics for Biochemical Conversion of Lignocellulosic Biomass to Ethanol: Dilute-Acid Pretreatment and Enzymatic Hydrolysis of Corn Stover. Edited by NREL. National Renewable Energy Lab. Available online at https://doi.org/10.2172/1107470.</w:t>
          </w:r>
        </w:p>
        <w:p w14:paraId="0BCBD1B9" w14:textId="77777777" w:rsidR="00400C93" w:rsidRDefault="00400C93" w:rsidP="00400C93">
          <w:pPr>
            <w:pStyle w:val="CitaviBibliographyEntry"/>
            <w:rPr>
              <w:lang w:val="en-US"/>
            </w:rPr>
          </w:pPr>
          <w:bookmarkStart w:id="30" w:name="_CTVL001118f6b2ed0bf49fb849c8fe01e6dc041"/>
          <w:bookmarkEnd w:id="29"/>
          <w:r>
            <w:rPr>
              <w:lang w:val="en-US"/>
            </w:rPr>
            <w:t>Ritchey, T. (2002): General Morphological Analysis - A general method for non-quantified modelling. In</w:t>
          </w:r>
          <w:bookmarkEnd w:id="30"/>
          <w:r>
            <w:rPr>
              <w:lang w:val="en-US"/>
            </w:rPr>
            <w:t xml:space="preserve"> </w:t>
          </w:r>
          <w:r w:rsidRPr="00400C93">
            <w:rPr>
              <w:i/>
              <w:lang w:val="en-US"/>
            </w:rPr>
            <w:t>Swedish Morphological Society</w:t>
          </w:r>
          <w:r w:rsidRPr="00400C93">
            <w:rPr>
              <w:lang w:val="en-US"/>
            </w:rPr>
            <w:t>.</w:t>
          </w:r>
        </w:p>
        <w:p w14:paraId="0C0BF709" w14:textId="77777777" w:rsidR="00400C93" w:rsidRDefault="00400C93" w:rsidP="00400C93">
          <w:pPr>
            <w:pStyle w:val="CitaviBibliographyEntry"/>
            <w:rPr>
              <w:lang w:val="en-US"/>
            </w:rPr>
          </w:pPr>
          <w:bookmarkStart w:id="31" w:name="_CTVL001b9acf1a557824047abd70d5d48a813ef"/>
          <w:r>
            <w:rPr>
              <w:lang w:val="en-US"/>
            </w:rPr>
            <w:t>Vries, B.J.M. de (2012): Sustainability Science. Cambridge: Cambridge University Press.</w:t>
          </w:r>
        </w:p>
        <w:p w14:paraId="602B5802" w14:textId="1B300084" w:rsidR="00952160" w:rsidRDefault="00400C93" w:rsidP="00400C93">
          <w:pPr>
            <w:pStyle w:val="CitaviBibliographyEntry"/>
            <w:rPr>
              <w:lang w:val="en-US"/>
            </w:rPr>
          </w:pPr>
          <w:bookmarkStart w:id="32" w:name="_CTVL001384bfedc735d4e3290a9a1967ba4f591"/>
          <w:bookmarkEnd w:id="31"/>
          <w:r>
            <w:rPr>
              <w:lang w:val="en-US"/>
            </w:rPr>
            <w:t>Wittmann, C.; Liao, J. C. (Eds.) (2016): Advances in Consolidated Bioprocessing Using Clostridium thermocellum and Thermoanaerobacter saccharolyticum. With assistance of Lee R. Lynd, Adam M. Guss, Michael E. Himmel, Dhananjay Beri, Chris Herring, Evert K. Holwerda et al. (Industrial Biotechnology: Microorganisms, 1). Available online at https://doi.org/10.1002/9783527807796.ch10</w:t>
          </w:r>
          <w:bookmarkEnd w:id="32"/>
          <w:r>
            <w:rPr>
              <w:lang w:val="en-US"/>
            </w:rPr>
            <w:t>.</w:t>
          </w:r>
          <w:r w:rsidR="00952160">
            <w:rPr>
              <w:lang w:val="en-US"/>
            </w:rPr>
            <w:fldChar w:fldCharType="end"/>
          </w:r>
        </w:p>
      </w:sdtContent>
    </w:sdt>
    <w:p w14:paraId="76C87C55" w14:textId="77777777" w:rsidR="00952160" w:rsidRPr="00332F2D" w:rsidRDefault="00952160" w:rsidP="00952160">
      <w:pPr>
        <w:rPr>
          <w:lang w:val="en-US"/>
        </w:rPr>
      </w:pPr>
    </w:p>
    <w:sectPr w:rsidR="00952160" w:rsidRPr="00332F2D" w:rsidSect="00C47F84">
      <w:headerReference w:type="even" r:id="rId11"/>
      <w:headerReference w:type="default" r:id="rId12"/>
      <w:footerReference w:type="even" r:id="rId13"/>
      <w:footerReference w:type="default" r:id="rId14"/>
      <w:headerReference w:type="first" r:id="rId15"/>
      <w:footerReference w:type="first" r:id="rId16"/>
      <w:type w:val="continuous"/>
      <w:pgSz w:w="11906" w:h="16838" w:code="9"/>
      <w:pgMar w:top="2013" w:right="1701" w:bottom="1899" w:left="1701" w:header="1304" w:footer="425"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42C1F9" w14:textId="77777777" w:rsidR="00A05BDC" w:rsidRDefault="00A05BDC">
      <w:r>
        <w:separator/>
      </w:r>
    </w:p>
  </w:endnote>
  <w:endnote w:type="continuationSeparator" w:id="0">
    <w:p w14:paraId="18CDCA51" w14:textId="77777777" w:rsidR="00A05BDC" w:rsidRDefault="00A05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E0798" w14:textId="77777777" w:rsidR="005032BE" w:rsidRDefault="005032BE">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BA30E2E" w14:textId="17914460" w:rsidR="005032BE" w:rsidRDefault="005032BE" w:rsidP="00F12897">
    <w:pPr>
      <w:pStyle w:val="Fuzeile"/>
      <w:spacing w:before="0" w:line="240" w:lineRule="auto"/>
      <w:ind w:right="-2"/>
      <w:jc w:val="right"/>
      <w:rPr>
        <w:rFonts w:cs="Arial"/>
        <w:sz w:val="18"/>
        <w:szCs w:val="18"/>
      </w:rPr>
    </w:pPr>
    <w:r>
      <w:rPr>
        <w:rStyle w:val="Seitenzahl"/>
        <w:sz w:val="18"/>
        <w:szCs w:val="18"/>
      </w:rPr>
      <w:fldChar w:fldCharType="begin"/>
    </w:r>
    <w:r>
      <w:rPr>
        <w:rStyle w:val="Seitenzahl"/>
        <w:sz w:val="18"/>
        <w:szCs w:val="18"/>
      </w:rPr>
      <w:instrText xml:space="preserve"> PAGE </w:instrText>
    </w:r>
    <w:r>
      <w:rPr>
        <w:rStyle w:val="Seitenzahl"/>
        <w:sz w:val="18"/>
        <w:szCs w:val="18"/>
      </w:rPr>
      <w:fldChar w:fldCharType="separate"/>
    </w:r>
    <w:r w:rsidR="005355E0">
      <w:rPr>
        <w:rStyle w:val="Seitenzahl"/>
        <w:noProof/>
        <w:sz w:val="18"/>
        <w:szCs w:val="18"/>
      </w:rPr>
      <w:t>20</w:t>
    </w:r>
    <w:r>
      <w:rPr>
        <w:rStyle w:val="Seitenzahl"/>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9A298D1" w14:textId="77777777" w:rsidR="005032BE" w:rsidRDefault="005032BE">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5D745F" w14:textId="77777777" w:rsidR="00A05BDC" w:rsidRDefault="00A05BDC">
      <w:pPr>
        <w:spacing w:before="0" w:line="240" w:lineRule="auto"/>
      </w:pPr>
      <w:r>
        <w:separator/>
      </w:r>
    </w:p>
  </w:footnote>
  <w:footnote w:type="continuationSeparator" w:id="0">
    <w:p w14:paraId="777E5D43" w14:textId="77777777" w:rsidR="00A05BDC" w:rsidRDefault="00A05BDC">
      <w:pPr>
        <w:spacing w:before="0" w:line="240" w:lineRule="auto"/>
      </w:pPr>
      <w:r>
        <w:continuationSeparator/>
      </w:r>
    </w:p>
  </w:footnote>
  <w:footnote w:type="continuationNotice" w:id="1">
    <w:p w14:paraId="5A78344C" w14:textId="77777777" w:rsidR="00A05BDC" w:rsidRDefault="00A05BDC">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F97E1" w14:textId="77777777" w:rsidR="005032BE" w:rsidRDefault="005032BE">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C98EE" w14:textId="1E2A50A7" w:rsidR="005032BE" w:rsidRDefault="005032BE" w:rsidP="0035707B">
    <w:pPr>
      <w:spacing w:before="0" w:line="240" w:lineRule="auto"/>
      <w:rPr>
        <w:sz w:val="20"/>
        <w:szCs w:val="18"/>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43876F" w14:textId="46D44697" w:rsidR="005032BE" w:rsidRPr="000E2BD1" w:rsidRDefault="005032BE">
    <w:pPr>
      <w:pStyle w:val="Kopfzeile"/>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E91505"/>
    <w:multiLevelType w:val="multilevel"/>
    <w:tmpl w:val="434083D8"/>
    <w:lvl w:ilvl="0">
      <w:start w:val="1"/>
      <w:numFmt w:val="decimal"/>
      <w:pStyle w:val="Standardnummer"/>
      <w:lvlText w:val="%1."/>
      <w:lvlJc w:val="left"/>
      <w:pPr>
        <w:tabs>
          <w:tab w:val="num" w:pos="567"/>
        </w:tabs>
        <w:ind w:left="567" w:hanging="567"/>
      </w:pPr>
      <w:rPr>
        <w:rFonts w:ascii="Arial" w:hAnsi="Arial" w:hint="default"/>
        <w:sz w:val="22"/>
        <w:szCs w:val="22"/>
      </w:rPr>
    </w:lvl>
    <w:lvl w:ilvl="1">
      <w:start w:val="1"/>
      <w:numFmt w:val="none"/>
      <w:pStyle w:val="Standardnummer1ohne"/>
      <w:lvlText w:val="%2"/>
      <w:lvlJc w:val="left"/>
      <w:pPr>
        <w:tabs>
          <w:tab w:val="num" w:pos="567"/>
        </w:tabs>
        <w:ind w:left="567" w:firstLine="0"/>
      </w:pPr>
      <w:rPr>
        <w:rFonts w:hint="default"/>
      </w:rPr>
    </w:lvl>
    <w:lvl w:ilvl="2">
      <w:start w:val="1"/>
      <w:numFmt w:val="bullet"/>
      <w:pStyle w:val="Standardnummer2"/>
      <w:lvlText w:val=""/>
      <w:lvlJc w:val="left"/>
      <w:pPr>
        <w:tabs>
          <w:tab w:val="num" w:pos="851"/>
        </w:tabs>
        <w:ind w:left="851" w:hanging="284"/>
      </w:pPr>
      <w:rPr>
        <w:rFonts w:ascii="Symbol" w:hAnsi="Symbol" w:hint="default"/>
        <w:sz w:val="22"/>
        <w:szCs w:val="22"/>
      </w:rPr>
    </w:lvl>
    <w:lvl w:ilvl="3">
      <w:start w:val="1"/>
      <w:numFmt w:val="none"/>
      <w:pStyle w:val="Standardnummer2ohne"/>
      <w:lvlText w:val=""/>
      <w:lvlJc w:val="left"/>
      <w:pPr>
        <w:tabs>
          <w:tab w:val="num" w:pos="851"/>
        </w:tabs>
        <w:ind w:left="851" w:firstLine="0"/>
      </w:pPr>
      <w:rPr>
        <w:rFonts w:hint="default"/>
      </w:rPr>
    </w:lvl>
    <w:lvl w:ilvl="4">
      <w:start w:val="1"/>
      <w:numFmt w:val="bullet"/>
      <w:pStyle w:val="Standardnummer3"/>
      <w:lvlText w:val=""/>
      <w:lvlJc w:val="left"/>
      <w:pPr>
        <w:tabs>
          <w:tab w:val="num" w:pos="1134"/>
        </w:tabs>
        <w:ind w:left="1134" w:hanging="283"/>
      </w:pPr>
      <w:rPr>
        <w:rFonts w:ascii="Symbol" w:hAnsi="Symbol" w:hint="default"/>
        <w:sz w:val="22"/>
        <w:szCs w:val="22"/>
      </w:rPr>
    </w:lvl>
    <w:lvl w:ilvl="5">
      <w:start w:val="1"/>
      <w:numFmt w:val="none"/>
      <w:pStyle w:val="Standardnummer3ohne"/>
      <w:lvlText w:val=""/>
      <w:lvlJc w:val="left"/>
      <w:pPr>
        <w:tabs>
          <w:tab w:val="num" w:pos="1134"/>
        </w:tabs>
        <w:ind w:left="1134" w:firstLine="0"/>
      </w:pPr>
      <w:rPr>
        <w:rFonts w:hint="default"/>
      </w:rPr>
    </w:lvl>
    <w:lvl w:ilvl="6">
      <w:start w:val="1"/>
      <w:numFmt w:val="bullet"/>
      <w:pStyle w:val="Standardnummer4"/>
      <w:lvlText w:val="-"/>
      <w:lvlJc w:val="left"/>
      <w:pPr>
        <w:tabs>
          <w:tab w:val="num" w:pos="1418"/>
        </w:tabs>
        <w:ind w:left="1418" w:hanging="284"/>
      </w:pPr>
      <w:rPr>
        <w:rFonts w:ascii="Times New Roman" w:hAnsi="Times New Roman" w:cs="Times New Roman" w:hint="default"/>
        <w:sz w:val="20"/>
        <w:szCs w:val="20"/>
      </w:rPr>
    </w:lvl>
    <w:lvl w:ilvl="7">
      <w:start w:val="1"/>
      <w:numFmt w:val="none"/>
      <w:pStyle w:val="Standardnummer4ohne"/>
      <w:lvlText w:val="%8"/>
      <w:lvlJc w:val="left"/>
      <w:pPr>
        <w:tabs>
          <w:tab w:val="num" w:pos="1418"/>
        </w:tabs>
        <w:ind w:left="1418" w:firstLine="0"/>
      </w:pPr>
      <w:rPr>
        <w:rFonts w:hint="default"/>
      </w:rPr>
    </w:lvl>
    <w:lvl w:ilvl="8">
      <w:start w:val="1"/>
      <w:numFmt w:val="bullet"/>
      <w:lvlText w:val="·"/>
      <w:lvlJc w:val="left"/>
      <w:pPr>
        <w:tabs>
          <w:tab w:val="num" w:pos="1701"/>
        </w:tabs>
        <w:ind w:left="1701" w:hanging="283"/>
      </w:pPr>
      <w:rPr>
        <w:rFonts w:ascii="Arial" w:hAnsi="Arial" w:hint="default"/>
      </w:rPr>
    </w:lvl>
  </w:abstractNum>
  <w:abstractNum w:abstractNumId="1" w15:restartNumberingAfterBreak="0">
    <w:nsid w:val="19602F24"/>
    <w:multiLevelType w:val="hybridMultilevel"/>
    <w:tmpl w:val="4E021A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04B5A24"/>
    <w:multiLevelType w:val="hybridMultilevel"/>
    <w:tmpl w:val="AFF6DB4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80847B7"/>
    <w:multiLevelType w:val="multilevel"/>
    <w:tmpl w:val="DD4A129C"/>
    <w:styleLink w:val="TabEinzuegeListe"/>
    <w:lvl w:ilvl="0">
      <w:start w:val="1"/>
      <w:numFmt w:val="bullet"/>
      <w:pStyle w:val="TabE1Standardeinzug"/>
      <w:lvlText w:val=""/>
      <w:lvlJc w:val="left"/>
      <w:pPr>
        <w:tabs>
          <w:tab w:val="num" w:pos="170"/>
        </w:tabs>
        <w:ind w:left="170" w:hanging="170"/>
      </w:pPr>
      <w:rPr>
        <w:rFonts w:ascii="Symbol" w:hAnsi="Symbol" w:hint="default"/>
        <w:sz w:val="20"/>
        <w:szCs w:val="20"/>
      </w:rPr>
    </w:lvl>
    <w:lvl w:ilvl="1">
      <w:start w:val="1"/>
      <w:numFmt w:val="none"/>
      <w:pStyle w:val="TabE1oStandardeinzug"/>
      <w:lvlText w:val=""/>
      <w:lvlJc w:val="left"/>
      <w:pPr>
        <w:tabs>
          <w:tab w:val="num" w:pos="170"/>
        </w:tabs>
        <w:ind w:left="170" w:firstLine="0"/>
      </w:pPr>
      <w:rPr>
        <w:rFonts w:hint="default"/>
      </w:rPr>
    </w:lvl>
    <w:lvl w:ilvl="2">
      <w:start w:val="1"/>
      <w:numFmt w:val="bullet"/>
      <w:pStyle w:val="TabE2Standardeinzug"/>
      <w:lvlText w:val=""/>
      <w:lvlJc w:val="left"/>
      <w:pPr>
        <w:tabs>
          <w:tab w:val="num" w:pos="340"/>
        </w:tabs>
        <w:ind w:left="340" w:hanging="170"/>
      </w:pPr>
      <w:rPr>
        <w:rFonts w:ascii="Symbol" w:hAnsi="Symbol" w:hint="default"/>
      </w:rPr>
    </w:lvl>
    <w:lvl w:ilvl="3">
      <w:start w:val="1"/>
      <w:numFmt w:val="none"/>
      <w:pStyle w:val="TabE2oStandardeinzug"/>
      <w:lvlText w:val=""/>
      <w:lvlJc w:val="left"/>
      <w:pPr>
        <w:tabs>
          <w:tab w:val="num" w:pos="340"/>
        </w:tabs>
        <w:ind w:left="340" w:firstLine="0"/>
      </w:pPr>
      <w:rPr>
        <w:rFonts w:hint="default"/>
      </w:rPr>
    </w:lvl>
    <w:lvl w:ilvl="4">
      <w:start w:val="1"/>
      <w:numFmt w:val="bullet"/>
      <w:pStyle w:val="TabE3Standardeinzug"/>
      <w:lvlText w:val="-"/>
      <w:lvlJc w:val="left"/>
      <w:pPr>
        <w:tabs>
          <w:tab w:val="num" w:pos="510"/>
        </w:tabs>
        <w:ind w:left="510" w:hanging="170"/>
      </w:pPr>
      <w:rPr>
        <w:rFonts w:ascii="Arial" w:hAnsi="Arial" w:hint="default"/>
      </w:rPr>
    </w:lvl>
    <w:lvl w:ilvl="5">
      <w:start w:val="1"/>
      <w:numFmt w:val="none"/>
      <w:pStyle w:val="TabE3oStandardeinzug"/>
      <w:lvlText w:val=""/>
      <w:lvlJc w:val="left"/>
      <w:pPr>
        <w:tabs>
          <w:tab w:val="num" w:pos="510"/>
        </w:tabs>
        <w:ind w:left="510" w:firstLine="0"/>
      </w:pPr>
      <w:rPr>
        <w:rFonts w:hint="default"/>
      </w:rPr>
    </w:lvl>
    <w:lvl w:ilvl="6">
      <w:start w:val="1"/>
      <w:numFmt w:val="none"/>
      <w:lvlText w:val=""/>
      <w:lvlJc w:val="left"/>
      <w:pPr>
        <w:tabs>
          <w:tab w:val="num" w:pos="510"/>
        </w:tabs>
        <w:ind w:left="510" w:firstLine="0"/>
      </w:pPr>
      <w:rPr>
        <w:rFonts w:ascii="Arial" w:hAnsi="Arial" w:hint="default"/>
        <w:sz w:val="20"/>
        <w:szCs w:val="20"/>
      </w:rPr>
    </w:lvl>
    <w:lvl w:ilvl="7">
      <w:start w:val="1"/>
      <w:numFmt w:val="none"/>
      <w:lvlText w:val=""/>
      <w:lvlJc w:val="left"/>
      <w:pPr>
        <w:tabs>
          <w:tab w:val="num" w:pos="510"/>
        </w:tabs>
        <w:ind w:left="510" w:firstLine="0"/>
      </w:pPr>
      <w:rPr>
        <w:rFonts w:hint="default"/>
      </w:rPr>
    </w:lvl>
    <w:lvl w:ilvl="8">
      <w:start w:val="1"/>
      <w:numFmt w:val="none"/>
      <w:lvlText w:val=""/>
      <w:lvlJc w:val="left"/>
      <w:pPr>
        <w:tabs>
          <w:tab w:val="num" w:pos="510"/>
        </w:tabs>
        <w:ind w:left="510" w:firstLine="0"/>
      </w:pPr>
      <w:rPr>
        <w:rFonts w:hint="default"/>
      </w:rPr>
    </w:lvl>
  </w:abstractNum>
  <w:abstractNum w:abstractNumId="4" w15:restartNumberingAfterBreak="0">
    <w:nsid w:val="464A5729"/>
    <w:multiLevelType w:val="multilevel"/>
    <w:tmpl w:val="8DB4BF6A"/>
    <w:styleLink w:val="StandardEinzuegeListe"/>
    <w:lvl w:ilvl="0">
      <w:start w:val="1"/>
      <w:numFmt w:val="bullet"/>
      <w:pStyle w:val="Standardeinzug"/>
      <w:lvlText w:val=""/>
      <w:lvlJc w:val="left"/>
      <w:pPr>
        <w:tabs>
          <w:tab w:val="num" w:pos="284"/>
        </w:tabs>
        <w:ind w:left="284" w:hanging="284"/>
      </w:pPr>
      <w:rPr>
        <w:rFonts w:ascii="Symbol" w:hAnsi="Symbol" w:hint="default"/>
        <w:sz w:val="22"/>
        <w:szCs w:val="22"/>
      </w:rPr>
    </w:lvl>
    <w:lvl w:ilvl="1">
      <w:start w:val="1"/>
      <w:numFmt w:val="none"/>
      <w:pStyle w:val="Standardeinzug1ohne"/>
      <w:lvlText w:val=""/>
      <w:lvlJc w:val="left"/>
      <w:pPr>
        <w:tabs>
          <w:tab w:val="num" w:pos="284"/>
        </w:tabs>
        <w:ind w:left="284" w:firstLine="0"/>
      </w:pPr>
      <w:rPr>
        <w:rFonts w:hint="default"/>
      </w:rPr>
    </w:lvl>
    <w:lvl w:ilvl="2">
      <w:start w:val="1"/>
      <w:numFmt w:val="bullet"/>
      <w:pStyle w:val="Standardeinzug2"/>
      <w:lvlText w:val=""/>
      <w:lvlJc w:val="left"/>
      <w:pPr>
        <w:tabs>
          <w:tab w:val="num" w:pos="567"/>
        </w:tabs>
        <w:ind w:left="567" w:hanging="283"/>
      </w:pPr>
      <w:rPr>
        <w:rFonts w:ascii="Symbol" w:hAnsi="Symbol" w:hint="default"/>
        <w:sz w:val="22"/>
        <w:szCs w:val="22"/>
      </w:rPr>
    </w:lvl>
    <w:lvl w:ilvl="3">
      <w:start w:val="1"/>
      <w:numFmt w:val="none"/>
      <w:pStyle w:val="Standardeinzug2ohne"/>
      <w:lvlText w:val=""/>
      <w:lvlJc w:val="left"/>
      <w:pPr>
        <w:tabs>
          <w:tab w:val="num" w:pos="567"/>
        </w:tabs>
        <w:ind w:left="567" w:firstLine="0"/>
      </w:pPr>
      <w:rPr>
        <w:rFonts w:hint="default"/>
      </w:rPr>
    </w:lvl>
    <w:lvl w:ilvl="4">
      <w:start w:val="1"/>
      <w:numFmt w:val="bullet"/>
      <w:pStyle w:val="Standardeinzug3"/>
      <w:lvlText w:val="-"/>
      <w:lvlJc w:val="left"/>
      <w:pPr>
        <w:tabs>
          <w:tab w:val="num" w:pos="851"/>
        </w:tabs>
        <w:ind w:left="851" w:hanging="284"/>
      </w:pPr>
      <w:rPr>
        <w:rFonts w:ascii="Arial" w:hAnsi="Arial" w:hint="default"/>
        <w:sz w:val="22"/>
      </w:rPr>
    </w:lvl>
    <w:lvl w:ilvl="5">
      <w:start w:val="1"/>
      <w:numFmt w:val="none"/>
      <w:pStyle w:val="Standardeinzug3ohne"/>
      <w:lvlText w:val=""/>
      <w:lvlJc w:val="left"/>
      <w:pPr>
        <w:tabs>
          <w:tab w:val="num" w:pos="851"/>
        </w:tabs>
        <w:ind w:left="851" w:firstLine="0"/>
      </w:pPr>
      <w:rPr>
        <w:rFonts w:hint="default"/>
      </w:rPr>
    </w:lvl>
    <w:lvl w:ilvl="6">
      <w:start w:val="1"/>
      <w:numFmt w:val="none"/>
      <w:lvlText w:val=""/>
      <w:lvlJc w:val="left"/>
      <w:pPr>
        <w:tabs>
          <w:tab w:val="num" w:pos="851"/>
        </w:tabs>
        <w:ind w:left="851" w:firstLine="0"/>
      </w:pPr>
      <w:rPr>
        <w:rFonts w:ascii="Arial" w:hAnsi="Arial" w:hint="default"/>
        <w:sz w:val="20"/>
        <w:szCs w:val="20"/>
      </w:rPr>
    </w:lvl>
    <w:lvl w:ilvl="7">
      <w:start w:val="1"/>
      <w:numFmt w:val="none"/>
      <w:lvlText w:val=""/>
      <w:lvlJc w:val="left"/>
      <w:pPr>
        <w:tabs>
          <w:tab w:val="num" w:pos="851"/>
        </w:tabs>
        <w:ind w:left="851" w:firstLine="0"/>
      </w:pPr>
      <w:rPr>
        <w:rFonts w:hint="default"/>
      </w:rPr>
    </w:lvl>
    <w:lvl w:ilvl="8">
      <w:start w:val="1"/>
      <w:numFmt w:val="none"/>
      <w:lvlText w:val=""/>
      <w:lvlJc w:val="left"/>
      <w:pPr>
        <w:tabs>
          <w:tab w:val="num" w:pos="851"/>
        </w:tabs>
        <w:ind w:left="851" w:firstLine="0"/>
      </w:pPr>
      <w:rPr>
        <w:rFonts w:hint="default"/>
      </w:rPr>
    </w:lvl>
  </w:abstractNum>
  <w:abstractNum w:abstractNumId="5" w15:restartNumberingAfterBreak="0">
    <w:nsid w:val="493B3048"/>
    <w:multiLevelType w:val="hybridMultilevel"/>
    <w:tmpl w:val="EC88B59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B982154"/>
    <w:multiLevelType w:val="multilevel"/>
    <w:tmpl w:val="82B62438"/>
    <w:lvl w:ilvl="0">
      <w:start w:val="1"/>
      <w:numFmt w:val="decimal"/>
      <w:pStyle w:val="berschrift1"/>
      <w:lvlText w:val="%1"/>
      <w:lvlJc w:val="left"/>
      <w:pPr>
        <w:tabs>
          <w:tab w:val="num" w:pos="1134"/>
        </w:tabs>
        <w:ind w:left="1134" w:hanging="1134"/>
      </w:pPr>
      <w:rPr>
        <w:rFonts w:hint="default"/>
      </w:rPr>
    </w:lvl>
    <w:lvl w:ilvl="1">
      <w:start w:val="1"/>
      <w:numFmt w:val="decimal"/>
      <w:pStyle w:val="berschrift2"/>
      <w:lvlText w:val="%1.%2"/>
      <w:lvlJc w:val="left"/>
      <w:pPr>
        <w:tabs>
          <w:tab w:val="num" w:pos="1464"/>
        </w:tabs>
        <w:ind w:left="1464" w:hanging="1134"/>
      </w:pPr>
      <w:rPr>
        <w:rFonts w:hint="default"/>
      </w:rPr>
    </w:lvl>
    <w:lvl w:ilvl="2">
      <w:start w:val="1"/>
      <w:numFmt w:val="decimal"/>
      <w:pStyle w:val="berschrift3"/>
      <w:lvlText w:val="%1.%2.%3"/>
      <w:lvlJc w:val="left"/>
      <w:pPr>
        <w:tabs>
          <w:tab w:val="num" w:pos="1134"/>
        </w:tabs>
        <w:ind w:left="1134" w:hanging="1134"/>
      </w:pPr>
      <w:rPr>
        <w:rFonts w:hint="default"/>
      </w:rPr>
    </w:lvl>
    <w:lvl w:ilvl="3">
      <w:start w:val="1"/>
      <w:numFmt w:val="decimal"/>
      <w:pStyle w:val="berschrift4"/>
      <w:lvlText w:val="%1.%2.%3.%4"/>
      <w:lvlJc w:val="left"/>
      <w:pPr>
        <w:tabs>
          <w:tab w:val="num" w:pos="1134"/>
        </w:tabs>
        <w:ind w:left="1134" w:hanging="1134"/>
      </w:pPr>
      <w:rPr>
        <w:rFonts w:hint="default"/>
      </w:rPr>
    </w:lvl>
    <w:lvl w:ilvl="4">
      <w:start w:val="1"/>
      <w:numFmt w:val="decimal"/>
      <w:pStyle w:val="berschrift5"/>
      <w:lvlText w:val="%1.%2.%3.%4.%5"/>
      <w:lvlJc w:val="left"/>
      <w:pPr>
        <w:tabs>
          <w:tab w:val="num" w:pos="1134"/>
        </w:tabs>
        <w:ind w:left="1134" w:hanging="1134"/>
      </w:pPr>
      <w:rPr>
        <w:rFonts w:hint="default"/>
      </w:rPr>
    </w:lvl>
    <w:lvl w:ilvl="5">
      <w:start w:val="1"/>
      <w:numFmt w:val="upperLetter"/>
      <w:lvlText w:val="%6"/>
      <w:lvlJc w:val="left"/>
      <w:pPr>
        <w:tabs>
          <w:tab w:val="num" w:pos="0"/>
        </w:tabs>
        <w:ind w:left="0" w:firstLine="0"/>
      </w:pPr>
      <w:rPr>
        <w:rFonts w:hint="default"/>
      </w:rPr>
    </w:lvl>
    <w:lvl w:ilvl="6">
      <w:start w:val="1"/>
      <w:numFmt w:val="decimal"/>
      <w:pStyle w:val="berschrift7"/>
      <w:lvlText w:val="%6.%7"/>
      <w:lvlJc w:val="left"/>
      <w:pPr>
        <w:tabs>
          <w:tab w:val="num" w:pos="1134"/>
        </w:tabs>
        <w:ind w:left="1134" w:hanging="1134"/>
      </w:pPr>
      <w:rPr>
        <w:rFonts w:hint="default"/>
      </w:rPr>
    </w:lvl>
    <w:lvl w:ilvl="7">
      <w:start w:val="1"/>
      <w:numFmt w:val="decimal"/>
      <w:pStyle w:val="berschrift8"/>
      <w:lvlText w:val="%6.%7.%8"/>
      <w:lvlJc w:val="left"/>
      <w:pPr>
        <w:tabs>
          <w:tab w:val="num" w:pos="1134"/>
        </w:tabs>
        <w:ind w:left="1134" w:hanging="1134"/>
      </w:pPr>
      <w:rPr>
        <w:rFonts w:hint="default"/>
      </w:rPr>
    </w:lvl>
    <w:lvl w:ilvl="8">
      <w:start w:val="1"/>
      <w:numFmt w:val="decimal"/>
      <w:pStyle w:val="berschrift9"/>
      <w:lvlText w:val="%6.%7.%8.%9"/>
      <w:lvlJc w:val="left"/>
      <w:pPr>
        <w:tabs>
          <w:tab w:val="num" w:pos="1134"/>
        </w:tabs>
        <w:ind w:left="1134" w:hanging="1134"/>
      </w:pPr>
      <w:rPr>
        <w:rFonts w:hint="default"/>
      </w:rPr>
    </w:lvl>
  </w:abstractNum>
  <w:abstractNum w:abstractNumId="7" w15:restartNumberingAfterBreak="0">
    <w:nsid w:val="5C492835"/>
    <w:multiLevelType w:val="hybridMultilevel"/>
    <w:tmpl w:val="4810EA7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39D510E"/>
    <w:multiLevelType w:val="hybridMultilevel"/>
    <w:tmpl w:val="B56C79B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6EDC46DA"/>
    <w:multiLevelType w:val="hybridMultilevel"/>
    <w:tmpl w:val="9D846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2974D1F"/>
    <w:multiLevelType w:val="hybridMultilevel"/>
    <w:tmpl w:val="CCF4512A"/>
    <w:lvl w:ilvl="0" w:tplc="4830DC32">
      <w:start w:val="1"/>
      <w:numFmt w:val="bullet"/>
      <w:lvlText w:val="•"/>
      <w:lvlJc w:val="left"/>
      <w:pPr>
        <w:tabs>
          <w:tab w:val="num" w:pos="720"/>
        </w:tabs>
        <w:ind w:left="720" w:hanging="360"/>
      </w:pPr>
      <w:rPr>
        <w:rFonts w:ascii="Arial" w:hAnsi="Arial" w:hint="default"/>
      </w:rPr>
    </w:lvl>
    <w:lvl w:ilvl="1" w:tplc="F80A446E">
      <w:start w:val="1"/>
      <w:numFmt w:val="bullet"/>
      <w:lvlText w:val="•"/>
      <w:lvlJc w:val="left"/>
      <w:pPr>
        <w:tabs>
          <w:tab w:val="num" w:pos="1440"/>
        </w:tabs>
        <w:ind w:left="1440" w:hanging="360"/>
      </w:pPr>
      <w:rPr>
        <w:rFonts w:ascii="Arial" w:hAnsi="Arial" w:hint="default"/>
      </w:rPr>
    </w:lvl>
    <w:lvl w:ilvl="2" w:tplc="AA0047BA" w:tentative="1">
      <w:start w:val="1"/>
      <w:numFmt w:val="bullet"/>
      <w:lvlText w:val="•"/>
      <w:lvlJc w:val="left"/>
      <w:pPr>
        <w:tabs>
          <w:tab w:val="num" w:pos="2160"/>
        </w:tabs>
        <w:ind w:left="2160" w:hanging="360"/>
      </w:pPr>
      <w:rPr>
        <w:rFonts w:ascii="Arial" w:hAnsi="Arial" w:hint="default"/>
      </w:rPr>
    </w:lvl>
    <w:lvl w:ilvl="3" w:tplc="327AD2DE" w:tentative="1">
      <w:start w:val="1"/>
      <w:numFmt w:val="bullet"/>
      <w:lvlText w:val="•"/>
      <w:lvlJc w:val="left"/>
      <w:pPr>
        <w:tabs>
          <w:tab w:val="num" w:pos="2880"/>
        </w:tabs>
        <w:ind w:left="2880" w:hanging="360"/>
      </w:pPr>
      <w:rPr>
        <w:rFonts w:ascii="Arial" w:hAnsi="Arial" w:hint="default"/>
      </w:rPr>
    </w:lvl>
    <w:lvl w:ilvl="4" w:tplc="1250DCA6" w:tentative="1">
      <w:start w:val="1"/>
      <w:numFmt w:val="bullet"/>
      <w:lvlText w:val="•"/>
      <w:lvlJc w:val="left"/>
      <w:pPr>
        <w:tabs>
          <w:tab w:val="num" w:pos="3600"/>
        </w:tabs>
        <w:ind w:left="3600" w:hanging="360"/>
      </w:pPr>
      <w:rPr>
        <w:rFonts w:ascii="Arial" w:hAnsi="Arial" w:hint="default"/>
      </w:rPr>
    </w:lvl>
    <w:lvl w:ilvl="5" w:tplc="603A2FFA" w:tentative="1">
      <w:start w:val="1"/>
      <w:numFmt w:val="bullet"/>
      <w:lvlText w:val="•"/>
      <w:lvlJc w:val="left"/>
      <w:pPr>
        <w:tabs>
          <w:tab w:val="num" w:pos="4320"/>
        </w:tabs>
        <w:ind w:left="4320" w:hanging="360"/>
      </w:pPr>
      <w:rPr>
        <w:rFonts w:ascii="Arial" w:hAnsi="Arial" w:hint="default"/>
      </w:rPr>
    </w:lvl>
    <w:lvl w:ilvl="6" w:tplc="E8664B7E" w:tentative="1">
      <w:start w:val="1"/>
      <w:numFmt w:val="bullet"/>
      <w:lvlText w:val="•"/>
      <w:lvlJc w:val="left"/>
      <w:pPr>
        <w:tabs>
          <w:tab w:val="num" w:pos="5040"/>
        </w:tabs>
        <w:ind w:left="5040" w:hanging="360"/>
      </w:pPr>
      <w:rPr>
        <w:rFonts w:ascii="Arial" w:hAnsi="Arial" w:hint="default"/>
      </w:rPr>
    </w:lvl>
    <w:lvl w:ilvl="7" w:tplc="AD7E3FE2" w:tentative="1">
      <w:start w:val="1"/>
      <w:numFmt w:val="bullet"/>
      <w:lvlText w:val="•"/>
      <w:lvlJc w:val="left"/>
      <w:pPr>
        <w:tabs>
          <w:tab w:val="num" w:pos="5760"/>
        </w:tabs>
        <w:ind w:left="5760" w:hanging="360"/>
      </w:pPr>
      <w:rPr>
        <w:rFonts w:ascii="Arial" w:hAnsi="Arial" w:hint="default"/>
      </w:rPr>
    </w:lvl>
    <w:lvl w:ilvl="8" w:tplc="55365F3C"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7AD6EA1"/>
    <w:multiLevelType w:val="multilevel"/>
    <w:tmpl w:val="E244D0F8"/>
    <w:styleLink w:val="TabNummerierungenListe"/>
    <w:lvl w:ilvl="0">
      <w:start w:val="1"/>
      <w:numFmt w:val="decimal"/>
      <w:pStyle w:val="TabNr1Standardnummer"/>
      <w:lvlText w:val="%1."/>
      <w:lvlJc w:val="left"/>
      <w:pPr>
        <w:tabs>
          <w:tab w:val="num" w:pos="397"/>
        </w:tabs>
        <w:ind w:left="397" w:hanging="397"/>
      </w:pPr>
      <w:rPr>
        <w:rFonts w:ascii="Arial" w:hAnsi="Arial" w:hint="default"/>
        <w:sz w:val="20"/>
        <w:szCs w:val="20"/>
      </w:rPr>
    </w:lvl>
    <w:lvl w:ilvl="1">
      <w:start w:val="1"/>
      <w:numFmt w:val="none"/>
      <w:pStyle w:val="TabNr1oStandardnummer"/>
      <w:lvlText w:val=""/>
      <w:lvlJc w:val="left"/>
      <w:pPr>
        <w:tabs>
          <w:tab w:val="num" w:pos="397"/>
        </w:tabs>
        <w:ind w:left="397" w:firstLine="0"/>
      </w:pPr>
      <w:rPr>
        <w:rFonts w:hint="default"/>
      </w:rPr>
    </w:lvl>
    <w:lvl w:ilvl="2">
      <w:start w:val="1"/>
      <w:numFmt w:val="bullet"/>
      <w:pStyle w:val="TabNr2Standardnummer"/>
      <w:lvlText w:val=""/>
      <w:lvlJc w:val="left"/>
      <w:pPr>
        <w:tabs>
          <w:tab w:val="num" w:pos="567"/>
        </w:tabs>
        <w:ind w:left="567" w:hanging="170"/>
      </w:pPr>
      <w:rPr>
        <w:rFonts w:ascii="Symbol" w:hAnsi="Symbol" w:hint="default"/>
        <w:sz w:val="20"/>
      </w:rPr>
    </w:lvl>
    <w:lvl w:ilvl="3">
      <w:start w:val="1"/>
      <w:numFmt w:val="none"/>
      <w:pStyle w:val="TabNr2oStandardnummer"/>
      <w:lvlText w:val=""/>
      <w:lvlJc w:val="left"/>
      <w:pPr>
        <w:tabs>
          <w:tab w:val="num" w:pos="567"/>
        </w:tabs>
        <w:ind w:left="567" w:firstLine="0"/>
      </w:pPr>
      <w:rPr>
        <w:rFonts w:hint="default"/>
      </w:rPr>
    </w:lvl>
    <w:lvl w:ilvl="4">
      <w:start w:val="1"/>
      <w:numFmt w:val="bullet"/>
      <w:pStyle w:val="TabNr3Standardnummer"/>
      <w:lvlText w:val=""/>
      <w:lvlJc w:val="left"/>
      <w:pPr>
        <w:tabs>
          <w:tab w:val="num" w:pos="737"/>
        </w:tabs>
        <w:ind w:left="737" w:hanging="170"/>
      </w:pPr>
      <w:rPr>
        <w:rFonts w:ascii="Symbol" w:hAnsi="Symbol" w:hint="default"/>
        <w:sz w:val="20"/>
      </w:rPr>
    </w:lvl>
    <w:lvl w:ilvl="5">
      <w:start w:val="1"/>
      <w:numFmt w:val="none"/>
      <w:pStyle w:val="TabNr3oStandardnummer"/>
      <w:lvlText w:val=""/>
      <w:lvlJc w:val="left"/>
      <w:pPr>
        <w:tabs>
          <w:tab w:val="num" w:pos="737"/>
        </w:tabs>
        <w:ind w:left="737" w:firstLine="0"/>
      </w:pPr>
      <w:rPr>
        <w:rFonts w:hint="default"/>
      </w:rPr>
    </w:lvl>
    <w:lvl w:ilvl="6">
      <w:start w:val="1"/>
      <w:numFmt w:val="bullet"/>
      <w:pStyle w:val="TabNr4Standardnummer"/>
      <w:lvlText w:val="-"/>
      <w:lvlJc w:val="left"/>
      <w:pPr>
        <w:tabs>
          <w:tab w:val="num" w:pos="907"/>
        </w:tabs>
        <w:ind w:left="907" w:hanging="170"/>
      </w:pPr>
      <w:rPr>
        <w:rFonts w:ascii="Arial" w:hAnsi="Arial" w:hint="default"/>
        <w:sz w:val="20"/>
        <w:szCs w:val="20"/>
      </w:rPr>
    </w:lvl>
    <w:lvl w:ilvl="7">
      <w:start w:val="1"/>
      <w:numFmt w:val="none"/>
      <w:pStyle w:val="TabNr4oStandardnummer"/>
      <w:lvlText w:val=""/>
      <w:lvlJc w:val="left"/>
      <w:pPr>
        <w:tabs>
          <w:tab w:val="num" w:pos="907"/>
        </w:tabs>
        <w:ind w:left="907" w:firstLine="0"/>
      </w:pPr>
      <w:rPr>
        <w:rFonts w:hint="default"/>
      </w:rPr>
    </w:lvl>
    <w:lvl w:ilvl="8">
      <w:start w:val="1"/>
      <w:numFmt w:val="none"/>
      <w:lvlText w:val=""/>
      <w:lvlJc w:val="left"/>
      <w:pPr>
        <w:tabs>
          <w:tab w:val="num" w:pos="907"/>
        </w:tabs>
        <w:ind w:left="907" w:firstLine="0"/>
      </w:pPr>
      <w:rPr>
        <w:rFonts w:hint="default"/>
      </w:rPr>
    </w:lvl>
  </w:abstractNum>
  <w:abstractNum w:abstractNumId="12" w15:restartNumberingAfterBreak="0">
    <w:nsid w:val="783A1D92"/>
    <w:multiLevelType w:val="hybridMultilevel"/>
    <w:tmpl w:val="2B26C304"/>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0"/>
  </w:num>
  <w:num w:numId="4">
    <w:abstractNumId w:val="3"/>
  </w:num>
  <w:num w:numId="5">
    <w:abstractNumId w:val="11"/>
  </w:num>
  <w:num w:numId="6">
    <w:abstractNumId w:val="6"/>
  </w:num>
  <w:num w:numId="7">
    <w:abstractNumId w:val="10"/>
  </w:num>
  <w:num w:numId="8">
    <w:abstractNumId w:val="12"/>
  </w:num>
  <w:num w:numId="9">
    <w:abstractNumId w:val="5"/>
  </w:num>
  <w:num w:numId="10">
    <w:abstractNumId w:val="9"/>
  </w:num>
  <w:num w:numId="11">
    <w:abstractNumId w:val="2"/>
  </w:num>
  <w:num w:numId="12">
    <w:abstractNumId w:val="6"/>
  </w:num>
  <w:num w:numId="13">
    <w:abstractNumId w:val="6"/>
  </w:num>
  <w:num w:numId="14">
    <w:abstractNumId w:val="6"/>
  </w:num>
  <w:num w:numId="15">
    <w:abstractNumId w:val="7"/>
  </w:num>
  <w:num w:numId="16">
    <w:abstractNumId w:val="8"/>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autoHyphenation/>
  <w:hyphenationZone w:val="425"/>
  <w:doNotHyphenateCaps/>
  <w:drawingGridHorizontalSpacing w:val="110"/>
  <w:displayHorizontalDrawingGridEvery w:val="2"/>
  <w:noPunctuationKerning/>
  <w:characterSpacingControl w:val="doNotCompress"/>
  <w:hdrShapeDefaults>
    <o:shapedefaults v:ext="edit" spidmax="2049"/>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eschriftTyp" w:val="1"/>
    <w:docVar w:name="BeschriftTypSic" w:val="1"/>
    <w:docVar w:name="BT1" w:val="Tabelle "/>
    <w:docVar w:name="BT1sic" w:val="Tabelle "/>
    <w:docVar w:name="BT2" w:val="Abbildung "/>
    <w:docVar w:name="BT2sic" w:val="Abbildung "/>
    <w:docVar w:name="BT3" w:val="Table "/>
    <w:docVar w:name="BT3sic" w:val="Table "/>
    <w:docVar w:name="BT4" w:val="Figure "/>
    <w:docVar w:name="BT4sic" w:val="Figure "/>
    <w:docVar w:name="BT5" w:val="Tabelle "/>
    <w:docVar w:name="BT5sic" w:val="Tabelle "/>
    <w:docVar w:name="BT6" w:val="Abbildung "/>
    <w:docVar w:name="BT6sic" w:val="Abbildung "/>
    <w:docVar w:name="BT7" w:val="Table "/>
    <w:docVar w:name="BT7sic" w:val="Table "/>
    <w:docVar w:name="BT8" w:val="Figure "/>
    <w:docVar w:name="BT8sic" w:val="Figure "/>
    <w:docVar w:name="Trennzeichen" w:val="-"/>
    <w:docVar w:name="Trennzeichen2" w:val=":_x0009_"/>
    <w:docVar w:name="Trennzeichen2Sic" w:val=":_x0009_"/>
    <w:docVar w:name="TrennzeichenSic" w:val="-"/>
  </w:docVars>
  <w:rsids>
    <w:rsidRoot w:val="00D301B8"/>
    <w:rsid w:val="000004C4"/>
    <w:rsid w:val="00001BDA"/>
    <w:rsid w:val="00004DCD"/>
    <w:rsid w:val="00005777"/>
    <w:rsid w:val="0000632E"/>
    <w:rsid w:val="0000750B"/>
    <w:rsid w:val="00007620"/>
    <w:rsid w:val="000121BB"/>
    <w:rsid w:val="00012EC1"/>
    <w:rsid w:val="00015B23"/>
    <w:rsid w:val="00017657"/>
    <w:rsid w:val="00021955"/>
    <w:rsid w:val="0002406F"/>
    <w:rsid w:val="00027E53"/>
    <w:rsid w:val="000307E6"/>
    <w:rsid w:val="0003485E"/>
    <w:rsid w:val="0003753D"/>
    <w:rsid w:val="00041375"/>
    <w:rsid w:val="00043423"/>
    <w:rsid w:val="00043452"/>
    <w:rsid w:val="000436F5"/>
    <w:rsid w:val="00043A37"/>
    <w:rsid w:val="000468E9"/>
    <w:rsid w:val="00046D59"/>
    <w:rsid w:val="00047366"/>
    <w:rsid w:val="00047FB0"/>
    <w:rsid w:val="0005355B"/>
    <w:rsid w:val="000535F3"/>
    <w:rsid w:val="00053E78"/>
    <w:rsid w:val="00056052"/>
    <w:rsid w:val="00056C16"/>
    <w:rsid w:val="000571A1"/>
    <w:rsid w:val="000579E7"/>
    <w:rsid w:val="000619EA"/>
    <w:rsid w:val="00063CFA"/>
    <w:rsid w:val="0006518B"/>
    <w:rsid w:val="00066620"/>
    <w:rsid w:val="000707F4"/>
    <w:rsid w:val="00071B8B"/>
    <w:rsid w:val="00073E32"/>
    <w:rsid w:val="00081DF1"/>
    <w:rsid w:val="00082F59"/>
    <w:rsid w:val="00087240"/>
    <w:rsid w:val="00087E9D"/>
    <w:rsid w:val="000908BE"/>
    <w:rsid w:val="00091601"/>
    <w:rsid w:val="000924BC"/>
    <w:rsid w:val="00092C5D"/>
    <w:rsid w:val="000938F8"/>
    <w:rsid w:val="00093EBC"/>
    <w:rsid w:val="00093EBF"/>
    <w:rsid w:val="00095286"/>
    <w:rsid w:val="000A79E8"/>
    <w:rsid w:val="000B0B15"/>
    <w:rsid w:val="000B373C"/>
    <w:rsid w:val="000B3FE8"/>
    <w:rsid w:val="000B5572"/>
    <w:rsid w:val="000C4CA4"/>
    <w:rsid w:val="000C7D5C"/>
    <w:rsid w:val="000D1E20"/>
    <w:rsid w:val="000D4A54"/>
    <w:rsid w:val="000D6969"/>
    <w:rsid w:val="000D6AA0"/>
    <w:rsid w:val="000E2534"/>
    <w:rsid w:val="000E2BD1"/>
    <w:rsid w:val="000F1716"/>
    <w:rsid w:val="000F3604"/>
    <w:rsid w:val="000F3D04"/>
    <w:rsid w:val="000F4048"/>
    <w:rsid w:val="000F5B04"/>
    <w:rsid w:val="00100A2E"/>
    <w:rsid w:val="00101418"/>
    <w:rsid w:val="0010155D"/>
    <w:rsid w:val="00105656"/>
    <w:rsid w:val="00107676"/>
    <w:rsid w:val="00111517"/>
    <w:rsid w:val="001146B6"/>
    <w:rsid w:val="00115F1D"/>
    <w:rsid w:val="00127253"/>
    <w:rsid w:val="001329F8"/>
    <w:rsid w:val="00133012"/>
    <w:rsid w:val="001335B0"/>
    <w:rsid w:val="001342CD"/>
    <w:rsid w:val="001349B9"/>
    <w:rsid w:val="00134A62"/>
    <w:rsid w:val="00135746"/>
    <w:rsid w:val="001376DA"/>
    <w:rsid w:val="00141D26"/>
    <w:rsid w:val="00143AB6"/>
    <w:rsid w:val="00143FD8"/>
    <w:rsid w:val="00145763"/>
    <w:rsid w:val="00145A87"/>
    <w:rsid w:val="00147653"/>
    <w:rsid w:val="00147894"/>
    <w:rsid w:val="001553B6"/>
    <w:rsid w:val="00163BB2"/>
    <w:rsid w:val="00166586"/>
    <w:rsid w:val="00167004"/>
    <w:rsid w:val="00171625"/>
    <w:rsid w:val="001723B9"/>
    <w:rsid w:val="00180A6C"/>
    <w:rsid w:val="00184E46"/>
    <w:rsid w:val="0018576C"/>
    <w:rsid w:val="00187619"/>
    <w:rsid w:val="00190107"/>
    <w:rsid w:val="001937D7"/>
    <w:rsid w:val="00196D41"/>
    <w:rsid w:val="001A0B60"/>
    <w:rsid w:val="001A213E"/>
    <w:rsid w:val="001A3874"/>
    <w:rsid w:val="001A5DE5"/>
    <w:rsid w:val="001B2174"/>
    <w:rsid w:val="001B48C1"/>
    <w:rsid w:val="001C0D0D"/>
    <w:rsid w:val="001C154D"/>
    <w:rsid w:val="001C226C"/>
    <w:rsid w:val="001C57A6"/>
    <w:rsid w:val="001C73E1"/>
    <w:rsid w:val="001D2DDF"/>
    <w:rsid w:val="001D499A"/>
    <w:rsid w:val="001D56FC"/>
    <w:rsid w:val="001D76A0"/>
    <w:rsid w:val="001E23C3"/>
    <w:rsid w:val="001E3C9B"/>
    <w:rsid w:val="001E493F"/>
    <w:rsid w:val="001E5E5C"/>
    <w:rsid w:val="001E7469"/>
    <w:rsid w:val="001F544A"/>
    <w:rsid w:val="001F6E8D"/>
    <w:rsid w:val="00200F6C"/>
    <w:rsid w:val="00203FFE"/>
    <w:rsid w:val="00204A7D"/>
    <w:rsid w:val="00211CC8"/>
    <w:rsid w:val="002127C9"/>
    <w:rsid w:val="00212B98"/>
    <w:rsid w:val="0021699E"/>
    <w:rsid w:val="00216FB5"/>
    <w:rsid w:val="00217250"/>
    <w:rsid w:val="00217B11"/>
    <w:rsid w:val="00220027"/>
    <w:rsid w:val="00221E0D"/>
    <w:rsid w:val="00222073"/>
    <w:rsid w:val="00223F17"/>
    <w:rsid w:val="00226E17"/>
    <w:rsid w:val="00230425"/>
    <w:rsid w:val="0023064A"/>
    <w:rsid w:val="0023402A"/>
    <w:rsid w:val="002342FD"/>
    <w:rsid w:val="0023449D"/>
    <w:rsid w:val="00240387"/>
    <w:rsid w:val="00243020"/>
    <w:rsid w:val="00245AD7"/>
    <w:rsid w:val="002505A9"/>
    <w:rsid w:val="0025064E"/>
    <w:rsid w:val="002536B0"/>
    <w:rsid w:val="0025439B"/>
    <w:rsid w:val="00255973"/>
    <w:rsid w:val="00257D77"/>
    <w:rsid w:val="002604CA"/>
    <w:rsid w:val="002618E2"/>
    <w:rsid w:val="0026297A"/>
    <w:rsid w:val="00264E9D"/>
    <w:rsid w:val="00270E03"/>
    <w:rsid w:val="00277AAB"/>
    <w:rsid w:val="00283AB4"/>
    <w:rsid w:val="00283E95"/>
    <w:rsid w:val="00286F31"/>
    <w:rsid w:val="00290206"/>
    <w:rsid w:val="0029081E"/>
    <w:rsid w:val="002935D0"/>
    <w:rsid w:val="00296E82"/>
    <w:rsid w:val="00297444"/>
    <w:rsid w:val="002A38EB"/>
    <w:rsid w:val="002A6123"/>
    <w:rsid w:val="002A65C2"/>
    <w:rsid w:val="002A690A"/>
    <w:rsid w:val="002B0EA3"/>
    <w:rsid w:val="002B2F11"/>
    <w:rsid w:val="002B4857"/>
    <w:rsid w:val="002B491B"/>
    <w:rsid w:val="002B6F94"/>
    <w:rsid w:val="002C141E"/>
    <w:rsid w:val="002C1765"/>
    <w:rsid w:val="002C1B0C"/>
    <w:rsid w:val="002C359F"/>
    <w:rsid w:val="002C532D"/>
    <w:rsid w:val="002C5E07"/>
    <w:rsid w:val="002C6B8D"/>
    <w:rsid w:val="002C6EBE"/>
    <w:rsid w:val="002C7DA2"/>
    <w:rsid w:val="002E100C"/>
    <w:rsid w:val="002E15FB"/>
    <w:rsid w:val="002E31D0"/>
    <w:rsid w:val="002E321D"/>
    <w:rsid w:val="002E53B0"/>
    <w:rsid w:val="002E5B06"/>
    <w:rsid w:val="002E7277"/>
    <w:rsid w:val="002E7D70"/>
    <w:rsid w:val="002F13A4"/>
    <w:rsid w:val="002F1FF4"/>
    <w:rsid w:val="002F3125"/>
    <w:rsid w:val="002F3677"/>
    <w:rsid w:val="002F76BA"/>
    <w:rsid w:val="0030296E"/>
    <w:rsid w:val="00303B31"/>
    <w:rsid w:val="003042A3"/>
    <w:rsid w:val="00305C35"/>
    <w:rsid w:val="003144DA"/>
    <w:rsid w:val="003159A3"/>
    <w:rsid w:val="00320529"/>
    <w:rsid w:val="00326876"/>
    <w:rsid w:val="00327E95"/>
    <w:rsid w:val="00330DA9"/>
    <w:rsid w:val="00332157"/>
    <w:rsid w:val="003326AE"/>
    <w:rsid w:val="00332F2D"/>
    <w:rsid w:val="00333F6D"/>
    <w:rsid w:val="00334B75"/>
    <w:rsid w:val="0033507A"/>
    <w:rsid w:val="00340EA4"/>
    <w:rsid w:val="003418BE"/>
    <w:rsid w:val="00344192"/>
    <w:rsid w:val="00344970"/>
    <w:rsid w:val="003463E9"/>
    <w:rsid w:val="003471A5"/>
    <w:rsid w:val="00347414"/>
    <w:rsid w:val="0035056D"/>
    <w:rsid w:val="00350F67"/>
    <w:rsid w:val="0035263D"/>
    <w:rsid w:val="0035707B"/>
    <w:rsid w:val="00360D8D"/>
    <w:rsid w:val="00361FC1"/>
    <w:rsid w:val="003621A8"/>
    <w:rsid w:val="00363A1F"/>
    <w:rsid w:val="00364F49"/>
    <w:rsid w:val="003704BB"/>
    <w:rsid w:val="003721A4"/>
    <w:rsid w:val="00372826"/>
    <w:rsid w:val="00373426"/>
    <w:rsid w:val="00374E27"/>
    <w:rsid w:val="00374E96"/>
    <w:rsid w:val="0037760E"/>
    <w:rsid w:val="003824A3"/>
    <w:rsid w:val="00382D5F"/>
    <w:rsid w:val="003867B2"/>
    <w:rsid w:val="003872AA"/>
    <w:rsid w:val="003958D2"/>
    <w:rsid w:val="003A3DE6"/>
    <w:rsid w:val="003A45D2"/>
    <w:rsid w:val="003A74D3"/>
    <w:rsid w:val="003C261F"/>
    <w:rsid w:val="003C31FF"/>
    <w:rsid w:val="003C67AE"/>
    <w:rsid w:val="003C738A"/>
    <w:rsid w:val="003D0199"/>
    <w:rsid w:val="003D1674"/>
    <w:rsid w:val="003D1AA0"/>
    <w:rsid w:val="003D2373"/>
    <w:rsid w:val="003D2394"/>
    <w:rsid w:val="003D6437"/>
    <w:rsid w:val="003D6F3F"/>
    <w:rsid w:val="003D6F8D"/>
    <w:rsid w:val="003E27D9"/>
    <w:rsid w:val="003E39BC"/>
    <w:rsid w:val="003E458A"/>
    <w:rsid w:val="003E47AC"/>
    <w:rsid w:val="003E65DC"/>
    <w:rsid w:val="003F143F"/>
    <w:rsid w:val="003F2744"/>
    <w:rsid w:val="003F443D"/>
    <w:rsid w:val="003F44C5"/>
    <w:rsid w:val="003F53F1"/>
    <w:rsid w:val="00400C93"/>
    <w:rsid w:val="00412576"/>
    <w:rsid w:val="00412606"/>
    <w:rsid w:val="004136F5"/>
    <w:rsid w:val="00414E6D"/>
    <w:rsid w:val="004164AF"/>
    <w:rsid w:val="004203FE"/>
    <w:rsid w:val="00421BE7"/>
    <w:rsid w:val="00423871"/>
    <w:rsid w:val="004250E3"/>
    <w:rsid w:val="00425723"/>
    <w:rsid w:val="00426551"/>
    <w:rsid w:val="00431A8E"/>
    <w:rsid w:val="0043261C"/>
    <w:rsid w:val="004338A1"/>
    <w:rsid w:val="00435275"/>
    <w:rsid w:val="00435597"/>
    <w:rsid w:val="00436ADF"/>
    <w:rsid w:val="0043726D"/>
    <w:rsid w:val="00442DE8"/>
    <w:rsid w:val="00444056"/>
    <w:rsid w:val="00447685"/>
    <w:rsid w:val="004476E5"/>
    <w:rsid w:val="004519EC"/>
    <w:rsid w:val="00453371"/>
    <w:rsid w:val="00453494"/>
    <w:rsid w:val="00453F11"/>
    <w:rsid w:val="004542ED"/>
    <w:rsid w:val="0045435D"/>
    <w:rsid w:val="00454934"/>
    <w:rsid w:val="00460E97"/>
    <w:rsid w:val="004629ED"/>
    <w:rsid w:val="00462F2E"/>
    <w:rsid w:val="00463A62"/>
    <w:rsid w:val="004644A9"/>
    <w:rsid w:val="0046484D"/>
    <w:rsid w:val="00471C49"/>
    <w:rsid w:val="004737BB"/>
    <w:rsid w:val="00473A05"/>
    <w:rsid w:val="00475286"/>
    <w:rsid w:val="004760CD"/>
    <w:rsid w:val="004763AC"/>
    <w:rsid w:val="00477D37"/>
    <w:rsid w:val="0048127A"/>
    <w:rsid w:val="00481841"/>
    <w:rsid w:val="004824A1"/>
    <w:rsid w:val="00485329"/>
    <w:rsid w:val="00487364"/>
    <w:rsid w:val="00491C02"/>
    <w:rsid w:val="00491DC9"/>
    <w:rsid w:val="00492134"/>
    <w:rsid w:val="004928C3"/>
    <w:rsid w:val="004938A7"/>
    <w:rsid w:val="00494DBE"/>
    <w:rsid w:val="00496110"/>
    <w:rsid w:val="004A1174"/>
    <w:rsid w:val="004A1568"/>
    <w:rsid w:val="004A3C7F"/>
    <w:rsid w:val="004A69BF"/>
    <w:rsid w:val="004A79A3"/>
    <w:rsid w:val="004B1B00"/>
    <w:rsid w:val="004B1D59"/>
    <w:rsid w:val="004B4EEE"/>
    <w:rsid w:val="004B5638"/>
    <w:rsid w:val="004B5D20"/>
    <w:rsid w:val="004B74DB"/>
    <w:rsid w:val="004C172D"/>
    <w:rsid w:val="004C30AA"/>
    <w:rsid w:val="004C44D9"/>
    <w:rsid w:val="004C46A6"/>
    <w:rsid w:val="004C494B"/>
    <w:rsid w:val="004C60FC"/>
    <w:rsid w:val="004C61CB"/>
    <w:rsid w:val="004C754B"/>
    <w:rsid w:val="004C7B1B"/>
    <w:rsid w:val="004D3B22"/>
    <w:rsid w:val="004E10D1"/>
    <w:rsid w:val="004E1A62"/>
    <w:rsid w:val="004E2639"/>
    <w:rsid w:val="004E287F"/>
    <w:rsid w:val="004E2918"/>
    <w:rsid w:val="004E410B"/>
    <w:rsid w:val="004E4C9B"/>
    <w:rsid w:val="004E7A81"/>
    <w:rsid w:val="004F13F3"/>
    <w:rsid w:val="004F3728"/>
    <w:rsid w:val="005032BE"/>
    <w:rsid w:val="005033F2"/>
    <w:rsid w:val="005043B4"/>
    <w:rsid w:val="005143C6"/>
    <w:rsid w:val="0051519E"/>
    <w:rsid w:val="00515A6A"/>
    <w:rsid w:val="00523408"/>
    <w:rsid w:val="00523477"/>
    <w:rsid w:val="00533ABE"/>
    <w:rsid w:val="005342F9"/>
    <w:rsid w:val="00534833"/>
    <w:rsid w:val="005355E0"/>
    <w:rsid w:val="00536C2B"/>
    <w:rsid w:val="00541540"/>
    <w:rsid w:val="00541724"/>
    <w:rsid w:val="00543A10"/>
    <w:rsid w:val="0054525C"/>
    <w:rsid w:val="00550D33"/>
    <w:rsid w:val="0055129E"/>
    <w:rsid w:val="0055185B"/>
    <w:rsid w:val="005528CD"/>
    <w:rsid w:val="0055418D"/>
    <w:rsid w:val="00554AF0"/>
    <w:rsid w:val="00555523"/>
    <w:rsid w:val="00555BDA"/>
    <w:rsid w:val="00564C22"/>
    <w:rsid w:val="005663C1"/>
    <w:rsid w:val="00566B77"/>
    <w:rsid w:val="0057380F"/>
    <w:rsid w:val="005768F5"/>
    <w:rsid w:val="00582F1D"/>
    <w:rsid w:val="00585DC5"/>
    <w:rsid w:val="00587AFD"/>
    <w:rsid w:val="00591AEC"/>
    <w:rsid w:val="00593B83"/>
    <w:rsid w:val="00597764"/>
    <w:rsid w:val="005A0747"/>
    <w:rsid w:val="005A0E22"/>
    <w:rsid w:val="005A3551"/>
    <w:rsid w:val="005A5449"/>
    <w:rsid w:val="005A6A96"/>
    <w:rsid w:val="005A7244"/>
    <w:rsid w:val="005A7285"/>
    <w:rsid w:val="005B17D9"/>
    <w:rsid w:val="005B329B"/>
    <w:rsid w:val="005B3322"/>
    <w:rsid w:val="005B57C3"/>
    <w:rsid w:val="005C058B"/>
    <w:rsid w:val="005C506E"/>
    <w:rsid w:val="005C5130"/>
    <w:rsid w:val="005C549E"/>
    <w:rsid w:val="005C5AF1"/>
    <w:rsid w:val="005C73C9"/>
    <w:rsid w:val="005D1188"/>
    <w:rsid w:val="005D1DC4"/>
    <w:rsid w:val="005D2C39"/>
    <w:rsid w:val="005D695B"/>
    <w:rsid w:val="005D77EF"/>
    <w:rsid w:val="005E058B"/>
    <w:rsid w:val="005E5243"/>
    <w:rsid w:val="005E7787"/>
    <w:rsid w:val="006008F5"/>
    <w:rsid w:val="006039D0"/>
    <w:rsid w:val="0060447B"/>
    <w:rsid w:val="00605B6B"/>
    <w:rsid w:val="00605EF2"/>
    <w:rsid w:val="00606B1D"/>
    <w:rsid w:val="00606F01"/>
    <w:rsid w:val="00607747"/>
    <w:rsid w:val="00611935"/>
    <w:rsid w:val="00613633"/>
    <w:rsid w:val="0061387E"/>
    <w:rsid w:val="00613B41"/>
    <w:rsid w:val="0061400C"/>
    <w:rsid w:val="00621B17"/>
    <w:rsid w:val="00622129"/>
    <w:rsid w:val="00622242"/>
    <w:rsid w:val="006240D6"/>
    <w:rsid w:val="00624170"/>
    <w:rsid w:val="00624770"/>
    <w:rsid w:val="00624D50"/>
    <w:rsid w:val="0062527D"/>
    <w:rsid w:val="00625D4C"/>
    <w:rsid w:val="00626CC7"/>
    <w:rsid w:val="00631CE5"/>
    <w:rsid w:val="006412AE"/>
    <w:rsid w:val="006419EF"/>
    <w:rsid w:val="00644540"/>
    <w:rsid w:val="00644EC7"/>
    <w:rsid w:val="006458CC"/>
    <w:rsid w:val="00645CC8"/>
    <w:rsid w:val="006461D4"/>
    <w:rsid w:val="00651398"/>
    <w:rsid w:val="006516EF"/>
    <w:rsid w:val="00652DA3"/>
    <w:rsid w:val="0065502C"/>
    <w:rsid w:val="00656A79"/>
    <w:rsid w:val="00664EB1"/>
    <w:rsid w:val="006653C1"/>
    <w:rsid w:val="00666B89"/>
    <w:rsid w:val="00671905"/>
    <w:rsid w:val="0067397D"/>
    <w:rsid w:val="00673C2D"/>
    <w:rsid w:val="00675BE4"/>
    <w:rsid w:val="00675CF2"/>
    <w:rsid w:val="00676DCD"/>
    <w:rsid w:val="006804B8"/>
    <w:rsid w:val="00681C68"/>
    <w:rsid w:val="00682B7F"/>
    <w:rsid w:val="00684A09"/>
    <w:rsid w:val="00684D18"/>
    <w:rsid w:val="0069044F"/>
    <w:rsid w:val="00692EBC"/>
    <w:rsid w:val="00693F72"/>
    <w:rsid w:val="006940EB"/>
    <w:rsid w:val="00695638"/>
    <w:rsid w:val="006959E2"/>
    <w:rsid w:val="00697198"/>
    <w:rsid w:val="006A4DFB"/>
    <w:rsid w:val="006A5A81"/>
    <w:rsid w:val="006A5B00"/>
    <w:rsid w:val="006B02ED"/>
    <w:rsid w:val="006B23BE"/>
    <w:rsid w:val="006C1297"/>
    <w:rsid w:val="006C2615"/>
    <w:rsid w:val="006C2DA2"/>
    <w:rsid w:val="006C316C"/>
    <w:rsid w:val="006C4DAD"/>
    <w:rsid w:val="006C760F"/>
    <w:rsid w:val="006C7C1E"/>
    <w:rsid w:val="006D1358"/>
    <w:rsid w:val="006D2952"/>
    <w:rsid w:val="006D3485"/>
    <w:rsid w:val="006D3D02"/>
    <w:rsid w:val="006D420C"/>
    <w:rsid w:val="006D4C8F"/>
    <w:rsid w:val="006E0611"/>
    <w:rsid w:val="006E1501"/>
    <w:rsid w:val="006E24B0"/>
    <w:rsid w:val="006E6C48"/>
    <w:rsid w:val="006E726C"/>
    <w:rsid w:val="007032BE"/>
    <w:rsid w:val="00704E35"/>
    <w:rsid w:val="007124D6"/>
    <w:rsid w:val="00713BBF"/>
    <w:rsid w:val="00713FB6"/>
    <w:rsid w:val="00714EB9"/>
    <w:rsid w:val="00716601"/>
    <w:rsid w:val="00716877"/>
    <w:rsid w:val="00716AAA"/>
    <w:rsid w:val="00716BF6"/>
    <w:rsid w:val="00721550"/>
    <w:rsid w:val="007217FC"/>
    <w:rsid w:val="00727C8E"/>
    <w:rsid w:val="007313A7"/>
    <w:rsid w:val="0073173E"/>
    <w:rsid w:val="00731746"/>
    <w:rsid w:val="00732F30"/>
    <w:rsid w:val="007400EB"/>
    <w:rsid w:val="00740475"/>
    <w:rsid w:val="00740E64"/>
    <w:rsid w:val="00740FD1"/>
    <w:rsid w:val="007443FB"/>
    <w:rsid w:val="00744852"/>
    <w:rsid w:val="00746254"/>
    <w:rsid w:val="007518FA"/>
    <w:rsid w:val="0075363D"/>
    <w:rsid w:val="00754174"/>
    <w:rsid w:val="007553D0"/>
    <w:rsid w:val="0075668F"/>
    <w:rsid w:val="00756919"/>
    <w:rsid w:val="0076123C"/>
    <w:rsid w:val="00761EF9"/>
    <w:rsid w:val="0076292D"/>
    <w:rsid w:val="00762FF6"/>
    <w:rsid w:val="00763E21"/>
    <w:rsid w:val="00764999"/>
    <w:rsid w:val="007664C5"/>
    <w:rsid w:val="0076667D"/>
    <w:rsid w:val="00770D39"/>
    <w:rsid w:val="00771830"/>
    <w:rsid w:val="007764DF"/>
    <w:rsid w:val="00777A83"/>
    <w:rsid w:val="007822DE"/>
    <w:rsid w:val="00783780"/>
    <w:rsid w:val="00783F5C"/>
    <w:rsid w:val="0078564B"/>
    <w:rsid w:val="00786591"/>
    <w:rsid w:val="0079040C"/>
    <w:rsid w:val="00793AF5"/>
    <w:rsid w:val="007A0175"/>
    <w:rsid w:val="007A1BF7"/>
    <w:rsid w:val="007A2505"/>
    <w:rsid w:val="007A2C14"/>
    <w:rsid w:val="007A3387"/>
    <w:rsid w:val="007A72E9"/>
    <w:rsid w:val="007A7D6D"/>
    <w:rsid w:val="007B346B"/>
    <w:rsid w:val="007C05F1"/>
    <w:rsid w:val="007C3D2D"/>
    <w:rsid w:val="007C478A"/>
    <w:rsid w:val="007D0D97"/>
    <w:rsid w:val="007D1012"/>
    <w:rsid w:val="007D1147"/>
    <w:rsid w:val="007D1BFD"/>
    <w:rsid w:val="007D227D"/>
    <w:rsid w:val="007D30C4"/>
    <w:rsid w:val="007D340F"/>
    <w:rsid w:val="007E059D"/>
    <w:rsid w:val="007E268A"/>
    <w:rsid w:val="007E27CE"/>
    <w:rsid w:val="007F0234"/>
    <w:rsid w:val="007F3240"/>
    <w:rsid w:val="007F437F"/>
    <w:rsid w:val="007F5BF9"/>
    <w:rsid w:val="007F75E5"/>
    <w:rsid w:val="007F7763"/>
    <w:rsid w:val="00802C5C"/>
    <w:rsid w:val="00803738"/>
    <w:rsid w:val="00803958"/>
    <w:rsid w:val="008039BC"/>
    <w:rsid w:val="00804826"/>
    <w:rsid w:val="00805692"/>
    <w:rsid w:val="00805962"/>
    <w:rsid w:val="00810F54"/>
    <w:rsid w:val="00812099"/>
    <w:rsid w:val="008133B1"/>
    <w:rsid w:val="00813CE6"/>
    <w:rsid w:val="008161DA"/>
    <w:rsid w:val="00817E0E"/>
    <w:rsid w:val="008225A2"/>
    <w:rsid w:val="00822C89"/>
    <w:rsid w:val="00825626"/>
    <w:rsid w:val="0082691A"/>
    <w:rsid w:val="00827CA4"/>
    <w:rsid w:val="008303CC"/>
    <w:rsid w:val="00831199"/>
    <w:rsid w:val="00832B91"/>
    <w:rsid w:val="00836DEB"/>
    <w:rsid w:val="00840888"/>
    <w:rsid w:val="00847BA7"/>
    <w:rsid w:val="00847F54"/>
    <w:rsid w:val="0085394E"/>
    <w:rsid w:val="008544D0"/>
    <w:rsid w:val="0085475A"/>
    <w:rsid w:val="00861AB1"/>
    <w:rsid w:val="00865C8E"/>
    <w:rsid w:val="008663FB"/>
    <w:rsid w:val="008707C4"/>
    <w:rsid w:val="00870907"/>
    <w:rsid w:val="0087102C"/>
    <w:rsid w:val="0087149B"/>
    <w:rsid w:val="00871CCA"/>
    <w:rsid w:val="00873CDA"/>
    <w:rsid w:val="008762A9"/>
    <w:rsid w:val="008807DF"/>
    <w:rsid w:val="00882344"/>
    <w:rsid w:val="00883E13"/>
    <w:rsid w:val="00893070"/>
    <w:rsid w:val="0089486C"/>
    <w:rsid w:val="0089514B"/>
    <w:rsid w:val="008A0192"/>
    <w:rsid w:val="008A07DA"/>
    <w:rsid w:val="008B089D"/>
    <w:rsid w:val="008B1EA8"/>
    <w:rsid w:val="008B3667"/>
    <w:rsid w:val="008B45A0"/>
    <w:rsid w:val="008B520B"/>
    <w:rsid w:val="008C2631"/>
    <w:rsid w:val="008C4975"/>
    <w:rsid w:val="008C5C19"/>
    <w:rsid w:val="008C61C2"/>
    <w:rsid w:val="008C7026"/>
    <w:rsid w:val="008D4428"/>
    <w:rsid w:val="008D55FC"/>
    <w:rsid w:val="008D679B"/>
    <w:rsid w:val="008D75E0"/>
    <w:rsid w:val="008E02C8"/>
    <w:rsid w:val="008E148B"/>
    <w:rsid w:val="008E29B2"/>
    <w:rsid w:val="008E513C"/>
    <w:rsid w:val="008E5446"/>
    <w:rsid w:val="008E6339"/>
    <w:rsid w:val="008F1048"/>
    <w:rsid w:val="008F5003"/>
    <w:rsid w:val="008F5ED8"/>
    <w:rsid w:val="008F7269"/>
    <w:rsid w:val="00900024"/>
    <w:rsid w:val="00903DDB"/>
    <w:rsid w:val="00907445"/>
    <w:rsid w:val="009109E4"/>
    <w:rsid w:val="00910A65"/>
    <w:rsid w:val="00910FEB"/>
    <w:rsid w:val="009149AC"/>
    <w:rsid w:val="00916B1B"/>
    <w:rsid w:val="00917CCA"/>
    <w:rsid w:val="009223BB"/>
    <w:rsid w:val="00923771"/>
    <w:rsid w:val="0092425A"/>
    <w:rsid w:val="0092644A"/>
    <w:rsid w:val="009264C5"/>
    <w:rsid w:val="009369B6"/>
    <w:rsid w:val="00943A16"/>
    <w:rsid w:val="009501D5"/>
    <w:rsid w:val="0095079C"/>
    <w:rsid w:val="00952160"/>
    <w:rsid w:val="00954901"/>
    <w:rsid w:val="00960ECB"/>
    <w:rsid w:val="00964544"/>
    <w:rsid w:val="0096458B"/>
    <w:rsid w:val="009652F7"/>
    <w:rsid w:val="00966918"/>
    <w:rsid w:val="0096748C"/>
    <w:rsid w:val="00967807"/>
    <w:rsid w:val="00970B93"/>
    <w:rsid w:val="00972C36"/>
    <w:rsid w:val="00976A7F"/>
    <w:rsid w:val="00983A79"/>
    <w:rsid w:val="00984C9C"/>
    <w:rsid w:val="00986677"/>
    <w:rsid w:val="0098694E"/>
    <w:rsid w:val="00986CEE"/>
    <w:rsid w:val="00992DA2"/>
    <w:rsid w:val="009946F5"/>
    <w:rsid w:val="00994C28"/>
    <w:rsid w:val="0099663E"/>
    <w:rsid w:val="0099732D"/>
    <w:rsid w:val="00997899"/>
    <w:rsid w:val="009A3E1D"/>
    <w:rsid w:val="009A7296"/>
    <w:rsid w:val="009B04A2"/>
    <w:rsid w:val="009B2D8A"/>
    <w:rsid w:val="009B35E0"/>
    <w:rsid w:val="009B7D53"/>
    <w:rsid w:val="009C0511"/>
    <w:rsid w:val="009C334B"/>
    <w:rsid w:val="009C3FC6"/>
    <w:rsid w:val="009C5216"/>
    <w:rsid w:val="009C6954"/>
    <w:rsid w:val="009D0B1F"/>
    <w:rsid w:val="009D2605"/>
    <w:rsid w:val="009D5933"/>
    <w:rsid w:val="009D7966"/>
    <w:rsid w:val="009E0F8F"/>
    <w:rsid w:val="009E1B9F"/>
    <w:rsid w:val="009E24B7"/>
    <w:rsid w:val="009E2A04"/>
    <w:rsid w:val="009F4C22"/>
    <w:rsid w:val="009F5B42"/>
    <w:rsid w:val="00A00A9A"/>
    <w:rsid w:val="00A01622"/>
    <w:rsid w:val="00A052F7"/>
    <w:rsid w:val="00A05BDC"/>
    <w:rsid w:val="00A10799"/>
    <w:rsid w:val="00A12DB9"/>
    <w:rsid w:val="00A14495"/>
    <w:rsid w:val="00A15606"/>
    <w:rsid w:val="00A17BE2"/>
    <w:rsid w:val="00A20108"/>
    <w:rsid w:val="00A20234"/>
    <w:rsid w:val="00A204DE"/>
    <w:rsid w:val="00A24A78"/>
    <w:rsid w:val="00A264A3"/>
    <w:rsid w:val="00A31006"/>
    <w:rsid w:val="00A36DE7"/>
    <w:rsid w:val="00A373E9"/>
    <w:rsid w:val="00A423A2"/>
    <w:rsid w:val="00A442F0"/>
    <w:rsid w:val="00A4532D"/>
    <w:rsid w:val="00A5070D"/>
    <w:rsid w:val="00A51F35"/>
    <w:rsid w:val="00A52730"/>
    <w:rsid w:val="00A535B6"/>
    <w:rsid w:val="00A53680"/>
    <w:rsid w:val="00A55396"/>
    <w:rsid w:val="00A55561"/>
    <w:rsid w:val="00A60950"/>
    <w:rsid w:val="00A60B76"/>
    <w:rsid w:val="00A61D73"/>
    <w:rsid w:val="00A61D8C"/>
    <w:rsid w:val="00A6645D"/>
    <w:rsid w:val="00A66E99"/>
    <w:rsid w:val="00A708C4"/>
    <w:rsid w:val="00A710B3"/>
    <w:rsid w:val="00A72166"/>
    <w:rsid w:val="00A76230"/>
    <w:rsid w:val="00A776A6"/>
    <w:rsid w:val="00A77856"/>
    <w:rsid w:val="00A80313"/>
    <w:rsid w:val="00A868E8"/>
    <w:rsid w:val="00A86B7E"/>
    <w:rsid w:val="00A90B42"/>
    <w:rsid w:val="00A91250"/>
    <w:rsid w:val="00A95A83"/>
    <w:rsid w:val="00A9623D"/>
    <w:rsid w:val="00AA076B"/>
    <w:rsid w:val="00AA0AE5"/>
    <w:rsid w:val="00AA1E6F"/>
    <w:rsid w:val="00AA413B"/>
    <w:rsid w:val="00AA4BA2"/>
    <w:rsid w:val="00AA5677"/>
    <w:rsid w:val="00AA5E23"/>
    <w:rsid w:val="00AA7050"/>
    <w:rsid w:val="00AA78DA"/>
    <w:rsid w:val="00AA7BEA"/>
    <w:rsid w:val="00AB10C3"/>
    <w:rsid w:val="00AB1DCC"/>
    <w:rsid w:val="00AB26FB"/>
    <w:rsid w:val="00AB2737"/>
    <w:rsid w:val="00AB6CA9"/>
    <w:rsid w:val="00AB759C"/>
    <w:rsid w:val="00AC2514"/>
    <w:rsid w:val="00AC44C8"/>
    <w:rsid w:val="00AC56F6"/>
    <w:rsid w:val="00AC60B2"/>
    <w:rsid w:val="00AC6312"/>
    <w:rsid w:val="00AD0454"/>
    <w:rsid w:val="00AD0797"/>
    <w:rsid w:val="00AD212B"/>
    <w:rsid w:val="00AD268F"/>
    <w:rsid w:val="00AD28C4"/>
    <w:rsid w:val="00AD35A2"/>
    <w:rsid w:val="00AD48AF"/>
    <w:rsid w:val="00AD75A6"/>
    <w:rsid w:val="00AE0F69"/>
    <w:rsid w:val="00AE1660"/>
    <w:rsid w:val="00AE3A97"/>
    <w:rsid w:val="00AE3D3F"/>
    <w:rsid w:val="00AF01CB"/>
    <w:rsid w:val="00AF1761"/>
    <w:rsid w:val="00AF1FB1"/>
    <w:rsid w:val="00AF4CE5"/>
    <w:rsid w:val="00AF78BE"/>
    <w:rsid w:val="00AF7A68"/>
    <w:rsid w:val="00AF7C5E"/>
    <w:rsid w:val="00B00758"/>
    <w:rsid w:val="00B01050"/>
    <w:rsid w:val="00B02587"/>
    <w:rsid w:val="00B027A2"/>
    <w:rsid w:val="00B04507"/>
    <w:rsid w:val="00B05D0C"/>
    <w:rsid w:val="00B06A7D"/>
    <w:rsid w:val="00B11BD5"/>
    <w:rsid w:val="00B11FFC"/>
    <w:rsid w:val="00B1230E"/>
    <w:rsid w:val="00B123A9"/>
    <w:rsid w:val="00B14756"/>
    <w:rsid w:val="00B16570"/>
    <w:rsid w:val="00B24A07"/>
    <w:rsid w:val="00B27821"/>
    <w:rsid w:val="00B32B56"/>
    <w:rsid w:val="00B355F6"/>
    <w:rsid w:val="00B4027E"/>
    <w:rsid w:val="00B419D9"/>
    <w:rsid w:val="00B4234D"/>
    <w:rsid w:val="00B4329D"/>
    <w:rsid w:val="00B435ED"/>
    <w:rsid w:val="00B445EC"/>
    <w:rsid w:val="00B453BC"/>
    <w:rsid w:val="00B45D52"/>
    <w:rsid w:val="00B47CBF"/>
    <w:rsid w:val="00B5135C"/>
    <w:rsid w:val="00B52812"/>
    <w:rsid w:val="00B54F8E"/>
    <w:rsid w:val="00B5570A"/>
    <w:rsid w:val="00B5597E"/>
    <w:rsid w:val="00B57E81"/>
    <w:rsid w:val="00B61EED"/>
    <w:rsid w:val="00B6213B"/>
    <w:rsid w:val="00B6362B"/>
    <w:rsid w:val="00B6760A"/>
    <w:rsid w:val="00B776E8"/>
    <w:rsid w:val="00B8028E"/>
    <w:rsid w:val="00B80649"/>
    <w:rsid w:val="00B80E72"/>
    <w:rsid w:val="00B9746E"/>
    <w:rsid w:val="00BA03F9"/>
    <w:rsid w:val="00BA08BF"/>
    <w:rsid w:val="00BA22A0"/>
    <w:rsid w:val="00BA4176"/>
    <w:rsid w:val="00BA4D3A"/>
    <w:rsid w:val="00BA56DA"/>
    <w:rsid w:val="00BA59DB"/>
    <w:rsid w:val="00BA6F28"/>
    <w:rsid w:val="00BA6F59"/>
    <w:rsid w:val="00BA7BEC"/>
    <w:rsid w:val="00BB0508"/>
    <w:rsid w:val="00BB1CD2"/>
    <w:rsid w:val="00BB2CAF"/>
    <w:rsid w:val="00BB4D33"/>
    <w:rsid w:val="00BB6786"/>
    <w:rsid w:val="00BC2BF4"/>
    <w:rsid w:val="00BC2CF4"/>
    <w:rsid w:val="00BC54C6"/>
    <w:rsid w:val="00BC7FD0"/>
    <w:rsid w:val="00BD3605"/>
    <w:rsid w:val="00BD38A2"/>
    <w:rsid w:val="00BD4193"/>
    <w:rsid w:val="00BD5981"/>
    <w:rsid w:val="00BF0E47"/>
    <w:rsid w:val="00BF191D"/>
    <w:rsid w:val="00BF34FF"/>
    <w:rsid w:val="00BF3583"/>
    <w:rsid w:val="00BF3F45"/>
    <w:rsid w:val="00BF47E9"/>
    <w:rsid w:val="00BF4E2D"/>
    <w:rsid w:val="00BF53B1"/>
    <w:rsid w:val="00BF57B4"/>
    <w:rsid w:val="00C0033D"/>
    <w:rsid w:val="00C00BC3"/>
    <w:rsid w:val="00C0310D"/>
    <w:rsid w:val="00C035B7"/>
    <w:rsid w:val="00C0397A"/>
    <w:rsid w:val="00C03B35"/>
    <w:rsid w:val="00C0460B"/>
    <w:rsid w:val="00C054AE"/>
    <w:rsid w:val="00C0687E"/>
    <w:rsid w:val="00C1296F"/>
    <w:rsid w:val="00C1446B"/>
    <w:rsid w:val="00C2136A"/>
    <w:rsid w:val="00C22096"/>
    <w:rsid w:val="00C24A6F"/>
    <w:rsid w:val="00C30FA2"/>
    <w:rsid w:val="00C31754"/>
    <w:rsid w:val="00C31A8A"/>
    <w:rsid w:val="00C328DA"/>
    <w:rsid w:val="00C33C02"/>
    <w:rsid w:val="00C34FB7"/>
    <w:rsid w:val="00C418E2"/>
    <w:rsid w:val="00C43E30"/>
    <w:rsid w:val="00C4407D"/>
    <w:rsid w:val="00C45410"/>
    <w:rsid w:val="00C4622F"/>
    <w:rsid w:val="00C46B1A"/>
    <w:rsid w:val="00C4708A"/>
    <w:rsid w:val="00C47F84"/>
    <w:rsid w:val="00C50088"/>
    <w:rsid w:val="00C5068D"/>
    <w:rsid w:val="00C523B8"/>
    <w:rsid w:val="00C557CE"/>
    <w:rsid w:val="00C56225"/>
    <w:rsid w:val="00C6011A"/>
    <w:rsid w:val="00C633B6"/>
    <w:rsid w:val="00C635A9"/>
    <w:rsid w:val="00C66264"/>
    <w:rsid w:val="00C67A65"/>
    <w:rsid w:val="00C715DC"/>
    <w:rsid w:val="00C74261"/>
    <w:rsid w:val="00C76D76"/>
    <w:rsid w:val="00C77BCE"/>
    <w:rsid w:val="00C8243A"/>
    <w:rsid w:val="00C83333"/>
    <w:rsid w:val="00C85788"/>
    <w:rsid w:val="00C85904"/>
    <w:rsid w:val="00C85E85"/>
    <w:rsid w:val="00C86F73"/>
    <w:rsid w:val="00C97C26"/>
    <w:rsid w:val="00CA31CB"/>
    <w:rsid w:val="00CA7C11"/>
    <w:rsid w:val="00CB05E4"/>
    <w:rsid w:val="00CB1407"/>
    <w:rsid w:val="00CB2976"/>
    <w:rsid w:val="00CB2CBD"/>
    <w:rsid w:val="00CB53E9"/>
    <w:rsid w:val="00CB7A83"/>
    <w:rsid w:val="00CC03FC"/>
    <w:rsid w:val="00CC262F"/>
    <w:rsid w:val="00CC3BC6"/>
    <w:rsid w:val="00CC4125"/>
    <w:rsid w:val="00CC4B48"/>
    <w:rsid w:val="00CC55CE"/>
    <w:rsid w:val="00CC5ABD"/>
    <w:rsid w:val="00CC6C15"/>
    <w:rsid w:val="00CD4151"/>
    <w:rsid w:val="00CD4250"/>
    <w:rsid w:val="00CD4253"/>
    <w:rsid w:val="00CD4F37"/>
    <w:rsid w:val="00CE08B0"/>
    <w:rsid w:val="00CE1D00"/>
    <w:rsid w:val="00CE3B65"/>
    <w:rsid w:val="00CE5F05"/>
    <w:rsid w:val="00CE64BA"/>
    <w:rsid w:val="00CE6D52"/>
    <w:rsid w:val="00CE7227"/>
    <w:rsid w:val="00CE7A3A"/>
    <w:rsid w:val="00CF064F"/>
    <w:rsid w:val="00CF2306"/>
    <w:rsid w:val="00CF3B11"/>
    <w:rsid w:val="00CF6F1B"/>
    <w:rsid w:val="00D00074"/>
    <w:rsid w:val="00D00419"/>
    <w:rsid w:val="00D02762"/>
    <w:rsid w:val="00D0401D"/>
    <w:rsid w:val="00D050B3"/>
    <w:rsid w:val="00D05609"/>
    <w:rsid w:val="00D12A00"/>
    <w:rsid w:val="00D12B26"/>
    <w:rsid w:val="00D1494A"/>
    <w:rsid w:val="00D15B03"/>
    <w:rsid w:val="00D16E0F"/>
    <w:rsid w:val="00D172B6"/>
    <w:rsid w:val="00D2353A"/>
    <w:rsid w:val="00D264CE"/>
    <w:rsid w:val="00D278B5"/>
    <w:rsid w:val="00D301B8"/>
    <w:rsid w:val="00D30224"/>
    <w:rsid w:val="00D30BF4"/>
    <w:rsid w:val="00D333E8"/>
    <w:rsid w:val="00D37D8C"/>
    <w:rsid w:val="00D41783"/>
    <w:rsid w:val="00D452BC"/>
    <w:rsid w:val="00D46024"/>
    <w:rsid w:val="00D47C9E"/>
    <w:rsid w:val="00D50FDF"/>
    <w:rsid w:val="00D62C44"/>
    <w:rsid w:val="00D6674B"/>
    <w:rsid w:val="00D6761C"/>
    <w:rsid w:val="00D67C59"/>
    <w:rsid w:val="00D709EE"/>
    <w:rsid w:val="00D70F00"/>
    <w:rsid w:val="00D7199C"/>
    <w:rsid w:val="00D73320"/>
    <w:rsid w:val="00D75A10"/>
    <w:rsid w:val="00D7712E"/>
    <w:rsid w:val="00D80692"/>
    <w:rsid w:val="00D82FEC"/>
    <w:rsid w:val="00D862D6"/>
    <w:rsid w:val="00D86908"/>
    <w:rsid w:val="00D955D2"/>
    <w:rsid w:val="00D9565A"/>
    <w:rsid w:val="00D96102"/>
    <w:rsid w:val="00D96C8D"/>
    <w:rsid w:val="00DA436E"/>
    <w:rsid w:val="00DA755F"/>
    <w:rsid w:val="00DB10BD"/>
    <w:rsid w:val="00DB36AF"/>
    <w:rsid w:val="00DB5B8C"/>
    <w:rsid w:val="00DB5D3C"/>
    <w:rsid w:val="00DB7A95"/>
    <w:rsid w:val="00DC59F2"/>
    <w:rsid w:val="00DC5AD2"/>
    <w:rsid w:val="00DD2DCB"/>
    <w:rsid w:val="00DD379F"/>
    <w:rsid w:val="00DD50CF"/>
    <w:rsid w:val="00DD6C37"/>
    <w:rsid w:val="00DD7B8E"/>
    <w:rsid w:val="00DE179B"/>
    <w:rsid w:val="00DE1D41"/>
    <w:rsid w:val="00DE380A"/>
    <w:rsid w:val="00DE410C"/>
    <w:rsid w:val="00DE4584"/>
    <w:rsid w:val="00DE563B"/>
    <w:rsid w:val="00DE6727"/>
    <w:rsid w:val="00DE6C95"/>
    <w:rsid w:val="00DE6F9F"/>
    <w:rsid w:val="00DF10CF"/>
    <w:rsid w:val="00DF3CC6"/>
    <w:rsid w:val="00DF6431"/>
    <w:rsid w:val="00DF6A77"/>
    <w:rsid w:val="00DF781C"/>
    <w:rsid w:val="00E01F36"/>
    <w:rsid w:val="00E03F20"/>
    <w:rsid w:val="00E067C6"/>
    <w:rsid w:val="00E101AD"/>
    <w:rsid w:val="00E10A92"/>
    <w:rsid w:val="00E10BCB"/>
    <w:rsid w:val="00E1243E"/>
    <w:rsid w:val="00E12B96"/>
    <w:rsid w:val="00E14D12"/>
    <w:rsid w:val="00E14D72"/>
    <w:rsid w:val="00E25234"/>
    <w:rsid w:val="00E2576E"/>
    <w:rsid w:val="00E30D65"/>
    <w:rsid w:val="00E31AD1"/>
    <w:rsid w:val="00E32C28"/>
    <w:rsid w:val="00E33A4D"/>
    <w:rsid w:val="00E35474"/>
    <w:rsid w:val="00E400B4"/>
    <w:rsid w:val="00E400E7"/>
    <w:rsid w:val="00E4213C"/>
    <w:rsid w:val="00E424A2"/>
    <w:rsid w:val="00E43CEB"/>
    <w:rsid w:val="00E44E69"/>
    <w:rsid w:val="00E45255"/>
    <w:rsid w:val="00E50C8A"/>
    <w:rsid w:val="00E51321"/>
    <w:rsid w:val="00E520AC"/>
    <w:rsid w:val="00E539B2"/>
    <w:rsid w:val="00E550D6"/>
    <w:rsid w:val="00E568E3"/>
    <w:rsid w:val="00E57916"/>
    <w:rsid w:val="00E6061C"/>
    <w:rsid w:val="00E62563"/>
    <w:rsid w:val="00E658FC"/>
    <w:rsid w:val="00E75605"/>
    <w:rsid w:val="00E775D9"/>
    <w:rsid w:val="00E80632"/>
    <w:rsid w:val="00E84186"/>
    <w:rsid w:val="00E8477A"/>
    <w:rsid w:val="00E866EE"/>
    <w:rsid w:val="00E873B7"/>
    <w:rsid w:val="00EA298F"/>
    <w:rsid w:val="00EA2A97"/>
    <w:rsid w:val="00EA2EB7"/>
    <w:rsid w:val="00EA398F"/>
    <w:rsid w:val="00EA71A8"/>
    <w:rsid w:val="00EB26CE"/>
    <w:rsid w:val="00EB3435"/>
    <w:rsid w:val="00EB4F04"/>
    <w:rsid w:val="00EB5EC9"/>
    <w:rsid w:val="00EB63AB"/>
    <w:rsid w:val="00EB7087"/>
    <w:rsid w:val="00EC098E"/>
    <w:rsid w:val="00EC21E7"/>
    <w:rsid w:val="00EC7A61"/>
    <w:rsid w:val="00ED1F1F"/>
    <w:rsid w:val="00ED3FCE"/>
    <w:rsid w:val="00ED7EC6"/>
    <w:rsid w:val="00EE1285"/>
    <w:rsid w:val="00EE32F5"/>
    <w:rsid w:val="00EE4418"/>
    <w:rsid w:val="00EE5867"/>
    <w:rsid w:val="00EE5EB2"/>
    <w:rsid w:val="00EE6894"/>
    <w:rsid w:val="00EE6E17"/>
    <w:rsid w:val="00EE7F67"/>
    <w:rsid w:val="00EF3AE2"/>
    <w:rsid w:val="00EF3E97"/>
    <w:rsid w:val="00EF57CB"/>
    <w:rsid w:val="00EF6289"/>
    <w:rsid w:val="00EF70E4"/>
    <w:rsid w:val="00F01448"/>
    <w:rsid w:val="00F02769"/>
    <w:rsid w:val="00F0402C"/>
    <w:rsid w:val="00F04081"/>
    <w:rsid w:val="00F040B9"/>
    <w:rsid w:val="00F10C69"/>
    <w:rsid w:val="00F126C8"/>
    <w:rsid w:val="00F12897"/>
    <w:rsid w:val="00F17F27"/>
    <w:rsid w:val="00F22C69"/>
    <w:rsid w:val="00F2355B"/>
    <w:rsid w:val="00F30FBB"/>
    <w:rsid w:val="00F367A7"/>
    <w:rsid w:val="00F42802"/>
    <w:rsid w:val="00F44251"/>
    <w:rsid w:val="00F46441"/>
    <w:rsid w:val="00F503AD"/>
    <w:rsid w:val="00F5148F"/>
    <w:rsid w:val="00F54073"/>
    <w:rsid w:val="00F54BE0"/>
    <w:rsid w:val="00F56786"/>
    <w:rsid w:val="00F57BD8"/>
    <w:rsid w:val="00F624F4"/>
    <w:rsid w:val="00F632D2"/>
    <w:rsid w:val="00F632E0"/>
    <w:rsid w:val="00F712BE"/>
    <w:rsid w:val="00F738EE"/>
    <w:rsid w:val="00F73E6C"/>
    <w:rsid w:val="00F7429B"/>
    <w:rsid w:val="00F755F0"/>
    <w:rsid w:val="00F77DC7"/>
    <w:rsid w:val="00F8285B"/>
    <w:rsid w:val="00F941DD"/>
    <w:rsid w:val="00F94A02"/>
    <w:rsid w:val="00F94CF5"/>
    <w:rsid w:val="00F94D67"/>
    <w:rsid w:val="00F9704C"/>
    <w:rsid w:val="00FA277C"/>
    <w:rsid w:val="00FA6BFC"/>
    <w:rsid w:val="00FA7015"/>
    <w:rsid w:val="00FA79C7"/>
    <w:rsid w:val="00FA7D32"/>
    <w:rsid w:val="00FB4247"/>
    <w:rsid w:val="00FB48B6"/>
    <w:rsid w:val="00FC05A1"/>
    <w:rsid w:val="00FC62E2"/>
    <w:rsid w:val="00FC723F"/>
    <w:rsid w:val="00FC745E"/>
    <w:rsid w:val="00FD02F6"/>
    <w:rsid w:val="00FD170D"/>
    <w:rsid w:val="00FD45F7"/>
    <w:rsid w:val="00FD49F5"/>
    <w:rsid w:val="00FD6BDA"/>
    <w:rsid w:val="00FD6DF4"/>
    <w:rsid w:val="00FD70D8"/>
    <w:rsid w:val="00FE067E"/>
    <w:rsid w:val="00FE1432"/>
    <w:rsid w:val="00FE1E18"/>
    <w:rsid w:val="00FE2A79"/>
    <w:rsid w:val="00FE47A0"/>
    <w:rsid w:val="00FE4A24"/>
    <w:rsid w:val="00FE4D14"/>
    <w:rsid w:val="00FE5CFA"/>
    <w:rsid w:val="00FF0259"/>
    <w:rsid w:val="00FF03AF"/>
    <w:rsid w:val="00FF3F68"/>
    <w:rsid w:val="00FF4054"/>
    <w:rsid w:val="00FF421F"/>
    <w:rsid w:val="00FF63A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DECEE0"/>
  <w15:chartTrackingRefBased/>
  <w15:docId w15:val="{A8E5260F-ED3E-4E20-BBCC-09874D14EB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iPriority="0" w:unhideWhenUsed="1"/>
    <w:lsdException w:name="caption" w:uiPriority="0"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iPriority="0" w:unhideWhenUsed="1"/>
    <w:lsdException w:name="macro" w:semiHidden="1" w:uiPriority="0" w:unhideWhenUsed="1"/>
    <w:lsdException w:name="toa heading" w:semiHidden="1" w:uiPriority="0"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10" w:qFormat="1"/>
    <w:lsdException w:name="Closing" w:semiHidden="1" w:unhideWhenUsed="1"/>
    <w:lsdException w:name="Signature" w:semiHidden="1" w:uiPriority="0"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pPr>
      <w:spacing w:before="180" w:line="330" w:lineRule="atLeast"/>
      <w:jc w:val="both"/>
    </w:pPr>
    <w:rPr>
      <w:rFonts w:ascii="Arial" w:hAnsi="Arial"/>
      <w:color w:val="000000"/>
      <w:sz w:val="22"/>
    </w:rPr>
  </w:style>
  <w:style w:type="paragraph" w:styleId="berschrift1">
    <w:name w:val="heading 1"/>
    <w:basedOn w:val="Standard"/>
    <w:next w:val="Standard"/>
    <w:qFormat/>
    <w:pPr>
      <w:keepNext/>
      <w:keepLines/>
      <w:pageBreakBefore/>
      <w:numPr>
        <w:numId w:val="6"/>
      </w:numPr>
      <w:spacing w:before="0"/>
      <w:jc w:val="left"/>
      <w:outlineLvl w:val="0"/>
    </w:pPr>
    <w:rPr>
      <w:b/>
      <w:sz w:val="30"/>
    </w:rPr>
  </w:style>
  <w:style w:type="paragraph" w:styleId="berschrift2">
    <w:name w:val="heading 2"/>
    <w:basedOn w:val="berschrift1"/>
    <w:next w:val="Standard"/>
    <w:link w:val="berschrift2Zchn"/>
    <w:qFormat/>
    <w:rsid w:val="00EB63AB"/>
    <w:pPr>
      <w:pageBreakBefore w:val="0"/>
      <w:numPr>
        <w:ilvl w:val="1"/>
      </w:numPr>
      <w:spacing w:before="400"/>
      <w:outlineLvl w:val="1"/>
    </w:pPr>
    <w:rPr>
      <w:rFonts w:ascii="Calibri" w:hAnsi="Calibri"/>
      <w:sz w:val="28"/>
    </w:rPr>
  </w:style>
  <w:style w:type="paragraph" w:styleId="berschrift3">
    <w:name w:val="heading 3"/>
    <w:basedOn w:val="berschrift1"/>
    <w:next w:val="Standard"/>
    <w:qFormat/>
    <w:rsid w:val="00CA7C11"/>
    <w:pPr>
      <w:pageBreakBefore w:val="0"/>
      <w:numPr>
        <w:ilvl w:val="2"/>
      </w:numPr>
      <w:spacing w:before="330"/>
      <w:outlineLvl w:val="2"/>
    </w:pPr>
    <w:rPr>
      <w:sz w:val="26"/>
      <w:lang w:val="en-US"/>
    </w:rPr>
  </w:style>
  <w:style w:type="paragraph" w:styleId="berschrift4">
    <w:name w:val="heading 4"/>
    <w:basedOn w:val="berschrift1"/>
    <w:next w:val="Standard"/>
    <w:qFormat/>
    <w:pPr>
      <w:pageBreakBefore w:val="0"/>
      <w:numPr>
        <w:ilvl w:val="3"/>
      </w:numPr>
      <w:spacing w:before="320"/>
      <w:outlineLvl w:val="3"/>
    </w:pPr>
    <w:rPr>
      <w:sz w:val="24"/>
    </w:rPr>
  </w:style>
  <w:style w:type="paragraph" w:styleId="berschrift5">
    <w:name w:val="heading 5"/>
    <w:basedOn w:val="berschrift4"/>
    <w:next w:val="Standard"/>
    <w:qFormat/>
    <w:pPr>
      <w:numPr>
        <w:ilvl w:val="4"/>
      </w:numPr>
      <w:outlineLvl w:val="4"/>
    </w:pPr>
  </w:style>
  <w:style w:type="paragraph" w:styleId="berschrift6">
    <w:name w:val="heading 6"/>
    <w:next w:val="Standard"/>
    <w:qFormat/>
    <w:pPr>
      <w:pageBreakBefore/>
      <w:spacing w:line="330" w:lineRule="atLeast"/>
      <w:outlineLvl w:val="5"/>
    </w:pPr>
    <w:rPr>
      <w:rFonts w:ascii="Arial" w:hAnsi="Arial"/>
      <w:b/>
      <w:sz w:val="30"/>
      <w:szCs w:val="30"/>
    </w:rPr>
  </w:style>
  <w:style w:type="paragraph" w:styleId="berschrift7">
    <w:name w:val="heading 7"/>
    <w:basedOn w:val="berschrift2"/>
    <w:next w:val="Standard"/>
    <w:qFormat/>
    <w:pPr>
      <w:numPr>
        <w:ilvl w:val="6"/>
      </w:numPr>
      <w:outlineLvl w:val="6"/>
    </w:pPr>
  </w:style>
  <w:style w:type="paragraph" w:styleId="berschrift8">
    <w:name w:val="heading 8"/>
    <w:basedOn w:val="berschrift3"/>
    <w:next w:val="Standard"/>
    <w:qFormat/>
    <w:pPr>
      <w:numPr>
        <w:ilvl w:val="7"/>
      </w:numPr>
      <w:outlineLvl w:val="7"/>
    </w:pPr>
  </w:style>
  <w:style w:type="paragraph" w:styleId="berschrift9">
    <w:name w:val="heading 9"/>
    <w:basedOn w:val="berschrift4"/>
    <w:next w:val="Standard"/>
    <w:qFormat/>
    <w:pPr>
      <w:numPr>
        <w:ilvl w:val="8"/>
      </w:num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Beschriftung">
    <w:name w:val="caption"/>
    <w:basedOn w:val="Standard"/>
    <w:next w:val="Standard"/>
    <w:qFormat/>
    <w:pPr>
      <w:keepNext/>
      <w:keepLines/>
      <w:spacing w:before="290" w:after="180" w:line="290" w:lineRule="atLeast"/>
      <w:ind w:left="1871" w:hanging="1871"/>
      <w:jc w:val="left"/>
    </w:pPr>
  </w:style>
  <w:style w:type="paragraph" w:customStyle="1" w:styleId="BeschriftungAbbildung">
    <w:name w:val="BeschriftungAbbildung"/>
    <w:basedOn w:val="Beschriftung"/>
    <w:next w:val="Standard"/>
  </w:style>
  <w:style w:type="paragraph" w:styleId="Abbildungsverzeichnis">
    <w:name w:val="table of figures"/>
    <w:basedOn w:val="BeschriftungAbbildung"/>
    <w:next w:val="Standard"/>
    <w:semiHidden/>
    <w:pPr>
      <w:keepNext w:val="0"/>
      <w:keepLines w:val="0"/>
      <w:tabs>
        <w:tab w:val="right" w:leader="dot" w:pos="8505"/>
      </w:tabs>
      <w:spacing w:before="160" w:after="0"/>
      <w:ind w:right="851"/>
    </w:pPr>
    <w:rPr>
      <w:noProof/>
    </w:rPr>
  </w:style>
  <w:style w:type="paragraph" w:customStyle="1" w:styleId="A-Gr10">
    <w:name w:val="A-Gr10"/>
    <w:basedOn w:val="Standard"/>
    <w:semiHidden/>
    <w:pPr>
      <w:spacing w:line="240" w:lineRule="auto"/>
    </w:pPr>
    <w:rPr>
      <w:sz w:val="20"/>
    </w:rPr>
  </w:style>
  <w:style w:type="paragraph" w:styleId="Standardeinzug">
    <w:name w:val="Normal Indent"/>
    <w:pPr>
      <w:numPr>
        <w:numId w:val="2"/>
      </w:numPr>
      <w:spacing w:before="120" w:line="290" w:lineRule="atLeast"/>
      <w:jc w:val="both"/>
    </w:pPr>
    <w:rPr>
      <w:rFonts w:ascii="Arial" w:hAnsi="Arial"/>
      <w:sz w:val="22"/>
      <w:szCs w:val="22"/>
    </w:rPr>
  </w:style>
  <w:style w:type="paragraph" w:styleId="Aufzhlungszeichen">
    <w:name w:val="List Bullet"/>
    <w:basedOn w:val="Standardeinzug"/>
    <w:pPr>
      <w:numPr>
        <w:numId w:val="0"/>
      </w:numPr>
    </w:pPr>
  </w:style>
  <w:style w:type="paragraph" w:styleId="Aufzhlungszeichen2">
    <w:name w:val="List Bullet 2"/>
    <w:basedOn w:val="Standardeinzug2"/>
    <w:pPr>
      <w:numPr>
        <w:ilvl w:val="0"/>
        <w:numId w:val="0"/>
      </w:numPr>
    </w:pPr>
  </w:style>
  <w:style w:type="paragraph" w:customStyle="1" w:styleId="Standardeinzug2">
    <w:name w:val="Standardeinzug2"/>
    <w:basedOn w:val="Standardeinzug"/>
    <w:pPr>
      <w:numPr>
        <w:ilvl w:val="2"/>
      </w:numPr>
    </w:pPr>
  </w:style>
  <w:style w:type="paragraph" w:customStyle="1" w:styleId="Standardeinzug3">
    <w:name w:val="Standardeinzug3"/>
    <w:basedOn w:val="Standardeinzug2"/>
    <w:pPr>
      <w:numPr>
        <w:ilvl w:val="4"/>
      </w:numPr>
    </w:pPr>
  </w:style>
  <w:style w:type="paragraph" w:styleId="Aufzhlungszeichen3">
    <w:name w:val="List Bullet 3"/>
    <w:basedOn w:val="Standardeinzug3"/>
    <w:pPr>
      <w:numPr>
        <w:ilvl w:val="0"/>
        <w:numId w:val="0"/>
      </w:numPr>
    </w:pPr>
  </w:style>
  <w:style w:type="paragraph" w:styleId="Aufzhlungszeichen4">
    <w:name w:val="List Bullet 4"/>
    <w:basedOn w:val="Standard"/>
    <w:pPr>
      <w:tabs>
        <w:tab w:val="left" w:pos="284"/>
      </w:tabs>
      <w:ind w:left="284" w:hanging="284"/>
    </w:pPr>
  </w:style>
  <w:style w:type="paragraph" w:styleId="Aufzhlungszeichen5">
    <w:name w:val="List Bullet 5"/>
    <w:basedOn w:val="Standard"/>
    <w:pPr>
      <w:tabs>
        <w:tab w:val="num" w:pos="0"/>
      </w:tabs>
      <w:ind w:hanging="567"/>
    </w:pPr>
  </w:style>
  <w:style w:type="paragraph" w:customStyle="1" w:styleId="BeschriftungTabelle">
    <w:name w:val="BeschriftungTabelle"/>
    <w:basedOn w:val="Beschriftung"/>
    <w:next w:val="Tabelle"/>
    <w:pPr>
      <w:ind w:left="1588" w:hanging="1588"/>
    </w:pPr>
  </w:style>
  <w:style w:type="paragraph" w:customStyle="1" w:styleId="Tabelle">
    <w:name w:val="Tabelle"/>
    <w:basedOn w:val="Standard"/>
    <w:pPr>
      <w:keepLines/>
      <w:spacing w:before="60" w:after="60" w:line="240" w:lineRule="auto"/>
      <w:jc w:val="left"/>
    </w:pPr>
    <w:rPr>
      <w:sz w:val="20"/>
      <w:szCs w:val="18"/>
    </w:rPr>
  </w:style>
  <w:style w:type="character" w:customStyle="1" w:styleId="BesuchterHyperlink">
    <w:name w:val="BesuchterHyperlink"/>
    <w:rPr>
      <w:rFonts w:ascii="Arial" w:hAnsi="Arial"/>
      <w:color w:val="800080"/>
      <w:u w:val="single"/>
    </w:rPr>
  </w:style>
  <w:style w:type="paragraph" w:styleId="Blocktext">
    <w:name w:val="Block Text"/>
    <w:basedOn w:val="Standard"/>
    <w:pPr>
      <w:ind w:left="1134" w:right="1134"/>
    </w:pPr>
  </w:style>
  <w:style w:type="paragraph" w:customStyle="1" w:styleId="Dateiname">
    <w:name w:val="Dateiname"/>
    <w:next w:val="Standard"/>
    <w:pPr>
      <w:keepLines/>
      <w:spacing w:line="200" w:lineRule="exact"/>
    </w:pPr>
    <w:rPr>
      <w:rFonts w:ascii="Arial" w:hAnsi="Arial"/>
      <w:sz w:val="14"/>
    </w:rPr>
  </w:style>
  <w:style w:type="paragraph" w:customStyle="1" w:styleId="TabNr1oStandardnummer">
    <w:name w:val="TabNr1o_Standardnummer"/>
    <w:basedOn w:val="TabNr1Standardnummer"/>
    <w:pPr>
      <w:numPr>
        <w:ilvl w:val="1"/>
      </w:numPr>
    </w:pPr>
  </w:style>
  <w:style w:type="paragraph" w:customStyle="1" w:styleId="TabNr1Standardnummer">
    <w:name w:val="TabNr1_Standardnummer"/>
    <w:pPr>
      <w:numPr>
        <w:numId w:val="5"/>
      </w:numPr>
      <w:spacing w:before="60"/>
    </w:pPr>
    <w:rPr>
      <w:rFonts w:ascii="Arial" w:hAnsi="Arial"/>
    </w:rPr>
  </w:style>
  <w:style w:type="paragraph" w:styleId="Dokumentstruktur">
    <w:name w:val="Document Map"/>
    <w:basedOn w:val="Standard"/>
    <w:semiHidden/>
    <w:pPr>
      <w:shd w:val="clear" w:color="auto" w:fill="000080"/>
    </w:pPr>
    <w:rPr>
      <w:rFonts w:ascii="Tahoma" w:hAnsi="Tahoma"/>
    </w:rPr>
  </w:style>
  <w:style w:type="paragraph" w:styleId="Funotentext">
    <w:name w:val="footnote text"/>
    <w:basedOn w:val="Standard"/>
    <w:semiHidden/>
    <w:pPr>
      <w:keepNext/>
      <w:keepLines/>
      <w:tabs>
        <w:tab w:val="left" w:pos="425"/>
      </w:tabs>
      <w:spacing w:before="120" w:line="240" w:lineRule="auto"/>
      <w:ind w:left="425" w:hanging="425"/>
    </w:pPr>
    <w:rPr>
      <w:sz w:val="20"/>
    </w:rPr>
  </w:style>
  <w:style w:type="paragraph" w:styleId="Endnotentext">
    <w:name w:val="endnote text"/>
    <w:basedOn w:val="Funotentext"/>
    <w:semiHidden/>
  </w:style>
  <w:style w:type="character" w:styleId="Funotenzeichen">
    <w:name w:val="footnote reference"/>
    <w:semiHidden/>
    <w:rPr>
      <w:rFonts w:ascii="Arial" w:hAnsi="Arial"/>
      <w:color w:val="auto"/>
      <w:position w:val="4"/>
      <w:sz w:val="18"/>
      <w:u w:val="none"/>
      <w:vertAlign w:val="baseline"/>
    </w:rPr>
  </w:style>
  <w:style w:type="character" w:styleId="Endnotenzeichen">
    <w:name w:val="endnote reference"/>
    <w:semiHidden/>
    <w:rPr>
      <w:rFonts w:ascii="Arial" w:hAnsi="Arial"/>
      <w:dstrike w:val="0"/>
      <w:color w:val="auto"/>
      <w:position w:val="4"/>
      <w:sz w:val="18"/>
      <w:u w:val="none"/>
      <w:vertAlign w:val="baseline"/>
    </w:rPr>
  </w:style>
  <w:style w:type="character" w:styleId="Fett">
    <w:name w:val="Strong"/>
    <w:uiPriority w:val="22"/>
    <w:qFormat/>
    <w:rPr>
      <w:rFonts w:ascii="Arial" w:hAnsi="Arial"/>
      <w:b/>
      <w:spacing w:val="0"/>
      <w:w w:val="100"/>
      <w:sz w:val="22"/>
    </w:rPr>
  </w:style>
  <w:style w:type="paragraph" w:customStyle="1" w:styleId="Funotentext2">
    <w:name w:val="Fußnotentext2"/>
    <w:basedOn w:val="Funotentext"/>
  </w:style>
  <w:style w:type="paragraph" w:customStyle="1" w:styleId="Funotentext3">
    <w:name w:val="Fußnotentext3"/>
    <w:basedOn w:val="Funotentext"/>
    <w:semiHidden/>
    <w:rPr>
      <w:sz w:val="22"/>
    </w:rPr>
  </w:style>
  <w:style w:type="paragraph" w:customStyle="1" w:styleId="Funotentext4">
    <w:name w:val="Fußnotentext4"/>
    <w:basedOn w:val="Funotentext2"/>
    <w:semiHidden/>
    <w:rPr>
      <w:sz w:val="22"/>
    </w:rPr>
  </w:style>
  <w:style w:type="paragraph" w:styleId="Fuzeile">
    <w:name w:val="footer"/>
    <w:basedOn w:val="Standard"/>
    <w:link w:val="FuzeileZchn"/>
    <w:uiPriority w:val="99"/>
    <w:rPr>
      <w:sz w:val="20"/>
    </w:rPr>
  </w:style>
  <w:style w:type="paragraph" w:customStyle="1" w:styleId="Formel">
    <w:name w:val="Formel"/>
    <w:basedOn w:val="Standard"/>
    <w:next w:val="Standard"/>
    <w:pPr>
      <w:tabs>
        <w:tab w:val="center" w:pos="4253"/>
        <w:tab w:val="right" w:pos="8505"/>
      </w:tabs>
      <w:jc w:val="left"/>
    </w:pPr>
  </w:style>
  <w:style w:type="character" w:styleId="Hyperlink">
    <w:name w:val="Hyperlink"/>
    <w:uiPriority w:val="99"/>
    <w:rPr>
      <w:rFonts w:ascii="Arial" w:hAnsi="Arial"/>
      <w:color w:val="0000FF"/>
      <w:u w:val="single"/>
    </w:rPr>
  </w:style>
  <w:style w:type="paragraph" w:styleId="Index1">
    <w:name w:val="index 1"/>
    <w:basedOn w:val="Standard"/>
    <w:next w:val="Standard"/>
    <w:semiHidden/>
    <w:pPr>
      <w:tabs>
        <w:tab w:val="right" w:leader="dot" w:pos="8108"/>
      </w:tabs>
      <w:ind w:left="240" w:hanging="240"/>
    </w:pPr>
  </w:style>
  <w:style w:type="paragraph" w:styleId="Indexberschrift">
    <w:name w:val="index heading"/>
    <w:basedOn w:val="Standard"/>
    <w:next w:val="Index1"/>
    <w:semiHidden/>
    <w:rPr>
      <w:b/>
    </w:rPr>
  </w:style>
  <w:style w:type="paragraph" w:customStyle="1" w:styleId="U11f">
    <w:name w:val="U11f"/>
    <w:basedOn w:val="Standard"/>
    <w:next w:val="Standard"/>
    <w:pPr>
      <w:keepNext/>
      <w:keepLines/>
      <w:tabs>
        <w:tab w:val="left" w:pos="1134"/>
      </w:tabs>
      <w:spacing w:before="320"/>
      <w:jc w:val="left"/>
    </w:pPr>
    <w:rPr>
      <w:b/>
    </w:rPr>
  </w:style>
  <w:style w:type="paragraph" w:styleId="Kopfzeile">
    <w:name w:val="header"/>
    <w:basedOn w:val="Standard"/>
    <w:pPr>
      <w:tabs>
        <w:tab w:val="right" w:pos="8505"/>
      </w:tabs>
      <w:spacing w:line="240" w:lineRule="auto"/>
      <w:jc w:val="left"/>
    </w:pPr>
    <w:rPr>
      <w:sz w:val="20"/>
    </w:rPr>
  </w:style>
  <w:style w:type="paragraph" w:customStyle="1" w:styleId="Kopfzeile-quer-gerade">
    <w:name w:val="Kopfzeile-quer-gerade"/>
    <w:next w:val="Standard"/>
    <w:semiHidden/>
    <w:pPr>
      <w:framePr w:w="266" w:h="8533" w:hRule="exact" w:hSpace="181" w:wrap="around" w:vAnchor="page" w:hAnchor="page" w:x="15287" w:y="1532"/>
      <w:pBdr>
        <w:bottom w:val="single" w:sz="6" w:space="1" w:color="auto"/>
      </w:pBdr>
      <w:tabs>
        <w:tab w:val="right" w:pos="8504"/>
      </w:tabs>
      <w:ind w:left="57"/>
      <w:textDirection w:val="tbRl"/>
    </w:pPr>
    <w:rPr>
      <w:rFonts w:ascii="Arial" w:hAnsi="Arial" w:cs="Arial"/>
      <w:noProof/>
    </w:rPr>
  </w:style>
  <w:style w:type="paragraph" w:styleId="Textkrper">
    <w:name w:val="Body Text"/>
    <w:basedOn w:val="Standard"/>
  </w:style>
  <w:style w:type="paragraph" w:customStyle="1" w:styleId="Kopfzeile-quer-ungerade">
    <w:name w:val="Kopfzeile-quer-ungerade"/>
    <w:next w:val="Standard"/>
    <w:semiHidden/>
    <w:pPr>
      <w:framePr w:w="266" w:h="8533" w:hRule="exact" w:hSpace="181" w:wrap="around" w:vAnchor="page" w:hAnchor="page" w:x="15287" w:y="1815"/>
      <w:pBdr>
        <w:bottom w:val="single" w:sz="6" w:space="1" w:color="auto"/>
      </w:pBdr>
      <w:tabs>
        <w:tab w:val="right" w:pos="8504"/>
      </w:tabs>
      <w:textDirection w:val="tbRl"/>
    </w:pPr>
    <w:rPr>
      <w:rFonts w:ascii="Arial" w:hAnsi="Arial"/>
      <w:noProof/>
    </w:rPr>
  </w:style>
  <w:style w:type="paragraph" w:customStyle="1" w:styleId="Standardnummer">
    <w:name w:val="Standardnummer"/>
    <w:pPr>
      <w:numPr>
        <w:numId w:val="3"/>
      </w:numPr>
      <w:spacing w:before="120" w:line="290" w:lineRule="atLeast"/>
      <w:jc w:val="both"/>
    </w:pPr>
    <w:rPr>
      <w:rFonts w:ascii="Arial" w:hAnsi="Arial"/>
      <w:sz w:val="22"/>
      <w:szCs w:val="22"/>
    </w:rPr>
  </w:style>
  <w:style w:type="paragraph" w:styleId="Listennummer">
    <w:name w:val="List Number"/>
    <w:basedOn w:val="Standardnummer"/>
    <w:pPr>
      <w:numPr>
        <w:numId w:val="0"/>
      </w:numPr>
    </w:pPr>
  </w:style>
  <w:style w:type="paragraph" w:styleId="Listennummer2">
    <w:name w:val="List Number 2"/>
    <w:basedOn w:val="Standard"/>
    <w:pPr>
      <w:tabs>
        <w:tab w:val="num" w:pos="426"/>
      </w:tabs>
      <w:spacing w:before="120"/>
      <w:ind w:left="426" w:hanging="426"/>
    </w:pPr>
  </w:style>
  <w:style w:type="paragraph" w:styleId="Listennummer3">
    <w:name w:val="List Number 3"/>
    <w:basedOn w:val="Standard"/>
    <w:pPr>
      <w:tabs>
        <w:tab w:val="num" w:pos="709"/>
      </w:tabs>
      <w:spacing w:before="120"/>
      <w:ind w:left="709" w:hanging="709"/>
    </w:pPr>
  </w:style>
  <w:style w:type="paragraph" w:styleId="Listennummer4">
    <w:name w:val="List Number 4"/>
    <w:basedOn w:val="Standard"/>
    <w:pPr>
      <w:tabs>
        <w:tab w:val="num" w:pos="426"/>
      </w:tabs>
      <w:spacing w:before="120"/>
      <w:ind w:left="426" w:hanging="426"/>
    </w:pPr>
  </w:style>
  <w:style w:type="paragraph" w:styleId="Listennummer5">
    <w:name w:val="List Number 5"/>
    <w:basedOn w:val="Standard"/>
    <w:pPr>
      <w:tabs>
        <w:tab w:val="num" w:pos="284"/>
      </w:tabs>
      <w:spacing w:before="120"/>
      <w:ind w:left="284" w:hanging="284"/>
    </w:pPr>
  </w:style>
  <w:style w:type="paragraph" w:customStyle="1" w:styleId="Literatur">
    <w:name w:val="Literatur"/>
    <w:basedOn w:val="Standard"/>
    <w:pPr>
      <w:keepLines/>
      <w:spacing w:after="120"/>
      <w:ind w:left="567" w:hanging="567"/>
    </w:pPr>
  </w:style>
  <w:style w:type="paragraph" w:customStyle="1" w:styleId="Literatur2">
    <w:name w:val="Literatur2"/>
    <w:basedOn w:val="Literatur"/>
    <w:pPr>
      <w:ind w:left="0" w:firstLine="0"/>
      <w:jc w:val="left"/>
    </w:pPr>
  </w:style>
  <w:style w:type="paragraph" w:styleId="Makrotext">
    <w:name w:val="macro"/>
    <w:basedOn w:val="Standard"/>
    <w:semiHidden/>
    <w:pPr>
      <w:spacing w:line="240" w:lineRule="atLeast"/>
    </w:pPr>
    <w:rPr>
      <w:rFonts w:ascii="Courier New" w:hAnsi="Courier New"/>
      <w:sz w:val="20"/>
    </w:rPr>
  </w:style>
  <w:style w:type="paragraph" w:customStyle="1" w:styleId="Quelle">
    <w:name w:val="Quelle"/>
    <w:basedOn w:val="Standard"/>
    <w:next w:val="Standard"/>
    <w:pPr>
      <w:keepLines/>
      <w:spacing w:before="60" w:line="240" w:lineRule="auto"/>
      <w:jc w:val="left"/>
    </w:pPr>
    <w:rPr>
      <w:sz w:val="20"/>
    </w:rPr>
  </w:style>
  <w:style w:type="paragraph" w:styleId="Rechtsgrundlagenverzeichnis">
    <w:name w:val="table of authorities"/>
    <w:basedOn w:val="Standard"/>
    <w:next w:val="Standard"/>
    <w:semiHidden/>
    <w:pPr>
      <w:jc w:val="center"/>
    </w:pPr>
  </w:style>
  <w:style w:type="paragraph" w:styleId="RGV-berschrift">
    <w:name w:val="toa heading"/>
    <w:basedOn w:val="Standard"/>
    <w:next w:val="Standard"/>
    <w:semiHidden/>
    <w:pPr>
      <w:jc w:val="left"/>
    </w:pPr>
  </w:style>
  <w:style w:type="character" w:styleId="Seitenzahl">
    <w:name w:val="page number"/>
    <w:rPr>
      <w:rFonts w:ascii="Arial" w:hAnsi="Arial"/>
      <w:sz w:val="20"/>
    </w:rPr>
  </w:style>
  <w:style w:type="paragraph" w:customStyle="1" w:styleId="Standardeinzug1ohne">
    <w:name w:val="Standardeinzug1ohne"/>
    <w:basedOn w:val="Standardeinzug"/>
    <w:pPr>
      <w:numPr>
        <w:ilvl w:val="1"/>
      </w:numPr>
    </w:pPr>
  </w:style>
  <w:style w:type="paragraph" w:customStyle="1" w:styleId="Standardeinzug2ohne">
    <w:name w:val="Standardeinzug2ohne"/>
    <w:basedOn w:val="Standardeinzug2"/>
    <w:pPr>
      <w:numPr>
        <w:ilvl w:val="3"/>
      </w:numPr>
    </w:pPr>
  </w:style>
  <w:style w:type="paragraph" w:customStyle="1" w:styleId="Standardeinzug3ohne">
    <w:name w:val="Standardeinzug3ohne"/>
    <w:basedOn w:val="Standardeinzug3"/>
    <w:pPr>
      <w:numPr>
        <w:ilvl w:val="5"/>
      </w:numPr>
    </w:pPr>
  </w:style>
  <w:style w:type="paragraph" w:customStyle="1" w:styleId="Standardnummer1ohne">
    <w:name w:val="Standardnummer1ohne"/>
    <w:basedOn w:val="Standardnummer"/>
    <w:pPr>
      <w:numPr>
        <w:ilvl w:val="1"/>
      </w:numPr>
    </w:pPr>
  </w:style>
  <w:style w:type="paragraph" w:customStyle="1" w:styleId="Standardnummer2">
    <w:name w:val="Standardnummer2"/>
    <w:basedOn w:val="Standardnummer"/>
    <w:pPr>
      <w:numPr>
        <w:ilvl w:val="2"/>
      </w:numPr>
    </w:pPr>
  </w:style>
  <w:style w:type="paragraph" w:customStyle="1" w:styleId="Standardnummer2ohne">
    <w:name w:val="Standardnummer2ohne"/>
    <w:basedOn w:val="Standardnummer2"/>
    <w:pPr>
      <w:numPr>
        <w:ilvl w:val="3"/>
      </w:numPr>
    </w:pPr>
  </w:style>
  <w:style w:type="paragraph" w:customStyle="1" w:styleId="Standardnummer3">
    <w:name w:val="Standardnummer3"/>
    <w:basedOn w:val="Standardnummer2"/>
    <w:pPr>
      <w:numPr>
        <w:ilvl w:val="4"/>
      </w:numPr>
    </w:pPr>
  </w:style>
  <w:style w:type="paragraph" w:customStyle="1" w:styleId="Standardnummer3ohne">
    <w:name w:val="Standardnummer3ohne"/>
    <w:basedOn w:val="Standardnummer3"/>
    <w:pPr>
      <w:numPr>
        <w:ilvl w:val="5"/>
      </w:numPr>
    </w:pPr>
  </w:style>
  <w:style w:type="paragraph" w:customStyle="1" w:styleId="Standardnummer4">
    <w:name w:val="Standardnummer4"/>
    <w:basedOn w:val="Standardnummer3"/>
    <w:pPr>
      <w:numPr>
        <w:ilvl w:val="6"/>
      </w:numPr>
    </w:pPr>
  </w:style>
  <w:style w:type="paragraph" w:customStyle="1" w:styleId="Standardnummer4ohne">
    <w:name w:val="Standardnummer4ohne"/>
    <w:basedOn w:val="Standardnummer4"/>
    <w:pPr>
      <w:numPr>
        <w:ilvl w:val="7"/>
      </w:numPr>
    </w:pPr>
  </w:style>
  <w:style w:type="paragraph" w:styleId="Textkrper2">
    <w:name w:val="Body Text 2"/>
    <w:basedOn w:val="Standard"/>
  </w:style>
  <w:style w:type="paragraph" w:styleId="Textkrper3">
    <w:name w:val="Body Text 3"/>
    <w:basedOn w:val="Standard"/>
  </w:style>
  <w:style w:type="paragraph" w:styleId="Textkrper-Einzug2">
    <w:name w:val="Body Text Indent 2"/>
    <w:basedOn w:val="Standard"/>
  </w:style>
  <w:style w:type="paragraph" w:styleId="Textkrper-Einzug3">
    <w:name w:val="Body Text Indent 3"/>
    <w:basedOn w:val="Standardeinzug3"/>
    <w:pPr>
      <w:numPr>
        <w:ilvl w:val="0"/>
        <w:numId w:val="0"/>
      </w:numPr>
    </w:pPr>
  </w:style>
  <w:style w:type="paragraph" w:styleId="Textkrper-Erstzeileneinzug">
    <w:name w:val="Body Text First Indent"/>
    <w:basedOn w:val="Standardeinzug1ohne"/>
    <w:pPr>
      <w:numPr>
        <w:ilvl w:val="0"/>
        <w:numId w:val="0"/>
      </w:numPr>
    </w:pPr>
  </w:style>
  <w:style w:type="paragraph" w:styleId="Textkrper-Zeileneinzug">
    <w:name w:val="Body Text Indent"/>
    <w:basedOn w:val="Standardeinzug"/>
    <w:pPr>
      <w:numPr>
        <w:numId w:val="0"/>
      </w:numPr>
    </w:pPr>
  </w:style>
  <w:style w:type="paragraph" w:styleId="Textkrper-Erstzeileneinzug2">
    <w:name w:val="Body Text First Indent 2"/>
    <w:basedOn w:val="Standardeinzug2ohne"/>
    <w:pPr>
      <w:numPr>
        <w:ilvl w:val="0"/>
        <w:numId w:val="0"/>
      </w:numPr>
    </w:pPr>
  </w:style>
  <w:style w:type="paragraph" w:customStyle="1" w:styleId="U12f">
    <w:name w:val="U12f"/>
    <w:basedOn w:val="Standard"/>
    <w:next w:val="Standard"/>
    <w:semiHidden/>
    <w:pPr>
      <w:keepNext/>
      <w:keepLines/>
      <w:tabs>
        <w:tab w:val="left" w:pos="1134"/>
      </w:tabs>
      <w:spacing w:before="320"/>
      <w:jc w:val="left"/>
    </w:pPr>
    <w:rPr>
      <w:b/>
    </w:rPr>
  </w:style>
  <w:style w:type="paragraph" w:customStyle="1" w:styleId="U12k">
    <w:name w:val="U12k"/>
    <w:basedOn w:val="U12f"/>
    <w:next w:val="Standard"/>
    <w:semiHidden/>
    <w:rPr>
      <w:i/>
    </w:rPr>
  </w:style>
  <w:style w:type="paragraph" w:customStyle="1" w:styleId="U13f">
    <w:name w:val="U13f"/>
    <w:basedOn w:val="U11f"/>
    <w:next w:val="Standard"/>
    <w:pPr>
      <w:spacing w:before="330"/>
    </w:pPr>
    <w:rPr>
      <w:sz w:val="26"/>
    </w:rPr>
  </w:style>
  <w:style w:type="paragraph" w:customStyle="1" w:styleId="U13k">
    <w:name w:val="U13k"/>
    <w:basedOn w:val="U11k"/>
    <w:next w:val="Standard"/>
    <w:rPr>
      <w:sz w:val="26"/>
    </w:rPr>
  </w:style>
  <w:style w:type="paragraph" w:customStyle="1" w:styleId="U11k">
    <w:name w:val="U11k"/>
    <w:basedOn w:val="U11f"/>
    <w:next w:val="Standard"/>
    <w:rPr>
      <w:i/>
    </w:rPr>
  </w:style>
  <w:style w:type="paragraph" w:customStyle="1" w:styleId="U14f">
    <w:name w:val="U14f"/>
    <w:basedOn w:val="U11f"/>
    <w:next w:val="Standard"/>
    <w:pPr>
      <w:spacing w:before="400"/>
    </w:pPr>
    <w:rPr>
      <w:sz w:val="28"/>
    </w:rPr>
  </w:style>
  <w:style w:type="paragraph" w:customStyle="1" w:styleId="U15f">
    <w:name w:val="U15f"/>
    <w:basedOn w:val="U11f"/>
    <w:next w:val="Standard"/>
    <w:pPr>
      <w:spacing w:before="400"/>
    </w:pPr>
    <w:rPr>
      <w:sz w:val="30"/>
    </w:rPr>
  </w:style>
  <w:style w:type="paragraph" w:styleId="Unterschrift">
    <w:name w:val="Signature"/>
    <w:basedOn w:val="Standard"/>
    <w:link w:val="UnterschriftZchn"/>
  </w:style>
  <w:style w:type="paragraph" w:customStyle="1" w:styleId="Kopfzeile-quer">
    <w:name w:val="Kopfzeile-quer"/>
    <w:next w:val="Standard"/>
    <w:pPr>
      <w:framePr w:w="266" w:h="8533" w:hRule="exact" w:hSpace="181" w:wrap="around" w:vAnchor="page" w:hAnchor="page" w:x="15287" w:y="1702"/>
      <w:tabs>
        <w:tab w:val="right" w:pos="8504"/>
      </w:tabs>
      <w:jc w:val="center"/>
      <w:textDirection w:val="tbRl"/>
    </w:pPr>
    <w:rPr>
      <w:rFonts w:ascii="Arial" w:hAnsi="Arial" w:cs="Arial"/>
    </w:rPr>
  </w:style>
  <w:style w:type="paragraph" w:styleId="Verzeichnis1">
    <w:name w:val="toc 1"/>
    <w:basedOn w:val="Standard"/>
    <w:uiPriority w:val="39"/>
    <w:pPr>
      <w:keepLines/>
      <w:tabs>
        <w:tab w:val="left" w:pos="425"/>
        <w:tab w:val="right" w:leader="dot" w:pos="8505"/>
      </w:tabs>
      <w:spacing w:before="480"/>
      <w:ind w:left="425" w:right="851" w:hanging="425"/>
      <w:jc w:val="left"/>
    </w:pPr>
    <w:rPr>
      <w:b/>
      <w:noProof/>
      <w:sz w:val="24"/>
    </w:rPr>
  </w:style>
  <w:style w:type="paragraph" w:styleId="Verzeichnis2">
    <w:name w:val="toc 2"/>
    <w:basedOn w:val="Verzeichnis1"/>
    <w:next w:val="berschrift2"/>
    <w:uiPriority w:val="39"/>
    <w:pPr>
      <w:tabs>
        <w:tab w:val="left" w:pos="1559"/>
      </w:tabs>
      <w:spacing w:before="140"/>
      <w:ind w:left="1559" w:hanging="1134"/>
    </w:pPr>
    <w:rPr>
      <w:b w:val="0"/>
    </w:rPr>
  </w:style>
  <w:style w:type="paragraph" w:styleId="Verzeichnis3">
    <w:name w:val="toc 3"/>
    <w:basedOn w:val="Verzeichnis2"/>
    <w:uiPriority w:val="39"/>
    <w:pPr>
      <w:tabs>
        <w:tab w:val="clear" w:pos="425"/>
        <w:tab w:val="left" w:pos="426"/>
      </w:tabs>
      <w:spacing w:before="60"/>
      <w:ind w:hanging="1133"/>
    </w:pPr>
  </w:style>
  <w:style w:type="paragraph" w:styleId="Verzeichnis4">
    <w:name w:val="toc 4"/>
    <w:basedOn w:val="Verzeichnis3"/>
    <w:semiHidden/>
  </w:style>
  <w:style w:type="paragraph" w:styleId="Verzeichnis5">
    <w:name w:val="toc 5"/>
    <w:basedOn w:val="Verzeichnis4"/>
    <w:semiHidden/>
  </w:style>
  <w:style w:type="paragraph" w:styleId="Verzeichnis6">
    <w:name w:val="toc 6"/>
    <w:basedOn w:val="Verzeichnis5"/>
    <w:semiHidden/>
    <w:pPr>
      <w:ind w:left="2126" w:hanging="1701"/>
    </w:pPr>
  </w:style>
  <w:style w:type="paragraph" w:styleId="Verzeichnis7">
    <w:name w:val="toc 7"/>
    <w:basedOn w:val="Verzeichnis5"/>
    <w:semiHidden/>
    <w:pPr>
      <w:ind w:left="2126" w:hanging="1701"/>
    </w:pPr>
  </w:style>
  <w:style w:type="paragraph" w:styleId="Verzeichnis8">
    <w:name w:val="toc 8"/>
    <w:basedOn w:val="Verzeichnis5"/>
    <w:semiHidden/>
    <w:pPr>
      <w:ind w:left="2126" w:hanging="1701"/>
    </w:pPr>
  </w:style>
  <w:style w:type="paragraph" w:styleId="Verzeichnis9">
    <w:name w:val="toc 9"/>
    <w:basedOn w:val="Verzeichnis8"/>
    <w:semiHidden/>
  </w:style>
  <w:style w:type="character" w:styleId="Zeilennummer">
    <w:name w:val="line number"/>
    <w:basedOn w:val="Absatz-Standardschriftart"/>
  </w:style>
  <w:style w:type="paragraph" w:customStyle="1" w:styleId="TabNr2Standardnummer">
    <w:name w:val="TabNr2_Standardnummer"/>
    <w:basedOn w:val="TabNr1Standardnummer"/>
    <w:pPr>
      <w:numPr>
        <w:ilvl w:val="2"/>
      </w:numPr>
    </w:pPr>
  </w:style>
  <w:style w:type="paragraph" w:customStyle="1" w:styleId="TabNr3Standardnummer">
    <w:name w:val="TabNr3_Standardnummer"/>
    <w:basedOn w:val="TabNr2Standardnummer"/>
    <w:pPr>
      <w:numPr>
        <w:ilvl w:val="4"/>
      </w:numPr>
    </w:pPr>
  </w:style>
  <w:style w:type="paragraph" w:customStyle="1" w:styleId="TabNr2oStandardnummer">
    <w:name w:val="TabNr2o_Standardnummer"/>
    <w:basedOn w:val="TabNr2Standardnummer"/>
    <w:pPr>
      <w:numPr>
        <w:ilvl w:val="3"/>
      </w:numPr>
    </w:pPr>
  </w:style>
  <w:style w:type="paragraph" w:customStyle="1" w:styleId="TabNr3oStandardnummer">
    <w:name w:val="TabNr3o_Standardnummer"/>
    <w:basedOn w:val="TabNr3Standardnummer"/>
    <w:pPr>
      <w:numPr>
        <w:ilvl w:val="5"/>
      </w:numPr>
    </w:pPr>
  </w:style>
  <w:style w:type="paragraph" w:customStyle="1" w:styleId="TabNr4Standardnummer">
    <w:name w:val="TabNr4_Standardnummer"/>
    <w:basedOn w:val="TabNr3Standardnummer"/>
    <w:pPr>
      <w:numPr>
        <w:ilvl w:val="6"/>
      </w:numPr>
    </w:pPr>
  </w:style>
  <w:style w:type="paragraph" w:customStyle="1" w:styleId="TabNr4oStandardnummer">
    <w:name w:val="TabNr4o_Standardnummer"/>
    <w:basedOn w:val="TabNr4Standardnummer"/>
    <w:pPr>
      <w:numPr>
        <w:ilvl w:val="7"/>
      </w:numPr>
    </w:pPr>
  </w:style>
  <w:style w:type="paragraph" w:customStyle="1" w:styleId="TabE3Standardeinzug">
    <w:name w:val="TabE3_Standardeinzug"/>
    <w:basedOn w:val="TabE2Standardeinzug"/>
    <w:pPr>
      <w:numPr>
        <w:ilvl w:val="4"/>
      </w:numPr>
    </w:pPr>
  </w:style>
  <w:style w:type="paragraph" w:customStyle="1" w:styleId="TabE2Standardeinzug">
    <w:name w:val="TabE2_Standardeinzug"/>
    <w:basedOn w:val="TabE1Standardeinzug"/>
    <w:pPr>
      <w:numPr>
        <w:ilvl w:val="2"/>
      </w:numPr>
    </w:pPr>
  </w:style>
  <w:style w:type="paragraph" w:customStyle="1" w:styleId="TabE1Standardeinzug">
    <w:name w:val="TabE1_Standardeinzug"/>
    <w:pPr>
      <w:numPr>
        <w:numId w:val="4"/>
      </w:numPr>
      <w:spacing w:before="60"/>
    </w:pPr>
    <w:rPr>
      <w:rFonts w:ascii="Arial" w:hAnsi="Arial"/>
    </w:rPr>
  </w:style>
  <w:style w:type="paragraph" w:customStyle="1" w:styleId="TabE3oStandardeinzug">
    <w:name w:val="TabE3o_Standardeinzug"/>
    <w:basedOn w:val="TabE3Standardeinzug"/>
    <w:pPr>
      <w:numPr>
        <w:ilvl w:val="5"/>
      </w:numPr>
    </w:pPr>
  </w:style>
  <w:style w:type="paragraph" w:customStyle="1" w:styleId="bersicht-berschrift">
    <w:name w:val="Übersicht-Überschrift"/>
    <w:basedOn w:val="Standard"/>
    <w:next w:val="Standard"/>
    <w:pPr>
      <w:keepNext/>
      <w:keepLines/>
      <w:widowControl w:val="0"/>
      <w:suppressAutoHyphens/>
      <w:adjustRightInd w:val="0"/>
      <w:spacing w:before="0" w:after="120" w:line="240" w:lineRule="auto"/>
      <w:jc w:val="center"/>
      <w:textAlignment w:val="baseline"/>
    </w:pPr>
    <w:rPr>
      <w:rFonts w:ascii="Times New Roman" w:hAnsi="Times New Roman"/>
      <w:b/>
      <w:color w:val="auto"/>
      <w:sz w:val="24"/>
    </w:rPr>
  </w:style>
  <w:style w:type="paragraph" w:customStyle="1" w:styleId="TabE1oStandardeinzug">
    <w:name w:val="TabE1o_Standardeinzug"/>
    <w:basedOn w:val="TabE1Standardeinzug"/>
    <w:pPr>
      <w:numPr>
        <w:ilvl w:val="1"/>
      </w:numPr>
    </w:pPr>
  </w:style>
  <w:style w:type="paragraph" w:customStyle="1" w:styleId="TabE2oStandardeinzug">
    <w:name w:val="TabE2o_Standardeinzug"/>
    <w:basedOn w:val="TabE2Standardeinzug"/>
    <w:pPr>
      <w:numPr>
        <w:ilvl w:val="3"/>
      </w:numPr>
    </w:pPr>
  </w:style>
  <w:style w:type="paragraph" w:customStyle="1" w:styleId="Zwischenberschrift">
    <w:name w:val="Zwischenüberschrift"/>
    <w:basedOn w:val="Standard"/>
    <w:pPr>
      <w:spacing w:before="360" w:after="120" w:line="288" w:lineRule="auto"/>
    </w:pPr>
    <w:rPr>
      <w:rFonts w:ascii="Helvetica" w:hAnsi="Helvetica"/>
      <w:b/>
      <w:i/>
      <w:color w:val="auto"/>
    </w:rPr>
  </w:style>
  <w:style w:type="character" w:styleId="Hervorhebung">
    <w:name w:val="Emphasis"/>
    <w:qFormat/>
    <w:rPr>
      <w:i/>
      <w:iCs/>
    </w:rPr>
  </w:style>
  <w:style w:type="numbering" w:customStyle="1" w:styleId="TabEinzuegeListe">
    <w:name w:val="TabEinzuegeListe"/>
    <w:basedOn w:val="KeineListe"/>
    <w:rsid w:val="00334B75"/>
    <w:pPr>
      <w:numPr>
        <w:numId w:val="4"/>
      </w:numPr>
    </w:pPr>
  </w:style>
  <w:style w:type="numbering" w:customStyle="1" w:styleId="TabNummerierungenListe">
    <w:name w:val="TabNummerierungenListe"/>
    <w:basedOn w:val="KeineListe"/>
    <w:rsid w:val="004203FE"/>
    <w:pPr>
      <w:numPr>
        <w:numId w:val="5"/>
      </w:numPr>
    </w:pPr>
  </w:style>
  <w:style w:type="table" w:customStyle="1" w:styleId="Tabellengitternetz">
    <w:name w:val="Tabellengitternetz"/>
    <w:basedOn w:val="NormaleTabelle"/>
    <w:rsid w:val="00764999"/>
    <w:pPr>
      <w:spacing w:before="180" w:line="330" w:lineRule="atLeast"/>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andardEinzuegeListe">
    <w:name w:val="StandardEinzuegeListe"/>
    <w:basedOn w:val="KeineListe"/>
    <w:rsid w:val="00243020"/>
    <w:pPr>
      <w:numPr>
        <w:numId w:val="1"/>
      </w:numPr>
    </w:pPr>
  </w:style>
  <w:style w:type="paragraph" w:styleId="Sprechblasentext">
    <w:name w:val="Balloon Text"/>
    <w:basedOn w:val="Standard"/>
    <w:semiHidden/>
    <w:rsid w:val="009946F5"/>
    <w:rPr>
      <w:rFonts w:ascii="Tahoma" w:hAnsi="Tahoma" w:cs="Tahoma"/>
      <w:sz w:val="16"/>
      <w:szCs w:val="16"/>
    </w:rPr>
  </w:style>
  <w:style w:type="paragraph" w:styleId="berarbeitung">
    <w:name w:val="Revision"/>
    <w:hidden/>
    <w:uiPriority w:val="99"/>
    <w:semiHidden/>
    <w:rsid w:val="00DE1D41"/>
    <w:rPr>
      <w:rFonts w:ascii="Arial" w:hAnsi="Arial"/>
      <w:color w:val="000000"/>
      <w:sz w:val="22"/>
    </w:rPr>
  </w:style>
  <w:style w:type="character" w:styleId="Kommentarzeichen">
    <w:name w:val="annotation reference"/>
    <w:uiPriority w:val="99"/>
    <w:semiHidden/>
    <w:unhideWhenUsed/>
    <w:rsid w:val="00046D59"/>
    <w:rPr>
      <w:sz w:val="16"/>
      <w:szCs w:val="16"/>
    </w:rPr>
  </w:style>
  <w:style w:type="paragraph" w:styleId="Kommentartext">
    <w:name w:val="annotation text"/>
    <w:basedOn w:val="Standard"/>
    <w:link w:val="KommentartextZchn"/>
    <w:uiPriority w:val="99"/>
    <w:unhideWhenUsed/>
    <w:rsid w:val="00046D59"/>
    <w:rPr>
      <w:sz w:val="20"/>
    </w:rPr>
  </w:style>
  <w:style w:type="character" w:customStyle="1" w:styleId="KommentartextZchn">
    <w:name w:val="Kommentartext Zchn"/>
    <w:link w:val="Kommentartext"/>
    <w:uiPriority w:val="99"/>
    <w:rsid w:val="00046D59"/>
    <w:rPr>
      <w:rFonts w:ascii="Arial" w:hAnsi="Arial"/>
      <w:color w:val="000000"/>
    </w:rPr>
  </w:style>
  <w:style w:type="paragraph" w:styleId="Kommentarthema">
    <w:name w:val="annotation subject"/>
    <w:basedOn w:val="Kommentartext"/>
    <w:next w:val="Kommentartext"/>
    <w:link w:val="KommentarthemaZchn"/>
    <w:uiPriority w:val="99"/>
    <w:semiHidden/>
    <w:unhideWhenUsed/>
    <w:rsid w:val="00046D59"/>
    <w:rPr>
      <w:b/>
      <w:bCs/>
    </w:rPr>
  </w:style>
  <w:style w:type="character" w:customStyle="1" w:styleId="KommentarthemaZchn">
    <w:name w:val="Kommentarthema Zchn"/>
    <w:link w:val="Kommentarthema"/>
    <w:uiPriority w:val="99"/>
    <w:semiHidden/>
    <w:rsid w:val="00046D59"/>
    <w:rPr>
      <w:rFonts w:ascii="Arial" w:hAnsi="Arial"/>
      <w:b/>
      <w:bCs/>
      <w:color w:val="000000"/>
    </w:rPr>
  </w:style>
  <w:style w:type="character" w:customStyle="1" w:styleId="berschrift2Zchn">
    <w:name w:val="Überschrift 2 Zchn"/>
    <w:link w:val="berschrift2"/>
    <w:rsid w:val="004928C3"/>
    <w:rPr>
      <w:rFonts w:ascii="Calibri" w:hAnsi="Calibri"/>
      <w:b/>
      <w:color w:val="000000"/>
      <w:sz w:val="28"/>
    </w:rPr>
  </w:style>
  <w:style w:type="character" w:customStyle="1" w:styleId="FuzeileZchn">
    <w:name w:val="Fußzeile Zchn"/>
    <w:link w:val="Fuzeile"/>
    <w:uiPriority w:val="99"/>
    <w:rsid w:val="00FF63A4"/>
    <w:rPr>
      <w:rFonts w:ascii="Arial" w:hAnsi="Arial"/>
      <w:color w:val="000000"/>
    </w:rPr>
  </w:style>
  <w:style w:type="table" w:styleId="Tabellenraster">
    <w:name w:val="Table Grid"/>
    <w:basedOn w:val="NormaleTabelle"/>
    <w:rsid w:val="006140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haltsverzeichnisberschrift">
    <w:name w:val="TOC Heading"/>
    <w:basedOn w:val="berschrift1"/>
    <w:next w:val="Standard"/>
    <w:uiPriority w:val="39"/>
    <w:semiHidden/>
    <w:unhideWhenUsed/>
    <w:qFormat/>
    <w:rsid w:val="00BC7FD0"/>
    <w:pPr>
      <w:pageBreakBefore w:val="0"/>
      <w:numPr>
        <w:numId w:val="0"/>
      </w:numPr>
      <w:spacing w:before="480" w:line="276" w:lineRule="auto"/>
      <w:outlineLvl w:val="9"/>
    </w:pPr>
    <w:rPr>
      <w:rFonts w:ascii="Calibri Light" w:hAnsi="Calibri Light"/>
      <w:bCs/>
      <w:color w:val="2E74B5"/>
      <w:sz w:val="28"/>
      <w:szCs w:val="28"/>
      <w:lang w:eastAsia="en-US"/>
    </w:rPr>
  </w:style>
  <w:style w:type="paragraph" w:customStyle="1" w:styleId="CitaviBibliographyEntry">
    <w:name w:val="Citavi Bibliography Entry"/>
    <w:basedOn w:val="Standard"/>
    <w:link w:val="CitaviBibliographyEntryZchn"/>
    <w:uiPriority w:val="99"/>
    <w:rsid w:val="00952160"/>
    <w:pPr>
      <w:spacing w:after="120"/>
      <w:jc w:val="left"/>
    </w:pPr>
  </w:style>
  <w:style w:type="character" w:customStyle="1" w:styleId="CitaviBibliographyEntryZchn">
    <w:name w:val="Citavi Bibliography Entry Zchn"/>
    <w:basedOn w:val="Absatz-Standardschriftart"/>
    <w:link w:val="CitaviBibliographyEntry"/>
    <w:uiPriority w:val="99"/>
    <w:rsid w:val="00952160"/>
    <w:rPr>
      <w:rFonts w:ascii="Arial" w:hAnsi="Arial"/>
      <w:color w:val="000000"/>
      <w:sz w:val="22"/>
    </w:rPr>
  </w:style>
  <w:style w:type="paragraph" w:customStyle="1" w:styleId="CitaviBibliographyHeading">
    <w:name w:val="Citavi Bibliography Heading"/>
    <w:basedOn w:val="berschrift1"/>
    <w:link w:val="CitaviBibliographyHeadingZchn"/>
    <w:uiPriority w:val="99"/>
    <w:rsid w:val="00952160"/>
  </w:style>
  <w:style w:type="character" w:customStyle="1" w:styleId="CitaviBibliographyHeadingZchn">
    <w:name w:val="Citavi Bibliography Heading Zchn"/>
    <w:basedOn w:val="Absatz-Standardschriftart"/>
    <w:link w:val="CitaviBibliographyHeading"/>
    <w:uiPriority w:val="99"/>
    <w:rsid w:val="00952160"/>
    <w:rPr>
      <w:rFonts w:ascii="Arial" w:hAnsi="Arial"/>
      <w:b/>
      <w:color w:val="000000"/>
      <w:sz w:val="30"/>
    </w:rPr>
  </w:style>
  <w:style w:type="paragraph" w:customStyle="1" w:styleId="CitaviChapterBibliographyHeading">
    <w:name w:val="Citavi Chapter Bibliography Heading"/>
    <w:basedOn w:val="berschrift2"/>
    <w:link w:val="CitaviChapterBibliographyHeadingZchn"/>
    <w:uiPriority w:val="99"/>
    <w:rsid w:val="00952160"/>
  </w:style>
  <w:style w:type="character" w:customStyle="1" w:styleId="CitaviChapterBibliographyHeadingZchn">
    <w:name w:val="Citavi Chapter Bibliography Heading Zchn"/>
    <w:basedOn w:val="Absatz-Standardschriftart"/>
    <w:link w:val="CitaviChapterBibliographyHeading"/>
    <w:uiPriority w:val="99"/>
    <w:rsid w:val="00952160"/>
    <w:rPr>
      <w:rFonts w:ascii="Calibri" w:hAnsi="Calibri"/>
      <w:b/>
      <w:color w:val="000000"/>
      <w:sz w:val="28"/>
    </w:rPr>
  </w:style>
  <w:style w:type="paragraph" w:customStyle="1" w:styleId="CitaviBibliographySubheading1">
    <w:name w:val="Citavi Bibliography Subheading 1"/>
    <w:basedOn w:val="berschrift2"/>
    <w:link w:val="CitaviBibliographySubheading1Zchn"/>
    <w:uiPriority w:val="99"/>
    <w:rsid w:val="00952160"/>
    <w:pPr>
      <w:outlineLvl w:val="9"/>
    </w:pPr>
    <w:rPr>
      <w:lang w:val="en-US"/>
    </w:rPr>
  </w:style>
  <w:style w:type="character" w:customStyle="1" w:styleId="CitaviBibliographySubheading1Zchn">
    <w:name w:val="Citavi Bibliography Subheading 1 Zchn"/>
    <w:basedOn w:val="Absatz-Standardschriftart"/>
    <w:link w:val="CitaviBibliographySubheading1"/>
    <w:uiPriority w:val="99"/>
    <w:rsid w:val="00952160"/>
    <w:rPr>
      <w:rFonts w:ascii="Calibri" w:hAnsi="Calibri"/>
      <w:b/>
      <w:color w:val="000000"/>
      <w:sz w:val="28"/>
      <w:lang w:val="en-US"/>
    </w:rPr>
  </w:style>
  <w:style w:type="paragraph" w:customStyle="1" w:styleId="CitaviBibliographySubheading2">
    <w:name w:val="Citavi Bibliography Subheading 2"/>
    <w:basedOn w:val="berschrift3"/>
    <w:link w:val="CitaviBibliographySubheading2Zchn"/>
    <w:uiPriority w:val="99"/>
    <w:rsid w:val="00952160"/>
    <w:pPr>
      <w:outlineLvl w:val="9"/>
    </w:pPr>
  </w:style>
  <w:style w:type="character" w:customStyle="1" w:styleId="CitaviBibliographySubheading2Zchn">
    <w:name w:val="Citavi Bibliography Subheading 2 Zchn"/>
    <w:basedOn w:val="Absatz-Standardschriftart"/>
    <w:link w:val="CitaviBibliographySubheading2"/>
    <w:uiPriority w:val="99"/>
    <w:rsid w:val="00952160"/>
    <w:rPr>
      <w:rFonts w:ascii="Arial" w:hAnsi="Arial"/>
      <w:b/>
      <w:color w:val="000000"/>
      <w:sz w:val="26"/>
      <w:lang w:val="en-US"/>
    </w:rPr>
  </w:style>
  <w:style w:type="paragraph" w:customStyle="1" w:styleId="CitaviBibliographySubheading3">
    <w:name w:val="Citavi Bibliography Subheading 3"/>
    <w:basedOn w:val="berschrift4"/>
    <w:link w:val="CitaviBibliographySubheading3Zchn"/>
    <w:uiPriority w:val="99"/>
    <w:rsid w:val="00952160"/>
    <w:pPr>
      <w:outlineLvl w:val="9"/>
    </w:pPr>
    <w:rPr>
      <w:lang w:val="en-US"/>
    </w:rPr>
  </w:style>
  <w:style w:type="character" w:customStyle="1" w:styleId="CitaviBibliographySubheading3Zchn">
    <w:name w:val="Citavi Bibliography Subheading 3 Zchn"/>
    <w:basedOn w:val="Absatz-Standardschriftart"/>
    <w:link w:val="CitaviBibliographySubheading3"/>
    <w:uiPriority w:val="99"/>
    <w:rsid w:val="00952160"/>
    <w:rPr>
      <w:rFonts w:ascii="Arial" w:hAnsi="Arial"/>
      <w:b/>
      <w:color w:val="000000"/>
      <w:sz w:val="24"/>
      <w:lang w:val="en-US"/>
    </w:rPr>
  </w:style>
  <w:style w:type="paragraph" w:customStyle="1" w:styleId="CitaviBibliographySubheading4">
    <w:name w:val="Citavi Bibliography Subheading 4"/>
    <w:basedOn w:val="berschrift5"/>
    <w:link w:val="CitaviBibliographySubheading4Zchn"/>
    <w:uiPriority w:val="99"/>
    <w:rsid w:val="00952160"/>
    <w:pPr>
      <w:outlineLvl w:val="9"/>
    </w:pPr>
    <w:rPr>
      <w:lang w:val="en-US"/>
    </w:rPr>
  </w:style>
  <w:style w:type="character" w:customStyle="1" w:styleId="CitaviBibliographySubheading4Zchn">
    <w:name w:val="Citavi Bibliography Subheading 4 Zchn"/>
    <w:basedOn w:val="Absatz-Standardschriftart"/>
    <w:link w:val="CitaviBibliographySubheading4"/>
    <w:uiPriority w:val="99"/>
    <w:rsid w:val="00952160"/>
    <w:rPr>
      <w:rFonts w:ascii="Arial" w:hAnsi="Arial"/>
      <w:b/>
      <w:color w:val="000000"/>
      <w:sz w:val="24"/>
      <w:lang w:val="en-US"/>
    </w:rPr>
  </w:style>
  <w:style w:type="paragraph" w:customStyle="1" w:styleId="CitaviBibliographySubheading5">
    <w:name w:val="Citavi Bibliography Subheading 5"/>
    <w:basedOn w:val="berschrift6"/>
    <w:link w:val="CitaviBibliographySubheading5Zchn"/>
    <w:uiPriority w:val="99"/>
    <w:rsid w:val="00952160"/>
    <w:pPr>
      <w:outlineLvl w:val="9"/>
    </w:pPr>
    <w:rPr>
      <w:lang w:val="en-US"/>
    </w:rPr>
  </w:style>
  <w:style w:type="character" w:customStyle="1" w:styleId="CitaviBibliographySubheading5Zchn">
    <w:name w:val="Citavi Bibliography Subheading 5 Zchn"/>
    <w:basedOn w:val="Absatz-Standardschriftart"/>
    <w:link w:val="CitaviBibliographySubheading5"/>
    <w:uiPriority w:val="99"/>
    <w:rsid w:val="00952160"/>
    <w:rPr>
      <w:rFonts w:ascii="Arial" w:hAnsi="Arial"/>
      <w:b/>
      <w:sz w:val="30"/>
      <w:szCs w:val="30"/>
      <w:lang w:val="en-US"/>
    </w:rPr>
  </w:style>
  <w:style w:type="paragraph" w:customStyle="1" w:styleId="CitaviBibliographySubheading6">
    <w:name w:val="Citavi Bibliography Subheading 6"/>
    <w:basedOn w:val="berschrift7"/>
    <w:link w:val="CitaviBibliographySubheading6Zchn"/>
    <w:uiPriority w:val="99"/>
    <w:rsid w:val="00952160"/>
    <w:pPr>
      <w:outlineLvl w:val="9"/>
    </w:pPr>
    <w:rPr>
      <w:lang w:val="en-US"/>
    </w:rPr>
  </w:style>
  <w:style w:type="character" w:customStyle="1" w:styleId="CitaviBibliographySubheading6Zchn">
    <w:name w:val="Citavi Bibliography Subheading 6 Zchn"/>
    <w:basedOn w:val="Absatz-Standardschriftart"/>
    <w:link w:val="CitaviBibliographySubheading6"/>
    <w:uiPriority w:val="99"/>
    <w:rsid w:val="00952160"/>
    <w:rPr>
      <w:rFonts w:ascii="Calibri" w:hAnsi="Calibri"/>
      <w:b/>
      <w:color w:val="000000"/>
      <w:sz w:val="28"/>
      <w:lang w:val="en-US"/>
    </w:rPr>
  </w:style>
  <w:style w:type="paragraph" w:customStyle="1" w:styleId="CitaviBibliographySubheading7">
    <w:name w:val="Citavi Bibliography Subheading 7"/>
    <w:basedOn w:val="berschrift8"/>
    <w:link w:val="CitaviBibliographySubheading7Zchn"/>
    <w:uiPriority w:val="99"/>
    <w:rsid w:val="00952160"/>
    <w:pPr>
      <w:outlineLvl w:val="9"/>
    </w:pPr>
  </w:style>
  <w:style w:type="character" w:customStyle="1" w:styleId="CitaviBibliographySubheading7Zchn">
    <w:name w:val="Citavi Bibliography Subheading 7 Zchn"/>
    <w:basedOn w:val="Absatz-Standardschriftart"/>
    <w:link w:val="CitaviBibliographySubheading7"/>
    <w:uiPriority w:val="99"/>
    <w:rsid w:val="00952160"/>
    <w:rPr>
      <w:rFonts w:ascii="Arial" w:hAnsi="Arial"/>
      <w:b/>
      <w:color w:val="000000"/>
      <w:sz w:val="26"/>
      <w:lang w:val="en-US"/>
    </w:rPr>
  </w:style>
  <w:style w:type="paragraph" w:customStyle="1" w:styleId="CitaviBibliographySubheading8">
    <w:name w:val="Citavi Bibliography Subheading 8"/>
    <w:basedOn w:val="berschrift9"/>
    <w:link w:val="CitaviBibliographySubheading8Zchn"/>
    <w:uiPriority w:val="99"/>
    <w:rsid w:val="00952160"/>
    <w:pPr>
      <w:outlineLvl w:val="9"/>
    </w:pPr>
    <w:rPr>
      <w:lang w:val="en-US"/>
    </w:rPr>
  </w:style>
  <w:style w:type="character" w:customStyle="1" w:styleId="CitaviBibliographySubheading8Zchn">
    <w:name w:val="Citavi Bibliography Subheading 8 Zchn"/>
    <w:basedOn w:val="Absatz-Standardschriftart"/>
    <w:link w:val="CitaviBibliographySubheading8"/>
    <w:uiPriority w:val="99"/>
    <w:rsid w:val="00952160"/>
    <w:rPr>
      <w:rFonts w:ascii="Arial" w:hAnsi="Arial"/>
      <w:b/>
      <w:color w:val="000000"/>
      <w:sz w:val="24"/>
      <w:lang w:val="en-US"/>
    </w:rPr>
  </w:style>
  <w:style w:type="character" w:styleId="Platzhaltertext">
    <w:name w:val="Placeholder Text"/>
    <w:basedOn w:val="Absatz-Standardschriftart"/>
    <w:uiPriority w:val="99"/>
    <w:semiHidden/>
    <w:rsid w:val="00952160"/>
    <w:rPr>
      <w:color w:val="808080"/>
    </w:rPr>
  </w:style>
  <w:style w:type="numbering" w:customStyle="1" w:styleId="berschriftenliste">
    <w:name w:val="Überschriftenliste"/>
    <w:basedOn w:val="KeineListe"/>
    <w:rsid w:val="003F44C5"/>
  </w:style>
  <w:style w:type="paragraph" w:styleId="Listenabsatz">
    <w:name w:val="List Paragraph"/>
    <w:basedOn w:val="Standard"/>
    <w:uiPriority w:val="34"/>
    <w:qFormat/>
    <w:rsid w:val="003F44C5"/>
    <w:pPr>
      <w:ind w:left="720"/>
      <w:contextualSpacing/>
    </w:pPr>
    <w:rPr>
      <w:color w:val="auto"/>
      <w:szCs w:val="22"/>
    </w:rPr>
  </w:style>
  <w:style w:type="paragraph" w:styleId="StandardWeb">
    <w:name w:val="Normal (Web)"/>
    <w:basedOn w:val="Standard"/>
    <w:uiPriority w:val="99"/>
    <w:semiHidden/>
    <w:unhideWhenUsed/>
    <w:rsid w:val="007A2505"/>
    <w:pPr>
      <w:spacing w:before="100" w:beforeAutospacing="1" w:after="100" w:afterAutospacing="1" w:line="240" w:lineRule="auto"/>
      <w:jc w:val="left"/>
    </w:pPr>
    <w:rPr>
      <w:rFonts w:ascii="Times New Roman" w:hAnsi="Times New Roman"/>
      <w:color w:val="auto"/>
      <w:sz w:val="24"/>
      <w:szCs w:val="24"/>
    </w:rPr>
  </w:style>
  <w:style w:type="character" w:customStyle="1" w:styleId="UnterschriftZchn">
    <w:name w:val="Unterschrift Zchn"/>
    <w:link w:val="Unterschrift"/>
    <w:rsid w:val="00C5068D"/>
    <w:rPr>
      <w:rFonts w:ascii="Arial" w:hAnsi="Arial"/>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27193">
      <w:bodyDiv w:val="1"/>
      <w:marLeft w:val="0"/>
      <w:marRight w:val="0"/>
      <w:marTop w:val="0"/>
      <w:marBottom w:val="0"/>
      <w:divBdr>
        <w:top w:val="none" w:sz="0" w:space="0" w:color="auto"/>
        <w:left w:val="none" w:sz="0" w:space="0" w:color="auto"/>
        <w:bottom w:val="none" w:sz="0" w:space="0" w:color="auto"/>
        <w:right w:val="none" w:sz="0" w:space="0" w:color="auto"/>
      </w:divBdr>
    </w:div>
    <w:div w:id="49572621">
      <w:bodyDiv w:val="1"/>
      <w:marLeft w:val="0"/>
      <w:marRight w:val="0"/>
      <w:marTop w:val="0"/>
      <w:marBottom w:val="0"/>
      <w:divBdr>
        <w:top w:val="none" w:sz="0" w:space="0" w:color="auto"/>
        <w:left w:val="none" w:sz="0" w:space="0" w:color="auto"/>
        <w:bottom w:val="none" w:sz="0" w:space="0" w:color="auto"/>
        <w:right w:val="none" w:sz="0" w:space="0" w:color="auto"/>
      </w:divBdr>
    </w:div>
    <w:div w:id="68159288">
      <w:bodyDiv w:val="1"/>
      <w:marLeft w:val="0"/>
      <w:marRight w:val="0"/>
      <w:marTop w:val="0"/>
      <w:marBottom w:val="0"/>
      <w:divBdr>
        <w:top w:val="none" w:sz="0" w:space="0" w:color="auto"/>
        <w:left w:val="none" w:sz="0" w:space="0" w:color="auto"/>
        <w:bottom w:val="none" w:sz="0" w:space="0" w:color="auto"/>
        <w:right w:val="none" w:sz="0" w:space="0" w:color="auto"/>
      </w:divBdr>
    </w:div>
    <w:div w:id="246354557">
      <w:bodyDiv w:val="1"/>
      <w:marLeft w:val="0"/>
      <w:marRight w:val="0"/>
      <w:marTop w:val="0"/>
      <w:marBottom w:val="0"/>
      <w:divBdr>
        <w:top w:val="none" w:sz="0" w:space="0" w:color="auto"/>
        <w:left w:val="none" w:sz="0" w:space="0" w:color="auto"/>
        <w:bottom w:val="none" w:sz="0" w:space="0" w:color="auto"/>
        <w:right w:val="none" w:sz="0" w:space="0" w:color="auto"/>
      </w:divBdr>
    </w:div>
    <w:div w:id="261687767">
      <w:bodyDiv w:val="1"/>
      <w:marLeft w:val="0"/>
      <w:marRight w:val="0"/>
      <w:marTop w:val="0"/>
      <w:marBottom w:val="0"/>
      <w:divBdr>
        <w:top w:val="none" w:sz="0" w:space="0" w:color="auto"/>
        <w:left w:val="none" w:sz="0" w:space="0" w:color="auto"/>
        <w:bottom w:val="none" w:sz="0" w:space="0" w:color="auto"/>
        <w:right w:val="none" w:sz="0" w:space="0" w:color="auto"/>
      </w:divBdr>
    </w:div>
    <w:div w:id="281228193">
      <w:bodyDiv w:val="1"/>
      <w:marLeft w:val="0"/>
      <w:marRight w:val="0"/>
      <w:marTop w:val="0"/>
      <w:marBottom w:val="0"/>
      <w:divBdr>
        <w:top w:val="none" w:sz="0" w:space="0" w:color="auto"/>
        <w:left w:val="none" w:sz="0" w:space="0" w:color="auto"/>
        <w:bottom w:val="none" w:sz="0" w:space="0" w:color="auto"/>
        <w:right w:val="none" w:sz="0" w:space="0" w:color="auto"/>
      </w:divBdr>
    </w:div>
    <w:div w:id="300235536">
      <w:bodyDiv w:val="1"/>
      <w:marLeft w:val="0"/>
      <w:marRight w:val="0"/>
      <w:marTop w:val="0"/>
      <w:marBottom w:val="0"/>
      <w:divBdr>
        <w:top w:val="none" w:sz="0" w:space="0" w:color="auto"/>
        <w:left w:val="none" w:sz="0" w:space="0" w:color="auto"/>
        <w:bottom w:val="none" w:sz="0" w:space="0" w:color="auto"/>
        <w:right w:val="none" w:sz="0" w:space="0" w:color="auto"/>
      </w:divBdr>
    </w:div>
    <w:div w:id="327751694">
      <w:bodyDiv w:val="1"/>
      <w:marLeft w:val="0"/>
      <w:marRight w:val="0"/>
      <w:marTop w:val="0"/>
      <w:marBottom w:val="0"/>
      <w:divBdr>
        <w:top w:val="none" w:sz="0" w:space="0" w:color="auto"/>
        <w:left w:val="none" w:sz="0" w:space="0" w:color="auto"/>
        <w:bottom w:val="none" w:sz="0" w:space="0" w:color="auto"/>
        <w:right w:val="none" w:sz="0" w:space="0" w:color="auto"/>
      </w:divBdr>
    </w:div>
    <w:div w:id="340937621">
      <w:bodyDiv w:val="1"/>
      <w:marLeft w:val="0"/>
      <w:marRight w:val="0"/>
      <w:marTop w:val="0"/>
      <w:marBottom w:val="0"/>
      <w:divBdr>
        <w:top w:val="none" w:sz="0" w:space="0" w:color="auto"/>
        <w:left w:val="none" w:sz="0" w:space="0" w:color="auto"/>
        <w:bottom w:val="none" w:sz="0" w:space="0" w:color="auto"/>
        <w:right w:val="none" w:sz="0" w:space="0" w:color="auto"/>
      </w:divBdr>
    </w:div>
    <w:div w:id="452212665">
      <w:bodyDiv w:val="1"/>
      <w:marLeft w:val="0"/>
      <w:marRight w:val="0"/>
      <w:marTop w:val="0"/>
      <w:marBottom w:val="0"/>
      <w:divBdr>
        <w:top w:val="none" w:sz="0" w:space="0" w:color="auto"/>
        <w:left w:val="none" w:sz="0" w:space="0" w:color="auto"/>
        <w:bottom w:val="none" w:sz="0" w:space="0" w:color="auto"/>
        <w:right w:val="none" w:sz="0" w:space="0" w:color="auto"/>
      </w:divBdr>
    </w:div>
    <w:div w:id="549539588">
      <w:bodyDiv w:val="1"/>
      <w:marLeft w:val="0"/>
      <w:marRight w:val="0"/>
      <w:marTop w:val="0"/>
      <w:marBottom w:val="0"/>
      <w:divBdr>
        <w:top w:val="none" w:sz="0" w:space="0" w:color="auto"/>
        <w:left w:val="none" w:sz="0" w:space="0" w:color="auto"/>
        <w:bottom w:val="none" w:sz="0" w:space="0" w:color="auto"/>
        <w:right w:val="none" w:sz="0" w:space="0" w:color="auto"/>
      </w:divBdr>
    </w:div>
    <w:div w:id="551425766">
      <w:bodyDiv w:val="1"/>
      <w:marLeft w:val="0"/>
      <w:marRight w:val="0"/>
      <w:marTop w:val="0"/>
      <w:marBottom w:val="0"/>
      <w:divBdr>
        <w:top w:val="none" w:sz="0" w:space="0" w:color="auto"/>
        <w:left w:val="none" w:sz="0" w:space="0" w:color="auto"/>
        <w:bottom w:val="none" w:sz="0" w:space="0" w:color="auto"/>
        <w:right w:val="none" w:sz="0" w:space="0" w:color="auto"/>
      </w:divBdr>
    </w:div>
    <w:div w:id="633215488">
      <w:bodyDiv w:val="1"/>
      <w:marLeft w:val="0"/>
      <w:marRight w:val="0"/>
      <w:marTop w:val="0"/>
      <w:marBottom w:val="0"/>
      <w:divBdr>
        <w:top w:val="none" w:sz="0" w:space="0" w:color="auto"/>
        <w:left w:val="none" w:sz="0" w:space="0" w:color="auto"/>
        <w:bottom w:val="none" w:sz="0" w:space="0" w:color="auto"/>
        <w:right w:val="none" w:sz="0" w:space="0" w:color="auto"/>
      </w:divBdr>
    </w:div>
    <w:div w:id="711153544">
      <w:bodyDiv w:val="1"/>
      <w:marLeft w:val="0"/>
      <w:marRight w:val="0"/>
      <w:marTop w:val="0"/>
      <w:marBottom w:val="0"/>
      <w:divBdr>
        <w:top w:val="none" w:sz="0" w:space="0" w:color="auto"/>
        <w:left w:val="none" w:sz="0" w:space="0" w:color="auto"/>
        <w:bottom w:val="none" w:sz="0" w:space="0" w:color="auto"/>
        <w:right w:val="none" w:sz="0" w:space="0" w:color="auto"/>
      </w:divBdr>
    </w:div>
    <w:div w:id="770122378">
      <w:bodyDiv w:val="1"/>
      <w:marLeft w:val="0"/>
      <w:marRight w:val="0"/>
      <w:marTop w:val="0"/>
      <w:marBottom w:val="0"/>
      <w:divBdr>
        <w:top w:val="none" w:sz="0" w:space="0" w:color="auto"/>
        <w:left w:val="none" w:sz="0" w:space="0" w:color="auto"/>
        <w:bottom w:val="none" w:sz="0" w:space="0" w:color="auto"/>
        <w:right w:val="none" w:sz="0" w:space="0" w:color="auto"/>
      </w:divBdr>
    </w:div>
    <w:div w:id="885026850">
      <w:bodyDiv w:val="1"/>
      <w:marLeft w:val="0"/>
      <w:marRight w:val="0"/>
      <w:marTop w:val="0"/>
      <w:marBottom w:val="0"/>
      <w:divBdr>
        <w:top w:val="none" w:sz="0" w:space="0" w:color="auto"/>
        <w:left w:val="none" w:sz="0" w:space="0" w:color="auto"/>
        <w:bottom w:val="none" w:sz="0" w:space="0" w:color="auto"/>
        <w:right w:val="none" w:sz="0" w:space="0" w:color="auto"/>
      </w:divBdr>
    </w:div>
    <w:div w:id="947278232">
      <w:bodyDiv w:val="1"/>
      <w:marLeft w:val="0"/>
      <w:marRight w:val="0"/>
      <w:marTop w:val="0"/>
      <w:marBottom w:val="0"/>
      <w:divBdr>
        <w:top w:val="none" w:sz="0" w:space="0" w:color="auto"/>
        <w:left w:val="none" w:sz="0" w:space="0" w:color="auto"/>
        <w:bottom w:val="none" w:sz="0" w:space="0" w:color="auto"/>
        <w:right w:val="none" w:sz="0" w:space="0" w:color="auto"/>
      </w:divBdr>
    </w:div>
    <w:div w:id="970863622">
      <w:bodyDiv w:val="1"/>
      <w:marLeft w:val="0"/>
      <w:marRight w:val="0"/>
      <w:marTop w:val="0"/>
      <w:marBottom w:val="0"/>
      <w:divBdr>
        <w:top w:val="none" w:sz="0" w:space="0" w:color="auto"/>
        <w:left w:val="none" w:sz="0" w:space="0" w:color="auto"/>
        <w:bottom w:val="none" w:sz="0" w:space="0" w:color="auto"/>
        <w:right w:val="none" w:sz="0" w:space="0" w:color="auto"/>
      </w:divBdr>
    </w:div>
    <w:div w:id="1039162369">
      <w:bodyDiv w:val="1"/>
      <w:marLeft w:val="0"/>
      <w:marRight w:val="0"/>
      <w:marTop w:val="0"/>
      <w:marBottom w:val="0"/>
      <w:divBdr>
        <w:top w:val="none" w:sz="0" w:space="0" w:color="auto"/>
        <w:left w:val="none" w:sz="0" w:space="0" w:color="auto"/>
        <w:bottom w:val="none" w:sz="0" w:space="0" w:color="auto"/>
        <w:right w:val="none" w:sz="0" w:space="0" w:color="auto"/>
      </w:divBdr>
    </w:div>
    <w:div w:id="1218318127">
      <w:bodyDiv w:val="1"/>
      <w:marLeft w:val="0"/>
      <w:marRight w:val="0"/>
      <w:marTop w:val="0"/>
      <w:marBottom w:val="0"/>
      <w:divBdr>
        <w:top w:val="none" w:sz="0" w:space="0" w:color="auto"/>
        <w:left w:val="none" w:sz="0" w:space="0" w:color="auto"/>
        <w:bottom w:val="none" w:sz="0" w:space="0" w:color="auto"/>
        <w:right w:val="none" w:sz="0" w:space="0" w:color="auto"/>
      </w:divBdr>
    </w:div>
    <w:div w:id="1221211927">
      <w:bodyDiv w:val="1"/>
      <w:marLeft w:val="0"/>
      <w:marRight w:val="0"/>
      <w:marTop w:val="0"/>
      <w:marBottom w:val="0"/>
      <w:divBdr>
        <w:top w:val="none" w:sz="0" w:space="0" w:color="auto"/>
        <w:left w:val="none" w:sz="0" w:space="0" w:color="auto"/>
        <w:bottom w:val="none" w:sz="0" w:space="0" w:color="auto"/>
        <w:right w:val="none" w:sz="0" w:space="0" w:color="auto"/>
      </w:divBdr>
    </w:div>
    <w:div w:id="1302729923">
      <w:bodyDiv w:val="1"/>
      <w:marLeft w:val="0"/>
      <w:marRight w:val="0"/>
      <w:marTop w:val="0"/>
      <w:marBottom w:val="0"/>
      <w:divBdr>
        <w:top w:val="none" w:sz="0" w:space="0" w:color="auto"/>
        <w:left w:val="none" w:sz="0" w:space="0" w:color="auto"/>
        <w:bottom w:val="none" w:sz="0" w:space="0" w:color="auto"/>
        <w:right w:val="none" w:sz="0" w:space="0" w:color="auto"/>
      </w:divBdr>
    </w:div>
    <w:div w:id="1406994441">
      <w:bodyDiv w:val="1"/>
      <w:marLeft w:val="0"/>
      <w:marRight w:val="0"/>
      <w:marTop w:val="0"/>
      <w:marBottom w:val="0"/>
      <w:divBdr>
        <w:top w:val="none" w:sz="0" w:space="0" w:color="auto"/>
        <w:left w:val="none" w:sz="0" w:space="0" w:color="auto"/>
        <w:bottom w:val="none" w:sz="0" w:space="0" w:color="auto"/>
        <w:right w:val="none" w:sz="0" w:space="0" w:color="auto"/>
      </w:divBdr>
    </w:div>
    <w:div w:id="1505589770">
      <w:bodyDiv w:val="1"/>
      <w:marLeft w:val="0"/>
      <w:marRight w:val="0"/>
      <w:marTop w:val="0"/>
      <w:marBottom w:val="0"/>
      <w:divBdr>
        <w:top w:val="none" w:sz="0" w:space="0" w:color="auto"/>
        <w:left w:val="none" w:sz="0" w:space="0" w:color="auto"/>
        <w:bottom w:val="none" w:sz="0" w:space="0" w:color="auto"/>
        <w:right w:val="none" w:sz="0" w:space="0" w:color="auto"/>
      </w:divBdr>
    </w:div>
    <w:div w:id="1542160117">
      <w:bodyDiv w:val="1"/>
      <w:marLeft w:val="0"/>
      <w:marRight w:val="0"/>
      <w:marTop w:val="0"/>
      <w:marBottom w:val="0"/>
      <w:divBdr>
        <w:top w:val="none" w:sz="0" w:space="0" w:color="auto"/>
        <w:left w:val="none" w:sz="0" w:space="0" w:color="auto"/>
        <w:bottom w:val="none" w:sz="0" w:space="0" w:color="auto"/>
        <w:right w:val="none" w:sz="0" w:space="0" w:color="auto"/>
      </w:divBdr>
    </w:div>
    <w:div w:id="1581137849">
      <w:bodyDiv w:val="1"/>
      <w:marLeft w:val="0"/>
      <w:marRight w:val="0"/>
      <w:marTop w:val="0"/>
      <w:marBottom w:val="0"/>
      <w:divBdr>
        <w:top w:val="none" w:sz="0" w:space="0" w:color="auto"/>
        <w:left w:val="none" w:sz="0" w:space="0" w:color="auto"/>
        <w:bottom w:val="none" w:sz="0" w:space="0" w:color="auto"/>
        <w:right w:val="none" w:sz="0" w:space="0" w:color="auto"/>
      </w:divBdr>
    </w:div>
    <w:div w:id="1729955454">
      <w:bodyDiv w:val="1"/>
      <w:marLeft w:val="0"/>
      <w:marRight w:val="0"/>
      <w:marTop w:val="0"/>
      <w:marBottom w:val="0"/>
      <w:divBdr>
        <w:top w:val="none" w:sz="0" w:space="0" w:color="auto"/>
        <w:left w:val="none" w:sz="0" w:space="0" w:color="auto"/>
        <w:bottom w:val="none" w:sz="0" w:space="0" w:color="auto"/>
        <w:right w:val="none" w:sz="0" w:space="0" w:color="auto"/>
      </w:divBdr>
    </w:div>
    <w:div w:id="1748960130">
      <w:bodyDiv w:val="1"/>
      <w:marLeft w:val="0"/>
      <w:marRight w:val="0"/>
      <w:marTop w:val="0"/>
      <w:marBottom w:val="0"/>
      <w:divBdr>
        <w:top w:val="none" w:sz="0" w:space="0" w:color="auto"/>
        <w:left w:val="none" w:sz="0" w:space="0" w:color="auto"/>
        <w:bottom w:val="none" w:sz="0" w:space="0" w:color="auto"/>
        <w:right w:val="none" w:sz="0" w:space="0" w:color="auto"/>
      </w:divBdr>
    </w:div>
    <w:div w:id="1794010788">
      <w:bodyDiv w:val="1"/>
      <w:marLeft w:val="0"/>
      <w:marRight w:val="0"/>
      <w:marTop w:val="0"/>
      <w:marBottom w:val="0"/>
      <w:divBdr>
        <w:top w:val="none" w:sz="0" w:space="0" w:color="auto"/>
        <w:left w:val="none" w:sz="0" w:space="0" w:color="auto"/>
        <w:bottom w:val="none" w:sz="0" w:space="0" w:color="auto"/>
        <w:right w:val="none" w:sz="0" w:space="0" w:color="auto"/>
      </w:divBdr>
    </w:div>
    <w:div w:id="1798526769">
      <w:bodyDiv w:val="1"/>
      <w:marLeft w:val="0"/>
      <w:marRight w:val="0"/>
      <w:marTop w:val="0"/>
      <w:marBottom w:val="0"/>
      <w:divBdr>
        <w:top w:val="none" w:sz="0" w:space="0" w:color="auto"/>
        <w:left w:val="none" w:sz="0" w:space="0" w:color="auto"/>
        <w:bottom w:val="none" w:sz="0" w:space="0" w:color="auto"/>
        <w:right w:val="none" w:sz="0" w:space="0" w:color="auto"/>
      </w:divBdr>
    </w:div>
    <w:div w:id="1807968946">
      <w:bodyDiv w:val="1"/>
      <w:marLeft w:val="0"/>
      <w:marRight w:val="0"/>
      <w:marTop w:val="0"/>
      <w:marBottom w:val="0"/>
      <w:divBdr>
        <w:top w:val="none" w:sz="0" w:space="0" w:color="auto"/>
        <w:left w:val="none" w:sz="0" w:space="0" w:color="auto"/>
        <w:bottom w:val="none" w:sz="0" w:space="0" w:color="auto"/>
        <w:right w:val="none" w:sz="0" w:space="0" w:color="auto"/>
      </w:divBdr>
    </w:div>
    <w:div w:id="1817330140">
      <w:bodyDiv w:val="1"/>
      <w:marLeft w:val="0"/>
      <w:marRight w:val="0"/>
      <w:marTop w:val="0"/>
      <w:marBottom w:val="0"/>
      <w:divBdr>
        <w:top w:val="none" w:sz="0" w:space="0" w:color="auto"/>
        <w:left w:val="none" w:sz="0" w:space="0" w:color="auto"/>
        <w:bottom w:val="none" w:sz="0" w:space="0" w:color="auto"/>
        <w:right w:val="none" w:sz="0" w:space="0" w:color="auto"/>
      </w:divBdr>
    </w:div>
    <w:div w:id="1879585879">
      <w:bodyDiv w:val="1"/>
      <w:marLeft w:val="0"/>
      <w:marRight w:val="0"/>
      <w:marTop w:val="0"/>
      <w:marBottom w:val="0"/>
      <w:divBdr>
        <w:top w:val="none" w:sz="0" w:space="0" w:color="auto"/>
        <w:left w:val="none" w:sz="0" w:space="0" w:color="auto"/>
        <w:bottom w:val="none" w:sz="0" w:space="0" w:color="auto"/>
        <w:right w:val="none" w:sz="0" w:space="0" w:color="auto"/>
      </w:divBdr>
    </w:div>
    <w:div w:id="1891335023">
      <w:bodyDiv w:val="1"/>
      <w:marLeft w:val="0"/>
      <w:marRight w:val="0"/>
      <w:marTop w:val="0"/>
      <w:marBottom w:val="0"/>
      <w:divBdr>
        <w:top w:val="none" w:sz="0" w:space="0" w:color="auto"/>
        <w:left w:val="none" w:sz="0" w:space="0" w:color="auto"/>
        <w:bottom w:val="none" w:sz="0" w:space="0" w:color="auto"/>
        <w:right w:val="none" w:sz="0" w:space="0" w:color="auto"/>
      </w:divBdr>
    </w:div>
    <w:div w:id="1913543413">
      <w:bodyDiv w:val="1"/>
      <w:marLeft w:val="0"/>
      <w:marRight w:val="0"/>
      <w:marTop w:val="0"/>
      <w:marBottom w:val="0"/>
      <w:divBdr>
        <w:top w:val="none" w:sz="0" w:space="0" w:color="auto"/>
        <w:left w:val="none" w:sz="0" w:space="0" w:color="auto"/>
        <w:bottom w:val="none" w:sz="0" w:space="0" w:color="auto"/>
        <w:right w:val="none" w:sz="0" w:space="0" w:color="auto"/>
      </w:divBdr>
    </w:div>
    <w:div w:id="1973175420">
      <w:bodyDiv w:val="1"/>
      <w:marLeft w:val="0"/>
      <w:marRight w:val="0"/>
      <w:marTop w:val="0"/>
      <w:marBottom w:val="0"/>
      <w:divBdr>
        <w:top w:val="none" w:sz="0" w:space="0" w:color="auto"/>
        <w:left w:val="none" w:sz="0" w:space="0" w:color="auto"/>
        <w:bottom w:val="none" w:sz="0" w:space="0" w:color="auto"/>
        <w:right w:val="none" w:sz="0" w:space="0" w:color="auto"/>
      </w:divBdr>
    </w:div>
    <w:div w:id="1995597828">
      <w:bodyDiv w:val="1"/>
      <w:marLeft w:val="0"/>
      <w:marRight w:val="0"/>
      <w:marTop w:val="0"/>
      <w:marBottom w:val="0"/>
      <w:divBdr>
        <w:top w:val="none" w:sz="0" w:space="0" w:color="auto"/>
        <w:left w:val="none" w:sz="0" w:space="0" w:color="auto"/>
        <w:bottom w:val="none" w:sz="0" w:space="0" w:color="auto"/>
        <w:right w:val="none" w:sz="0" w:space="0" w:color="auto"/>
      </w:divBdr>
    </w:div>
    <w:div w:id="2029334130">
      <w:bodyDiv w:val="1"/>
      <w:marLeft w:val="0"/>
      <w:marRight w:val="0"/>
      <w:marTop w:val="0"/>
      <w:marBottom w:val="0"/>
      <w:divBdr>
        <w:top w:val="none" w:sz="0" w:space="0" w:color="auto"/>
        <w:left w:val="none" w:sz="0" w:space="0" w:color="auto"/>
        <w:bottom w:val="none" w:sz="0" w:space="0" w:color="auto"/>
        <w:right w:val="none" w:sz="0" w:space="0" w:color="auto"/>
      </w:divBdr>
    </w:div>
    <w:div w:id="2049793006">
      <w:bodyDiv w:val="1"/>
      <w:marLeft w:val="0"/>
      <w:marRight w:val="0"/>
      <w:marTop w:val="0"/>
      <w:marBottom w:val="0"/>
      <w:divBdr>
        <w:top w:val="none" w:sz="0" w:space="0" w:color="auto"/>
        <w:left w:val="none" w:sz="0" w:space="0" w:color="auto"/>
        <w:bottom w:val="none" w:sz="0" w:space="0" w:color="auto"/>
        <w:right w:val="none" w:sz="0" w:space="0" w:color="auto"/>
      </w:divBdr>
    </w:div>
    <w:div w:id="2063401724">
      <w:bodyDiv w:val="1"/>
      <w:marLeft w:val="0"/>
      <w:marRight w:val="0"/>
      <w:marTop w:val="0"/>
      <w:marBottom w:val="0"/>
      <w:divBdr>
        <w:top w:val="none" w:sz="0" w:space="0" w:color="auto"/>
        <w:left w:val="none" w:sz="0" w:space="0" w:color="auto"/>
        <w:bottom w:val="none" w:sz="0" w:space="0" w:color="auto"/>
        <w:right w:val="none" w:sz="0" w:space="0" w:color="auto"/>
      </w:divBdr>
    </w:div>
    <w:div w:id="2101946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DefaultPlaceholder_-1854013440"/>
        <w:category>
          <w:name w:val="Allgemein"/>
          <w:gallery w:val="placeholder"/>
        </w:category>
        <w:types>
          <w:type w:val="bbPlcHdr"/>
        </w:types>
        <w:behaviors>
          <w:behavior w:val="content"/>
        </w:behaviors>
        <w:guid w:val="{6736A489-1C54-48E3-8CDD-F3DC72EEECEA}"/>
      </w:docPartPr>
      <w:docPartBody>
        <w:p w:rsidR="007038A6" w:rsidRDefault="009852CF">
          <w:r w:rsidRPr="00B24ECD">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52CF"/>
    <w:rsid w:val="00073B63"/>
    <w:rsid w:val="000775BA"/>
    <w:rsid w:val="00130E6B"/>
    <w:rsid w:val="00201BDB"/>
    <w:rsid w:val="002040AD"/>
    <w:rsid w:val="004F73C2"/>
    <w:rsid w:val="005A04EB"/>
    <w:rsid w:val="005C1866"/>
    <w:rsid w:val="0064055A"/>
    <w:rsid w:val="006979D3"/>
    <w:rsid w:val="007038A6"/>
    <w:rsid w:val="0074766F"/>
    <w:rsid w:val="007A1F67"/>
    <w:rsid w:val="009502E8"/>
    <w:rsid w:val="00982EBC"/>
    <w:rsid w:val="009852CF"/>
    <w:rsid w:val="00AA0269"/>
    <w:rsid w:val="00BF5126"/>
    <w:rsid w:val="00CD5968"/>
    <w:rsid w:val="00D6401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uiPriority w:val="99"/>
    <w:semiHidden/>
    <w:rsid w:val="00BF5126"/>
    <w:rPr>
      <w:color w:val="808080"/>
    </w:rPr>
  </w:style>
  <w:style w:type="paragraph" w:customStyle="1" w:styleId="2D875BFCB6B24151BC97A1FF865589E0">
    <w:name w:val="2D875BFCB6B24151BC97A1FF865589E0"/>
    <w:rsid w:val="000775BA"/>
  </w:style>
  <w:style w:type="paragraph" w:customStyle="1" w:styleId="091694BDE8874A9C8E31B5B81D4AF6EC">
    <w:name w:val="091694BDE8874A9C8E31B5B81D4AF6EC"/>
    <w:rsid w:val="00BF5126"/>
  </w:style>
  <w:style w:type="paragraph" w:customStyle="1" w:styleId="9E66F610CB6A4C159733B13E4BE70402">
    <w:name w:val="9E66F610CB6A4C159733B13E4BE70402"/>
    <w:rsid w:val="00BF5126"/>
  </w:style>
  <w:style w:type="paragraph" w:customStyle="1" w:styleId="93B71629EA32419D9ED14A424735162C">
    <w:name w:val="93B71629EA32419D9ED14A424735162C"/>
    <w:rsid w:val="00BF5126"/>
  </w:style>
  <w:style w:type="paragraph" w:customStyle="1" w:styleId="EB915B7818E04B89A0ECC3142E0F79FE">
    <w:name w:val="EB915B7818E04B89A0ECC3142E0F79FE"/>
    <w:rsid w:val="00BF512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C0086E4-0921-4947-9624-9D4A35A067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14854</Words>
  <Characters>93582</Characters>
  <Application>Microsoft Office Word</Application>
  <DocSecurity>0</DocSecurity>
  <Lines>779</Lines>
  <Paragraphs>216</Paragraphs>
  <ScaleCrop>false</ScaleCrop>
  <HeadingPairs>
    <vt:vector size="2" baseType="variant">
      <vt:variant>
        <vt:lpstr>Titel</vt:lpstr>
      </vt:variant>
      <vt:variant>
        <vt:i4>1</vt:i4>
      </vt:variant>
    </vt:vector>
  </HeadingPairs>
  <TitlesOfParts>
    <vt:vector size="1" baseType="lpstr">
      <vt:lpstr>Angebot - Textbausteine des Fraunhofer ISI</vt:lpstr>
    </vt:vector>
  </TitlesOfParts>
  <Company>Fraunhofer ISI</Company>
  <LinksUpToDate>false</LinksUpToDate>
  <CharactersWithSpaces>108220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Angebot - Textbausteine des Fraunhofer ISI</dc:title>
  <dc:subject/>
  <dc:creator>Gerhard Angerer</dc:creator>
  <cp:keywords/>
  <cp:lastModifiedBy>Langkau, Sabine</cp:lastModifiedBy>
  <cp:revision>182</cp:revision>
  <cp:lastPrinted>2022-06-23T13:15:00Z</cp:lastPrinted>
  <dcterms:created xsi:type="dcterms:W3CDTF">2020-09-30T07:42:00Z</dcterms:created>
  <dcterms:modified xsi:type="dcterms:W3CDTF">2023-03-23T15:17:00Z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itaviDocumentProperty_7">
    <vt:lpwstr>pLCA_scenarios</vt:lpwstr>
  </property>
  <property fmtid="{D5CDD505-2E9C-101B-9397-08002B2CF9AE}" pid="3" name="CitaviDocumentProperty_0">
    <vt:lpwstr>9563ff4a-b601-4e5c-b658-cdca4023c4db</vt:lpwstr>
  </property>
  <property fmtid="{D5CDD505-2E9C-101B-9397-08002B2CF9AE}" pid="4" name="CitaviDocumentProperty_1">
    <vt:lpwstr>6.14.0.0</vt:lpwstr>
  </property>
  <property fmtid="{D5CDD505-2E9C-101B-9397-08002B2CF9AE}" pid="5" name="CitaviDocumentProperty_6">
    <vt:lpwstr>False</vt:lpwstr>
  </property>
  <property fmtid="{D5CDD505-2E9C-101B-9397-08002B2CF9AE}" pid="6" name="CitaviDocumentProperty_8">
    <vt:lpwstr>CloudProjectKey=f6fyw53kvf64dyavwec4h04jv0033h1ynkl0ppdt; ProjectName=pLCA_scenarios</vt:lpwstr>
  </property>
</Properties>
</file>