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79FAA" w14:textId="77777777" w:rsidR="00185620" w:rsidRPr="00586C52" w:rsidRDefault="00185620" w:rsidP="00586C52">
      <w:pPr>
        <w:pBdr>
          <w:top w:val="single" w:sz="4" w:space="1" w:color="auto"/>
          <w:bottom w:val="single" w:sz="4" w:space="1" w:color="auto"/>
        </w:pBdr>
        <w:jc w:val="center"/>
        <w:rPr>
          <w:b/>
        </w:rPr>
      </w:pPr>
      <w:r w:rsidRPr="00586C52">
        <w:rPr>
          <w:b/>
        </w:rPr>
        <w:t>International Journal of LCA</w:t>
      </w:r>
    </w:p>
    <w:p w14:paraId="20353B04" w14:textId="77777777" w:rsidR="00185620" w:rsidRPr="006C72E0" w:rsidRDefault="00185620" w:rsidP="00586C52">
      <w:pPr>
        <w:pStyle w:val="Titel"/>
        <w:pBdr>
          <w:top w:val="single" w:sz="4" w:space="1" w:color="auto"/>
          <w:bottom w:val="single" w:sz="4" w:space="1" w:color="auto"/>
        </w:pBdr>
        <w:rPr>
          <w:sz w:val="24"/>
        </w:rPr>
      </w:pPr>
      <w:r w:rsidRPr="006C72E0">
        <w:rPr>
          <w:sz w:val="24"/>
        </w:rPr>
        <w:t>Swiss Agricultural Life Cycle Assessment: A method to assess the emissions and environmental impacts of agricultural systems and products</w:t>
      </w:r>
    </w:p>
    <w:p w14:paraId="3525BE7A" w14:textId="77777777" w:rsidR="00185620" w:rsidRPr="004D09F4" w:rsidRDefault="00185620" w:rsidP="00586C52">
      <w:pPr>
        <w:pBdr>
          <w:top w:val="single" w:sz="4" w:space="1" w:color="auto"/>
          <w:bottom w:val="single" w:sz="4" w:space="1" w:color="auto"/>
        </w:pBdr>
        <w:jc w:val="center"/>
      </w:pPr>
      <w:r w:rsidRPr="004D09F4">
        <w:t>Thomas Nemecek</w:t>
      </w:r>
      <w:r w:rsidRPr="004D09F4">
        <w:rPr>
          <w:vertAlign w:val="superscript"/>
        </w:rPr>
        <w:t>1</w:t>
      </w:r>
      <w:r w:rsidRPr="004D09F4">
        <w:t>, Andreas Roesch</w:t>
      </w:r>
      <w:r w:rsidRPr="004D09F4">
        <w:rPr>
          <w:vertAlign w:val="superscript"/>
        </w:rPr>
        <w:t>1</w:t>
      </w:r>
      <w:r w:rsidRPr="004D09F4">
        <w:t>, Maria Bystricky</w:t>
      </w:r>
      <w:r w:rsidRPr="004D09F4">
        <w:rPr>
          <w:vertAlign w:val="superscript"/>
        </w:rPr>
        <w:t>1</w:t>
      </w:r>
      <w:r w:rsidRPr="004D09F4">
        <w:t>, Philippe Jeanneret</w:t>
      </w:r>
      <w:r w:rsidRPr="004D09F4">
        <w:rPr>
          <w:vertAlign w:val="superscript"/>
        </w:rPr>
        <w:t>2</w:t>
      </w:r>
      <w:r w:rsidRPr="004D09F4">
        <w:t>, Jens Lansche</w:t>
      </w:r>
      <w:r w:rsidRPr="004D09F4">
        <w:rPr>
          <w:vertAlign w:val="superscript"/>
        </w:rPr>
        <w:t>1</w:t>
      </w:r>
      <w:r w:rsidRPr="004D09F4">
        <w:t>, Martin Stüssi</w:t>
      </w:r>
      <w:r w:rsidRPr="004D09F4">
        <w:rPr>
          <w:vertAlign w:val="superscript"/>
        </w:rPr>
        <w:t>1</w:t>
      </w:r>
      <w:r w:rsidRPr="004D09F4">
        <w:t>, Gérard Gaillard</w:t>
      </w:r>
      <w:r w:rsidRPr="004D09F4">
        <w:rPr>
          <w:vertAlign w:val="superscript"/>
        </w:rPr>
        <w:t>1</w:t>
      </w:r>
    </w:p>
    <w:p w14:paraId="040926BD" w14:textId="77777777" w:rsidR="00185620" w:rsidRPr="004D09F4" w:rsidRDefault="00185620" w:rsidP="00586C52">
      <w:pPr>
        <w:pBdr>
          <w:top w:val="single" w:sz="4" w:space="1" w:color="auto"/>
          <w:bottom w:val="single" w:sz="4" w:space="1" w:color="auto"/>
        </w:pBdr>
        <w:jc w:val="center"/>
      </w:pPr>
      <w:r w:rsidRPr="004D09F4">
        <w:rPr>
          <w:vertAlign w:val="superscript"/>
        </w:rPr>
        <w:t>1</w:t>
      </w:r>
      <w:r w:rsidRPr="004D09F4">
        <w:t xml:space="preserve">Agroscope, Life Cycle Assessment </w:t>
      </w:r>
      <w:r>
        <w:t>R</w:t>
      </w:r>
      <w:r w:rsidRPr="004D09F4">
        <w:t xml:space="preserve">esearch </w:t>
      </w:r>
      <w:r>
        <w:t>G</w:t>
      </w:r>
      <w:r w:rsidRPr="004D09F4">
        <w:t>roup, CH-8046 Zurich, Switzerland</w:t>
      </w:r>
    </w:p>
    <w:p w14:paraId="6E1FE105" w14:textId="77777777" w:rsidR="00185620" w:rsidRPr="004D09F4" w:rsidRDefault="00185620" w:rsidP="00586C52">
      <w:pPr>
        <w:pBdr>
          <w:top w:val="single" w:sz="4" w:space="1" w:color="auto"/>
          <w:bottom w:val="single" w:sz="4" w:space="1" w:color="auto"/>
        </w:pBdr>
        <w:jc w:val="center"/>
      </w:pPr>
      <w:r w:rsidRPr="004D09F4">
        <w:rPr>
          <w:vertAlign w:val="superscript"/>
        </w:rPr>
        <w:t>2</w:t>
      </w:r>
      <w:r w:rsidRPr="004D09F4">
        <w:t xml:space="preserve">Agroscope, Agricultural </w:t>
      </w:r>
      <w:r>
        <w:t>L</w:t>
      </w:r>
      <w:r w:rsidRPr="004D09F4">
        <w:t xml:space="preserve">andscape and </w:t>
      </w:r>
      <w:r>
        <w:t>B</w:t>
      </w:r>
      <w:r w:rsidRPr="004D09F4">
        <w:t xml:space="preserve">iodiversity </w:t>
      </w:r>
      <w:r>
        <w:t>R</w:t>
      </w:r>
      <w:r w:rsidRPr="004D09F4">
        <w:t xml:space="preserve">esearch </w:t>
      </w:r>
      <w:r>
        <w:t>G</w:t>
      </w:r>
      <w:r w:rsidRPr="004D09F4">
        <w:t>roup, CH-8046 Zurich, Switzerland</w:t>
      </w:r>
    </w:p>
    <w:p w14:paraId="58087E24" w14:textId="77777777" w:rsidR="00185620" w:rsidRDefault="00185620" w:rsidP="00586C52">
      <w:pPr>
        <w:pStyle w:val="Titel"/>
      </w:pPr>
      <w:r>
        <w:t>Appendix 1: Modelling of nitrogen emissions from field application (SALCAfieldN)</w:t>
      </w:r>
    </w:p>
    <w:p w14:paraId="58DC18B2" w14:textId="53549FFF" w:rsidR="00185620" w:rsidRDefault="00185620" w:rsidP="0043166A">
      <w:pPr>
        <w:rPr>
          <w:b/>
        </w:rPr>
      </w:pPr>
      <w:r w:rsidRPr="00586C52">
        <w:rPr>
          <w:b/>
        </w:rPr>
        <w:t>Main author: Thomas Nemecek</w:t>
      </w:r>
    </w:p>
    <w:p w14:paraId="708AD665" w14:textId="0CAC9A16" w:rsidR="00BA3724" w:rsidRPr="00586C52" w:rsidRDefault="00BA3724" w:rsidP="0043166A">
      <w:pPr>
        <w:rPr>
          <w:b/>
        </w:rPr>
      </w:pPr>
      <w:proofErr w:type="spellStart"/>
      <w:r>
        <w:rPr>
          <w:b/>
        </w:rPr>
        <w:t>SALCAfuture</w:t>
      </w:r>
      <w:proofErr w:type="spellEnd"/>
      <w:r>
        <w:rPr>
          <w:b/>
        </w:rPr>
        <w:t>/</w:t>
      </w:r>
      <w:proofErr w:type="spellStart"/>
      <w:r>
        <w:rPr>
          <w:b/>
        </w:rPr>
        <w:t>SALCA</w:t>
      </w:r>
      <w:r w:rsidR="00D67A07">
        <w:rPr>
          <w:b/>
        </w:rPr>
        <w:t>fieldN</w:t>
      </w:r>
      <w:proofErr w:type="spellEnd"/>
      <w:r>
        <w:rPr>
          <w:b/>
        </w:rPr>
        <w:t xml:space="preserve"> V1.0</w:t>
      </w:r>
    </w:p>
    <w:p w14:paraId="0EAC5AE7" w14:textId="77777777" w:rsidR="00185620" w:rsidRDefault="00185620" w:rsidP="00185620">
      <w:pPr>
        <w:pStyle w:val="berschrift1"/>
        <w:numPr>
          <w:ilvl w:val="0"/>
          <w:numId w:val="3"/>
        </w:numPr>
      </w:pPr>
      <w:r>
        <w:t>Introduction</w:t>
      </w:r>
    </w:p>
    <w:p w14:paraId="05281B86" w14:textId="77777777" w:rsidR="00185620" w:rsidRPr="00110CE8" w:rsidRDefault="00185620" w:rsidP="00110CE8">
      <w:r>
        <w:t xml:space="preserve">This document describes the modelling of nitrogenous field emissions. Using the nutrient contents of manure calculated by SALCAanimal, the model estimates the emissions of ammonia (NH3), nitrous oxide (N2O), and nitrogen oxides (NOx) from fertiliser application, incorporation of crop residues, and changes in soil organic matter following land use change. Nitrate leaching modelling follows a more complex procedure and is described in Online Resource 2. </w:t>
      </w:r>
    </w:p>
    <w:p w14:paraId="6EB4A1B8" w14:textId="77777777" w:rsidR="00185620" w:rsidRDefault="00185620" w:rsidP="00185620">
      <w:pPr>
        <w:pStyle w:val="berschrift1"/>
        <w:numPr>
          <w:ilvl w:val="0"/>
          <w:numId w:val="3"/>
        </w:numPr>
      </w:pPr>
      <w:bookmarkStart w:id="0" w:name="_Toc379816145"/>
      <w:bookmarkStart w:id="1" w:name="_Toc298678065"/>
      <w:r>
        <w:t xml:space="preserve">Ammonia </w:t>
      </w:r>
      <w:r w:rsidRPr="00C75F92">
        <w:t>(NH</w:t>
      </w:r>
      <w:r w:rsidRPr="00F75397">
        <w:rPr>
          <w:vertAlign w:val="subscript"/>
        </w:rPr>
        <w:t>3</w:t>
      </w:r>
      <w:r w:rsidRPr="00C75F92">
        <w:t>)</w:t>
      </w:r>
      <w:r>
        <w:t xml:space="preserve"> emission modelling</w:t>
      </w:r>
    </w:p>
    <w:p w14:paraId="22ACF8F8" w14:textId="77777777" w:rsidR="00185620" w:rsidRPr="00C75F92" w:rsidRDefault="00185620" w:rsidP="00185620">
      <w:pPr>
        <w:pStyle w:val="berschrift3"/>
        <w:keepLines/>
        <w:numPr>
          <w:ilvl w:val="2"/>
          <w:numId w:val="3"/>
        </w:numPr>
        <w:suppressAutoHyphens/>
        <w:spacing w:after="0" w:line="264" w:lineRule="auto"/>
        <w:ind w:left="720" w:hanging="720"/>
      </w:pPr>
      <w:r w:rsidRPr="00C75F92">
        <w:t>Ammonia (NH</w:t>
      </w:r>
      <w:r w:rsidRPr="00F75397">
        <w:rPr>
          <w:vertAlign w:val="subscript"/>
        </w:rPr>
        <w:t>3</w:t>
      </w:r>
      <w:r w:rsidRPr="00C75F92">
        <w:t>)</w:t>
      </w:r>
      <w:bookmarkEnd w:id="0"/>
      <w:bookmarkEnd w:id="1"/>
      <w:r>
        <w:t xml:space="preserve"> from mineral fertilisers</w:t>
      </w:r>
    </w:p>
    <w:p w14:paraId="60D815F0" w14:textId="77777777" w:rsidR="00185620" w:rsidRDefault="00185620" w:rsidP="008A34D2">
      <w:pPr>
        <w:pStyle w:val="Beschriftung"/>
      </w:pPr>
      <w:r>
        <w:t xml:space="preserve">The emission factors for </w:t>
      </w:r>
      <w:r w:rsidRPr="000C16D8">
        <w:t xml:space="preserve">mineral fertiliser are taken from the </w:t>
      </w:r>
      <w:r>
        <w:t xml:space="preserve">EMEP guidelines </w:t>
      </w:r>
      <w:r>
        <w:rPr>
          <w:noProof/>
        </w:rPr>
        <w:t>(EEA 2019)</w:t>
      </w:r>
      <w:r>
        <w:t xml:space="preserve">, because this guideline is more detailed than Agrammon and therefore allows to distinguish between different types of mineral fertilisers. </w:t>
      </w:r>
      <w:r>
        <w:rPr>
          <w:noProof/>
        </w:rPr>
        <w:t>EEA (2019)</w:t>
      </w:r>
      <w:r>
        <w:t xml:space="preserve"> provides factors for pH values below and above 7, because ammonia emissions are increased by ~70% on average for pH&gt;7 (</w:t>
      </w:r>
      <w:r>
        <w:fldChar w:fldCharType="begin"/>
      </w:r>
      <w:r>
        <w:instrText xml:space="preserve"> REF _Ref376858030 \h </w:instrText>
      </w:r>
      <w:r>
        <w:fldChar w:fldCharType="separate"/>
      </w:r>
      <w:r w:rsidRPr="00C75F92">
        <w:t xml:space="preserve">Tab. </w:t>
      </w:r>
      <w:r>
        <w:rPr>
          <w:noProof/>
        </w:rPr>
        <w:t>1</w:t>
      </w:r>
      <w:r>
        <w:fldChar w:fldCharType="end"/>
      </w:r>
      <w:r>
        <w:t xml:space="preserve">). Such a sharp change in the emission factor can cause a bias in some LCA studies, where a small change around a pH of 7 would lead to a sharp increase or decrease in ammonia emissions. Therefore, the EFs for low pH are applied to pH&lt;5.5, those for high pH to pH&gt;7.3, and in-between the EF is linearly interpolated. The thresholds of 5.5 and 7.3 are derived from </w:t>
      </w:r>
      <w:r>
        <w:rPr>
          <w:noProof/>
        </w:rPr>
        <w:t>(Bouwman</w:t>
      </w:r>
      <w:r w:rsidRPr="00621E79">
        <w:rPr>
          <w:i/>
          <w:noProof/>
        </w:rPr>
        <w:t xml:space="preserve"> et al.</w:t>
      </w:r>
      <w:r>
        <w:rPr>
          <w:noProof/>
        </w:rPr>
        <w:t xml:space="preserve"> 2002)</w:t>
      </w:r>
      <w:r>
        <w:t>.</w:t>
      </w:r>
    </w:p>
    <w:p w14:paraId="5CCE7BD7" w14:textId="77777777" w:rsidR="00185620" w:rsidRPr="00C75F92" w:rsidRDefault="00185620" w:rsidP="008E6B80">
      <w:pPr>
        <w:pStyle w:val="Beschriftung"/>
        <w:keepNext/>
      </w:pPr>
      <w:bookmarkStart w:id="2" w:name="_Ref376858030"/>
      <w:bookmarkStart w:id="3" w:name="_Toc298678106"/>
      <w:r w:rsidRPr="00C75F92">
        <w:lastRenderedPageBreak/>
        <w:t xml:space="preserve">Tab. </w:t>
      </w:r>
      <w:r w:rsidRPr="00C75F92">
        <w:fldChar w:fldCharType="begin"/>
      </w:r>
      <w:r w:rsidRPr="00C75F92">
        <w:instrText xml:space="preserve"> SEQ Tab. \* ARABIC </w:instrText>
      </w:r>
      <w:r w:rsidRPr="00C75F92">
        <w:fldChar w:fldCharType="separate"/>
      </w:r>
      <w:r>
        <w:rPr>
          <w:noProof/>
        </w:rPr>
        <w:t>1</w:t>
      </w:r>
      <w:r w:rsidRPr="00C75F92">
        <w:fldChar w:fldCharType="end"/>
      </w:r>
      <w:bookmarkEnd w:id="2"/>
      <w:r w:rsidRPr="00C75F92">
        <w:t>: Emission factors for NH</w:t>
      </w:r>
      <w:r w:rsidRPr="00C472EE">
        <w:rPr>
          <w:vertAlign w:val="subscript"/>
        </w:rPr>
        <w:t>3</w:t>
      </w:r>
      <w:r w:rsidRPr="00C75F92">
        <w:t xml:space="preserve"> after the application of mineral N fertiliser (EEA, 201</w:t>
      </w:r>
      <w:r>
        <w:t>9</w:t>
      </w:r>
      <w:r w:rsidRPr="00C75F92">
        <w:t xml:space="preserve">, 3.D Table 3-2) in function of the soil </w:t>
      </w:r>
      <w:proofErr w:type="spellStart"/>
      <w:r w:rsidRPr="00C75F92">
        <w:t>pH.</w:t>
      </w:r>
      <w:bookmarkEnd w:id="3"/>
      <w:proofErr w:type="spellEnd"/>
      <w:r w:rsidRPr="00C75F92">
        <w:t xml:space="preserve"> </w:t>
      </w:r>
      <w:r>
        <w:t>We use the values for cool climates.</w:t>
      </w:r>
    </w:p>
    <w:tbl>
      <w:tblPr>
        <w:tblW w:w="7012" w:type="dxa"/>
        <w:tblInd w:w="1063" w:type="dxa"/>
        <w:tblCellMar>
          <w:left w:w="70" w:type="dxa"/>
          <w:right w:w="70" w:type="dxa"/>
        </w:tblCellMar>
        <w:tblLook w:val="04A0" w:firstRow="1" w:lastRow="0" w:firstColumn="1" w:lastColumn="0" w:noHBand="0" w:noVBand="1"/>
      </w:tblPr>
      <w:tblGrid>
        <w:gridCol w:w="3327"/>
        <w:gridCol w:w="1842"/>
        <w:gridCol w:w="1843"/>
      </w:tblGrid>
      <w:tr w:rsidR="00185620" w:rsidRPr="00C75F92" w14:paraId="456E6CC0" w14:textId="77777777" w:rsidTr="00C472EE">
        <w:trPr>
          <w:trHeight w:val="264"/>
        </w:trPr>
        <w:tc>
          <w:tcPr>
            <w:tcW w:w="3327" w:type="dxa"/>
            <w:vMerge w:val="restart"/>
            <w:tcBorders>
              <w:top w:val="single" w:sz="4" w:space="0" w:color="auto"/>
              <w:left w:val="single" w:sz="4" w:space="0" w:color="auto"/>
              <w:right w:val="single" w:sz="4" w:space="0" w:color="auto"/>
            </w:tcBorders>
            <w:shd w:val="clear" w:color="auto" w:fill="D9D9D9" w:themeFill="background1" w:themeFillShade="D9"/>
            <w:noWrap/>
            <w:hideMark/>
          </w:tcPr>
          <w:p w14:paraId="7871D745" w14:textId="77777777" w:rsidR="00185620" w:rsidRPr="008E6B80" w:rsidRDefault="00185620" w:rsidP="00BD48C0">
            <w:pPr>
              <w:pStyle w:val="Danstableau"/>
              <w:rPr>
                <w:sz w:val="20"/>
              </w:rPr>
            </w:pPr>
            <w:r w:rsidRPr="008E6B80">
              <w:rPr>
                <w:sz w:val="20"/>
              </w:rPr>
              <w:t> </w:t>
            </w:r>
          </w:p>
          <w:p w14:paraId="425C6F0C" w14:textId="77777777" w:rsidR="00185620" w:rsidRPr="008E6B80" w:rsidRDefault="00185620" w:rsidP="00F73E3A">
            <w:pPr>
              <w:pStyle w:val="Danstableau"/>
              <w:rPr>
                <w:sz w:val="20"/>
              </w:rPr>
            </w:pPr>
            <w:r w:rsidRPr="008E6B80">
              <w:rPr>
                <w:sz w:val="20"/>
              </w:rPr>
              <w:t>Fertilizer type (f)</w:t>
            </w:r>
          </w:p>
        </w:tc>
        <w:tc>
          <w:tcPr>
            <w:tcW w:w="3685" w:type="dxa"/>
            <w:gridSpan w:val="2"/>
            <w:tcBorders>
              <w:top w:val="single" w:sz="4" w:space="0" w:color="auto"/>
              <w:left w:val="nil"/>
              <w:bottom w:val="single" w:sz="4" w:space="0" w:color="auto"/>
              <w:right w:val="single" w:sz="4" w:space="0" w:color="auto"/>
            </w:tcBorders>
            <w:shd w:val="clear" w:color="auto" w:fill="D9D9D9" w:themeFill="background1" w:themeFillShade="D9"/>
            <w:noWrap/>
            <w:hideMark/>
          </w:tcPr>
          <w:p w14:paraId="6F1CF84C" w14:textId="77777777" w:rsidR="00185620" w:rsidRPr="008E6B80" w:rsidRDefault="00185620" w:rsidP="00BD48C0">
            <w:pPr>
              <w:pStyle w:val="Danstableau"/>
              <w:rPr>
                <w:sz w:val="20"/>
              </w:rPr>
            </w:pPr>
            <w:r w:rsidRPr="008E6B80">
              <w:rPr>
                <w:sz w:val="20"/>
              </w:rPr>
              <w:t>EMEP/EEA 2019</w:t>
            </w:r>
          </w:p>
        </w:tc>
      </w:tr>
      <w:tr w:rsidR="00185620" w:rsidRPr="00C75F92" w14:paraId="38C7C667" w14:textId="77777777" w:rsidTr="00C472EE">
        <w:trPr>
          <w:trHeight w:val="671"/>
        </w:trPr>
        <w:tc>
          <w:tcPr>
            <w:tcW w:w="3327" w:type="dxa"/>
            <w:vMerge/>
            <w:tcBorders>
              <w:left w:val="single" w:sz="4" w:space="0" w:color="auto"/>
              <w:bottom w:val="single" w:sz="4" w:space="0" w:color="auto"/>
              <w:right w:val="single" w:sz="4" w:space="0" w:color="auto"/>
            </w:tcBorders>
            <w:shd w:val="clear" w:color="auto" w:fill="D9D9D9" w:themeFill="background1" w:themeFillShade="D9"/>
            <w:noWrap/>
            <w:hideMark/>
          </w:tcPr>
          <w:p w14:paraId="384EE661" w14:textId="77777777" w:rsidR="00185620" w:rsidRPr="008E6B80" w:rsidRDefault="00185620" w:rsidP="00BD48C0">
            <w:pPr>
              <w:pStyle w:val="Danstableau"/>
              <w:rPr>
                <w:sz w:val="20"/>
              </w:rPr>
            </w:pPr>
          </w:p>
        </w:tc>
        <w:tc>
          <w:tcPr>
            <w:tcW w:w="1842" w:type="dxa"/>
            <w:tcBorders>
              <w:top w:val="nil"/>
              <w:left w:val="nil"/>
              <w:bottom w:val="single" w:sz="4" w:space="0" w:color="auto"/>
              <w:right w:val="single" w:sz="4" w:space="0" w:color="auto"/>
            </w:tcBorders>
            <w:shd w:val="clear" w:color="auto" w:fill="D9D9D9" w:themeFill="background1" w:themeFillShade="D9"/>
            <w:hideMark/>
          </w:tcPr>
          <w:p w14:paraId="45E8EEE8" w14:textId="77777777" w:rsidR="00185620" w:rsidRPr="008E6B80" w:rsidRDefault="00185620" w:rsidP="00BD48C0">
            <w:pPr>
              <w:pStyle w:val="Danstableau"/>
              <w:rPr>
                <w:sz w:val="20"/>
              </w:rPr>
            </w:pPr>
            <w:proofErr w:type="spellStart"/>
            <w:r w:rsidRPr="008E6B80">
              <w:rPr>
                <w:sz w:val="20"/>
              </w:rPr>
              <w:t>EF</w:t>
            </w:r>
            <w:r w:rsidRPr="008E6B80">
              <w:rPr>
                <w:sz w:val="20"/>
                <w:vertAlign w:val="subscript"/>
              </w:rPr>
              <w:t>a</w:t>
            </w:r>
            <w:proofErr w:type="spellEnd"/>
          </w:p>
          <w:p w14:paraId="142201B1" w14:textId="77777777" w:rsidR="00185620" w:rsidRPr="008E6B80" w:rsidRDefault="00185620" w:rsidP="005C4887">
            <w:pPr>
              <w:pStyle w:val="Danstableau"/>
              <w:rPr>
                <w:sz w:val="20"/>
              </w:rPr>
            </w:pPr>
            <w:r w:rsidRPr="008E6B80">
              <w:rPr>
                <w:sz w:val="20"/>
              </w:rPr>
              <w:t>kg N/kg N</w:t>
            </w:r>
            <w:r w:rsidRPr="008E6B80">
              <w:rPr>
                <w:sz w:val="20"/>
              </w:rPr>
              <w:br/>
              <w:t>low soil pH</w:t>
            </w:r>
            <w:r w:rsidRPr="008E6B80">
              <w:rPr>
                <w:sz w:val="20"/>
              </w:rPr>
              <w:br/>
              <w:t>Applied for pH&lt;5.5</w:t>
            </w:r>
          </w:p>
        </w:tc>
        <w:tc>
          <w:tcPr>
            <w:tcW w:w="1843" w:type="dxa"/>
            <w:tcBorders>
              <w:top w:val="nil"/>
              <w:left w:val="nil"/>
              <w:bottom w:val="single" w:sz="4" w:space="0" w:color="auto"/>
              <w:right w:val="single" w:sz="4" w:space="0" w:color="auto"/>
            </w:tcBorders>
            <w:shd w:val="clear" w:color="auto" w:fill="D9D9D9" w:themeFill="background1" w:themeFillShade="D9"/>
            <w:hideMark/>
          </w:tcPr>
          <w:p w14:paraId="77A79ABF" w14:textId="77777777" w:rsidR="00185620" w:rsidRPr="008E6B80" w:rsidRDefault="00185620" w:rsidP="00BD48C0">
            <w:pPr>
              <w:pStyle w:val="Danstableau"/>
              <w:rPr>
                <w:sz w:val="20"/>
              </w:rPr>
            </w:pPr>
            <w:proofErr w:type="spellStart"/>
            <w:r w:rsidRPr="008E6B80">
              <w:rPr>
                <w:sz w:val="20"/>
              </w:rPr>
              <w:t>EF</w:t>
            </w:r>
            <w:r w:rsidRPr="008E6B80">
              <w:rPr>
                <w:sz w:val="20"/>
                <w:vertAlign w:val="subscript"/>
              </w:rPr>
              <w:t>b</w:t>
            </w:r>
            <w:proofErr w:type="spellEnd"/>
          </w:p>
          <w:p w14:paraId="73E87B1C" w14:textId="77777777" w:rsidR="00185620" w:rsidRPr="008E6B80" w:rsidRDefault="00185620" w:rsidP="005C4887">
            <w:pPr>
              <w:pStyle w:val="Danstableau"/>
              <w:rPr>
                <w:sz w:val="20"/>
              </w:rPr>
            </w:pPr>
            <w:r w:rsidRPr="008E6B80">
              <w:rPr>
                <w:sz w:val="20"/>
              </w:rPr>
              <w:t>kg N/kg N</w:t>
            </w:r>
            <w:r w:rsidRPr="008E6B80">
              <w:rPr>
                <w:sz w:val="20"/>
              </w:rPr>
              <w:br/>
              <w:t>high soil pH</w:t>
            </w:r>
            <w:r w:rsidRPr="008E6B80">
              <w:rPr>
                <w:sz w:val="20"/>
              </w:rPr>
              <w:br/>
              <w:t>Applied for pH&gt;7.3</w:t>
            </w:r>
          </w:p>
        </w:tc>
      </w:tr>
      <w:tr w:rsidR="00185620" w:rsidRPr="00C75F92" w14:paraId="744E6182" w14:textId="77777777" w:rsidTr="00C472EE">
        <w:trPr>
          <w:trHeight w:val="264"/>
        </w:trPr>
        <w:tc>
          <w:tcPr>
            <w:tcW w:w="3327" w:type="dxa"/>
            <w:tcBorders>
              <w:top w:val="nil"/>
              <w:left w:val="single" w:sz="4" w:space="0" w:color="auto"/>
              <w:bottom w:val="single" w:sz="4" w:space="0" w:color="auto"/>
              <w:right w:val="single" w:sz="4" w:space="0" w:color="auto"/>
            </w:tcBorders>
            <w:shd w:val="clear" w:color="auto" w:fill="auto"/>
            <w:noWrap/>
            <w:vAlign w:val="bottom"/>
            <w:hideMark/>
          </w:tcPr>
          <w:p w14:paraId="6313202D" w14:textId="77777777" w:rsidR="00185620" w:rsidRPr="008E6B80" w:rsidRDefault="00185620" w:rsidP="008A34D2">
            <w:pPr>
              <w:pStyle w:val="Danstableau"/>
              <w:rPr>
                <w:sz w:val="20"/>
              </w:rPr>
            </w:pPr>
            <w:r w:rsidRPr="008E6B80">
              <w:rPr>
                <w:sz w:val="20"/>
              </w:rPr>
              <w:t>Ammonium sulphate (AS)</w:t>
            </w:r>
          </w:p>
        </w:tc>
        <w:tc>
          <w:tcPr>
            <w:tcW w:w="1842" w:type="dxa"/>
            <w:tcBorders>
              <w:top w:val="nil"/>
              <w:left w:val="nil"/>
              <w:bottom w:val="single" w:sz="4" w:space="0" w:color="auto"/>
              <w:right w:val="single" w:sz="4" w:space="0" w:color="auto"/>
            </w:tcBorders>
            <w:shd w:val="clear" w:color="auto" w:fill="auto"/>
            <w:noWrap/>
            <w:hideMark/>
          </w:tcPr>
          <w:p w14:paraId="6FC6587A" w14:textId="77777777" w:rsidR="00185620" w:rsidRPr="008E6B80" w:rsidRDefault="00185620" w:rsidP="008A34D2">
            <w:pPr>
              <w:pStyle w:val="Danstableau"/>
              <w:rPr>
                <w:sz w:val="20"/>
              </w:rPr>
            </w:pPr>
            <w:r w:rsidRPr="008E6B80">
              <w:rPr>
                <w:sz w:val="20"/>
              </w:rPr>
              <w:t>0.090</w:t>
            </w:r>
          </w:p>
        </w:tc>
        <w:tc>
          <w:tcPr>
            <w:tcW w:w="1843" w:type="dxa"/>
            <w:tcBorders>
              <w:top w:val="nil"/>
              <w:left w:val="nil"/>
              <w:bottom w:val="single" w:sz="4" w:space="0" w:color="auto"/>
              <w:right w:val="single" w:sz="4" w:space="0" w:color="auto"/>
            </w:tcBorders>
            <w:shd w:val="clear" w:color="auto" w:fill="auto"/>
            <w:noWrap/>
            <w:hideMark/>
          </w:tcPr>
          <w:p w14:paraId="273D435F" w14:textId="77777777" w:rsidR="00185620" w:rsidRPr="008E6B80" w:rsidRDefault="00185620" w:rsidP="008A34D2">
            <w:pPr>
              <w:pStyle w:val="Danstableau"/>
              <w:rPr>
                <w:sz w:val="20"/>
              </w:rPr>
            </w:pPr>
            <w:r w:rsidRPr="008E6B80">
              <w:rPr>
                <w:sz w:val="20"/>
              </w:rPr>
              <w:t>0.165</w:t>
            </w:r>
          </w:p>
        </w:tc>
      </w:tr>
      <w:tr w:rsidR="00185620" w:rsidRPr="00C75F92" w14:paraId="5358BEBE" w14:textId="77777777" w:rsidTr="00C472EE">
        <w:trPr>
          <w:trHeight w:val="264"/>
        </w:trPr>
        <w:tc>
          <w:tcPr>
            <w:tcW w:w="3327" w:type="dxa"/>
            <w:tcBorders>
              <w:top w:val="nil"/>
              <w:left w:val="single" w:sz="4" w:space="0" w:color="auto"/>
              <w:bottom w:val="single" w:sz="4" w:space="0" w:color="auto"/>
              <w:right w:val="single" w:sz="4" w:space="0" w:color="auto"/>
            </w:tcBorders>
            <w:shd w:val="clear" w:color="auto" w:fill="auto"/>
            <w:noWrap/>
            <w:vAlign w:val="bottom"/>
            <w:hideMark/>
          </w:tcPr>
          <w:p w14:paraId="7DFFBBCC" w14:textId="77777777" w:rsidR="00185620" w:rsidRPr="008E6B80" w:rsidRDefault="00185620" w:rsidP="008A34D2">
            <w:pPr>
              <w:pStyle w:val="Danstableau"/>
              <w:rPr>
                <w:sz w:val="20"/>
              </w:rPr>
            </w:pPr>
            <w:r w:rsidRPr="008E6B80">
              <w:rPr>
                <w:sz w:val="20"/>
              </w:rPr>
              <w:t>Ammonium nitrate (AN)</w:t>
            </w:r>
          </w:p>
        </w:tc>
        <w:tc>
          <w:tcPr>
            <w:tcW w:w="1842" w:type="dxa"/>
            <w:tcBorders>
              <w:top w:val="nil"/>
              <w:left w:val="nil"/>
              <w:bottom w:val="single" w:sz="4" w:space="0" w:color="auto"/>
              <w:right w:val="single" w:sz="4" w:space="0" w:color="auto"/>
            </w:tcBorders>
            <w:shd w:val="clear" w:color="auto" w:fill="auto"/>
            <w:noWrap/>
            <w:hideMark/>
          </w:tcPr>
          <w:p w14:paraId="56D47FD0" w14:textId="77777777" w:rsidR="00185620" w:rsidRPr="008E6B80" w:rsidRDefault="00185620" w:rsidP="008A34D2">
            <w:pPr>
              <w:pStyle w:val="Danstableau"/>
              <w:rPr>
                <w:sz w:val="20"/>
              </w:rPr>
            </w:pPr>
            <w:r w:rsidRPr="008E6B80">
              <w:rPr>
                <w:sz w:val="20"/>
              </w:rPr>
              <w:t>0.015</w:t>
            </w:r>
          </w:p>
        </w:tc>
        <w:tc>
          <w:tcPr>
            <w:tcW w:w="1843" w:type="dxa"/>
            <w:tcBorders>
              <w:top w:val="nil"/>
              <w:left w:val="nil"/>
              <w:bottom w:val="single" w:sz="4" w:space="0" w:color="auto"/>
              <w:right w:val="single" w:sz="4" w:space="0" w:color="auto"/>
            </w:tcBorders>
            <w:shd w:val="clear" w:color="auto" w:fill="auto"/>
            <w:noWrap/>
            <w:hideMark/>
          </w:tcPr>
          <w:p w14:paraId="31382E66" w14:textId="77777777" w:rsidR="00185620" w:rsidRPr="008E6B80" w:rsidRDefault="00185620" w:rsidP="008A34D2">
            <w:pPr>
              <w:pStyle w:val="Danstableau"/>
              <w:rPr>
                <w:sz w:val="20"/>
              </w:rPr>
            </w:pPr>
            <w:r w:rsidRPr="008E6B80">
              <w:rPr>
                <w:sz w:val="20"/>
              </w:rPr>
              <w:t>0.032</w:t>
            </w:r>
          </w:p>
        </w:tc>
      </w:tr>
      <w:tr w:rsidR="00185620" w:rsidRPr="00C75F92" w14:paraId="68FBE8E0" w14:textId="77777777" w:rsidTr="00C472EE">
        <w:trPr>
          <w:trHeight w:val="264"/>
        </w:trPr>
        <w:tc>
          <w:tcPr>
            <w:tcW w:w="3327" w:type="dxa"/>
            <w:tcBorders>
              <w:top w:val="nil"/>
              <w:left w:val="single" w:sz="4" w:space="0" w:color="auto"/>
              <w:bottom w:val="single" w:sz="4" w:space="0" w:color="auto"/>
              <w:right w:val="single" w:sz="4" w:space="0" w:color="auto"/>
            </w:tcBorders>
            <w:shd w:val="clear" w:color="auto" w:fill="auto"/>
            <w:noWrap/>
            <w:vAlign w:val="bottom"/>
            <w:hideMark/>
          </w:tcPr>
          <w:p w14:paraId="0E9A6800" w14:textId="77777777" w:rsidR="00185620" w:rsidRPr="008E6B80" w:rsidRDefault="00185620" w:rsidP="008A34D2">
            <w:pPr>
              <w:pStyle w:val="Danstableau"/>
              <w:rPr>
                <w:sz w:val="20"/>
              </w:rPr>
            </w:pPr>
            <w:r w:rsidRPr="008E6B80">
              <w:rPr>
                <w:sz w:val="20"/>
              </w:rPr>
              <w:t>Calcium ammonium nitrate (CAN)</w:t>
            </w:r>
          </w:p>
        </w:tc>
        <w:tc>
          <w:tcPr>
            <w:tcW w:w="1842" w:type="dxa"/>
            <w:tcBorders>
              <w:top w:val="nil"/>
              <w:left w:val="nil"/>
              <w:bottom w:val="single" w:sz="4" w:space="0" w:color="auto"/>
              <w:right w:val="single" w:sz="4" w:space="0" w:color="auto"/>
            </w:tcBorders>
            <w:shd w:val="clear" w:color="auto" w:fill="auto"/>
            <w:noWrap/>
            <w:hideMark/>
          </w:tcPr>
          <w:p w14:paraId="54948DD5" w14:textId="77777777" w:rsidR="00185620" w:rsidRPr="008E6B80" w:rsidRDefault="00185620" w:rsidP="008A34D2">
            <w:pPr>
              <w:pStyle w:val="Danstableau"/>
              <w:rPr>
                <w:sz w:val="20"/>
              </w:rPr>
            </w:pPr>
            <w:r w:rsidRPr="008E6B80">
              <w:rPr>
                <w:sz w:val="20"/>
              </w:rPr>
              <w:t>0.008</w:t>
            </w:r>
          </w:p>
        </w:tc>
        <w:tc>
          <w:tcPr>
            <w:tcW w:w="1843" w:type="dxa"/>
            <w:tcBorders>
              <w:top w:val="nil"/>
              <w:left w:val="nil"/>
              <w:bottom w:val="single" w:sz="4" w:space="0" w:color="auto"/>
              <w:right w:val="single" w:sz="4" w:space="0" w:color="auto"/>
            </w:tcBorders>
            <w:shd w:val="clear" w:color="auto" w:fill="auto"/>
            <w:noWrap/>
            <w:hideMark/>
          </w:tcPr>
          <w:p w14:paraId="6212094E" w14:textId="77777777" w:rsidR="00185620" w:rsidRPr="008E6B80" w:rsidRDefault="00185620" w:rsidP="008A34D2">
            <w:pPr>
              <w:pStyle w:val="Danstableau"/>
              <w:rPr>
                <w:sz w:val="20"/>
              </w:rPr>
            </w:pPr>
            <w:r w:rsidRPr="008E6B80">
              <w:rPr>
                <w:sz w:val="20"/>
              </w:rPr>
              <w:t>0.017</w:t>
            </w:r>
          </w:p>
        </w:tc>
      </w:tr>
      <w:tr w:rsidR="00185620" w:rsidRPr="00C75F92" w14:paraId="3BE41D01" w14:textId="77777777" w:rsidTr="00C472EE">
        <w:trPr>
          <w:trHeight w:val="264"/>
        </w:trPr>
        <w:tc>
          <w:tcPr>
            <w:tcW w:w="3327" w:type="dxa"/>
            <w:tcBorders>
              <w:top w:val="nil"/>
              <w:left w:val="single" w:sz="4" w:space="0" w:color="auto"/>
              <w:bottom w:val="single" w:sz="4" w:space="0" w:color="auto"/>
              <w:right w:val="single" w:sz="4" w:space="0" w:color="auto"/>
            </w:tcBorders>
            <w:shd w:val="clear" w:color="auto" w:fill="auto"/>
            <w:noWrap/>
            <w:vAlign w:val="bottom"/>
            <w:hideMark/>
          </w:tcPr>
          <w:p w14:paraId="2321B6AA" w14:textId="77777777" w:rsidR="00185620" w:rsidRPr="008E6B80" w:rsidRDefault="00185620" w:rsidP="008A34D2">
            <w:pPr>
              <w:pStyle w:val="Danstableau"/>
              <w:rPr>
                <w:sz w:val="20"/>
              </w:rPr>
            </w:pPr>
            <w:r w:rsidRPr="008E6B80">
              <w:rPr>
                <w:sz w:val="20"/>
              </w:rPr>
              <w:t>Anhydrous ammonia</w:t>
            </w:r>
          </w:p>
        </w:tc>
        <w:tc>
          <w:tcPr>
            <w:tcW w:w="1842" w:type="dxa"/>
            <w:tcBorders>
              <w:top w:val="nil"/>
              <w:left w:val="nil"/>
              <w:bottom w:val="single" w:sz="4" w:space="0" w:color="auto"/>
              <w:right w:val="single" w:sz="4" w:space="0" w:color="auto"/>
            </w:tcBorders>
            <w:shd w:val="clear" w:color="auto" w:fill="auto"/>
            <w:noWrap/>
            <w:hideMark/>
          </w:tcPr>
          <w:p w14:paraId="5F6950B4" w14:textId="77777777" w:rsidR="00185620" w:rsidRPr="008E6B80" w:rsidRDefault="00185620" w:rsidP="008A34D2">
            <w:pPr>
              <w:pStyle w:val="Danstableau"/>
              <w:rPr>
                <w:sz w:val="20"/>
              </w:rPr>
            </w:pPr>
            <w:r w:rsidRPr="008E6B80">
              <w:rPr>
                <w:sz w:val="20"/>
              </w:rPr>
              <w:t>0.019</w:t>
            </w:r>
          </w:p>
        </w:tc>
        <w:tc>
          <w:tcPr>
            <w:tcW w:w="1843" w:type="dxa"/>
            <w:tcBorders>
              <w:top w:val="nil"/>
              <w:left w:val="nil"/>
              <w:bottom w:val="single" w:sz="4" w:space="0" w:color="auto"/>
              <w:right w:val="single" w:sz="4" w:space="0" w:color="auto"/>
            </w:tcBorders>
            <w:shd w:val="clear" w:color="auto" w:fill="auto"/>
            <w:noWrap/>
            <w:hideMark/>
          </w:tcPr>
          <w:p w14:paraId="6649E507" w14:textId="77777777" w:rsidR="00185620" w:rsidRPr="008E6B80" w:rsidRDefault="00185620" w:rsidP="008A34D2">
            <w:pPr>
              <w:pStyle w:val="Danstableau"/>
              <w:rPr>
                <w:sz w:val="20"/>
              </w:rPr>
            </w:pPr>
            <w:r w:rsidRPr="008E6B80">
              <w:rPr>
                <w:sz w:val="20"/>
              </w:rPr>
              <w:t>0.035</w:t>
            </w:r>
          </w:p>
        </w:tc>
      </w:tr>
      <w:tr w:rsidR="00185620" w:rsidRPr="00C75F92" w14:paraId="0952EC75" w14:textId="77777777" w:rsidTr="00C472EE">
        <w:trPr>
          <w:trHeight w:val="264"/>
        </w:trPr>
        <w:tc>
          <w:tcPr>
            <w:tcW w:w="3327" w:type="dxa"/>
            <w:tcBorders>
              <w:top w:val="nil"/>
              <w:left w:val="single" w:sz="4" w:space="0" w:color="auto"/>
              <w:bottom w:val="single" w:sz="4" w:space="0" w:color="auto"/>
              <w:right w:val="single" w:sz="4" w:space="0" w:color="auto"/>
            </w:tcBorders>
            <w:shd w:val="clear" w:color="auto" w:fill="auto"/>
            <w:noWrap/>
            <w:vAlign w:val="bottom"/>
            <w:hideMark/>
          </w:tcPr>
          <w:p w14:paraId="39397293" w14:textId="77777777" w:rsidR="00185620" w:rsidRPr="008E6B80" w:rsidRDefault="00185620" w:rsidP="008A34D2">
            <w:pPr>
              <w:pStyle w:val="Danstableau"/>
              <w:rPr>
                <w:sz w:val="20"/>
              </w:rPr>
            </w:pPr>
            <w:r w:rsidRPr="008E6B80">
              <w:rPr>
                <w:sz w:val="20"/>
              </w:rPr>
              <w:t>Urea</w:t>
            </w:r>
          </w:p>
        </w:tc>
        <w:tc>
          <w:tcPr>
            <w:tcW w:w="1842" w:type="dxa"/>
            <w:tcBorders>
              <w:top w:val="nil"/>
              <w:left w:val="nil"/>
              <w:bottom w:val="single" w:sz="4" w:space="0" w:color="auto"/>
              <w:right w:val="single" w:sz="4" w:space="0" w:color="auto"/>
            </w:tcBorders>
            <w:shd w:val="clear" w:color="auto" w:fill="auto"/>
            <w:noWrap/>
            <w:hideMark/>
          </w:tcPr>
          <w:p w14:paraId="6BED489E" w14:textId="77777777" w:rsidR="00185620" w:rsidRPr="008E6B80" w:rsidRDefault="00185620" w:rsidP="008A34D2">
            <w:pPr>
              <w:pStyle w:val="Danstableau"/>
              <w:rPr>
                <w:sz w:val="20"/>
              </w:rPr>
            </w:pPr>
            <w:r w:rsidRPr="008E6B80">
              <w:rPr>
                <w:sz w:val="20"/>
              </w:rPr>
              <w:t>0.155</w:t>
            </w:r>
          </w:p>
        </w:tc>
        <w:tc>
          <w:tcPr>
            <w:tcW w:w="1843" w:type="dxa"/>
            <w:tcBorders>
              <w:top w:val="nil"/>
              <w:left w:val="nil"/>
              <w:bottom w:val="single" w:sz="4" w:space="0" w:color="auto"/>
              <w:right w:val="single" w:sz="4" w:space="0" w:color="auto"/>
            </w:tcBorders>
            <w:shd w:val="clear" w:color="auto" w:fill="auto"/>
            <w:noWrap/>
            <w:hideMark/>
          </w:tcPr>
          <w:p w14:paraId="0907BFBA" w14:textId="77777777" w:rsidR="00185620" w:rsidRPr="008E6B80" w:rsidRDefault="00185620" w:rsidP="008A34D2">
            <w:pPr>
              <w:pStyle w:val="Danstableau"/>
              <w:rPr>
                <w:sz w:val="20"/>
              </w:rPr>
            </w:pPr>
            <w:r w:rsidRPr="008E6B80">
              <w:rPr>
                <w:sz w:val="20"/>
              </w:rPr>
              <w:t>0.164</w:t>
            </w:r>
          </w:p>
        </w:tc>
      </w:tr>
      <w:tr w:rsidR="00185620" w:rsidRPr="00C75F92" w14:paraId="35225344" w14:textId="77777777" w:rsidTr="00C472EE">
        <w:trPr>
          <w:trHeight w:val="264"/>
        </w:trPr>
        <w:tc>
          <w:tcPr>
            <w:tcW w:w="3327" w:type="dxa"/>
            <w:tcBorders>
              <w:top w:val="nil"/>
              <w:left w:val="single" w:sz="4" w:space="0" w:color="auto"/>
              <w:bottom w:val="single" w:sz="4" w:space="0" w:color="auto"/>
              <w:right w:val="single" w:sz="4" w:space="0" w:color="auto"/>
            </w:tcBorders>
            <w:shd w:val="clear" w:color="auto" w:fill="auto"/>
            <w:noWrap/>
            <w:vAlign w:val="bottom"/>
            <w:hideMark/>
          </w:tcPr>
          <w:p w14:paraId="4D460C96" w14:textId="77777777" w:rsidR="00185620" w:rsidRPr="008E6B80" w:rsidRDefault="00185620" w:rsidP="008A34D2">
            <w:pPr>
              <w:pStyle w:val="Danstableau"/>
              <w:rPr>
                <w:sz w:val="20"/>
              </w:rPr>
            </w:pPr>
            <w:r w:rsidRPr="008E6B80">
              <w:rPr>
                <w:sz w:val="20"/>
              </w:rPr>
              <w:t>Urea ammonium nitrate (UAN)</w:t>
            </w:r>
          </w:p>
        </w:tc>
        <w:tc>
          <w:tcPr>
            <w:tcW w:w="1842" w:type="dxa"/>
            <w:tcBorders>
              <w:top w:val="nil"/>
              <w:left w:val="nil"/>
              <w:bottom w:val="single" w:sz="4" w:space="0" w:color="auto"/>
              <w:right w:val="single" w:sz="4" w:space="0" w:color="auto"/>
            </w:tcBorders>
            <w:shd w:val="clear" w:color="auto" w:fill="auto"/>
            <w:noWrap/>
            <w:hideMark/>
          </w:tcPr>
          <w:p w14:paraId="135DA64B" w14:textId="77777777" w:rsidR="00185620" w:rsidRPr="008E6B80" w:rsidRDefault="00185620" w:rsidP="008A34D2">
            <w:pPr>
              <w:pStyle w:val="Danstableau"/>
              <w:rPr>
                <w:sz w:val="20"/>
              </w:rPr>
            </w:pPr>
            <w:r w:rsidRPr="008E6B80">
              <w:rPr>
                <w:sz w:val="20"/>
              </w:rPr>
              <w:t>0.098</w:t>
            </w:r>
          </w:p>
        </w:tc>
        <w:tc>
          <w:tcPr>
            <w:tcW w:w="1843" w:type="dxa"/>
            <w:tcBorders>
              <w:top w:val="nil"/>
              <w:left w:val="nil"/>
              <w:bottom w:val="single" w:sz="4" w:space="0" w:color="auto"/>
              <w:right w:val="single" w:sz="4" w:space="0" w:color="auto"/>
            </w:tcBorders>
            <w:shd w:val="clear" w:color="auto" w:fill="auto"/>
            <w:noWrap/>
            <w:hideMark/>
          </w:tcPr>
          <w:p w14:paraId="0AC14FE2" w14:textId="77777777" w:rsidR="00185620" w:rsidRPr="008E6B80" w:rsidRDefault="00185620" w:rsidP="008A34D2">
            <w:pPr>
              <w:pStyle w:val="Danstableau"/>
              <w:rPr>
                <w:sz w:val="20"/>
              </w:rPr>
            </w:pPr>
            <w:r w:rsidRPr="008E6B80">
              <w:rPr>
                <w:sz w:val="20"/>
              </w:rPr>
              <w:t>0.095</w:t>
            </w:r>
          </w:p>
        </w:tc>
      </w:tr>
      <w:tr w:rsidR="00185620" w:rsidRPr="00C75F92" w14:paraId="1A8AC751" w14:textId="77777777" w:rsidTr="00C472EE">
        <w:trPr>
          <w:trHeight w:val="264"/>
        </w:trPr>
        <w:tc>
          <w:tcPr>
            <w:tcW w:w="3327" w:type="dxa"/>
            <w:tcBorders>
              <w:top w:val="nil"/>
              <w:left w:val="single" w:sz="4" w:space="0" w:color="auto"/>
              <w:bottom w:val="single" w:sz="4" w:space="0" w:color="auto"/>
              <w:right w:val="single" w:sz="4" w:space="0" w:color="auto"/>
            </w:tcBorders>
            <w:shd w:val="clear" w:color="auto" w:fill="auto"/>
            <w:noWrap/>
            <w:vAlign w:val="bottom"/>
            <w:hideMark/>
          </w:tcPr>
          <w:p w14:paraId="00E11A18" w14:textId="77777777" w:rsidR="00185620" w:rsidRPr="008E6B80" w:rsidRDefault="00185620" w:rsidP="008A34D2">
            <w:pPr>
              <w:pStyle w:val="Danstableau"/>
              <w:rPr>
                <w:sz w:val="20"/>
              </w:rPr>
            </w:pPr>
            <w:r w:rsidRPr="008E6B80">
              <w:rPr>
                <w:sz w:val="20"/>
              </w:rPr>
              <w:t>Di-ammonium phosphate (DAP)</w:t>
            </w:r>
          </w:p>
        </w:tc>
        <w:tc>
          <w:tcPr>
            <w:tcW w:w="1842" w:type="dxa"/>
            <w:tcBorders>
              <w:top w:val="nil"/>
              <w:left w:val="nil"/>
              <w:bottom w:val="single" w:sz="4" w:space="0" w:color="auto"/>
              <w:right w:val="single" w:sz="4" w:space="0" w:color="auto"/>
            </w:tcBorders>
            <w:shd w:val="clear" w:color="auto" w:fill="auto"/>
            <w:noWrap/>
            <w:hideMark/>
          </w:tcPr>
          <w:p w14:paraId="56B2BBA5" w14:textId="77777777" w:rsidR="00185620" w:rsidRPr="008E6B80" w:rsidRDefault="00185620" w:rsidP="008A34D2">
            <w:pPr>
              <w:pStyle w:val="Danstableau"/>
              <w:rPr>
                <w:sz w:val="20"/>
              </w:rPr>
            </w:pPr>
            <w:r w:rsidRPr="008E6B80">
              <w:rPr>
                <w:sz w:val="20"/>
              </w:rPr>
              <w:t>0.050</w:t>
            </w:r>
          </w:p>
        </w:tc>
        <w:tc>
          <w:tcPr>
            <w:tcW w:w="1843" w:type="dxa"/>
            <w:tcBorders>
              <w:top w:val="nil"/>
              <w:left w:val="nil"/>
              <w:bottom w:val="single" w:sz="4" w:space="0" w:color="auto"/>
              <w:right w:val="single" w:sz="4" w:space="0" w:color="auto"/>
            </w:tcBorders>
            <w:shd w:val="clear" w:color="auto" w:fill="auto"/>
            <w:noWrap/>
            <w:hideMark/>
          </w:tcPr>
          <w:p w14:paraId="21D59A3C" w14:textId="77777777" w:rsidR="00185620" w:rsidRPr="008E6B80" w:rsidRDefault="00185620" w:rsidP="008A34D2">
            <w:pPr>
              <w:pStyle w:val="Danstableau"/>
              <w:rPr>
                <w:sz w:val="20"/>
              </w:rPr>
            </w:pPr>
            <w:r w:rsidRPr="008E6B80">
              <w:rPr>
                <w:sz w:val="20"/>
              </w:rPr>
              <w:t>0.091</w:t>
            </w:r>
          </w:p>
        </w:tc>
      </w:tr>
      <w:tr w:rsidR="00185620" w:rsidRPr="00C75F92" w14:paraId="23296D56" w14:textId="77777777" w:rsidTr="00C472EE">
        <w:trPr>
          <w:trHeight w:val="264"/>
        </w:trPr>
        <w:tc>
          <w:tcPr>
            <w:tcW w:w="3327" w:type="dxa"/>
            <w:tcBorders>
              <w:top w:val="nil"/>
              <w:left w:val="single" w:sz="4" w:space="0" w:color="auto"/>
              <w:bottom w:val="single" w:sz="4" w:space="0" w:color="auto"/>
              <w:right w:val="single" w:sz="4" w:space="0" w:color="auto"/>
            </w:tcBorders>
            <w:shd w:val="clear" w:color="auto" w:fill="auto"/>
            <w:noWrap/>
            <w:vAlign w:val="bottom"/>
            <w:hideMark/>
          </w:tcPr>
          <w:p w14:paraId="590D27E5" w14:textId="77777777" w:rsidR="00185620" w:rsidRPr="008E6B80" w:rsidRDefault="00185620" w:rsidP="008A34D2">
            <w:pPr>
              <w:pStyle w:val="Danstableau"/>
              <w:rPr>
                <w:sz w:val="20"/>
              </w:rPr>
            </w:pPr>
            <w:r w:rsidRPr="008E6B80">
              <w:rPr>
                <w:sz w:val="20"/>
              </w:rPr>
              <w:t>Mono-ammonium phosphate (MAP)</w:t>
            </w:r>
          </w:p>
        </w:tc>
        <w:tc>
          <w:tcPr>
            <w:tcW w:w="1842" w:type="dxa"/>
            <w:tcBorders>
              <w:top w:val="nil"/>
              <w:left w:val="nil"/>
              <w:bottom w:val="single" w:sz="4" w:space="0" w:color="auto"/>
              <w:right w:val="single" w:sz="4" w:space="0" w:color="auto"/>
            </w:tcBorders>
            <w:shd w:val="clear" w:color="auto" w:fill="auto"/>
            <w:noWrap/>
            <w:hideMark/>
          </w:tcPr>
          <w:p w14:paraId="68C0623E" w14:textId="77777777" w:rsidR="00185620" w:rsidRPr="008E6B80" w:rsidRDefault="00185620" w:rsidP="008A34D2">
            <w:pPr>
              <w:pStyle w:val="Danstableau"/>
              <w:rPr>
                <w:sz w:val="20"/>
              </w:rPr>
            </w:pPr>
            <w:r w:rsidRPr="008E6B80">
              <w:rPr>
                <w:sz w:val="20"/>
              </w:rPr>
              <w:t>0.050</w:t>
            </w:r>
          </w:p>
        </w:tc>
        <w:tc>
          <w:tcPr>
            <w:tcW w:w="1843" w:type="dxa"/>
            <w:tcBorders>
              <w:top w:val="nil"/>
              <w:left w:val="nil"/>
              <w:bottom w:val="single" w:sz="4" w:space="0" w:color="auto"/>
              <w:right w:val="single" w:sz="4" w:space="0" w:color="auto"/>
            </w:tcBorders>
            <w:shd w:val="clear" w:color="auto" w:fill="auto"/>
            <w:noWrap/>
            <w:hideMark/>
          </w:tcPr>
          <w:p w14:paraId="3785CD80" w14:textId="77777777" w:rsidR="00185620" w:rsidRPr="008E6B80" w:rsidRDefault="00185620" w:rsidP="008A34D2">
            <w:pPr>
              <w:pStyle w:val="Danstableau"/>
              <w:rPr>
                <w:sz w:val="20"/>
              </w:rPr>
            </w:pPr>
            <w:r w:rsidRPr="008E6B80">
              <w:rPr>
                <w:sz w:val="20"/>
              </w:rPr>
              <w:t>0.091</w:t>
            </w:r>
          </w:p>
        </w:tc>
      </w:tr>
      <w:tr w:rsidR="00185620" w:rsidRPr="00C75F92" w14:paraId="1CE04835" w14:textId="77777777" w:rsidTr="00C472EE">
        <w:trPr>
          <w:trHeight w:val="264"/>
        </w:trPr>
        <w:tc>
          <w:tcPr>
            <w:tcW w:w="3327" w:type="dxa"/>
            <w:tcBorders>
              <w:top w:val="nil"/>
              <w:left w:val="single" w:sz="4" w:space="0" w:color="auto"/>
              <w:bottom w:val="single" w:sz="4" w:space="0" w:color="auto"/>
              <w:right w:val="single" w:sz="4" w:space="0" w:color="auto"/>
            </w:tcBorders>
            <w:shd w:val="clear" w:color="auto" w:fill="auto"/>
            <w:noWrap/>
            <w:vAlign w:val="bottom"/>
            <w:hideMark/>
          </w:tcPr>
          <w:p w14:paraId="07543AD0" w14:textId="77777777" w:rsidR="00185620" w:rsidRPr="008E6B80" w:rsidRDefault="00185620" w:rsidP="008A34D2">
            <w:pPr>
              <w:pStyle w:val="Danstableau"/>
              <w:rPr>
                <w:sz w:val="20"/>
              </w:rPr>
            </w:pPr>
            <w:r w:rsidRPr="008E6B80">
              <w:rPr>
                <w:sz w:val="20"/>
              </w:rPr>
              <w:t>Other complex NK, NPK fertiliser</w:t>
            </w:r>
          </w:p>
        </w:tc>
        <w:tc>
          <w:tcPr>
            <w:tcW w:w="1842" w:type="dxa"/>
            <w:tcBorders>
              <w:top w:val="nil"/>
              <w:left w:val="nil"/>
              <w:bottom w:val="single" w:sz="4" w:space="0" w:color="auto"/>
              <w:right w:val="single" w:sz="4" w:space="0" w:color="auto"/>
            </w:tcBorders>
            <w:shd w:val="clear" w:color="auto" w:fill="auto"/>
            <w:noWrap/>
            <w:hideMark/>
          </w:tcPr>
          <w:p w14:paraId="4560E460" w14:textId="77777777" w:rsidR="00185620" w:rsidRPr="008E6B80" w:rsidRDefault="00185620" w:rsidP="008A34D2">
            <w:pPr>
              <w:pStyle w:val="Danstableau"/>
              <w:rPr>
                <w:sz w:val="20"/>
              </w:rPr>
            </w:pPr>
            <w:r w:rsidRPr="008E6B80">
              <w:rPr>
                <w:sz w:val="20"/>
              </w:rPr>
              <w:t>0.015</w:t>
            </w:r>
          </w:p>
        </w:tc>
        <w:tc>
          <w:tcPr>
            <w:tcW w:w="1843" w:type="dxa"/>
            <w:tcBorders>
              <w:top w:val="nil"/>
              <w:left w:val="nil"/>
              <w:bottom w:val="single" w:sz="4" w:space="0" w:color="auto"/>
              <w:right w:val="single" w:sz="4" w:space="0" w:color="auto"/>
            </w:tcBorders>
            <w:shd w:val="clear" w:color="auto" w:fill="auto"/>
            <w:noWrap/>
            <w:hideMark/>
          </w:tcPr>
          <w:p w14:paraId="31261429" w14:textId="77777777" w:rsidR="00185620" w:rsidRPr="008E6B80" w:rsidRDefault="00185620" w:rsidP="008A34D2">
            <w:pPr>
              <w:pStyle w:val="Danstableau"/>
              <w:rPr>
                <w:sz w:val="20"/>
              </w:rPr>
            </w:pPr>
            <w:r w:rsidRPr="008E6B80">
              <w:rPr>
                <w:sz w:val="20"/>
              </w:rPr>
              <w:t>0.032</w:t>
            </w:r>
          </w:p>
        </w:tc>
      </w:tr>
      <w:tr w:rsidR="00185620" w:rsidRPr="00C75F92" w14:paraId="27A1D832" w14:textId="77777777" w:rsidTr="00C472EE">
        <w:trPr>
          <w:trHeight w:val="264"/>
        </w:trPr>
        <w:tc>
          <w:tcPr>
            <w:tcW w:w="3327" w:type="dxa"/>
            <w:tcBorders>
              <w:top w:val="nil"/>
              <w:left w:val="single" w:sz="4" w:space="0" w:color="auto"/>
              <w:bottom w:val="single" w:sz="4" w:space="0" w:color="auto"/>
              <w:right w:val="single" w:sz="4" w:space="0" w:color="auto"/>
            </w:tcBorders>
            <w:shd w:val="clear" w:color="auto" w:fill="auto"/>
            <w:noWrap/>
            <w:vAlign w:val="bottom"/>
            <w:hideMark/>
          </w:tcPr>
          <w:p w14:paraId="633ECE87" w14:textId="77777777" w:rsidR="00185620" w:rsidRPr="008E6B80" w:rsidRDefault="00185620" w:rsidP="008A34D2">
            <w:pPr>
              <w:pStyle w:val="Danstableau"/>
              <w:rPr>
                <w:sz w:val="20"/>
              </w:rPr>
            </w:pPr>
            <w:r w:rsidRPr="008E6B80">
              <w:rPr>
                <w:sz w:val="20"/>
              </w:rPr>
              <w:t>Urea ammonium sulphate (UAS)</w:t>
            </w:r>
          </w:p>
        </w:tc>
        <w:tc>
          <w:tcPr>
            <w:tcW w:w="1842" w:type="dxa"/>
            <w:tcBorders>
              <w:top w:val="nil"/>
              <w:left w:val="nil"/>
              <w:bottom w:val="single" w:sz="4" w:space="0" w:color="auto"/>
              <w:right w:val="single" w:sz="4" w:space="0" w:color="auto"/>
            </w:tcBorders>
            <w:shd w:val="clear" w:color="auto" w:fill="auto"/>
            <w:noWrap/>
            <w:hideMark/>
          </w:tcPr>
          <w:p w14:paraId="7B85F080" w14:textId="77777777" w:rsidR="00185620" w:rsidRPr="008E6B80" w:rsidRDefault="00185620" w:rsidP="008A34D2">
            <w:pPr>
              <w:pStyle w:val="Danstableau"/>
              <w:rPr>
                <w:sz w:val="20"/>
              </w:rPr>
            </w:pPr>
            <w:r w:rsidRPr="008E6B80">
              <w:rPr>
                <w:sz w:val="20"/>
              </w:rPr>
              <w:t>0.050</w:t>
            </w:r>
          </w:p>
        </w:tc>
        <w:tc>
          <w:tcPr>
            <w:tcW w:w="1843" w:type="dxa"/>
            <w:tcBorders>
              <w:top w:val="nil"/>
              <w:left w:val="nil"/>
              <w:bottom w:val="single" w:sz="4" w:space="0" w:color="auto"/>
              <w:right w:val="single" w:sz="4" w:space="0" w:color="auto"/>
            </w:tcBorders>
            <w:shd w:val="clear" w:color="auto" w:fill="auto"/>
            <w:noWrap/>
            <w:hideMark/>
          </w:tcPr>
          <w:p w14:paraId="5C684813" w14:textId="77777777" w:rsidR="00185620" w:rsidRPr="008E6B80" w:rsidRDefault="00185620" w:rsidP="008A34D2">
            <w:pPr>
              <w:pStyle w:val="Danstableau"/>
              <w:rPr>
                <w:sz w:val="20"/>
              </w:rPr>
            </w:pPr>
            <w:r w:rsidRPr="008E6B80">
              <w:rPr>
                <w:sz w:val="20"/>
              </w:rPr>
              <w:t>0.091</w:t>
            </w:r>
          </w:p>
        </w:tc>
      </w:tr>
    </w:tbl>
    <w:p w14:paraId="06EFC119" w14:textId="77777777" w:rsidR="00185620" w:rsidRPr="00C75F92" w:rsidRDefault="00185620" w:rsidP="00D46366">
      <w:pPr>
        <w:pStyle w:val="Textkrper"/>
      </w:pPr>
    </w:p>
    <w:p w14:paraId="36CF81C6" w14:textId="77777777" w:rsidR="00185620" w:rsidRDefault="00185620" w:rsidP="00D46366">
      <w:pPr>
        <w:pStyle w:val="Textkrper"/>
      </w:pPr>
      <w:r w:rsidRPr="00C75F92">
        <w:t>The emission is calculated as follows:</w:t>
      </w:r>
    </w:p>
    <w:tbl>
      <w:tblPr>
        <w:tblStyle w:val="Tabellenraster"/>
        <w:tblW w:w="9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268"/>
      </w:tblGrid>
      <w:tr w:rsidR="00185620" w14:paraId="38661C16" w14:textId="77777777" w:rsidTr="00CE2FFE">
        <w:tc>
          <w:tcPr>
            <w:tcW w:w="8080" w:type="dxa"/>
          </w:tcPr>
          <w:p w14:paraId="51B24A6B" w14:textId="77777777" w:rsidR="00185620" w:rsidRPr="00CE2FFE" w:rsidRDefault="00185620" w:rsidP="00F73E3A">
            <w:pPr>
              <w:pStyle w:val="Textkrper"/>
              <w:rPr>
                <w:lang w:val="de-CH"/>
              </w:rPr>
            </w:pPr>
            <w:r w:rsidRPr="00232337">
              <w:rPr>
                <w:i/>
                <w:lang w:val="de-CH"/>
              </w:rPr>
              <w:t>NH</w:t>
            </w:r>
            <w:r w:rsidRPr="00232337">
              <w:rPr>
                <w:i/>
                <w:vertAlign w:val="subscript"/>
                <w:lang w:val="de-CH"/>
              </w:rPr>
              <w:t>3min</w:t>
            </w:r>
            <w:r w:rsidRPr="00232337">
              <w:rPr>
                <w:i/>
                <w:lang w:val="de-CH"/>
              </w:rPr>
              <w:t xml:space="preserve"> </w:t>
            </w:r>
            <w:r w:rsidRPr="00232337">
              <w:rPr>
                <w:i/>
                <w:lang w:val="de-CH"/>
              </w:rPr>
              <w:tab/>
              <w:t xml:space="preserve">= 17/14 * </w:t>
            </w:r>
            <m:oMath>
              <m:nary>
                <m:naryPr>
                  <m:chr m:val="∑"/>
                  <m:limLoc m:val="subSup"/>
                  <m:ctrlPr>
                    <w:rPr>
                      <w:rFonts w:ascii="Cambria Math" w:hAnsi="Cambria Math"/>
                      <w:i/>
                      <w:lang w:val="de-CH"/>
                    </w:rPr>
                  </m:ctrlPr>
                </m:naryPr>
                <m:sub>
                  <m:r>
                    <w:rPr>
                      <w:rFonts w:ascii="Cambria Math" w:hAnsi="Cambria Math"/>
                      <w:lang w:val="de-CH"/>
                    </w:rPr>
                    <m:t>f=1</m:t>
                  </m:r>
                </m:sub>
                <m:sup>
                  <m:r>
                    <w:rPr>
                      <w:rFonts w:ascii="Cambria Math" w:hAnsi="Cambria Math"/>
                      <w:lang w:val="de-CH"/>
                    </w:rPr>
                    <m:t>F</m:t>
                  </m:r>
                </m:sup>
                <m:e>
                  <m:d>
                    <m:dPr>
                      <m:ctrlPr>
                        <w:rPr>
                          <w:rFonts w:ascii="Cambria Math" w:hAnsi="Cambria Math"/>
                          <w:i/>
                          <w:lang w:val="de-CH"/>
                        </w:rPr>
                      </m:ctrlPr>
                    </m:dPr>
                    <m:e>
                      <m:sSub>
                        <m:sSubPr>
                          <m:ctrlPr>
                            <w:rPr>
                              <w:rFonts w:ascii="Cambria Math" w:hAnsi="Cambria Math"/>
                              <w:i/>
                              <w:lang w:val="de-CH"/>
                            </w:rPr>
                          </m:ctrlPr>
                        </m:sSubPr>
                        <m:e>
                          <m:r>
                            <w:rPr>
                              <w:rFonts w:ascii="Cambria Math" w:hAnsi="Cambria Math"/>
                              <w:lang w:val="de-CH"/>
                            </w:rPr>
                            <m:t>EFa</m:t>
                          </m:r>
                        </m:e>
                        <m:sub>
                          <m:r>
                            <w:rPr>
                              <w:rFonts w:ascii="Cambria Math" w:hAnsi="Cambria Math"/>
                              <w:lang w:val="de-CH"/>
                            </w:rPr>
                            <m:t>min</m:t>
                          </m:r>
                        </m:sub>
                      </m:sSub>
                      <m:r>
                        <w:rPr>
                          <w:rFonts w:ascii="Cambria Math" w:hAnsi="Cambria Math"/>
                          <w:lang w:val="de-CH"/>
                        </w:rPr>
                        <m:t>*(1-p)+</m:t>
                      </m:r>
                      <m:sSub>
                        <m:sSubPr>
                          <m:ctrlPr>
                            <w:rPr>
                              <w:rFonts w:ascii="Cambria Math" w:hAnsi="Cambria Math"/>
                              <w:i/>
                              <w:lang w:val="de-CH"/>
                            </w:rPr>
                          </m:ctrlPr>
                        </m:sSubPr>
                        <m:e>
                          <m:r>
                            <w:rPr>
                              <w:rFonts w:ascii="Cambria Math" w:hAnsi="Cambria Math"/>
                              <w:lang w:val="de-CH"/>
                            </w:rPr>
                            <m:t>EFb</m:t>
                          </m:r>
                        </m:e>
                        <m:sub>
                          <m:r>
                            <w:rPr>
                              <w:rFonts w:ascii="Cambria Math" w:hAnsi="Cambria Math"/>
                              <w:lang w:val="de-CH"/>
                            </w:rPr>
                            <m:t>min</m:t>
                          </m:r>
                        </m:sub>
                      </m:sSub>
                      <m:r>
                        <w:rPr>
                          <w:rFonts w:ascii="Cambria Math" w:hAnsi="Cambria Math"/>
                          <w:lang w:val="de-CH"/>
                        </w:rPr>
                        <m:t>*p</m:t>
                      </m:r>
                    </m:e>
                  </m:d>
                  <m:r>
                    <w:rPr>
                      <w:rFonts w:ascii="Cambria Math" w:hAnsi="Cambria Math"/>
                      <w:lang w:val="de-CH"/>
                    </w:rPr>
                    <m:t>*</m:t>
                  </m:r>
                  <m:sSub>
                    <m:sSubPr>
                      <m:ctrlPr>
                        <w:rPr>
                          <w:rFonts w:ascii="Cambria Math" w:hAnsi="Cambria Math"/>
                          <w:i/>
                          <w:lang w:val="de-CH"/>
                        </w:rPr>
                      </m:ctrlPr>
                    </m:sSubPr>
                    <m:e>
                      <m:r>
                        <w:rPr>
                          <w:rFonts w:ascii="Cambria Math" w:hAnsi="Cambria Math"/>
                          <w:lang w:val="de-CH"/>
                        </w:rPr>
                        <m:t>N</m:t>
                      </m:r>
                    </m:e>
                    <m:sub>
                      <m:r>
                        <w:rPr>
                          <w:rFonts w:ascii="Cambria Math" w:hAnsi="Cambria Math"/>
                          <w:lang w:val="de-CH"/>
                        </w:rPr>
                        <m:t>min</m:t>
                      </m:r>
                    </m:sub>
                  </m:sSub>
                </m:e>
              </m:nary>
            </m:oMath>
          </w:p>
        </w:tc>
        <w:tc>
          <w:tcPr>
            <w:tcW w:w="1268" w:type="dxa"/>
          </w:tcPr>
          <w:p w14:paraId="3FDDBB45" w14:textId="77777777" w:rsidR="00185620" w:rsidRPr="00EB26B0" w:rsidRDefault="00185620" w:rsidP="00D46366">
            <w:pPr>
              <w:pStyle w:val="Textkrper"/>
            </w:pPr>
            <w:r w:rsidRPr="0025683C">
              <w:rPr>
                <w:lang w:val="de-CH"/>
              </w:rPr>
              <w:t>(</w:t>
            </w:r>
            <w:proofErr w:type="spellStart"/>
            <w:r w:rsidRPr="0025683C">
              <w:rPr>
                <w:lang w:val="de-CH"/>
              </w:rPr>
              <w:t>Eq</w:t>
            </w:r>
            <w:proofErr w:type="spellEnd"/>
            <w:r w:rsidRPr="0025683C">
              <w:rPr>
                <w:lang w:val="de-CH"/>
              </w:rPr>
              <w:t xml:space="preserve">. </w:t>
            </w:r>
            <w:r w:rsidRPr="0025683C">
              <w:fldChar w:fldCharType="begin"/>
            </w:r>
            <w:r w:rsidRPr="0025683C">
              <w:rPr>
                <w:lang w:val="de-CH"/>
              </w:rPr>
              <w:instrText xml:space="preserve"> SEQ Eq. \* ARABIC </w:instrText>
            </w:r>
            <w:r w:rsidRPr="0025683C">
              <w:fldChar w:fldCharType="separate"/>
            </w:r>
            <w:r>
              <w:rPr>
                <w:noProof/>
                <w:lang w:val="de-CH"/>
              </w:rPr>
              <w:t>1</w:t>
            </w:r>
            <w:r w:rsidRPr="0025683C">
              <w:fldChar w:fldCharType="end"/>
            </w:r>
            <w:r w:rsidRPr="0025683C">
              <w:t>)</w:t>
            </w:r>
          </w:p>
        </w:tc>
      </w:tr>
    </w:tbl>
    <w:p w14:paraId="40503F8D" w14:textId="77777777" w:rsidR="00185620" w:rsidRPr="00C75F92" w:rsidRDefault="00185620" w:rsidP="00D46366">
      <w:pPr>
        <w:pStyle w:val="Textkrper"/>
      </w:pPr>
    </w:p>
    <w:p w14:paraId="61A2C99B" w14:textId="77777777" w:rsidR="00185620" w:rsidRPr="00C75F92" w:rsidRDefault="00185620" w:rsidP="00C472EE">
      <w:pPr>
        <w:pStyle w:val="Dcal"/>
      </w:pPr>
      <w:proofErr w:type="gramStart"/>
      <w:r w:rsidRPr="00C75F92">
        <w:t>where</w:t>
      </w:r>
      <w:proofErr w:type="gramEnd"/>
      <w:r w:rsidRPr="00C75F92">
        <w:t xml:space="preserve"> </w:t>
      </w:r>
    </w:p>
    <w:p w14:paraId="3D1D20CA" w14:textId="77777777" w:rsidR="00185620" w:rsidRPr="00C75F92" w:rsidRDefault="00185620" w:rsidP="00C472EE">
      <w:pPr>
        <w:pStyle w:val="Dcal"/>
      </w:pPr>
      <w:r w:rsidRPr="00C472EE">
        <w:rPr>
          <w:i/>
        </w:rPr>
        <w:t>NH</w:t>
      </w:r>
      <w:r w:rsidRPr="00C472EE">
        <w:rPr>
          <w:i/>
          <w:vertAlign w:val="subscript"/>
        </w:rPr>
        <w:t>3min</w:t>
      </w:r>
      <w:r w:rsidRPr="00C75F92">
        <w:tab/>
        <w:t xml:space="preserve">= ammonia emission after mineral </w:t>
      </w:r>
      <w:proofErr w:type="spellStart"/>
      <w:r w:rsidRPr="00C75F92">
        <w:t>fertiliser</w:t>
      </w:r>
      <w:proofErr w:type="spellEnd"/>
      <w:r w:rsidRPr="00C75F92">
        <w:t xml:space="preserve"> application [kg NH</w:t>
      </w:r>
      <w:r w:rsidRPr="00C75F92">
        <w:rPr>
          <w:vertAlign w:val="subscript"/>
        </w:rPr>
        <w:t>3</w:t>
      </w:r>
      <w:r w:rsidRPr="00C75F92">
        <w:t>]</w:t>
      </w:r>
    </w:p>
    <w:p w14:paraId="217FCB4A" w14:textId="77777777" w:rsidR="00185620" w:rsidRPr="00C75F92" w:rsidRDefault="00185620" w:rsidP="00C472EE">
      <w:pPr>
        <w:pStyle w:val="Dcal"/>
      </w:pPr>
      <w:r>
        <w:rPr>
          <w:i/>
        </w:rPr>
        <w:t>f</w:t>
      </w:r>
      <w:r w:rsidRPr="00C75F92">
        <w:tab/>
        <w:t xml:space="preserve">= </w:t>
      </w:r>
      <w:proofErr w:type="spellStart"/>
      <w:r w:rsidRPr="00C75F92">
        <w:t>fertiliser</w:t>
      </w:r>
      <w:proofErr w:type="spellEnd"/>
      <w:r w:rsidRPr="00C75F92">
        <w:t xml:space="preserve"> type (</w:t>
      </w:r>
      <w:r>
        <w:rPr>
          <w:i/>
        </w:rPr>
        <w:t>F</w:t>
      </w:r>
      <w:r w:rsidRPr="00C75F92">
        <w:t xml:space="preserve"> = number of </w:t>
      </w:r>
      <w:proofErr w:type="spellStart"/>
      <w:r w:rsidRPr="00C75F92">
        <w:t>fertiliser</w:t>
      </w:r>
      <w:proofErr w:type="spellEnd"/>
      <w:r w:rsidRPr="00C75F92">
        <w:t xml:space="preserve"> types)</w:t>
      </w:r>
    </w:p>
    <w:p w14:paraId="3EA68A8F" w14:textId="77777777" w:rsidR="00185620" w:rsidRPr="00C75F92" w:rsidRDefault="00185620" w:rsidP="00C472EE">
      <w:pPr>
        <w:pStyle w:val="Dcal"/>
      </w:pPr>
      <w:proofErr w:type="spellStart"/>
      <w:r w:rsidRPr="00C472EE">
        <w:rPr>
          <w:i/>
        </w:rPr>
        <w:t>EFa</w:t>
      </w:r>
      <w:r w:rsidRPr="00C472EE">
        <w:rPr>
          <w:i/>
          <w:vertAlign w:val="subscript"/>
        </w:rPr>
        <w:t>min</w:t>
      </w:r>
      <w:proofErr w:type="spellEnd"/>
      <w:r w:rsidRPr="00C75F92">
        <w:t xml:space="preserve"> </w:t>
      </w:r>
      <w:r w:rsidRPr="00C75F92">
        <w:tab/>
        <w:t>= emission factor on soils with pH&lt;=</w:t>
      </w:r>
      <w:r>
        <w:t>5.5</w:t>
      </w:r>
      <w:r w:rsidRPr="00C75F92">
        <w:t xml:space="preserve"> [kg NH</w:t>
      </w:r>
      <w:r w:rsidRPr="00C75F92">
        <w:rPr>
          <w:vertAlign w:val="subscript"/>
        </w:rPr>
        <w:t>3</w:t>
      </w:r>
      <w:r w:rsidRPr="00C75F92">
        <w:t xml:space="preserve">-N/kg N] (see </w:t>
      </w:r>
      <w:r w:rsidRPr="00C75F92">
        <w:fldChar w:fldCharType="begin"/>
      </w:r>
      <w:r w:rsidRPr="00C75F92">
        <w:instrText xml:space="preserve"> REF _Ref376858030 \h  \* MERGEFORMAT </w:instrText>
      </w:r>
      <w:r w:rsidRPr="00C75F92">
        <w:fldChar w:fldCharType="separate"/>
      </w:r>
      <w:r w:rsidRPr="00C75F92">
        <w:t xml:space="preserve">Tab. </w:t>
      </w:r>
      <w:r>
        <w:rPr>
          <w:noProof/>
        </w:rPr>
        <w:t>1</w:t>
      </w:r>
      <w:r w:rsidRPr="00C75F92">
        <w:fldChar w:fldCharType="end"/>
      </w:r>
      <w:r w:rsidRPr="00C75F92">
        <w:t>)</w:t>
      </w:r>
    </w:p>
    <w:p w14:paraId="161E5E07" w14:textId="77777777" w:rsidR="00185620" w:rsidRPr="00C75F92" w:rsidRDefault="00185620" w:rsidP="00C472EE">
      <w:pPr>
        <w:pStyle w:val="Dcal"/>
      </w:pPr>
      <w:proofErr w:type="spellStart"/>
      <w:r w:rsidRPr="00C472EE">
        <w:rPr>
          <w:i/>
        </w:rPr>
        <w:t>EFb</w:t>
      </w:r>
      <w:r w:rsidRPr="00C472EE">
        <w:rPr>
          <w:i/>
          <w:vertAlign w:val="subscript"/>
        </w:rPr>
        <w:t>min</w:t>
      </w:r>
      <w:proofErr w:type="spellEnd"/>
      <w:r w:rsidRPr="00C75F92">
        <w:t xml:space="preserve"> </w:t>
      </w:r>
      <w:r w:rsidRPr="00C75F92">
        <w:tab/>
        <w:t>= emission factor on soils with pH&gt;7</w:t>
      </w:r>
      <w:r>
        <w:t>.3</w:t>
      </w:r>
      <w:r w:rsidRPr="00C75F92">
        <w:t xml:space="preserve"> [kg NH</w:t>
      </w:r>
      <w:r w:rsidRPr="00C75F92">
        <w:rPr>
          <w:vertAlign w:val="subscript"/>
        </w:rPr>
        <w:t>3</w:t>
      </w:r>
      <w:r w:rsidRPr="00C75F92">
        <w:t xml:space="preserve">-N/kg N] (see </w:t>
      </w:r>
      <w:r w:rsidRPr="00C75F92">
        <w:fldChar w:fldCharType="begin"/>
      </w:r>
      <w:r w:rsidRPr="00C75F92">
        <w:instrText xml:space="preserve"> REF _Ref376858030 \h  \* MERGEFORMAT </w:instrText>
      </w:r>
      <w:r w:rsidRPr="00C75F92">
        <w:fldChar w:fldCharType="separate"/>
      </w:r>
      <w:r w:rsidRPr="00C75F92">
        <w:t xml:space="preserve">Tab. </w:t>
      </w:r>
      <w:r>
        <w:rPr>
          <w:noProof/>
        </w:rPr>
        <w:t>1</w:t>
      </w:r>
      <w:r w:rsidRPr="00C75F92">
        <w:fldChar w:fldCharType="end"/>
      </w:r>
      <w:r w:rsidRPr="00C75F92">
        <w:t>)</w:t>
      </w:r>
    </w:p>
    <w:p w14:paraId="2609F05C" w14:textId="77777777" w:rsidR="00185620" w:rsidRDefault="00185620" w:rsidP="00C472EE">
      <w:pPr>
        <w:pStyle w:val="Dcal"/>
      </w:pPr>
      <w:r w:rsidRPr="00476807">
        <w:rPr>
          <w:i/>
        </w:rPr>
        <w:t>p</w:t>
      </w:r>
      <w:r w:rsidRPr="00F75397">
        <w:tab/>
        <w:t>= linear interpolation factor</w:t>
      </w:r>
    </w:p>
    <w:p w14:paraId="6656CDA4" w14:textId="77777777" w:rsidR="00185620" w:rsidRPr="00F75397" w:rsidRDefault="00185620" w:rsidP="005C4887">
      <w:pPr>
        <w:pStyle w:val="Dcal"/>
        <w:spacing w:before="0"/>
        <w:ind w:left="567"/>
      </w:pPr>
      <w:r w:rsidRPr="00476807">
        <w:rPr>
          <w:i/>
        </w:rPr>
        <w:t>p</w:t>
      </w:r>
      <w:r w:rsidRPr="00F75397">
        <w:tab/>
        <w:t>= 0, if pH &lt;5.5</w:t>
      </w:r>
      <w:r w:rsidRPr="00F75397">
        <w:br/>
      </w:r>
      <w:r w:rsidRPr="00476807">
        <w:rPr>
          <w:i/>
        </w:rPr>
        <w:t>p</w:t>
      </w:r>
      <w:r w:rsidRPr="00F75397">
        <w:tab/>
        <w:t>= (pH-5.5)</w:t>
      </w:r>
      <w:proofErr w:type="gramStart"/>
      <w:r w:rsidRPr="00F75397">
        <w:t>/(</w:t>
      </w:r>
      <w:proofErr w:type="gramEnd"/>
      <w:r w:rsidRPr="00F75397">
        <w:t>7.3-5.5), if 5.5&lt;pH</w:t>
      </w:r>
      <w:r>
        <w:t>≤</w:t>
      </w:r>
      <w:r w:rsidRPr="00F75397">
        <w:t>7.3</w:t>
      </w:r>
      <w:r w:rsidRPr="00F75397">
        <w:br/>
      </w:r>
      <w:r w:rsidRPr="00476807">
        <w:rPr>
          <w:i/>
        </w:rPr>
        <w:t>p</w:t>
      </w:r>
      <w:r w:rsidRPr="00F75397">
        <w:tab/>
        <w:t>= 1, if pH &gt;7.3</w:t>
      </w:r>
    </w:p>
    <w:p w14:paraId="2B1BECB6" w14:textId="77777777" w:rsidR="00185620" w:rsidRPr="00C75F92" w:rsidRDefault="00185620" w:rsidP="00C472EE">
      <w:pPr>
        <w:pStyle w:val="Dcal"/>
      </w:pPr>
      <w:proofErr w:type="spellStart"/>
      <w:r w:rsidRPr="00476807">
        <w:rPr>
          <w:i/>
        </w:rPr>
        <w:t>N</w:t>
      </w:r>
      <w:r w:rsidRPr="00476807">
        <w:rPr>
          <w:i/>
          <w:vertAlign w:val="subscript"/>
        </w:rPr>
        <w:t>min</w:t>
      </w:r>
      <w:proofErr w:type="spellEnd"/>
      <w:r w:rsidRPr="00C75F92">
        <w:tab/>
        <w:t xml:space="preserve">= mineral </w:t>
      </w:r>
      <w:proofErr w:type="spellStart"/>
      <w:r w:rsidRPr="00C75F92">
        <w:t>fertiliser</w:t>
      </w:r>
      <w:proofErr w:type="spellEnd"/>
      <w:r w:rsidRPr="00C75F92">
        <w:t xml:space="preserve"> application [kg N]</w:t>
      </w:r>
    </w:p>
    <w:p w14:paraId="6954DDAD" w14:textId="77777777" w:rsidR="00185620" w:rsidRPr="00C75F92" w:rsidRDefault="00185620" w:rsidP="00185620">
      <w:pPr>
        <w:pStyle w:val="berschrift3"/>
        <w:keepLines/>
        <w:numPr>
          <w:ilvl w:val="2"/>
          <w:numId w:val="3"/>
        </w:numPr>
        <w:suppressAutoHyphens/>
        <w:spacing w:after="0" w:line="264" w:lineRule="auto"/>
        <w:ind w:left="720" w:hanging="720"/>
      </w:pPr>
      <w:r w:rsidRPr="00C75F92">
        <w:t>Ammonia (NH</w:t>
      </w:r>
      <w:r w:rsidRPr="00F75397">
        <w:rPr>
          <w:vertAlign w:val="subscript"/>
        </w:rPr>
        <w:t>3</w:t>
      </w:r>
      <w:r w:rsidRPr="00C75F92">
        <w:t>)</w:t>
      </w:r>
      <w:r>
        <w:t xml:space="preserve"> from farmyard manure</w:t>
      </w:r>
    </w:p>
    <w:p w14:paraId="77C934B3" w14:textId="77777777" w:rsidR="00185620" w:rsidRDefault="00185620" w:rsidP="005D0766">
      <w:r>
        <w:t>To calculate the emissions of ammonia from farmyard manure, two models can be selected in SALCA:</w:t>
      </w:r>
    </w:p>
    <w:p w14:paraId="7CF7A4B8" w14:textId="77777777" w:rsidR="00185620" w:rsidRDefault="00185620" w:rsidP="00185620">
      <w:pPr>
        <w:pStyle w:val="Listenabsatz"/>
        <w:numPr>
          <w:ilvl w:val="0"/>
          <w:numId w:val="22"/>
        </w:numPr>
      </w:pPr>
      <w:r>
        <w:t xml:space="preserve">EEA/EMEP model: a Tier 2 model with the geographical scope of Europe </w:t>
      </w:r>
      <w:r>
        <w:rPr>
          <w:noProof/>
        </w:rPr>
        <w:t>(EEA 2019)</w:t>
      </w:r>
      <w:r>
        <w:t>,</w:t>
      </w:r>
    </w:p>
    <w:p w14:paraId="4377240D" w14:textId="77777777" w:rsidR="00185620" w:rsidRDefault="00185620" w:rsidP="00185620">
      <w:pPr>
        <w:pStyle w:val="Listenabsatz"/>
        <w:numPr>
          <w:ilvl w:val="0"/>
          <w:numId w:val="22"/>
        </w:numPr>
      </w:pPr>
      <w:r>
        <w:t xml:space="preserve">Agrammon, a Tier 3 model developed for Switzerland </w:t>
      </w:r>
      <w:r>
        <w:rPr>
          <w:noProof/>
        </w:rPr>
        <w:t>(Agrammon Group 2022)</w:t>
      </w:r>
      <w:r>
        <w:t>.</w:t>
      </w:r>
    </w:p>
    <w:p w14:paraId="4CAECE47" w14:textId="77777777" w:rsidR="00185620" w:rsidRDefault="00185620" w:rsidP="00F75397">
      <w:r>
        <w:t>The farmyard manure is calculated as a mix of all liquid manure types on the one hand and the solid manure types on the other. Therefore, the EFs for both, liquid (</w:t>
      </w:r>
      <w:proofErr w:type="spellStart"/>
      <w:r w:rsidRPr="00F85881">
        <w:rPr>
          <w:i/>
        </w:rPr>
        <w:t>EF</w:t>
      </w:r>
      <w:r w:rsidRPr="00F85881">
        <w:rPr>
          <w:i/>
          <w:vertAlign w:val="subscript"/>
        </w:rPr>
        <w:t>manl</w:t>
      </w:r>
      <w:proofErr w:type="spellEnd"/>
      <w:r>
        <w:t xml:space="preserve"> [-]) and solid manure (</w:t>
      </w:r>
      <w:proofErr w:type="spellStart"/>
      <w:r w:rsidRPr="00F85881">
        <w:rPr>
          <w:i/>
        </w:rPr>
        <w:t>EF</w:t>
      </w:r>
      <w:r w:rsidRPr="00F85881">
        <w:rPr>
          <w:i/>
          <w:vertAlign w:val="subscript"/>
        </w:rPr>
        <w:t>man</w:t>
      </w:r>
      <w:r>
        <w:rPr>
          <w:i/>
          <w:vertAlign w:val="subscript"/>
        </w:rPr>
        <w:t>s</w:t>
      </w:r>
      <w:proofErr w:type="spellEnd"/>
      <w:r>
        <w:t xml:space="preserve"> [-]), are calculated as a weighted mean of the respective emission factors (see Online Resource 6). The total NH</w:t>
      </w:r>
      <w:r w:rsidRPr="0025683C">
        <w:rPr>
          <w:vertAlign w:val="subscript"/>
        </w:rPr>
        <w:t>3</w:t>
      </w:r>
      <w:r>
        <w:t xml:space="preserve"> emission from manure </w:t>
      </w:r>
      <w:r w:rsidRPr="00F85881">
        <w:rPr>
          <w:i/>
        </w:rPr>
        <w:t>NH</w:t>
      </w:r>
      <w:r w:rsidRPr="00F85881">
        <w:rPr>
          <w:i/>
          <w:vertAlign w:val="subscript"/>
        </w:rPr>
        <w:t>3man</w:t>
      </w:r>
      <w:r>
        <w:t xml:space="preserve"> [kg NH</w:t>
      </w:r>
      <w:r w:rsidRPr="0025683C">
        <w:rPr>
          <w:vertAlign w:val="subscript"/>
        </w:rPr>
        <w:t>3</w:t>
      </w:r>
      <w:r>
        <w:t>] are given as:</w:t>
      </w:r>
    </w:p>
    <w:tbl>
      <w:tblPr>
        <w:tblStyle w:val="Tabellenraster"/>
        <w:tblW w:w="9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268"/>
      </w:tblGrid>
      <w:tr w:rsidR="00185620" w14:paraId="26FBACF1" w14:textId="77777777" w:rsidTr="00BD48C0">
        <w:tc>
          <w:tcPr>
            <w:tcW w:w="8080" w:type="dxa"/>
          </w:tcPr>
          <w:p w14:paraId="692C658A" w14:textId="77777777" w:rsidR="00185620" w:rsidRPr="00CE2FFE" w:rsidRDefault="00185620" w:rsidP="007A7C6F">
            <w:pPr>
              <w:pStyle w:val="Textkrper"/>
              <w:jc w:val="left"/>
            </w:pPr>
            <w:r w:rsidRPr="00F85881">
              <w:rPr>
                <w:i/>
              </w:rPr>
              <w:t>NH</w:t>
            </w:r>
            <w:r w:rsidRPr="00F85881">
              <w:rPr>
                <w:i/>
                <w:vertAlign w:val="subscript"/>
              </w:rPr>
              <w:t>3man</w:t>
            </w:r>
            <w:r w:rsidRPr="00F85881">
              <w:rPr>
                <w:i/>
              </w:rPr>
              <w:tab/>
              <w:t xml:space="preserve">= 17/14 * </w:t>
            </w:r>
            <w:proofErr w:type="spellStart"/>
            <w:r w:rsidRPr="00663406">
              <w:rPr>
                <w:i/>
              </w:rPr>
              <w:t>corr</w:t>
            </w:r>
            <w:r>
              <w:rPr>
                <w:i/>
                <w:vertAlign w:val="subscript"/>
              </w:rPr>
              <w:t>SD</w:t>
            </w:r>
            <w:r w:rsidRPr="00663406">
              <w:rPr>
                <w:i/>
                <w:vertAlign w:val="subscript"/>
              </w:rPr>
              <w:t>m</w:t>
            </w:r>
            <w:proofErr w:type="spellEnd"/>
            <w:r>
              <w:rPr>
                <w:i/>
              </w:rPr>
              <w:t xml:space="preserve"> </w:t>
            </w:r>
            <w:r>
              <w:rPr>
                <w:i/>
              </w:rPr>
              <w:br/>
            </w:r>
            <w:r>
              <w:rPr>
                <w:i/>
              </w:rPr>
              <w:tab/>
            </w:r>
            <w:r>
              <w:rPr>
                <w:i/>
              </w:rPr>
              <w:tab/>
              <w:t>* (</w:t>
            </w:r>
            <w:proofErr w:type="spellStart"/>
            <w:r w:rsidRPr="00F85881">
              <w:rPr>
                <w:i/>
              </w:rPr>
              <w:t>TAN</w:t>
            </w:r>
            <w:r w:rsidRPr="00F85881">
              <w:rPr>
                <w:i/>
                <w:vertAlign w:val="subscript"/>
              </w:rPr>
              <w:t>manl</w:t>
            </w:r>
            <w:proofErr w:type="spellEnd"/>
            <w:r w:rsidRPr="00F85881">
              <w:rPr>
                <w:i/>
              </w:rPr>
              <w:t xml:space="preserve"> </w:t>
            </w:r>
            <w:r>
              <w:rPr>
                <w:i/>
              </w:rPr>
              <w:t xml:space="preserve">* </w:t>
            </w:r>
            <w:proofErr w:type="spellStart"/>
            <w:r>
              <w:rPr>
                <w:i/>
              </w:rPr>
              <w:t>man</w:t>
            </w:r>
            <w:r w:rsidRPr="0025683C">
              <w:rPr>
                <w:i/>
                <w:vertAlign w:val="subscript"/>
              </w:rPr>
              <w:t>l</w:t>
            </w:r>
            <w:proofErr w:type="spellEnd"/>
            <w:r>
              <w:rPr>
                <w:i/>
              </w:rPr>
              <w:t xml:space="preserve"> </w:t>
            </w:r>
            <w:r w:rsidRPr="00F85881">
              <w:rPr>
                <w:i/>
              </w:rPr>
              <w:t xml:space="preserve">* </w:t>
            </w:r>
            <w:proofErr w:type="spellStart"/>
            <w:r w:rsidRPr="00F85881">
              <w:rPr>
                <w:i/>
              </w:rPr>
              <w:t>EF</w:t>
            </w:r>
            <w:r w:rsidRPr="00F85881">
              <w:rPr>
                <w:i/>
                <w:vertAlign w:val="subscript"/>
              </w:rPr>
              <w:t>manl</w:t>
            </w:r>
            <w:proofErr w:type="spellEnd"/>
            <w:r>
              <w:t xml:space="preserve"> * </w:t>
            </w:r>
            <w:proofErr w:type="spellStart"/>
            <w:r w:rsidRPr="007F5370">
              <w:rPr>
                <w:i/>
              </w:rPr>
              <w:t>corr</w:t>
            </w:r>
            <w:r w:rsidRPr="007F5370">
              <w:rPr>
                <w:i/>
                <w:vertAlign w:val="subscript"/>
              </w:rPr>
              <w:t>tech</w:t>
            </w:r>
            <w:proofErr w:type="spellEnd"/>
            <w:r>
              <w:rPr>
                <w:vertAlign w:val="subscript"/>
              </w:rPr>
              <w:br/>
            </w:r>
            <w:r>
              <w:rPr>
                <w:vertAlign w:val="subscript"/>
              </w:rPr>
              <w:tab/>
            </w:r>
            <w:r>
              <w:rPr>
                <w:vertAlign w:val="subscript"/>
              </w:rPr>
              <w:tab/>
            </w:r>
            <w:r w:rsidRPr="00F85881">
              <w:rPr>
                <w:i/>
              </w:rPr>
              <w:t xml:space="preserve">+ </w:t>
            </w:r>
            <w:proofErr w:type="spellStart"/>
            <w:r w:rsidRPr="00F85881">
              <w:rPr>
                <w:i/>
              </w:rPr>
              <w:t>TAN</w:t>
            </w:r>
            <w:r w:rsidRPr="00F85881">
              <w:rPr>
                <w:i/>
                <w:vertAlign w:val="subscript"/>
              </w:rPr>
              <w:t>mans</w:t>
            </w:r>
            <w:proofErr w:type="spellEnd"/>
            <w:r w:rsidRPr="00F85881">
              <w:rPr>
                <w:i/>
              </w:rPr>
              <w:t xml:space="preserve"> </w:t>
            </w:r>
            <w:r>
              <w:rPr>
                <w:i/>
              </w:rPr>
              <w:t xml:space="preserve">* </w:t>
            </w:r>
            <w:proofErr w:type="spellStart"/>
            <w:r>
              <w:rPr>
                <w:i/>
              </w:rPr>
              <w:t>man</w:t>
            </w:r>
            <w:r>
              <w:rPr>
                <w:i/>
                <w:vertAlign w:val="subscript"/>
              </w:rPr>
              <w:t>S</w:t>
            </w:r>
            <w:proofErr w:type="spellEnd"/>
            <w:r>
              <w:rPr>
                <w:i/>
              </w:rPr>
              <w:t xml:space="preserve"> </w:t>
            </w:r>
            <w:r w:rsidRPr="00F85881">
              <w:rPr>
                <w:i/>
              </w:rPr>
              <w:t xml:space="preserve">* </w:t>
            </w:r>
            <w:proofErr w:type="spellStart"/>
            <w:r w:rsidRPr="00F85881">
              <w:rPr>
                <w:i/>
              </w:rPr>
              <w:t>EF</w:t>
            </w:r>
            <w:r w:rsidRPr="00F85881">
              <w:rPr>
                <w:i/>
                <w:vertAlign w:val="subscript"/>
              </w:rPr>
              <w:t>mans</w:t>
            </w:r>
            <w:proofErr w:type="spellEnd"/>
            <w:r w:rsidRPr="00F85881">
              <w:rPr>
                <w:i/>
              </w:rPr>
              <w:t xml:space="preserve"> </w:t>
            </w:r>
            <w:r>
              <w:rPr>
                <w:i/>
              </w:rPr>
              <w:t xml:space="preserve">* </w:t>
            </w:r>
            <w:proofErr w:type="spellStart"/>
            <w:r>
              <w:rPr>
                <w:i/>
              </w:rPr>
              <w:t>corr</w:t>
            </w:r>
            <w:r w:rsidRPr="00F85881">
              <w:rPr>
                <w:i/>
                <w:vertAlign w:val="subscript"/>
              </w:rPr>
              <w:t>inc</w:t>
            </w:r>
            <w:proofErr w:type="spellEnd"/>
            <w:r w:rsidRPr="00F85881">
              <w:rPr>
                <w:i/>
              </w:rPr>
              <w:t>)</w:t>
            </w:r>
          </w:p>
        </w:tc>
        <w:tc>
          <w:tcPr>
            <w:tcW w:w="1268" w:type="dxa"/>
          </w:tcPr>
          <w:p w14:paraId="6740409D" w14:textId="77777777" w:rsidR="00185620" w:rsidRDefault="00185620" w:rsidP="00BD48C0">
            <w:pPr>
              <w:pStyle w:val="Textkrper"/>
            </w:pPr>
            <w:r w:rsidRPr="0025683C">
              <w:rPr>
                <w:lang w:val="de-CH"/>
              </w:rPr>
              <w:t>(</w:t>
            </w:r>
            <w:proofErr w:type="spellStart"/>
            <w:r w:rsidRPr="0025683C">
              <w:rPr>
                <w:lang w:val="de-CH"/>
              </w:rPr>
              <w:t>Eq</w:t>
            </w:r>
            <w:proofErr w:type="spellEnd"/>
            <w:r w:rsidRPr="0025683C">
              <w:rPr>
                <w:lang w:val="de-CH"/>
              </w:rPr>
              <w:t xml:space="preserve">. </w:t>
            </w:r>
            <w:r w:rsidRPr="0025683C">
              <w:fldChar w:fldCharType="begin"/>
            </w:r>
            <w:r w:rsidRPr="0025683C">
              <w:rPr>
                <w:lang w:val="de-CH"/>
              </w:rPr>
              <w:instrText xml:space="preserve"> SEQ Eq. \* ARABIC </w:instrText>
            </w:r>
            <w:r w:rsidRPr="0025683C">
              <w:fldChar w:fldCharType="separate"/>
            </w:r>
            <w:r>
              <w:rPr>
                <w:noProof/>
                <w:lang w:val="de-CH"/>
              </w:rPr>
              <w:t>2</w:t>
            </w:r>
            <w:r w:rsidRPr="0025683C">
              <w:fldChar w:fldCharType="end"/>
            </w:r>
            <w:r w:rsidRPr="0025683C">
              <w:t>)</w:t>
            </w:r>
          </w:p>
        </w:tc>
      </w:tr>
    </w:tbl>
    <w:p w14:paraId="20264E3A" w14:textId="77777777" w:rsidR="00185620" w:rsidRDefault="00185620" w:rsidP="00F75397">
      <w:pPr>
        <w:rPr>
          <w:i/>
        </w:rPr>
      </w:pPr>
      <w:proofErr w:type="gramStart"/>
      <w:r>
        <w:rPr>
          <w:i/>
        </w:rPr>
        <w:t>where</w:t>
      </w:r>
      <w:proofErr w:type="gramEnd"/>
    </w:p>
    <w:p w14:paraId="7893D524" w14:textId="77777777" w:rsidR="00185620" w:rsidRDefault="00185620" w:rsidP="00F75397">
      <w:proofErr w:type="spellStart"/>
      <w:r w:rsidRPr="00F85881">
        <w:rPr>
          <w:i/>
        </w:rPr>
        <w:lastRenderedPageBreak/>
        <w:t>TAN</w:t>
      </w:r>
      <w:r w:rsidRPr="00F85881">
        <w:rPr>
          <w:i/>
          <w:vertAlign w:val="subscript"/>
        </w:rPr>
        <w:t>manl</w:t>
      </w:r>
      <w:proofErr w:type="spellEnd"/>
      <w:r w:rsidRPr="0025683C">
        <w:tab/>
        <w:t>=</w:t>
      </w:r>
      <w:r>
        <w:t xml:space="preserve"> TAN content in liquid manure [kg TAN/m</w:t>
      </w:r>
      <w:r w:rsidRPr="0025683C">
        <w:rPr>
          <w:vertAlign w:val="superscript"/>
        </w:rPr>
        <w:t>3</w:t>
      </w:r>
      <w:r>
        <w:t>]</w:t>
      </w:r>
    </w:p>
    <w:p w14:paraId="5A64D09F" w14:textId="77777777" w:rsidR="00185620" w:rsidRDefault="00185620" w:rsidP="00B170B9">
      <w:proofErr w:type="spellStart"/>
      <w:r w:rsidRPr="00F85881">
        <w:rPr>
          <w:i/>
        </w:rPr>
        <w:t>TAN</w:t>
      </w:r>
      <w:r w:rsidRPr="00F85881">
        <w:rPr>
          <w:i/>
          <w:vertAlign w:val="subscript"/>
        </w:rPr>
        <w:t>man</w:t>
      </w:r>
      <w:r>
        <w:rPr>
          <w:i/>
          <w:vertAlign w:val="subscript"/>
        </w:rPr>
        <w:t>s</w:t>
      </w:r>
      <w:proofErr w:type="spellEnd"/>
      <w:r w:rsidRPr="007A706B">
        <w:tab/>
        <w:t>=</w:t>
      </w:r>
      <w:r>
        <w:t xml:space="preserve"> TAN content in solid manure [kg TAN/t]</w:t>
      </w:r>
    </w:p>
    <w:p w14:paraId="68A4380E" w14:textId="77777777" w:rsidR="00185620" w:rsidRDefault="00185620" w:rsidP="00B170B9">
      <w:proofErr w:type="spellStart"/>
      <w:r w:rsidRPr="0025683C">
        <w:rPr>
          <w:i/>
        </w:rPr>
        <w:t>man</w:t>
      </w:r>
      <w:r w:rsidRPr="0025683C">
        <w:rPr>
          <w:i/>
          <w:vertAlign w:val="subscript"/>
        </w:rPr>
        <w:t>l</w:t>
      </w:r>
      <w:proofErr w:type="spellEnd"/>
      <w:r>
        <w:tab/>
      </w:r>
      <w:r>
        <w:tab/>
        <w:t>= amount of liquid manure applied [m</w:t>
      </w:r>
      <w:r w:rsidRPr="0025683C">
        <w:rPr>
          <w:vertAlign w:val="superscript"/>
        </w:rPr>
        <w:t>3</w:t>
      </w:r>
      <w:r>
        <w:t>]</w:t>
      </w:r>
    </w:p>
    <w:p w14:paraId="7F07582F" w14:textId="77777777" w:rsidR="00185620" w:rsidRDefault="00185620" w:rsidP="007A7C6F">
      <w:proofErr w:type="spellStart"/>
      <w:r w:rsidRPr="007A706B">
        <w:rPr>
          <w:i/>
        </w:rPr>
        <w:t>man</w:t>
      </w:r>
      <w:r>
        <w:rPr>
          <w:i/>
          <w:vertAlign w:val="subscript"/>
        </w:rPr>
        <w:t>s</w:t>
      </w:r>
      <w:proofErr w:type="spellEnd"/>
      <w:r>
        <w:tab/>
      </w:r>
      <w:r>
        <w:tab/>
        <w:t>= amount of solid manure applied [t]</w:t>
      </w:r>
    </w:p>
    <w:p w14:paraId="57CF00E1" w14:textId="77777777" w:rsidR="00185620" w:rsidRDefault="00185620" w:rsidP="007A7C6F"/>
    <w:p w14:paraId="3B6190AE" w14:textId="77777777" w:rsidR="00185620" w:rsidRDefault="00185620" w:rsidP="00DE0F77">
      <w:pPr>
        <w:pStyle w:val="Textkrper"/>
      </w:pPr>
      <w:r w:rsidRPr="00C75F92">
        <w:t>17/14</w:t>
      </w:r>
      <w:r>
        <w:t xml:space="preserve"> is the </w:t>
      </w:r>
      <w:r w:rsidRPr="00C75F92">
        <w:t>conversion factor from N to NH</w:t>
      </w:r>
      <w:r w:rsidRPr="00C75F92">
        <w:rPr>
          <w:vertAlign w:val="subscript"/>
        </w:rPr>
        <w:t>3</w:t>
      </w:r>
      <w:r w:rsidRPr="00C75F92">
        <w:t xml:space="preserve">. </w:t>
      </w:r>
    </w:p>
    <w:p w14:paraId="28F82DFE" w14:textId="77777777" w:rsidR="00185620" w:rsidRDefault="00185620" w:rsidP="00F75397">
      <w:r>
        <w:t>Three corrections factors are applied (</w:t>
      </w:r>
      <w:proofErr w:type="spellStart"/>
      <w:r w:rsidRPr="00663406">
        <w:rPr>
          <w:i/>
        </w:rPr>
        <w:t>corr</w:t>
      </w:r>
      <w:r>
        <w:rPr>
          <w:i/>
          <w:vertAlign w:val="subscript"/>
        </w:rPr>
        <w:t>SD</w:t>
      </w:r>
      <w:r w:rsidRPr="00663406">
        <w:rPr>
          <w:i/>
          <w:vertAlign w:val="subscript"/>
        </w:rPr>
        <w:t>m</w:t>
      </w:r>
      <w:proofErr w:type="spellEnd"/>
      <w:r>
        <w:t xml:space="preserve">, </w:t>
      </w:r>
      <w:proofErr w:type="spellStart"/>
      <w:r w:rsidRPr="007F5370">
        <w:rPr>
          <w:i/>
        </w:rPr>
        <w:t>corr</w:t>
      </w:r>
      <w:r w:rsidRPr="007F5370">
        <w:rPr>
          <w:i/>
          <w:vertAlign w:val="subscript"/>
        </w:rPr>
        <w:t>tech</w:t>
      </w:r>
      <w:proofErr w:type="spellEnd"/>
      <w:r>
        <w:t xml:space="preserve">, </w:t>
      </w:r>
      <w:proofErr w:type="spellStart"/>
      <w:r>
        <w:rPr>
          <w:i/>
        </w:rPr>
        <w:t>corr</w:t>
      </w:r>
      <w:r w:rsidRPr="00F85881">
        <w:rPr>
          <w:i/>
          <w:vertAlign w:val="subscript"/>
        </w:rPr>
        <w:t>inc</w:t>
      </w:r>
      <w:proofErr w:type="spellEnd"/>
      <w:r>
        <w:t>) which are explained in the following:</w:t>
      </w:r>
    </w:p>
    <w:p w14:paraId="54092763" w14:textId="77777777" w:rsidR="00185620" w:rsidRDefault="00185620" w:rsidP="00F75397">
      <w:r>
        <w:t xml:space="preserve">A correction factor </w:t>
      </w:r>
      <w:proofErr w:type="spellStart"/>
      <w:r w:rsidRPr="00663406">
        <w:rPr>
          <w:i/>
        </w:rPr>
        <w:t>corr</w:t>
      </w:r>
      <w:r>
        <w:rPr>
          <w:i/>
          <w:vertAlign w:val="subscript"/>
        </w:rPr>
        <w:t>SD</w:t>
      </w:r>
      <w:r w:rsidRPr="00663406">
        <w:rPr>
          <w:i/>
          <w:vertAlign w:val="subscript"/>
        </w:rPr>
        <w:t>m</w:t>
      </w:r>
      <w:proofErr w:type="spellEnd"/>
      <w:r w:rsidRPr="007F5370">
        <w:t xml:space="preserve"> [-] </w:t>
      </w:r>
      <w:r>
        <w:t xml:space="preserve">takes into account the climate conditions according to the month of application. In Agrammon, only a distinction is made between the three summer months (June-August) and the rest of the year. In order to make this correction more flexible and to take into account the actual climate conditions, a function was derived to calculate the correction in function of the saturation deficit </w:t>
      </w:r>
      <w:proofErr w:type="spellStart"/>
      <w:r w:rsidRPr="00F75397">
        <w:rPr>
          <w:i/>
        </w:rPr>
        <w:t>SD</w:t>
      </w:r>
      <w:r w:rsidRPr="00F75397">
        <w:rPr>
          <w:i/>
          <w:vertAlign w:val="subscript"/>
        </w:rPr>
        <w:t>m</w:t>
      </w:r>
      <w:proofErr w:type="spellEnd"/>
      <w:r>
        <w:t xml:space="preserve"> [-] in month </w:t>
      </w:r>
      <w:r w:rsidRPr="00663406">
        <w:rPr>
          <w:i/>
        </w:rPr>
        <w:t>m</w:t>
      </w:r>
      <w:r>
        <w:t>, which in turn is calculated from relative humidity and temperature (monthly average values):</w:t>
      </w:r>
    </w:p>
    <w:tbl>
      <w:tblPr>
        <w:tblStyle w:val="Tabellenraster"/>
        <w:tblW w:w="9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268"/>
      </w:tblGrid>
      <w:tr w:rsidR="00185620" w14:paraId="1F654838" w14:textId="77777777" w:rsidTr="00BD48C0">
        <w:tc>
          <w:tcPr>
            <w:tcW w:w="8080" w:type="dxa"/>
          </w:tcPr>
          <w:p w14:paraId="7E38F10E" w14:textId="77777777" w:rsidR="00185620" w:rsidRPr="00CE2FFE" w:rsidRDefault="00185620" w:rsidP="00CE2FFE">
            <w:pPr>
              <w:pStyle w:val="Beschriftung"/>
              <w:rPr>
                <w:i/>
              </w:rPr>
            </w:pPr>
            <w:proofErr w:type="spellStart"/>
            <w:r w:rsidRPr="00663406">
              <w:rPr>
                <w:i/>
              </w:rPr>
              <w:t>corr</w:t>
            </w:r>
            <w:r>
              <w:rPr>
                <w:i/>
                <w:vertAlign w:val="subscript"/>
              </w:rPr>
              <w:t>SD</w:t>
            </w:r>
            <w:r w:rsidRPr="00663406">
              <w:rPr>
                <w:i/>
                <w:vertAlign w:val="subscript"/>
              </w:rPr>
              <w:t>m</w:t>
            </w:r>
            <w:proofErr w:type="spellEnd"/>
            <w:r w:rsidRPr="00663406">
              <w:rPr>
                <w:i/>
              </w:rPr>
              <w:t xml:space="preserve"> = 1+0.03*(</w:t>
            </w:r>
            <w:proofErr w:type="spellStart"/>
            <w:r w:rsidRPr="00663406">
              <w:rPr>
                <w:i/>
              </w:rPr>
              <w:t>SD</w:t>
            </w:r>
            <w:r w:rsidRPr="00F75397">
              <w:rPr>
                <w:i/>
                <w:vertAlign w:val="subscript"/>
              </w:rPr>
              <w:t>m</w:t>
            </w:r>
            <w:proofErr w:type="spellEnd"/>
            <w:r w:rsidRPr="00663406">
              <w:rPr>
                <w:i/>
              </w:rPr>
              <w:t>/100-0.042)/0.01)</w:t>
            </w:r>
          </w:p>
        </w:tc>
        <w:tc>
          <w:tcPr>
            <w:tcW w:w="1268" w:type="dxa"/>
          </w:tcPr>
          <w:p w14:paraId="69849C19" w14:textId="77777777" w:rsidR="00185620" w:rsidRPr="00EB26B0" w:rsidRDefault="00185620" w:rsidP="00BD48C0">
            <w:pPr>
              <w:pStyle w:val="Textkrper"/>
            </w:pPr>
            <w:r w:rsidRPr="0025683C">
              <w:rPr>
                <w:lang w:val="de-CH"/>
              </w:rPr>
              <w:t>(</w:t>
            </w:r>
            <w:proofErr w:type="spellStart"/>
            <w:r w:rsidRPr="0025683C">
              <w:rPr>
                <w:lang w:val="de-CH"/>
              </w:rPr>
              <w:t>Eq</w:t>
            </w:r>
            <w:proofErr w:type="spellEnd"/>
            <w:r w:rsidRPr="0025683C">
              <w:rPr>
                <w:lang w:val="de-CH"/>
              </w:rPr>
              <w:t xml:space="preserve">. </w:t>
            </w:r>
            <w:r w:rsidRPr="0025683C">
              <w:fldChar w:fldCharType="begin"/>
            </w:r>
            <w:r w:rsidRPr="0025683C">
              <w:rPr>
                <w:lang w:val="de-CH"/>
              </w:rPr>
              <w:instrText xml:space="preserve"> SEQ Eq. \* ARABIC </w:instrText>
            </w:r>
            <w:r w:rsidRPr="0025683C">
              <w:fldChar w:fldCharType="separate"/>
            </w:r>
            <w:r>
              <w:rPr>
                <w:noProof/>
                <w:lang w:val="de-CH"/>
              </w:rPr>
              <w:t>3</w:t>
            </w:r>
            <w:r w:rsidRPr="0025683C">
              <w:fldChar w:fldCharType="end"/>
            </w:r>
            <w:r w:rsidRPr="0025683C">
              <w:t>)</w:t>
            </w:r>
          </w:p>
        </w:tc>
      </w:tr>
      <w:tr w:rsidR="00185620" w:rsidRPr="00CE2FFE" w14:paraId="00A1BD23" w14:textId="77777777" w:rsidTr="00BD48C0">
        <w:tc>
          <w:tcPr>
            <w:tcW w:w="8080" w:type="dxa"/>
          </w:tcPr>
          <w:p w14:paraId="0B905DB8" w14:textId="77777777" w:rsidR="00185620" w:rsidRPr="00CE2FFE" w:rsidRDefault="00185620" w:rsidP="00CE2FFE">
            <w:pPr>
              <w:pStyle w:val="Beschriftung"/>
              <w:rPr>
                <w:i/>
                <w:lang w:val="it-IT"/>
              </w:rPr>
            </w:pPr>
            <w:r w:rsidRPr="00663406">
              <w:rPr>
                <w:i/>
                <w:lang w:val="it-IT"/>
              </w:rPr>
              <w:t>SD = (1-rh</w:t>
            </w:r>
            <w:r w:rsidRPr="00663406">
              <w:rPr>
                <w:i/>
                <w:vertAlign w:val="subscript"/>
                <w:lang w:val="it-IT"/>
              </w:rPr>
              <w:t>m</w:t>
            </w:r>
            <w:r w:rsidRPr="00663406">
              <w:rPr>
                <w:i/>
                <w:lang w:val="it-IT"/>
              </w:rPr>
              <w:t>/100)*6.112*e</w:t>
            </w:r>
            <w:r w:rsidRPr="00663406">
              <w:rPr>
                <w:i/>
                <w:vertAlign w:val="superscript"/>
                <w:lang w:val="it-IT"/>
              </w:rPr>
              <w:t>((17.67*</w:t>
            </w:r>
            <w:proofErr w:type="spellStart"/>
            <w:r w:rsidRPr="00663406">
              <w:rPr>
                <w:i/>
                <w:vertAlign w:val="superscript"/>
                <w:lang w:val="it-IT"/>
              </w:rPr>
              <w:t>temp</w:t>
            </w:r>
            <w:r w:rsidRPr="00663406">
              <w:rPr>
                <w:i/>
                <w:vertAlign w:val="subscript"/>
                <w:lang w:val="it-IT"/>
              </w:rPr>
              <w:t>m</w:t>
            </w:r>
            <w:proofErr w:type="spellEnd"/>
            <w:r w:rsidRPr="00663406">
              <w:rPr>
                <w:i/>
                <w:vertAlign w:val="superscript"/>
                <w:lang w:val="it-IT"/>
              </w:rPr>
              <w:t xml:space="preserve">)/(243.5+ </w:t>
            </w:r>
            <w:proofErr w:type="spellStart"/>
            <w:r w:rsidRPr="00663406">
              <w:rPr>
                <w:i/>
                <w:vertAlign w:val="superscript"/>
                <w:lang w:val="it-IT"/>
              </w:rPr>
              <w:t>temp</w:t>
            </w:r>
            <w:r w:rsidRPr="00663406">
              <w:rPr>
                <w:i/>
                <w:vertAlign w:val="subscript"/>
                <w:lang w:val="it-IT"/>
              </w:rPr>
              <w:t>m</w:t>
            </w:r>
            <w:proofErr w:type="spellEnd"/>
            <w:r w:rsidRPr="00663406">
              <w:rPr>
                <w:i/>
                <w:vertAlign w:val="superscript"/>
                <w:lang w:val="it-IT"/>
              </w:rPr>
              <w:t>))</w:t>
            </w:r>
          </w:p>
        </w:tc>
        <w:tc>
          <w:tcPr>
            <w:tcW w:w="1268" w:type="dxa"/>
          </w:tcPr>
          <w:p w14:paraId="3C68195C" w14:textId="77777777" w:rsidR="00185620" w:rsidRPr="0025683C" w:rsidRDefault="00185620" w:rsidP="00BD48C0">
            <w:pPr>
              <w:pStyle w:val="Textkrper"/>
              <w:rPr>
                <w:lang w:val="it-IT"/>
              </w:rPr>
            </w:pPr>
            <w:r w:rsidRPr="0025683C">
              <w:rPr>
                <w:lang w:val="it-IT"/>
              </w:rPr>
              <w:t>(</w:t>
            </w:r>
            <w:proofErr w:type="spellStart"/>
            <w:r w:rsidRPr="0025683C">
              <w:rPr>
                <w:lang w:val="it-IT"/>
              </w:rPr>
              <w:t>Eq</w:t>
            </w:r>
            <w:proofErr w:type="spellEnd"/>
            <w:r w:rsidRPr="0025683C">
              <w:rPr>
                <w:lang w:val="it-IT"/>
              </w:rPr>
              <w:t xml:space="preserve">. </w:t>
            </w:r>
            <w:r w:rsidRPr="0025683C">
              <w:fldChar w:fldCharType="begin"/>
            </w:r>
            <w:r w:rsidRPr="0025683C">
              <w:rPr>
                <w:lang w:val="it-IT"/>
              </w:rPr>
              <w:instrText xml:space="preserve"> SEQ Eq. \* ARABIC </w:instrText>
            </w:r>
            <w:r w:rsidRPr="0025683C">
              <w:fldChar w:fldCharType="separate"/>
            </w:r>
            <w:r>
              <w:rPr>
                <w:noProof/>
                <w:lang w:val="it-IT"/>
              </w:rPr>
              <w:t>4</w:t>
            </w:r>
            <w:r w:rsidRPr="0025683C">
              <w:fldChar w:fldCharType="end"/>
            </w:r>
            <w:r w:rsidRPr="0025683C">
              <w:t>)</w:t>
            </w:r>
          </w:p>
        </w:tc>
      </w:tr>
    </w:tbl>
    <w:p w14:paraId="57E18B9B" w14:textId="77777777" w:rsidR="00185620" w:rsidRPr="00663406" w:rsidRDefault="00185620" w:rsidP="00F75397">
      <w:pPr>
        <w:rPr>
          <w:lang w:val="en-US"/>
        </w:rPr>
      </w:pPr>
      <w:r>
        <w:rPr>
          <w:lang w:val="en-US"/>
        </w:rPr>
        <w:t>w</w:t>
      </w:r>
      <w:r w:rsidRPr="00663406">
        <w:rPr>
          <w:lang w:val="en-US"/>
        </w:rPr>
        <w:t xml:space="preserve">here </w:t>
      </w:r>
      <w:proofErr w:type="spellStart"/>
      <w:r w:rsidRPr="00663406">
        <w:rPr>
          <w:i/>
          <w:lang w:val="en-US"/>
        </w:rPr>
        <w:t>rh</w:t>
      </w:r>
      <w:r w:rsidRPr="00663406">
        <w:rPr>
          <w:i/>
          <w:vertAlign w:val="subscript"/>
          <w:lang w:val="en-US"/>
        </w:rPr>
        <w:t>m</w:t>
      </w:r>
      <w:proofErr w:type="spellEnd"/>
      <w:r>
        <w:t xml:space="preserve"> [%] is the mean relative humidity in month </w:t>
      </w:r>
      <w:r w:rsidRPr="00663406">
        <w:rPr>
          <w:i/>
        </w:rPr>
        <w:t>m</w:t>
      </w:r>
      <w:r>
        <w:t xml:space="preserve">, and </w:t>
      </w:r>
      <w:proofErr w:type="spellStart"/>
      <w:r w:rsidRPr="00663406">
        <w:rPr>
          <w:i/>
        </w:rPr>
        <w:t>temp</w:t>
      </w:r>
      <w:r w:rsidRPr="00663406">
        <w:rPr>
          <w:i/>
          <w:vertAlign w:val="subscript"/>
        </w:rPr>
        <w:t>m</w:t>
      </w:r>
      <w:proofErr w:type="spellEnd"/>
      <w:r>
        <w:t xml:space="preserve"> [°C] is the mean temperature in month </w:t>
      </w:r>
      <w:r w:rsidRPr="00663406">
        <w:rPr>
          <w:i/>
        </w:rPr>
        <w:t>m</w:t>
      </w:r>
      <w:r>
        <w:t>.</w:t>
      </w:r>
    </w:p>
    <w:p w14:paraId="02B59361" w14:textId="77777777" w:rsidR="00185620" w:rsidRDefault="00185620" w:rsidP="00F75397">
      <w:r>
        <w:t>Correction factors from Agrammon are applied for:</w:t>
      </w:r>
    </w:p>
    <w:p w14:paraId="0AE3958E" w14:textId="77777777" w:rsidR="00185620" w:rsidRDefault="00185620" w:rsidP="00185620">
      <w:pPr>
        <w:pStyle w:val="Listenabsatz"/>
        <w:numPr>
          <w:ilvl w:val="0"/>
          <w:numId w:val="19"/>
        </w:numPr>
      </w:pPr>
      <w:r>
        <w:t>Liquid manure application technique (</w:t>
      </w:r>
      <w:proofErr w:type="spellStart"/>
      <w:r w:rsidRPr="007F5370">
        <w:rPr>
          <w:i/>
        </w:rPr>
        <w:t>corr</w:t>
      </w:r>
      <w:r w:rsidRPr="007F5370">
        <w:rPr>
          <w:i/>
          <w:vertAlign w:val="subscript"/>
        </w:rPr>
        <w:t>tech</w:t>
      </w:r>
      <w:proofErr w:type="spellEnd"/>
      <w:r>
        <w:t xml:space="preserve"> [-]): broadcaster (1.0), trailing hoses (0.7</w:t>
      </w:r>
      <w:proofErr w:type="gramStart"/>
      <w:r>
        <w:t>),  slurry</w:t>
      </w:r>
      <w:proofErr w:type="gramEnd"/>
      <w:r>
        <w:t xml:space="preserve"> drilling (0.3), deep injection (0.2), trailing shoes (0.5), application in the evening after 18h (0.8). A factor of 0.2 means that the emissions are reduced by 80%. (Source: </w:t>
      </w:r>
      <w:r>
        <w:rPr>
          <w:noProof/>
        </w:rPr>
        <w:t>Agrammon Group (2022)</w:t>
      </w:r>
      <w:r>
        <w:t>, parameters #206-210)</w:t>
      </w:r>
    </w:p>
    <w:p w14:paraId="57ED2D99" w14:textId="77777777" w:rsidR="00185620" w:rsidRDefault="00185620" w:rsidP="00185620">
      <w:pPr>
        <w:pStyle w:val="Listenabsatz"/>
        <w:numPr>
          <w:ilvl w:val="0"/>
          <w:numId w:val="19"/>
        </w:numPr>
      </w:pPr>
      <w:r>
        <w:t>Incorporation of solid manure (</w:t>
      </w:r>
      <w:proofErr w:type="spellStart"/>
      <w:r w:rsidRPr="007F5370">
        <w:rPr>
          <w:i/>
        </w:rPr>
        <w:t>corr</w:t>
      </w:r>
      <w:r>
        <w:rPr>
          <w:i/>
          <w:vertAlign w:val="subscript"/>
        </w:rPr>
        <w:t>inc</w:t>
      </w:r>
      <w:proofErr w:type="spellEnd"/>
      <w:r>
        <w:t xml:space="preserve"> [-]) with reductions up to 90% for incorporation within one hour (</w:t>
      </w:r>
      <w:r>
        <w:fldChar w:fldCharType="begin"/>
      </w:r>
      <w:r>
        <w:instrText xml:space="preserve"> REF _Ref128476726 \h </w:instrText>
      </w:r>
      <w:r>
        <w:fldChar w:fldCharType="separate"/>
      </w:r>
      <w:r>
        <w:t xml:space="preserve">Tab. </w:t>
      </w:r>
      <w:r>
        <w:rPr>
          <w:noProof/>
        </w:rPr>
        <w:t>2</w:t>
      </w:r>
      <w:r>
        <w:fldChar w:fldCharType="end"/>
      </w:r>
      <w:r>
        <w:t>).</w:t>
      </w:r>
    </w:p>
    <w:p w14:paraId="40FB1C37" w14:textId="77777777" w:rsidR="00185620" w:rsidRDefault="00185620" w:rsidP="00CE2FFE">
      <w:pPr>
        <w:pStyle w:val="Beschriftung"/>
        <w:keepNext/>
      </w:pPr>
      <w:bookmarkStart w:id="4" w:name="_Ref128476726"/>
      <w:r>
        <w:t xml:space="preserve">Tab. </w:t>
      </w:r>
      <w:r>
        <w:fldChar w:fldCharType="begin"/>
      </w:r>
      <w:r>
        <w:instrText xml:space="preserve"> SEQ Tab. \* ARABIC </w:instrText>
      </w:r>
      <w:r>
        <w:fldChar w:fldCharType="separate"/>
      </w:r>
      <w:r>
        <w:rPr>
          <w:noProof/>
        </w:rPr>
        <w:t>2</w:t>
      </w:r>
      <w:r>
        <w:fldChar w:fldCharType="end"/>
      </w:r>
      <w:bookmarkEnd w:id="4"/>
      <w:r>
        <w:t xml:space="preserve">: Correction factors for solid manure incorporation in function of the time interval between manure application and incorporation. Source: </w:t>
      </w:r>
      <w:r>
        <w:rPr>
          <w:noProof/>
        </w:rPr>
        <w:t>Agrammon Group (2022)</w:t>
      </w:r>
      <w:r>
        <w:t>, parameters #218-231.</w:t>
      </w:r>
    </w:p>
    <w:tbl>
      <w:tblPr>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20"/>
        <w:gridCol w:w="1570"/>
        <w:gridCol w:w="910"/>
      </w:tblGrid>
      <w:tr w:rsidR="00185620" w:rsidRPr="003C7183" w14:paraId="62F7C0B2" w14:textId="77777777" w:rsidTr="00CE2FFE">
        <w:trPr>
          <w:trHeight w:val="288"/>
          <w:tblHeader/>
        </w:trPr>
        <w:tc>
          <w:tcPr>
            <w:tcW w:w="2620" w:type="dxa"/>
            <w:shd w:val="clear" w:color="auto" w:fill="auto"/>
            <w:noWrap/>
            <w:vAlign w:val="bottom"/>
            <w:hideMark/>
          </w:tcPr>
          <w:p w14:paraId="7C764C22" w14:textId="77777777" w:rsidR="00185620" w:rsidRPr="008E6B80" w:rsidRDefault="00185620" w:rsidP="00CE2FFE">
            <w:pPr>
              <w:keepNext/>
              <w:jc w:val="left"/>
              <w:rPr>
                <w:rFonts w:ascii="Arial" w:hAnsi="Arial" w:cs="Arial"/>
                <w:sz w:val="18"/>
                <w:szCs w:val="24"/>
                <w:lang w:eastAsia="de-CH"/>
              </w:rPr>
            </w:pPr>
          </w:p>
        </w:tc>
        <w:tc>
          <w:tcPr>
            <w:tcW w:w="2480" w:type="dxa"/>
            <w:gridSpan w:val="2"/>
            <w:shd w:val="clear" w:color="auto" w:fill="auto"/>
            <w:noWrap/>
            <w:vAlign w:val="bottom"/>
            <w:hideMark/>
          </w:tcPr>
          <w:p w14:paraId="6153B29B" w14:textId="77777777" w:rsidR="00185620" w:rsidRPr="008E6B80" w:rsidRDefault="00185620" w:rsidP="00CE2FFE">
            <w:pPr>
              <w:keepNext/>
              <w:jc w:val="left"/>
              <w:rPr>
                <w:rFonts w:ascii="Arial" w:hAnsi="Arial" w:cs="Arial"/>
                <w:color w:val="000000"/>
                <w:sz w:val="18"/>
                <w:szCs w:val="22"/>
                <w:lang w:val="de-CH" w:eastAsia="de-CH"/>
              </w:rPr>
            </w:pPr>
            <w:proofErr w:type="spellStart"/>
            <w:r w:rsidRPr="008E6B80">
              <w:rPr>
                <w:rFonts w:ascii="Arial" w:hAnsi="Arial" w:cs="Arial"/>
                <w:color w:val="000000"/>
                <w:sz w:val="18"/>
                <w:szCs w:val="22"/>
                <w:lang w:val="de-CH" w:eastAsia="de-CH"/>
              </w:rPr>
              <w:t>Correction</w:t>
            </w:r>
            <w:proofErr w:type="spellEnd"/>
            <w:r w:rsidRPr="008E6B80">
              <w:rPr>
                <w:rFonts w:ascii="Arial" w:hAnsi="Arial" w:cs="Arial"/>
                <w:color w:val="000000"/>
                <w:sz w:val="18"/>
                <w:szCs w:val="22"/>
                <w:lang w:val="de-CH" w:eastAsia="de-CH"/>
              </w:rPr>
              <w:t xml:space="preserve"> </w:t>
            </w:r>
            <w:proofErr w:type="spellStart"/>
            <w:r w:rsidRPr="008E6B80">
              <w:rPr>
                <w:rFonts w:ascii="Arial" w:hAnsi="Arial" w:cs="Arial"/>
                <w:color w:val="000000"/>
                <w:sz w:val="18"/>
                <w:szCs w:val="22"/>
                <w:lang w:val="de-CH" w:eastAsia="de-CH"/>
              </w:rPr>
              <w:t>factor</w:t>
            </w:r>
            <w:proofErr w:type="spellEnd"/>
          </w:p>
        </w:tc>
      </w:tr>
      <w:tr w:rsidR="00185620" w:rsidRPr="003C7183" w14:paraId="63347044" w14:textId="77777777" w:rsidTr="00CE2FFE">
        <w:trPr>
          <w:trHeight w:val="288"/>
          <w:tblHeader/>
        </w:trPr>
        <w:tc>
          <w:tcPr>
            <w:tcW w:w="2620" w:type="dxa"/>
            <w:shd w:val="clear" w:color="auto" w:fill="auto"/>
            <w:noWrap/>
            <w:vAlign w:val="bottom"/>
            <w:hideMark/>
          </w:tcPr>
          <w:p w14:paraId="55A84514" w14:textId="77777777" w:rsidR="00185620" w:rsidRPr="008E6B80" w:rsidRDefault="00185620" w:rsidP="00CE2FFE">
            <w:pPr>
              <w:keepNext/>
              <w:jc w:val="left"/>
              <w:rPr>
                <w:rFonts w:ascii="Arial" w:hAnsi="Arial" w:cs="Arial"/>
                <w:color w:val="000000"/>
                <w:sz w:val="18"/>
                <w:szCs w:val="22"/>
                <w:lang w:val="de-CH" w:eastAsia="de-CH"/>
              </w:rPr>
            </w:pPr>
            <w:proofErr w:type="spellStart"/>
            <w:r w:rsidRPr="008E6B80">
              <w:rPr>
                <w:rFonts w:ascii="Arial" w:hAnsi="Arial" w:cs="Arial"/>
                <w:color w:val="000000"/>
                <w:sz w:val="18"/>
                <w:szCs w:val="22"/>
                <w:lang w:val="de-CH" w:eastAsia="de-CH"/>
              </w:rPr>
              <w:t>Incorporation</w:t>
            </w:r>
            <w:proofErr w:type="spellEnd"/>
            <w:r w:rsidRPr="008E6B80">
              <w:rPr>
                <w:rFonts w:ascii="Arial" w:hAnsi="Arial" w:cs="Arial"/>
                <w:color w:val="000000"/>
                <w:sz w:val="18"/>
                <w:szCs w:val="22"/>
                <w:lang w:val="de-CH" w:eastAsia="de-CH"/>
              </w:rPr>
              <w:t xml:space="preserve"> after:</w:t>
            </w:r>
          </w:p>
        </w:tc>
        <w:tc>
          <w:tcPr>
            <w:tcW w:w="1570" w:type="dxa"/>
            <w:shd w:val="clear" w:color="auto" w:fill="auto"/>
            <w:noWrap/>
            <w:vAlign w:val="bottom"/>
            <w:hideMark/>
          </w:tcPr>
          <w:p w14:paraId="336EF6FE" w14:textId="77777777" w:rsidR="00185620" w:rsidRPr="008E6B80" w:rsidRDefault="00185620" w:rsidP="00CE2FFE">
            <w:pPr>
              <w:keepNext/>
              <w:jc w:val="left"/>
              <w:rPr>
                <w:rFonts w:ascii="Arial" w:hAnsi="Arial" w:cs="Arial"/>
                <w:color w:val="000000"/>
                <w:sz w:val="18"/>
                <w:szCs w:val="22"/>
                <w:lang w:val="de-CH" w:eastAsia="de-CH"/>
              </w:rPr>
            </w:pPr>
            <w:proofErr w:type="spellStart"/>
            <w:r w:rsidRPr="008E6B80">
              <w:rPr>
                <w:rFonts w:ascii="Arial" w:hAnsi="Arial" w:cs="Arial"/>
                <w:color w:val="000000"/>
                <w:sz w:val="18"/>
                <w:szCs w:val="22"/>
                <w:lang w:val="de-CH" w:eastAsia="de-CH"/>
              </w:rPr>
              <w:t>Cattle</w:t>
            </w:r>
            <w:proofErr w:type="spellEnd"/>
            <w:r w:rsidRPr="008E6B80">
              <w:rPr>
                <w:rFonts w:ascii="Arial" w:hAnsi="Arial" w:cs="Arial"/>
                <w:color w:val="000000"/>
                <w:sz w:val="18"/>
                <w:szCs w:val="22"/>
                <w:lang w:val="de-CH" w:eastAsia="de-CH"/>
              </w:rPr>
              <w:t xml:space="preserve"> &amp; </w:t>
            </w:r>
            <w:proofErr w:type="spellStart"/>
            <w:r w:rsidRPr="008E6B80">
              <w:rPr>
                <w:rFonts w:ascii="Arial" w:hAnsi="Arial" w:cs="Arial"/>
                <w:color w:val="000000"/>
                <w:sz w:val="18"/>
                <w:szCs w:val="22"/>
                <w:lang w:val="de-CH" w:eastAsia="de-CH"/>
              </w:rPr>
              <w:t>pigs</w:t>
            </w:r>
            <w:proofErr w:type="spellEnd"/>
          </w:p>
        </w:tc>
        <w:tc>
          <w:tcPr>
            <w:tcW w:w="910" w:type="dxa"/>
            <w:shd w:val="clear" w:color="auto" w:fill="auto"/>
            <w:noWrap/>
            <w:vAlign w:val="bottom"/>
            <w:hideMark/>
          </w:tcPr>
          <w:p w14:paraId="4306493D" w14:textId="77777777" w:rsidR="00185620" w:rsidRPr="008E6B80" w:rsidRDefault="00185620" w:rsidP="00CE2FFE">
            <w:pPr>
              <w:keepNext/>
              <w:jc w:val="left"/>
              <w:rPr>
                <w:rFonts w:ascii="Arial" w:hAnsi="Arial" w:cs="Arial"/>
                <w:color w:val="000000"/>
                <w:sz w:val="18"/>
                <w:szCs w:val="22"/>
                <w:lang w:val="de-CH" w:eastAsia="de-CH"/>
              </w:rPr>
            </w:pPr>
            <w:proofErr w:type="spellStart"/>
            <w:r w:rsidRPr="008E6B80">
              <w:rPr>
                <w:rFonts w:ascii="Arial" w:hAnsi="Arial" w:cs="Arial"/>
                <w:color w:val="000000"/>
                <w:sz w:val="18"/>
                <w:szCs w:val="22"/>
                <w:lang w:val="de-CH" w:eastAsia="de-CH"/>
              </w:rPr>
              <w:t>Poultry</w:t>
            </w:r>
            <w:proofErr w:type="spellEnd"/>
          </w:p>
        </w:tc>
      </w:tr>
      <w:tr w:rsidR="00185620" w:rsidRPr="003C7183" w14:paraId="25D8CF52" w14:textId="77777777" w:rsidTr="003C7183">
        <w:trPr>
          <w:trHeight w:val="288"/>
        </w:trPr>
        <w:tc>
          <w:tcPr>
            <w:tcW w:w="2620" w:type="dxa"/>
            <w:shd w:val="clear" w:color="auto" w:fill="auto"/>
            <w:noWrap/>
            <w:vAlign w:val="bottom"/>
            <w:hideMark/>
          </w:tcPr>
          <w:p w14:paraId="6DC3C900" w14:textId="77777777" w:rsidR="00185620" w:rsidRPr="008E6B80" w:rsidRDefault="00185620" w:rsidP="00CE2FFE">
            <w:pPr>
              <w:keepNext/>
              <w:jc w:val="left"/>
              <w:rPr>
                <w:rFonts w:ascii="Arial" w:hAnsi="Arial" w:cs="Arial"/>
                <w:color w:val="000000"/>
                <w:sz w:val="18"/>
                <w:szCs w:val="22"/>
                <w:lang w:val="de-CH" w:eastAsia="de-CH"/>
              </w:rPr>
            </w:pPr>
            <w:r w:rsidRPr="008E6B80">
              <w:rPr>
                <w:rFonts w:ascii="Arial" w:hAnsi="Arial" w:cs="Arial"/>
                <w:color w:val="000000"/>
                <w:sz w:val="18"/>
                <w:szCs w:val="22"/>
                <w:lang w:val="de-CH" w:eastAsia="de-CH"/>
              </w:rPr>
              <w:t xml:space="preserve">&lt;1 </w:t>
            </w:r>
            <w:proofErr w:type="spellStart"/>
            <w:r w:rsidRPr="008E6B80">
              <w:rPr>
                <w:rFonts w:ascii="Arial" w:hAnsi="Arial" w:cs="Arial"/>
                <w:color w:val="000000"/>
                <w:sz w:val="18"/>
                <w:szCs w:val="22"/>
                <w:lang w:val="de-CH" w:eastAsia="de-CH"/>
              </w:rPr>
              <w:t>hour</w:t>
            </w:r>
            <w:proofErr w:type="spellEnd"/>
          </w:p>
        </w:tc>
        <w:tc>
          <w:tcPr>
            <w:tcW w:w="1570" w:type="dxa"/>
            <w:shd w:val="clear" w:color="auto" w:fill="auto"/>
            <w:noWrap/>
            <w:vAlign w:val="bottom"/>
            <w:hideMark/>
          </w:tcPr>
          <w:p w14:paraId="0B02FF36" w14:textId="77777777" w:rsidR="00185620" w:rsidRPr="008E6B80" w:rsidRDefault="00185620" w:rsidP="00CE2FFE">
            <w:pPr>
              <w:keepNext/>
              <w:jc w:val="right"/>
              <w:rPr>
                <w:rFonts w:ascii="Arial" w:hAnsi="Arial" w:cs="Arial"/>
                <w:color w:val="000000"/>
                <w:sz w:val="18"/>
                <w:szCs w:val="22"/>
                <w:lang w:val="de-CH" w:eastAsia="de-CH"/>
              </w:rPr>
            </w:pPr>
            <w:r w:rsidRPr="008E6B80">
              <w:rPr>
                <w:rFonts w:ascii="Arial" w:hAnsi="Arial" w:cs="Arial"/>
                <w:color w:val="000000"/>
                <w:sz w:val="18"/>
                <w:szCs w:val="22"/>
                <w:lang w:val="de-CH" w:eastAsia="de-CH"/>
              </w:rPr>
              <w:t>0.10</w:t>
            </w:r>
          </w:p>
        </w:tc>
        <w:tc>
          <w:tcPr>
            <w:tcW w:w="910" w:type="dxa"/>
            <w:shd w:val="clear" w:color="auto" w:fill="auto"/>
            <w:noWrap/>
            <w:vAlign w:val="bottom"/>
            <w:hideMark/>
          </w:tcPr>
          <w:p w14:paraId="0D0577FD" w14:textId="77777777" w:rsidR="00185620" w:rsidRPr="008E6B80" w:rsidRDefault="00185620" w:rsidP="00CE2FFE">
            <w:pPr>
              <w:keepNext/>
              <w:jc w:val="right"/>
              <w:rPr>
                <w:rFonts w:ascii="Arial" w:hAnsi="Arial" w:cs="Arial"/>
                <w:color w:val="000000"/>
                <w:sz w:val="18"/>
                <w:szCs w:val="22"/>
                <w:lang w:val="de-CH" w:eastAsia="de-CH"/>
              </w:rPr>
            </w:pPr>
            <w:r w:rsidRPr="008E6B80">
              <w:rPr>
                <w:rFonts w:ascii="Arial" w:hAnsi="Arial" w:cs="Arial"/>
                <w:color w:val="000000"/>
                <w:sz w:val="18"/>
                <w:szCs w:val="22"/>
                <w:lang w:val="de-CH" w:eastAsia="de-CH"/>
              </w:rPr>
              <w:t>0.05</w:t>
            </w:r>
          </w:p>
        </w:tc>
      </w:tr>
      <w:tr w:rsidR="00185620" w:rsidRPr="003C7183" w14:paraId="294700E0" w14:textId="77777777" w:rsidTr="003C7183">
        <w:trPr>
          <w:trHeight w:val="288"/>
        </w:trPr>
        <w:tc>
          <w:tcPr>
            <w:tcW w:w="2620" w:type="dxa"/>
            <w:shd w:val="clear" w:color="auto" w:fill="auto"/>
            <w:noWrap/>
            <w:vAlign w:val="bottom"/>
            <w:hideMark/>
          </w:tcPr>
          <w:p w14:paraId="09964F4A" w14:textId="77777777" w:rsidR="00185620" w:rsidRPr="008E6B80" w:rsidRDefault="00185620" w:rsidP="00CE2FFE">
            <w:pPr>
              <w:keepNext/>
              <w:jc w:val="left"/>
              <w:rPr>
                <w:rFonts w:ascii="Arial" w:hAnsi="Arial" w:cs="Arial"/>
                <w:color w:val="000000"/>
                <w:sz w:val="18"/>
                <w:szCs w:val="22"/>
                <w:lang w:val="de-CH" w:eastAsia="de-CH"/>
              </w:rPr>
            </w:pPr>
            <w:r w:rsidRPr="008E6B80">
              <w:rPr>
                <w:rFonts w:ascii="Arial" w:hAnsi="Arial" w:cs="Arial"/>
                <w:color w:val="000000"/>
                <w:sz w:val="18"/>
                <w:szCs w:val="22"/>
                <w:lang w:val="de-CH" w:eastAsia="de-CH"/>
              </w:rPr>
              <w:t xml:space="preserve">1-4 </w:t>
            </w:r>
            <w:proofErr w:type="spellStart"/>
            <w:r w:rsidRPr="008E6B80">
              <w:rPr>
                <w:rFonts w:ascii="Arial" w:hAnsi="Arial" w:cs="Arial"/>
                <w:color w:val="000000"/>
                <w:sz w:val="18"/>
                <w:szCs w:val="22"/>
                <w:lang w:val="de-CH" w:eastAsia="de-CH"/>
              </w:rPr>
              <w:t>hours</w:t>
            </w:r>
            <w:proofErr w:type="spellEnd"/>
          </w:p>
        </w:tc>
        <w:tc>
          <w:tcPr>
            <w:tcW w:w="1570" w:type="dxa"/>
            <w:shd w:val="clear" w:color="auto" w:fill="auto"/>
            <w:noWrap/>
            <w:vAlign w:val="bottom"/>
            <w:hideMark/>
          </w:tcPr>
          <w:p w14:paraId="666C7CD5" w14:textId="77777777" w:rsidR="00185620" w:rsidRPr="008E6B80" w:rsidRDefault="00185620" w:rsidP="00CE2FFE">
            <w:pPr>
              <w:keepNext/>
              <w:jc w:val="right"/>
              <w:rPr>
                <w:rFonts w:ascii="Arial" w:hAnsi="Arial" w:cs="Arial"/>
                <w:color w:val="000000"/>
                <w:sz w:val="18"/>
                <w:szCs w:val="22"/>
                <w:lang w:val="de-CH" w:eastAsia="de-CH"/>
              </w:rPr>
            </w:pPr>
            <w:r w:rsidRPr="008E6B80">
              <w:rPr>
                <w:rFonts w:ascii="Arial" w:hAnsi="Arial" w:cs="Arial"/>
                <w:color w:val="000000"/>
                <w:sz w:val="18"/>
                <w:szCs w:val="22"/>
                <w:lang w:val="de-CH" w:eastAsia="de-CH"/>
              </w:rPr>
              <w:t>0.30</w:t>
            </w:r>
          </w:p>
        </w:tc>
        <w:tc>
          <w:tcPr>
            <w:tcW w:w="910" w:type="dxa"/>
            <w:shd w:val="clear" w:color="auto" w:fill="auto"/>
            <w:noWrap/>
            <w:vAlign w:val="bottom"/>
            <w:hideMark/>
          </w:tcPr>
          <w:p w14:paraId="6AFDE4FF" w14:textId="77777777" w:rsidR="00185620" w:rsidRPr="008E6B80" w:rsidRDefault="00185620" w:rsidP="00CE2FFE">
            <w:pPr>
              <w:keepNext/>
              <w:jc w:val="right"/>
              <w:rPr>
                <w:rFonts w:ascii="Arial" w:hAnsi="Arial" w:cs="Arial"/>
                <w:color w:val="000000"/>
                <w:sz w:val="18"/>
                <w:szCs w:val="22"/>
                <w:lang w:val="de-CH" w:eastAsia="de-CH"/>
              </w:rPr>
            </w:pPr>
            <w:r w:rsidRPr="008E6B80">
              <w:rPr>
                <w:rFonts w:ascii="Arial" w:hAnsi="Arial" w:cs="Arial"/>
                <w:color w:val="000000"/>
                <w:sz w:val="18"/>
                <w:szCs w:val="22"/>
                <w:lang w:val="de-CH" w:eastAsia="de-CH"/>
              </w:rPr>
              <w:t>0.20</w:t>
            </w:r>
          </w:p>
        </w:tc>
      </w:tr>
      <w:tr w:rsidR="00185620" w:rsidRPr="003C7183" w14:paraId="6C19658D" w14:textId="77777777" w:rsidTr="003C7183">
        <w:trPr>
          <w:trHeight w:val="288"/>
        </w:trPr>
        <w:tc>
          <w:tcPr>
            <w:tcW w:w="2620" w:type="dxa"/>
            <w:shd w:val="clear" w:color="auto" w:fill="auto"/>
            <w:noWrap/>
            <w:vAlign w:val="bottom"/>
            <w:hideMark/>
          </w:tcPr>
          <w:p w14:paraId="23F95D21" w14:textId="77777777" w:rsidR="00185620" w:rsidRPr="008E6B80" w:rsidRDefault="00185620" w:rsidP="00CE2FFE">
            <w:pPr>
              <w:keepNext/>
              <w:jc w:val="left"/>
              <w:rPr>
                <w:rFonts w:ascii="Arial" w:hAnsi="Arial" w:cs="Arial"/>
                <w:color w:val="000000"/>
                <w:sz w:val="18"/>
                <w:szCs w:val="22"/>
                <w:lang w:val="de-CH" w:eastAsia="de-CH"/>
              </w:rPr>
            </w:pPr>
            <w:r w:rsidRPr="008E6B80">
              <w:rPr>
                <w:rFonts w:ascii="Arial" w:hAnsi="Arial" w:cs="Arial"/>
                <w:color w:val="000000"/>
                <w:sz w:val="18"/>
                <w:szCs w:val="22"/>
                <w:lang w:val="de-CH" w:eastAsia="de-CH"/>
              </w:rPr>
              <w:t xml:space="preserve">4-8 </w:t>
            </w:r>
            <w:proofErr w:type="spellStart"/>
            <w:r w:rsidRPr="008E6B80">
              <w:rPr>
                <w:rFonts w:ascii="Arial" w:hAnsi="Arial" w:cs="Arial"/>
                <w:color w:val="000000"/>
                <w:sz w:val="18"/>
                <w:szCs w:val="22"/>
                <w:lang w:val="de-CH" w:eastAsia="de-CH"/>
              </w:rPr>
              <w:t>hours</w:t>
            </w:r>
            <w:proofErr w:type="spellEnd"/>
          </w:p>
        </w:tc>
        <w:tc>
          <w:tcPr>
            <w:tcW w:w="1570" w:type="dxa"/>
            <w:shd w:val="clear" w:color="auto" w:fill="auto"/>
            <w:noWrap/>
            <w:vAlign w:val="bottom"/>
            <w:hideMark/>
          </w:tcPr>
          <w:p w14:paraId="307686F8" w14:textId="77777777" w:rsidR="00185620" w:rsidRPr="008E6B80" w:rsidRDefault="00185620" w:rsidP="00CE2FFE">
            <w:pPr>
              <w:keepNext/>
              <w:jc w:val="right"/>
              <w:rPr>
                <w:rFonts w:ascii="Arial" w:hAnsi="Arial" w:cs="Arial"/>
                <w:color w:val="000000"/>
                <w:sz w:val="18"/>
                <w:szCs w:val="22"/>
                <w:lang w:val="de-CH" w:eastAsia="de-CH"/>
              </w:rPr>
            </w:pPr>
            <w:r w:rsidRPr="008E6B80">
              <w:rPr>
                <w:rFonts w:ascii="Arial" w:hAnsi="Arial" w:cs="Arial"/>
                <w:color w:val="000000"/>
                <w:sz w:val="18"/>
                <w:szCs w:val="22"/>
                <w:lang w:val="de-CH" w:eastAsia="de-CH"/>
              </w:rPr>
              <w:t>0.50</w:t>
            </w:r>
          </w:p>
        </w:tc>
        <w:tc>
          <w:tcPr>
            <w:tcW w:w="910" w:type="dxa"/>
            <w:shd w:val="clear" w:color="auto" w:fill="auto"/>
            <w:noWrap/>
            <w:vAlign w:val="bottom"/>
            <w:hideMark/>
          </w:tcPr>
          <w:p w14:paraId="4E24929D" w14:textId="77777777" w:rsidR="00185620" w:rsidRPr="008E6B80" w:rsidRDefault="00185620" w:rsidP="00CE2FFE">
            <w:pPr>
              <w:keepNext/>
              <w:jc w:val="right"/>
              <w:rPr>
                <w:rFonts w:ascii="Arial" w:hAnsi="Arial" w:cs="Arial"/>
                <w:color w:val="000000"/>
                <w:sz w:val="18"/>
                <w:szCs w:val="22"/>
                <w:lang w:val="de-CH" w:eastAsia="de-CH"/>
              </w:rPr>
            </w:pPr>
            <w:r w:rsidRPr="008E6B80">
              <w:rPr>
                <w:rFonts w:ascii="Arial" w:hAnsi="Arial" w:cs="Arial"/>
                <w:color w:val="000000"/>
                <w:sz w:val="18"/>
                <w:szCs w:val="22"/>
                <w:lang w:val="de-CH" w:eastAsia="de-CH"/>
              </w:rPr>
              <w:t>0.30</w:t>
            </w:r>
          </w:p>
        </w:tc>
      </w:tr>
      <w:tr w:rsidR="00185620" w:rsidRPr="003C7183" w14:paraId="7EBF5E43" w14:textId="77777777" w:rsidTr="003C7183">
        <w:trPr>
          <w:trHeight w:val="288"/>
        </w:trPr>
        <w:tc>
          <w:tcPr>
            <w:tcW w:w="2620" w:type="dxa"/>
            <w:shd w:val="clear" w:color="auto" w:fill="auto"/>
            <w:noWrap/>
            <w:vAlign w:val="bottom"/>
            <w:hideMark/>
          </w:tcPr>
          <w:p w14:paraId="2559CE3B" w14:textId="77777777" w:rsidR="00185620" w:rsidRPr="008E6B80" w:rsidRDefault="00185620" w:rsidP="00CE2FFE">
            <w:pPr>
              <w:keepNext/>
              <w:jc w:val="left"/>
              <w:rPr>
                <w:rFonts w:ascii="Arial" w:hAnsi="Arial" w:cs="Arial"/>
                <w:color w:val="000000"/>
                <w:sz w:val="18"/>
                <w:szCs w:val="22"/>
                <w:lang w:val="de-CH" w:eastAsia="de-CH"/>
              </w:rPr>
            </w:pPr>
            <w:r w:rsidRPr="008E6B80">
              <w:rPr>
                <w:rFonts w:ascii="Arial" w:hAnsi="Arial" w:cs="Arial"/>
                <w:color w:val="000000"/>
                <w:sz w:val="18"/>
                <w:szCs w:val="22"/>
                <w:lang w:val="de-CH" w:eastAsia="de-CH"/>
              </w:rPr>
              <w:t xml:space="preserve">8-24 </w:t>
            </w:r>
            <w:proofErr w:type="spellStart"/>
            <w:r w:rsidRPr="008E6B80">
              <w:rPr>
                <w:rFonts w:ascii="Arial" w:hAnsi="Arial" w:cs="Arial"/>
                <w:color w:val="000000"/>
                <w:sz w:val="18"/>
                <w:szCs w:val="22"/>
                <w:lang w:val="de-CH" w:eastAsia="de-CH"/>
              </w:rPr>
              <w:t>hours</w:t>
            </w:r>
            <w:proofErr w:type="spellEnd"/>
          </w:p>
        </w:tc>
        <w:tc>
          <w:tcPr>
            <w:tcW w:w="1570" w:type="dxa"/>
            <w:shd w:val="clear" w:color="auto" w:fill="auto"/>
            <w:noWrap/>
            <w:vAlign w:val="bottom"/>
            <w:hideMark/>
          </w:tcPr>
          <w:p w14:paraId="01497897" w14:textId="77777777" w:rsidR="00185620" w:rsidRPr="008E6B80" w:rsidRDefault="00185620" w:rsidP="00CE2FFE">
            <w:pPr>
              <w:keepNext/>
              <w:jc w:val="right"/>
              <w:rPr>
                <w:rFonts w:ascii="Arial" w:hAnsi="Arial" w:cs="Arial"/>
                <w:color w:val="000000"/>
                <w:sz w:val="18"/>
                <w:szCs w:val="22"/>
                <w:lang w:val="de-CH" w:eastAsia="de-CH"/>
              </w:rPr>
            </w:pPr>
            <w:r w:rsidRPr="008E6B80">
              <w:rPr>
                <w:rFonts w:ascii="Arial" w:hAnsi="Arial" w:cs="Arial"/>
                <w:color w:val="000000"/>
                <w:sz w:val="18"/>
                <w:szCs w:val="22"/>
                <w:lang w:val="de-CH" w:eastAsia="de-CH"/>
              </w:rPr>
              <w:t>0.65</w:t>
            </w:r>
          </w:p>
        </w:tc>
        <w:tc>
          <w:tcPr>
            <w:tcW w:w="910" w:type="dxa"/>
            <w:shd w:val="clear" w:color="auto" w:fill="auto"/>
            <w:noWrap/>
            <w:vAlign w:val="bottom"/>
            <w:hideMark/>
          </w:tcPr>
          <w:p w14:paraId="7AA3F372" w14:textId="77777777" w:rsidR="00185620" w:rsidRPr="008E6B80" w:rsidRDefault="00185620" w:rsidP="00CE2FFE">
            <w:pPr>
              <w:keepNext/>
              <w:jc w:val="right"/>
              <w:rPr>
                <w:rFonts w:ascii="Arial" w:hAnsi="Arial" w:cs="Arial"/>
                <w:color w:val="000000"/>
                <w:sz w:val="18"/>
                <w:szCs w:val="22"/>
                <w:lang w:val="de-CH" w:eastAsia="de-CH"/>
              </w:rPr>
            </w:pPr>
            <w:r w:rsidRPr="008E6B80">
              <w:rPr>
                <w:rFonts w:ascii="Arial" w:hAnsi="Arial" w:cs="Arial"/>
                <w:color w:val="000000"/>
                <w:sz w:val="18"/>
                <w:szCs w:val="22"/>
                <w:lang w:val="de-CH" w:eastAsia="de-CH"/>
              </w:rPr>
              <w:t>0.45</w:t>
            </w:r>
          </w:p>
        </w:tc>
      </w:tr>
      <w:tr w:rsidR="00185620" w:rsidRPr="003C7183" w14:paraId="4ADFF921" w14:textId="77777777" w:rsidTr="003C7183">
        <w:trPr>
          <w:trHeight w:val="288"/>
        </w:trPr>
        <w:tc>
          <w:tcPr>
            <w:tcW w:w="2620" w:type="dxa"/>
            <w:shd w:val="clear" w:color="auto" w:fill="auto"/>
            <w:noWrap/>
            <w:vAlign w:val="bottom"/>
            <w:hideMark/>
          </w:tcPr>
          <w:p w14:paraId="0E9033D8" w14:textId="77777777" w:rsidR="00185620" w:rsidRPr="008E6B80" w:rsidRDefault="00185620" w:rsidP="00CE2FFE">
            <w:pPr>
              <w:keepNext/>
              <w:jc w:val="left"/>
              <w:rPr>
                <w:rFonts w:ascii="Arial" w:hAnsi="Arial" w:cs="Arial"/>
                <w:color w:val="000000"/>
                <w:sz w:val="18"/>
                <w:szCs w:val="22"/>
                <w:lang w:val="de-CH" w:eastAsia="de-CH"/>
              </w:rPr>
            </w:pPr>
            <w:r w:rsidRPr="008E6B80">
              <w:rPr>
                <w:rFonts w:ascii="Arial" w:hAnsi="Arial" w:cs="Arial"/>
                <w:color w:val="000000"/>
                <w:sz w:val="18"/>
                <w:szCs w:val="22"/>
                <w:lang w:val="de-CH" w:eastAsia="de-CH"/>
              </w:rPr>
              <w:t xml:space="preserve">24-72 </w:t>
            </w:r>
            <w:proofErr w:type="spellStart"/>
            <w:r w:rsidRPr="008E6B80">
              <w:rPr>
                <w:rFonts w:ascii="Arial" w:hAnsi="Arial" w:cs="Arial"/>
                <w:color w:val="000000"/>
                <w:sz w:val="18"/>
                <w:szCs w:val="22"/>
                <w:lang w:val="de-CH" w:eastAsia="de-CH"/>
              </w:rPr>
              <w:t>hours</w:t>
            </w:r>
            <w:proofErr w:type="spellEnd"/>
          </w:p>
        </w:tc>
        <w:tc>
          <w:tcPr>
            <w:tcW w:w="1570" w:type="dxa"/>
            <w:shd w:val="clear" w:color="auto" w:fill="auto"/>
            <w:noWrap/>
            <w:vAlign w:val="bottom"/>
            <w:hideMark/>
          </w:tcPr>
          <w:p w14:paraId="4D21908D" w14:textId="77777777" w:rsidR="00185620" w:rsidRPr="008E6B80" w:rsidRDefault="00185620" w:rsidP="00CE2FFE">
            <w:pPr>
              <w:keepNext/>
              <w:jc w:val="right"/>
              <w:rPr>
                <w:rFonts w:ascii="Arial" w:hAnsi="Arial" w:cs="Arial"/>
                <w:color w:val="000000"/>
                <w:sz w:val="18"/>
                <w:szCs w:val="22"/>
                <w:lang w:val="de-CH" w:eastAsia="de-CH"/>
              </w:rPr>
            </w:pPr>
            <w:r w:rsidRPr="008E6B80">
              <w:rPr>
                <w:rFonts w:ascii="Arial" w:hAnsi="Arial" w:cs="Arial"/>
                <w:color w:val="000000"/>
                <w:sz w:val="18"/>
                <w:szCs w:val="22"/>
                <w:lang w:val="de-CH" w:eastAsia="de-CH"/>
              </w:rPr>
              <w:t>0.80</w:t>
            </w:r>
          </w:p>
        </w:tc>
        <w:tc>
          <w:tcPr>
            <w:tcW w:w="910" w:type="dxa"/>
            <w:shd w:val="clear" w:color="auto" w:fill="auto"/>
            <w:noWrap/>
            <w:vAlign w:val="bottom"/>
            <w:hideMark/>
          </w:tcPr>
          <w:p w14:paraId="1BB35C13" w14:textId="77777777" w:rsidR="00185620" w:rsidRPr="008E6B80" w:rsidRDefault="00185620" w:rsidP="00CE2FFE">
            <w:pPr>
              <w:keepNext/>
              <w:jc w:val="right"/>
              <w:rPr>
                <w:rFonts w:ascii="Arial" w:hAnsi="Arial" w:cs="Arial"/>
                <w:color w:val="000000"/>
                <w:sz w:val="18"/>
                <w:szCs w:val="22"/>
                <w:lang w:val="de-CH" w:eastAsia="de-CH"/>
              </w:rPr>
            </w:pPr>
            <w:r w:rsidRPr="008E6B80">
              <w:rPr>
                <w:rFonts w:ascii="Arial" w:hAnsi="Arial" w:cs="Arial"/>
                <w:color w:val="000000"/>
                <w:sz w:val="18"/>
                <w:szCs w:val="22"/>
                <w:lang w:val="de-CH" w:eastAsia="de-CH"/>
              </w:rPr>
              <w:t>0.70</w:t>
            </w:r>
          </w:p>
        </w:tc>
      </w:tr>
      <w:tr w:rsidR="00185620" w:rsidRPr="003C7183" w14:paraId="750586BA" w14:textId="77777777" w:rsidTr="003C7183">
        <w:trPr>
          <w:trHeight w:val="288"/>
        </w:trPr>
        <w:tc>
          <w:tcPr>
            <w:tcW w:w="2620" w:type="dxa"/>
            <w:shd w:val="clear" w:color="auto" w:fill="auto"/>
            <w:noWrap/>
            <w:vAlign w:val="bottom"/>
            <w:hideMark/>
          </w:tcPr>
          <w:p w14:paraId="0D65319F" w14:textId="77777777" w:rsidR="00185620" w:rsidRPr="008E6B80" w:rsidRDefault="00185620" w:rsidP="00CE2FFE">
            <w:pPr>
              <w:keepNext/>
              <w:jc w:val="left"/>
              <w:rPr>
                <w:rFonts w:ascii="Arial" w:hAnsi="Arial" w:cs="Arial"/>
                <w:color w:val="000000"/>
                <w:sz w:val="18"/>
                <w:szCs w:val="22"/>
                <w:lang w:val="de-CH" w:eastAsia="de-CH"/>
              </w:rPr>
            </w:pPr>
            <w:r w:rsidRPr="008E6B80">
              <w:rPr>
                <w:rFonts w:ascii="Arial" w:hAnsi="Arial" w:cs="Arial"/>
                <w:color w:val="000000"/>
                <w:sz w:val="18"/>
                <w:szCs w:val="22"/>
                <w:lang w:val="de-CH" w:eastAsia="de-CH"/>
              </w:rPr>
              <w:t xml:space="preserve">&gt;72 </w:t>
            </w:r>
            <w:proofErr w:type="spellStart"/>
            <w:r w:rsidRPr="008E6B80">
              <w:rPr>
                <w:rFonts w:ascii="Arial" w:hAnsi="Arial" w:cs="Arial"/>
                <w:color w:val="000000"/>
                <w:sz w:val="18"/>
                <w:szCs w:val="22"/>
                <w:lang w:val="de-CH" w:eastAsia="de-CH"/>
              </w:rPr>
              <w:t>hours</w:t>
            </w:r>
            <w:proofErr w:type="spellEnd"/>
          </w:p>
        </w:tc>
        <w:tc>
          <w:tcPr>
            <w:tcW w:w="1570" w:type="dxa"/>
            <w:shd w:val="clear" w:color="auto" w:fill="auto"/>
            <w:noWrap/>
            <w:vAlign w:val="bottom"/>
            <w:hideMark/>
          </w:tcPr>
          <w:p w14:paraId="7E2D50F0" w14:textId="77777777" w:rsidR="00185620" w:rsidRPr="008E6B80" w:rsidRDefault="00185620" w:rsidP="00CE2FFE">
            <w:pPr>
              <w:keepNext/>
              <w:jc w:val="right"/>
              <w:rPr>
                <w:rFonts w:ascii="Arial" w:hAnsi="Arial" w:cs="Arial"/>
                <w:color w:val="000000"/>
                <w:sz w:val="18"/>
                <w:szCs w:val="22"/>
                <w:lang w:val="de-CH" w:eastAsia="de-CH"/>
              </w:rPr>
            </w:pPr>
            <w:r w:rsidRPr="008E6B80">
              <w:rPr>
                <w:rFonts w:ascii="Arial" w:hAnsi="Arial" w:cs="Arial"/>
                <w:color w:val="000000"/>
                <w:sz w:val="18"/>
                <w:szCs w:val="22"/>
                <w:lang w:val="de-CH" w:eastAsia="de-CH"/>
              </w:rPr>
              <w:t>0.90</w:t>
            </w:r>
          </w:p>
        </w:tc>
        <w:tc>
          <w:tcPr>
            <w:tcW w:w="910" w:type="dxa"/>
            <w:shd w:val="clear" w:color="auto" w:fill="auto"/>
            <w:noWrap/>
            <w:vAlign w:val="bottom"/>
            <w:hideMark/>
          </w:tcPr>
          <w:p w14:paraId="2B86FF86" w14:textId="77777777" w:rsidR="00185620" w:rsidRPr="008E6B80" w:rsidRDefault="00185620" w:rsidP="00CE2FFE">
            <w:pPr>
              <w:keepNext/>
              <w:jc w:val="right"/>
              <w:rPr>
                <w:rFonts w:ascii="Arial" w:hAnsi="Arial" w:cs="Arial"/>
                <w:color w:val="000000"/>
                <w:sz w:val="18"/>
                <w:szCs w:val="22"/>
                <w:lang w:val="de-CH" w:eastAsia="de-CH"/>
              </w:rPr>
            </w:pPr>
            <w:r w:rsidRPr="008E6B80">
              <w:rPr>
                <w:rFonts w:ascii="Arial" w:hAnsi="Arial" w:cs="Arial"/>
                <w:color w:val="000000"/>
                <w:sz w:val="18"/>
                <w:szCs w:val="22"/>
                <w:lang w:val="de-CH" w:eastAsia="de-CH"/>
              </w:rPr>
              <w:t>0.90</w:t>
            </w:r>
          </w:p>
        </w:tc>
      </w:tr>
      <w:tr w:rsidR="00185620" w:rsidRPr="003C7183" w14:paraId="74A32DDE" w14:textId="77777777" w:rsidTr="003C7183">
        <w:trPr>
          <w:trHeight w:val="288"/>
        </w:trPr>
        <w:tc>
          <w:tcPr>
            <w:tcW w:w="2620" w:type="dxa"/>
            <w:shd w:val="clear" w:color="auto" w:fill="auto"/>
            <w:noWrap/>
            <w:vAlign w:val="bottom"/>
            <w:hideMark/>
          </w:tcPr>
          <w:p w14:paraId="700E7F9C" w14:textId="77777777" w:rsidR="00185620" w:rsidRPr="008E6B80" w:rsidRDefault="00185620" w:rsidP="00CE2FFE">
            <w:pPr>
              <w:keepNext/>
              <w:jc w:val="left"/>
              <w:rPr>
                <w:rFonts w:ascii="Arial" w:hAnsi="Arial" w:cs="Arial"/>
                <w:color w:val="000000"/>
                <w:sz w:val="18"/>
                <w:szCs w:val="22"/>
                <w:lang w:val="de-CH" w:eastAsia="de-CH"/>
              </w:rPr>
            </w:pPr>
            <w:proofErr w:type="spellStart"/>
            <w:r w:rsidRPr="008E6B80">
              <w:rPr>
                <w:rFonts w:ascii="Arial" w:hAnsi="Arial" w:cs="Arial"/>
                <w:color w:val="000000"/>
                <w:sz w:val="18"/>
                <w:szCs w:val="22"/>
                <w:lang w:val="de-CH" w:eastAsia="de-CH"/>
              </w:rPr>
              <w:t>no</w:t>
            </w:r>
            <w:proofErr w:type="spellEnd"/>
            <w:r w:rsidRPr="008E6B80">
              <w:rPr>
                <w:rFonts w:ascii="Arial" w:hAnsi="Arial" w:cs="Arial"/>
                <w:color w:val="000000"/>
                <w:sz w:val="18"/>
                <w:szCs w:val="22"/>
                <w:lang w:val="de-CH" w:eastAsia="de-CH"/>
              </w:rPr>
              <w:t xml:space="preserve"> </w:t>
            </w:r>
            <w:proofErr w:type="spellStart"/>
            <w:r w:rsidRPr="008E6B80">
              <w:rPr>
                <w:rFonts w:ascii="Arial" w:hAnsi="Arial" w:cs="Arial"/>
                <w:color w:val="000000"/>
                <w:sz w:val="18"/>
                <w:szCs w:val="22"/>
                <w:lang w:val="de-CH" w:eastAsia="de-CH"/>
              </w:rPr>
              <w:t>incorporation</w:t>
            </w:r>
            <w:proofErr w:type="spellEnd"/>
          </w:p>
        </w:tc>
        <w:tc>
          <w:tcPr>
            <w:tcW w:w="1570" w:type="dxa"/>
            <w:shd w:val="clear" w:color="auto" w:fill="auto"/>
            <w:noWrap/>
            <w:vAlign w:val="bottom"/>
            <w:hideMark/>
          </w:tcPr>
          <w:p w14:paraId="77426F31" w14:textId="77777777" w:rsidR="00185620" w:rsidRPr="008E6B80" w:rsidRDefault="00185620" w:rsidP="00CE2FFE">
            <w:pPr>
              <w:keepNext/>
              <w:jc w:val="right"/>
              <w:rPr>
                <w:rFonts w:ascii="Arial" w:hAnsi="Arial" w:cs="Arial"/>
                <w:color w:val="000000"/>
                <w:sz w:val="18"/>
                <w:szCs w:val="22"/>
                <w:lang w:val="de-CH" w:eastAsia="de-CH"/>
              </w:rPr>
            </w:pPr>
            <w:r w:rsidRPr="008E6B80">
              <w:rPr>
                <w:rFonts w:ascii="Arial" w:hAnsi="Arial" w:cs="Arial"/>
                <w:color w:val="000000"/>
                <w:sz w:val="18"/>
                <w:szCs w:val="22"/>
                <w:lang w:val="de-CH" w:eastAsia="de-CH"/>
              </w:rPr>
              <w:t>1.00</w:t>
            </w:r>
          </w:p>
        </w:tc>
        <w:tc>
          <w:tcPr>
            <w:tcW w:w="910" w:type="dxa"/>
            <w:shd w:val="clear" w:color="auto" w:fill="auto"/>
            <w:noWrap/>
            <w:vAlign w:val="bottom"/>
            <w:hideMark/>
          </w:tcPr>
          <w:p w14:paraId="4AB09DD1" w14:textId="77777777" w:rsidR="00185620" w:rsidRPr="008E6B80" w:rsidRDefault="00185620" w:rsidP="00CE2FFE">
            <w:pPr>
              <w:keepNext/>
              <w:jc w:val="right"/>
              <w:rPr>
                <w:rFonts w:ascii="Arial" w:hAnsi="Arial" w:cs="Arial"/>
                <w:color w:val="000000"/>
                <w:sz w:val="18"/>
                <w:szCs w:val="22"/>
                <w:lang w:val="de-CH" w:eastAsia="de-CH"/>
              </w:rPr>
            </w:pPr>
            <w:r w:rsidRPr="008E6B80">
              <w:rPr>
                <w:rFonts w:ascii="Arial" w:hAnsi="Arial" w:cs="Arial"/>
                <w:color w:val="000000"/>
                <w:sz w:val="18"/>
                <w:szCs w:val="22"/>
                <w:lang w:val="de-CH" w:eastAsia="de-CH"/>
              </w:rPr>
              <w:t>1.00</w:t>
            </w:r>
          </w:p>
        </w:tc>
      </w:tr>
    </w:tbl>
    <w:p w14:paraId="3323A0C6" w14:textId="77777777" w:rsidR="00185620" w:rsidRDefault="00185620" w:rsidP="005B1888"/>
    <w:p w14:paraId="78DBA0F8" w14:textId="77777777" w:rsidR="00185620" w:rsidRPr="004879B9" w:rsidRDefault="00185620" w:rsidP="00BB0803">
      <w:r w:rsidRPr="004879B9">
        <w:t>Following the EMEP guidelines</w:t>
      </w:r>
      <w:r>
        <w:t xml:space="preserve"> </w:t>
      </w:r>
      <w:r>
        <w:rPr>
          <w:noProof/>
        </w:rPr>
        <w:t>(EEA 2019)</w:t>
      </w:r>
      <w:r w:rsidRPr="004879B9">
        <w:t>, we do not consider crop residues to be a source of NH</w:t>
      </w:r>
      <w:r w:rsidRPr="004879B9">
        <w:rPr>
          <w:vertAlign w:val="subscript"/>
        </w:rPr>
        <w:t>3</w:t>
      </w:r>
      <w:r w:rsidRPr="004879B9">
        <w:t xml:space="preserve"> emissions.</w:t>
      </w:r>
    </w:p>
    <w:p w14:paraId="1CBB5085" w14:textId="77777777" w:rsidR="00185620" w:rsidRPr="00C75F92" w:rsidRDefault="00185620" w:rsidP="00185620">
      <w:pPr>
        <w:pStyle w:val="berschrift1"/>
        <w:numPr>
          <w:ilvl w:val="0"/>
          <w:numId w:val="3"/>
        </w:numPr>
      </w:pPr>
      <w:r w:rsidRPr="00C75F92">
        <w:t>Nitrogen oxides (NO</w:t>
      </w:r>
      <w:r w:rsidRPr="00C75F92">
        <w:rPr>
          <w:vertAlign w:val="subscript"/>
        </w:rPr>
        <w:t>x</w:t>
      </w:r>
      <w:r w:rsidRPr="00C75F92">
        <w:t>, NO, NO</w:t>
      </w:r>
      <w:r w:rsidRPr="00C75F92">
        <w:rPr>
          <w:vertAlign w:val="subscript"/>
        </w:rPr>
        <w:t>2</w:t>
      </w:r>
      <w:r w:rsidRPr="00C75F92">
        <w:t>)</w:t>
      </w:r>
    </w:p>
    <w:p w14:paraId="590CACB2" w14:textId="77777777" w:rsidR="00185620" w:rsidRPr="00C75F92" w:rsidRDefault="00185620" w:rsidP="00567136">
      <w:r w:rsidRPr="00C75F92">
        <w:t>Nitrogen oxides stem mainly from the nitrification process. The importance of NO</w:t>
      </w:r>
      <w:r w:rsidRPr="00C75F92">
        <w:rPr>
          <w:vertAlign w:val="subscript"/>
        </w:rPr>
        <w:t>x</w:t>
      </w:r>
      <w:r w:rsidRPr="00C75F92">
        <w:t xml:space="preserve"> emissions from N fertiliser and manure management is relatively small compared to other sources</w:t>
      </w:r>
      <w:r>
        <w:t xml:space="preserve"> like NH</w:t>
      </w:r>
      <w:r w:rsidRPr="0025683C">
        <w:rPr>
          <w:vertAlign w:val="subscript"/>
        </w:rPr>
        <w:t>3</w:t>
      </w:r>
      <w:r>
        <w:t xml:space="preserve"> or NO</w:t>
      </w:r>
      <w:r w:rsidRPr="0025683C">
        <w:rPr>
          <w:vertAlign w:val="subscript"/>
        </w:rPr>
        <w:t>3</w:t>
      </w:r>
      <w:r w:rsidRPr="00C75F92">
        <w:t>. Therefore</w:t>
      </w:r>
      <w:r>
        <w:t>,</w:t>
      </w:r>
      <w:r w:rsidRPr="00C75F92">
        <w:t xml:space="preserve"> simple emission factors are used</w:t>
      </w:r>
      <w:r>
        <w:t>. The e</w:t>
      </w:r>
      <w:r w:rsidRPr="00C75F92">
        <w:t>mission factor for the application of mineral and organic fertiliser (including animal manure</w:t>
      </w:r>
      <w:r>
        <w:t xml:space="preserve">) is </w:t>
      </w:r>
      <w:r w:rsidRPr="00C75F92">
        <w:t>0.012 kg NO</w:t>
      </w:r>
      <w:r w:rsidRPr="00567136">
        <w:rPr>
          <w:vertAlign w:val="subscript"/>
        </w:rPr>
        <w:t>x</w:t>
      </w:r>
      <w:r w:rsidRPr="00C75F92">
        <w:t xml:space="preserve">-N/kg </w:t>
      </w:r>
      <w:r w:rsidRPr="00C75F92">
        <w:lastRenderedPageBreak/>
        <w:t>N applied (EEA, 201</w:t>
      </w:r>
      <w:r>
        <w:t>9</w:t>
      </w:r>
      <w:r w:rsidRPr="00C75F92">
        <w:t>, converted from NO to N: 0.026*14/30=0.012)</w:t>
      </w:r>
      <w:r>
        <w:t xml:space="preserve">. This factor is also applied to N </w:t>
      </w:r>
      <w:proofErr w:type="spellStart"/>
      <w:r>
        <w:t>excreced</w:t>
      </w:r>
      <w:proofErr w:type="spellEnd"/>
      <w:r>
        <w:t xml:space="preserve"> by grazing animals on pasture.</w:t>
      </w:r>
    </w:p>
    <w:p w14:paraId="564A1336" w14:textId="77777777" w:rsidR="00185620" w:rsidRPr="00C75F92" w:rsidRDefault="00185620" w:rsidP="00567136">
      <w:r w:rsidRPr="00C75F92">
        <w:t>The emission is calculated after subtraction of the N volatilized as NH</w:t>
      </w:r>
      <w:r w:rsidRPr="00C75F92">
        <w:rPr>
          <w:vertAlign w:val="subscript"/>
        </w:rPr>
        <w:t>3</w:t>
      </w:r>
      <w:r w:rsidRPr="00C75F92">
        <w:t xml:space="preserve">. </w:t>
      </w:r>
    </w:p>
    <w:p w14:paraId="72CFE3B1" w14:textId="77777777" w:rsidR="00185620" w:rsidRPr="00C75F92" w:rsidRDefault="00185620" w:rsidP="00567136">
      <w:r w:rsidRPr="00C75F92">
        <w:t>EEA (201</w:t>
      </w:r>
      <w:r>
        <w:t>9</w:t>
      </w:r>
      <w:r w:rsidRPr="00C75F92">
        <w:t>) expresses the emissions of NO</w:t>
      </w:r>
      <w:r w:rsidRPr="00C75F92">
        <w:rPr>
          <w:vertAlign w:val="subscript"/>
        </w:rPr>
        <w:t>x</w:t>
      </w:r>
      <w:r w:rsidRPr="00C75F92">
        <w:t xml:space="preserve"> as NO, while in ecoinvent NO</w:t>
      </w:r>
      <w:r w:rsidRPr="00C75F92">
        <w:rPr>
          <w:vertAlign w:val="subscript"/>
        </w:rPr>
        <w:t>x</w:t>
      </w:r>
      <w:r w:rsidRPr="00C75F92">
        <w:t xml:space="preserve"> is calculated as NO</w:t>
      </w:r>
      <w:r w:rsidRPr="00C75F92">
        <w:rPr>
          <w:vertAlign w:val="subscript"/>
        </w:rPr>
        <w:t>2</w:t>
      </w:r>
      <w:r w:rsidRPr="00C75F92">
        <w:t xml:space="preserve">. In order to be compatible with the latter, the emissions </w:t>
      </w:r>
      <w:r>
        <w:t>are</w:t>
      </w:r>
      <w:r w:rsidRPr="00C75F92">
        <w:t xml:space="preserve"> converted to NO</w:t>
      </w:r>
      <w:r w:rsidRPr="00C75F92">
        <w:rPr>
          <w:vertAlign w:val="subscript"/>
        </w:rPr>
        <w:t>2</w:t>
      </w:r>
      <w:r w:rsidRPr="00C75F92">
        <w:t>. The conversion factor from N to NO</w:t>
      </w:r>
      <w:r w:rsidRPr="00C75F92">
        <w:rPr>
          <w:vertAlign w:val="subscript"/>
        </w:rPr>
        <w:t>2</w:t>
      </w:r>
      <w:r w:rsidRPr="00C75F92">
        <w:t xml:space="preserve"> is 46/14.</w:t>
      </w:r>
    </w:p>
    <w:p w14:paraId="2C5EFEC7" w14:textId="77777777" w:rsidR="00185620" w:rsidRDefault="00185620" w:rsidP="00185620">
      <w:pPr>
        <w:pStyle w:val="berschrift1"/>
        <w:numPr>
          <w:ilvl w:val="0"/>
          <w:numId w:val="3"/>
        </w:numPr>
      </w:pPr>
      <w:bookmarkStart w:id="5" w:name="_Toc379816147"/>
      <w:bookmarkStart w:id="6" w:name="_Toc298678067"/>
      <w:r w:rsidRPr="00C75F92">
        <w:t>Nitrous oxide (N</w:t>
      </w:r>
      <w:r w:rsidRPr="00C75F92">
        <w:rPr>
          <w:vertAlign w:val="subscript"/>
        </w:rPr>
        <w:t>2</w:t>
      </w:r>
      <w:r w:rsidRPr="00C75F92">
        <w:t>O)</w:t>
      </w:r>
      <w:bookmarkEnd w:id="5"/>
      <w:bookmarkEnd w:id="6"/>
    </w:p>
    <w:p w14:paraId="5360ED56" w14:textId="77777777" w:rsidR="00185620" w:rsidRPr="00E45836" w:rsidRDefault="00185620" w:rsidP="00185620">
      <w:pPr>
        <w:pStyle w:val="berschrift2"/>
        <w:numPr>
          <w:ilvl w:val="1"/>
          <w:numId w:val="3"/>
        </w:numPr>
      </w:pPr>
      <w:r>
        <w:t>N2O from fertilisers and crop residues</w:t>
      </w:r>
    </w:p>
    <w:p w14:paraId="487DDC4D" w14:textId="77777777" w:rsidR="00185620" w:rsidRPr="00B65C73" w:rsidRDefault="00185620" w:rsidP="00567136">
      <w:pPr>
        <w:pStyle w:val="Textkrper"/>
      </w:pPr>
      <w:r w:rsidRPr="00B65C73">
        <w:t>Nitrous oxide (N</w:t>
      </w:r>
      <w:r w:rsidRPr="00B65C73">
        <w:rPr>
          <w:vertAlign w:val="subscript"/>
        </w:rPr>
        <w:t>2</w:t>
      </w:r>
      <w:r w:rsidRPr="00B65C73">
        <w:t xml:space="preserve">O) is produced during nitrification and denitrification processes and is a very powerful greenhouse gas. For nitrous oxide we are following IPCC guidelines </w:t>
      </w:r>
      <w:r>
        <w:rPr>
          <w:noProof/>
        </w:rPr>
        <w:t>(IPCC 2019)</w:t>
      </w:r>
      <w:r w:rsidRPr="00B65C73">
        <w:t xml:space="preserve"> Tier 2 for animal production </w:t>
      </w:r>
      <w:r>
        <w:t xml:space="preserve">(see Online Resource 6) </w:t>
      </w:r>
      <w:r w:rsidRPr="00B65C73">
        <w:t>and Tier 1 for crop production</w:t>
      </w:r>
      <w:r>
        <w:t>, however, with some modifications:</w:t>
      </w:r>
      <w:r w:rsidRPr="00B65C73">
        <w:t xml:space="preserve"> </w:t>
      </w:r>
    </w:p>
    <w:tbl>
      <w:tblPr>
        <w:tblStyle w:val="Tabellenraster"/>
        <w:tblW w:w="9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268"/>
      </w:tblGrid>
      <w:tr w:rsidR="00185620" w:rsidRPr="00CE2FFE" w14:paraId="10EFD2D8" w14:textId="77777777" w:rsidTr="00BD48C0">
        <w:tc>
          <w:tcPr>
            <w:tcW w:w="8080" w:type="dxa"/>
          </w:tcPr>
          <w:p w14:paraId="1F794A92" w14:textId="77777777" w:rsidR="00185620" w:rsidRPr="00CE2FFE" w:rsidRDefault="00185620" w:rsidP="00CE2FFE">
            <w:pPr>
              <w:pStyle w:val="Beschriftung"/>
              <w:jc w:val="left"/>
              <w:rPr>
                <w:i/>
              </w:rPr>
            </w:pPr>
            <w:r w:rsidRPr="00792C7C">
              <w:rPr>
                <w:i/>
              </w:rPr>
              <w:t>N</w:t>
            </w:r>
            <w:r w:rsidRPr="00792C7C">
              <w:rPr>
                <w:i/>
                <w:vertAlign w:val="subscript"/>
              </w:rPr>
              <w:t>2</w:t>
            </w:r>
            <w:r w:rsidRPr="00792C7C">
              <w:rPr>
                <w:i/>
              </w:rPr>
              <w:t>O</w:t>
            </w:r>
            <w:r w:rsidRPr="00792C7C">
              <w:rPr>
                <w:i/>
                <w:vertAlign w:val="subscript"/>
              </w:rPr>
              <w:t>emf</w:t>
            </w:r>
            <w:r w:rsidRPr="00792C7C">
              <w:rPr>
                <w:i/>
                <w:shd w:val="clear" w:color="auto" w:fill="FFFFFF"/>
              </w:rPr>
              <w:t xml:space="preserve"> </w:t>
            </w:r>
            <w:r w:rsidRPr="00792C7C">
              <w:rPr>
                <w:i/>
                <w:shd w:val="clear" w:color="auto" w:fill="FFFFFF"/>
              </w:rPr>
              <w:tab/>
              <w:t xml:space="preserve">= 44/28 </w:t>
            </w:r>
            <w:r w:rsidRPr="00792C7C">
              <w:rPr>
                <w:i/>
                <w:shd w:val="clear" w:color="auto" w:fill="FFFFFF"/>
              </w:rPr>
              <w:br/>
            </w:r>
            <w:r w:rsidRPr="00792C7C">
              <w:rPr>
                <w:i/>
                <w:shd w:val="clear" w:color="auto" w:fill="FFFFFF"/>
              </w:rPr>
              <w:tab/>
            </w:r>
            <w:r w:rsidRPr="00792C7C">
              <w:rPr>
                <w:i/>
                <w:shd w:val="clear" w:color="auto" w:fill="FFFFFF"/>
              </w:rPr>
              <w:tab/>
              <w:t>* (0.</w:t>
            </w:r>
            <w:r w:rsidRPr="00792C7C">
              <w:rPr>
                <w:i/>
              </w:rPr>
              <w:t>01</w:t>
            </w:r>
            <w:r>
              <w:rPr>
                <w:i/>
              </w:rPr>
              <w:t xml:space="preserve"> </w:t>
            </w:r>
            <w:proofErr w:type="spellStart"/>
            <w:r w:rsidRPr="00792C7C">
              <w:rPr>
                <w:i/>
              </w:rPr>
              <w:t>corr</w:t>
            </w:r>
            <w:r w:rsidRPr="00792C7C">
              <w:rPr>
                <w:i/>
                <w:vertAlign w:val="subscript"/>
              </w:rPr>
              <w:t>Nrate</w:t>
            </w:r>
            <w:proofErr w:type="spellEnd"/>
            <w:r w:rsidRPr="00792C7C">
              <w:rPr>
                <w:i/>
              </w:rPr>
              <w:t xml:space="preserve"> </w:t>
            </w:r>
            <w:r>
              <w:rPr>
                <w:i/>
                <w:shd w:val="clear" w:color="auto" w:fill="FFFFFF"/>
              </w:rPr>
              <w:t>(</w:t>
            </w:r>
            <w:r w:rsidRPr="00792C7C">
              <w:rPr>
                <w:i/>
                <w:shd w:val="clear" w:color="auto" w:fill="FFFFFF"/>
              </w:rPr>
              <w:t>(</w:t>
            </w:r>
            <w:proofErr w:type="spellStart"/>
            <w:r w:rsidRPr="00792C7C">
              <w:rPr>
                <w:i/>
                <w:shd w:val="clear" w:color="auto" w:fill="FFFFFF"/>
              </w:rPr>
              <w:t>N</w:t>
            </w:r>
            <w:r w:rsidRPr="00792C7C">
              <w:rPr>
                <w:i/>
                <w:shd w:val="clear" w:color="auto" w:fill="FFFFFF"/>
                <w:vertAlign w:val="subscript"/>
              </w:rPr>
              <w:t>min</w:t>
            </w:r>
            <w:proofErr w:type="spellEnd"/>
            <w:r w:rsidRPr="00792C7C">
              <w:rPr>
                <w:i/>
                <w:shd w:val="clear" w:color="auto" w:fill="FFFFFF"/>
              </w:rPr>
              <w:t xml:space="preserve"> </w:t>
            </w:r>
            <w:r w:rsidRPr="00792C7C">
              <w:rPr>
                <w:i/>
              </w:rPr>
              <w:t>+</w:t>
            </w:r>
            <w:r w:rsidRPr="00792C7C">
              <w:rPr>
                <w:i/>
                <w:shd w:val="clear" w:color="auto" w:fill="FFFFFF"/>
              </w:rPr>
              <w:t xml:space="preserve"> </w:t>
            </w:r>
            <w:proofErr w:type="spellStart"/>
            <w:r w:rsidRPr="00792C7C">
              <w:rPr>
                <w:i/>
                <w:shd w:val="clear" w:color="auto" w:fill="FFFFFF"/>
              </w:rPr>
              <w:t>TAN</w:t>
            </w:r>
            <w:r w:rsidRPr="00792C7C">
              <w:rPr>
                <w:i/>
                <w:shd w:val="clear" w:color="auto" w:fill="FFFFFF"/>
                <w:vertAlign w:val="subscript"/>
              </w:rPr>
              <w:t>org</w:t>
            </w:r>
            <w:proofErr w:type="spellEnd"/>
            <w:r w:rsidRPr="00792C7C">
              <w:rPr>
                <w:i/>
              </w:rPr>
              <w:t>) + 0.025 (</w:t>
            </w:r>
            <w:proofErr w:type="spellStart"/>
            <w:r w:rsidRPr="00792C7C">
              <w:rPr>
                <w:i/>
              </w:rPr>
              <w:t>N</w:t>
            </w:r>
            <w:r w:rsidRPr="00792C7C">
              <w:rPr>
                <w:i/>
                <w:vertAlign w:val="subscript"/>
              </w:rPr>
              <w:t>org</w:t>
            </w:r>
            <w:proofErr w:type="spellEnd"/>
            <w:r w:rsidRPr="00792C7C">
              <w:rPr>
                <w:i/>
              </w:rPr>
              <w:t xml:space="preserve"> – </w:t>
            </w:r>
            <w:proofErr w:type="spellStart"/>
            <w:r w:rsidRPr="00792C7C">
              <w:rPr>
                <w:i/>
              </w:rPr>
              <w:t>TAN</w:t>
            </w:r>
            <w:r w:rsidRPr="00792C7C">
              <w:rPr>
                <w:i/>
                <w:vertAlign w:val="subscript"/>
              </w:rPr>
              <w:t>org</w:t>
            </w:r>
            <w:proofErr w:type="spellEnd"/>
            <w:r w:rsidRPr="00792C7C">
              <w:rPr>
                <w:i/>
              </w:rPr>
              <w:t xml:space="preserve">)) </w:t>
            </w:r>
            <w:r w:rsidRPr="00792C7C">
              <w:rPr>
                <w:i/>
              </w:rPr>
              <w:br/>
            </w:r>
            <w:r w:rsidRPr="00792C7C">
              <w:rPr>
                <w:i/>
              </w:rPr>
              <w:tab/>
            </w:r>
            <w:r w:rsidRPr="00792C7C">
              <w:rPr>
                <w:i/>
              </w:rPr>
              <w:tab/>
              <w:t xml:space="preserve">+ 0.01 </w:t>
            </w:r>
            <w:r w:rsidRPr="00792C7C">
              <w:rPr>
                <w:i/>
                <w:shd w:val="clear" w:color="auto" w:fill="FFFFFF"/>
              </w:rPr>
              <w:t>(</w:t>
            </w:r>
            <w:proofErr w:type="spellStart"/>
            <w:r w:rsidRPr="00792C7C">
              <w:rPr>
                <w:i/>
                <w:shd w:val="clear" w:color="auto" w:fill="FFFFFF"/>
              </w:rPr>
              <w:t>N</w:t>
            </w:r>
            <w:r w:rsidRPr="00792C7C">
              <w:rPr>
                <w:i/>
                <w:shd w:val="clear" w:color="auto" w:fill="FFFFFF"/>
                <w:vertAlign w:val="subscript"/>
              </w:rPr>
              <w:t>cr</w:t>
            </w:r>
            <w:proofErr w:type="spellEnd"/>
            <w:r w:rsidRPr="00792C7C">
              <w:rPr>
                <w:i/>
              </w:rPr>
              <w:t xml:space="preserve"> +</w:t>
            </w:r>
            <w:r w:rsidRPr="00792C7C">
              <w:rPr>
                <w:i/>
                <w:shd w:val="clear" w:color="auto" w:fill="FFFFFF"/>
              </w:rPr>
              <w:t xml:space="preserve"> </w:t>
            </w:r>
            <w:proofErr w:type="spellStart"/>
            <w:r w:rsidRPr="00792C7C">
              <w:rPr>
                <w:i/>
                <w:shd w:val="clear" w:color="auto" w:fill="FFFFFF"/>
              </w:rPr>
              <w:t>N</w:t>
            </w:r>
            <w:r w:rsidRPr="00792C7C">
              <w:rPr>
                <w:i/>
                <w:shd w:val="clear" w:color="auto" w:fill="FFFFFF"/>
                <w:vertAlign w:val="subscript"/>
              </w:rPr>
              <w:t>som</w:t>
            </w:r>
            <w:proofErr w:type="spellEnd"/>
            <w:r w:rsidRPr="00792C7C">
              <w:rPr>
                <w:i/>
              </w:rPr>
              <w:t>)</w:t>
            </w:r>
            <w:r>
              <w:rPr>
                <w:i/>
              </w:rPr>
              <w:t>)</w:t>
            </w:r>
          </w:p>
        </w:tc>
        <w:tc>
          <w:tcPr>
            <w:tcW w:w="1268" w:type="dxa"/>
          </w:tcPr>
          <w:p w14:paraId="0B2E794A" w14:textId="77777777" w:rsidR="00185620" w:rsidRPr="0025683C" w:rsidRDefault="00185620" w:rsidP="00BD48C0">
            <w:pPr>
              <w:pStyle w:val="Textkrper"/>
              <w:rPr>
                <w:lang w:val="it-IT"/>
              </w:rPr>
            </w:pPr>
            <w:r w:rsidRPr="0025683C">
              <w:rPr>
                <w:lang w:val="it-IT"/>
              </w:rPr>
              <w:t>(</w:t>
            </w:r>
            <w:proofErr w:type="spellStart"/>
            <w:r w:rsidRPr="0025683C">
              <w:rPr>
                <w:lang w:val="it-IT"/>
              </w:rPr>
              <w:t>Eq</w:t>
            </w:r>
            <w:proofErr w:type="spellEnd"/>
            <w:r w:rsidRPr="0025683C">
              <w:rPr>
                <w:lang w:val="it-IT"/>
              </w:rPr>
              <w:t xml:space="preserve">. </w:t>
            </w:r>
            <w:r w:rsidRPr="0025683C">
              <w:fldChar w:fldCharType="begin"/>
            </w:r>
            <w:r w:rsidRPr="0025683C">
              <w:rPr>
                <w:lang w:val="it-IT"/>
              </w:rPr>
              <w:instrText xml:space="preserve"> SEQ Eq. \* ARABIC </w:instrText>
            </w:r>
            <w:r w:rsidRPr="0025683C">
              <w:fldChar w:fldCharType="separate"/>
            </w:r>
            <w:r>
              <w:rPr>
                <w:noProof/>
                <w:lang w:val="it-IT"/>
              </w:rPr>
              <w:t>5</w:t>
            </w:r>
            <w:r w:rsidRPr="0025683C">
              <w:fldChar w:fldCharType="end"/>
            </w:r>
            <w:r w:rsidRPr="0025683C">
              <w:t>)</w:t>
            </w:r>
          </w:p>
        </w:tc>
      </w:tr>
    </w:tbl>
    <w:p w14:paraId="5B785C78" w14:textId="77777777" w:rsidR="00185620" w:rsidRPr="00427A6A" w:rsidRDefault="00185620" w:rsidP="00C472EE">
      <w:pPr>
        <w:pStyle w:val="Dcal"/>
      </w:pPr>
      <w:r w:rsidRPr="00427A6A">
        <w:rPr>
          <w:i/>
        </w:rPr>
        <w:t>N</w:t>
      </w:r>
      <w:r w:rsidRPr="00427A6A">
        <w:rPr>
          <w:i/>
          <w:vertAlign w:val="subscript"/>
        </w:rPr>
        <w:t>2</w:t>
      </w:r>
      <w:r w:rsidRPr="00427A6A">
        <w:rPr>
          <w:i/>
        </w:rPr>
        <w:t>O</w:t>
      </w:r>
      <w:r w:rsidRPr="00427A6A">
        <w:rPr>
          <w:i/>
          <w:vertAlign w:val="subscript"/>
        </w:rPr>
        <w:t>emf</w:t>
      </w:r>
      <w:r w:rsidRPr="00427A6A">
        <w:tab/>
        <w:t>= direct emissions of N</w:t>
      </w:r>
      <w:r w:rsidRPr="00427A6A">
        <w:rPr>
          <w:vertAlign w:val="subscript"/>
        </w:rPr>
        <w:t>2</w:t>
      </w:r>
      <w:r w:rsidRPr="00427A6A">
        <w:t>O from agricultural soil [kg N</w:t>
      </w:r>
      <w:r w:rsidRPr="00427A6A">
        <w:rPr>
          <w:vertAlign w:val="subscript"/>
        </w:rPr>
        <w:t>2</w:t>
      </w:r>
      <w:r w:rsidRPr="00427A6A">
        <w:t>O ha</w:t>
      </w:r>
      <w:r w:rsidRPr="00427A6A">
        <w:rPr>
          <w:vertAlign w:val="superscript"/>
        </w:rPr>
        <w:t>-1</w:t>
      </w:r>
      <w:r w:rsidRPr="00427A6A">
        <w:t xml:space="preserve">] </w:t>
      </w:r>
    </w:p>
    <w:p w14:paraId="338043AF" w14:textId="77777777" w:rsidR="00185620" w:rsidRPr="00427A6A" w:rsidRDefault="00185620" w:rsidP="00C472EE">
      <w:pPr>
        <w:pStyle w:val="Dcal"/>
      </w:pPr>
      <w:proofErr w:type="spellStart"/>
      <w:r w:rsidRPr="00427A6A">
        <w:rPr>
          <w:i/>
        </w:rPr>
        <w:t>N</w:t>
      </w:r>
      <w:r w:rsidRPr="00427A6A">
        <w:rPr>
          <w:i/>
          <w:vertAlign w:val="subscript"/>
        </w:rPr>
        <w:t>min</w:t>
      </w:r>
      <w:proofErr w:type="spellEnd"/>
      <w:r w:rsidRPr="00427A6A">
        <w:tab/>
        <w:t xml:space="preserve">= </w:t>
      </w:r>
      <w:r>
        <w:t xml:space="preserve">total </w:t>
      </w:r>
      <w:r w:rsidRPr="00427A6A">
        <w:t xml:space="preserve">N in mineral </w:t>
      </w:r>
      <w:proofErr w:type="spellStart"/>
      <w:r w:rsidRPr="00427A6A">
        <w:t>fertilisers</w:t>
      </w:r>
      <w:proofErr w:type="spellEnd"/>
      <w:r w:rsidRPr="00427A6A">
        <w:t xml:space="preserve"> [kg N ha</w:t>
      </w:r>
      <w:r w:rsidRPr="00427A6A">
        <w:rPr>
          <w:vertAlign w:val="superscript"/>
        </w:rPr>
        <w:t>-1</w:t>
      </w:r>
      <w:r w:rsidRPr="00427A6A">
        <w:t xml:space="preserve">] </w:t>
      </w:r>
    </w:p>
    <w:p w14:paraId="5AB14D1D" w14:textId="77777777" w:rsidR="00185620" w:rsidRPr="00245579" w:rsidRDefault="00185620" w:rsidP="00C472EE">
      <w:pPr>
        <w:pStyle w:val="Dcal"/>
      </w:pPr>
      <w:proofErr w:type="spellStart"/>
      <w:r w:rsidRPr="00245579">
        <w:rPr>
          <w:i/>
        </w:rPr>
        <w:t>TAN</w:t>
      </w:r>
      <w:r w:rsidRPr="00245579">
        <w:rPr>
          <w:i/>
          <w:vertAlign w:val="subscript"/>
        </w:rPr>
        <w:t>org</w:t>
      </w:r>
      <w:proofErr w:type="spellEnd"/>
      <w:r w:rsidRPr="00245579">
        <w:tab/>
        <w:t>= NH</w:t>
      </w:r>
      <w:r w:rsidRPr="00245579">
        <w:rPr>
          <w:vertAlign w:val="subscript"/>
        </w:rPr>
        <w:t>4</w:t>
      </w:r>
      <w:r w:rsidRPr="00245579">
        <w:t xml:space="preserve">-N in organic </w:t>
      </w:r>
      <w:proofErr w:type="spellStart"/>
      <w:r w:rsidRPr="00245579">
        <w:t>fertilisers</w:t>
      </w:r>
      <w:proofErr w:type="spellEnd"/>
      <w:r w:rsidRPr="00245579">
        <w:t xml:space="preserve"> [kg N ha</w:t>
      </w:r>
      <w:r w:rsidRPr="00245579">
        <w:rPr>
          <w:vertAlign w:val="superscript"/>
        </w:rPr>
        <w:t>-1</w:t>
      </w:r>
      <w:r w:rsidRPr="00245579">
        <w:t>] (TAN = Total Ammonia Nitrogen)</w:t>
      </w:r>
    </w:p>
    <w:p w14:paraId="5EE848BF" w14:textId="77777777" w:rsidR="00185620" w:rsidRDefault="00185620" w:rsidP="00C472EE">
      <w:pPr>
        <w:pStyle w:val="Dcal"/>
      </w:pPr>
      <w:proofErr w:type="spellStart"/>
      <w:r w:rsidRPr="00427A6A">
        <w:rPr>
          <w:i/>
        </w:rPr>
        <w:t>N</w:t>
      </w:r>
      <w:r w:rsidRPr="00427A6A">
        <w:rPr>
          <w:i/>
          <w:vertAlign w:val="subscript"/>
        </w:rPr>
        <w:t>org</w:t>
      </w:r>
      <w:proofErr w:type="spellEnd"/>
      <w:r w:rsidRPr="00460656">
        <w:tab/>
      </w:r>
      <w:proofErr w:type="gramStart"/>
      <w:r w:rsidRPr="00460656">
        <w:t xml:space="preserve">= </w:t>
      </w:r>
      <w:r>
        <w:t xml:space="preserve"> total</w:t>
      </w:r>
      <w:proofErr w:type="gramEnd"/>
      <w:r>
        <w:t xml:space="preserve"> </w:t>
      </w:r>
      <w:r w:rsidRPr="00460656">
        <w:t xml:space="preserve">N in organic </w:t>
      </w:r>
      <w:proofErr w:type="spellStart"/>
      <w:r w:rsidRPr="00460656">
        <w:t>fertilisers</w:t>
      </w:r>
      <w:proofErr w:type="spellEnd"/>
      <w:r w:rsidRPr="00460656">
        <w:t xml:space="preserve"> [kg N ha</w:t>
      </w:r>
      <w:r w:rsidRPr="00460656">
        <w:rPr>
          <w:vertAlign w:val="superscript"/>
        </w:rPr>
        <w:t>-1</w:t>
      </w:r>
      <w:r w:rsidRPr="00460656">
        <w:t xml:space="preserve">] </w:t>
      </w:r>
    </w:p>
    <w:p w14:paraId="103BA0DB" w14:textId="77777777" w:rsidR="00185620" w:rsidRPr="00460656" w:rsidRDefault="00185620" w:rsidP="00C472EE">
      <w:pPr>
        <w:pStyle w:val="Dcal"/>
      </w:pPr>
      <w:proofErr w:type="spellStart"/>
      <w:r w:rsidRPr="00792C7C">
        <w:rPr>
          <w:i/>
        </w:rPr>
        <w:t>corr</w:t>
      </w:r>
      <w:r>
        <w:rPr>
          <w:i/>
          <w:vertAlign w:val="subscript"/>
        </w:rPr>
        <w:t>N</w:t>
      </w:r>
      <w:r w:rsidRPr="00792C7C">
        <w:rPr>
          <w:i/>
          <w:vertAlign w:val="subscript"/>
        </w:rPr>
        <w:t>rate</w:t>
      </w:r>
      <w:proofErr w:type="spellEnd"/>
      <w:r w:rsidRPr="00792C7C">
        <w:tab/>
        <w:t xml:space="preserve">= correction factor for </w:t>
      </w:r>
      <w:proofErr w:type="spellStart"/>
      <w:r w:rsidRPr="00792C7C">
        <w:t>N</w:t>
      </w:r>
      <w:proofErr w:type="spellEnd"/>
      <w:r w:rsidRPr="00792C7C">
        <w:t xml:space="preserve"> application rate, see </w:t>
      </w:r>
      <w:r w:rsidRPr="00CE2FFE">
        <w:fldChar w:fldCharType="begin"/>
      </w:r>
      <w:r w:rsidRPr="00CE2FFE">
        <w:instrText xml:space="preserve"> REF _Ref128495526 \h  \* MERGEFORMAT </w:instrText>
      </w:r>
      <w:r w:rsidRPr="00CE2FFE">
        <w:fldChar w:fldCharType="separate"/>
      </w:r>
      <w:r w:rsidRPr="0025683C">
        <w:rPr>
          <w:lang w:val="en-GB"/>
        </w:rPr>
        <w:t>(Eq.</w:t>
      </w:r>
      <w:r w:rsidRPr="0025683C">
        <w:rPr>
          <w:noProof/>
          <w:lang w:val="en-GB"/>
        </w:rPr>
        <w:t xml:space="preserve"> 6</w:t>
      </w:r>
      <w:r w:rsidRPr="00CE2FFE">
        <w:fldChar w:fldCharType="end"/>
      </w:r>
      <w:r w:rsidRPr="00792C7C">
        <w:t xml:space="preserve"> [-]</w:t>
      </w:r>
    </w:p>
    <w:p w14:paraId="5A96A063" w14:textId="77777777" w:rsidR="00185620" w:rsidRPr="00B65C73" w:rsidRDefault="00185620" w:rsidP="00C472EE">
      <w:pPr>
        <w:pStyle w:val="Dcal"/>
      </w:pPr>
      <w:proofErr w:type="spellStart"/>
      <w:r w:rsidRPr="00427A6A">
        <w:rPr>
          <w:i/>
        </w:rPr>
        <w:t>N</w:t>
      </w:r>
      <w:r w:rsidRPr="00427A6A">
        <w:rPr>
          <w:i/>
          <w:vertAlign w:val="subscript"/>
        </w:rPr>
        <w:t>cr</w:t>
      </w:r>
      <w:proofErr w:type="spellEnd"/>
      <w:r w:rsidRPr="00B65C73">
        <w:tab/>
        <w:t>= nitrogen contained in the crop residues [kg N ha</w:t>
      </w:r>
      <w:r w:rsidRPr="00B65C73">
        <w:rPr>
          <w:vertAlign w:val="superscript"/>
        </w:rPr>
        <w:t>-1</w:t>
      </w:r>
      <w:r w:rsidRPr="00B65C73">
        <w:t>]</w:t>
      </w:r>
    </w:p>
    <w:p w14:paraId="5F93E3F5" w14:textId="77777777" w:rsidR="00185620" w:rsidRDefault="00185620" w:rsidP="00C472EE">
      <w:pPr>
        <w:pStyle w:val="Dcal"/>
      </w:pPr>
      <w:proofErr w:type="spellStart"/>
      <w:r w:rsidRPr="00427A6A">
        <w:rPr>
          <w:i/>
        </w:rPr>
        <w:t>N</w:t>
      </w:r>
      <w:r w:rsidRPr="00427A6A">
        <w:rPr>
          <w:i/>
          <w:vertAlign w:val="subscript"/>
        </w:rPr>
        <w:t>som</w:t>
      </w:r>
      <w:proofErr w:type="spellEnd"/>
      <w:r w:rsidRPr="00B65C73">
        <w:tab/>
        <w:t xml:space="preserve">= nitrogen from </w:t>
      </w:r>
      <w:proofErr w:type="spellStart"/>
      <w:r w:rsidRPr="00B65C73">
        <w:t>mineralisation</w:t>
      </w:r>
      <w:proofErr w:type="spellEnd"/>
      <w:r w:rsidRPr="00B65C73">
        <w:t xml:space="preserve"> of soil organic matter [kg N ha</w:t>
      </w:r>
      <w:r w:rsidRPr="00B65C73">
        <w:rPr>
          <w:vertAlign w:val="superscript"/>
        </w:rPr>
        <w:t>-1</w:t>
      </w:r>
      <w:r w:rsidRPr="00B65C73">
        <w:t>]</w:t>
      </w:r>
    </w:p>
    <w:p w14:paraId="479D20B8" w14:textId="77777777" w:rsidR="00185620" w:rsidRDefault="00185620" w:rsidP="00976527">
      <w:r w:rsidRPr="00972A90">
        <w:rPr>
          <w:shd w:val="clear" w:color="auto" w:fill="FFFFFF"/>
        </w:rPr>
        <w:t xml:space="preserve">We use the default EF1 </w:t>
      </w:r>
      <w:r>
        <w:rPr>
          <w:shd w:val="clear" w:color="auto" w:fill="FFFFFF"/>
        </w:rPr>
        <w:t xml:space="preserve">from </w:t>
      </w:r>
      <w:r>
        <w:rPr>
          <w:noProof/>
        </w:rPr>
        <w:t>IPCC (2019)</w:t>
      </w:r>
      <w:r>
        <w:t xml:space="preserve"> </w:t>
      </w:r>
      <w:r w:rsidRPr="00972A90">
        <w:rPr>
          <w:shd w:val="clear" w:color="auto" w:fill="FFFFFF"/>
        </w:rPr>
        <w:t xml:space="preserve">for </w:t>
      </w:r>
      <w:r>
        <w:rPr>
          <w:shd w:val="clear" w:color="auto" w:fill="FFFFFF"/>
        </w:rPr>
        <w:t xml:space="preserve">mineral </w:t>
      </w:r>
      <w:r w:rsidRPr="00972A90">
        <w:rPr>
          <w:shd w:val="clear" w:color="auto" w:fill="FFFFFF"/>
        </w:rPr>
        <w:t xml:space="preserve">fertilisers, crop residues and soil organic matter. For organic fertilisers, however, we follow the approach of </w:t>
      </w:r>
      <w:r>
        <w:rPr>
          <w:noProof/>
          <w:shd w:val="clear" w:color="auto" w:fill="FFFFFF"/>
        </w:rPr>
        <w:t>Nemecek and Ledgard (2016)</w:t>
      </w:r>
      <w:r>
        <w:t>, since there is some evidence that organically bound N leads to lower N</w:t>
      </w:r>
      <w:r w:rsidRPr="00096F42">
        <w:rPr>
          <w:vertAlign w:val="subscript"/>
        </w:rPr>
        <w:t>2</w:t>
      </w:r>
      <w:r>
        <w:t xml:space="preserve">O emissions than N in mineral form. </w:t>
      </w:r>
      <w:r w:rsidRPr="00972A90">
        <w:rPr>
          <w:shd w:val="clear" w:color="auto" w:fill="FFFFFF"/>
        </w:rPr>
        <w:t xml:space="preserve">The EF of 0.01 </w:t>
      </w:r>
      <w:r>
        <w:rPr>
          <w:shd w:val="clear" w:color="auto" w:fill="FFFFFF"/>
        </w:rPr>
        <w:t xml:space="preserve">from </w:t>
      </w:r>
      <w:r>
        <w:rPr>
          <w:noProof/>
        </w:rPr>
        <w:t>IPCC (2019)</w:t>
      </w:r>
      <w:r>
        <w:t xml:space="preserve"> </w:t>
      </w:r>
      <w:r w:rsidRPr="00972A90">
        <w:rPr>
          <w:shd w:val="clear" w:color="auto" w:fill="FFFFFF"/>
        </w:rPr>
        <w:t xml:space="preserve">is applied to the </w:t>
      </w:r>
      <w:r>
        <w:rPr>
          <w:shd w:val="clear" w:color="auto" w:fill="FFFFFF"/>
        </w:rPr>
        <w:t>total ammonia nitrogen (</w:t>
      </w:r>
      <w:r w:rsidRPr="002053C3">
        <w:rPr>
          <w:shd w:val="clear" w:color="auto" w:fill="FFFFFF"/>
        </w:rPr>
        <w:t>TAN</w:t>
      </w:r>
      <w:r>
        <w:rPr>
          <w:shd w:val="clear" w:color="auto" w:fill="FFFFFF"/>
        </w:rPr>
        <w:t>)</w:t>
      </w:r>
      <w:r w:rsidRPr="002053C3">
        <w:rPr>
          <w:shd w:val="clear" w:color="auto" w:fill="FFFFFF"/>
        </w:rPr>
        <w:t xml:space="preserve"> </w:t>
      </w:r>
      <w:r w:rsidRPr="00972A90">
        <w:rPr>
          <w:shd w:val="clear" w:color="auto" w:fill="FFFFFF"/>
        </w:rPr>
        <w:t xml:space="preserve">fraction of N in organic fertilisers. For the rest of the N, which is bound in organic compounds and not easily available at short term, we apply a lower factor of 0.025. </w:t>
      </w:r>
      <w:r>
        <w:t>Here</w:t>
      </w:r>
      <w:r w:rsidRPr="00972A90">
        <w:rPr>
          <w:shd w:val="clear" w:color="auto" w:fill="FFFFFF"/>
        </w:rPr>
        <w:t xml:space="preserve"> we use the same </w:t>
      </w:r>
      <w:r>
        <w:rPr>
          <w:shd w:val="clear" w:color="auto" w:fill="FFFFFF"/>
        </w:rPr>
        <w:t xml:space="preserve">EFs </w:t>
      </w:r>
      <w:r w:rsidRPr="00972A90">
        <w:rPr>
          <w:shd w:val="clear" w:color="auto" w:fill="FFFFFF"/>
        </w:rPr>
        <w:t xml:space="preserve">as </w:t>
      </w:r>
      <w:r>
        <w:rPr>
          <w:shd w:val="clear" w:color="auto" w:fill="FFFFFF"/>
        </w:rPr>
        <w:t xml:space="preserve">for </w:t>
      </w:r>
      <w:r w:rsidRPr="00972A90">
        <w:rPr>
          <w:shd w:val="clear" w:color="auto" w:fill="FFFFFF"/>
        </w:rPr>
        <w:t>grazing animals</w:t>
      </w:r>
      <w:r>
        <w:rPr>
          <w:shd w:val="clear" w:color="auto" w:fill="FFFFFF"/>
        </w:rPr>
        <w:t>; the EF for urine is used for the TAN fraction, the EF for dung for the non-TAN fraction of N</w:t>
      </w:r>
      <w:r w:rsidRPr="00972A90">
        <w:rPr>
          <w:shd w:val="clear" w:color="auto" w:fill="FFFFFF"/>
        </w:rPr>
        <w:t>.</w:t>
      </w:r>
    </w:p>
    <w:p w14:paraId="71FD1034" w14:textId="77777777" w:rsidR="00185620" w:rsidRDefault="00185620" w:rsidP="00976527">
      <w:r>
        <w:t>N</w:t>
      </w:r>
      <w:r>
        <w:rPr>
          <w:vertAlign w:val="subscript"/>
        </w:rPr>
        <w:t>2</w:t>
      </w:r>
      <w:r>
        <w:t xml:space="preserve">O released during decomposition of organic matter in the soil after land use change is a further source of emissions. </w:t>
      </w:r>
    </w:p>
    <w:p w14:paraId="1463812C" w14:textId="77777777" w:rsidR="00185620" w:rsidRDefault="00185620" w:rsidP="00976527">
      <w:r>
        <w:t>Higher rates of N application tend to result in higher emissions of N</w:t>
      </w:r>
      <w:r>
        <w:rPr>
          <w:vertAlign w:val="subscript"/>
        </w:rPr>
        <w:t>2</w:t>
      </w:r>
      <w:r>
        <w:t xml:space="preserve">O </w:t>
      </w:r>
      <w:r>
        <w:rPr>
          <w:noProof/>
        </w:rPr>
        <w:t>(Bouwman</w:t>
      </w:r>
      <w:r w:rsidRPr="00621E79">
        <w:rPr>
          <w:i/>
          <w:noProof/>
        </w:rPr>
        <w:t xml:space="preserve"> et al.</w:t>
      </w:r>
      <w:r>
        <w:rPr>
          <w:noProof/>
        </w:rPr>
        <w:t xml:space="preserve"> 2002)</w:t>
      </w:r>
      <w:r>
        <w:t>. At higher N rates, the vegetation might not be able to take up the N quickly enough, resulting in higher rates of N</w:t>
      </w:r>
      <w:r w:rsidRPr="00096F42">
        <w:rPr>
          <w:vertAlign w:val="subscript"/>
        </w:rPr>
        <w:t>2</w:t>
      </w:r>
      <w:r>
        <w:t xml:space="preserve">O emission. </w:t>
      </w:r>
      <w:r>
        <w:rPr>
          <w:noProof/>
        </w:rPr>
        <w:t>Shcherbak</w:t>
      </w:r>
      <w:r w:rsidRPr="00EB26B0">
        <w:rPr>
          <w:i/>
          <w:noProof/>
        </w:rPr>
        <w:t xml:space="preserve"> et al.</w:t>
      </w:r>
      <w:r>
        <w:rPr>
          <w:noProof/>
        </w:rPr>
        <w:t xml:space="preserve"> (2014)</w:t>
      </w:r>
      <w:r>
        <w:t xml:space="preserve"> analysed 78 studies with several levels on N application and found a non-linear response of N</w:t>
      </w:r>
      <w:r>
        <w:rPr>
          <w:vertAlign w:val="subscript"/>
        </w:rPr>
        <w:t>2</w:t>
      </w:r>
      <w:r>
        <w:t>O emissions. Using the relationship derived for all experiments except for outliers, a correction factor (</w:t>
      </w:r>
      <w:proofErr w:type="spellStart"/>
      <w:r w:rsidRPr="004068EB">
        <w:rPr>
          <w:i/>
        </w:rPr>
        <w:t>corr</w:t>
      </w:r>
      <w:r w:rsidRPr="004068EB">
        <w:rPr>
          <w:i/>
          <w:vertAlign w:val="subscript"/>
        </w:rPr>
        <w:t>Nrate</w:t>
      </w:r>
      <w:proofErr w:type="spellEnd"/>
      <w:r>
        <w:t>) can be derived as a function of the N fertiliser rate:</w:t>
      </w:r>
    </w:p>
    <w:tbl>
      <w:tblPr>
        <w:tblStyle w:val="Tabellenraster"/>
        <w:tblW w:w="9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268"/>
      </w:tblGrid>
      <w:tr w:rsidR="00185620" w:rsidRPr="00CE2FFE" w14:paraId="7B3406CD" w14:textId="77777777" w:rsidTr="00BD48C0">
        <w:tc>
          <w:tcPr>
            <w:tcW w:w="8080" w:type="dxa"/>
          </w:tcPr>
          <w:p w14:paraId="485F2636" w14:textId="77777777" w:rsidR="00185620" w:rsidRPr="004068EB" w:rsidRDefault="00185620" w:rsidP="00BD48C0">
            <w:pPr>
              <w:pStyle w:val="Beschriftung"/>
              <w:rPr>
                <w:lang w:val="it-IT"/>
              </w:rPr>
            </w:pPr>
            <w:proofErr w:type="spellStart"/>
            <w:r w:rsidRPr="00792C7C">
              <w:rPr>
                <w:i/>
              </w:rPr>
              <w:t>corr</w:t>
            </w:r>
            <w:r w:rsidRPr="00792C7C">
              <w:rPr>
                <w:i/>
                <w:vertAlign w:val="subscript"/>
              </w:rPr>
              <w:t>Nrate</w:t>
            </w:r>
            <w:proofErr w:type="spellEnd"/>
            <w:r w:rsidRPr="00792C7C">
              <w:rPr>
                <w:i/>
              </w:rPr>
              <w:t xml:space="preserve"> </w:t>
            </w:r>
            <w:r w:rsidRPr="00792C7C">
              <w:rPr>
                <w:i/>
              </w:rPr>
              <w:tab/>
              <w:t>= 0.1*(1.036/N</w:t>
            </w:r>
            <w:r w:rsidRPr="00792C7C">
              <w:rPr>
                <w:i/>
                <w:vertAlign w:val="subscript"/>
              </w:rPr>
              <w:t>fert</w:t>
            </w:r>
            <w:r w:rsidRPr="00792C7C">
              <w:rPr>
                <w:i/>
              </w:rPr>
              <w:t>+6.42+0.0244*</w:t>
            </w:r>
            <w:proofErr w:type="spellStart"/>
            <w:r w:rsidRPr="00792C7C">
              <w:rPr>
                <w:i/>
              </w:rPr>
              <w:t>N</w:t>
            </w:r>
            <w:r w:rsidRPr="00792C7C">
              <w:rPr>
                <w:i/>
                <w:vertAlign w:val="subscript"/>
              </w:rPr>
              <w:t>fert</w:t>
            </w:r>
            <w:proofErr w:type="spellEnd"/>
            <w:r w:rsidRPr="004068EB">
              <w:rPr>
                <w:i/>
              </w:rPr>
              <w:t>)</w:t>
            </w:r>
          </w:p>
        </w:tc>
        <w:tc>
          <w:tcPr>
            <w:tcW w:w="1268" w:type="dxa"/>
          </w:tcPr>
          <w:p w14:paraId="0549CC6C" w14:textId="77777777" w:rsidR="00185620" w:rsidRPr="0025683C" w:rsidRDefault="00185620" w:rsidP="00BD48C0">
            <w:pPr>
              <w:pStyle w:val="Textkrper"/>
              <w:rPr>
                <w:lang w:val="it-IT"/>
              </w:rPr>
            </w:pPr>
            <w:bookmarkStart w:id="7" w:name="_Ref128495526"/>
            <w:r w:rsidRPr="0025683C">
              <w:rPr>
                <w:lang w:val="it-IT"/>
              </w:rPr>
              <w:t>(</w:t>
            </w:r>
            <w:proofErr w:type="spellStart"/>
            <w:r w:rsidRPr="0025683C">
              <w:rPr>
                <w:lang w:val="it-IT"/>
              </w:rPr>
              <w:t>Eq</w:t>
            </w:r>
            <w:proofErr w:type="spellEnd"/>
            <w:r w:rsidRPr="0025683C">
              <w:rPr>
                <w:lang w:val="it-IT"/>
              </w:rPr>
              <w:t xml:space="preserve">. </w:t>
            </w:r>
            <w:r w:rsidRPr="0025683C">
              <w:fldChar w:fldCharType="begin"/>
            </w:r>
            <w:r w:rsidRPr="0025683C">
              <w:rPr>
                <w:lang w:val="it-IT"/>
              </w:rPr>
              <w:instrText xml:space="preserve"> SEQ Eq. \* ARABIC </w:instrText>
            </w:r>
            <w:r w:rsidRPr="0025683C">
              <w:fldChar w:fldCharType="separate"/>
            </w:r>
            <w:r>
              <w:rPr>
                <w:noProof/>
                <w:lang w:val="it-IT"/>
              </w:rPr>
              <w:t>6</w:t>
            </w:r>
            <w:r w:rsidRPr="0025683C">
              <w:fldChar w:fldCharType="end"/>
            </w:r>
            <w:bookmarkEnd w:id="7"/>
            <w:r w:rsidRPr="0025683C">
              <w:t>)</w:t>
            </w:r>
          </w:p>
        </w:tc>
      </w:tr>
    </w:tbl>
    <w:p w14:paraId="15F5CFD3" w14:textId="77777777" w:rsidR="00185620" w:rsidRDefault="00185620" w:rsidP="00976527">
      <w:pPr>
        <w:rPr>
          <w:sz w:val="22"/>
          <w:lang w:eastAsia="en-US"/>
        </w:rPr>
      </w:pPr>
    </w:p>
    <w:p w14:paraId="1232941E" w14:textId="77777777" w:rsidR="00185620" w:rsidRDefault="00185620" w:rsidP="00976527">
      <w:pPr>
        <w:ind w:firstLine="284"/>
      </w:pPr>
      <w:proofErr w:type="gramStart"/>
      <w:r>
        <w:t>where</w:t>
      </w:r>
      <w:proofErr w:type="gramEnd"/>
    </w:p>
    <w:p w14:paraId="3968FACC" w14:textId="77777777" w:rsidR="00185620" w:rsidRDefault="00185620" w:rsidP="00976527">
      <w:pPr>
        <w:ind w:firstLine="284"/>
      </w:pPr>
      <w:proofErr w:type="spellStart"/>
      <w:r w:rsidRPr="00792C7C">
        <w:rPr>
          <w:i/>
        </w:rPr>
        <w:t>N</w:t>
      </w:r>
      <w:r w:rsidRPr="00792C7C">
        <w:rPr>
          <w:i/>
          <w:vertAlign w:val="subscript"/>
        </w:rPr>
        <w:t>fert</w:t>
      </w:r>
      <w:proofErr w:type="spellEnd"/>
      <w:r>
        <w:tab/>
      </w:r>
      <w:r>
        <w:tab/>
        <w:t>= total N in fertiliser applied [kg N ha</w:t>
      </w:r>
      <w:r w:rsidRPr="00B65C73">
        <w:rPr>
          <w:vertAlign w:val="superscript"/>
        </w:rPr>
        <w:t>-1</w:t>
      </w:r>
      <w:r w:rsidRPr="00792C7C">
        <w:rPr>
          <w:shd w:val="clear" w:color="auto" w:fill="FFFFFF"/>
        </w:rPr>
        <w:t xml:space="preserve"> </w:t>
      </w:r>
      <w:r>
        <w:rPr>
          <w:shd w:val="clear" w:color="auto" w:fill="FFFFFF"/>
        </w:rPr>
        <w:t>year</w:t>
      </w:r>
      <w:r w:rsidRPr="00B65C73">
        <w:rPr>
          <w:vertAlign w:val="superscript"/>
        </w:rPr>
        <w:t>-1</w:t>
      </w:r>
      <w:r>
        <w:t xml:space="preserve">] = </w:t>
      </w:r>
      <w:proofErr w:type="spellStart"/>
      <w:r w:rsidRPr="0025683C">
        <w:rPr>
          <w:i/>
        </w:rPr>
        <w:t>N</w:t>
      </w:r>
      <w:r w:rsidRPr="0025683C">
        <w:rPr>
          <w:i/>
          <w:vertAlign w:val="subscript"/>
        </w:rPr>
        <w:t>min</w:t>
      </w:r>
      <w:proofErr w:type="spellEnd"/>
      <w:r w:rsidRPr="0025683C">
        <w:rPr>
          <w:i/>
        </w:rPr>
        <w:t xml:space="preserve"> + </w:t>
      </w:r>
      <w:proofErr w:type="spellStart"/>
      <w:r w:rsidRPr="0025683C">
        <w:rPr>
          <w:i/>
        </w:rPr>
        <w:t>N</w:t>
      </w:r>
      <w:r w:rsidRPr="0025683C">
        <w:rPr>
          <w:i/>
          <w:vertAlign w:val="subscript"/>
        </w:rPr>
        <w:t>org</w:t>
      </w:r>
      <w:proofErr w:type="spellEnd"/>
    </w:p>
    <w:p w14:paraId="0B6A2AEC" w14:textId="77777777" w:rsidR="00185620" w:rsidRDefault="00185620" w:rsidP="00976527">
      <w:pPr>
        <w:ind w:firstLine="284"/>
      </w:pPr>
      <w:r>
        <w:lastRenderedPageBreak/>
        <w:t xml:space="preserve">Since the </w:t>
      </w:r>
      <w:proofErr w:type="spellStart"/>
      <w:r w:rsidRPr="00792C7C">
        <w:rPr>
          <w:i/>
        </w:rPr>
        <w:t>corr</w:t>
      </w:r>
      <w:r w:rsidRPr="00792C7C">
        <w:rPr>
          <w:i/>
          <w:vertAlign w:val="subscript"/>
        </w:rPr>
        <w:t>Nrate</w:t>
      </w:r>
      <w:proofErr w:type="spellEnd"/>
      <w:r w:rsidRPr="0025683C">
        <w:t xml:space="preserve"> is multiplied with the N applied, </w:t>
      </w:r>
      <w:r>
        <w:t xml:space="preserve">the emission is a quadratic function of </w:t>
      </w:r>
      <w:proofErr w:type="spellStart"/>
      <w:r w:rsidRPr="0025683C">
        <w:rPr>
          <w:i/>
        </w:rPr>
        <w:t>N</w:t>
      </w:r>
      <w:r w:rsidRPr="0025683C">
        <w:rPr>
          <w:i/>
          <w:vertAlign w:val="subscript"/>
        </w:rPr>
        <w:t>fert</w:t>
      </w:r>
      <w:proofErr w:type="spellEnd"/>
      <w:r>
        <w:t xml:space="preserve">. rate </w:t>
      </w:r>
      <w:proofErr w:type="gramStart"/>
      <w:r>
        <w:t>The</w:t>
      </w:r>
      <w:proofErr w:type="gramEnd"/>
      <w:r>
        <w:t xml:space="preserve"> correction factor equals 1 at a rate of 146 kg N/ha/year, which corresponds to typical N doses. Lower N rates lead to slightly reduced N</w:t>
      </w:r>
      <w:r>
        <w:rPr>
          <w:vertAlign w:val="subscript"/>
        </w:rPr>
        <w:t>2</w:t>
      </w:r>
      <w:r>
        <w:t>O emissions as compared to the IPCC default value, while higher N rates give greater emissions (</w:t>
      </w:r>
      <w:r>
        <w:fldChar w:fldCharType="begin"/>
      </w:r>
      <w:r>
        <w:instrText xml:space="preserve"> REF _Ref128487768 \h </w:instrText>
      </w:r>
      <w:r>
        <w:fldChar w:fldCharType="separate"/>
      </w:r>
      <w:r>
        <w:t xml:space="preserve">Fig. </w:t>
      </w:r>
      <w:r>
        <w:rPr>
          <w:noProof/>
        </w:rPr>
        <w:t>1</w:t>
      </w:r>
      <w:r>
        <w:fldChar w:fldCharType="end"/>
      </w:r>
      <w:r>
        <w:t xml:space="preserve">). </w:t>
      </w:r>
    </w:p>
    <w:p w14:paraId="02FD45CD" w14:textId="77777777" w:rsidR="00185620" w:rsidRDefault="00185620" w:rsidP="00976527">
      <w:pPr>
        <w:ind w:firstLine="284"/>
      </w:pPr>
      <w:r>
        <w:t>This correction factor is multiplied with the EFs for N</w:t>
      </w:r>
      <w:r>
        <w:rPr>
          <w:vertAlign w:val="subscript"/>
        </w:rPr>
        <w:t>2</w:t>
      </w:r>
      <w:r>
        <w:t xml:space="preserve">O for mineral and organic fertilisers except for excreta from pasture (see Online Resource 6). </w:t>
      </w:r>
    </w:p>
    <w:p w14:paraId="496B8770" w14:textId="77777777" w:rsidR="00185620" w:rsidRDefault="00185620" w:rsidP="00E45836">
      <w:pPr>
        <w:ind w:firstLine="284"/>
      </w:pPr>
    </w:p>
    <w:p w14:paraId="3D37B5D9" w14:textId="77777777" w:rsidR="00185620" w:rsidRDefault="00185620" w:rsidP="00E45836">
      <w:pPr>
        <w:ind w:firstLine="284"/>
        <w:jc w:val="center"/>
      </w:pPr>
      <w:r>
        <w:rPr>
          <w:noProof/>
          <w:lang w:val="de-CH" w:eastAsia="de-CH"/>
        </w:rPr>
        <w:drawing>
          <wp:inline distT="0" distB="0" distL="0" distR="0" wp14:anchorId="09B53796" wp14:editId="08222D78">
            <wp:extent cx="4298950" cy="2889250"/>
            <wp:effectExtent l="0" t="0" r="635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98950" cy="2889250"/>
                    </a:xfrm>
                    <a:prstGeom prst="rect">
                      <a:avLst/>
                    </a:prstGeom>
                    <a:noFill/>
                    <a:ln>
                      <a:noFill/>
                    </a:ln>
                  </pic:spPr>
                </pic:pic>
              </a:graphicData>
            </a:graphic>
          </wp:inline>
        </w:drawing>
      </w:r>
    </w:p>
    <w:p w14:paraId="1D480E5D" w14:textId="77777777" w:rsidR="00185620" w:rsidRDefault="00185620" w:rsidP="00792C7C">
      <w:pPr>
        <w:pStyle w:val="Beschriftung"/>
        <w:rPr>
          <w:szCs w:val="22"/>
        </w:rPr>
      </w:pPr>
      <w:bookmarkStart w:id="8" w:name="_Ref128487768"/>
      <w:r>
        <w:t xml:space="preserve">Fig. </w:t>
      </w:r>
      <w:r>
        <w:fldChar w:fldCharType="begin"/>
      </w:r>
      <w:r>
        <w:instrText xml:space="preserve"> SEQ Fig. \* ARABIC </w:instrText>
      </w:r>
      <w:r>
        <w:fldChar w:fldCharType="separate"/>
      </w:r>
      <w:r>
        <w:rPr>
          <w:noProof/>
        </w:rPr>
        <w:t>1</w:t>
      </w:r>
      <w:r>
        <w:fldChar w:fldCharType="end"/>
      </w:r>
      <w:bookmarkEnd w:id="8"/>
      <w:r>
        <w:rPr>
          <w:szCs w:val="22"/>
        </w:rPr>
        <w:t>: Emissions of N</w:t>
      </w:r>
      <w:r>
        <w:rPr>
          <w:szCs w:val="22"/>
          <w:vertAlign w:val="subscript"/>
        </w:rPr>
        <w:t>2</w:t>
      </w:r>
      <w:r>
        <w:rPr>
          <w:szCs w:val="22"/>
        </w:rPr>
        <w:t>O from fertiliser applications with correction for the N application rate compared to the IPCC default (Tier 1).</w:t>
      </w:r>
    </w:p>
    <w:p w14:paraId="705BD907" w14:textId="77777777" w:rsidR="00185620" w:rsidRDefault="00185620" w:rsidP="00185620">
      <w:pPr>
        <w:pStyle w:val="berschrift2"/>
        <w:numPr>
          <w:ilvl w:val="1"/>
          <w:numId w:val="3"/>
        </w:numPr>
      </w:pPr>
      <w:r>
        <w:t>Induced (indirect) N2O emissions</w:t>
      </w:r>
    </w:p>
    <w:p w14:paraId="0EA1DA2E" w14:textId="77777777" w:rsidR="00185620" w:rsidRDefault="00185620" w:rsidP="00C472EE">
      <w:pPr>
        <w:pStyle w:val="Dcal"/>
      </w:pPr>
      <w:r>
        <w:t xml:space="preserve">Following default values of </w:t>
      </w:r>
      <w:r>
        <w:rPr>
          <w:noProof/>
        </w:rPr>
        <w:t>IPCC (2019)</w:t>
      </w:r>
      <w:r>
        <w:t xml:space="preserve"> we calculate induced emissions from redeposition of NH</w:t>
      </w:r>
      <w:r w:rsidRPr="00ED04BC">
        <w:rPr>
          <w:vertAlign w:val="subscript"/>
        </w:rPr>
        <w:t>3</w:t>
      </w:r>
      <w:r>
        <w:t xml:space="preserve"> and NO</w:t>
      </w:r>
      <w:r w:rsidRPr="00ED04BC">
        <w:rPr>
          <w:vertAlign w:val="subscript"/>
        </w:rPr>
        <w:t>x</w:t>
      </w:r>
      <w:r>
        <w:t xml:space="preserve"> and leaching of NO</w:t>
      </w:r>
      <w:r w:rsidRPr="00427A6A">
        <w:rPr>
          <w:vertAlign w:val="subscript"/>
        </w:rPr>
        <w:t>3</w:t>
      </w:r>
      <w:r>
        <w:t>:</w:t>
      </w:r>
    </w:p>
    <w:tbl>
      <w:tblPr>
        <w:tblStyle w:val="Tabellenraster"/>
        <w:tblW w:w="9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268"/>
      </w:tblGrid>
      <w:tr w:rsidR="00185620" w:rsidRPr="00CE2FFE" w14:paraId="2B920BC9" w14:textId="77777777" w:rsidTr="00BD48C0">
        <w:tc>
          <w:tcPr>
            <w:tcW w:w="8080" w:type="dxa"/>
          </w:tcPr>
          <w:p w14:paraId="723BDB45" w14:textId="77777777" w:rsidR="00185620" w:rsidRPr="00CE2FFE" w:rsidRDefault="00185620" w:rsidP="00BD48C0">
            <w:pPr>
              <w:pStyle w:val="Beschriftung"/>
              <w:rPr>
                <w:i/>
                <w:lang w:val="it-IT"/>
              </w:rPr>
            </w:pPr>
            <w:r w:rsidRPr="00CE2FFE">
              <w:rPr>
                <w:i/>
                <w:shd w:val="clear" w:color="auto" w:fill="FFFFFF"/>
              </w:rPr>
              <w:t>N</w:t>
            </w:r>
            <w:r w:rsidRPr="0025683C">
              <w:rPr>
                <w:i/>
                <w:shd w:val="clear" w:color="auto" w:fill="FFFFFF"/>
                <w:vertAlign w:val="subscript"/>
              </w:rPr>
              <w:t>2</w:t>
            </w:r>
            <w:r w:rsidRPr="00CE2FFE">
              <w:rPr>
                <w:i/>
                <w:shd w:val="clear" w:color="auto" w:fill="FFFFFF"/>
              </w:rPr>
              <w:t>O</w:t>
            </w:r>
            <w:r w:rsidRPr="00CE2FFE">
              <w:rPr>
                <w:i/>
                <w:shd w:val="clear" w:color="auto" w:fill="FFFFFF"/>
                <w:vertAlign w:val="subscript"/>
              </w:rPr>
              <w:t>ind</w:t>
            </w:r>
            <w:r w:rsidRPr="00CE2FFE">
              <w:rPr>
                <w:i/>
                <w:shd w:val="clear" w:color="auto" w:fill="FFFFFF"/>
              </w:rPr>
              <w:tab/>
              <w:t>= 0.01 * (</w:t>
            </w:r>
            <w:r w:rsidRPr="00CE2FFE">
              <w:rPr>
                <w:i/>
              </w:rPr>
              <w:t>14/17 NH</w:t>
            </w:r>
            <w:r w:rsidRPr="00CE2FFE">
              <w:rPr>
                <w:i/>
                <w:vertAlign w:val="subscript"/>
              </w:rPr>
              <w:t xml:space="preserve">3 </w:t>
            </w:r>
            <w:r w:rsidRPr="00CE2FFE">
              <w:rPr>
                <w:i/>
              </w:rPr>
              <w:t>+ 14/46 NO</w:t>
            </w:r>
            <w:r w:rsidRPr="00CE2FFE">
              <w:rPr>
                <w:i/>
                <w:vertAlign w:val="subscript"/>
              </w:rPr>
              <w:t>x</w:t>
            </w:r>
            <w:r w:rsidRPr="00CE2FFE">
              <w:rPr>
                <w:i/>
              </w:rPr>
              <w:t xml:space="preserve">) + </w:t>
            </w:r>
            <w:r w:rsidRPr="00CE2FFE">
              <w:rPr>
                <w:i/>
                <w:shd w:val="clear" w:color="auto" w:fill="FFFFFF"/>
              </w:rPr>
              <w:t>0.011 * 14/62</w:t>
            </w:r>
            <w:r w:rsidRPr="00CE2FFE">
              <w:rPr>
                <w:i/>
              </w:rPr>
              <w:t xml:space="preserve"> NO</w:t>
            </w:r>
            <w:r w:rsidRPr="00CE2FFE">
              <w:rPr>
                <w:i/>
                <w:vertAlign w:val="subscript"/>
              </w:rPr>
              <w:t>3</w:t>
            </w:r>
            <w:r w:rsidRPr="00CE2FFE">
              <w:rPr>
                <w:i/>
              </w:rPr>
              <w:t>)</w:t>
            </w:r>
          </w:p>
        </w:tc>
        <w:tc>
          <w:tcPr>
            <w:tcW w:w="1268" w:type="dxa"/>
          </w:tcPr>
          <w:p w14:paraId="7D57C79F" w14:textId="77777777" w:rsidR="00185620" w:rsidRPr="0025683C" w:rsidRDefault="00185620" w:rsidP="00BD48C0">
            <w:pPr>
              <w:pStyle w:val="Textkrper"/>
              <w:rPr>
                <w:lang w:val="it-IT"/>
              </w:rPr>
            </w:pPr>
            <w:r w:rsidRPr="0025683C">
              <w:rPr>
                <w:lang w:val="it-IT"/>
              </w:rPr>
              <w:t>(</w:t>
            </w:r>
            <w:proofErr w:type="spellStart"/>
            <w:r w:rsidRPr="0025683C">
              <w:rPr>
                <w:lang w:val="it-IT"/>
              </w:rPr>
              <w:t>Eq</w:t>
            </w:r>
            <w:proofErr w:type="spellEnd"/>
            <w:r w:rsidRPr="0025683C">
              <w:rPr>
                <w:lang w:val="it-IT"/>
              </w:rPr>
              <w:t xml:space="preserve">. </w:t>
            </w:r>
            <w:r w:rsidRPr="0025683C">
              <w:fldChar w:fldCharType="begin"/>
            </w:r>
            <w:r w:rsidRPr="0025683C">
              <w:rPr>
                <w:lang w:val="it-IT"/>
              </w:rPr>
              <w:instrText xml:space="preserve"> SEQ Eq. \* ARABIC </w:instrText>
            </w:r>
            <w:r w:rsidRPr="0025683C">
              <w:fldChar w:fldCharType="separate"/>
            </w:r>
            <w:r>
              <w:rPr>
                <w:noProof/>
                <w:lang w:val="it-IT"/>
              </w:rPr>
              <w:t>7</w:t>
            </w:r>
            <w:r w:rsidRPr="0025683C">
              <w:fldChar w:fldCharType="end"/>
            </w:r>
            <w:r w:rsidRPr="0025683C">
              <w:t>)</w:t>
            </w:r>
          </w:p>
        </w:tc>
      </w:tr>
    </w:tbl>
    <w:p w14:paraId="1CDADC96" w14:textId="77777777" w:rsidR="00185620" w:rsidRPr="00B65C73" w:rsidRDefault="00185620" w:rsidP="00C472EE">
      <w:pPr>
        <w:pStyle w:val="Dcal"/>
      </w:pPr>
      <w:r w:rsidRPr="00FE6254">
        <w:rPr>
          <w:i/>
        </w:rPr>
        <w:t>NH</w:t>
      </w:r>
      <w:r w:rsidRPr="00FE6254">
        <w:rPr>
          <w:i/>
          <w:vertAlign w:val="subscript"/>
        </w:rPr>
        <w:t>3</w:t>
      </w:r>
      <w:r w:rsidRPr="00B65C73">
        <w:tab/>
        <w:t>= losses of nitrogen in the form of ammonia [kg NH</w:t>
      </w:r>
      <w:r w:rsidRPr="00B65C73">
        <w:rPr>
          <w:vertAlign w:val="subscript"/>
        </w:rPr>
        <w:t>3</w:t>
      </w:r>
      <w:r w:rsidRPr="00B65C73">
        <w:t xml:space="preserve"> ha</w:t>
      </w:r>
      <w:r w:rsidRPr="00B65C73">
        <w:rPr>
          <w:vertAlign w:val="superscript"/>
        </w:rPr>
        <w:t>-1</w:t>
      </w:r>
      <w:r w:rsidRPr="00B65C73">
        <w:t xml:space="preserve">] </w:t>
      </w:r>
    </w:p>
    <w:p w14:paraId="134D33AC" w14:textId="77777777" w:rsidR="00185620" w:rsidRPr="00B65C73" w:rsidRDefault="00185620" w:rsidP="00C472EE">
      <w:pPr>
        <w:pStyle w:val="Dcal"/>
      </w:pPr>
      <w:r w:rsidRPr="00FE6254">
        <w:rPr>
          <w:i/>
        </w:rPr>
        <w:t>NO</w:t>
      </w:r>
      <w:r w:rsidRPr="00FE6254">
        <w:rPr>
          <w:i/>
          <w:vertAlign w:val="subscript"/>
        </w:rPr>
        <w:t>x</w:t>
      </w:r>
      <w:r w:rsidRPr="00B65C73">
        <w:tab/>
        <w:t>= losses of nitrogen in the form of nitrogen oxides [kg NO</w:t>
      </w:r>
      <w:r w:rsidRPr="00B65C73">
        <w:rPr>
          <w:vertAlign w:val="subscript"/>
        </w:rPr>
        <w:t xml:space="preserve">2 </w:t>
      </w:r>
      <w:r w:rsidRPr="00B65C73">
        <w:t>ha</w:t>
      </w:r>
      <w:r w:rsidRPr="00B65C73">
        <w:rPr>
          <w:vertAlign w:val="superscript"/>
        </w:rPr>
        <w:t>-1</w:t>
      </w:r>
      <w:r>
        <w:t>]</w:t>
      </w:r>
    </w:p>
    <w:p w14:paraId="13C40469" w14:textId="77777777" w:rsidR="00185620" w:rsidRPr="00B65C73" w:rsidRDefault="00185620" w:rsidP="00C472EE">
      <w:pPr>
        <w:pStyle w:val="Dcal"/>
      </w:pPr>
      <w:r w:rsidRPr="00FE6254">
        <w:rPr>
          <w:i/>
        </w:rPr>
        <w:t>NO</w:t>
      </w:r>
      <w:r w:rsidRPr="00FE6254">
        <w:rPr>
          <w:i/>
          <w:vertAlign w:val="subscript"/>
        </w:rPr>
        <w:t>3</w:t>
      </w:r>
      <w:r w:rsidRPr="00B65C73">
        <w:tab/>
        <w:t>= losses of nitrogen in the form of nitrate [kg NO</w:t>
      </w:r>
      <w:r w:rsidRPr="00B65C73">
        <w:rPr>
          <w:vertAlign w:val="subscript"/>
        </w:rPr>
        <w:t xml:space="preserve">3 </w:t>
      </w:r>
      <w:r w:rsidRPr="00B65C73">
        <w:t>ha</w:t>
      </w:r>
      <w:r w:rsidRPr="00B65C73">
        <w:rPr>
          <w:vertAlign w:val="superscript"/>
        </w:rPr>
        <w:t>-1</w:t>
      </w:r>
      <w:r>
        <w:t>]</w:t>
      </w:r>
    </w:p>
    <w:p w14:paraId="61E9E917" w14:textId="77777777" w:rsidR="00185620" w:rsidRPr="00460656" w:rsidRDefault="00185620" w:rsidP="00C472EE">
      <w:pPr>
        <w:pStyle w:val="Dcal"/>
      </w:pPr>
      <w:r>
        <w:t>These factors are applied to all sources of emission, including animal husbandry. However, instead of default emission fractions, we use the emissions as calculated by the SALCA model.</w:t>
      </w:r>
    </w:p>
    <w:p w14:paraId="659FF2FE" w14:textId="77777777" w:rsidR="00185620" w:rsidRDefault="00185620" w:rsidP="00185620">
      <w:pPr>
        <w:pStyle w:val="berschrift2"/>
        <w:numPr>
          <w:ilvl w:val="1"/>
          <w:numId w:val="3"/>
        </w:numPr>
      </w:pPr>
      <w:r>
        <w:t>N loss rate</w:t>
      </w:r>
    </w:p>
    <w:p w14:paraId="4439D9BB" w14:textId="77777777" w:rsidR="00185620" w:rsidRDefault="00185620" w:rsidP="00476807">
      <w:r>
        <w:t xml:space="preserve">The model SALCAnitrate uses the amount of N fertilisers applied. To preserve the mass balance, the rate of gaseous losses </w:t>
      </w:r>
      <w:r>
        <w:rPr>
          <w:i/>
          <w:shd w:val="clear" w:color="auto" w:fill="FFFFFF"/>
        </w:rPr>
        <w:t>f</w:t>
      </w:r>
      <w:r>
        <w:rPr>
          <w:i/>
          <w:shd w:val="clear" w:color="auto" w:fill="FFFFFF"/>
          <w:vertAlign w:val="subscript"/>
        </w:rPr>
        <w:t>loss</w:t>
      </w:r>
      <w:r w:rsidRPr="0025683C">
        <w:t xml:space="preserve"> </w:t>
      </w:r>
      <w:r>
        <w:t xml:space="preserve">[-] related to the total N content of applied fertilisers and </w:t>
      </w:r>
      <w:proofErr w:type="spellStart"/>
      <w:r>
        <w:rPr>
          <w:i/>
          <w:shd w:val="clear" w:color="auto" w:fill="FFFFFF"/>
        </w:rPr>
        <w:t>f</w:t>
      </w:r>
      <w:r w:rsidRPr="007A706B">
        <w:rPr>
          <w:i/>
          <w:shd w:val="clear" w:color="auto" w:fill="FFFFFF"/>
          <w:vertAlign w:val="subscript"/>
        </w:rPr>
        <w:t>TAN</w:t>
      </w:r>
      <w:r>
        <w:rPr>
          <w:i/>
          <w:shd w:val="clear" w:color="auto" w:fill="FFFFFF"/>
          <w:vertAlign w:val="subscript"/>
        </w:rPr>
        <w:t>loss</w:t>
      </w:r>
      <w:proofErr w:type="spellEnd"/>
      <w:r>
        <w:t xml:space="preserve"> [-] related to the total TAN content of applied fertilisers are calculated:</w:t>
      </w:r>
    </w:p>
    <w:tbl>
      <w:tblPr>
        <w:tblStyle w:val="Tabellenraster"/>
        <w:tblW w:w="9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268"/>
      </w:tblGrid>
      <w:tr w:rsidR="00185620" w:rsidRPr="00CE2FFE" w14:paraId="00478761" w14:textId="77777777" w:rsidTr="00BD48C0">
        <w:tc>
          <w:tcPr>
            <w:tcW w:w="8080" w:type="dxa"/>
          </w:tcPr>
          <w:p w14:paraId="7A62C481" w14:textId="77777777" w:rsidR="00185620" w:rsidRPr="00476807" w:rsidRDefault="00185620" w:rsidP="00F73E3A">
            <w:pPr>
              <w:pStyle w:val="Beschriftung"/>
            </w:pPr>
            <w:r>
              <w:rPr>
                <w:i/>
                <w:shd w:val="clear" w:color="auto" w:fill="FFFFFF"/>
              </w:rPr>
              <w:t>f</w:t>
            </w:r>
            <w:r>
              <w:rPr>
                <w:i/>
                <w:shd w:val="clear" w:color="auto" w:fill="FFFFFF"/>
                <w:vertAlign w:val="subscript"/>
              </w:rPr>
              <w:t>loss</w:t>
            </w:r>
            <w:r w:rsidRPr="00CE2FFE">
              <w:rPr>
                <w:i/>
                <w:shd w:val="clear" w:color="auto" w:fill="FFFFFF"/>
              </w:rPr>
              <w:tab/>
              <w:t>= (</w:t>
            </w:r>
            <w:r w:rsidRPr="00CE2FFE">
              <w:rPr>
                <w:i/>
              </w:rPr>
              <w:t>14/17 NH</w:t>
            </w:r>
            <w:r w:rsidRPr="00CE2FFE">
              <w:rPr>
                <w:i/>
                <w:vertAlign w:val="subscript"/>
              </w:rPr>
              <w:t xml:space="preserve">3 </w:t>
            </w:r>
            <w:r w:rsidRPr="00CE2FFE">
              <w:rPr>
                <w:i/>
              </w:rPr>
              <w:t>+ 14/46 NO</w:t>
            </w:r>
            <w:r w:rsidRPr="00CE2FFE">
              <w:rPr>
                <w:i/>
                <w:vertAlign w:val="subscript"/>
              </w:rPr>
              <w:t>x</w:t>
            </w:r>
            <w:r w:rsidRPr="00CE2FFE">
              <w:rPr>
                <w:i/>
              </w:rPr>
              <w:t xml:space="preserve"> + </w:t>
            </w:r>
            <w:r w:rsidRPr="00CE2FFE">
              <w:rPr>
                <w:i/>
                <w:shd w:val="clear" w:color="auto" w:fill="FFFFFF"/>
              </w:rPr>
              <w:t>14/62</w:t>
            </w:r>
            <w:r w:rsidRPr="00CE2FFE">
              <w:rPr>
                <w:i/>
              </w:rPr>
              <w:t xml:space="preserve"> NO</w:t>
            </w:r>
            <w:r w:rsidRPr="00CE2FFE">
              <w:rPr>
                <w:i/>
                <w:vertAlign w:val="subscript"/>
              </w:rPr>
              <w:t>3</w:t>
            </w:r>
            <w:r w:rsidRPr="00CE2FFE">
              <w:rPr>
                <w:i/>
              </w:rPr>
              <w:t>)</w:t>
            </w:r>
            <w:r>
              <w:rPr>
                <w:i/>
              </w:rPr>
              <w:t>/</w:t>
            </w:r>
            <w:proofErr w:type="spellStart"/>
            <w:r>
              <w:rPr>
                <w:i/>
              </w:rPr>
              <w:t>N</w:t>
            </w:r>
            <w:r w:rsidRPr="0025683C">
              <w:rPr>
                <w:i/>
                <w:vertAlign w:val="subscript"/>
              </w:rPr>
              <w:t>fert</w:t>
            </w:r>
            <w:proofErr w:type="spellEnd"/>
          </w:p>
        </w:tc>
        <w:tc>
          <w:tcPr>
            <w:tcW w:w="1268" w:type="dxa"/>
          </w:tcPr>
          <w:p w14:paraId="3A198672" w14:textId="77777777" w:rsidR="00185620" w:rsidRPr="0025683C" w:rsidRDefault="00185620" w:rsidP="00BD48C0">
            <w:pPr>
              <w:pStyle w:val="Textkrper"/>
              <w:rPr>
                <w:lang w:val="it-IT"/>
              </w:rPr>
            </w:pPr>
            <w:r w:rsidRPr="0025683C">
              <w:rPr>
                <w:lang w:val="it-IT"/>
              </w:rPr>
              <w:t>(</w:t>
            </w:r>
            <w:proofErr w:type="spellStart"/>
            <w:r w:rsidRPr="0025683C">
              <w:rPr>
                <w:lang w:val="it-IT"/>
              </w:rPr>
              <w:t>Eq</w:t>
            </w:r>
            <w:proofErr w:type="spellEnd"/>
            <w:r w:rsidRPr="0025683C">
              <w:rPr>
                <w:lang w:val="it-IT"/>
              </w:rPr>
              <w:t xml:space="preserve">. </w:t>
            </w:r>
            <w:r w:rsidRPr="0025683C">
              <w:fldChar w:fldCharType="begin"/>
            </w:r>
            <w:r w:rsidRPr="0025683C">
              <w:rPr>
                <w:lang w:val="it-IT"/>
              </w:rPr>
              <w:instrText xml:space="preserve"> SEQ Eq. \* ARABIC </w:instrText>
            </w:r>
            <w:r w:rsidRPr="0025683C">
              <w:fldChar w:fldCharType="separate"/>
            </w:r>
            <w:r>
              <w:rPr>
                <w:noProof/>
                <w:lang w:val="it-IT"/>
              </w:rPr>
              <w:t>8</w:t>
            </w:r>
            <w:r w:rsidRPr="0025683C">
              <w:fldChar w:fldCharType="end"/>
            </w:r>
            <w:r w:rsidRPr="0025683C">
              <w:t>)</w:t>
            </w:r>
          </w:p>
        </w:tc>
      </w:tr>
      <w:tr w:rsidR="00185620" w:rsidRPr="00CE2FFE" w14:paraId="2FF5A90D" w14:textId="77777777" w:rsidTr="00F41891">
        <w:tc>
          <w:tcPr>
            <w:tcW w:w="8080" w:type="dxa"/>
          </w:tcPr>
          <w:p w14:paraId="53213E0C" w14:textId="77777777" w:rsidR="00185620" w:rsidRPr="00476807" w:rsidRDefault="00185620" w:rsidP="00F73E3A">
            <w:pPr>
              <w:pStyle w:val="Beschriftung"/>
            </w:pPr>
            <w:proofErr w:type="spellStart"/>
            <w:r>
              <w:rPr>
                <w:i/>
                <w:shd w:val="clear" w:color="auto" w:fill="FFFFFF"/>
              </w:rPr>
              <w:t>f</w:t>
            </w:r>
            <w:r w:rsidRPr="0025683C">
              <w:rPr>
                <w:i/>
                <w:shd w:val="clear" w:color="auto" w:fill="FFFFFF"/>
                <w:vertAlign w:val="subscript"/>
              </w:rPr>
              <w:t>TAN</w:t>
            </w:r>
            <w:r>
              <w:rPr>
                <w:i/>
                <w:shd w:val="clear" w:color="auto" w:fill="FFFFFF"/>
                <w:vertAlign w:val="subscript"/>
              </w:rPr>
              <w:t>loss</w:t>
            </w:r>
            <w:proofErr w:type="spellEnd"/>
            <w:r w:rsidRPr="00CE2FFE">
              <w:rPr>
                <w:i/>
                <w:shd w:val="clear" w:color="auto" w:fill="FFFFFF"/>
              </w:rPr>
              <w:tab/>
              <w:t>= (</w:t>
            </w:r>
            <w:r w:rsidRPr="00CE2FFE">
              <w:rPr>
                <w:i/>
              </w:rPr>
              <w:t>14/17 NH</w:t>
            </w:r>
            <w:r w:rsidRPr="00CE2FFE">
              <w:rPr>
                <w:i/>
                <w:vertAlign w:val="subscript"/>
              </w:rPr>
              <w:t xml:space="preserve">3 </w:t>
            </w:r>
            <w:r w:rsidRPr="00CE2FFE">
              <w:rPr>
                <w:i/>
              </w:rPr>
              <w:t>+ 14/46 NO</w:t>
            </w:r>
            <w:r w:rsidRPr="00CE2FFE">
              <w:rPr>
                <w:i/>
                <w:vertAlign w:val="subscript"/>
              </w:rPr>
              <w:t>x</w:t>
            </w:r>
            <w:r w:rsidRPr="00CE2FFE">
              <w:rPr>
                <w:i/>
              </w:rPr>
              <w:t xml:space="preserve"> + </w:t>
            </w:r>
            <w:r w:rsidRPr="00CE2FFE">
              <w:rPr>
                <w:i/>
                <w:shd w:val="clear" w:color="auto" w:fill="FFFFFF"/>
              </w:rPr>
              <w:t>14/62</w:t>
            </w:r>
            <w:r w:rsidRPr="00CE2FFE">
              <w:rPr>
                <w:i/>
              </w:rPr>
              <w:t xml:space="preserve"> NO</w:t>
            </w:r>
            <w:r w:rsidRPr="00CE2FFE">
              <w:rPr>
                <w:i/>
                <w:vertAlign w:val="subscript"/>
              </w:rPr>
              <w:t>3</w:t>
            </w:r>
            <w:r w:rsidRPr="00CE2FFE">
              <w:rPr>
                <w:i/>
              </w:rPr>
              <w:t>)</w:t>
            </w:r>
            <w:r>
              <w:rPr>
                <w:i/>
              </w:rPr>
              <w:t>/(</w:t>
            </w:r>
            <w:proofErr w:type="spellStart"/>
            <w:r>
              <w:rPr>
                <w:i/>
              </w:rPr>
              <w:t>N</w:t>
            </w:r>
            <w:r>
              <w:rPr>
                <w:i/>
                <w:vertAlign w:val="subscript"/>
              </w:rPr>
              <w:t>s</w:t>
            </w:r>
            <w:r>
              <w:rPr>
                <w:i/>
              </w:rPr>
              <w:t>+TAN</w:t>
            </w:r>
            <w:r w:rsidRPr="0025683C">
              <w:rPr>
                <w:i/>
                <w:vertAlign w:val="subscript"/>
              </w:rPr>
              <w:t>org</w:t>
            </w:r>
            <w:proofErr w:type="spellEnd"/>
            <w:r>
              <w:rPr>
                <w:i/>
              </w:rPr>
              <w:t>)</w:t>
            </w:r>
          </w:p>
        </w:tc>
        <w:tc>
          <w:tcPr>
            <w:tcW w:w="1268" w:type="dxa"/>
          </w:tcPr>
          <w:p w14:paraId="3D5639D6" w14:textId="77777777" w:rsidR="00185620" w:rsidRPr="007A706B" w:rsidRDefault="00185620" w:rsidP="00F41891">
            <w:pPr>
              <w:pStyle w:val="Textkrper"/>
              <w:rPr>
                <w:lang w:val="it-IT"/>
              </w:rPr>
            </w:pPr>
            <w:r w:rsidRPr="007A706B">
              <w:rPr>
                <w:lang w:val="it-IT"/>
              </w:rPr>
              <w:t>(</w:t>
            </w:r>
            <w:proofErr w:type="spellStart"/>
            <w:r w:rsidRPr="007A706B">
              <w:rPr>
                <w:lang w:val="it-IT"/>
              </w:rPr>
              <w:t>Eq</w:t>
            </w:r>
            <w:proofErr w:type="spellEnd"/>
            <w:r w:rsidRPr="007A706B">
              <w:rPr>
                <w:lang w:val="it-IT"/>
              </w:rPr>
              <w:t xml:space="preserve">. </w:t>
            </w:r>
            <w:r w:rsidRPr="007A706B">
              <w:fldChar w:fldCharType="begin"/>
            </w:r>
            <w:r w:rsidRPr="007A706B">
              <w:rPr>
                <w:lang w:val="it-IT"/>
              </w:rPr>
              <w:instrText xml:space="preserve"> SEQ Eq. \* ARABIC </w:instrText>
            </w:r>
            <w:r w:rsidRPr="007A706B">
              <w:fldChar w:fldCharType="separate"/>
            </w:r>
            <w:r>
              <w:rPr>
                <w:noProof/>
                <w:lang w:val="it-IT"/>
              </w:rPr>
              <w:t>9</w:t>
            </w:r>
            <w:r w:rsidRPr="007A706B">
              <w:fldChar w:fldCharType="end"/>
            </w:r>
            <w:r w:rsidRPr="007A706B">
              <w:t>)</w:t>
            </w:r>
          </w:p>
        </w:tc>
      </w:tr>
    </w:tbl>
    <w:p w14:paraId="7E63172F" w14:textId="77777777" w:rsidR="00185620" w:rsidRDefault="00185620" w:rsidP="00774608"/>
    <w:p w14:paraId="3A7D6082" w14:textId="77777777" w:rsidR="00185620" w:rsidRDefault="00185620" w:rsidP="00ED04BC">
      <w:pPr>
        <w:pStyle w:val="berschrift1"/>
      </w:pPr>
      <w:r>
        <w:lastRenderedPageBreak/>
        <w:t>References</w:t>
      </w:r>
    </w:p>
    <w:p w14:paraId="76EC2D92" w14:textId="77777777" w:rsidR="00185620" w:rsidRPr="00621E79" w:rsidRDefault="00185620" w:rsidP="00621E79">
      <w:pPr>
        <w:pStyle w:val="EndNoteBibliography"/>
        <w:ind w:left="720" w:hanging="720"/>
      </w:pPr>
      <w:r w:rsidRPr="00621E79">
        <w:t xml:space="preserve">Agrammon Group (2022) Technische Parameter Modell Agrammon. Version 08.06.2022. Berner Fachhochschule (BFH), 22 p., </w:t>
      </w:r>
      <w:r w:rsidRPr="00185620">
        <w:t>www.agrammon.ch</w:t>
      </w:r>
      <w:r w:rsidRPr="00621E79">
        <w:t>.</w:t>
      </w:r>
    </w:p>
    <w:p w14:paraId="5D9D2BC7" w14:textId="77777777" w:rsidR="00185620" w:rsidRPr="007F5A2D" w:rsidRDefault="00185620" w:rsidP="00621E79">
      <w:pPr>
        <w:pStyle w:val="EndNoteBibliography"/>
        <w:ind w:left="720" w:hanging="720"/>
        <w:rPr>
          <w:lang w:val="en-GB"/>
        </w:rPr>
      </w:pPr>
      <w:r w:rsidRPr="007F5A2D">
        <w:rPr>
          <w:lang w:val="en-GB"/>
        </w:rPr>
        <w:t>Bouwman AF, Boumans LJM, Batjes NH (2002) Modeling global annual N2O and NO emissions from fertilized fields. Global Biogeochem Cycles, 16. https://doi.org/10.1029/2001gb001812</w:t>
      </w:r>
    </w:p>
    <w:p w14:paraId="71A5674D" w14:textId="77777777" w:rsidR="00185620" w:rsidRPr="007F5A2D" w:rsidRDefault="00185620" w:rsidP="00621E79">
      <w:pPr>
        <w:pStyle w:val="EndNoteBibliography"/>
        <w:ind w:left="720" w:hanging="720"/>
        <w:rPr>
          <w:lang w:val="en-GB"/>
        </w:rPr>
      </w:pPr>
      <w:r w:rsidRPr="007F5A2D">
        <w:rPr>
          <w:lang w:val="en-GB"/>
        </w:rPr>
        <w:t>EEA (2019) EMEP/EEA air pollutant emission inventory guidebook 201</w:t>
      </w:r>
      <w:r w:rsidR="007F5A2D">
        <w:rPr>
          <w:lang w:val="en-GB"/>
        </w:rPr>
        <w:t>9</w:t>
      </w:r>
      <w:r w:rsidRPr="007F5A2D">
        <w:rPr>
          <w:lang w:val="en-GB"/>
        </w:rPr>
        <w:t xml:space="preserve"> - Technical guidance to prepare national emission inventories. European Environment Agency, Luxembourg, EEA Technical report No 13/2019. http://www.eea.europa.eu.</w:t>
      </w:r>
    </w:p>
    <w:p w14:paraId="7178F865" w14:textId="77777777" w:rsidR="00185620" w:rsidRPr="007F5A2D" w:rsidRDefault="00185620" w:rsidP="00621E79">
      <w:pPr>
        <w:pStyle w:val="EndNoteBibliography"/>
        <w:ind w:left="720" w:hanging="720"/>
        <w:rPr>
          <w:lang w:val="en-GB"/>
        </w:rPr>
      </w:pPr>
      <w:r w:rsidRPr="007F5A2D">
        <w:rPr>
          <w:lang w:val="en-GB"/>
        </w:rPr>
        <w:t>IPCC (2019) 2019 Refinement to the 2006 IPCC Guidelines for National Greenhouse Gas Inventories. www.ipcc.ch.</w:t>
      </w:r>
    </w:p>
    <w:p w14:paraId="48DE2B9C" w14:textId="77777777" w:rsidR="00185620" w:rsidRPr="007F5A2D" w:rsidRDefault="00185620" w:rsidP="00621E79">
      <w:pPr>
        <w:pStyle w:val="EndNoteBibliography"/>
        <w:ind w:left="720" w:hanging="720"/>
        <w:rPr>
          <w:lang w:val="en-GB"/>
        </w:rPr>
      </w:pPr>
      <w:r w:rsidRPr="007F5A2D">
        <w:rPr>
          <w:lang w:val="en-GB"/>
        </w:rPr>
        <w:t>Nemecek T, Ledgard S (2016) Modelling farm and field emissions in LCA of farming systems: the case of dairy farming. In: Proc. 10th Int</w:t>
      </w:r>
      <w:r w:rsidR="007F5A2D">
        <w:rPr>
          <w:lang w:val="en-GB"/>
        </w:rPr>
        <w:t>.</w:t>
      </w:r>
      <w:r w:rsidRPr="007F5A2D">
        <w:rPr>
          <w:lang w:val="en-GB"/>
        </w:rPr>
        <w:t xml:space="preserve"> Conf</w:t>
      </w:r>
      <w:r w:rsidR="007F5A2D">
        <w:rPr>
          <w:lang w:val="en-GB"/>
        </w:rPr>
        <w:t>.</w:t>
      </w:r>
      <w:r w:rsidRPr="007F5A2D">
        <w:rPr>
          <w:lang w:val="en-GB"/>
        </w:rPr>
        <w:t xml:space="preserve"> </w:t>
      </w:r>
      <w:r w:rsidR="007F5A2D">
        <w:rPr>
          <w:lang w:val="en-GB"/>
        </w:rPr>
        <w:t>LCA</w:t>
      </w:r>
      <w:r w:rsidRPr="007F5A2D">
        <w:rPr>
          <w:lang w:val="en-GB"/>
        </w:rPr>
        <w:t xml:space="preserve"> Food 2016, Dublin. UCD, pp 1135-1144.</w:t>
      </w:r>
    </w:p>
    <w:p w14:paraId="0E3BCF53" w14:textId="77777777" w:rsidR="00185620" w:rsidRPr="007F5A2D" w:rsidRDefault="00185620" w:rsidP="00621E79">
      <w:pPr>
        <w:pStyle w:val="EndNoteBibliography"/>
        <w:ind w:left="720" w:hanging="720"/>
        <w:rPr>
          <w:lang w:val="en-GB"/>
        </w:rPr>
      </w:pPr>
      <w:r w:rsidRPr="007F5A2D">
        <w:rPr>
          <w:lang w:val="en-GB"/>
        </w:rPr>
        <w:t xml:space="preserve">Shcherbak I, Millar N, Robertson GP (2014) Global metaanalysis of the nonlinear response of soil nitrous oxide (N 2O) emissions to fertilizer nitrogen. </w:t>
      </w:r>
      <w:r w:rsidR="007F5A2D">
        <w:rPr>
          <w:lang w:val="en-GB"/>
        </w:rPr>
        <w:t>PNAS</w:t>
      </w:r>
      <w:r w:rsidRPr="007F5A2D">
        <w:rPr>
          <w:lang w:val="en-GB"/>
        </w:rPr>
        <w:t>, 111: 9199-9204. https://doi.org/10.1073/pnas.1322434111</w:t>
      </w:r>
    </w:p>
    <w:p w14:paraId="278D59DA" w14:textId="77777777" w:rsidR="00185620" w:rsidRPr="0043166A" w:rsidRDefault="00185620" w:rsidP="0043166A"/>
    <w:p w14:paraId="74BCCA99" w14:textId="77777777" w:rsidR="003A6C09" w:rsidRDefault="003A6C09"/>
    <w:sectPr w:rsidR="003A6C09" w:rsidSect="00B324A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9B0FC" w14:textId="77777777" w:rsidR="00AB5F63" w:rsidRDefault="00CF35CF">
      <w:r>
        <w:separator/>
      </w:r>
    </w:p>
  </w:endnote>
  <w:endnote w:type="continuationSeparator" w:id="0">
    <w:p w14:paraId="5B1458E0" w14:textId="77777777" w:rsidR="00AB5F63" w:rsidRDefault="00CF3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E272" w14:textId="2891C26C" w:rsidR="00F41891" w:rsidRDefault="00185620">
    <w:pPr>
      <w:pStyle w:val="Fuzeile"/>
    </w:pPr>
    <w:r>
      <w:t xml:space="preserve">Nemecek </w:t>
    </w:r>
    <w:r w:rsidRPr="00281370">
      <w:rPr>
        <w:i/>
      </w:rPr>
      <w:t>et al</w:t>
    </w:r>
    <w:r>
      <w:t xml:space="preserve">. (2023) </w:t>
    </w:r>
    <w:r w:rsidRPr="00586C52">
      <w:t>Swiss Agricultural Life Cycle Assessment: A method to assess the emissions and environmental impacts of agricultural systems and products</w:t>
    </w:r>
    <w:r>
      <w:t>. Int. J LCA. – Appendix 1: Modelling of nitrogen emissions from field application (</w:t>
    </w:r>
    <w:proofErr w:type="spellStart"/>
    <w:r>
      <w:t>SALCAfieldN</w:t>
    </w:r>
    <w:proofErr w:type="spellEnd"/>
    <w:r w:rsidR="00BA3724">
      <w:t xml:space="preserve"> V1.0</w:t>
    </w:r>
    <w:r>
      <w:t>)</w:t>
    </w:r>
    <w:r>
      <w:tab/>
    </w:r>
    <w:r>
      <w:rPr>
        <w:rStyle w:val="Seitenzahl"/>
      </w:rPr>
      <w:fldChar w:fldCharType="begin"/>
    </w:r>
    <w:r>
      <w:rPr>
        <w:rStyle w:val="Seitenzahl"/>
      </w:rPr>
      <w:instrText xml:space="preserve"> PAGE </w:instrText>
    </w:r>
    <w:r>
      <w:rPr>
        <w:rStyle w:val="Seitenzahl"/>
      </w:rPr>
      <w:fldChar w:fldCharType="separate"/>
    </w:r>
    <w:r w:rsidR="00CF35CF">
      <w:rPr>
        <w:rStyle w:val="Seitenzahl"/>
        <w:noProof/>
      </w:rPr>
      <w:t>6</w:t>
    </w:r>
    <w:r>
      <w:rPr>
        <w:rStyle w:val="Seitenzahl"/>
      </w:rPr>
      <w:fldChar w:fldCharType="end"/>
    </w:r>
    <w:r>
      <w:rPr>
        <w:rStyle w:val="Seitenzahl"/>
      </w:rPr>
      <w:t>/</w:t>
    </w:r>
    <w:r>
      <w:rPr>
        <w:rStyle w:val="Seitenzahl"/>
      </w:rPr>
      <w:fldChar w:fldCharType="begin"/>
    </w:r>
    <w:r>
      <w:rPr>
        <w:rStyle w:val="Seitenzahl"/>
      </w:rPr>
      <w:instrText xml:space="preserve"> NUMPAGES  \* MERGEFORMAT </w:instrText>
    </w:r>
    <w:r>
      <w:rPr>
        <w:rStyle w:val="Seitenzahl"/>
      </w:rPr>
      <w:fldChar w:fldCharType="separate"/>
    </w:r>
    <w:r w:rsidR="00CF35CF">
      <w:rPr>
        <w:rStyle w:val="Seitenzahl"/>
        <w:noProof/>
      </w:rPr>
      <w:t>6</w:t>
    </w:r>
    <w:r>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6FC02" w14:textId="77777777" w:rsidR="00AB5F63" w:rsidRDefault="00CF35CF">
      <w:r>
        <w:separator/>
      </w:r>
    </w:p>
  </w:footnote>
  <w:footnote w:type="continuationSeparator" w:id="0">
    <w:p w14:paraId="5924949C" w14:textId="77777777" w:rsidR="00AB5F63" w:rsidRDefault="00CF35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5B7C01C8"/>
    <w:lvl w:ilvl="0">
      <w:start w:val="1"/>
      <w:numFmt w:val="decimal"/>
      <w:pStyle w:val="Listennummer3"/>
      <w:lvlText w:val="%1."/>
      <w:lvlJc w:val="left"/>
      <w:pPr>
        <w:tabs>
          <w:tab w:val="num" w:pos="926"/>
        </w:tabs>
        <w:ind w:left="926" w:hanging="360"/>
      </w:pPr>
    </w:lvl>
  </w:abstractNum>
  <w:abstractNum w:abstractNumId="1" w15:restartNumberingAfterBreak="0">
    <w:nsid w:val="FFFFFF80"/>
    <w:multiLevelType w:val="singleLevel"/>
    <w:tmpl w:val="7426440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AF3050DA"/>
    <w:lvl w:ilvl="0">
      <w:start w:val="1"/>
      <w:numFmt w:val="decimal"/>
      <w:pStyle w:val="Aufzhlung-Zahlen"/>
      <w:lvlText w:val="%1."/>
      <w:lvlJc w:val="left"/>
      <w:pPr>
        <w:tabs>
          <w:tab w:val="num" w:pos="360"/>
        </w:tabs>
        <w:ind w:left="360" w:hanging="360"/>
      </w:pPr>
    </w:lvl>
  </w:abstractNum>
  <w:abstractNum w:abstractNumId="3" w15:restartNumberingAfterBreak="0">
    <w:nsid w:val="FFFFFF89"/>
    <w:multiLevelType w:val="singleLevel"/>
    <w:tmpl w:val="A23AFADE"/>
    <w:lvl w:ilvl="0">
      <w:start w:val="1"/>
      <w:numFmt w:val="bullet"/>
      <w:pStyle w:val="Aufzhlung-Punkte"/>
      <w:lvlText w:val=""/>
      <w:lvlJc w:val="left"/>
      <w:pPr>
        <w:tabs>
          <w:tab w:val="num" w:pos="360"/>
        </w:tabs>
        <w:ind w:left="360" w:hanging="360"/>
      </w:pPr>
      <w:rPr>
        <w:rFonts w:ascii="Symbol" w:hAnsi="Symbol" w:hint="default"/>
      </w:rPr>
    </w:lvl>
  </w:abstractNum>
  <w:abstractNum w:abstractNumId="4" w15:restartNumberingAfterBreak="0">
    <w:nsid w:val="FFFFFFFB"/>
    <w:multiLevelType w:val="multilevel"/>
    <w:tmpl w:val="8028FBD8"/>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5" w15:restartNumberingAfterBreak="0">
    <w:nsid w:val="027D13E3"/>
    <w:multiLevelType w:val="hybridMultilevel"/>
    <w:tmpl w:val="B1B4E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0B1B81"/>
    <w:multiLevelType w:val="hybridMultilevel"/>
    <w:tmpl w:val="0E4C009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E41424B"/>
    <w:multiLevelType w:val="hybridMultilevel"/>
    <w:tmpl w:val="13029204"/>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3209388B"/>
    <w:multiLevelType w:val="hybridMultilevel"/>
    <w:tmpl w:val="EE84D2C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094925"/>
    <w:multiLevelType w:val="hybridMultilevel"/>
    <w:tmpl w:val="CDD27268"/>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0" w15:restartNumberingAfterBreak="0">
    <w:nsid w:val="38CD4A2F"/>
    <w:multiLevelType w:val="hybridMultilevel"/>
    <w:tmpl w:val="408A5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DB4BF8"/>
    <w:multiLevelType w:val="hybridMultilevel"/>
    <w:tmpl w:val="4EC2F47A"/>
    <w:lvl w:ilvl="0" w:tplc="91DE5A8E">
      <w:start w:val="1"/>
      <w:numFmt w:val="bullet"/>
      <w:lvlText w:val="•"/>
      <w:lvlJc w:val="left"/>
      <w:pPr>
        <w:tabs>
          <w:tab w:val="num" w:pos="357"/>
        </w:tabs>
        <w:ind w:left="357" w:hanging="360"/>
      </w:pPr>
      <w:rPr>
        <w:rFonts w:ascii="Times New Roman" w:hAnsi="Times New Roman" w:hint="default"/>
      </w:rPr>
    </w:lvl>
    <w:lvl w:ilvl="1" w:tplc="87AE9FF0">
      <w:start w:val="660"/>
      <w:numFmt w:val="bullet"/>
      <w:lvlText w:val="–"/>
      <w:lvlJc w:val="left"/>
      <w:pPr>
        <w:tabs>
          <w:tab w:val="num" w:pos="1077"/>
        </w:tabs>
        <w:ind w:left="1077" w:hanging="360"/>
      </w:pPr>
      <w:rPr>
        <w:rFonts w:ascii="Times New Roman" w:hAnsi="Times New Roman" w:hint="default"/>
      </w:rPr>
    </w:lvl>
    <w:lvl w:ilvl="2" w:tplc="489C1E00">
      <w:start w:val="1"/>
      <w:numFmt w:val="bullet"/>
      <w:lvlText w:val="•"/>
      <w:lvlJc w:val="left"/>
      <w:pPr>
        <w:tabs>
          <w:tab w:val="num" w:pos="1797"/>
        </w:tabs>
        <w:ind w:left="1797" w:hanging="360"/>
      </w:pPr>
      <w:rPr>
        <w:rFonts w:ascii="Times New Roman" w:hAnsi="Times New Roman" w:hint="default"/>
      </w:rPr>
    </w:lvl>
    <w:lvl w:ilvl="3" w:tplc="6668160E" w:tentative="1">
      <w:start w:val="1"/>
      <w:numFmt w:val="bullet"/>
      <w:lvlText w:val="•"/>
      <w:lvlJc w:val="left"/>
      <w:pPr>
        <w:tabs>
          <w:tab w:val="num" w:pos="2517"/>
        </w:tabs>
        <w:ind w:left="2517" w:hanging="360"/>
      </w:pPr>
      <w:rPr>
        <w:rFonts w:ascii="Times New Roman" w:hAnsi="Times New Roman" w:hint="default"/>
      </w:rPr>
    </w:lvl>
    <w:lvl w:ilvl="4" w:tplc="95822840" w:tentative="1">
      <w:start w:val="1"/>
      <w:numFmt w:val="bullet"/>
      <w:lvlText w:val="•"/>
      <w:lvlJc w:val="left"/>
      <w:pPr>
        <w:tabs>
          <w:tab w:val="num" w:pos="3237"/>
        </w:tabs>
        <w:ind w:left="3237" w:hanging="360"/>
      </w:pPr>
      <w:rPr>
        <w:rFonts w:ascii="Times New Roman" w:hAnsi="Times New Roman" w:hint="default"/>
      </w:rPr>
    </w:lvl>
    <w:lvl w:ilvl="5" w:tplc="7CF6571C" w:tentative="1">
      <w:start w:val="1"/>
      <w:numFmt w:val="bullet"/>
      <w:lvlText w:val="•"/>
      <w:lvlJc w:val="left"/>
      <w:pPr>
        <w:tabs>
          <w:tab w:val="num" w:pos="3957"/>
        </w:tabs>
        <w:ind w:left="3957" w:hanging="360"/>
      </w:pPr>
      <w:rPr>
        <w:rFonts w:ascii="Times New Roman" w:hAnsi="Times New Roman" w:hint="default"/>
      </w:rPr>
    </w:lvl>
    <w:lvl w:ilvl="6" w:tplc="3832633C" w:tentative="1">
      <w:start w:val="1"/>
      <w:numFmt w:val="bullet"/>
      <w:lvlText w:val="•"/>
      <w:lvlJc w:val="left"/>
      <w:pPr>
        <w:tabs>
          <w:tab w:val="num" w:pos="4677"/>
        </w:tabs>
        <w:ind w:left="4677" w:hanging="360"/>
      </w:pPr>
      <w:rPr>
        <w:rFonts w:ascii="Times New Roman" w:hAnsi="Times New Roman" w:hint="default"/>
      </w:rPr>
    </w:lvl>
    <w:lvl w:ilvl="7" w:tplc="5BEE2790" w:tentative="1">
      <w:start w:val="1"/>
      <w:numFmt w:val="bullet"/>
      <w:lvlText w:val="•"/>
      <w:lvlJc w:val="left"/>
      <w:pPr>
        <w:tabs>
          <w:tab w:val="num" w:pos="5397"/>
        </w:tabs>
        <w:ind w:left="5397" w:hanging="360"/>
      </w:pPr>
      <w:rPr>
        <w:rFonts w:ascii="Times New Roman" w:hAnsi="Times New Roman" w:hint="default"/>
      </w:rPr>
    </w:lvl>
    <w:lvl w:ilvl="8" w:tplc="25DCB8FE" w:tentative="1">
      <w:start w:val="1"/>
      <w:numFmt w:val="bullet"/>
      <w:lvlText w:val="•"/>
      <w:lvlJc w:val="left"/>
      <w:pPr>
        <w:tabs>
          <w:tab w:val="num" w:pos="6117"/>
        </w:tabs>
        <w:ind w:left="6117" w:hanging="360"/>
      </w:pPr>
      <w:rPr>
        <w:rFonts w:ascii="Times New Roman" w:hAnsi="Times New Roman" w:hint="default"/>
      </w:rPr>
    </w:lvl>
  </w:abstractNum>
  <w:abstractNum w:abstractNumId="12" w15:restartNumberingAfterBreak="0">
    <w:nsid w:val="445406B9"/>
    <w:multiLevelType w:val="hybridMultilevel"/>
    <w:tmpl w:val="24727454"/>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4C657869"/>
    <w:multiLevelType w:val="hybridMultilevel"/>
    <w:tmpl w:val="5EFA3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FE0D16"/>
    <w:multiLevelType w:val="hybridMultilevel"/>
    <w:tmpl w:val="48684CEC"/>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51253EA3"/>
    <w:multiLevelType w:val="hybridMultilevel"/>
    <w:tmpl w:val="6D40CA5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4CB4478"/>
    <w:multiLevelType w:val="hybridMultilevel"/>
    <w:tmpl w:val="E98AFC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745851"/>
    <w:multiLevelType w:val="hybridMultilevel"/>
    <w:tmpl w:val="C422C2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7D13502"/>
    <w:multiLevelType w:val="hybridMultilevel"/>
    <w:tmpl w:val="7E0E5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8B315F"/>
    <w:multiLevelType w:val="hybridMultilevel"/>
    <w:tmpl w:val="9F200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081716"/>
    <w:multiLevelType w:val="hybridMultilevel"/>
    <w:tmpl w:val="A732BD0E"/>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1" w15:restartNumberingAfterBreak="0">
    <w:nsid w:val="7C5B6FE2"/>
    <w:multiLevelType w:val="hybridMultilevel"/>
    <w:tmpl w:val="174E4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0"/>
  </w:num>
  <w:num w:numId="5">
    <w:abstractNumId w:val="21"/>
  </w:num>
  <w:num w:numId="6">
    <w:abstractNumId w:val="13"/>
  </w:num>
  <w:num w:numId="7">
    <w:abstractNumId w:val="18"/>
  </w:num>
  <w:num w:numId="8">
    <w:abstractNumId w:val="5"/>
  </w:num>
  <w:num w:numId="9">
    <w:abstractNumId w:val="8"/>
  </w:num>
  <w:num w:numId="10">
    <w:abstractNumId w:val="12"/>
  </w:num>
  <w:num w:numId="11">
    <w:abstractNumId w:val="14"/>
  </w:num>
  <w:num w:numId="12">
    <w:abstractNumId w:val="16"/>
  </w:num>
  <w:num w:numId="13">
    <w:abstractNumId w:val="19"/>
  </w:num>
  <w:num w:numId="14">
    <w:abstractNumId w:val="9"/>
  </w:num>
  <w:num w:numId="15">
    <w:abstractNumId w:val="7"/>
  </w:num>
  <w:num w:numId="16">
    <w:abstractNumId w:val="1"/>
  </w:num>
  <w:num w:numId="17">
    <w:abstractNumId w:val="0"/>
  </w:num>
  <w:num w:numId="18">
    <w:abstractNumId w:val="20"/>
  </w:num>
  <w:num w:numId="19">
    <w:abstractNumId w:val="17"/>
  </w:num>
  <w:num w:numId="20">
    <w:abstractNumId w:val="6"/>
  </w:num>
  <w:num w:numId="21">
    <w:abstractNumId w:val="11"/>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185620"/>
    <w:rsid w:val="00185620"/>
    <w:rsid w:val="003A6C09"/>
    <w:rsid w:val="007F5A2D"/>
    <w:rsid w:val="00AB5F63"/>
    <w:rsid w:val="00BA3724"/>
    <w:rsid w:val="00CE5942"/>
    <w:rsid w:val="00CF35CF"/>
    <w:rsid w:val="00D67A0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960BA"/>
  <w15:chartTrackingRefBased/>
  <w15:docId w15:val="{E91B0814-D621-4815-909A-EB00D91B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85620"/>
    <w:pPr>
      <w:spacing w:after="0" w:line="240" w:lineRule="auto"/>
      <w:jc w:val="both"/>
    </w:pPr>
    <w:rPr>
      <w:rFonts w:ascii="Times New Roman" w:eastAsia="Times New Roman" w:hAnsi="Times New Roman" w:cs="Times New Roman"/>
      <w:sz w:val="24"/>
      <w:szCs w:val="20"/>
      <w:lang w:val="en-GB" w:eastAsia="de-DE"/>
    </w:rPr>
  </w:style>
  <w:style w:type="paragraph" w:styleId="berschrift1">
    <w:name w:val="heading 1"/>
    <w:basedOn w:val="Standard"/>
    <w:next w:val="Standard"/>
    <w:link w:val="berschrift1Zchn"/>
    <w:qFormat/>
    <w:rsid w:val="00185620"/>
    <w:pPr>
      <w:keepNext/>
      <w:spacing w:before="240" w:after="60"/>
      <w:outlineLvl w:val="0"/>
    </w:pPr>
    <w:rPr>
      <w:b/>
      <w:kern w:val="28"/>
      <w:sz w:val="28"/>
    </w:rPr>
  </w:style>
  <w:style w:type="paragraph" w:styleId="berschrift2">
    <w:name w:val="heading 2"/>
    <w:basedOn w:val="Standard"/>
    <w:next w:val="Standard"/>
    <w:link w:val="berschrift2Zchn"/>
    <w:qFormat/>
    <w:rsid w:val="00185620"/>
    <w:pPr>
      <w:keepNext/>
      <w:spacing w:before="240" w:after="60"/>
      <w:outlineLvl w:val="1"/>
    </w:pPr>
    <w:rPr>
      <w:b/>
      <w:i/>
    </w:rPr>
  </w:style>
  <w:style w:type="paragraph" w:styleId="berschrift3">
    <w:name w:val="heading 3"/>
    <w:basedOn w:val="Standard"/>
    <w:next w:val="Standard"/>
    <w:link w:val="berschrift3Zchn"/>
    <w:qFormat/>
    <w:rsid w:val="00185620"/>
    <w:pPr>
      <w:keepNext/>
      <w:spacing w:before="240" w:after="60"/>
      <w:outlineLvl w:val="2"/>
    </w:pPr>
    <w:rPr>
      <w:b/>
    </w:rPr>
  </w:style>
  <w:style w:type="paragraph" w:styleId="berschrift4">
    <w:name w:val="heading 4"/>
    <w:basedOn w:val="Standard"/>
    <w:next w:val="Standard"/>
    <w:link w:val="berschrift4Zchn"/>
    <w:qFormat/>
    <w:rsid w:val="00185620"/>
    <w:pPr>
      <w:keepNext/>
      <w:spacing w:before="240" w:after="60"/>
      <w:outlineLvl w:val="3"/>
    </w:pPr>
    <w:rPr>
      <w:rFonts w:ascii="Arial" w:hAnsi="Arial"/>
      <w:b/>
    </w:rPr>
  </w:style>
  <w:style w:type="paragraph" w:styleId="berschrift5">
    <w:name w:val="heading 5"/>
    <w:basedOn w:val="Standard"/>
    <w:next w:val="Standard"/>
    <w:link w:val="berschrift5Zchn"/>
    <w:qFormat/>
    <w:rsid w:val="00185620"/>
    <w:pPr>
      <w:spacing w:before="240" w:after="60"/>
      <w:outlineLvl w:val="4"/>
    </w:pPr>
    <w:rPr>
      <w:rFonts w:ascii="Arial" w:hAnsi="Arial"/>
      <w:sz w:val="22"/>
    </w:rPr>
  </w:style>
  <w:style w:type="paragraph" w:styleId="berschrift6">
    <w:name w:val="heading 6"/>
    <w:basedOn w:val="Standard"/>
    <w:next w:val="Standard"/>
    <w:link w:val="berschrift6Zchn"/>
    <w:qFormat/>
    <w:rsid w:val="00185620"/>
    <w:pPr>
      <w:spacing w:before="240" w:after="60"/>
      <w:outlineLvl w:val="5"/>
    </w:pPr>
    <w:rPr>
      <w:i/>
      <w:sz w:val="22"/>
    </w:rPr>
  </w:style>
  <w:style w:type="paragraph" w:styleId="berschrift7">
    <w:name w:val="heading 7"/>
    <w:basedOn w:val="Standard"/>
    <w:next w:val="Standard"/>
    <w:link w:val="berschrift7Zchn"/>
    <w:qFormat/>
    <w:rsid w:val="00185620"/>
    <w:pPr>
      <w:spacing w:before="240" w:after="60"/>
      <w:outlineLvl w:val="6"/>
    </w:pPr>
    <w:rPr>
      <w:rFonts w:ascii="Arial" w:hAnsi="Arial"/>
      <w:sz w:val="20"/>
    </w:rPr>
  </w:style>
  <w:style w:type="paragraph" w:styleId="berschrift8">
    <w:name w:val="heading 8"/>
    <w:basedOn w:val="Standard"/>
    <w:next w:val="Standard"/>
    <w:link w:val="berschrift8Zchn"/>
    <w:qFormat/>
    <w:rsid w:val="00185620"/>
    <w:pPr>
      <w:spacing w:before="240" w:after="60"/>
      <w:outlineLvl w:val="7"/>
    </w:pPr>
    <w:rPr>
      <w:rFonts w:ascii="Arial" w:hAnsi="Arial"/>
      <w:i/>
      <w:sz w:val="20"/>
    </w:rPr>
  </w:style>
  <w:style w:type="paragraph" w:styleId="berschrift9">
    <w:name w:val="heading 9"/>
    <w:basedOn w:val="Standard"/>
    <w:next w:val="Standard"/>
    <w:link w:val="berschrift9Zchn"/>
    <w:qFormat/>
    <w:rsid w:val="00185620"/>
    <w:pPr>
      <w:spacing w:before="240" w:after="60"/>
      <w:outlineLvl w:val="8"/>
    </w:pPr>
    <w:rPr>
      <w:rFonts w:ascii="Arial" w:hAnsi="Arial"/>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185620"/>
    <w:rPr>
      <w:rFonts w:ascii="Times New Roman" w:eastAsia="Times New Roman" w:hAnsi="Times New Roman" w:cs="Times New Roman"/>
      <w:b/>
      <w:kern w:val="28"/>
      <w:sz w:val="28"/>
      <w:szCs w:val="20"/>
      <w:lang w:val="en-GB" w:eastAsia="de-DE"/>
    </w:rPr>
  </w:style>
  <w:style w:type="character" w:customStyle="1" w:styleId="berschrift2Zchn">
    <w:name w:val="Überschrift 2 Zchn"/>
    <w:basedOn w:val="Absatz-Standardschriftart"/>
    <w:link w:val="berschrift2"/>
    <w:rsid w:val="00185620"/>
    <w:rPr>
      <w:rFonts w:ascii="Times New Roman" w:eastAsia="Times New Roman" w:hAnsi="Times New Roman" w:cs="Times New Roman"/>
      <w:b/>
      <w:i/>
      <w:sz w:val="24"/>
      <w:szCs w:val="20"/>
      <w:lang w:val="en-GB" w:eastAsia="de-DE"/>
    </w:rPr>
  </w:style>
  <w:style w:type="character" w:customStyle="1" w:styleId="berschrift3Zchn">
    <w:name w:val="Überschrift 3 Zchn"/>
    <w:basedOn w:val="Absatz-Standardschriftart"/>
    <w:link w:val="berschrift3"/>
    <w:rsid w:val="00185620"/>
    <w:rPr>
      <w:rFonts w:ascii="Times New Roman" w:eastAsia="Times New Roman" w:hAnsi="Times New Roman" w:cs="Times New Roman"/>
      <w:b/>
      <w:sz w:val="24"/>
      <w:szCs w:val="20"/>
      <w:lang w:val="en-GB" w:eastAsia="de-DE"/>
    </w:rPr>
  </w:style>
  <w:style w:type="character" w:customStyle="1" w:styleId="berschrift4Zchn">
    <w:name w:val="Überschrift 4 Zchn"/>
    <w:basedOn w:val="Absatz-Standardschriftart"/>
    <w:link w:val="berschrift4"/>
    <w:rsid w:val="00185620"/>
    <w:rPr>
      <w:rFonts w:ascii="Arial" w:eastAsia="Times New Roman" w:hAnsi="Arial" w:cs="Times New Roman"/>
      <w:b/>
      <w:sz w:val="24"/>
      <w:szCs w:val="20"/>
      <w:lang w:val="en-GB" w:eastAsia="de-DE"/>
    </w:rPr>
  </w:style>
  <w:style w:type="character" w:customStyle="1" w:styleId="berschrift5Zchn">
    <w:name w:val="Überschrift 5 Zchn"/>
    <w:basedOn w:val="Absatz-Standardschriftart"/>
    <w:link w:val="berschrift5"/>
    <w:rsid w:val="00185620"/>
    <w:rPr>
      <w:rFonts w:ascii="Arial" w:eastAsia="Times New Roman" w:hAnsi="Arial" w:cs="Times New Roman"/>
      <w:szCs w:val="20"/>
      <w:lang w:val="en-GB" w:eastAsia="de-DE"/>
    </w:rPr>
  </w:style>
  <w:style w:type="character" w:customStyle="1" w:styleId="berschrift6Zchn">
    <w:name w:val="Überschrift 6 Zchn"/>
    <w:basedOn w:val="Absatz-Standardschriftart"/>
    <w:link w:val="berschrift6"/>
    <w:rsid w:val="00185620"/>
    <w:rPr>
      <w:rFonts w:ascii="Times New Roman" w:eastAsia="Times New Roman" w:hAnsi="Times New Roman" w:cs="Times New Roman"/>
      <w:i/>
      <w:szCs w:val="20"/>
      <w:lang w:val="en-GB" w:eastAsia="de-DE"/>
    </w:rPr>
  </w:style>
  <w:style w:type="character" w:customStyle="1" w:styleId="berschrift7Zchn">
    <w:name w:val="Überschrift 7 Zchn"/>
    <w:basedOn w:val="Absatz-Standardschriftart"/>
    <w:link w:val="berschrift7"/>
    <w:rsid w:val="00185620"/>
    <w:rPr>
      <w:rFonts w:ascii="Arial" w:eastAsia="Times New Roman" w:hAnsi="Arial" w:cs="Times New Roman"/>
      <w:sz w:val="20"/>
      <w:szCs w:val="20"/>
      <w:lang w:val="en-GB" w:eastAsia="de-DE"/>
    </w:rPr>
  </w:style>
  <w:style w:type="character" w:customStyle="1" w:styleId="berschrift8Zchn">
    <w:name w:val="Überschrift 8 Zchn"/>
    <w:basedOn w:val="Absatz-Standardschriftart"/>
    <w:link w:val="berschrift8"/>
    <w:rsid w:val="00185620"/>
    <w:rPr>
      <w:rFonts w:ascii="Arial" w:eastAsia="Times New Roman" w:hAnsi="Arial" w:cs="Times New Roman"/>
      <w:i/>
      <w:sz w:val="20"/>
      <w:szCs w:val="20"/>
      <w:lang w:val="en-GB" w:eastAsia="de-DE"/>
    </w:rPr>
  </w:style>
  <w:style w:type="character" w:customStyle="1" w:styleId="berschrift9Zchn">
    <w:name w:val="Überschrift 9 Zchn"/>
    <w:basedOn w:val="Absatz-Standardschriftart"/>
    <w:link w:val="berschrift9"/>
    <w:rsid w:val="00185620"/>
    <w:rPr>
      <w:rFonts w:ascii="Arial" w:eastAsia="Times New Roman" w:hAnsi="Arial" w:cs="Times New Roman"/>
      <w:b/>
      <w:i/>
      <w:sz w:val="18"/>
      <w:szCs w:val="20"/>
      <w:lang w:val="en-GB" w:eastAsia="de-DE"/>
    </w:rPr>
  </w:style>
  <w:style w:type="paragraph" w:styleId="Kopfzeile">
    <w:name w:val="header"/>
    <w:basedOn w:val="Standard"/>
    <w:link w:val="KopfzeileZchn"/>
    <w:rsid w:val="00185620"/>
    <w:pPr>
      <w:tabs>
        <w:tab w:val="center" w:pos="4536"/>
        <w:tab w:val="right" w:pos="9072"/>
      </w:tabs>
    </w:pPr>
  </w:style>
  <w:style w:type="character" w:customStyle="1" w:styleId="KopfzeileZchn">
    <w:name w:val="Kopfzeile Zchn"/>
    <w:basedOn w:val="Absatz-Standardschriftart"/>
    <w:link w:val="Kopfzeile"/>
    <w:rsid w:val="00185620"/>
    <w:rPr>
      <w:rFonts w:ascii="Times New Roman" w:eastAsia="Times New Roman" w:hAnsi="Times New Roman" w:cs="Times New Roman"/>
      <w:sz w:val="24"/>
      <w:szCs w:val="20"/>
      <w:lang w:val="en-GB" w:eastAsia="de-DE"/>
    </w:rPr>
  </w:style>
  <w:style w:type="paragraph" w:styleId="Fuzeile">
    <w:name w:val="footer"/>
    <w:basedOn w:val="Standard"/>
    <w:link w:val="FuzeileZchn"/>
    <w:rsid w:val="00185620"/>
    <w:pPr>
      <w:tabs>
        <w:tab w:val="center" w:pos="4536"/>
        <w:tab w:val="right" w:pos="9072"/>
      </w:tabs>
    </w:pPr>
    <w:rPr>
      <w:sz w:val="16"/>
    </w:rPr>
  </w:style>
  <w:style w:type="character" w:customStyle="1" w:styleId="FuzeileZchn">
    <w:name w:val="Fußzeile Zchn"/>
    <w:basedOn w:val="Absatz-Standardschriftart"/>
    <w:link w:val="Fuzeile"/>
    <w:rsid w:val="00185620"/>
    <w:rPr>
      <w:rFonts w:ascii="Times New Roman" w:eastAsia="Times New Roman" w:hAnsi="Times New Roman" w:cs="Times New Roman"/>
      <w:sz w:val="16"/>
      <w:szCs w:val="20"/>
      <w:lang w:val="en-GB" w:eastAsia="de-DE"/>
    </w:rPr>
  </w:style>
  <w:style w:type="paragraph" w:customStyle="1" w:styleId="Lead">
    <w:name w:val="Lead"/>
    <w:basedOn w:val="Standard"/>
    <w:autoRedefine/>
    <w:rsid w:val="00185620"/>
    <w:pPr>
      <w:spacing w:before="240" w:after="240"/>
    </w:pPr>
    <w:rPr>
      <w:b/>
    </w:rPr>
  </w:style>
  <w:style w:type="paragraph" w:customStyle="1" w:styleId="AutorInnen">
    <w:name w:val="AutorInnen"/>
    <w:basedOn w:val="Standard"/>
    <w:autoRedefine/>
    <w:rsid w:val="00185620"/>
    <w:rPr>
      <w:i/>
    </w:rPr>
  </w:style>
  <w:style w:type="paragraph" w:styleId="Titel">
    <w:name w:val="Title"/>
    <w:basedOn w:val="Standard"/>
    <w:next w:val="berschrift1"/>
    <w:link w:val="TitelZchn"/>
    <w:qFormat/>
    <w:rsid w:val="00185620"/>
    <w:pPr>
      <w:spacing w:before="240" w:after="60"/>
      <w:jc w:val="center"/>
    </w:pPr>
    <w:rPr>
      <w:b/>
      <w:kern w:val="28"/>
      <w:sz w:val="36"/>
    </w:rPr>
  </w:style>
  <w:style w:type="character" w:customStyle="1" w:styleId="TitelZchn">
    <w:name w:val="Titel Zchn"/>
    <w:basedOn w:val="Absatz-Standardschriftart"/>
    <w:link w:val="Titel"/>
    <w:rsid w:val="00185620"/>
    <w:rPr>
      <w:rFonts w:ascii="Times New Roman" w:eastAsia="Times New Roman" w:hAnsi="Times New Roman" w:cs="Times New Roman"/>
      <w:b/>
      <w:kern w:val="28"/>
      <w:sz w:val="36"/>
      <w:szCs w:val="20"/>
      <w:lang w:val="en-GB" w:eastAsia="de-DE"/>
    </w:rPr>
  </w:style>
  <w:style w:type="paragraph" w:styleId="Standardeinzug">
    <w:name w:val="Normal Indent"/>
    <w:basedOn w:val="Standard"/>
    <w:rsid w:val="00185620"/>
    <w:pPr>
      <w:ind w:left="709"/>
    </w:pPr>
  </w:style>
  <w:style w:type="paragraph" w:customStyle="1" w:styleId="Fliesstext">
    <w:name w:val="Fliesstext"/>
    <w:basedOn w:val="Standard"/>
    <w:rsid w:val="00185620"/>
  </w:style>
  <w:style w:type="paragraph" w:customStyle="1" w:styleId="Aufzhlung-Punkte">
    <w:name w:val="Aufzählung-Punkte"/>
    <w:basedOn w:val="Standard"/>
    <w:rsid w:val="00185620"/>
    <w:pPr>
      <w:numPr>
        <w:numId w:val="1"/>
      </w:numPr>
    </w:pPr>
  </w:style>
  <w:style w:type="paragraph" w:customStyle="1" w:styleId="Aufzhlung-Zahlen">
    <w:name w:val="Aufzählung-Zahlen"/>
    <w:basedOn w:val="Standard"/>
    <w:rsid w:val="00185620"/>
    <w:pPr>
      <w:numPr>
        <w:numId w:val="2"/>
      </w:numPr>
    </w:pPr>
  </w:style>
  <w:style w:type="paragraph" w:customStyle="1" w:styleId="Item">
    <w:name w:val="Item"/>
    <w:basedOn w:val="Standard"/>
    <w:rsid w:val="00185620"/>
    <w:pPr>
      <w:tabs>
        <w:tab w:val="left" w:pos="430"/>
        <w:tab w:val="left" w:pos="851"/>
        <w:tab w:val="left" w:pos="1960"/>
        <w:tab w:val="left" w:pos="2880"/>
        <w:tab w:val="left" w:pos="3600"/>
        <w:tab w:val="left" w:pos="4320"/>
        <w:tab w:val="left" w:pos="5040"/>
        <w:tab w:val="left" w:pos="5760"/>
        <w:tab w:val="left" w:pos="6480"/>
        <w:tab w:val="left" w:pos="7200"/>
        <w:tab w:val="left" w:pos="7920"/>
        <w:tab w:val="left" w:pos="8640"/>
      </w:tabs>
      <w:ind w:left="713" w:hanging="283"/>
    </w:pPr>
  </w:style>
  <w:style w:type="paragraph" w:customStyle="1" w:styleId="M2">
    <w:name w:val="M2"/>
    <w:basedOn w:val="Standard"/>
    <w:rsid w:val="00185620"/>
    <w:rPr>
      <w:rFonts w:ascii="Courier New" w:hAnsi="Courier New"/>
      <w:sz w:val="16"/>
    </w:rPr>
  </w:style>
  <w:style w:type="character" w:styleId="Seitenzahl">
    <w:name w:val="page number"/>
    <w:basedOn w:val="Absatz-Standardschriftart"/>
    <w:rsid w:val="00185620"/>
  </w:style>
  <w:style w:type="paragraph" w:styleId="Beschriftung">
    <w:name w:val="caption"/>
    <w:aliases w:val="Légende figure,Char Char, Char Char"/>
    <w:basedOn w:val="Standard"/>
    <w:next w:val="Standard"/>
    <w:link w:val="BeschriftungZchn"/>
    <w:uiPriority w:val="35"/>
    <w:qFormat/>
    <w:rsid w:val="00185620"/>
    <w:pPr>
      <w:spacing w:before="120" w:after="120"/>
    </w:pPr>
  </w:style>
  <w:style w:type="paragraph" w:styleId="Sprechblasentext">
    <w:name w:val="Balloon Text"/>
    <w:basedOn w:val="Standard"/>
    <w:link w:val="SprechblasentextZchn"/>
    <w:rsid w:val="00185620"/>
    <w:rPr>
      <w:rFonts w:ascii="Tahoma" w:hAnsi="Tahoma" w:cs="Tahoma"/>
      <w:sz w:val="16"/>
      <w:szCs w:val="16"/>
    </w:rPr>
  </w:style>
  <w:style w:type="character" w:customStyle="1" w:styleId="SprechblasentextZchn">
    <w:name w:val="Sprechblasentext Zchn"/>
    <w:basedOn w:val="Absatz-Standardschriftart"/>
    <w:link w:val="Sprechblasentext"/>
    <w:rsid w:val="00185620"/>
    <w:rPr>
      <w:rFonts w:ascii="Tahoma" w:eastAsia="Times New Roman" w:hAnsi="Tahoma" w:cs="Tahoma"/>
      <w:sz w:val="16"/>
      <w:szCs w:val="16"/>
      <w:lang w:val="en-GB" w:eastAsia="de-DE"/>
    </w:rPr>
  </w:style>
  <w:style w:type="paragraph" w:styleId="Listenabsatz">
    <w:name w:val="List Paragraph"/>
    <w:basedOn w:val="Standard"/>
    <w:uiPriority w:val="34"/>
    <w:qFormat/>
    <w:rsid w:val="00185620"/>
    <w:pPr>
      <w:ind w:left="720"/>
      <w:contextualSpacing/>
    </w:pPr>
  </w:style>
  <w:style w:type="character" w:styleId="Hyperlink">
    <w:name w:val="Hyperlink"/>
    <w:basedOn w:val="Absatz-Standardschriftart"/>
    <w:unhideWhenUsed/>
    <w:rsid w:val="00185620"/>
    <w:rPr>
      <w:color w:val="0563C1" w:themeColor="hyperlink"/>
      <w:u w:val="single"/>
    </w:rPr>
  </w:style>
  <w:style w:type="character" w:styleId="Kommentarzeichen">
    <w:name w:val="annotation reference"/>
    <w:basedOn w:val="Absatz-Standardschriftart"/>
    <w:semiHidden/>
    <w:unhideWhenUsed/>
    <w:rsid w:val="00185620"/>
    <w:rPr>
      <w:sz w:val="16"/>
      <w:szCs w:val="16"/>
    </w:rPr>
  </w:style>
  <w:style w:type="paragraph" w:styleId="Kommentartext">
    <w:name w:val="annotation text"/>
    <w:basedOn w:val="Standard"/>
    <w:link w:val="KommentartextZchn"/>
    <w:semiHidden/>
    <w:unhideWhenUsed/>
    <w:rsid w:val="00185620"/>
    <w:rPr>
      <w:sz w:val="20"/>
    </w:rPr>
  </w:style>
  <w:style w:type="character" w:customStyle="1" w:styleId="KommentartextZchn">
    <w:name w:val="Kommentartext Zchn"/>
    <w:basedOn w:val="Absatz-Standardschriftart"/>
    <w:link w:val="Kommentartext"/>
    <w:semiHidden/>
    <w:rsid w:val="00185620"/>
    <w:rPr>
      <w:rFonts w:ascii="Times New Roman" w:eastAsia="Times New Roman" w:hAnsi="Times New Roman" w:cs="Times New Roman"/>
      <w:sz w:val="20"/>
      <w:szCs w:val="20"/>
      <w:lang w:val="en-GB" w:eastAsia="de-DE"/>
    </w:rPr>
  </w:style>
  <w:style w:type="paragraph" w:styleId="Kommentarthema">
    <w:name w:val="annotation subject"/>
    <w:basedOn w:val="Kommentartext"/>
    <w:next w:val="Kommentartext"/>
    <w:link w:val="KommentarthemaZchn"/>
    <w:semiHidden/>
    <w:unhideWhenUsed/>
    <w:rsid w:val="00185620"/>
    <w:rPr>
      <w:b/>
      <w:bCs/>
    </w:rPr>
  </w:style>
  <w:style w:type="character" w:customStyle="1" w:styleId="KommentarthemaZchn">
    <w:name w:val="Kommentarthema Zchn"/>
    <w:basedOn w:val="KommentartextZchn"/>
    <w:link w:val="Kommentarthema"/>
    <w:semiHidden/>
    <w:rsid w:val="00185620"/>
    <w:rPr>
      <w:rFonts w:ascii="Times New Roman" w:eastAsia="Times New Roman" w:hAnsi="Times New Roman" w:cs="Times New Roman"/>
      <w:b/>
      <w:bCs/>
      <w:sz w:val="20"/>
      <w:szCs w:val="20"/>
      <w:lang w:val="en-GB" w:eastAsia="de-DE"/>
    </w:rPr>
  </w:style>
  <w:style w:type="paragraph" w:styleId="Textkrper">
    <w:name w:val="Body Text"/>
    <w:basedOn w:val="Standard"/>
    <w:link w:val="TextkrperZchn"/>
    <w:uiPriority w:val="99"/>
    <w:qFormat/>
    <w:rsid w:val="00185620"/>
    <w:pPr>
      <w:suppressAutoHyphens/>
      <w:spacing w:before="120"/>
    </w:pPr>
    <w:rPr>
      <w:szCs w:val="24"/>
      <w:lang w:eastAsia="ar-SA"/>
    </w:rPr>
  </w:style>
  <w:style w:type="character" w:customStyle="1" w:styleId="TextkrperZchn">
    <w:name w:val="Textkörper Zchn"/>
    <w:basedOn w:val="Absatz-Standardschriftart"/>
    <w:link w:val="Textkrper"/>
    <w:rsid w:val="00185620"/>
    <w:rPr>
      <w:rFonts w:ascii="Times New Roman" w:eastAsia="Times New Roman" w:hAnsi="Times New Roman" w:cs="Times New Roman"/>
      <w:sz w:val="24"/>
      <w:szCs w:val="24"/>
      <w:lang w:val="en-GB" w:eastAsia="ar-SA"/>
    </w:rPr>
  </w:style>
  <w:style w:type="character" w:customStyle="1" w:styleId="BeschriftungZchn">
    <w:name w:val="Beschriftung Zchn"/>
    <w:aliases w:val="Légende figure Zchn,Char Char Zchn, Char Char Zchn"/>
    <w:link w:val="Beschriftung"/>
    <w:uiPriority w:val="35"/>
    <w:locked/>
    <w:rsid w:val="00185620"/>
    <w:rPr>
      <w:rFonts w:ascii="Times New Roman" w:eastAsia="Times New Roman" w:hAnsi="Times New Roman" w:cs="Times New Roman"/>
      <w:sz w:val="24"/>
      <w:szCs w:val="20"/>
      <w:lang w:val="en-GB" w:eastAsia="de-DE"/>
    </w:rPr>
  </w:style>
  <w:style w:type="paragraph" w:styleId="Aufzhlungszeichen">
    <w:name w:val="List Bullet"/>
    <w:basedOn w:val="Standard"/>
    <w:link w:val="AufzhlungszeichenZchn"/>
    <w:autoRedefine/>
    <w:uiPriority w:val="99"/>
    <w:qFormat/>
    <w:rsid w:val="00185620"/>
    <w:pPr>
      <w:tabs>
        <w:tab w:val="left" w:pos="1843"/>
      </w:tabs>
      <w:suppressAutoHyphens/>
      <w:spacing w:before="40" w:after="40"/>
    </w:pPr>
    <w:rPr>
      <w:rFonts w:asciiTheme="minorHAnsi" w:hAnsiTheme="minorHAnsi" w:cs="Calibri"/>
      <w:sz w:val="22"/>
      <w:szCs w:val="22"/>
      <w:lang w:eastAsia="ar-SA"/>
    </w:rPr>
  </w:style>
  <w:style w:type="character" w:customStyle="1" w:styleId="AufzhlungszeichenZchn">
    <w:name w:val="Aufzählungszeichen Zchn"/>
    <w:basedOn w:val="Absatz-Standardschriftart"/>
    <w:link w:val="Aufzhlungszeichen"/>
    <w:uiPriority w:val="99"/>
    <w:locked/>
    <w:rsid w:val="00185620"/>
    <w:rPr>
      <w:rFonts w:eastAsia="Times New Roman" w:cs="Calibri"/>
      <w:lang w:val="en-GB" w:eastAsia="ar-SA"/>
    </w:rPr>
  </w:style>
  <w:style w:type="paragraph" w:customStyle="1" w:styleId="Danstableau">
    <w:name w:val="Dans tableau"/>
    <w:basedOn w:val="Standard"/>
    <w:autoRedefine/>
    <w:uiPriority w:val="99"/>
    <w:qFormat/>
    <w:rsid w:val="00185620"/>
    <w:pPr>
      <w:keepNext/>
      <w:keepLines/>
      <w:suppressAutoHyphens/>
      <w:jc w:val="center"/>
    </w:pPr>
    <w:rPr>
      <w:rFonts w:ascii="Arial" w:hAnsi="Arial" w:cs="Arial"/>
      <w:sz w:val="18"/>
      <w:szCs w:val="18"/>
      <w:lang w:eastAsia="de-CH"/>
    </w:rPr>
  </w:style>
  <w:style w:type="paragraph" w:customStyle="1" w:styleId="Dcal">
    <w:name w:val="Décalé"/>
    <w:basedOn w:val="Textkrper"/>
    <w:autoRedefine/>
    <w:qFormat/>
    <w:rsid w:val="00185620"/>
    <w:pPr>
      <w:tabs>
        <w:tab w:val="left" w:pos="993"/>
      </w:tabs>
      <w:jc w:val="left"/>
    </w:pPr>
    <w:rPr>
      <w:shd w:val="clear" w:color="auto" w:fill="FFFFFF"/>
      <w:lang w:val="en-US"/>
    </w:rPr>
  </w:style>
  <w:style w:type="paragraph" w:styleId="Funotentext">
    <w:name w:val="footnote text"/>
    <w:basedOn w:val="Standard"/>
    <w:link w:val="FunotentextZchn"/>
    <w:semiHidden/>
    <w:unhideWhenUsed/>
    <w:rsid w:val="00185620"/>
    <w:rPr>
      <w:sz w:val="20"/>
    </w:rPr>
  </w:style>
  <w:style w:type="character" w:customStyle="1" w:styleId="FunotentextZchn">
    <w:name w:val="Fußnotentext Zchn"/>
    <w:basedOn w:val="Absatz-Standardschriftart"/>
    <w:link w:val="Funotentext"/>
    <w:semiHidden/>
    <w:rsid w:val="00185620"/>
    <w:rPr>
      <w:rFonts w:ascii="Times New Roman" w:eastAsia="Times New Roman" w:hAnsi="Times New Roman" w:cs="Times New Roman"/>
      <w:sz w:val="20"/>
      <w:szCs w:val="20"/>
      <w:lang w:val="en-GB" w:eastAsia="de-DE"/>
    </w:rPr>
  </w:style>
  <w:style w:type="character" w:styleId="Funotenzeichen">
    <w:name w:val="footnote reference"/>
    <w:basedOn w:val="Absatz-Standardschriftart"/>
    <w:semiHidden/>
    <w:unhideWhenUsed/>
    <w:rsid w:val="00185620"/>
    <w:rPr>
      <w:vertAlign w:val="superscript"/>
    </w:rPr>
  </w:style>
  <w:style w:type="character" w:styleId="BesuchterLink">
    <w:name w:val="FollowedHyperlink"/>
    <w:basedOn w:val="Absatz-Standardschriftart"/>
    <w:semiHidden/>
    <w:unhideWhenUsed/>
    <w:rsid w:val="00185620"/>
    <w:rPr>
      <w:color w:val="954F72" w:themeColor="followedHyperlink"/>
      <w:u w:val="single"/>
    </w:rPr>
  </w:style>
  <w:style w:type="paragraph" w:customStyle="1" w:styleId="Default">
    <w:name w:val="Default"/>
    <w:rsid w:val="00185620"/>
    <w:pPr>
      <w:autoSpaceDE w:val="0"/>
      <w:autoSpaceDN w:val="0"/>
      <w:adjustRightInd w:val="0"/>
      <w:spacing w:after="0" w:line="240" w:lineRule="auto"/>
    </w:pPr>
    <w:rPr>
      <w:rFonts w:ascii="Times New Roman" w:eastAsia="Times New Roman" w:hAnsi="Times New Roman" w:cs="Times New Roman"/>
      <w:color w:val="000000"/>
      <w:sz w:val="24"/>
      <w:szCs w:val="24"/>
      <w:lang w:val="en-GB" w:eastAsia="de-CH"/>
    </w:rPr>
  </w:style>
  <w:style w:type="table" w:styleId="Tabellenraster">
    <w:name w:val="Table Grid"/>
    <w:basedOn w:val="NormaleTabelle"/>
    <w:rsid w:val="00185620"/>
    <w:pPr>
      <w:spacing w:after="0" w:line="240" w:lineRule="auto"/>
    </w:pPr>
    <w:rPr>
      <w:rFonts w:ascii="Times New Roman" w:eastAsia="Times New Roman" w:hAnsi="Times New Roman" w:cs="Times New Roman"/>
      <w:sz w:val="20"/>
      <w:szCs w:val="20"/>
      <w:lang w:val="de-CH"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5">
    <w:name w:val="List Bullet 5"/>
    <w:basedOn w:val="Standard"/>
    <w:autoRedefine/>
    <w:rsid w:val="00185620"/>
    <w:pPr>
      <w:numPr>
        <w:numId w:val="16"/>
      </w:numPr>
      <w:spacing w:after="120" w:line="260" w:lineRule="exact"/>
    </w:pPr>
    <w:rPr>
      <w:rFonts w:eastAsiaTheme="minorEastAsia"/>
      <w:sz w:val="22"/>
    </w:rPr>
  </w:style>
  <w:style w:type="paragraph" w:styleId="Listennummer3">
    <w:name w:val="List Number 3"/>
    <w:basedOn w:val="Standard"/>
    <w:rsid w:val="00185620"/>
    <w:pPr>
      <w:numPr>
        <w:numId w:val="17"/>
      </w:numPr>
      <w:spacing w:after="120" w:line="260" w:lineRule="exact"/>
    </w:pPr>
    <w:rPr>
      <w:rFonts w:eastAsiaTheme="minorEastAsia"/>
      <w:sz w:val="22"/>
    </w:rPr>
  </w:style>
  <w:style w:type="paragraph" w:customStyle="1" w:styleId="EndNoteBibliographyTitle">
    <w:name w:val="EndNote Bibliography Title"/>
    <w:basedOn w:val="Standard"/>
    <w:link w:val="EndNoteBibliographyTitleZchn"/>
    <w:rsid w:val="00185620"/>
    <w:pPr>
      <w:jc w:val="center"/>
    </w:pPr>
    <w:rPr>
      <w:noProof/>
      <w:lang w:val="de-DE"/>
    </w:rPr>
  </w:style>
  <w:style w:type="character" w:customStyle="1" w:styleId="EndNoteBibliographyTitleZchn">
    <w:name w:val="EndNote Bibliography Title Zchn"/>
    <w:basedOn w:val="Absatz-Standardschriftart"/>
    <w:link w:val="EndNoteBibliographyTitle"/>
    <w:rsid w:val="00185620"/>
    <w:rPr>
      <w:rFonts w:ascii="Times New Roman" w:eastAsia="Times New Roman" w:hAnsi="Times New Roman" w:cs="Times New Roman"/>
      <w:noProof/>
      <w:sz w:val="24"/>
      <w:szCs w:val="20"/>
      <w:lang w:val="de-DE" w:eastAsia="de-DE"/>
    </w:rPr>
  </w:style>
  <w:style w:type="paragraph" w:customStyle="1" w:styleId="EndNoteBibliography">
    <w:name w:val="EndNote Bibliography"/>
    <w:basedOn w:val="Standard"/>
    <w:link w:val="EndNoteBibliographyZchn"/>
    <w:rsid w:val="00185620"/>
    <w:rPr>
      <w:noProof/>
      <w:lang w:val="de-DE"/>
    </w:rPr>
  </w:style>
  <w:style w:type="character" w:customStyle="1" w:styleId="EndNoteBibliographyZchn">
    <w:name w:val="EndNote Bibliography Zchn"/>
    <w:basedOn w:val="Absatz-Standardschriftart"/>
    <w:link w:val="EndNoteBibliography"/>
    <w:rsid w:val="00185620"/>
    <w:rPr>
      <w:rFonts w:ascii="Times New Roman" w:eastAsia="Times New Roman" w:hAnsi="Times New Roman" w:cs="Times New Roman"/>
      <w:noProof/>
      <w:sz w:val="24"/>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1701</Words>
  <Characters>10722</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
    </vt:vector>
  </TitlesOfParts>
  <Company>Agroscope</Company>
  <LinksUpToDate>false</LinksUpToDate>
  <CharactersWithSpaces>12399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Nemecek Tomas</dc:creator>
  <cp:keywords/>
  <dc:description/>
  <cp:lastModifiedBy>Nemecek Tomas</cp:lastModifiedBy>
  <cp:revision>5</cp:revision>
  <dcterms:created xsi:type="dcterms:W3CDTF">2023-08-23T11:55:00Z</dcterms:created>
  <dcterms:modified xsi:type="dcterms:W3CDTF">2023-11-14T08:49:00Z</dcterms:modified>
</cp:coreProperties>
</file>