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FADEF" w14:textId="77777777" w:rsidR="00C21044" w:rsidRPr="00AE6292" w:rsidRDefault="00C21044" w:rsidP="00C21044">
      <w:pPr>
        <w:pBdr>
          <w:top w:val="single" w:sz="4" w:space="1" w:color="auto"/>
          <w:bottom w:val="single" w:sz="4" w:space="1" w:color="auto"/>
        </w:pBdr>
        <w:jc w:val="center"/>
        <w:rPr>
          <w:b/>
          <w:sz w:val="24"/>
          <w:szCs w:val="24"/>
          <w:lang w:val="en-GB"/>
        </w:rPr>
      </w:pPr>
      <w:r w:rsidRPr="00AE6292">
        <w:rPr>
          <w:b/>
          <w:sz w:val="24"/>
          <w:szCs w:val="24"/>
          <w:lang w:val="en-GB"/>
        </w:rPr>
        <w:t>International Journal of LCA</w:t>
      </w:r>
    </w:p>
    <w:p w14:paraId="1C208264" w14:textId="77777777" w:rsidR="00C21044" w:rsidRPr="00AE6292" w:rsidRDefault="00C21044" w:rsidP="00C21044">
      <w:pPr>
        <w:pStyle w:val="Titel"/>
        <w:pBdr>
          <w:top w:val="single" w:sz="4" w:space="1" w:color="auto"/>
          <w:bottom w:val="single" w:sz="4" w:space="1" w:color="auto"/>
        </w:pBdr>
        <w:rPr>
          <w:sz w:val="24"/>
          <w:szCs w:val="24"/>
        </w:rPr>
      </w:pPr>
      <w:r w:rsidRPr="00AE6292">
        <w:rPr>
          <w:sz w:val="24"/>
          <w:szCs w:val="24"/>
        </w:rPr>
        <w:t>Swiss Agricultural Life Cycle Assessment: A method to assess the emissions and environmental impacts of agricultural systems and products</w:t>
      </w:r>
    </w:p>
    <w:p w14:paraId="263704A1" w14:textId="77777777" w:rsidR="00C21044" w:rsidRPr="00AE6292" w:rsidRDefault="00C21044" w:rsidP="00C21044">
      <w:pPr>
        <w:pBdr>
          <w:top w:val="single" w:sz="4" w:space="1" w:color="auto"/>
          <w:bottom w:val="single" w:sz="4" w:space="1" w:color="auto"/>
        </w:pBdr>
        <w:jc w:val="center"/>
        <w:rPr>
          <w:sz w:val="24"/>
          <w:lang w:val="en-GB"/>
        </w:rPr>
      </w:pPr>
      <w:r w:rsidRPr="00AE6292">
        <w:rPr>
          <w:sz w:val="24"/>
          <w:lang w:val="en-GB"/>
        </w:rPr>
        <w:t>Thomas Nemecek</w:t>
      </w:r>
      <w:r w:rsidRPr="00AE6292">
        <w:rPr>
          <w:sz w:val="24"/>
          <w:vertAlign w:val="superscript"/>
          <w:lang w:val="en-GB"/>
        </w:rPr>
        <w:t>1</w:t>
      </w:r>
      <w:r w:rsidRPr="00AE6292">
        <w:rPr>
          <w:sz w:val="24"/>
          <w:lang w:val="en-GB"/>
        </w:rPr>
        <w:t>, Andreas Roesch</w:t>
      </w:r>
      <w:r w:rsidRPr="00AE6292">
        <w:rPr>
          <w:sz w:val="24"/>
          <w:vertAlign w:val="superscript"/>
          <w:lang w:val="en-GB"/>
        </w:rPr>
        <w:t>1</w:t>
      </w:r>
      <w:r w:rsidRPr="00AE6292">
        <w:rPr>
          <w:sz w:val="24"/>
          <w:lang w:val="en-GB"/>
        </w:rPr>
        <w:t>, Maria Bystricky</w:t>
      </w:r>
      <w:r w:rsidRPr="00AE6292">
        <w:rPr>
          <w:sz w:val="24"/>
          <w:vertAlign w:val="superscript"/>
          <w:lang w:val="en-GB"/>
        </w:rPr>
        <w:t>1</w:t>
      </w:r>
      <w:r w:rsidRPr="00AE6292">
        <w:rPr>
          <w:sz w:val="24"/>
          <w:lang w:val="en-GB"/>
        </w:rPr>
        <w:t>, Philippe Jeanneret</w:t>
      </w:r>
      <w:r w:rsidRPr="00AE6292">
        <w:rPr>
          <w:sz w:val="24"/>
          <w:vertAlign w:val="superscript"/>
          <w:lang w:val="en-GB"/>
        </w:rPr>
        <w:t>2</w:t>
      </w:r>
      <w:r w:rsidRPr="00AE6292">
        <w:rPr>
          <w:sz w:val="24"/>
          <w:lang w:val="en-GB"/>
        </w:rPr>
        <w:t>, Jens Lansche</w:t>
      </w:r>
      <w:r w:rsidRPr="00AE6292">
        <w:rPr>
          <w:sz w:val="24"/>
          <w:vertAlign w:val="superscript"/>
          <w:lang w:val="en-GB"/>
        </w:rPr>
        <w:t>1</w:t>
      </w:r>
      <w:r w:rsidRPr="00AE6292">
        <w:rPr>
          <w:sz w:val="24"/>
          <w:lang w:val="en-GB"/>
        </w:rPr>
        <w:t>, Martin Stüssi</w:t>
      </w:r>
      <w:r w:rsidRPr="00AE6292">
        <w:rPr>
          <w:sz w:val="24"/>
          <w:vertAlign w:val="superscript"/>
          <w:lang w:val="en-GB"/>
        </w:rPr>
        <w:t>1</w:t>
      </w:r>
      <w:r w:rsidRPr="00AE6292">
        <w:rPr>
          <w:sz w:val="24"/>
          <w:lang w:val="en-GB"/>
        </w:rPr>
        <w:t>, Gérard Gaillard</w:t>
      </w:r>
      <w:r w:rsidRPr="00AE6292">
        <w:rPr>
          <w:sz w:val="24"/>
          <w:vertAlign w:val="superscript"/>
          <w:lang w:val="en-GB"/>
        </w:rPr>
        <w:t>1</w:t>
      </w:r>
    </w:p>
    <w:p w14:paraId="27B96736" w14:textId="77777777" w:rsidR="00C21044" w:rsidRPr="00AE6292" w:rsidRDefault="00C21044" w:rsidP="00C21044">
      <w:pPr>
        <w:pBdr>
          <w:top w:val="single" w:sz="4" w:space="1" w:color="auto"/>
          <w:bottom w:val="single" w:sz="4" w:space="1" w:color="auto"/>
        </w:pBdr>
        <w:jc w:val="center"/>
        <w:rPr>
          <w:sz w:val="24"/>
          <w:lang w:val="en-GB"/>
        </w:rPr>
      </w:pPr>
      <w:r w:rsidRPr="00AE6292">
        <w:rPr>
          <w:sz w:val="24"/>
          <w:vertAlign w:val="superscript"/>
          <w:lang w:val="en-GB"/>
        </w:rPr>
        <w:t>1</w:t>
      </w:r>
      <w:r w:rsidRPr="00AE6292">
        <w:rPr>
          <w:sz w:val="24"/>
          <w:lang w:val="en-GB"/>
        </w:rPr>
        <w:t>Agroscope, Life Cycle Assessment Research Group, CH-8046 Zurich, Switzerland</w:t>
      </w:r>
    </w:p>
    <w:p w14:paraId="0EB94A7A" w14:textId="77777777" w:rsidR="00C21044" w:rsidRPr="00AE6292" w:rsidRDefault="00C21044" w:rsidP="00C21044">
      <w:pPr>
        <w:pBdr>
          <w:top w:val="single" w:sz="4" w:space="1" w:color="auto"/>
          <w:bottom w:val="single" w:sz="4" w:space="1" w:color="auto"/>
        </w:pBdr>
        <w:jc w:val="center"/>
        <w:rPr>
          <w:sz w:val="24"/>
          <w:lang w:val="en-GB"/>
        </w:rPr>
      </w:pPr>
      <w:r w:rsidRPr="00AE6292">
        <w:rPr>
          <w:sz w:val="24"/>
          <w:vertAlign w:val="superscript"/>
          <w:lang w:val="en-GB"/>
        </w:rPr>
        <w:t>2</w:t>
      </w:r>
      <w:r w:rsidRPr="00AE6292">
        <w:rPr>
          <w:sz w:val="24"/>
          <w:lang w:val="en-GB"/>
        </w:rPr>
        <w:t>Agroscope, Agricultural Landscape and Biodiversity Research Group, CH-8046 Zurich, Switzerland</w:t>
      </w:r>
    </w:p>
    <w:p w14:paraId="756AE536" w14:textId="77777777" w:rsidR="00C21044" w:rsidRDefault="00C21044" w:rsidP="00C21044">
      <w:pPr>
        <w:pStyle w:val="Titel"/>
      </w:pPr>
      <w:r>
        <w:t xml:space="preserve">Appendix </w:t>
      </w:r>
      <w:r w:rsidR="000F17B3">
        <w:t>8</w:t>
      </w:r>
      <w:r>
        <w:t>: Modelling impacts on soil quality (</w:t>
      </w:r>
      <w:proofErr w:type="spellStart"/>
      <w:r>
        <w:t>SALCAsoilquality</w:t>
      </w:r>
      <w:proofErr w:type="spellEnd"/>
      <w:r>
        <w:t>)</w:t>
      </w:r>
    </w:p>
    <w:p w14:paraId="20E83FFB" w14:textId="77777777" w:rsidR="00C21044" w:rsidRPr="00AE6292" w:rsidRDefault="00C21044" w:rsidP="00C21044">
      <w:pPr>
        <w:rPr>
          <w:b/>
          <w:sz w:val="24"/>
          <w:lang w:val="en-GB"/>
        </w:rPr>
      </w:pPr>
      <w:r w:rsidRPr="00AE6292">
        <w:rPr>
          <w:b/>
          <w:sz w:val="24"/>
          <w:lang w:val="en-GB"/>
        </w:rPr>
        <w:t xml:space="preserve">Main author: Andreas </w:t>
      </w:r>
      <w:proofErr w:type="spellStart"/>
      <w:r w:rsidRPr="00AE6292">
        <w:rPr>
          <w:b/>
          <w:sz w:val="24"/>
          <w:lang w:val="en-GB"/>
        </w:rPr>
        <w:t>Roesch</w:t>
      </w:r>
      <w:proofErr w:type="spellEnd"/>
    </w:p>
    <w:p w14:paraId="6E561641" w14:textId="12D31F32" w:rsidR="006E03EB" w:rsidRPr="00D72D8F" w:rsidRDefault="006E03EB" w:rsidP="006E03EB">
      <w:pPr>
        <w:rPr>
          <w:b/>
          <w:lang w:val="en-US"/>
        </w:rPr>
      </w:pPr>
      <w:proofErr w:type="spellStart"/>
      <w:r w:rsidRPr="00D72D8F">
        <w:rPr>
          <w:b/>
          <w:lang w:val="en-US"/>
        </w:rPr>
        <w:t>SALCAfuture</w:t>
      </w:r>
      <w:proofErr w:type="spellEnd"/>
      <w:r w:rsidRPr="00D72D8F">
        <w:rPr>
          <w:b/>
          <w:lang w:val="en-US"/>
        </w:rPr>
        <w:t>/</w:t>
      </w:r>
      <w:proofErr w:type="spellStart"/>
      <w:r w:rsidRPr="00D72D8F">
        <w:rPr>
          <w:b/>
          <w:lang w:val="en-US"/>
        </w:rPr>
        <w:t>SALCA</w:t>
      </w:r>
      <w:r>
        <w:rPr>
          <w:b/>
          <w:lang w:val="en-US"/>
        </w:rPr>
        <w:t>soilquality</w:t>
      </w:r>
      <w:proofErr w:type="spellEnd"/>
      <w:r w:rsidRPr="00D72D8F">
        <w:rPr>
          <w:b/>
          <w:lang w:val="en-US"/>
        </w:rPr>
        <w:t xml:space="preserve"> V1.0</w:t>
      </w:r>
    </w:p>
    <w:p w14:paraId="08EB414D" w14:textId="77777777" w:rsidR="00FE23C3" w:rsidRPr="006E03EB" w:rsidRDefault="00FE23C3" w:rsidP="00C21044">
      <w:pPr>
        <w:spacing w:line="260" w:lineRule="atLeast"/>
        <w:rPr>
          <w:rFonts w:cs="Arial"/>
          <w:b/>
          <w:sz w:val="22"/>
          <w:lang w:val="en-US"/>
        </w:rPr>
      </w:pPr>
    </w:p>
    <w:p w14:paraId="4434D487" w14:textId="77777777" w:rsidR="00FE23C3" w:rsidRPr="00EA0960" w:rsidRDefault="00FE23C3" w:rsidP="00EA0960">
      <w:pPr>
        <w:pStyle w:val="berschrift1"/>
      </w:pPr>
      <w:r w:rsidRPr="00EA0960">
        <w:t>Introduction</w:t>
      </w:r>
    </w:p>
    <w:p w14:paraId="39CA29AB" w14:textId="77777777" w:rsidR="00FE23C3" w:rsidRPr="007B2FCA" w:rsidRDefault="00FE23C3" w:rsidP="00C21044">
      <w:pPr>
        <w:spacing w:line="260" w:lineRule="atLeast"/>
        <w:rPr>
          <w:rFonts w:cs="Arial"/>
          <w:sz w:val="22"/>
          <w:lang w:val="en-GB"/>
        </w:rPr>
      </w:pPr>
      <w:r w:rsidRPr="007B2FCA">
        <w:rPr>
          <w:rFonts w:cs="Arial"/>
          <w:sz w:val="22"/>
          <w:lang w:val="en-GB"/>
        </w:rPr>
        <w:t xml:space="preserve">Soils are an essential resource in both managed and natural systems </w:t>
      </w:r>
      <w:r>
        <w:rPr>
          <w:rFonts w:cs="Arial"/>
          <w:noProof/>
          <w:sz w:val="22"/>
          <w:lang w:val="en-GB"/>
        </w:rPr>
        <w:t>(Garrigues</w:t>
      </w:r>
      <w:r w:rsidRPr="00167736">
        <w:rPr>
          <w:rFonts w:cs="Arial"/>
          <w:i/>
          <w:noProof/>
          <w:sz w:val="22"/>
          <w:lang w:val="en-GB"/>
        </w:rPr>
        <w:t xml:space="preserve"> et al.</w:t>
      </w:r>
      <w:r>
        <w:rPr>
          <w:rFonts w:cs="Arial"/>
          <w:noProof/>
          <w:sz w:val="22"/>
          <w:lang w:val="en-GB"/>
        </w:rPr>
        <w:t xml:space="preserve"> 2012)</w:t>
      </w:r>
      <w:r w:rsidRPr="007B2FCA">
        <w:rPr>
          <w:rFonts w:cs="Arial"/>
          <w:sz w:val="22"/>
          <w:lang w:val="en-GB"/>
        </w:rPr>
        <w:t xml:space="preserve">. Maintaining soil quality </w:t>
      </w:r>
      <w:r w:rsidR="00F76002">
        <w:rPr>
          <w:rFonts w:cs="Arial"/>
          <w:sz w:val="22"/>
          <w:lang w:val="en-GB"/>
        </w:rPr>
        <w:t xml:space="preserve">(SQ) </w:t>
      </w:r>
      <w:r w:rsidRPr="007B2FCA">
        <w:rPr>
          <w:rFonts w:cs="Arial"/>
          <w:sz w:val="22"/>
          <w:lang w:val="en-GB"/>
        </w:rPr>
        <w:t xml:space="preserve">is vital for both production of food and a broad range of services to ecosystems such as the regulation of water and nutrient availability, water purification, flood regulation and soil contaminant reduction. </w:t>
      </w:r>
    </w:p>
    <w:p w14:paraId="1BAD4ACF" w14:textId="77777777" w:rsidR="00FE23C3" w:rsidRPr="007B2FCA" w:rsidRDefault="00FE23C3" w:rsidP="00C21044">
      <w:pPr>
        <w:spacing w:line="260" w:lineRule="atLeast"/>
        <w:rPr>
          <w:rFonts w:cs="Arial"/>
          <w:sz w:val="22"/>
          <w:lang w:val="en-GB"/>
        </w:rPr>
      </w:pPr>
      <w:r w:rsidRPr="007B2FCA">
        <w:rPr>
          <w:rFonts w:cs="Arial"/>
          <w:sz w:val="22"/>
          <w:lang w:val="en-GB"/>
        </w:rPr>
        <w:t xml:space="preserve">Farming activities are a crucial driver worldwide for soil degradation such as erosion </w:t>
      </w:r>
      <w:r>
        <w:rPr>
          <w:rFonts w:cs="Arial"/>
          <w:noProof/>
          <w:sz w:val="22"/>
          <w:lang w:val="en-GB"/>
        </w:rPr>
        <w:t>(Borrelli</w:t>
      </w:r>
      <w:r w:rsidRPr="00167736">
        <w:rPr>
          <w:rFonts w:cs="Arial"/>
          <w:i/>
          <w:noProof/>
          <w:sz w:val="22"/>
          <w:lang w:val="en-GB"/>
        </w:rPr>
        <w:t xml:space="preserve"> et al.</w:t>
      </w:r>
      <w:r>
        <w:rPr>
          <w:rFonts w:cs="Arial"/>
          <w:noProof/>
          <w:sz w:val="22"/>
          <w:lang w:val="en-GB"/>
        </w:rPr>
        <w:t xml:space="preserve"> 2020)</w:t>
      </w:r>
      <w:r w:rsidRPr="007B2FCA">
        <w:rPr>
          <w:rFonts w:cs="Arial"/>
          <w:sz w:val="22"/>
          <w:lang w:val="en-GB"/>
        </w:rPr>
        <w:t xml:space="preserve">, soil compaction induced by machinery use </w:t>
      </w:r>
      <w:r>
        <w:rPr>
          <w:rFonts w:cs="Arial"/>
          <w:noProof/>
          <w:sz w:val="22"/>
          <w:lang w:val="en-GB"/>
        </w:rPr>
        <w:t>(Shaheb</w:t>
      </w:r>
      <w:r w:rsidRPr="00167736">
        <w:rPr>
          <w:rFonts w:cs="Arial"/>
          <w:i/>
          <w:noProof/>
          <w:sz w:val="22"/>
          <w:lang w:val="en-GB"/>
        </w:rPr>
        <w:t xml:space="preserve"> et al.</w:t>
      </w:r>
      <w:r>
        <w:rPr>
          <w:rFonts w:cs="Arial"/>
          <w:noProof/>
          <w:sz w:val="22"/>
          <w:lang w:val="en-GB"/>
        </w:rPr>
        <w:t xml:space="preserve"> 2021)</w:t>
      </w:r>
      <w:r w:rsidRPr="007B2FCA">
        <w:rPr>
          <w:rFonts w:cs="Arial"/>
          <w:sz w:val="22"/>
          <w:lang w:val="en-GB"/>
        </w:rPr>
        <w:t xml:space="preserve"> or nutrient </w:t>
      </w:r>
      <w:proofErr w:type="spellStart"/>
      <w:r w:rsidRPr="007B2FCA">
        <w:rPr>
          <w:rFonts w:cs="Arial"/>
          <w:sz w:val="22"/>
          <w:lang w:val="en-GB"/>
        </w:rPr>
        <w:t>overfertilisation</w:t>
      </w:r>
      <w:proofErr w:type="spellEnd"/>
      <w:r w:rsidRPr="007B2FCA">
        <w:rPr>
          <w:rFonts w:cs="Arial"/>
          <w:sz w:val="22"/>
          <w:lang w:val="en-GB"/>
        </w:rPr>
        <w:t xml:space="preserve"> contributing to freshwater contamination.</w:t>
      </w:r>
    </w:p>
    <w:p w14:paraId="621B97D3" w14:textId="77777777" w:rsidR="00FE23C3" w:rsidRPr="007B2FCA" w:rsidRDefault="00FE23C3" w:rsidP="00C21044">
      <w:pPr>
        <w:spacing w:line="260" w:lineRule="atLeast"/>
        <w:rPr>
          <w:rFonts w:cs="Arial"/>
          <w:sz w:val="22"/>
          <w:lang w:val="en-GB"/>
        </w:rPr>
      </w:pPr>
      <w:r w:rsidRPr="007B2FCA">
        <w:rPr>
          <w:rFonts w:cs="Arial"/>
          <w:sz w:val="22"/>
          <w:lang w:val="en-GB"/>
        </w:rPr>
        <w:t xml:space="preserve">Depending on the purpose and focus, different definitions of </w:t>
      </w:r>
      <w:r w:rsidR="00F76002">
        <w:rPr>
          <w:rFonts w:cs="Arial"/>
          <w:sz w:val="22"/>
          <w:lang w:val="en-GB"/>
        </w:rPr>
        <w:t>SQ</w:t>
      </w:r>
      <w:r w:rsidRPr="007B2FCA">
        <w:rPr>
          <w:rFonts w:cs="Arial"/>
          <w:sz w:val="22"/>
          <w:lang w:val="en-GB"/>
        </w:rPr>
        <w:t xml:space="preserve"> have been proposed. Generally, </w:t>
      </w:r>
      <w:r w:rsidR="00F76002">
        <w:rPr>
          <w:rFonts w:cs="Arial"/>
          <w:sz w:val="22"/>
          <w:lang w:val="en-GB"/>
        </w:rPr>
        <w:t>SQ</w:t>
      </w:r>
      <w:r w:rsidRPr="007B2FCA">
        <w:rPr>
          <w:rFonts w:cs="Arial"/>
          <w:sz w:val="22"/>
          <w:lang w:val="en-GB"/>
        </w:rPr>
        <w:t xml:space="preserve"> is defined as the capacity of a soil to function within ecosystems and land-use boundaries to sustain biological productivity, maintain environmental quality, and promote plant and animal health </w:t>
      </w:r>
      <w:r>
        <w:rPr>
          <w:rFonts w:cs="Arial"/>
          <w:noProof/>
          <w:sz w:val="22"/>
          <w:lang w:val="en-GB"/>
        </w:rPr>
        <w:t>(Cárceles Rodríguez</w:t>
      </w:r>
      <w:r w:rsidRPr="00167736">
        <w:rPr>
          <w:rFonts w:cs="Arial"/>
          <w:i/>
          <w:noProof/>
          <w:sz w:val="22"/>
          <w:lang w:val="en-GB"/>
        </w:rPr>
        <w:t xml:space="preserve"> et al.</w:t>
      </w:r>
      <w:r>
        <w:rPr>
          <w:rFonts w:cs="Arial"/>
          <w:noProof/>
          <w:sz w:val="22"/>
          <w:lang w:val="en-GB"/>
        </w:rPr>
        <w:t xml:space="preserve"> 2022)</w:t>
      </w:r>
      <w:r w:rsidRPr="007B2FCA">
        <w:rPr>
          <w:rFonts w:cs="Arial"/>
          <w:sz w:val="22"/>
          <w:lang w:val="en-GB"/>
        </w:rPr>
        <w:t xml:space="preserve">. </w:t>
      </w:r>
    </w:p>
    <w:p w14:paraId="579C756F" w14:textId="77777777" w:rsidR="00FE23C3" w:rsidRPr="007B2FCA" w:rsidRDefault="00FE23C3" w:rsidP="00C21044">
      <w:pPr>
        <w:spacing w:line="260" w:lineRule="atLeast"/>
        <w:rPr>
          <w:rFonts w:cs="Arial"/>
          <w:sz w:val="22"/>
          <w:lang w:val="en-GB"/>
        </w:rPr>
      </w:pPr>
      <w:r w:rsidRPr="007B2FCA">
        <w:rPr>
          <w:rFonts w:cs="Arial"/>
          <w:sz w:val="22"/>
          <w:lang w:val="en-GB"/>
        </w:rPr>
        <w:t xml:space="preserve">Comprehensive modelling of </w:t>
      </w:r>
      <w:r w:rsidR="00F76002">
        <w:rPr>
          <w:rFonts w:cs="Arial"/>
          <w:sz w:val="22"/>
          <w:lang w:val="en-GB"/>
        </w:rPr>
        <w:t>SQ</w:t>
      </w:r>
      <w:r w:rsidRPr="007B2FCA">
        <w:rPr>
          <w:rFonts w:cs="Arial"/>
          <w:sz w:val="22"/>
          <w:lang w:val="en-GB"/>
        </w:rPr>
        <w:t xml:space="preserve"> is very demanding as many complex site-specific processes are involved. Existing </w:t>
      </w:r>
      <w:r w:rsidR="00F76002">
        <w:rPr>
          <w:rFonts w:cs="Arial"/>
          <w:sz w:val="22"/>
          <w:lang w:val="en-GB"/>
        </w:rPr>
        <w:t>SQ</w:t>
      </w:r>
      <w:r w:rsidRPr="007B2FCA">
        <w:rPr>
          <w:rFonts w:cs="Arial"/>
          <w:sz w:val="22"/>
          <w:lang w:val="en-GB"/>
        </w:rPr>
        <w:t xml:space="preserve"> models for life cycle impact assessment (LCIA) often focus on a very limited set of selected aspects of </w:t>
      </w:r>
      <w:r w:rsidR="00F76002">
        <w:rPr>
          <w:rFonts w:cs="Arial"/>
          <w:sz w:val="22"/>
          <w:lang w:val="en-GB"/>
        </w:rPr>
        <w:t>SQ</w:t>
      </w:r>
      <w:r w:rsidRPr="007B2FCA">
        <w:rPr>
          <w:rFonts w:cs="Arial"/>
          <w:sz w:val="22"/>
          <w:lang w:val="en-GB"/>
        </w:rPr>
        <w:t xml:space="preserve"> such as the soil organic carbon (SOC), erosion or aggregate stability </w:t>
      </w:r>
      <w:r>
        <w:rPr>
          <w:rFonts w:cs="Arial"/>
          <w:noProof/>
          <w:sz w:val="22"/>
          <w:lang w:val="en-GB"/>
        </w:rPr>
        <w:t>(Rieke</w:t>
      </w:r>
      <w:r w:rsidRPr="00167736">
        <w:rPr>
          <w:rFonts w:cs="Arial"/>
          <w:i/>
          <w:noProof/>
          <w:sz w:val="22"/>
          <w:lang w:val="en-GB"/>
        </w:rPr>
        <w:t xml:space="preserve"> et al.</w:t>
      </w:r>
      <w:r>
        <w:rPr>
          <w:rFonts w:cs="Arial"/>
          <w:noProof/>
          <w:sz w:val="22"/>
          <w:lang w:val="en-GB"/>
        </w:rPr>
        <w:t xml:space="preserve"> 2022)</w:t>
      </w:r>
      <w:r w:rsidRPr="007B2FCA">
        <w:rPr>
          <w:rFonts w:cs="Arial"/>
          <w:sz w:val="22"/>
          <w:lang w:val="en-GB"/>
        </w:rPr>
        <w:t xml:space="preserve">. In addition, the impact of farming activities is often considered in a very crude manner and/or methods are far too general. These oversimplifications result in many aspects of soil function being disregarded. The method </w:t>
      </w:r>
      <w:proofErr w:type="spellStart"/>
      <w:r w:rsidR="00F76002">
        <w:rPr>
          <w:rFonts w:cs="Arial"/>
          <w:sz w:val="22"/>
          <w:lang w:val="en-GB"/>
        </w:rPr>
        <w:t>SALCAsoilquality</w:t>
      </w:r>
      <w:proofErr w:type="spellEnd"/>
      <w:r w:rsidRPr="007B2FCA">
        <w:rPr>
          <w:rFonts w:cs="Arial"/>
          <w:sz w:val="22"/>
          <w:lang w:val="en-GB"/>
        </w:rPr>
        <w:t xml:space="preserve"> was built in order to – at least partially - fill this gap </w:t>
      </w:r>
      <w:r>
        <w:rPr>
          <w:rFonts w:cs="Arial"/>
          <w:noProof/>
          <w:sz w:val="22"/>
          <w:lang w:val="en-GB"/>
        </w:rPr>
        <w:t>(Oberholzer</w:t>
      </w:r>
      <w:r w:rsidRPr="00167736">
        <w:rPr>
          <w:rFonts w:cs="Arial"/>
          <w:i/>
          <w:noProof/>
          <w:sz w:val="22"/>
          <w:lang w:val="en-GB"/>
        </w:rPr>
        <w:t xml:space="preserve"> et al.</w:t>
      </w:r>
      <w:r>
        <w:rPr>
          <w:rFonts w:cs="Arial"/>
          <w:noProof/>
          <w:sz w:val="22"/>
          <w:lang w:val="en-GB"/>
        </w:rPr>
        <w:t xml:space="preserve"> 2012)</w:t>
      </w:r>
      <w:r w:rsidRPr="007B2FCA">
        <w:rPr>
          <w:rFonts w:cs="Arial"/>
          <w:sz w:val="22"/>
          <w:lang w:val="en-GB"/>
        </w:rPr>
        <w:t xml:space="preserve">. </w:t>
      </w:r>
      <w:r>
        <w:rPr>
          <w:rFonts w:cs="Arial"/>
          <w:sz w:val="22"/>
          <w:lang w:val="en-GB"/>
        </w:rPr>
        <w:t xml:space="preserve">The current version of </w:t>
      </w:r>
      <w:proofErr w:type="spellStart"/>
      <w:r w:rsidR="00F76002">
        <w:rPr>
          <w:rFonts w:cs="Arial"/>
          <w:sz w:val="22"/>
          <w:lang w:val="en-GB"/>
        </w:rPr>
        <w:t>SALCAsoilquality</w:t>
      </w:r>
      <w:proofErr w:type="spellEnd"/>
      <w:r>
        <w:rPr>
          <w:rFonts w:cs="Arial"/>
          <w:sz w:val="22"/>
          <w:lang w:val="en-GB"/>
        </w:rPr>
        <w:t xml:space="preserve"> is largely based on Oberholzer </w:t>
      </w:r>
      <w:r w:rsidRPr="00C817DB">
        <w:rPr>
          <w:rFonts w:cs="Arial"/>
          <w:i/>
          <w:sz w:val="22"/>
          <w:lang w:val="en-GB"/>
        </w:rPr>
        <w:t>et al.</w:t>
      </w:r>
      <w:r>
        <w:rPr>
          <w:rFonts w:cs="Arial"/>
          <w:sz w:val="22"/>
          <w:lang w:val="en-GB"/>
        </w:rPr>
        <w:t xml:space="preserve"> (2012), with some relevant changes for provisioning of input data.</w:t>
      </w:r>
    </w:p>
    <w:p w14:paraId="2851FFDD" w14:textId="77777777" w:rsidR="00FE23C3" w:rsidRPr="007B2FCA" w:rsidRDefault="00FE23C3" w:rsidP="00EA0960">
      <w:pPr>
        <w:pStyle w:val="berschrift1"/>
      </w:pPr>
      <w:r w:rsidRPr="007B2FCA">
        <w:t>Concept of the</w:t>
      </w:r>
      <w:r w:rsidR="00EA0960">
        <w:t xml:space="preserve"> model</w:t>
      </w:r>
    </w:p>
    <w:p w14:paraId="6CD18146" w14:textId="77777777" w:rsidR="00FE23C3" w:rsidRPr="007B2FCA" w:rsidRDefault="00FE23C3" w:rsidP="00C21044">
      <w:pPr>
        <w:rPr>
          <w:rFonts w:cs="Arial"/>
          <w:sz w:val="22"/>
          <w:lang w:val="en-GB"/>
        </w:rPr>
      </w:pPr>
      <w:r w:rsidRPr="007B2FCA">
        <w:rPr>
          <w:rFonts w:cs="Arial"/>
          <w:sz w:val="22"/>
          <w:lang w:val="en-GB"/>
        </w:rPr>
        <w:t xml:space="preserve">The primary aim of </w:t>
      </w:r>
      <w:proofErr w:type="spellStart"/>
      <w:r w:rsidR="00F76002">
        <w:rPr>
          <w:rFonts w:cs="Arial"/>
          <w:sz w:val="22"/>
          <w:lang w:val="en-GB"/>
        </w:rPr>
        <w:t>SALCAsoilquality</w:t>
      </w:r>
      <w:proofErr w:type="spellEnd"/>
      <w:r w:rsidRPr="007B2FCA">
        <w:rPr>
          <w:rFonts w:cs="Arial"/>
          <w:sz w:val="22"/>
          <w:lang w:val="en-GB"/>
        </w:rPr>
        <w:t xml:space="preserve"> is to assess the impact of agricultural management practices on SQ. </w:t>
      </w:r>
      <w:proofErr w:type="spellStart"/>
      <w:r w:rsidR="00F76002">
        <w:rPr>
          <w:rFonts w:cs="Arial"/>
          <w:sz w:val="22"/>
          <w:lang w:val="en-GB"/>
        </w:rPr>
        <w:t>SALCAsoilquality</w:t>
      </w:r>
      <w:proofErr w:type="spellEnd"/>
      <w:r w:rsidRPr="007B2FCA">
        <w:rPr>
          <w:rFonts w:cs="Arial"/>
          <w:sz w:val="22"/>
          <w:lang w:val="en-GB"/>
        </w:rPr>
        <w:t xml:space="preserve"> is designed for arable land and grassland with temperate climate in central Europe. </w:t>
      </w:r>
      <w:proofErr w:type="spellStart"/>
      <w:r w:rsidR="00F76002">
        <w:rPr>
          <w:rFonts w:cs="Arial"/>
          <w:sz w:val="22"/>
          <w:lang w:val="en-GB"/>
        </w:rPr>
        <w:t>SALCAsoilquality</w:t>
      </w:r>
      <w:proofErr w:type="spellEnd"/>
      <w:r w:rsidRPr="007B2FCA">
        <w:rPr>
          <w:rFonts w:cs="Arial"/>
          <w:sz w:val="22"/>
          <w:lang w:val="en-GB"/>
        </w:rPr>
        <w:t xml:space="preserve"> estimates on-farm </w:t>
      </w:r>
      <w:r w:rsidR="00F76002">
        <w:rPr>
          <w:rFonts w:cs="Arial"/>
          <w:sz w:val="22"/>
          <w:lang w:val="en-GB"/>
        </w:rPr>
        <w:t>SQ</w:t>
      </w:r>
      <w:r w:rsidRPr="007B2FCA">
        <w:rPr>
          <w:rFonts w:cs="Arial"/>
          <w:sz w:val="22"/>
          <w:lang w:val="en-GB"/>
        </w:rPr>
        <w:t xml:space="preserve"> in LCAs by a set of nine measurable soil properties (hereinafter called </w:t>
      </w:r>
      <w:r w:rsidR="00F76002">
        <w:rPr>
          <w:rFonts w:cs="Arial"/>
          <w:sz w:val="22"/>
          <w:lang w:val="en-GB"/>
        </w:rPr>
        <w:t>SQ</w:t>
      </w:r>
      <w:r w:rsidRPr="007B2FCA">
        <w:rPr>
          <w:rFonts w:cs="Arial"/>
          <w:sz w:val="22"/>
          <w:lang w:val="en-GB"/>
        </w:rPr>
        <w:t xml:space="preserve"> indicators SQIs), three each in the area of soil physics, soil chemistry and soil biology. Physical SQ is assessed by plant </w:t>
      </w:r>
      <w:proofErr w:type="spellStart"/>
      <w:r w:rsidRPr="007B2FCA">
        <w:rPr>
          <w:rFonts w:cs="Arial"/>
          <w:sz w:val="22"/>
          <w:lang w:val="en-GB"/>
        </w:rPr>
        <w:t>root</w:t>
      </w:r>
      <w:r w:rsidR="001C6F1D">
        <w:rPr>
          <w:rFonts w:cs="Arial"/>
          <w:sz w:val="22"/>
          <w:lang w:val="en-GB"/>
        </w:rPr>
        <w:t>able</w:t>
      </w:r>
      <w:proofErr w:type="spellEnd"/>
      <w:r w:rsidRPr="007B2FCA">
        <w:rPr>
          <w:rFonts w:cs="Arial"/>
          <w:sz w:val="22"/>
          <w:lang w:val="en-GB"/>
        </w:rPr>
        <w:t xml:space="preserve"> depth, macropore volume, aggregate stability; chemical SQ by organic carbon content, heavy metal content, organic pollutants, and biological SQ by earthworm biomass, microbial biomass, and activity of soil microorganisms. These indicators typically do not change in the short term but rather in medium (crop rotation) or long term. </w:t>
      </w:r>
      <w:proofErr w:type="spellStart"/>
      <w:r w:rsidR="00F76002">
        <w:rPr>
          <w:rFonts w:cs="Arial"/>
          <w:sz w:val="22"/>
          <w:lang w:val="en-GB"/>
        </w:rPr>
        <w:t>SALCAsoilquality</w:t>
      </w:r>
      <w:proofErr w:type="spellEnd"/>
      <w:r w:rsidRPr="007B2FCA">
        <w:rPr>
          <w:rFonts w:cs="Arial"/>
          <w:sz w:val="22"/>
          <w:lang w:val="en-GB"/>
        </w:rPr>
        <w:t xml:space="preserve"> does not provide absolute values for these indicators but rather provides expected relative changes due to soil and crop management practices using empirical model</w:t>
      </w:r>
      <w:r>
        <w:rPr>
          <w:rFonts w:cs="Arial"/>
          <w:sz w:val="22"/>
          <w:lang w:val="en-GB"/>
        </w:rPr>
        <w:t>l</w:t>
      </w:r>
      <w:r w:rsidRPr="007B2FCA">
        <w:rPr>
          <w:rFonts w:cs="Arial"/>
          <w:sz w:val="22"/>
          <w:lang w:val="en-GB"/>
        </w:rPr>
        <w:t>ing based on expert knowledge supported by available literature. These relative changes are computed based on impact classes, which summari</w:t>
      </w:r>
      <w:r w:rsidR="001C6F1D">
        <w:rPr>
          <w:rFonts w:cs="Arial"/>
          <w:sz w:val="22"/>
          <w:lang w:val="en-GB"/>
        </w:rPr>
        <w:t>s</w:t>
      </w:r>
      <w:r w:rsidRPr="007B2FCA">
        <w:rPr>
          <w:rFonts w:cs="Arial"/>
          <w:sz w:val="22"/>
          <w:lang w:val="en-GB"/>
        </w:rPr>
        <w:t>e effects from farm management a</w:t>
      </w:r>
      <w:r w:rsidR="00D22D70">
        <w:rPr>
          <w:rFonts w:cs="Arial"/>
          <w:sz w:val="22"/>
          <w:lang w:val="en-GB"/>
        </w:rPr>
        <w:t>ctivities with similar effects.</w:t>
      </w:r>
    </w:p>
    <w:p w14:paraId="3C5938EA" w14:textId="77777777" w:rsidR="00FE23C3" w:rsidRPr="007B2FCA" w:rsidRDefault="00FE23C3" w:rsidP="00C21044">
      <w:pPr>
        <w:rPr>
          <w:rFonts w:cs="Arial"/>
          <w:sz w:val="22"/>
          <w:lang w:val="en-GB"/>
        </w:rPr>
      </w:pPr>
      <w:r w:rsidRPr="007B2FCA">
        <w:rPr>
          <w:rFonts w:cs="Arial"/>
          <w:sz w:val="22"/>
          <w:lang w:val="en-GB"/>
        </w:rPr>
        <w:lastRenderedPageBreak/>
        <w:t xml:space="preserve">The data needed for </w:t>
      </w:r>
      <w:proofErr w:type="spellStart"/>
      <w:r w:rsidR="00F76002">
        <w:rPr>
          <w:rFonts w:cs="Arial"/>
          <w:sz w:val="22"/>
          <w:lang w:val="en-GB"/>
        </w:rPr>
        <w:t>SALCAsoilquality</w:t>
      </w:r>
      <w:proofErr w:type="spellEnd"/>
      <w:r w:rsidR="00D22D70">
        <w:rPr>
          <w:rFonts w:cs="Arial"/>
          <w:sz w:val="22"/>
          <w:lang w:val="en-GB"/>
        </w:rPr>
        <w:t xml:space="preserve"> include</w:t>
      </w:r>
      <w:r w:rsidRPr="007B2FCA">
        <w:rPr>
          <w:rFonts w:cs="Arial"/>
          <w:sz w:val="22"/>
          <w:lang w:val="en-GB"/>
        </w:rPr>
        <w:t xml:space="preserve"> information on the location (area, clay and humus content, soil type</w:t>
      </w:r>
      <w:r>
        <w:rPr>
          <w:rFonts w:cs="Arial"/>
          <w:sz w:val="22"/>
          <w:lang w:val="en-GB"/>
        </w:rPr>
        <w:t>)</w:t>
      </w:r>
      <w:r w:rsidRPr="007B2FCA">
        <w:rPr>
          <w:rFonts w:cs="Arial"/>
          <w:sz w:val="22"/>
          <w:lang w:val="en-GB"/>
        </w:rPr>
        <w:t xml:space="preserve">, climate, crop rotation (pre- and inter-crops, main crop, sowing and harvest time, mulching, stripping, and direct seeding), </w:t>
      </w:r>
      <w:r w:rsidR="00D22D70">
        <w:rPr>
          <w:rFonts w:cs="Arial"/>
          <w:sz w:val="22"/>
          <w:lang w:val="en-GB"/>
        </w:rPr>
        <w:t>fertiliser</w:t>
      </w:r>
      <w:r w:rsidRPr="007B2FCA">
        <w:rPr>
          <w:rFonts w:cs="Arial"/>
          <w:sz w:val="22"/>
          <w:lang w:val="en-GB"/>
        </w:rPr>
        <w:t xml:space="preserve"> (type, quantity, and timing of application), soil tillage, application of pesticides, machinery (type, time, weight, tire width, and diameter) and husbandry (number of grazing days and livestock density).</w:t>
      </w:r>
    </w:p>
    <w:p w14:paraId="45E944CC" w14:textId="7190A039" w:rsidR="00FE23C3" w:rsidRPr="007B2FCA" w:rsidRDefault="00FE23C3" w:rsidP="00C21044">
      <w:pPr>
        <w:rPr>
          <w:rFonts w:cs="Arial"/>
          <w:sz w:val="22"/>
          <w:lang w:val="en-GB"/>
        </w:rPr>
      </w:pPr>
      <w:r w:rsidRPr="00F851F2">
        <w:rPr>
          <w:rFonts w:cs="Arial"/>
          <w:sz w:val="22"/>
          <w:lang w:val="en-GB"/>
        </w:rPr>
        <w:t xml:space="preserve">An aggregation procedure of the nine SQIs provides a final qualitative score for the impact of soil cultivation on SQ. The overall SQ is rated in the following five-step scale: highly unfavourable, unfavourable, </w:t>
      </w:r>
      <w:proofErr w:type="spellStart"/>
      <w:r w:rsidR="00AF09BA">
        <w:rPr>
          <w:rFonts w:cs="Arial"/>
          <w:sz w:val="22"/>
          <w:lang w:val="en-GB"/>
        </w:rPr>
        <w:t>neutra</w:t>
      </w:r>
      <w:proofErr w:type="spellEnd"/>
      <w:r w:rsidRPr="00F851F2">
        <w:rPr>
          <w:rFonts w:cs="Arial"/>
          <w:sz w:val="22"/>
          <w:lang w:val="en-GB"/>
        </w:rPr>
        <w:t xml:space="preserve">, favourable, and highly favourable. Since each SQI can limit </w:t>
      </w:r>
      <w:r w:rsidR="00F76002">
        <w:rPr>
          <w:rFonts w:cs="Arial"/>
          <w:sz w:val="22"/>
          <w:lang w:val="en-GB"/>
        </w:rPr>
        <w:t>SQ</w:t>
      </w:r>
      <w:r w:rsidRPr="00F851F2">
        <w:rPr>
          <w:rFonts w:cs="Arial"/>
          <w:sz w:val="22"/>
          <w:lang w:val="en-GB"/>
        </w:rPr>
        <w:t>, a threat to</w:t>
      </w:r>
      <w:r w:rsidRPr="007B2FCA">
        <w:rPr>
          <w:rFonts w:cs="Arial"/>
          <w:sz w:val="22"/>
          <w:lang w:val="en-GB"/>
        </w:rPr>
        <w:t xml:space="preserve"> </w:t>
      </w:r>
      <w:r w:rsidR="00F76002">
        <w:rPr>
          <w:rFonts w:cs="Arial"/>
          <w:sz w:val="22"/>
          <w:lang w:val="en-GB"/>
        </w:rPr>
        <w:t>SQ</w:t>
      </w:r>
      <w:r w:rsidRPr="007B2FCA">
        <w:rPr>
          <w:rFonts w:cs="Arial"/>
          <w:sz w:val="22"/>
          <w:lang w:val="en-GB"/>
        </w:rPr>
        <w:t xml:space="preserve"> is assumed as soon as an individual indicator is adversely affected. This means that the total effect is not just the arithmetic sum of the SQI values. </w:t>
      </w:r>
    </w:p>
    <w:p w14:paraId="21010D25" w14:textId="77777777" w:rsidR="00FE23C3" w:rsidRPr="007B2FCA" w:rsidRDefault="00FE23C3" w:rsidP="00C21044">
      <w:pPr>
        <w:spacing w:line="260" w:lineRule="atLeast"/>
        <w:rPr>
          <w:rFonts w:cs="Arial"/>
          <w:b/>
          <w:sz w:val="22"/>
          <w:lang w:val="en-GB"/>
        </w:rPr>
      </w:pPr>
    </w:p>
    <w:p w14:paraId="4061FF69" w14:textId="77777777" w:rsidR="00FE23C3" w:rsidRPr="007B2FCA" w:rsidRDefault="00FE23C3" w:rsidP="00C21044">
      <w:pPr>
        <w:spacing w:line="260" w:lineRule="atLeast"/>
        <w:rPr>
          <w:rFonts w:cs="Arial"/>
          <w:sz w:val="22"/>
          <w:lang w:val="en-GB"/>
        </w:rPr>
      </w:pPr>
      <w:r w:rsidRPr="007B2FCA">
        <w:rPr>
          <w:rFonts w:cs="Arial"/>
          <w:sz w:val="22"/>
          <w:lang w:val="en-GB"/>
        </w:rPr>
        <w:t>The following seven steps are necessary to compute the final SQ score:</w:t>
      </w:r>
    </w:p>
    <w:p w14:paraId="0A90371D" w14:textId="77777777" w:rsidR="00FE23C3" w:rsidRPr="007B2FCA" w:rsidRDefault="00FE23C3" w:rsidP="00C21044">
      <w:pPr>
        <w:pStyle w:val="Listenabsatz"/>
        <w:numPr>
          <w:ilvl w:val="0"/>
          <w:numId w:val="14"/>
        </w:numPr>
        <w:spacing w:line="260" w:lineRule="atLeast"/>
        <w:rPr>
          <w:rFonts w:cs="Arial"/>
          <w:sz w:val="22"/>
          <w:lang w:val="en-GB"/>
        </w:rPr>
      </w:pPr>
      <w:r w:rsidRPr="007B2FCA">
        <w:rPr>
          <w:rFonts w:cs="Arial"/>
          <w:sz w:val="22"/>
          <w:lang w:val="en-GB"/>
        </w:rPr>
        <w:t>Acquisition of in</w:t>
      </w:r>
      <w:r w:rsidR="00FE3DC2">
        <w:rPr>
          <w:rFonts w:cs="Arial"/>
          <w:sz w:val="22"/>
          <w:lang w:val="en-GB"/>
        </w:rPr>
        <w:t xml:space="preserve">put data (Life Cycle Inventory, </w:t>
      </w:r>
      <w:r w:rsidRPr="007B2FCA">
        <w:rPr>
          <w:rFonts w:cs="Arial"/>
          <w:sz w:val="22"/>
          <w:lang w:val="en-GB"/>
        </w:rPr>
        <w:t>LCI): site-specific data on soil characteristics and management practices.</w:t>
      </w:r>
    </w:p>
    <w:p w14:paraId="599F1073" w14:textId="77777777" w:rsidR="00FE23C3" w:rsidRPr="007B2FCA" w:rsidRDefault="00FE23C3" w:rsidP="00C21044">
      <w:pPr>
        <w:pStyle w:val="Listenabsatz"/>
        <w:numPr>
          <w:ilvl w:val="0"/>
          <w:numId w:val="14"/>
        </w:numPr>
        <w:spacing w:line="260" w:lineRule="atLeast"/>
        <w:rPr>
          <w:rFonts w:cs="Arial"/>
          <w:sz w:val="22"/>
          <w:lang w:val="en-GB"/>
        </w:rPr>
      </w:pPr>
      <w:r w:rsidRPr="007B2FCA">
        <w:rPr>
          <w:rFonts w:cs="Arial"/>
          <w:sz w:val="22"/>
          <w:lang w:val="en-GB"/>
        </w:rPr>
        <w:t>Assign the various management practices (</w:t>
      </w:r>
      <w:proofErr w:type="gramStart"/>
      <w:r w:rsidRPr="007B2FCA">
        <w:rPr>
          <w:rFonts w:cs="Arial"/>
          <w:sz w:val="22"/>
          <w:lang w:val="en-GB"/>
        </w:rPr>
        <w:t>e.g.</w:t>
      </w:r>
      <w:proofErr w:type="gramEnd"/>
      <w:r w:rsidRPr="007B2FCA">
        <w:rPr>
          <w:rFonts w:cs="Arial"/>
          <w:sz w:val="22"/>
          <w:lang w:val="en-GB"/>
        </w:rPr>
        <w:t xml:space="preserve"> soil tillage, fertilisation, harvest) to impact classes (e.g. soil erosion, soil compaction by wheeling). Impact classes are generally influenced by more than one management practice. This procedure corresponds to “classification” in LCA according to ISO 14040.</w:t>
      </w:r>
    </w:p>
    <w:p w14:paraId="4646FF77" w14:textId="77777777" w:rsidR="00FE23C3" w:rsidRPr="007B2FCA" w:rsidRDefault="00FE23C3" w:rsidP="00C21044">
      <w:pPr>
        <w:pStyle w:val="Listenabsatz"/>
        <w:numPr>
          <w:ilvl w:val="0"/>
          <w:numId w:val="14"/>
        </w:numPr>
        <w:spacing w:line="260" w:lineRule="atLeast"/>
        <w:rPr>
          <w:rFonts w:cs="Arial"/>
          <w:sz w:val="22"/>
          <w:lang w:val="en-GB"/>
        </w:rPr>
      </w:pPr>
      <w:r w:rsidRPr="007B2FCA">
        <w:rPr>
          <w:rFonts w:cs="Arial"/>
          <w:sz w:val="22"/>
          <w:lang w:val="en-GB"/>
        </w:rPr>
        <w:t>Quantify the effects of each management practice on the impact category (by categorisation or by using threshold values based on expert judgement). This corresponds to “characterisation” in LCA according to ISO 14040.</w:t>
      </w:r>
    </w:p>
    <w:p w14:paraId="2CC36374" w14:textId="108EA635" w:rsidR="00FE23C3" w:rsidRPr="007B2FCA" w:rsidRDefault="00FE23C3" w:rsidP="00C21044">
      <w:pPr>
        <w:pStyle w:val="Listenabsatz"/>
        <w:numPr>
          <w:ilvl w:val="0"/>
          <w:numId w:val="14"/>
        </w:numPr>
        <w:spacing w:line="260" w:lineRule="atLeast"/>
        <w:rPr>
          <w:rFonts w:cs="Arial"/>
          <w:sz w:val="22"/>
          <w:lang w:val="en-GB"/>
        </w:rPr>
      </w:pPr>
      <w:r w:rsidRPr="007B2FCA">
        <w:rPr>
          <w:rFonts w:cs="Arial"/>
          <w:sz w:val="22"/>
          <w:lang w:val="en-GB"/>
        </w:rPr>
        <w:t>Categor</w:t>
      </w:r>
      <w:r w:rsidR="00FE3DC2">
        <w:rPr>
          <w:rFonts w:cs="Arial"/>
          <w:sz w:val="22"/>
          <w:lang w:val="en-GB"/>
        </w:rPr>
        <w:t>ise</w:t>
      </w:r>
      <w:r w:rsidRPr="007B2FCA">
        <w:rPr>
          <w:rFonts w:cs="Arial"/>
          <w:sz w:val="22"/>
          <w:lang w:val="en-GB"/>
        </w:rPr>
        <w:t xml:space="preserve"> computed values of the impact classes into a five-step scale: highly unfavourable, unfavourable, </w:t>
      </w:r>
      <w:r w:rsidR="00AF09BA">
        <w:rPr>
          <w:rFonts w:cs="Arial"/>
          <w:sz w:val="22"/>
          <w:lang w:val="en-GB"/>
        </w:rPr>
        <w:t>neutral</w:t>
      </w:r>
      <w:r w:rsidRPr="007B2FCA">
        <w:rPr>
          <w:rFonts w:cs="Arial"/>
          <w:sz w:val="22"/>
          <w:lang w:val="en-GB"/>
        </w:rPr>
        <w:t>, favourable and highly favourable.</w:t>
      </w:r>
    </w:p>
    <w:p w14:paraId="5ECB3035" w14:textId="77777777" w:rsidR="00FE23C3" w:rsidRPr="007B2FCA" w:rsidRDefault="00FE23C3" w:rsidP="00C21044">
      <w:pPr>
        <w:pStyle w:val="Listenabsatz"/>
        <w:numPr>
          <w:ilvl w:val="0"/>
          <w:numId w:val="14"/>
        </w:numPr>
        <w:spacing w:line="260" w:lineRule="atLeast"/>
        <w:rPr>
          <w:rFonts w:cs="Arial"/>
          <w:sz w:val="22"/>
          <w:lang w:val="en-GB"/>
        </w:rPr>
      </w:pPr>
      <w:r w:rsidRPr="007B2FCA">
        <w:rPr>
          <w:rFonts w:cs="Arial"/>
          <w:sz w:val="22"/>
          <w:lang w:val="en-GB"/>
        </w:rPr>
        <w:t>Assign each impact class to the SQIs affected (first level environmental category indicator, ‘first level’ midpoint). Effects of contributing impact classes are weighted according to their relevance. Subsequently, the weighted effects are summed up.</w:t>
      </w:r>
    </w:p>
    <w:p w14:paraId="34053DA4" w14:textId="7681559B" w:rsidR="00FE23C3" w:rsidRPr="007B2FCA" w:rsidRDefault="00FE23C3" w:rsidP="00C21044">
      <w:pPr>
        <w:pStyle w:val="Listenabsatz"/>
        <w:numPr>
          <w:ilvl w:val="0"/>
          <w:numId w:val="14"/>
        </w:numPr>
        <w:spacing w:line="260" w:lineRule="atLeast"/>
        <w:rPr>
          <w:rFonts w:cs="Arial"/>
          <w:sz w:val="22"/>
          <w:lang w:val="en-GB"/>
        </w:rPr>
      </w:pPr>
      <w:r w:rsidRPr="007B2FCA">
        <w:rPr>
          <w:rFonts w:cs="Arial"/>
          <w:sz w:val="22"/>
          <w:lang w:val="en-GB"/>
        </w:rPr>
        <w:t>Categor</w:t>
      </w:r>
      <w:r w:rsidR="00FE3DC2">
        <w:rPr>
          <w:rFonts w:cs="Arial"/>
          <w:sz w:val="22"/>
          <w:lang w:val="en-GB"/>
        </w:rPr>
        <w:t>ise</w:t>
      </w:r>
      <w:r w:rsidRPr="007B2FCA">
        <w:rPr>
          <w:rFonts w:cs="Arial"/>
          <w:sz w:val="22"/>
          <w:lang w:val="en-GB"/>
        </w:rPr>
        <w:t xml:space="preserve"> SQI values into a five-step scale: highly unfavourable, unfavourable, </w:t>
      </w:r>
      <w:r w:rsidR="00AF09BA">
        <w:rPr>
          <w:rFonts w:cs="Arial"/>
          <w:sz w:val="22"/>
          <w:lang w:val="en-GB"/>
        </w:rPr>
        <w:t>neutral</w:t>
      </w:r>
      <w:r w:rsidRPr="007B2FCA">
        <w:rPr>
          <w:rFonts w:cs="Arial"/>
          <w:sz w:val="22"/>
          <w:lang w:val="en-GB"/>
        </w:rPr>
        <w:t>, favourable and highly favourable.</w:t>
      </w:r>
    </w:p>
    <w:p w14:paraId="481A94FE" w14:textId="7BB273A5" w:rsidR="00FE23C3" w:rsidRPr="007B2FCA" w:rsidRDefault="00FE23C3" w:rsidP="00C21044">
      <w:pPr>
        <w:pStyle w:val="Listenabsatz"/>
        <w:numPr>
          <w:ilvl w:val="0"/>
          <w:numId w:val="14"/>
        </w:numPr>
        <w:spacing w:line="260" w:lineRule="atLeast"/>
        <w:rPr>
          <w:rFonts w:cs="Arial"/>
          <w:sz w:val="22"/>
          <w:lang w:val="en-GB"/>
        </w:rPr>
      </w:pPr>
      <w:r w:rsidRPr="007B2FCA">
        <w:rPr>
          <w:rFonts w:cs="Arial"/>
          <w:sz w:val="22"/>
          <w:lang w:val="en-GB"/>
        </w:rPr>
        <w:t xml:space="preserve">Aggregate the effects on all nine SQI to a final single score indicator for </w:t>
      </w:r>
      <w:r w:rsidR="00F76002">
        <w:rPr>
          <w:rFonts w:cs="Arial"/>
          <w:sz w:val="22"/>
          <w:lang w:val="en-GB"/>
        </w:rPr>
        <w:t>SQ</w:t>
      </w:r>
      <w:r w:rsidRPr="007B2FCA">
        <w:rPr>
          <w:rFonts w:cs="Arial"/>
          <w:sz w:val="22"/>
          <w:lang w:val="en-GB"/>
        </w:rPr>
        <w:t xml:space="preserve"> (‘second level’ midpoint), using a non-linear aggregation scheme. Since each SQI can limit SQ, a threat to SQ is assumed as soon as an individual SQI is adversely affected. The overall SQ is </w:t>
      </w:r>
      <w:r>
        <w:rPr>
          <w:rFonts w:cs="Arial"/>
          <w:sz w:val="22"/>
          <w:lang w:val="en-GB"/>
        </w:rPr>
        <w:t xml:space="preserve">again </w:t>
      </w:r>
      <w:r w:rsidRPr="007B2FCA">
        <w:rPr>
          <w:rFonts w:cs="Arial"/>
          <w:sz w:val="22"/>
          <w:lang w:val="en-GB"/>
        </w:rPr>
        <w:t xml:space="preserve">rated in </w:t>
      </w:r>
      <w:r>
        <w:rPr>
          <w:rFonts w:cs="Arial"/>
          <w:sz w:val="22"/>
          <w:lang w:val="en-GB"/>
        </w:rPr>
        <w:t>a</w:t>
      </w:r>
      <w:r w:rsidRPr="007B2FCA">
        <w:rPr>
          <w:rFonts w:cs="Arial"/>
          <w:sz w:val="22"/>
          <w:lang w:val="en-GB"/>
        </w:rPr>
        <w:t xml:space="preserve"> five-step scale</w:t>
      </w:r>
      <w:r>
        <w:rPr>
          <w:rFonts w:cs="Arial"/>
          <w:sz w:val="22"/>
          <w:lang w:val="en-GB"/>
        </w:rPr>
        <w:t xml:space="preserve">: </w:t>
      </w:r>
      <w:r w:rsidRPr="007B2FCA">
        <w:rPr>
          <w:rFonts w:cs="Arial"/>
          <w:sz w:val="22"/>
          <w:lang w:val="en-GB"/>
        </w:rPr>
        <w:t xml:space="preserve">highly unfavourable, unfavourable, </w:t>
      </w:r>
      <w:r w:rsidR="00AF09BA">
        <w:rPr>
          <w:rFonts w:cs="Arial"/>
          <w:sz w:val="22"/>
          <w:lang w:val="en-GB"/>
        </w:rPr>
        <w:t>neutral</w:t>
      </w:r>
      <w:r w:rsidRPr="007B2FCA">
        <w:rPr>
          <w:rFonts w:cs="Arial"/>
          <w:sz w:val="22"/>
          <w:lang w:val="en-GB"/>
        </w:rPr>
        <w:t>, favourable and highly favourable.</w:t>
      </w:r>
    </w:p>
    <w:p w14:paraId="3ED2BB00" w14:textId="77777777" w:rsidR="00FE23C3" w:rsidRPr="007B2FCA" w:rsidRDefault="00FE23C3" w:rsidP="00C21044">
      <w:pPr>
        <w:spacing w:line="260" w:lineRule="atLeast"/>
        <w:rPr>
          <w:rFonts w:cs="Arial"/>
          <w:sz w:val="22"/>
          <w:lang w:val="en-GB"/>
        </w:rPr>
      </w:pPr>
    </w:p>
    <w:p w14:paraId="355CC9F7" w14:textId="77777777" w:rsidR="00FE23C3" w:rsidRPr="007B2FCA" w:rsidRDefault="00FE23C3" w:rsidP="00C21044">
      <w:pPr>
        <w:spacing w:line="260" w:lineRule="atLeast"/>
        <w:rPr>
          <w:rFonts w:cs="Arial"/>
          <w:sz w:val="22"/>
          <w:lang w:val="en-GB"/>
        </w:rPr>
      </w:pPr>
      <w:r w:rsidRPr="007B2FCA">
        <w:rPr>
          <w:rFonts w:cs="Arial"/>
          <w:sz w:val="22"/>
          <w:lang w:val="en-GB"/>
        </w:rPr>
        <w:t>In the following, the above seven steps are described in detail.</w:t>
      </w:r>
    </w:p>
    <w:p w14:paraId="43BCCFD6" w14:textId="77777777" w:rsidR="00FE23C3" w:rsidRPr="007B2FCA" w:rsidRDefault="00FE23C3" w:rsidP="00C21044">
      <w:pPr>
        <w:spacing w:line="260" w:lineRule="atLeast"/>
        <w:rPr>
          <w:rFonts w:cs="Arial"/>
          <w:sz w:val="22"/>
          <w:lang w:val="en-GB"/>
        </w:rPr>
      </w:pPr>
    </w:p>
    <w:p w14:paraId="3D7E2D0B" w14:textId="77777777" w:rsidR="00FE23C3" w:rsidRPr="007B2FCA" w:rsidRDefault="00FE23C3" w:rsidP="00C21044">
      <w:pPr>
        <w:spacing w:line="260" w:lineRule="atLeast"/>
        <w:rPr>
          <w:rFonts w:cs="Arial"/>
          <w:sz w:val="22"/>
          <w:lang w:val="en-GB"/>
        </w:rPr>
      </w:pPr>
      <w:r w:rsidRPr="007B2FCA">
        <w:rPr>
          <w:rFonts w:cs="Arial"/>
          <w:b/>
          <w:sz w:val="22"/>
          <w:lang w:val="en-GB"/>
        </w:rPr>
        <w:t>Step 1</w:t>
      </w:r>
      <w:r w:rsidRPr="007B2FCA">
        <w:rPr>
          <w:rFonts w:cs="Arial"/>
          <w:sz w:val="22"/>
          <w:lang w:val="en-GB"/>
        </w:rPr>
        <w:t>: Compilation of the LCI. All data except for climate related variables have to be provided at the crop/plot level. In order to keep the time burden of data collection within reasonable limits, some input parameters are approximated based on existing data. In addition, some input variables are retrieved from look-up tables.</w:t>
      </w:r>
    </w:p>
    <w:p w14:paraId="2C92D2D8" w14:textId="77777777" w:rsidR="00FE23C3" w:rsidRPr="007B2FCA" w:rsidRDefault="00FE23C3" w:rsidP="00C21044">
      <w:pPr>
        <w:spacing w:line="260" w:lineRule="atLeast"/>
        <w:rPr>
          <w:rFonts w:cs="Arial"/>
          <w:sz w:val="22"/>
          <w:lang w:val="en-GB"/>
        </w:rPr>
      </w:pPr>
    </w:p>
    <w:p w14:paraId="17AF65C3" w14:textId="77777777" w:rsidR="00FE23C3" w:rsidRPr="007B2FCA" w:rsidRDefault="00FE23C3" w:rsidP="00C21044">
      <w:pPr>
        <w:pStyle w:val="Listenabsatz"/>
        <w:numPr>
          <w:ilvl w:val="0"/>
          <w:numId w:val="7"/>
        </w:numPr>
        <w:spacing w:line="260" w:lineRule="atLeast"/>
        <w:rPr>
          <w:rFonts w:cs="Arial"/>
          <w:sz w:val="22"/>
          <w:lang w:val="en-GB"/>
        </w:rPr>
      </w:pPr>
      <w:r w:rsidRPr="007B2FCA">
        <w:rPr>
          <w:rFonts w:cs="Arial"/>
          <w:sz w:val="22"/>
          <w:lang w:val="en-GB"/>
        </w:rPr>
        <w:t>Site-specific soil structure and climate variables</w:t>
      </w:r>
    </w:p>
    <w:p w14:paraId="3EDFB3A5" w14:textId="77777777" w:rsidR="00FE23C3" w:rsidRPr="007B2FCA" w:rsidRDefault="00FE23C3" w:rsidP="00C21044">
      <w:pPr>
        <w:pStyle w:val="Listenabsatz"/>
        <w:numPr>
          <w:ilvl w:val="0"/>
          <w:numId w:val="9"/>
        </w:numPr>
        <w:spacing w:line="260" w:lineRule="atLeast"/>
        <w:rPr>
          <w:rFonts w:cs="Arial"/>
          <w:sz w:val="22"/>
          <w:lang w:val="en-GB"/>
        </w:rPr>
      </w:pPr>
      <w:r w:rsidRPr="007B2FCA">
        <w:rPr>
          <w:rFonts w:cs="Arial"/>
          <w:sz w:val="22"/>
          <w:lang w:val="en-GB"/>
        </w:rPr>
        <w:t>climate variables (and directly depend on climate conditions):</w:t>
      </w:r>
    </w:p>
    <w:p w14:paraId="26FB978F" w14:textId="77777777" w:rsidR="00FE23C3" w:rsidRPr="00E02F6F" w:rsidRDefault="00FE23C3" w:rsidP="00C21044">
      <w:pPr>
        <w:pStyle w:val="Listenabsatz"/>
        <w:numPr>
          <w:ilvl w:val="0"/>
          <w:numId w:val="10"/>
        </w:numPr>
        <w:spacing w:line="260" w:lineRule="atLeast"/>
        <w:rPr>
          <w:rFonts w:cs="Arial"/>
          <w:sz w:val="22"/>
          <w:lang w:val="fr-CH"/>
        </w:rPr>
      </w:pPr>
      <w:proofErr w:type="spellStart"/>
      <w:proofErr w:type="gramStart"/>
      <w:r w:rsidRPr="00E02F6F">
        <w:rPr>
          <w:rFonts w:cs="Arial"/>
          <w:sz w:val="22"/>
          <w:lang w:val="fr-CH"/>
        </w:rPr>
        <w:t>climate</w:t>
      </w:r>
      <w:proofErr w:type="spellEnd"/>
      <w:proofErr w:type="gramEnd"/>
      <w:r w:rsidRPr="00E02F6F">
        <w:rPr>
          <w:rFonts w:cs="Arial"/>
          <w:sz w:val="22"/>
          <w:lang w:val="fr-CH"/>
        </w:rPr>
        <w:t xml:space="preserve"> zone (dry, </w:t>
      </w:r>
      <w:proofErr w:type="spellStart"/>
      <w:r w:rsidRPr="00E02F6F">
        <w:rPr>
          <w:rFonts w:cs="Arial"/>
          <w:sz w:val="22"/>
          <w:lang w:val="fr-CH"/>
        </w:rPr>
        <w:t>humid</w:t>
      </w:r>
      <w:proofErr w:type="spellEnd"/>
      <w:r w:rsidRPr="00E02F6F">
        <w:rPr>
          <w:rFonts w:cs="Arial"/>
          <w:sz w:val="22"/>
          <w:lang w:val="fr-CH"/>
        </w:rPr>
        <w:t xml:space="preserve">, </w:t>
      </w:r>
      <w:proofErr w:type="spellStart"/>
      <w:r w:rsidRPr="00E02F6F">
        <w:rPr>
          <w:rFonts w:cs="Arial"/>
          <w:sz w:val="22"/>
          <w:lang w:val="fr-CH"/>
        </w:rPr>
        <w:t>moist</w:t>
      </w:r>
      <w:proofErr w:type="spellEnd"/>
      <w:r w:rsidRPr="00E02F6F">
        <w:rPr>
          <w:rFonts w:cs="Arial"/>
          <w:sz w:val="22"/>
          <w:lang w:val="fr-CH"/>
        </w:rPr>
        <w:t>)</w:t>
      </w:r>
    </w:p>
    <w:p w14:paraId="1CF221E4" w14:textId="77777777" w:rsidR="00FE23C3" w:rsidRPr="007B2FCA" w:rsidRDefault="00FE23C3" w:rsidP="00C21044">
      <w:pPr>
        <w:pStyle w:val="Listenabsatz"/>
        <w:numPr>
          <w:ilvl w:val="0"/>
          <w:numId w:val="10"/>
        </w:numPr>
        <w:spacing w:line="260" w:lineRule="atLeast"/>
        <w:rPr>
          <w:rFonts w:cs="Arial"/>
          <w:sz w:val="22"/>
          <w:lang w:val="en-GB"/>
        </w:rPr>
      </w:pPr>
      <w:r w:rsidRPr="007B2FCA">
        <w:rPr>
          <w:rFonts w:cs="Arial"/>
          <w:sz w:val="22"/>
          <w:lang w:val="en-GB"/>
        </w:rPr>
        <w:t xml:space="preserve">climatic suitability, given in five categories, simplified from </w:t>
      </w:r>
      <w:r w:rsidRPr="007B2FCA">
        <w:rPr>
          <w:rFonts w:cs="Arial"/>
          <w:noProof/>
          <w:sz w:val="22"/>
          <w:lang w:val="en-GB"/>
        </w:rPr>
        <w:t>FOAG (2012)</w:t>
      </w:r>
      <w:r>
        <w:rPr>
          <w:rFonts w:cs="Arial"/>
          <w:sz w:val="22"/>
          <w:lang w:val="en-GB"/>
        </w:rPr>
        <w:t>,</w:t>
      </w:r>
    </w:p>
    <w:p w14:paraId="100AF29C" w14:textId="77777777" w:rsidR="00FE23C3" w:rsidRPr="007B2FCA" w:rsidRDefault="00FE23C3" w:rsidP="00C21044">
      <w:pPr>
        <w:pStyle w:val="Listenabsatz"/>
        <w:spacing w:line="260" w:lineRule="atLeast"/>
        <w:ind w:left="1800"/>
        <w:rPr>
          <w:rFonts w:cs="Arial"/>
          <w:sz w:val="22"/>
          <w:lang w:val="en-GB"/>
        </w:rPr>
      </w:pPr>
      <w:r w:rsidRPr="007B2FCA">
        <w:rPr>
          <w:rFonts w:cs="Arial"/>
          <w:sz w:val="22"/>
          <w:lang w:val="en-GB"/>
        </w:rPr>
        <w:t>providing an overall assessment of climatic conditions and constraints for agriculture. The climate suitability classes are based on a comparison of threshold yields with meteorological observations.</w:t>
      </w:r>
    </w:p>
    <w:p w14:paraId="0F0A08CA" w14:textId="77777777" w:rsidR="00FE23C3" w:rsidRPr="007B2FCA" w:rsidRDefault="00FE23C3" w:rsidP="00C21044">
      <w:pPr>
        <w:pStyle w:val="Listenabsatz"/>
        <w:numPr>
          <w:ilvl w:val="0"/>
          <w:numId w:val="10"/>
        </w:numPr>
        <w:spacing w:line="260" w:lineRule="atLeast"/>
        <w:rPr>
          <w:rFonts w:cs="Arial"/>
          <w:sz w:val="22"/>
          <w:lang w:val="en-GB"/>
        </w:rPr>
      </w:pPr>
      <w:r w:rsidRPr="007B2FCA">
        <w:rPr>
          <w:rFonts w:cs="Arial"/>
          <w:sz w:val="22"/>
          <w:lang w:val="en-GB"/>
        </w:rPr>
        <w:t>Vegetation period</w:t>
      </w:r>
    </w:p>
    <w:p w14:paraId="0EFFF71E" w14:textId="77777777" w:rsidR="00FE23C3" w:rsidRPr="007B2FCA" w:rsidRDefault="00FE23C3" w:rsidP="00C21044">
      <w:pPr>
        <w:pStyle w:val="Listenabsatz"/>
        <w:numPr>
          <w:ilvl w:val="0"/>
          <w:numId w:val="8"/>
        </w:numPr>
        <w:spacing w:line="260" w:lineRule="atLeast"/>
        <w:rPr>
          <w:rFonts w:cs="Arial"/>
          <w:sz w:val="22"/>
          <w:lang w:val="en-GB"/>
        </w:rPr>
      </w:pPr>
      <w:r w:rsidRPr="007B2FCA">
        <w:rPr>
          <w:rFonts w:cs="Arial"/>
          <w:sz w:val="22"/>
          <w:lang w:val="en-GB"/>
        </w:rPr>
        <w:t xml:space="preserve">plot-specific soil </w:t>
      </w:r>
      <w:proofErr w:type="gramStart"/>
      <w:r w:rsidRPr="007B2FCA">
        <w:rPr>
          <w:rFonts w:cs="Arial"/>
          <w:sz w:val="22"/>
          <w:lang w:val="en-GB"/>
        </w:rPr>
        <w:t>variables :</w:t>
      </w:r>
      <w:proofErr w:type="gramEnd"/>
    </w:p>
    <w:p w14:paraId="0CB7E330" w14:textId="77777777" w:rsidR="00FE23C3" w:rsidRPr="00E02F6F" w:rsidRDefault="00FE23C3" w:rsidP="00C21044">
      <w:pPr>
        <w:pStyle w:val="Listenabsatz"/>
        <w:numPr>
          <w:ilvl w:val="0"/>
          <w:numId w:val="10"/>
        </w:numPr>
        <w:spacing w:line="260" w:lineRule="atLeast"/>
        <w:rPr>
          <w:rFonts w:cs="Arial"/>
          <w:sz w:val="22"/>
          <w:lang w:val="fr-CH"/>
        </w:rPr>
      </w:pPr>
      <w:proofErr w:type="spellStart"/>
      <w:proofErr w:type="gramStart"/>
      <w:r w:rsidRPr="00E02F6F">
        <w:rPr>
          <w:rFonts w:cs="Arial"/>
          <w:sz w:val="22"/>
          <w:lang w:val="fr-CH"/>
        </w:rPr>
        <w:t>clay</w:t>
      </w:r>
      <w:proofErr w:type="spellEnd"/>
      <w:proofErr w:type="gramEnd"/>
      <w:r w:rsidRPr="00E02F6F">
        <w:rPr>
          <w:rFonts w:cs="Arial"/>
          <w:sz w:val="22"/>
          <w:lang w:val="fr-CH"/>
        </w:rPr>
        <w:t xml:space="preserve"> content [%], humus content [%], pH [-], </w:t>
      </w:r>
      <w:proofErr w:type="spellStart"/>
      <w:r w:rsidRPr="00E02F6F">
        <w:rPr>
          <w:rFonts w:cs="Arial"/>
          <w:sz w:val="22"/>
          <w:lang w:val="fr-CH"/>
        </w:rPr>
        <w:t>soil</w:t>
      </w:r>
      <w:proofErr w:type="spellEnd"/>
      <w:r w:rsidRPr="00E02F6F">
        <w:rPr>
          <w:rFonts w:cs="Arial"/>
          <w:sz w:val="22"/>
          <w:lang w:val="fr-CH"/>
        </w:rPr>
        <w:t xml:space="preserve"> </w:t>
      </w:r>
      <w:proofErr w:type="spellStart"/>
      <w:r w:rsidRPr="00E02F6F">
        <w:rPr>
          <w:rFonts w:cs="Arial"/>
          <w:sz w:val="22"/>
          <w:lang w:val="fr-CH"/>
        </w:rPr>
        <w:t>depth</w:t>
      </w:r>
      <w:proofErr w:type="spellEnd"/>
      <w:r w:rsidRPr="00E02F6F">
        <w:rPr>
          <w:rFonts w:cs="Arial"/>
          <w:sz w:val="22"/>
          <w:lang w:val="fr-CH"/>
        </w:rPr>
        <w:t xml:space="preserve"> [m]</w:t>
      </w:r>
    </w:p>
    <w:p w14:paraId="05935F24" w14:textId="77777777" w:rsidR="00FE23C3" w:rsidRPr="007B2FCA" w:rsidRDefault="00FE23C3" w:rsidP="00C21044">
      <w:pPr>
        <w:pStyle w:val="Listenabsatz"/>
        <w:numPr>
          <w:ilvl w:val="0"/>
          <w:numId w:val="10"/>
        </w:numPr>
        <w:spacing w:line="260" w:lineRule="atLeast"/>
        <w:rPr>
          <w:rFonts w:cs="Arial"/>
          <w:sz w:val="22"/>
          <w:lang w:val="en-GB"/>
        </w:rPr>
      </w:pPr>
      <w:r w:rsidRPr="007B2FCA">
        <w:rPr>
          <w:rFonts w:cs="Arial"/>
          <w:sz w:val="22"/>
          <w:lang w:val="en-GB"/>
        </w:rPr>
        <w:t>soil density [kg m</w:t>
      </w:r>
      <w:r w:rsidRPr="007B2FCA">
        <w:rPr>
          <w:rFonts w:cs="Arial"/>
          <w:sz w:val="22"/>
          <w:vertAlign w:val="superscript"/>
          <w:lang w:val="en-GB"/>
        </w:rPr>
        <w:t>-3</w:t>
      </w:r>
      <w:r w:rsidRPr="007B2FCA">
        <w:rPr>
          <w:rFonts w:cs="Arial"/>
          <w:sz w:val="22"/>
          <w:lang w:val="en-GB"/>
        </w:rPr>
        <w:t>]</w:t>
      </w:r>
    </w:p>
    <w:p w14:paraId="01B58C1F" w14:textId="77777777" w:rsidR="00FE23C3" w:rsidRPr="007B2FCA" w:rsidRDefault="00FE23C3" w:rsidP="00C21044">
      <w:pPr>
        <w:pStyle w:val="Listenabsatz"/>
        <w:numPr>
          <w:ilvl w:val="0"/>
          <w:numId w:val="10"/>
        </w:numPr>
        <w:spacing w:line="260" w:lineRule="atLeast"/>
        <w:rPr>
          <w:rFonts w:cs="Arial"/>
          <w:sz w:val="22"/>
          <w:lang w:val="en-GB"/>
        </w:rPr>
      </w:pPr>
      <w:r w:rsidRPr="007B2FCA">
        <w:rPr>
          <w:rFonts w:cs="Arial"/>
          <w:sz w:val="22"/>
          <w:lang w:val="en-GB"/>
        </w:rPr>
        <w:t xml:space="preserve">soil texture class (loamy, clayey, </w:t>
      </w:r>
      <w:r w:rsidR="00ED2681">
        <w:rPr>
          <w:rFonts w:cs="Arial"/>
          <w:sz w:val="22"/>
          <w:lang w:val="en-GB"/>
        </w:rPr>
        <w:t xml:space="preserve">silty, sandy) as defined in Table </w:t>
      </w:r>
      <w:r w:rsidRPr="007B2FCA">
        <w:rPr>
          <w:rFonts w:cs="Arial"/>
          <w:sz w:val="22"/>
          <w:lang w:val="en-GB"/>
        </w:rPr>
        <w:t xml:space="preserve">1 (see </w:t>
      </w:r>
      <w:r>
        <w:rPr>
          <w:rFonts w:cs="Arial"/>
          <w:noProof/>
          <w:sz w:val="22"/>
          <w:lang w:val="en-GB"/>
        </w:rPr>
        <w:t>Roesch</w:t>
      </w:r>
      <w:r w:rsidRPr="00167736">
        <w:rPr>
          <w:rFonts w:cs="Arial"/>
          <w:i/>
          <w:noProof/>
          <w:sz w:val="22"/>
          <w:lang w:val="en-GB"/>
        </w:rPr>
        <w:t xml:space="preserve"> et al.</w:t>
      </w:r>
      <w:r>
        <w:rPr>
          <w:rFonts w:cs="Arial"/>
          <w:noProof/>
          <w:sz w:val="22"/>
          <w:lang w:val="en-GB"/>
        </w:rPr>
        <w:t xml:space="preserve"> (2019)</w:t>
      </w:r>
      <w:r w:rsidRPr="007B2FCA">
        <w:rPr>
          <w:rFonts w:cs="Arial"/>
          <w:sz w:val="22"/>
          <w:lang w:val="en-GB"/>
        </w:rPr>
        <w:t>).</w:t>
      </w:r>
    </w:p>
    <w:p w14:paraId="2CCD42E7" w14:textId="77777777" w:rsidR="00FE23C3" w:rsidRPr="007B2FCA" w:rsidRDefault="00FE23C3" w:rsidP="00C21044">
      <w:pPr>
        <w:pStyle w:val="Listenabsatz"/>
        <w:numPr>
          <w:ilvl w:val="0"/>
          <w:numId w:val="10"/>
        </w:numPr>
        <w:spacing w:line="260" w:lineRule="atLeast"/>
        <w:rPr>
          <w:rFonts w:cs="Arial"/>
          <w:sz w:val="22"/>
          <w:lang w:val="en-GB"/>
        </w:rPr>
      </w:pPr>
      <w:r w:rsidRPr="007B2FCA">
        <w:rPr>
          <w:rFonts w:cs="Arial"/>
          <w:sz w:val="22"/>
          <w:lang w:val="en-GB"/>
        </w:rPr>
        <w:lastRenderedPageBreak/>
        <w:t xml:space="preserve">soil firmness (loose, </w:t>
      </w:r>
      <w:proofErr w:type="spellStart"/>
      <w:r w:rsidRPr="007B2FCA">
        <w:rPr>
          <w:rFonts w:cs="Arial"/>
          <w:sz w:val="22"/>
          <w:lang w:val="en-GB"/>
        </w:rPr>
        <w:t>semifirm</w:t>
      </w:r>
      <w:proofErr w:type="spellEnd"/>
      <w:r w:rsidRPr="007B2FCA">
        <w:rPr>
          <w:rFonts w:cs="Arial"/>
          <w:sz w:val="22"/>
          <w:lang w:val="en-GB"/>
        </w:rPr>
        <w:t>, wet), depending on managemen</w:t>
      </w:r>
      <w:r w:rsidR="00ED2681">
        <w:rPr>
          <w:rFonts w:cs="Arial"/>
          <w:sz w:val="22"/>
          <w:lang w:val="en-GB"/>
        </w:rPr>
        <w:t xml:space="preserve">t practice. Definitions see Table </w:t>
      </w:r>
      <w:r w:rsidRPr="007B2FCA">
        <w:rPr>
          <w:rFonts w:cs="Arial"/>
          <w:sz w:val="22"/>
          <w:lang w:val="en-GB"/>
        </w:rPr>
        <w:t>1.</w:t>
      </w:r>
    </w:p>
    <w:p w14:paraId="598C4FE4" w14:textId="77777777" w:rsidR="00FE23C3" w:rsidRPr="007B2FCA" w:rsidRDefault="00FE23C3" w:rsidP="00C21044">
      <w:pPr>
        <w:spacing w:line="260" w:lineRule="atLeast"/>
        <w:rPr>
          <w:rFonts w:cs="Arial"/>
          <w:sz w:val="22"/>
          <w:lang w:val="en-GB"/>
        </w:rPr>
      </w:pPr>
    </w:p>
    <w:p w14:paraId="76E1C29B" w14:textId="77777777" w:rsidR="00FE23C3" w:rsidRPr="007B2FCA" w:rsidRDefault="00FE23C3" w:rsidP="0062535B">
      <w:pPr>
        <w:pStyle w:val="MDPI41tablecaption"/>
        <w:jc w:val="left"/>
        <w:rPr>
          <w:rFonts w:cs="Arial"/>
          <w:sz w:val="22"/>
          <w:lang w:val="en-GB"/>
        </w:rPr>
      </w:pPr>
      <w:r w:rsidRPr="007B2FCA">
        <w:rPr>
          <w:rFonts w:ascii="Arial" w:eastAsiaTheme="minorHAnsi" w:hAnsi="Arial" w:cs="Arial"/>
          <w:i/>
          <w:color w:val="auto"/>
          <w:sz w:val="20"/>
          <w:lang w:val="en-GB" w:eastAsia="en-US" w:bidi="ar-SA"/>
        </w:rPr>
        <w:t>Table 1. Soil parameters, their definition, and ranges of possible values. Soil moisture is defined using the matric potential; soil firmness is character</w:t>
      </w:r>
      <w:r w:rsidR="00FE3DC2">
        <w:rPr>
          <w:rFonts w:ascii="Arial" w:eastAsiaTheme="minorHAnsi" w:hAnsi="Arial" w:cs="Arial"/>
          <w:i/>
          <w:color w:val="auto"/>
          <w:sz w:val="20"/>
          <w:lang w:val="en-GB" w:eastAsia="en-US" w:bidi="ar-SA"/>
        </w:rPr>
        <w:t>ise</w:t>
      </w:r>
      <w:r w:rsidRPr="007B2FCA">
        <w:rPr>
          <w:rFonts w:ascii="Arial" w:eastAsiaTheme="minorHAnsi" w:hAnsi="Arial" w:cs="Arial"/>
          <w:i/>
          <w:color w:val="auto"/>
          <w:sz w:val="20"/>
          <w:lang w:val="en-GB" w:eastAsia="en-US" w:bidi="ar-SA"/>
        </w:rPr>
        <w:t>d by the</w:t>
      </w:r>
      <w:r>
        <w:rPr>
          <w:rFonts w:ascii="Arial" w:eastAsiaTheme="minorHAnsi" w:hAnsi="Arial" w:cs="Arial"/>
          <w:i/>
          <w:color w:val="auto"/>
          <w:sz w:val="20"/>
          <w:lang w:val="en-GB" w:eastAsia="en-US" w:bidi="ar-SA"/>
        </w:rPr>
        <w:t xml:space="preserve"> soil's precompression stress. </w:t>
      </w:r>
      <w:r w:rsidRPr="007B2FCA">
        <w:rPr>
          <w:rFonts w:ascii="Arial" w:eastAsiaTheme="minorHAnsi" w:hAnsi="Arial" w:cs="Arial"/>
          <w:i/>
          <w:color w:val="auto"/>
          <w:sz w:val="20"/>
          <w:lang w:val="en-GB" w:eastAsia="en-US" w:bidi="ar-SA"/>
        </w:rPr>
        <w:t>Soil texture class is defined by the soil texture triangle. SMA: soil matric potential, PS: precompression stress. CL: Clay, SI: Silt.</w:t>
      </w:r>
    </w:p>
    <w:tbl>
      <w:tblPr>
        <w:tblStyle w:val="Gitternetztabelle1hell"/>
        <w:tblW w:w="8642" w:type="dxa"/>
        <w:tblLook w:val="04A0" w:firstRow="1" w:lastRow="0" w:firstColumn="1" w:lastColumn="0" w:noHBand="0" w:noVBand="1"/>
      </w:tblPr>
      <w:tblGrid>
        <w:gridCol w:w="1727"/>
        <w:gridCol w:w="1652"/>
        <w:gridCol w:w="2481"/>
        <w:gridCol w:w="2782"/>
      </w:tblGrid>
      <w:tr w:rsidR="00FE23C3" w:rsidRPr="00E25DD9" w14:paraId="0EC57E80" w14:textId="77777777" w:rsidTr="00C21044">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7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7E6E6" w:themeFill="background2"/>
          </w:tcPr>
          <w:p w14:paraId="4DF399E9" w14:textId="77777777" w:rsidR="00FE23C3" w:rsidRPr="00E25DD9" w:rsidRDefault="00FE23C3" w:rsidP="00C21044">
            <w:pPr>
              <w:pStyle w:val="MDPI42tablebody"/>
              <w:rPr>
                <w:rFonts w:ascii="Arial" w:eastAsia="MS Mincho" w:hAnsi="Arial" w:cs="Arial"/>
                <w:b w:val="0"/>
                <w:lang w:val="en-GB" w:eastAsia="de-CH"/>
              </w:rPr>
            </w:pPr>
          </w:p>
        </w:tc>
        <w:tc>
          <w:tcPr>
            <w:tcW w:w="16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7E6E6" w:themeFill="background2"/>
          </w:tcPr>
          <w:p w14:paraId="1564652D" w14:textId="77777777" w:rsidR="00FE23C3" w:rsidRPr="00E25DD9" w:rsidRDefault="00FE23C3" w:rsidP="00C21044">
            <w:pPr>
              <w:pStyle w:val="MDPI42tablebody"/>
              <w:cnfStyle w:val="100000000000" w:firstRow="1"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Possible values</w:t>
            </w:r>
          </w:p>
        </w:tc>
        <w:tc>
          <w:tcPr>
            <w:tcW w:w="24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7E6E6" w:themeFill="background2"/>
          </w:tcPr>
          <w:p w14:paraId="478A278B" w14:textId="77777777" w:rsidR="00FE23C3" w:rsidRPr="00E25DD9" w:rsidRDefault="00FE23C3" w:rsidP="00C21044">
            <w:pPr>
              <w:pStyle w:val="MDPI42tablebody"/>
              <w:cnfStyle w:val="100000000000" w:firstRow="1"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 xml:space="preserve">definition </w:t>
            </w:r>
          </w:p>
          <w:p w14:paraId="1A1BE22E" w14:textId="77777777" w:rsidR="00FE23C3" w:rsidRPr="00E25DD9" w:rsidRDefault="00FE23C3" w:rsidP="00C21044">
            <w:pPr>
              <w:pStyle w:val="MDPI42tablebody"/>
              <w:cnfStyle w:val="100000000000" w:firstRow="1" w:lastRow="0" w:firstColumn="0" w:lastColumn="0" w:oddVBand="0" w:evenVBand="0" w:oddHBand="0" w:evenHBand="0" w:firstRowFirstColumn="0" w:firstRowLastColumn="0" w:lastRowFirstColumn="0" w:lastRowLastColumn="0"/>
              <w:rPr>
                <w:rFonts w:ascii="Arial" w:eastAsia="MS Mincho" w:hAnsi="Arial" w:cs="Arial"/>
                <w:b w:val="0"/>
                <w:lang w:val="en-GB" w:eastAsia="de-CH"/>
              </w:rPr>
            </w:pPr>
          </w:p>
        </w:tc>
        <w:tc>
          <w:tcPr>
            <w:tcW w:w="27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7E6E6" w:themeFill="background2"/>
          </w:tcPr>
          <w:p w14:paraId="3AC0BAA7" w14:textId="77777777" w:rsidR="00FE23C3" w:rsidRPr="00E25DD9" w:rsidRDefault="00FE23C3" w:rsidP="00C21044">
            <w:pPr>
              <w:pStyle w:val="MDPI42tablebody"/>
              <w:cnfStyle w:val="100000000000" w:firstRow="1"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function of</w:t>
            </w:r>
          </w:p>
        </w:tc>
      </w:tr>
      <w:tr w:rsidR="00FE23C3" w:rsidRPr="00E25DD9" w14:paraId="181717D6" w14:textId="77777777" w:rsidTr="00C21044">
        <w:trPr>
          <w:trHeight w:val="348"/>
        </w:trPr>
        <w:tc>
          <w:tcPr>
            <w:cnfStyle w:val="001000000000" w:firstRow="0" w:lastRow="0" w:firstColumn="1" w:lastColumn="0" w:oddVBand="0" w:evenVBand="0" w:oddHBand="0" w:evenHBand="0" w:firstRowFirstColumn="0" w:firstRowLastColumn="0" w:lastRowFirstColumn="0" w:lastRowLastColumn="0"/>
            <w:tcW w:w="1727"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tcPr>
          <w:p w14:paraId="4992A235" w14:textId="77777777" w:rsidR="00FE23C3" w:rsidRPr="00E25DD9" w:rsidRDefault="00FE23C3" w:rsidP="00C21044">
            <w:pPr>
              <w:pStyle w:val="MDPI42tablebody"/>
              <w:jc w:val="left"/>
              <w:rPr>
                <w:rFonts w:ascii="Arial" w:eastAsia="MS Mincho" w:hAnsi="Arial" w:cs="Arial"/>
                <w:bCs w:val="0"/>
                <w:lang w:val="en-GB" w:eastAsia="de-CH"/>
              </w:rPr>
            </w:pPr>
            <w:r w:rsidRPr="00E25DD9">
              <w:rPr>
                <w:rFonts w:ascii="Arial" w:eastAsia="MS Mincho" w:hAnsi="Arial" w:cs="Arial"/>
                <w:lang w:val="en-GB" w:eastAsia="de-CH"/>
              </w:rPr>
              <w:t>Soil moisture</w:t>
            </w:r>
          </w:p>
          <w:p w14:paraId="19659D74" w14:textId="77777777" w:rsidR="00FE23C3" w:rsidRPr="00E25DD9" w:rsidRDefault="00FE23C3" w:rsidP="00C21044">
            <w:pPr>
              <w:pStyle w:val="MDPI42tablebody"/>
              <w:jc w:val="left"/>
              <w:rPr>
                <w:rFonts w:ascii="Arial" w:eastAsia="MS Mincho" w:hAnsi="Arial" w:cs="Arial"/>
                <w:b w:val="0"/>
                <w:lang w:val="en-GB" w:eastAsia="de-CH"/>
              </w:rPr>
            </w:pPr>
          </w:p>
        </w:tc>
        <w:tc>
          <w:tcPr>
            <w:tcW w:w="16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562894" w14:textId="77777777" w:rsidR="00FE23C3" w:rsidRPr="00E25DD9" w:rsidRDefault="00FE23C3" w:rsidP="00C21044">
            <w:pPr>
              <w:pStyle w:val="MDPI42tablebody"/>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dry</w:t>
            </w:r>
          </w:p>
        </w:tc>
        <w:tc>
          <w:tcPr>
            <w:tcW w:w="24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65FB3E0" w14:textId="77777777" w:rsidR="00FE23C3" w:rsidRPr="00E25DD9" w:rsidRDefault="00FE23C3" w:rsidP="00C21044">
            <w:pPr>
              <w:pStyle w:val="MDPI42tablebody"/>
              <w:ind w:left="138"/>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 xml:space="preserve">SMA &lt; -300 </w:t>
            </w:r>
            <w:proofErr w:type="spellStart"/>
            <w:r w:rsidRPr="00E25DD9">
              <w:rPr>
                <w:rFonts w:ascii="Arial" w:eastAsia="MS Mincho" w:hAnsi="Arial" w:cs="Arial"/>
                <w:lang w:val="en-GB" w:eastAsia="de-CH"/>
              </w:rPr>
              <w:t>hPa</w:t>
            </w:r>
            <w:proofErr w:type="spellEnd"/>
            <w:r w:rsidRPr="00E25DD9">
              <w:rPr>
                <w:rFonts w:ascii="Arial" w:eastAsia="MS Mincho" w:hAnsi="Arial" w:cs="Arial"/>
                <w:lang w:val="en-GB" w:eastAsia="de-CH"/>
              </w:rPr>
              <w:t xml:space="preserve"> </w:t>
            </w:r>
          </w:p>
        </w:tc>
        <w:tc>
          <w:tcPr>
            <w:tcW w:w="2782"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0844064" w14:textId="77777777" w:rsidR="00FE23C3" w:rsidRPr="00E25DD9" w:rsidRDefault="00FE23C3" w:rsidP="00C21044">
            <w:pPr>
              <w:pStyle w:val="MDPI42tablebody"/>
              <w:numPr>
                <w:ilvl w:val="0"/>
                <w:numId w:val="15"/>
              </w:numPr>
              <w:ind w:left="175" w:hanging="175"/>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Soil texture, soil organic matter, soil type</w:t>
            </w:r>
          </w:p>
          <w:p w14:paraId="0CA6EFA8" w14:textId="77777777" w:rsidR="00FE23C3" w:rsidRPr="00E25DD9" w:rsidRDefault="00FE23C3" w:rsidP="00C21044">
            <w:pPr>
              <w:pStyle w:val="MDPI42tablebody"/>
              <w:numPr>
                <w:ilvl w:val="0"/>
                <w:numId w:val="15"/>
              </w:numPr>
              <w:ind w:left="175" w:hanging="175"/>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Climate</w:t>
            </w:r>
          </w:p>
          <w:p w14:paraId="7B44C3C3" w14:textId="77777777" w:rsidR="00FE23C3" w:rsidRPr="00E25DD9" w:rsidRDefault="00FE23C3" w:rsidP="00C21044">
            <w:pPr>
              <w:pStyle w:val="MDPI42tablebody"/>
              <w:numPr>
                <w:ilvl w:val="0"/>
                <w:numId w:val="15"/>
              </w:numPr>
              <w:ind w:left="175" w:hanging="175"/>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Soil cover and management</w:t>
            </w:r>
          </w:p>
        </w:tc>
      </w:tr>
      <w:tr w:rsidR="00FE23C3" w:rsidRPr="00E25DD9" w14:paraId="3D23E8D4" w14:textId="77777777" w:rsidTr="00C21044">
        <w:trPr>
          <w:trHeight w:val="362"/>
        </w:trPr>
        <w:tc>
          <w:tcPr>
            <w:cnfStyle w:val="001000000000" w:firstRow="0" w:lastRow="0" w:firstColumn="1" w:lastColumn="0" w:oddVBand="0" w:evenVBand="0" w:oddHBand="0" w:evenHBand="0" w:firstRowFirstColumn="0" w:firstRowLastColumn="0" w:lastRowFirstColumn="0" w:lastRowLastColumn="0"/>
            <w:tcW w:w="1727" w:type="dxa"/>
            <w:vMerge/>
            <w:tcBorders>
              <w:left w:val="single" w:sz="4" w:space="0" w:color="D9D9D9" w:themeColor="background1" w:themeShade="D9"/>
              <w:right w:val="single" w:sz="4" w:space="0" w:color="D9D9D9" w:themeColor="background1" w:themeShade="D9"/>
            </w:tcBorders>
          </w:tcPr>
          <w:p w14:paraId="48FA3A4B" w14:textId="77777777" w:rsidR="00FE23C3" w:rsidRPr="00E25DD9" w:rsidRDefault="00FE23C3" w:rsidP="00C21044">
            <w:pPr>
              <w:pStyle w:val="MDPI42tablebody"/>
              <w:jc w:val="left"/>
              <w:rPr>
                <w:rFonts w:ascii="Arial" w:eastAsia="MS Mincho" w:hAnsi="Arial" w:cs="Arial"/>
                <w:b w:val="0"/>
                <w:lang w:val="en-GB" w:eastAsia="de-CH"/>
              </w:rPr>
            </w:pPr>
          </w:p>
        </w:tc>
        <w:tc>
          <w:tcPr>
            <w:tcW w:w="16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29B2903" w14:textId="77777777" w:rsidR="00FE23C3" w:rsidRPr="00E25DD9" w:rsidRDefault="00FE23C3" w:rsidP="00C21044">
            <w:pPr>
              <w:pStyle w:val="MDPI42tablebody"/>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moist</w:t>
            </w:r>
          </w:p>
        </w:tc>
        <w:tc>
          <w:tcPr>
            <w:tcW w:w="24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58122CB" w14:textId="77777777" w:rsidR="00FE23C3" w:rsidRPr="00E25DD9" w:rsidRDefault="00FE23C3" w:rsidP="00C21044">
            <w:pPr>
              <w:pStyle w:val="MDPI42tablebody"/>
              <w:ind w:left="138"/>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 xml:space="preserve">-300 </w:t>
            </w:r>
            <w:proofErr w:type="spellStart"/>
            <w:r w:rsidRPr="00E25DD9">
              <w:rPr>
                <w:rFonts w:ascii="Arial" w:eastAsia="MS Mincho" w:hAnsi="Arial" w:cs="Arial"/>
                <w:lang w:val="en-GB" w:eastAsia="de-CH"/>
              </w:rPr>
              <w:t>hPa</w:t>
            </w:r>
            <w:proofErr w:type="spellEnd"/>
            <w:r w:rsidRPr="00E25DD9">
              <w:rPr>
                <w:rFonts w:ascii="Arial" w:eastAsia="MS Mincho" w:hAnsi="Arial" w:cs="Arial"/>
                <w:lang w:val="en-GB" w:eastAsia="de-CH"/>
              </w:rPr>
              <w:t xml:space="preserve"> &lt; SMA &lt; -60 </w:t>
            </w:r>
            <w:proofErr w:type="spellStart"/>
            <w:r w:rsidRPr="00E25DD9">
              <w:rPr>
                <w:rFonts w:ascii="Arial" w:eastAsia="MS Mincho" w:hAnsi="Arial" w:cs="Arial"/>
                <w:lang w:val="en-GB" w:eastAsia="de-CH"/>
              </w:rPr>
              <w:t>hPa</w:t>
            </w:r>
            <w:proofErr w:type="spellEnd"/>
          </w:p>
        </w:tc>
        <w:tc>
          <w:tcPr>
            <w:tcW w:w="2782"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620A341"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p>
        </w:tc>
      </w:tr>
      <w:tr w:rsidR="00FE23C3" w:rsidRPr="00E25DD9" w14:paraId="16934577" w14:textId="77777777" w:rsidTr="00C21044">
        <w:trPr>
          <w:trHeight w:val="320"/>
        </w:trPr>
        <w:tc>
          <w:tcPr>
            <w:cnfStyle w:val="001000000000" w:firstRow="0" w:lastRow="0" w:firstColumn="1" w:lastColumn="0" w:oddVBand="0" w:evenVBand="0" w:oddHBand="0" w:evenHBand="0" w:firstRowFirstColumn="0" w:firstRowLastColumn="0" w:lastRowFirstColumn="0" w:lastRowLastColumn="0"/>
            <w:tcW w:w="1727" w:type="dxa"/>
            <w:vMerge/>
            <w:tcBorders>
              <w:left w:val="single" w:sz="4" w:space="0" w:color="D9D9D9" w:themeColor="background1" w:themeShade="D9"/>
              <w:bottom w:val="single" w:sz="8" w:space="0" w:color="auto"/>
              <w:right w:val="single" w:sz="4" w:space="0" w:color="D9D9D9" w:themeColor="background1" w:themeShade="D9"/>
            </w:tcBorders>
          </w:tcPr>
          <w:p w14:paraId="25A7DC4B" w14:textId="77777777" w:rsidR="00FE23C3" w:rsidRPr="00E25DD9" w:rsidRDefault="00FE23C3" w:rsidP="00C21044">
            <w:pPr>
              <w:pStyle w:val="MDPI42tablebody"/>
              <w:jc w:val="left"/>
              <w:rPr>
                <w:rFonts w:ascii="Arial" w:eastAsia="MS Mincho" w:hAnsi="Arial" w:cs="Arial"/>
                <w:b w:val="0"/>
                <w:lang w:val="en-GB" w:eastAsia="de-CH"/>
              </w:rPr>
            </w:pPr>
          </w:p>
        </w:tc>
        <w:tc>
          <w:tcPr>
            <w:tcW w:w="1652" w:type="dxa"/>
            <w:tcBorders>
              <w:top w:val="single" w:sz="4" w:space="0" w:color="D9D9D9" w:themeColor="background1" w:themeShade="D9"/>
              <w:left w:val="single" w:sz="4" w:space="0" w:color="D9D9D9" w:themeColor="background1" w:themeShade="D9"/>
              <w:bottom w:val="single" w:sz="8" w:space="0" w:color="auto"/>
              <w:right w:val="single" w:sz="4" w:space="0" w:color="D9D9D9" w:themeColor="background1" w:themeShade="D9"/>
            </w:tcBorders>
          </w:tcPr>
          <w:p w14:paraId="33BAE377" w14:textId="77777777" w:rsidR="00FE23C3" w:rsidRPr="00E25DD9" w:rsidRDefault="00FE23C3" w:rsidP="00C21044">
            <w:pPr>
              <w:pStyle w:val="MDPI42tablebody"/>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wet</w:t>
            </w:r>
          </w:p>
        </w:tc>
        <w:tc>
          <w:tcPr>
            <w:tcW w:w="2481" w:type="dxa"/>
            <w:tcBorders>
              <w:top w:val="single" w:sz="4" w:space="0" w:color="D9D9D9" w:themeColor="background1" w:themeShade="D9"/>
              <w:left w:val="single" w:sz="4" w:space="0" w:color="D9D9D9" w:themeColor="background1" w:themeShade="D9"/>
              <w:bottom w:val="single" w:sz="8" w:space="0" w:color="auto"/>
              <w:right w:val="single" w:sz="4" w:space="0" w:color="D9D9D9" w:themeColor="background1" w:themeShade="D9"/>
            </w:tcBorders>
          </w:tcPr>
          <w:p w14:paraId="23B52B3E" w14:textId="77777777" w:rsidR="00FE23C3" w:rsidRPr="00E25DD9" w:rsidRDefault="00FE23C3" w:rsidP="00C21044">
            <w:pPr>
              <w:pStyle w:val="MDPI42tablebody"/>
              <w:ind w:left="138"/>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 xml:space="preserve">SMA &gt; -60 </w:t>
            </w:r>
            <w:proofErr w:type="spellStart"/>
            <w:r w:rsidRPr="00E25DD9">
              <w:rPr>
                <w:rFonts w:ascii="Arial" w:eastAsia="MS Mincho" w:hAnsi="Arial" w:cs="Arial"/>
                <w:lang w:val="en-GB" w:eastAsia="de-CH"/>
              </w:rPr>
              <w:t>hPa</w:t>
            </w:r>
            <w:proofErr w:type="spellEnd"/>
          </w:p>
        </w:tc>
        <w:tc>
          <w:tcPr>
            <w:tcW w:w="2782" w:type="dxa"/>
            <w:vMerge/>
            <w:tcBorders>
              <w:top w:val="single" w:sz="4" w:space="0" w:color="D9D9D9" w:themeColor="background1" w:themeShade="D9"/>
              <w:left w:val="single" w:sz="4" w:space="0" w:color="D9D9D9" w:themeColor="background1" w:themeShade="D9"/>
              <w:bottom w:val="single" w:sz="8" w:space="0" w:color="auto"/>
              <w:right w:val="single" w:sz="4" w:space="0" w:color="D9D9D9" w:themeColor="background1" w:themeShade="D9"/>
            </w:tcBorders>
          </w:tcPr>
          <w:p w14:paraId="7848A949"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p>
        </w:tc>
      </w:tr>
      <w:tr w:rsidR="00FE23C3" w:rsidRPr="00E25DD9" w14:paraId="3575C580" w14:textId="77777777" w:rsidTr="00C21044">
        <w:trPr>
          <w:trHeight w:val="324"/>
        </w:trPr>
        <w:tc>
          <w:tcPr>
            <w:cnfStyle w:val="001000000000" w:firstRow="0" w:lastRow="0" w:firstColumn="1" w:lastColumn="0" w:oddVBand="0" w:evenVBand="0" w:oddHBand="0" w:evenHBand="0" w:firstRowFirstColumn="0" w:firstRowLastColumn="0" w:lastRowFirstColumn="0" w:lastRowLastColumn="0"/>
            <w:tcW w:w="1727" w:type="dxa"/>
            <w:vMerge w:val="restart"/>
            <w:tcBorders>
              <w:top w:val="single" w:sz="8" w:space="0" w:color="auto"/>
              <w:left w:val="single" w:sz="4" w:space="0" w:color="D9D9D9" w:themeColor="background1" w:themeShade="D9"/>
              <w:bottom w:val="single" w:sz="8" w:space="0" w:color="auto"/>
              <w:right w:val="single" w:sz="8" w:space="0" w:color="D9D9D9" w:themeColor="background1" w:themeShade="D9"/>
            </w:tcBorders>
          </w:tcPr>
          <w:p w14:paraId="2ADCA818" w14:textId="77777777" w:rsidR="00FE23C3" w:rsidRPr="00E25DD9" w:rsidRDefault="00FE23C3" w:rsidP="000A331F">
            <w:pPr>
              <w:pStyle w:val="MDPI42tablebody"/>
              <w:jc w:val="left"/>
              <w:rPr>
                <w:rFonts w:ascii="Arial" w:eastAsia="MS Mincho" w:hAnsi="Arial" w:cs="Arial"/>
                <w:lang w:val="en-GB" w:eastAsia="de-CH"/>
              </w:rPr>
            </w:pPr>
            <w:r w:rsidRPr="00E25DD9">
              <w:rPr>
                <w:rFonts w:ascii="Arial" w:eastAsia="MS Mincho" w:hAnsi="Arial" w:cs="Arial"/>
                <w:lang w:val="en-GB" w:eastAsia="de-CH"/>
              </w:rPr>
              <w:t>Soil texture class</w:t>
            </w:r>
            <w:r w:rsidR="000A331F">
              <w:rPr>
                <w:rFonts w:ascii="Arial" w:eastAsia="MS Mincho" w:hAnsi="Arial" w:cs="Arial"/>
                <w:vertAlign w:val="superscript"/>
                <w:lang w:val="en-GB" w:eastAsia="de-CH"/>
              </w:rPr>
              <w:t>1</w:t>
            </w:r>
          </w:p>
        </w:tc>
        <w:tc>
          <w:tcPr>
            <w:tcW w:w="1652" w:type="dxa"/>
            <w:tcBorders>
              <w:top w:val="single" w:sz="4" w:space="0" w:color="999999" w:themeColor="text1" w:themeTint="66"/>
              <w:left w:val="single" w:sz="4" w:space="0" w:color="999999" w:themeColor="text1" w:themeTint="66"/>
              <w:right w:val="single" w:sz="4" w:space="0" w:color="999999" w:themeColor="text1" w:themeTint="66"/>
            </w:tcBorders>
          </w:tcPr>
          <w:p w14:paraId="6E296D98" w14:textId="77777777" w:rsidR="00FE23C3" w:rsidRPr="00E25DD9" w:rsidRDefault="00FE23C3" w:rsidP="00C21044">
            <w:pPr>
              <w:pStyle w:val="MDPI42tablebody"/>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sandy</w:t>
            </w:r>
          </w:p>
        </w:tc>
        <w:tc>
          <w:tcPr>
            <w:tcW w:w="2481" w:type="dxa"/>
            <w:tcBorders>
              <w:top w:val="single" w:sz="4" w:space="0" w:color="999999" w:themeColor="text1" w:themeTint="66"/>
              <w:left w:val="single" w:sz="4" w:space="0" w:color="999999" w:themeColor="text1" w:themeTint="66"/>
              <w:right w:val="single" w:sz="4" w:space="0" w:color="999999" w:themeColor="text1" w:themeTint="66"/>
            </w:tcBorders>
          </w:tcPr>
          <w:p w14:paraId="465E47FF" w14:textId="77777777" w:rsidR="00FE23C3" w:rsidRPr="00E25DD9" w:rsidRDefault="00FE23C3" w:rsidP="00C21044">
            <w:pPr>
              <w:pStyle w:val="MDPI42tablebody"/>
              <w:ind w:left="138"/>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CL &lt; 15%, SI &lt; 50%</w:t>
            </w:r>
          </w:p>
        </w:tc>
        <w:tc>
          <w:tcPr>
            <w:tcW w:w="2782" w:type="dxa"/>
            <w:vMerge w:val="restart"/>
            <w:tcBorders>
              <w:top w:val="single" w:sz="8" w:space="0" w:color="auto"/>
              <w:left w:val="single" w:sz="8" w:space="0" w:color="D9D9D9" w:themeColor="background1" w:themeShade="D9"/>
              <w:right w:val="single" w:sz="8" w:space="0" w:color="D9D9D9" w:themeColor="background1" w:themeShade="D9"/>
            </w:tcBorders>
          </w:tcPr>
          <w:p w14:paraId="29FCCB25" w14:textId="77777777" w:rsidR="00FE23C3" w:rsidRPr="00E25DD9" w:rsidRDefault="00FE23C3" w:rsidP="00C21044">
            <w:pPr>
              <w:pStyle w:val="MDPI42tablebody"/>
              <w:numPr>
                <w:ilvl w:val="0"/>
                <w:numId w:val="15"/>
              </w:numPr>
              <w:ind w:left="175" w:hanging="175"/>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Parent material</w:t>
            </w:r>
          </w:p>
          <w:p w14:paraId="620A052F" w14:textId="77777777" w:rsidR="00FE23C3" w:rsidRPr="00E25DD9" w:rsidRDefault="00FE23C3" w:rsidP="00C21044">
            <w:pPr>
              <w:pStyle w:val="MDPI42tablebody"/>
              <w:numPr>
                <w:ilvl w:val="0"/>
                <w:numId w:val="15"/>
              </w:numPr>
              <w:ind w:left="175" w:hanging="175"/>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Soil genesis</w:t>
            </w:r>
          </w:p>
        </w:tc>
      </w:tr>
      <w:tr w:rsidR="00FE23C3" w:rsidRPr="00E25DD9" w14:paraId="32820BA0" w14:textId="77777777" w:rsidTr="00C21044">
        <w:trPr>
          <w:trHeight w:val="306"/>
        </w:trPr>
        <w:tc>
          <w:tcPr>
            <w:cnfStyle w:val="001000000000" w:firstRow="0" w:lastRow="0" w:firstColumn="1" w:lastColumn="0" w:oddVBand="0" w:evenVBand="0" w:oddHBand="0" w:evenHBand="0" w:firstRowFirstColumn="0" w:firstRowLastColumn="0" w:lastRowFirstColumn="0" w:lastRowLastColumn="0"/>
            <w:tcW w:w="1727" w:type="dxa"/>
            <w:vMerge/>
            <w:tcBorders>
              <w:left w:val="single" w:sz="4" w:space="0" w:color="D9D9D9" w:themeColor="background1" w:themeShade="D9"/>
              <w:bottom w:val="single" w:sz="8" w:space="0" w:color="auto"/>
              <w:right w:val="single" w:sz="8" w:space="0" w:color="D9D9D9" w:themeColor="background1" w:themeShade="D9"/>
            </w:tcBorders>
          </w:tcPr>
          <w:p w14:paraId="022688C9" w14:textId="77777777" w:rsidR="00FE23C3" w:rsidRPr="00E25DD9" w:rsidRDefault="00FE23C3" w:rsidP="00C21044">
            <w:pPr>
              <w:pStyle w:val="MDPI42tablebody"/>
              <w:jc w:val="left"/>
              <w:rPr>
                <w:rFonts w:ascii="Arial" w:eastAsia="MS Mincho" w:hAnsi="Arial" w:cs="Arial"/>
                <w:b w:val="0"/>
                <w:lang w:val="en-GB" w:eastAsia="de-CH"/>
              </w:rPr>
            </w:pPr>
          </w:p>
        </w:tc>
        <w:tc>
          <w:tcPr>
            <w:tcW w:w="16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B5A2CDC" w14:textId="77777777" w:rsidR="00FE23C3" w:rsidRPr="00E25DD9" w:rsidRDefault="00FE23C3" w:rsidP="00C21044">
            <w:pPr>
              <w:pStyle w:val="MDPI42tablebody"/>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loamy</w:t>
            </w:r>
          </w:p>
        </w:tc>
        <w:tc>
          <w:tcPr>
            <w:tcW w:w="24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D77C359" w14:textId="77777777" w:rsidR="00FE23C3" w:rsidRPr="00E25DD9" w:rsidRDefault="00FE23C3" w:rsidP="00C21044">
            <w:pPr>
              <w:pStyle w:val="MDPI42tablebody"/>
              <w:ind w:left="138"/>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CL 15-40%, SI &lt; 50%</w:t>
            </w:r>
          </w:p>
        </w:tc>
        <w:tc>
          <w:tcPr>
            <w:tcW w:w="2782" w:type="dxa"/>
            <w:vMerge/>
            <w:tcBorders>
              <w:left w:val="single" w:sz="8" w:space="0" w:color="D9D9D9" w:themeColor="background1" w:themeShade="D9"/>
              <w:right w:val="single" w:sz="8" w:space="0" w:color="D9D9D9" w:themeColor="background1" w:themeShade="D9"/>
            </w:tcBorders>
          </w:tcPr>
          <w:p w14:paraId="268E0C7E"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p>
        </w:tc>
      </w:tr>
      <w:tr w:rsidR="00FE23C3" w:rsidRPr="00E25DD9" w14:paraId="52EF4C52" w14:textId="77777777" w:rsidTr="00C21044">
        <w:trPr>
          <w:trHeight w:val="309"/>
        </w:trPr>
        <w:tc>
          <w:tcPr>
            <w:cnfStyle w:val="001000000000" w:firstRow="0" w:lastRow="0" w:firstColumn="1" w:lastColumn="0" w:oddVBand="0" w:evenVBand="0" w:oddHBand="0" w:evenHBand="0" w:firstRowFirstColumn="0" w:firstRowLastColumn="0" w:lastRowFirstColumn="0" w:lastRowLastColumn="0"/>
            <w:tcW w:w="1727" w:type="dxa"/>
            <w:vMerge/>
            <w:tcBorders>
              <w:left w:val="single" w:sz="4" w:space="0" w:color="D9D9D9" w:themeColor="background1" w:themeShade="D9"/>
              <w:bottom w:val="single" w:sz="8" w:space="0" w:color="auto"/>
              <w:right w:val="single" w:sz="8" w:space="0" w:color="D9D9D9" w:themeColor="background1" w:themeShade="D9"/>
            </w:tcBorders>
          </w:tcPr>
          <w:p w14:paraId="4204C866" w14:textId="77777777" w:rsidR="00FE23C3" w:rsidRPr="00E25DD9" w:rsidRDefault="00FE23C3" w:rsidP="00C21044">
            <w:pPr>
              <w:pStyle w:val="MDPI42tablebody"/>
              <w:jc w:val="left"/>
              <w:rPr>
                <w:rFonts w:ascii="Arial" w:eastAsia="MS Mincho" w:hAnsi="Arial" w:cs="Arial"/>
                <w:b w:val="0"/>
                <w:lang w:val="en-GB" w:eastAsia="de-CH"/>
              </w:rPr>
            </w:pPr>
          </w:p>
        </w:tc>
        <w:tc>
          <w:tcPr>
            <w:tcW w:w="16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C88D1A3" w14:textId="77777777" w:rsidR="00FE23C3" w:rsidRPr="00E25DD9" w:rsidRDefault="00FE23C3" w:rsidP="00C21044">
            <w:pPr>
              <w:pStyle w:val="MDPI42tablebody"/>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clayey</w:t>
            </w:r>
          </w:p>
        </w:tc>
        <w:tc>
          <w:tcPr>
            <w:tcW w:w="24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7DF393A" w14:textId="77777777" w:rsidR="00FE23C3" w:rsidRPr="00E25DD9" w:rsidRDefault="00FE23C3" w:rsidP="00C21044">
            <w:pPr>
              <w:pStyle w:val="MDPI42tablebody"/>
              <w:ind w:left="138"/>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CL &gt; 40%, SI &lt; 50%</w:t>
            </w:r>
          </w:p>
        </w:tc>
        <w:tc>
          <w:tcPr>
            <w:tcW w:w="2782" w:type="dxa"/>
            <w:vMerge/>
            <w:tcBorders>
              <w:left w:val="single" w:sz="8" w:space="0" w:color="D9D9D9" w:themeColor="background1" w:themeShade="D9"/>
              <w:right w:val="single" w:sz="8" w:space="0" w:color="D9D9D9" w:themeColor="background1" w:themeShade="D9"/>
            </w:tcBorders>
          </w:tcPr>
          <w:p w14:paraId="09A325D7"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p>
        </w:tc>
      </w:tr>
      <w:tr w:rsidR="00FE23C3" w:rsidRPr="00E25DD9" w14:paraId="50896066" w14:textId="77777777" w:rsidTr="00C21044">
        <w:trPr>
          <w:trHeight w:val="310"/>
        </w:trPr>
        <w:tc>
          <w:tcPr>
            <w:cnfStyle w:val="001000000000" w:firstRow="0" w:lastRow="0" w:firstColumn="1" w:lastColumn="0" w:oddVBand="0" w:evenVBand="0" w:oddHBand="0" w:evenHBand="0" w:firstRowFirstColumn="0" w:firstRowLastColumn="0" w:lastRowFirstColumn="0" w:lastRowLastColumn="0"/>
            <w:tcW w:w="1727" w:type="dxa"/>
            <w:vMerge/>
            <w:tcBorders>
              <w:left w:val="single" w:sz="4" w:space="0" w:color="D9D9D9" w:themeColor="background1" w:themeShade="D9"/>
              <w:bottom w:val="single" w:sz="8" w:space="0" w:color="auto"/>
              <w:right w:val="single" w:sz="8" w:space="0" w:color="D9D9D9" w:themeColor="background1" w:themeShade="D9"/>
            </w:tcBorders>
          </w:tcPr>
          <w:p w14:paraId="414FCDDD" w14:textId="77777777" w:rsidR="00FE23C3" w:rsidRPr="00E25DD9" w:rsidRDefault="00FE23C3" w:rsidP="00C21044">
            <w:pPr>
              <w:pStyle w:val="MDPI42tablebody"/>
              <w:jc w:val="left"/>
              <w:rPr>
                <w:rFonts w:ascii="Arial" w:eastAsia="MS Mincho" w:hAnsi="Arial" w:cs="Arial"/>
                <w:b w:val="0"/>
                <w:lang w:val="en-GB" w:eastAsia="de-CH"/>
              </w:rPr>
            </w:pPr>
          </w:p>
        </w:tc>
        <w:tc>
          <w:tcPr>
            <w:tcW w:w="16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D997C97" w14:textId="77777777" w:rsidR="00FE23C3" w:rsidRPr="00E25DD9" w:rsidRDefault="00FE23C3" w:rsidP="00C21044">
            <w:pPr>
              <w:pStyle w:val="MDPI42tablebody"/>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silty</w:t>
            </w:r>
          </w:p>
        </w:tc>
        <w:tc>
          <w:tcPr>
            <w:tcW w:w="24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44D7682" w14:textId="77777777" w:rsidR="00FE23C3" w:rsidRPr="00E25DD9" w:rsidRDefault="00FE23C3" w:rsidP="00C21044">
            <w:pPr>
              <w:pStyle w:val="MDPI42tablebody"/>
              <w:ind w:left="138"/>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SI &gt; 50%</w:t>
            </w:r>
          </w:p>
        </w:tc>
        <w:tc>
          <w:tcPr>
            <w:tcW w:w="2782" w:type="dxa"/>
            <w:vMerge/>
            <w:tcBorders>
              <w:left w:val="single" w:sz="8" w:space="0" w:color="D9D9D9" w:themeColor="background1" w:themeShade="D9"/>
              <w:bottom w:val="single" w:sz="8" w:space="0" w:color="auto"/>
              <w:right w:val="single" w:sz="8" w:space="0" w:color="D9D9D9" w:themeColor="background1" w:themeShade="D9"/>
            </w:tcBorders>
          </w:tcPr>
          <w:p w14:paraId="5AC84845"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p>
        </w:tc>
      </w:tr>
      <w:tr w:rsidR="00FE23C3" w:rsidRPr="00E25DD9" w14:paraId="45C39CBF" w14:textId="77777777" w:rsidTr="00C21044">
        <w:trPr>
          <w:trHeight w:val="292"/>
        </w:trPr>
        <w:tc>
          <w:tcPr>
            <w:cnfStyle w:val="001000000000" w:firstRow="0" w:lastRow="0" w:firstColumn="1" w:lastColumn="0" w:oddVBand="0" w:evenVBand="0" w:oddHBand="0" w:evenHBand="0" w:firstRowFirstColumn="0" w:firstRowLastColumn="0" w:lastRowFirstColumn="0" w:lastRowLastColumn="0"/>
            <w:tcW w:w="1727" w:type="dxa"/>
            <w:vMerge w:val="restart"/>
            <w:tcBorders>
              <w:top w:val="single" w:sz="8" w:space="0" w:color="auto"/>
              <w:left w:val="single" w:sz="4" w:space="0" w:color="D9D9D9" w:themeColor="background1" w:themeShade="D9"/>
              <w:right w:val="single" w:sz="8" w:space="0" w:color="D9D9D9" w:themeColor="background1" w:themeShade="D9"/>
            </w:tcBorders>
          </w:tcPr>
          <w:p w14:paraId="41440105" w14:textId="77777777" w:rsidR="00FE23C3" w:rsidRPr="00E25DD9" w:rsidRDefault="00FE23C3" w:rsidP="00C21044">
            <w:pPr>
              <w:pStyle w:val="MDPI42tablebody"/>
              <w:jc w:val="left"/>
              <w:rPr>
                <w:rFonts w:ascii="Arial" w:eastAsia="MS Mincho" w:hAnsi="Arial" w:cs="Arial"/>
                <w:lang w:val="en-GB" w:eastAsia="de-CH"/>
              </w:rPr>
            </w:pPr>
            <w:r w:rsidRPr="00E25DD9">
              <w:rPr>
                <w:rFonts w:ascii="Arial" w:eastAsia="MS Mincho" w:hAnsi="Arial" w:cs="Arial"/>
                <w:lang w:val="en-GB" w:eastAsia="de-CH"/>
              </w:rPr>
              <w:t>Soil firmness</w:t>
            </w:r>
          </w:p>
          <w:p w14:paraId="68E80018" w14:textId="77777777" w:rsidR="00FE23C3" w:rsidRPr="00E25DD9" w:rsidRDefault="00FE23C3" w:rsidP="00C21044">
            <w:pPr>
              <w:pStyle w:val="MDPI42tablebody"/>
              <w:jc w:val="left"/>
              <w:rPr>
                <w:rFonts w:ascii="Arial" w:eastAsia="MS Mincho" w:hAnsi="Arial" w:cs="Arial"/>
                <w:lang w:val="en-GB" w:eastAsia="de-CH"/>
              </w:rPr>
            </w:pPr>
          </w:p>
        </w:tc>
        <w:tc>
          <w:tcPr>
            <w:tcW w:w="1652" w:type="dxa"/>
            <w:tcBorders>
              <w:top w:val="single" w:sz="8" w:space="0" w:color="auto"/>
              <w:left w:val="single" w:sz="8" w:space="0" w:color="D9D9D9" w:themeColor="background1" w:themeShade="D9"/>
              <w:bottom w:val="single" w:sz="4" w:space="0" w:color="D9D9D9" w:themeColor="background1" w:themeShade="D9"/>
              <w:right w:val="single" w:sz="4" w:space="0" w:color="D9D9D9" w:themeColor="background1" w:themeShade="D9"/>
            </w:tcBorders>
          </w:tcPr>
          <w:p w14:paraId="27588C69" w14:textId="77777777" w:rsidR="00FE23C3" w:rsidRPr="00E25DD9" w:rsidRDefault="00FE23C3" w:rsidP="000A331F">
            <w:pPr>
              <w:pStyle w:val="MDPI42tablebody"/>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loose</w:t>
            </w:r>
            <w:r w:rsidR="000A331F">
              <w:rPr>
                <w:rFonts w:ascii="Arial" w:eastAsia="MS Mincho" w:hAnsi="Arial" w:cs="Arial"/>
                <w:vertAlign w:val="superscript"/>
                <w:lang w:val="en-GB" w:eastAsia="de-CH"/>
              </w:rPr>
              <w:t>2</w:t>
            </w:r>
          </w:p>
        </w:tc>
        <w:tc>
          <w:tcPr>
            <w:tcW w:w="2481" w:type="dxa"/>
            <w:tcBorders>
              <w:top w:val="single" w:sz="8" w:space="0" w:color="auto"/>
              <w:left w:val="single" w:sz="4" w:space="0" w:color="D9D9D9" w:themeColor="background1" w:themeShade="D9"/>
              <w:bottom w:val="single" w:sz="4" w:space="0" w:color="D9D9D9" w:themeColor="background1" w:themeShade="D9"/>
              <w:right w:val="single" w:sz="8" w:space="0" w:color="D9D9D9" w:themeColor="background1" w:themeShade="D9"/>
            </w:tcBorders>
          </w:tcPr>
          <w:p w14:paraId="0B0F5D02" w14:textId="77777777" w:rsidR="00FE23C3" w:rsidRPr="00E25DD9" w:rsidRDefault="00FE23C3" w:rsidP="00C21044">
            <w:pPr>
              <w:pStyle w:val="MDPI42tablebody"/>
              <w:ind w:left="138"/>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PS &lt; 50 kPa</w:t>
            </w:r>
          </w:p>
        </w:tc>
        <w:tc>
          <w:tcPr>
            <w:tcW w:w="2782" w:type="dxa"/>
            <w:vMerge w:val="restart"/>
            <w:tcBorders>
              <w:top w:val="single" w:sz="8" w:space="0" w:color="auto"/>
              <w:left w:val="single" w:sz="8" w:space="0" w:color="D9D9D9" w:themeColor="background1" w:themeShade="D9"/>
              <w:right w:val="single" w:sz="8" w:space="0" w:color="D9D9D9" w:themeColor="background1" w:themeShade="D9"/>
            </w:tcBorders>
          </w:tcPr>
          <w:p w14:paraId="676FC66E" w14:textId="77777777" w:rsidR="00FE23C3" w:rsidRPr="00E25DD9" w:rsidRDefault="00FE23C3" w:rsidP="00C21044">
            <w:pPr>
              <w:pStyle w:val="MDPI42tablebody"/>
              <w:numPr>
                <w:ilvl w:val="0"/>
                <w:numId w:val="15"/>
              </w:numPr>
              <w:ind w:left="175" w:hanging="175"/>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Soil texture, soil organic matter, soil structure</w:t>
            </w:r>
          </w:p>
          <w:p w14:paraId="461C4659" w14:textId="77777777" w:rsidR="00FE23C3" w:rsidRPr="00E25DD9" w:rsidRDefault="00FE23C3" w:rsidP="00C21044">
            <w:pPr>
              <w:pStyle w:val="MDPI42tablebody"/>
              <w:numPr>
                <w:ilvl w:val="0"/>
                <w:numId w:val="15"/>
              </w:numPr>
              <w:ind w:left="175" w:hanging="175"/>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Soil cover and management</w:t>
            </w:r>
          </w:p>
        </w:tc>
      </w:tr>
      <w:tr w:rsidR="00FE23C3" w:rsidRPr="00E25DD9" w14:paraId="467B904C" w14:textId="77777777" w:rsidTr="00C21044">
        <w:trPr>
          <w:trHeight w:val="306"/>
        </w:trPr>
        <w:tc>
          <w:tcPr>
            <w:cnfStyle w:val="001000000000" w:firstRow="0" w:lastRow="0" w:firstColumn="1" w:lastColumn="0" w:oddVBand="0" w:evenVBand="0" w:oddHBand="0" w:evenHBand="0" w:firstRowFirstColumn="0" w:firstRowLastColumn="0" w:lastRowFirstColumn="0" w:lastRowLastColumn="0"/>
            <w:tcW w:w="1727" w:type="dxa"/>
            <w:vMerge/>
            <w:tcBorders>
              <w:left w:val="single" w:sz="4" w:space="0" w:color="D9D9D9" w:themeColor="background1" w:themeShade="D9"/>
              <w:right w:val="single" w:sz="8" w:space="0" w:color="D9D9D9" w:themeColor="background1" w:themeShade="D9"/>
            </w:tcBorders>
          </w:tcPr>
          <w:p w14:paraId="7C61321C" w14:textId="77777777" w:rsidR="00FE23C3" w:rsidRPr="00E25DD9" w:rsidRDefault="00FE23C3" w:rsidP="00C21044">
            <w:pPr>
              <w:pStyle w:val="MDPI42tablebody"/>
              <w:jc w:val="left"/>
              <w:rPr>
                <w:rFonts w:ascii="Arial" w:eastAsia="MS Mincho" w:hAnsi="Arial" w:cs="Arial"/>
                <w:b w:val="0"/>
                <w:lang w:val="en-GB" w:eastAsia="de-CH"/>
              </w:rPr>
            </w:pPr>
          </w:p>
        </w:tc>
        <w:tc>
          <w:tcPr>
            <w:tcW w:w="1652" w:type="dxa"/>
            <w:tcBorders>
              <w:top w:val="single" w:sz="4" w:space="0" w:color="D9D9D9" w:themeColor="background1" w:themeShade="D9"/>
              <w:left w:val="single" w:sz="8" w:space="0" w:color="D9D9D9" w:themeColor="background1" w:themeShade="D9"/>
              <w:bottom w:val="single" w:sz="4" w:space="0" w:color="D9D9D9" w:themeColor="background1" w:themeShade="D9"/>
              <w:right w:val="single" w:sz="4" w:space="0" w:color="D9D9D9" w:themeColor="background1" w:themeShade="D9"/>
            </w:tcBorders>
          </w:tcPr>
          <w:p w14:paraId="37CC5D80" w14:textId="77777777" w:rsidR="00FE23C3" w:rsidRPr="00E25DD9" w:rsidRDefault="00FE23C3" w:rsidP="000A331F">
            <w:pPr>
              <w:pStyle w:val="MDPI42tablebody"/>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semifirm</w:t>
            </w:r>
            <w:r w:rsidR="000A331F">
              <w:rPr>
                <w:rFonts w:ascii="Arial" w:eastAsia="MS Mincho" w:hAnsi="Arial" w:cs="Arial"/>
                <w:vertAlign w:val="superscript"/>
                <w:lang w:val="en-GB" w:eastAsia="de-CH"/>
              </w:rPr>
              <w:t>3</w:t>
            </w:r>
          </w:p>
        </w:tc>
        <w:tc>
          <w:tcPr>
            <w:tcW w:w="24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8" w:space="0" w:color="D9D9D9" w:themeColor="background1" w:themeShade="D9"/>
            </w:tcBorders>
          </w:tcPr>
          <w:p w14:paraId="362BBEC2" w14:textId="77777777" w:rsidR="00FE23C3" w:rsidRPr="00E25DD9" w:rsidRDefault="00FE23C3" w:rsidP="00C21044">
            <w:pPr>
              <w:pStyle w:val="MDPI42tablebody"/>
              <w:ind w:left="138"/>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50 kPa &lt; PS &lt; 150 kPa</w:t>
            </w:r>
          </w:p>
        </w:tc>
        <w:tc>
          <w:tcPr>
            <w:tcW w:w="2782" w:type="dxa"/>
            <w:vMerge/>
            <w:tcBorders>
              <w:left w:val="single" w:sz="8" w:space="0" w:color="D9D9D9" w:themeColor="background1" w:themeShade="D9"/>
              <w:right w:val="single" w:sz="8" w:space="0" w:color="D9D9D9" w:themeColor="background1" w:themeShade="D9"/>
            </w:tcBorders>
          </w:tcPr>
          <w:p w14:paraId="4741E85A"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p>
        </w:tc>
      </w:tr>
      <w:tr w:rsidR="00FE23C3" w:rsidRPr="00E25DD9" w14:paraId="3472ADB0" w14:textId="77777777" w:rsidTr="00C21044">
        <w:trPr>
          <w:trHeight w:val="292"/>
        </w:trPr>
        <w:tc>
          <w:tcPr>
            <w:cnfStyle w:val="001000000000" w:firstRow="0" w:lastRow="0" w:firstColumn="1" w:lastColumn="0" w:oddVBand="0" w:evenVBand="0" w:oddHBand="0" w:evenHBand="0" w:firstRowFirstColumn="0" w:firstRowLastColumn="0" w:lastRowFirstColumn="0" w:lastRowLastColumn="0"/>
            <w:tcW w:w="1727" w:type="dxa"/>
            <w:vMerge/>
            <w:tcBorders>
              <w:left w:val="single" w:sz="4" w:space="0" w:color="D9D9D9" w:themeColor="background1" w:themeShade="D9"/>
              <w:bottom w:val="single" w:sz="4" w:space="0" w:color="D9D9D9" w:themeColor="background1" w:themeShade="D9"/>
              <w:right w:val="single" w:sz="8" w:space="0" w:color="D9D9D9" w:themeColor="background1" w:themeShade="D9"/>
            </w:tcBorders>
          </w:tcPr>
          <w:p w14:paraId="0D5B9804" w14:textId="77777777" w:rsidR="00FE23C3" w:rsidRPr="00E25DD9" w:rsidRDefault="00FE23C3" w:rsidP="00C21044">
            <w:pPr>
              <w:pStyle w:val="MDPI42tablebody"/>
              <w:jc w:val="left"/>
              <w:rPr>
                <w:rFonts w:ascii="Arial" w:eastAsia="MS Mincho" w:hAnsi="Arial" w:cs="Arial"/>
                <w:b w:val="0"/>
                <w:lang w:val="en-GB" w:eastAsia="de-CH"/>
              </w:rPr>
            </w:pPr>
          </w:p>
        </w:tc>
        <w:tc>
          <w:tcPr>
            <w:tcW w:w="1652" w:type="dxa"/>
            <w:tcBorders>
              <w:top w:val="single" w:sz="4" w:space="0" w:color="D9D9D9" w:themeColor="background1" w:themeShade="D9"/>
              <w:left w:val="single" w:sz="8" w:space="0" w:color="D9D9D9" w:themeColor="background1" w:themeShade="D9"/>
              <w:bottom w:val="single" w:sz="4" w:space="0" w:color="D9D9D9" w:themeColor="background1" w:themeShade="D9"/>
              <w:right w:val="single" w:sz="4" w:space="0" w:color="D9D9D9" w:themeColor="background1" w:themeShade="D9"/>
            </w:tcBorders>
          </w:tcPr>
          <w:p w14:paraId="0DE39438" w14:textId="77777777" w:rsidR="00FE23C3" w:rsidRPr="00E25DD9" w:rsidRDefault="00FE23C3" w:rsidP="00C21044">
            <w:pPr>
              <w:pStyle w:val="MDPI42tablebody"/>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firm</w:t>
            </w:r>
          </w:p>
        </w:tc>
        <w:tc>
          <w:tcPr>
            <w:tcW w:w="24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8" w:space="0" w:color="D9D9D9" w:themeColor="background1" w:themeShade="D9"/>
            </w:tcBorders>
          </w:tcPr>
          <w:p w14:paraId="6EB9D5BF" w14:textId="77777777" w:rsidR="00FE23C3" w:rsidRPr="00E25DD9" w:rsidRDefault="00FE23C3" w:rsidP="00C21044">
            <w:pPr>
              <w:pStyle w:val="MDPI42tablebody"/>
              <w:ind w:left="138"/>
              <w:jc w:val="left"/>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PS &gt; 150 kPa</w:t>
            </w:r>
          </w:p>
        </w:tc>
        <w:tc>
          <w:tcPr>
            <w:tcW w:w="2782" w:type="dxa"/>
            <w:vMerge/>
            <w:tcBorders>
              <w:left w:val="single" w:sz="8" w:space="0" w:color="D9D9D9" w:themeColor="background1" w:themeShade="D9"/>
              <w:bottom w:val="single" w:sz="4" w:space="0" w:color="D9D9D9" w:themeColor="background1" w:themeShade="D9"/>
              <w:right w:val="single" w:sz="8" w:space="0" w:color="D9D9D9" w:themeColor="background1" w:themeShade="D9"/>
            </w:tcBorders>
          </w:tcPr>
          <w:p w14:paraId="6A4A036F"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p>
        </w:tc>
      </w:tr>
    </w:tbl>
    <w:p w14:paraId="2E7E1626" w14:textId="623F5EF3" w:rsidR="0062535B" w:rsidRPr="007B2FCA" w:rsidRDefault="000A331F" w:rsidP="000A331F">
      <w:pPr>
        <w:pStyle w:val="MDPI41tablecaption"/>
        <w:spacing w:before="0"/>
        <w:ind w:left="0"/>
        <w:jc w:val="left"/>
        <w:rPr>
          <w:rFonts w:ascii="Arial" w:eastAsiaTheme="minorHAnsi" w:hAnsi="Arial" w:cs="Arial"/>
          <w:i/>
          <w:color w:val="auto"/>
          <w:sz w:val="20"/>
          <w:lang w:val="en-GB" w:eastAsia="en-US" w:bidi="ar-SA"/>
        </w:rPr>
      </w:pPr>
      <w:r>
        <w:rPr>
          <w:rFonts w:ascii="Arial" w:eastAsiaTheme="minorHAnsi" w:hAnsi="Arial" w:cs="Arial"/>
          <w:i/>
          <w:color w:val="auto"/>
          <w:sz w:val="20"/>
          <w:vertAlign w:val="superscript"/>
          <w:lang w:val="en-GB" w:eastAsia="en-US" w:bidi="ar-SA"/>
        </w:rPr>
        <w:t>1</w:t>
      </w:r>
      <w:r w:rsidR="0062535B" w:rsidRPr="007B2FCA">
        <w:rPr>
          <w:rFonts w:ascii="Arial" w:eastAsiaTheme="minorHAnsi" w:hAnsi="Arial" w:cs="Arial"/>
          <w:i/>
          <w:color w:val="auto"/>
          <w:sz w:val="20"/>
          <w:lang w:val="en-GB" w:eastAsia="en-US" w:bidi="ar-SA"/>
        </w:rPr>
        <w:t xml:space="preserve"> Example: Swiss soil texture triangle </w:t>
      </w:r>
      <w:r w:rsidR="0062535B">
        <w:rPr>
          <w:rFonts w:ascii="Arial" w:eastAsiaTheme="minorHAnsi" w:hAnsi="Arial" w:cs="Arial"/>
          <w:i/>
          <w:noProof/>
          <w:color w:val="auto"/>
          <w:sz w:val="20"/>
          <w:lang w:val="en-GB" w:eastAsia="en-US" w:bidi="ar-SA"/>
        </w:rPr>
        <w:t>(BGS 1993)</w:t>
      </w:r>
      <w:r w:rsidR="0062535B" w:rsidRPr="007B2FCA">
        <w:rPr>
          <w:rFonts w:ascii="Arial" w:eastAsiaTheme="minorHAnsi" w:hAnsi="Arial" w:cs="Arial"/>
          <w:i/>
          <w:color w:val="auto"/>
          <w:sz w:val="20"/>
          <w:lang w:val="en-GB" w:eastAsia="en-US" w:bidi="ar-SA"/>
        </w:rPr>
        <w:t>. Note that for practical reasons of feasibility, the “exact” definitions of the possible values for soil moisture and soil firmness are not used but rather taken from lookup tables (depending on the climate zone, soil texture class and month).</w:t>
      </w:r>
      <w:r>
        <w:rPr>
          <w:rFonts w:ascii="Arial" w:eastAsiaTheme="minorHAnsi" w:hAnsi="Arial" w:cs="Arial"/>
          <w:i/>
          <w:color w:val="auto"/>
          <w:sz w:val="20"/>
          <w:lang w:val="en-GB" w:eastAsia="en-US" w:bidi="ar-SA"/>
        </w:rPr>
        <w:t xml:space="preserve"> </w:t>
      </w:r>
      <w:r>
        <w:rPr>
          <w:rFonts w:ascii="Arial" w:eastAsiaTheme="minorHAnsi" w:hAnsi="Arial" w:cs="Arial"/>
          <w:i/>
          <w:color w:val="auto"/>
          <w:sz w:val="20"/>
          <w:lang w:val="en-GB" w:eastAsia="en-US" w:bidi="ar-SA"/>
        </w:rPr>
        <w:br/>
      </w:r>
      <w:r>
        <w:rPr>
          <w:rFonts w:ascii="Arial" w:eastAsiaTheme="minorHAnsi" w:hAnsi="Arial" w:cs="Arial"/>
          <w:i/>
          <w:color w:val="auto"/>
          <w:sz w:val="20"/>
          <w:vertAlign w:val="superscript"/>
          <w:lang w:val="en-GB" w:eastAsia="en-US" w:bidi="ar-SA"/>
        </w:rPr>
        <w:t>2</w:t>
      </w:r>
      <w:r w:rsidRPr="007B2FCA">
        <w:rPr>
          <w:rFonts w:ascii="Arial" w:eastAsiaTheme="minorHAnsi" w:hAnsi="Arial" w:cs="Arial"/>
          <w:i/>
          <w:color w:val="auto"/>
          <w:sz w:val="20"/>
          <w:lang w:val="en-GB" w:eastAsia="en-US" w:bidi="ar-SA"/>
        </w:rPr>
        <w:t xml:space="preserve"> Example: Ploughed soils. </w:t>
      </w:r>
      <w:r>
        <w:rPr>
          <w:rFonts w:ascii="Arial" w:eastAsiaTheme="minorHAnsi" w:hAnsi="Arial" w:cs="Arial"/>
          <w:i/>
          <w:color w:val="auto"/>
          <w:sz w:val="20"/>
          <w:lang w:val="en-GB" w:eastAsia="en-US" w:bidi="ar-SA"/>
        </w:rPr>
        <w:br/>
      </w:r>
      <w:r>
        <w:rPr>
          <w:rFonts w:ascii="Arial" w:eastAsiaTheme="minorHAnsi" w:hAnsi="Arial" w:cs="Arial"/>
          <w:i/>
          <w:color w:val="auto"/>
          <w:sz w:val="20"/>
          <w:vertAlign w:val="superscript"/>
          <w:lang w:val="en-GB" w:eastAsia="en-US" w:bidi="ar-SA"/>
        </w:rPr>
        <w:t>3</w:t>
      </w:r>
      <w:r w:rsidRPr="007B2FCA">
        <w:rPr>
          <w:rFonts w:ascii="Arial" w:eastAsiaTheme="minorHAnsi" w:hAnsi="Arial" w:cs="Arial"/>
          <w:i/>
          <w:color w:val="auto"/>
          <w:sz w:val="20"/>
          <w:lang w:val="en-GB" w:eastAsia="en-US" w:bidi="ar-SA"/>
        </w:rPr>
        <w:t xml:space="preserve"> Example: Arable crops before harvest.</w:t>
      </w:r>
    </w:p>
    <w:p w14:paraId="36248825" w14:textId="77777777" w:rsidR="00FE23C3" w:rsidRPr="007B2FCA" w:rsidRDefault="00FE23C3" w:rsidP="00C21044">
      <w:pPr>
        <w:spacing w:line="260" w:lineRule="atLeast"/>
        <w:rPr>
          <w:rFonts w:cs="Arial"/>
          <w:sz w:val="22"/>
          <w:lang w:val="en-GB"/>
        </w:rPr>
      </w:pPr>
    </w:p>
    <w:p w14:paraId="3287D333" w14:textId="77777777" w:rsidR="00FE23C3" w:rsidRPr="007B2FCA" w:rsidRDefault="00FE23C3" w:rsidP="00C21044">
      <w:pPr>
        <w:pStyle w:val="Listenabsatz"/>
        <w:spacing w:line="260" w:lineRule="atLeast"/>
        <w:ind w:left="1800"/>
        <w:rPr>
          <w:rFonts w:cs="Arial"/>
          <w:sz w:val="22"/>
          <w:lang w:val="en-GB"/>
        </w:rPr>
      </w:pPr>
    </w:p>
    <w:p w14:paraId="1FBE2A9D" w14:textId="77777777" w:rsidR="00FE23C3" w:rsidRPr="007B2FCA" w:rsidRDefault="00FE23C3" w:rsidP="00C21044">
      <w:pPr>
        <w:pStyle w:val="Listenabsatz"/>
        <w:numPr>
          <w:ilvl w:val="0"/>
          <w:numId w:val="7"/>
        </w:numPr>
        <w:spacing w:line="260" w:lineRule="atLeast"/>
        <w:rPr>
          <w:rFonts w:cs="Arial"/>
          <w:sz w:val="22"/>
          <w:lang w:val="en-GB"/>
        </w:rPr>
      </w:pPr>
      <w:r w:rsidRPr="007B2FCA">
        <w:rPr>
          <w:rFonts w:cs="Arial"/>
          <w:sz w:val="22"/>
          <w:lang w:val="en-GB"/>
        </w:rPr>
        <w:t>Farm management data</w:t>
      </w:r>
    </w:p>
    <w:p w14:paraId="5D758FC4" w14:textId="77777777" w:rsidR="00FE23C3" w:rsidRPr="007B2FCA" w:rsidRDefault="00FE23C3" w:rsidP="00C21044">
      <w:pPr>
        <w:pStyle w:val="Listenabsatz"/>
        <w:numPr>
          <w:ilvl w:val="0"/>
          <w:numId w:val="8"/>
        </w:numPr>
        <w:spacing w:line="260" w:lineRule="atLeast"/>
        <w:rPr>
          <w:rFonts w:cs="Arial"/>
          <w:sz w:val="22"/>
          <w:lang w:val="en-GB"/>
        </w:rPr>
      </w:pPr>
      <w:r w:rsidRPr="007B2FCA">
        <w:rPr>
          <w:rFonts w:cs="Arial"/>
          <w:sz w:val="22"/>
          <w:lang w:val="en-GB"/>
        </w:rPr>
        <w:t>Soil cultivation:</w:t>
      </w:r>
    </w:p>
    <w:p w14:paraId="02193E07" w14:textId="77777777" w:rsidR="00FE23C3" w:rsidRPr="007B2FCA" w:rsidRDefault="00FE23C3" w:rsidP="00C21044">
      <w:pPr>
        <w:pStyle w:val="Listenabsatz"/>
        <w:numPr>
          <w:ilvl w:val="0"/>
          <w:numId w:val="10"/>
        </w:numPr>
        <w:spacing w:line="260" w:lineRule="atLeast"/>
        <w:rPr>
          <w:rFonts w:cs="Arial"/>
          <w:sz w:val="22"/>
          <w:lang w:val="en-GB"/>
        </w:rPr>
      </w:pPr>
      <w:r w:rsidRPr="007B2FCA">
        <w:rPr>
          <w:rFonts w:cs="Arial"/>
          <w:sz w:val="22"/>
          <w:lang w:val="en-GB"/>
        </w:rPr>
        <w:t>soil tillage (</w:t>
      </w:r>
      <w:r>
        <w:rPr>
          <w:rFonts w:cs="Arial"/>
          <w:sz w:val="22"/>
          <w:lang w:val="en-GB"/>
        </w:rPr>
        <w:t>date</w:t>
      </w:r>
      <w:r w:rsidRPr="007B2FCA">
        <w:rPr>
          <w:rFonts w:cs="Arial"/>
          <w:sz w:val="22"/>
          <w:lang w:val="en-GB"/>
        </w:rPr>
        <w:t>)</w:t>
      </w:r>
    </w:p>
    <w:p w14:paraId="1D6D54A2" w14:textId="77777777" w:rsidR="00FE23C3" w:rsidRPr="007B2FCA" w:rsidRDefault="00FE23C3" w:rsidP="00C21044">
      <w:pPr>
        <w:pStyle w:val="Listenabsatz"/>
        <w:numPr>
          <w:ilvl w:val="0"/>
          <w:numId w:val="10"/>
        </w:numPr>
        <w:spacing w:line="260" w:lineRule="atLeast"/>
        <w:rPr>
          <w:rFonts w:cs="Arial"/>
          <w:sz w:val="22"/>
          <w:lang w:val="en-GB"/>
        </w:rPr>
      </w:pPr>
      <w:r w:rsidRPr="007B2FCA">
        <w:rPr>
          <w:rFonts w:cs="Arial"/>
          <w:sz w:val="22"/>
          <w:lang w:val="en-GB"/>
        </w:rPr>
        <w:t>crop rotation (pre- and inter-crops, main crop, sowing and harvest time, mulching, stripping, and direct seeding)</w:t>
      </w:r>
    </w:p>
    <w:p w14:paraId="06548647" w14:textId="77777777" w:rsidR="00FE23C3" w:rsidRPr="007B2FCA" w:rsidRDefault="00FE23C3" w:rsidP="00C21044">
      <w:pPr>
        <w:pStyle w:val="Listenabsatz"/>
        <w:numPr>
          <w:ilvl w:val="0"/>
          <w:numId w:val="10"/>
        </w:numPr>
        <w:spacing w:line="260" w:lineRule="atLeast"/>
        <w:rPr>
          <w:rFonts w:cs="Arial"/>
          <w:sz w:val="22"/>
          <w:lang w:val="en-GB"/>
        </w:rPr>
      </w:pPr>
      <w:r w:rsidRPr="007B2FCA">
        <w:rPr>
          <w:rFonts w:cs="Arial"/>
          <w:sz w:val="22"/>
          <w:lang w:val="en-GB"/>
        </w:rPr>
        <w:t>crop residues [kg], from look-up table</w:t>
      </w:r>
    </w:p>
    <w:p w14:paraId="73AFF77B" w14:textId="77777777" w:rsidR="00FE23C3" w:rsidRPr="007B2FCA" w:rsidRDefault="00FE23C3" w:rsidP="00C21044">
      <w:pPr>
        <w:pStyle w:val="Listenabsatz"/>
        <w:numPr>
          <w:ilvl w:val="0"/>
          <w:numId w:val="8"/>
        </w:numPr>
        <w:spacing w:line="260" w:lineRule="atLeast"/>
        <w:rPr>
          <w:rFonts w:cs="Arial"/>
          <w:sz w:val="22"/>
          <w:lang w:val="en-GB"/>
        </w:rPr>
      </w:pPr>
      <w:r w:rsidRPr="007B2FCA">
        <w:rPr>
          <w:rFonts w:cs="Arial"/>
          <w:sz w:val="22"/>
          <w:lang w:val="en-GB"/>
        </w:rPr>
        <w:t>Soil fertilisation:</w:t>
      </w:r>
    </w:p>
    <w:p w14:paraId="40B61189" w14:textId="77777777" w:rsidR="00FE23C3" w:rsidRPr="007B2FCA" w:rsidRDefault="00FE23C3" w:rsidP="00C21044">
      <w:pPr>
        <w:pStyle w:val="Listenabsatz"/>
        <w:numPr>
          <w:ilvl w:val="0"/>
          <w:numId w:val="10"/>
        </w:numPr>
        <w:spacing w:line="260" w:lineRule="atLeast"/>
        <w:rPr>
          <w:rFonts w:cs="Arial"/>
          <w:sz w:val="22"/>
          <w:lang w:val="en-GB"/>
        </w:rPr>
      </w:pPr>
      <w:r w:rsidRPr="007B2FCA">
        <w:rPr>
          <w:rFonts w:cs="Arial"/>
          <w:sz w:val="22"/>
          <w:lang w:val="en-GB"/>
        </w:rPr>
        <w:t>manure (type (liquid or solid), quantity (solid: dry matter [kg DM m</w:t>
      </w:r>
      <w:r w:rsidRPr="007B2FCA">
        <w:rPr>
          <w:rFonts w:cs="Arial"/>
          <w:sz w:val="22"/>
          <w:vertAlign w:val="superscript"/>
          <w:lang w:val="en-GB"/>
        </w:rPr>
        <w:t>-3</w:t>
      </w:r>
      <w:r w:rsidRPr="007B2FCA">
        <w:rPr>
          <w:rFonts w:cs="Arial"/>
          <w:sz w:val="22"/>
          <w:lang w:val="en-GB"/>
        </w:rPr>
        <w:t>] and liquid [kg DM t</w:t>
      </w:r>
      <w:r w:rsidRPr="007B2FCA">
        <w:rPr>
          <w:rFonts w:cs="Arial"/>
          <w:sz w:val="22"/>
          <w:vertAlign w:val="superscript"/>
          <w:lang w:val="en-GB"/>
        </w:rPr>
        <w:t>-1</w:t>
      </w:r>
      <w:r w:rsidRPr="007B2FCA">
        <w:rPr>
          <w:rFonts w:cs="Arial"/>
          <w:sz w:val="22"/>
          <w:lang w:val="en-GB"/>
        </w:rPr>
        <w:t>], and timing of application)</w:t>
      </w:r>
    </w:p>
    <w:p w14:paraId="23CB8552" w14:textId="77777777" w:rsidR="00FE23C3" w:rsidRPr="007B2FCA" w:rsidRDefault="00FE23C3" w:rsidP="00C21044">
      <w:pPr>
        <w:pStyle w:val="Listenabsatz"/>
        <w:numPr>
          <w:ilvl w:val="0"/>
          <w:numId w:val="10"/>
        </w:numPr>
        <w:spacing w:line="260" w:lineRule="atLeast"/>
        <w:rPr>
          <w:rFonts w:cs="Arial"/>
          <w:sz w:val="22"/>
          <w:lang w:val="en-GB"/>
        </w:rPr>
      </w:pPr>
      <w:r w:rsidRPr="007B2FCA">
        <w:rPr>
          <w:rFonts w:cs="Arial"/>
          <w:sz w:val="22"/>
          <w:lang w:val="en-GB"/>
        </w:rPr>
        <w:t>applied lime [kg]</w:t>
      </w:r>
    </w:p>
    <w:p w14:paraId="51C65861" w14:textId="77777777" w:rsidR="00FE23C3" w:rsidRPr="007B2FCA" w:rsidRDefault="00FE23C3" w:rsidP="00C21044">
      <w:pPr>
        <w:pStyle w:val="Listenabsatz"/>
        <w:numPr>
          <w:ilvl w:val="0"/>
          <w:numId w:val="10"/>
        </w:numPr>
        <w:spacing w:line="260" w:lineRule="atLeast"/>
        <w:rPr>
          <w:rFonts w:cs="Arial"/>
          <w:sz w:val="22"/>
          <w:lang w:val="en-GB"/>
        </w:rPr>
      </w:pPr>
      <w:r w:rsidRPr="007B2FCA">
        <w:rPr>
          <w:rFonts w:cs="Arial"/>
          <w:sz w:val="22"/>
          <w:lang w:val="en-GB"/>
        </w:rPr>
        <w:t>number of pesticide applications [-]</w:t>
      </w:r>
    </w:p>
    <w:p w14:paraId="413966EB" w14:textId="77777777" w:rsidR="00FE23C3" w:rsidRPr="007B2FCA" w:rsidRDefault="00FE23C3" w:rsidP="00C21044">
      <w:pPr>
        <w:pStyle w:val="Listenabsatz"/>
        <w:numPr>
          <w:ilvl w:val="0"/>
          <w:numId w:val="8"/>
        </w:numPr>
        <w:spacing w:line="260" w:lineRule="atLeast"/>
        <w:rPr>
          <w:rFonts w:cs="Arial"/>
          <w:sz w:val="22"/>
          <w:lang w:val="en-GB"/>
        </w:rPr>
      </w:pPr>
      <w:r w:rsidRPr="007B2FCA">
        <w:rPr>
          <w:rFonts w:cs="Arial"/>
          <w:sz w:val="22"/>
          <w:lang w:val="en-GB"/>
        </w:rPr>
        <w:t>Machinery:</w:t>
      </w:r>
    </w:p>
    <w:p w14:paraId="522E0B81" w14:textId="77777777" w:rsidR="00FE23C3" w:rsidRPr="007B2FCA" w:rsidRDefault="00FE23C3" w:rsidP="00C21044">
      <w:pPr>
        <w:pStyle w:val="Listenabsatz"/>
        <w:numPr>
          <w:ilvl w:val="0"/>
          <w:numId w:val="10"/>
        </w:numPr>
        <w:spacing w:line="260" w:lineRule="atLeast"/>
        <w:rPr>
          <w:rFonts w:cs="Arial"/>
          <w:sz w:val="22"/>
          <w:lang w:val="en-GB"/>
        </w:rPr>
      </w:pPr>
      <w:r w:rsidRPr="007B2FCA">
        <w:rPr>
          <w:rFonts w:cs="Arial"/>
          <w:sz w:val="22"/>
          <w:lang w:val="en-GB"/>
        </w:rPr>
        <w:t>machinery (type, weight [kg], tire width [m], and diameter [m], axle load [kg])</w:t>
      </w:r>
    </w:p>
    <w:p w14:paraId="4B7C2E4D" w14:textId="77777777" w:rsidR="00FE23C3" w:rsidRPr="007B2FCA" w:rsidRDefault="00FE23C3" w:rsidP="00C21044">
      <w:pPr>
        <w:spacing w:line="260" w:lineRule="atLeast"/>
        <w:ind w:left="1440"/>
        <w:rPr>
          <w:rFonts w:cs="Arial"/>
          <w:sz w:val="22"/>
          <w:lang w:val="en-GB"/>
        </w:rPr>
      </w:pPr>
      <w:r w:rsidRPr="007B2FCA">
        <w:rPr>
          <w:rFonts w:cs="Arial"/>
          <w:sz w:val="22"/>
          <w:lang w:val="en-GB"/>
        </w:rPr>
        <w:t xml:space="preserve">In order to reduce the workload for data collection, axle load, tire width and diameter are derived from the weight and type of the machine (see below, Section d). </w:t>
      </w:r>
    </w:p>
    <w:p w14:paraId="76092306" w14:textId="77777777" w:rsidR="00FE23C3" w:rsidRPr="007B2FCA" w:rsidRDefault="00FE23C3" w:rsidP="00C21044">
      <w:pPr>
        <w:pStyle w:val="Listenabsatz"/>
        <w:numPr>
          <w:ilvl w:val="0"/>
          <w:numId w:val="8"/>
        </w:numPr>
        <w:spacing w:line="260" w:lineRule="atLeast"/>
        <w:rPr>
          <w:rFonts w:cs="Arial"/>
          <w:sz w:val="22"/>
          <w:lang w:val="en-GB"/>
        </w:rPr>
      </w:pPr>
      <w:r w:rsidRPr="007B2FCA">
        <w:rPr>
          <w:rFonts w:cs="Arial"/>
          <w:sz w:val="22"/>
          <w:lang w:val="en-GB"/>
        </w:rPr>
        <w:t>Animal husbandry (grazing animals):</w:t>
      </w:r>
    </w:p>
    <w:p w14:paraId="5791A253" w14:textId="77777777" w:rsidR="00FE23C3" w:rsidRPr="007B2FCA" w:rsidRDefault="00FE23C3" w:rsidP="00C21044">
      <w:pPr>
        <w:pStyle w:val="Listenabsatz"/>
        <w:spacing w:line="260" w:lineRule="atLeast"/>
        <w:ind w:left="1440"/>
        <w:rPr>
          <w:rFonts w:cs="Arial"/>
          <w:sz w:val="22"/>
          <w:lang w:val="en-GB"/>
        </w:rPr>
      </w:pPr>
      <w:r w:rsidRPr="007B2FCA">
        <w:rPr>
          <w:rFonts w:cs="Arial"/>
          <w:sz w:val="22"/>
          <w:lang w:val="en-GB"/>
        </w:rPr>
        <w:t>- Daily grazing hours [h]</w:t>
      </w:r>
    </w:p>
    <w:p w14:paraId="090D41D1" w14:textId="77777777" w:rsidR="00FE23C3" w:rsidRPr="007B2FCA" w:rsidRDefault="00FE23C3" w:rsidP="00C21044">
      <w:pPr>
        <w:pStyle w:val="Listenabsatz"/>
        <w:spacing w:line="260" w:lineRule="atLeast"/>
        <w:ind w:left="1440"/>
        <w:rPr>
          <w:rFonts w:cs="Arial"/>
          <w:sz w:val="22"/>
          <w:lang w:val="en-GB"/>
        </w:rPr>
      </w:pPr>
      <w:r w:rsidRPr="007B2FCA">
        <w:rPr>
          <w:rFonts w:cs="Arial"/>
          <w:sz w:val="22"/>
          <w:lang w:val="en-GB"/>
        </w:rPr>
        <w:t>- Grazing period [d]</w:t>
      </w:r>
    </w:p>
    <w:p w14:paraId="5CA2A579" w14:textId="77777777" w:rsidR="00FE23C3" w:rsidRPr="007B2FCA" w:rsidRDefault="00FE23C3" w:rsidP="00C21044">
      <w:pPr>
        <w:pStyle w:val="Listenabsatz"/>
        <w:spacing w:line="260" w:lineRule="atLeast"/>
        <w:ind w:left="1440"/>
        <w:rPr>
          <w:rFonts w:cs="Arial"/>
          <w:sz w:val="22"/>
          <w:lang w:val="en-GB"/>
        </w:rPr>
      </w:pPr>
      <w:r>
        <w:rPr>
          <w:rFonts w:cs="Arial"/>
          <w:sz w:val="22"/>
          <w:lang w:val="en-GB"/>
        </w:rPr>
        <w:t>- Number and weight of animals</w:t>
      </w:r>
    </w:p>
    <w:p w14:paraId="66B2F5C9" w14:textId="77777777" w:rsidR="00FE23C3" w:rsidRDefault="00FE23C3" w:rsidP="00E25DD9">
      <w:pPr>
        <w:pStyle w:val="Listenabsatz"/>
        <w:spacing w:line="260" w:lineRule="atLeast"/>
        <w:ind w:left="1416"/>
        <w:rPr>
          <w:rFonts w:cs="Arial"/>
          <w:sz w:val="22"/>
          <w:lang w:val="en-GB"/>
        </w:rPr>
      </w:pPr>
      <w:r w:rsidRPr="007B2FCA">
        <w:rPr>
          <w:rFonts w:cs="Arial"/>
          <w:sz w:val="22"/>
          <w:lang w:val="en-GB"/>
        </w:rPr>
        <w:t xml:space="preserve">The approach for incorporating impacts on soil structure from grazing animals </w:t>
      </w:r>
      <w:r>
        <w:rPr>
          <w:rFonts w:cs="Arial"/>
          <w:sz w:val="22"/>
          <w:lang w:val="en-GB"/>
        </w:rPr>
        <w:t>is</w:t>
      </w:r>
      <w:r w:rsidRPr="007B2FCA">
        <w:rPr>
          <w:rFonts w:cs="Arial"/>
          <w:sz w:val="22"/>
          <w:lang w:val="en-GB"/>
        </w:rPr>
        <w:t xml:space="preserve"> described in </w:t>
      </w:r>
      <w:r>
        <w:rPr>
          <w:rFonts w:cs="Arial"/>
          <w:noProof/>
          <w:sz w:val="22"/>
          <w:lang w:val="en-GB"/>
        </w:rPr>
        <w:t>Roesch</w:t>
      </w:r>
      <w:r w:rsidRPr="00167736">
        <w:rPr>
          <w:rFonts w:cs="Arial"/>
          <w:i/>
          <w:noProof/>
          <w:sz w:val="22"/>
          <w:lang w:val="en-GB"/>
        </w:rPr>
        <w:t xml:space="preserve"> et al.</w:t>
      </w:r>
      <w:r>
        <w:rPr>
          <w:rFonts w:cs="Arial"/>
          <w:noProof/>
          <w:sz w:val="22"/>
          <w:lang w:val="en-GB"/>
        </w:rPr>
        <w:t xml:space="preserve"> (2019)</w:t>
      </w:r>
      <w:r>
        <w:rPr>
          <w:rFonts w:cs="Arial"/>
          <w:sz w:val="22"/>
          <w:lang w:val="en-GB"/>
        </w:rPr>
        <w:t>.</w:t>
      </w:r>
    </w:p>
    <w:p w14:paraId="7A8C1042" w14:textId="77777777" w:rsidR="00E25DD9" w:rsidRPr="007B2FCA" w:rsidRDefault="00E25DD9" w:rsidP="00E25DD9">
      <w:pPr>
        <w:pStyle w:val="Listenabsatz"/>
        <w:spacing w:line="260" w:lineRule="atLeast"/>
        <w:ind w:left="1416"/>
        <w:rPr>
          <w:rFonts w:cs="Arial"/>
          <w:sz w:val="22"/>
          <w:lang w:val="en-GB"/>
        </w:rPr>
      </w:pPr>
    </w:p>
    <w:p w14:paraId="6A58B7EC" w14:textId="77777777" w:rsidR="00FE23C3" w:rsidRPr="007B2FCA" w:rsidRDefault="00FE23C3" w:rsidP="00C21044">
      <w:pPr>
        <w:pStyle w:val="Listenabsatz"/>
        <w:numPr>
          <w:ilvl w:val="0"/>
          <w:numId w:val="7"/>
        </w:numPr>
        <w:spacing w:line="260" w:lineRule="atLeast"/>
        <w:rPr>
          <w:rFonts w:cs="Arial"/>
          <w:sz w:val="22"/>
          <w:lang w:val="en-GB"/>
        </w:rPr>
      </w:pPr>
      <w:r w:rsidRPr="007B2FCA">
        <w:rPr>
          <w:rFonts w:cs="Arial"/>
          <w:sz w:val="22"/>
          <w:lang w:val="en-GB"/>
        </w:rPr>
        <w:t>Data specific for grassland</w:t>
      </w:r>
    </w:p>
    <w:p w14:paraId="6894D3FD" w14:textId="77777777" w:rsidR="00FE23C3" w:rsidRPr="007B2FCA" w:rsidRDefault="00FE23C3" w:rsidP="00C21044">
      <w:pPr>
        <w:pStyle w:val="Listenabsatz"/>
        <w:numPr>
          <w:ilvl w:val="0"/>
          <w:numId w:val="10"/>
        </w:numPr>
        <w:spacing w:line="260" w:lineRule="atLeast"/>
        <w:rPr>
          <w:rFonts w:cs="Arial"/>
          <w:sz w:val="22"/>
          <w:lang w:val="en-GB"/>
        </w:rPr>
      </w:pPr>
      <w:r w:rsidRPr="007B2FCA">
        <w:rPr>
          <w:rFonts w:cs="Arial"/>
          <w:sz w:val="22"/>
          <w:lang w:val="en-GB"/>
        </w:rPr>
        <w:t>permanent grassland: cutting height [m]</w:t>
      </w:r>
    </w:p>
    <w:p w14:paraId="30958965" w14:textId="77777777" w:rsidR="00FE23C3" w:rsidRPr="007B2FCA" w:rsidRDefault="00FE23C3" w:rsidP="00C21044">
      <w:pPr>
        <w:spacing w:line="260" w:lineRule="atLeast"/>
        <w:rPr>
          <w:rFonts w:cs="Arial"/>
          <w:sz w:val="22"/>
          <w:lang w:val="en-GB"/>
        </w:rPr>
      </w:pPr>
    </w:p>
    <w:p w14:paraId="73C4C486" w14:textId="77777777" w:rsidR="00FE23C3" w:rsidRPr="007B2FCA" w:rsidRDefault="00FE23C3" w:rsidP="00C21044">
      <w:pPr>
        <w:pStyle w:val="Listenabsatz"/>
        <w:numPr>
          <w:ilvl w:val="0"/>
          <w:numId w:val="7"/>
        </w:numPr>
        <w:spacing w:line="260" w:lineRule="atLeast"/>
        <w:rPr>
          <w:rFonts w:cs="Arial"/>
          <w:sz w:val="22"/>
          <w:lang w:val="en-GB"/>
        </w:rPr>
      </w:pPr>
      <w:r w:rsidRPr="007B2FCA">
        <w:rPr>
          <w:rFonts w:cs="Arial"/>
          <w:sz w:val="22"/>
          <w:lang w:val="en-GB"/>
        </w:rPr>
        <w:t xml:space="preserve">Derivation of input variables based on available literature and </w:t>
      </w:r>
      <w:r>
        <w:rPr>
          <w:rFonts w:cs="Arial"/>
          <w:sz w:val="22"/>
          <w:lang w:val="en-GB"/>
        </w:rPr>
        <w:t>studies of</w:t>
      </w:r>
      <w:r w:rsidRPr="007B2FCA">
        <w:rPr>
          <w:rFonts w:cs="Arial"/>
          <w:sz w:val="22"/>
          <w:lang w:val="en-GB"/>
        </w:rPr>
        <w:t xml:space="preserve"> Agroscope</w:t>
      </w:r>
    </w:p>
    <w:p w14:paraId="5EB44AE7" w14:textId="77777777" w:rsidR="00FE23C3" w:rsidRPr="007B2FCA" w:rsidRDefault="00FE23C3" w:rsidP="00C21044">
      <w:pPr>
        <w:spacing w:line="260" w:lineRule="atLeast"/>
        <w:rPr>
          <w:rFonts w:cs="Arial"/>
          <w:sz w:val="22"/>
          <w:lang w:val="en-GB"/>
        </w:rPr>
      </w:pPr>
    </w:p>
    <w:p w14:paraId="45AA746E" w14:textId="77777777" w:rsidR="00FE23C3" w:rsidRPr="007B2FCA" w:rsidRDefault="00FE23C3" w:rsidP="00C21044">
      <w:pPr>
        <w:pStyle w:val="Listenabsatz"/>
        <w:numPr>
          <w:ilvl w:val="0"/>
          <w:numId w:val="13"/>
        </w:numPr>
        <w:spacing w:line="260" w:lineRule="atLeast"/>
        <w:rPr>
          <w:rFonts w:cs="Arial"/>
          <w:sz w:val="22"/>
          <w:lang w:val="en-GB"/>
        </w:rPr>
      </w:pPr>
      <w:r w:rsidRPr="007B2FCA">
        <w:rPr>
          <w:rFonts w:cs="Arial"/>
          <w:sz w:val="22"/>
          <w:lang w:val="en-GB"/>
        </w:rPr>
        <w:t xml:space="preserve">Bulk soil density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ρ</m:t>
            </m:r>
          </m:e>
          <m:sub>
            <m:r>
              <w:rPr>
                <w:rFonts w:ascii="Cambria Math" w:hAnsi="Cambria Math" w:cs="Times New Roman"/>
                <w:sz w:val="24"/>
                <w:szCs w:val="24"/>
                <w:lang w:val="en-GB"/>
              </w:rPr>
              <m:t>soil</m:t>
            </m:r>
          </m:sub>
        </m:sSub>
        <m:r>
          <w:rPr>
            <w:rFonts w:ascii="Cambria Math" w:hAnsi="Cambria Math" w:cs="Times New Roman"/>
            <w:sz w:val="24"/>
            <w:szCs w:val="24"/>
            <w:lang w:val="en-GB"/>
          </w:rPr>
          <m:t xml:space="preserve"> [kg </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m</m:t>
            </m:r>
          </m:e>
          <m:sup>
            <m:r>
              <w:rPr>
                <w:rFonts w:ascii="Cambria Math" w:hAnsi="Cambria Math" w:cs="Times New Roman"/>
                <w:sz w:val="24"/>
                <w:szCs w:val="24"/>
                <w:lang w:val="en-GB"/>
              </w:rPr>
              <m:t>-3</m:t>
            </m:r>
          </m:sup>
        </m:sSup>
        <m:r>
          <w:rPr>
            <w:rFonts w:ascii="Cambria Math" w:hAnsi="Cambria Math" w:cs="Times New Roman"/>
            <w:sz w:val="24"/>
            <w:szCs w:val="24"/>
            <w:lang w:val="en-GB"/>
          </w:rPr>
          <m:t>]</m:t>
        </m:r>
      </m:oMath>
      <w:r w:rsidRPr="007B2FCA">
        <w:rPr>
          <w:rFonts w:cs="Arial"/>
          <w:sz w:val="22"/>
          <w:lang w:val="en-GB"/>
        </w:rPr>
        <w:t>:</w:t>
      </w:r>
    </w:p>
    <w:p w14:paraId="37418B1C" w14:textId="77777777" w:rsidR="00FE23C3" w:rsidRPr="007B2FCA" w:rsidRDefault="00FE23C3" w:rsidP="00C21044">
      <w:pPr>
        <w:spacing w:line="260" w:lineRule="atLeast"/>
        <w:rPr>
          <w:rFonts w:cs="Arial"/>
          <w:sz w:val="22"/>
          <w:lang w:val="en-GB"/>
        </w:rPr>
      </w:pPr>
    </w:p>
    <w:tbl>
      <w:tblPr>
        <w:tblStyle w:val="Tabellenraster"/>
        <w:tblW w:w="0" w:type="auto"/>
        <w:tblLook w:val="04A0" w:firstRow="1" w:lastRow="0" w:firstColumn="1" w:lastColumn="0" w:noHBand="0" w:noVBand="1"/>
      </w:tblPr>
      <w:tblGrid>
        <w:gridCol w:w="8077"/>
        <w:gridCol w:w="983"/>
      </w:tblGrid>
      <w:tr w:rsidR="00FE23C3" w:rsidRPr="000A331F" w14:paraId="0B702372" w14:textId="77777777" w:rsidTr="00C21044">
        <w:tc>
          <w:tcPr>
            <w:tcW w:w="8080" w:type="dxa"/>
          </w:tcPr>
          <w:p w14:paraId="68828145" w14:textId="77777777" w:rsidR="00FE23C3" w:rsidRPr="007B2FCA" w:rsidRDefault="006E03EB" w:rsidP="000A331F">
            <w:pPr>
              <w:spacing w:line="260" w:lineRule="atLeast"/>
              <w:rPr>
                <w:rFonts w:cs="Arial"/>
                <w:sz w:val="22"/>
                <w:lang w:val="en-GB"/>
              </w:rPr>
            </w:p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ρ</m:t>
                  </m:r>
                </m:e>
                <m:sub>
                  <m:r>
                    <w:rPr>
                      <w:rFonts w:ascii="Cambria Math" w:hAnsi="Cambria Math" w:cs="Times New Roman"/>
                      <w:sz w:val="24"/>
                      <w:szCs w:val="24"/>
                      <w:lang w:val="en-GB"/>
                    </w:rPr>
                    <m:t>soil</m:t>
                  </m:r>
                </m:sub>
              </m:sSub>
              <m:r>
                <m:rPr>
                  <m:sty m:val="p"/>
                </m:rPr>
                <w:rPr>
                  <w:rFonts w:ascii="Cambria Math" w:hAnsi="Cambria Math" w:cs="Cambria Math"/>
                  <w:sz w:val="24"/>
                  <w:szCs w:val="24"/>
                  <w:lang w:val="en-GB"/>
                </w:rPr>
                <m:t xml:space="preserve">= </m:t>
              </m:r>
              <m:r>
                <w:rPr>
                  <w:rFonts w:ascii="Cambria Math" w:hAnsi="Cambria Math" w:cs="Cambria Math"/>
                  <w:sz w:val="24"/>
                  <w:szCs w:val="24"/>
                  <w:lang w:val="en-GB"/>
                </w:rPr>
                <m:t>1440-9∙</m:t>
              </m:r>
              <m:sSub>
                <m:sSubPr>
                  <m:ctrlPr>
                    <w:rPr>
                      <w:rFonts w:ascii="Cambria Math" w:hAnsi="Cambria Math" w:cs="Cambria Math"/>
                      <w:i/>
                      <w:sz w:val="24"/>
                      <w:szCs w:val="24"/>
                      <w:lang w:val="en-GB"/>
                    </w:rPr>
                  </m:ctrlPr>
                </m:sSubPr>
                <m:e>
                  <m:r>
                    <w:rPr>
                      <w:rFonts w:ascii="Cambria Math" w:hAnsi="Cambria Math" w:cs="Cambria Math"/>
                      <w:sz w:val="24"/>
                      <w:szCs w:val="24"/>
                      <w:lang w:val="en-GB"/>
                    </w:rPr>
                    <m:t>f</m:t>
                  </m:r>
                </m:e>
                <m:sub>
                  <m:r>
                    <w:rPr>
                      <w:rFonts w:ascii="Cambria Math" w:hAnsi="Cambria Math" w:cs="Cambria Math"/>
                      <w:sz w:val="24"/>
                      <w:szCs w:val="24"/>
                      <w:lang w:val="en-GB"/>
                    </w:rPr>
                    <m:t>clay</m:t>
                  </m:r>
                </m:sub>
              </m:sSub>
              <m:r>
                <w:rPr>
                  <w:rFonts w:ascii="Cambria Math" w:hAnsi="Cambria Math" w:cs="Cambria Math"/>
                  <w:sz w:val="24"/>
                  <w:szCs w:val="24"/>
                  <w:lang w:val="en-GB"/>
                </w:rPr>
                <m:t>∙100</m:t>
              </m:r>
            </m:oMath>
            <w:r w:rsidR="00FE23C3" w:rsidRPr="007B2FCA">
              <w:rPr>
                <w:rFonts w:ascii="Cambria Math" w:hAnsi="Cambria Math"/>
                <w:sz w:val="22"/>
                <w:lang w:val="en-GB" w:eastAsia="de-DE"/>
              </w:rPr>
              <w:t xml:space="preserve"> </w:t>
            </w:r>
          </w:p>
        </w:tc>
        <w:tc>
          <w:tcPr>
            <w:tcW w:w="983" w:type="dxa"/>
          </w:tcPr>
          <w:p w14:paraId="71A61492" w14:textId="77777777" w:rsidR="00FE23C3" w:rsidRPr="007B2FCA" w:rsidRDefault="000A331F" w:rsidP="000A331F">
            <w:pPr>
              <w:spacing w:line="260" w:lineRule="atLeast"/>
              <w:jc w:val="right"/>
              <w:rPr>
                <w:rFonts w:cs="Arial"/>
                <w:sz w:val="22"/>
                <w:lang w:val="en-GB"/>
              </w:rPr>
            </w:pPr>
            <w:r>
              <w:rPr>
                <w:rFonts w:cs="Arial"/>
                <w:sz w:val="22"/>
                <w:lang w:val="en-GB"/>
              </w:rPr>
              <w:t xml:space="preserve">Eq. </w:t>
            </w:r>
            <w:r w:rsidR="00FE23C3" w:rsidRPr="007B2FCA">
              <w:rPr>
                <w:rFonts w:cs="Arial"/>
                <w:sz w:val="22"/>
                <w:lang w:val="en-GB"/>
              </w:rPr>
              <w:t>1</w:t>
            </w:r>
          </w:p>
        </w:tc>
      </w:tr>
    </w:tbl>
    <w:p w14:paraId="680C905F" w14:textId="77777777" w:rsidR="00FE23C3" w:rsidRPr="007B2FCA" w:rsidRDefault="00FE23C3" w:rsidP="00C21044">
      <w:pPr>
        <w:spacing w:line="260" w:lineRule="atLeast"/>
        <w:rPr>
          <w:rFonts w:cs="Arial"/>
          <w:sz w:val="22"/>
          <w:lang w:val="en-GB"/>
        </w:rPr>
      </w:pPr>
    </w:p>
    <w:p w14:paraId="450B830C" w14:textId="77777777" w:rsidR="00FE23C3" w:rsidRPr="007B2FCA" w:rsidRDefault="00FE23C3" w:rsidP="00C21044">
      <w:pPr>
        <w:spacing w:line="260" w:lineRule="atLeast"/>
        <w:rPr>
          <w:rFonts w:cs="Arial"/>
          <w:sz w:val="22"/>
          <w:lang w:val="en-GB"/>
        </w:rPr>
      </w:pPr>
      <w:r w:rsidRPr="007B2FCA">
        <w:rPr>
          <w:rFonts w:cs="Arial"/>
          <w:sz w:val="22"/>
          <w:lang w:val="en-GB"/>
        </w:rPr>
        <w:t xml:space="preserve">where </w:t>
      </w:r>
      <w:proofErr w:type="spellStart"/>
      <w:r w:rsidRPr="007B2FCA">
        <w:rPr>
          <w:rFonts w:cs="Arial"/>
          <w:i/>
          <w:sz w:val="22"/>
          <w:lang w:val="en-GB"/>
        </w:rPr>
        <w:t>f</w:t>
      </w:r>
      <w:r w:rsidRPr="007B2FCA">
        <w:rPr>
          <w:rFonts w:cs="Arial"/>
          <w:i/>
          <w:sz w:val="22"/>
          <w:vertAlign w:val="subscript"/>
          <w:lang w:val="en-GB"/>
        </w:rPr>
        <w:t>clay</w:t>
      </w:r>
      <w:proofErr w:type="spellEnd"/>
      <w:r w:rsidRPr="007B2FCA">
        <w:rPr>
          <w:rFonts w:cs="Arial"/>
          <w:sz w:val="22"/>
          <w:lang w:val="en-GB"/>
        </w:rPr>
        <w:t xml:space="preserve"> </w:t>
      </w:r>
      <w:r>
        <w:rPr>
          <w:rFonts w:cs="Arial"/>
          <w:sz w:val="22"/>
          <w:lang w:val="en-GB"/>
        </w:rPr>
        <w:t xml:space="preserve">is </w:t>
      </w:r>
      <w:r w:rsidRPr="007B2FCA">
        <w:rPr>
          <w:rFonts w:cs="Arial"/>
          <w:sz w:val="22"/>
          <w:lang w:val="en-GB"/>
        </w:rPr>
        <w:t xml:space="preserve">the clay fraction [-]. The correction term calculated via the clay content is based on an unpublished comprehensive analysis of Swiss soil data (P. Weisskopf, pers. comm., 2021). </w:t>
      </w:r>
    </w:p>
    <w:p w14:paraId="65AF4AD5" w14:textId="77777777" w:rsidR="00FE23C3" w:rsidRPr="007B2FCA" w:rsidRDefault="00FE23C3" w:rsidP="00C21044">
      <w:pPr>
        <w:spacing w:line="260" w:lineRule="atLeast"/>
        <w:rPr>
          <w:rFonts w:cs="Arial"/>
          <w:sz w:val="22"/>
          <w:lang w:val="en-GB"/>
        </w:rPr>
      </w:pPr>
    </w:p>
    <w:p w14:paraId="10D6C7AA" w14:textId="77777777" w:rsidR="00FE23C3" w:rsidRPr="007B2FCA" w:rsidRDefault="00FE23C3" w:rsidP="00C21044">
      <w:pPr>
        <w:pStyle w:val="Listenabsatz"/>
        <w:numPr>
          <w:ilvl w:val="0"/>
          <w:numId w:val="13"/>
        </w:numPr>
        <w:spacing w:line="260" w:lineRule="atLeast"/>
        <w:rPr>
          <w:rFonts w:cs="Arial"/>
          <w:sz w:val="22"/>
          <w:lang w:val="en-GB"/>
        </w:rPr>
      </w:pPr>
      <w:r w:rsidRPr="007B2FCA">
        <w:rPr>
          <w:rFonts w:cs="Arial"/>
          <w:sz w:val="22"/>
          <w:lang w:val="en-GB"/>
        </w:rPr>
        <w:t xml:space="preserve">Tyre width </w:t>
      </w:r>
      <w:proofErr w:type="spellStart"/>
      <w:r w:rsidRPr="00E02F6F">
        <w:rPr>
          <w:rFonts w:cs="Arial"/>
          <w:i/>
          <w:sz w:val="22"/>
          <w:lang w:val="en-GB"/>
        </w:rPr>
        <w:t>t</w:t>
      </w:r>
      <w:r w:rsidRPr="00E02F6F">
        <w:rPr>
          <w:rFonts w:cs="Arial"/>
          <w:i/>
          <w:sz w:val="22"/>
          <w:vertAlign w:val="subscript"/>
          <w:lang w:val="en-GB"/>
        </w:rPr>
        <w:t>w</w:t>
      </w:r>
      <w:proofErr w:type="spellEnd"/>
      <w:r w:rsidRPr="007B2FCA">
        <w:rPr>
          <w:rFonts w:cs="Arial"/>
          <w:sz w:val="22"/>
          <w:lang w:val="en-GB"/>
        </w:rPr>
        <w:t xml:space="preserve"> [m] and tyre diameter </w:t>
      </w:r>
      <w:r w:rsidRPr="007B2FCA">
        <w:rPr>
          <w:rFonts w:cs="Arial"/>
          <w:i/>
          <w:sz w:val="22"/>
          <w:lang w:val="en-GB"/>
        </w:rPr>
        <w:t>t</w:t>
      </w:r>
      <w:r w:rsidRPr="007B2FCA">
        <w:rPr>
          <w:rFonts w:cs="Arial"/>
          <w:i/>
          <w:sz w:val="22"/>
          <w:vertAlign w:val="subscript"/>
          <w:lang w:val="en-GB"/>
        </w:rPr>
        <w:t>d</w:t>
      </w:r>
      <w:r w:rsidRPr="007B2FCA">
        <w:rPr>
          <w:rFonts w:cs="Arial"/>
          <w:sz w:val="22"/>
          <w:lang w:val="en-GB"/>
        </w:rPr>
        <w:t xml:space="preserve"> [m]:</w:t>
      </w:r>
    </w:p>
    <w:p w14:paraId="1AB68905" w14:textId="77777777" w:rsidR="00FE23C3" w:rsidRPr="007B2FCA" w:rsidRDefault="00FE23C3" w:rsidP="00C21044">
      <w:pPr>
        <w:spacing w:line="260" w:lineRule="atLeast"/>
        <w:rPr>
          <w:rFonts w:cs="Arial"/>
          <w:sz w:val="22"/>
          <w:lang w:val="en-GB"/>
        </w:rPr>
      </w:pPr>
    </w:p>
    <w:p w14:paraId="67B34A7F" w14:textId="77777777" w:rsidR="00FE23C3" w:rsidRPr="007B2FCA" w:rsidRDefault="00FE23C3" w:rsidP="00C21044">
      <w:pPr>
        <w:spacing w:line="260" w:lineRule="atLeast"/>
        <w:rPr>
          <w:rFonts w:cs="Arial"/>
          <w:sz w:val="22"/>
          <w:lang w:val="en-GB"/>
        </w:rPr>
      </w:pPr>
      <w:r w:rsidRPr="007B2FCA">
        <w:rPr>
          <w:rFonts w:cs="Arial"/>
          <w:sz w:val="22"/>
          <w:lang w:val="en-GB"/>
        </w:rPr>
        <w:t xml:space="preserve">Tyre width and diameter are estimated from </w:t>
      </w:r>
      <w:r w:rsidRPr="007B2FCA">
        <w:rPr>
          <w:rFonts w:cs="Arial"/>
          <w:noProof/>
          <w:sz w:val="22"/>
          <w:lang w:val="en-GB"/>
        </w:rPr>
        <w:t>Zainer (2014)</w:t>
      </w:r>
      <w:r w:rsidRPr="007B2FCA">
        <w:rPr>
          <w:rFonts w:cs="Arial"/>
          <w:sz w:val="22"/>
          <w:lang w:val="en-GB"/>
        </w:rPr>
        <w:t xml:space="preserve"> based on linear regressions</w:t>
      </w:r>
      <w:r>
        <w:rPr>
          <w:rFonts w:cs="Arial"/>
          <w:sz w:val="22"/>
          <w:lang w:val="en-GB"/>
        </w:rPr>
        <w:t xml:space="preserve"> resulting from a survey</w:t>
      </w:r>
      <w:r w:rsidRPr="007B2FCA">
        <w:rPr>
          <w:rFonts w:cs="Arial"/>
          <w:sz w:val="22"/>
          <w:lang w:val="en-GB"/>
        </w:rPr>
        <w:t>. Regression equation are provided separately for trailers and self-propelled machinery (</w:t>
      </w:r>
      <w:r w:rsidRPr="007B2FCA">
        <w:rPr>
          <w:rFonts w:cs="Arial"/>
          <w:i/>
          <w:sz w:val="22"/>
          <w:lang w:val="en-GB"/>
        </w:rPr>
        <w:t>self</w:t>
      </w:r>
      <w:r w:rsidRPr="007B2FCA">
        <w:rPr>
          <w:rFonts w:cs="Arial"/>
          <w:sz w:val="22"/>
          <w:lang w:val="en-GB"/>
        </w:rPr>
        <w:t>). The explanatory variable used differs between trailers and self-propelled machinery: For trailers, tyre dimensions are derived from the weight on the rear ax</w:t>
      </w:r>
      <w:r>
        <w:rPr>
          <w:rFonts w:cs="Arial"/>
          <w:sz w:val="22"/>
          <w:lang w:val="en-GB"/>
        </w:rPr>
        <w:t>le</w:t>
      </w:r>
      <w:r w:rsidRPr="007B2FCA">
        <w:rPr>
          <w:rFonts w:cs="Arial"/>
          <w:sz w:val="22"/>
          <w:lang w:val="en-GB"/>
        </w:rPr>
        <w:t xml:space="preserve"> (</w:t>
      </w:r>
      <w:proofErr w:type="spellStart"/>
      <w:proofErr w:type="gramStart"/>
      <w:r w:rsidRPr="007B2FCA">
        <w:rPr>
          <w:rFonts w:cs="Arial"/>
          <w:i/>
          <w:sz w:val="22"/>
          <w:lang w:val="en-GB"/>
        </w:rPr>
        <w:t>m</w:t>
      </w:r>
      <w:r w:rsidRPr="007B2FCA">
        <w:rPr>
          <w:rFonts w:cs="Arial"/>
          <w:i/>
          <w:sz w:val="22"/>
          <w:vertAlign w:val="subscript"/>
          <w:lang w:val="en-GB"/>
        </w:rPr>
        <w:t>axle,r</w:t>
      </w:r>
      <w:proofErr w:type="spellEnd"/>
      <w:proofErr w:type="gramEnd"/>
      <w:r w:rsidRPr="007B2FCA">
        <w:rPr>
          <w:rFonts w:cs="Arial"/>
          <w:sz w:val="22"/>
          <w:lang w:val="en-GB"/>
        </w:rPr>
        <w:t xml:space="preserve">) [kg], see </w:t>
      </w:r>
      <w:proofErr w:type="spellStart"/>
      <w:r w:rsidRPr="007B2FCA">
        <w:rPr>
          <w:rFonts w:cs="Arial"/>
          <w:sz w:val="22"/>
          <w:lang w:val="en-GB"/>
        </w:rPr>
        <w:t>Eqs</w:t>
      </w:r>
      <w:proofErr w:type="spellEnd"/>
      <w:r w:rsidRPr="007B2FCA">
        <w:rPr>
          <w:rFonts w:cs="Arial"/>
          <w:sz w:val="22"/>
          <w:lang w:val="en-GB"/>
        </w:rPr>
        <w:t>. (2) &amp; (3).  For self-propelled machinery, the power of the machine (</w:t>
      </w:r>
      <w:r w:rsidRPr="007B2FCA">
        <w:rPr>
          <w:rFonts w:cs="Arial"/>
          <w:i/>
          <w:sz w:val="22"/>
          <w:lang w:val="en-GB"/>
        </w:rPr>
        <w:t>P</w:t>
      </w:r>
      <w:r w:rsidRPr="007B2FCA">
        <w:rPr>
          <w:rFonts w:cs="Arial"/>
          <w:i/>
          <w:sz w:val="22"/>
          <w:vertAlign w:val="subscript"/>
          <w:lang w:val="en-GB"/>
        </w:rPr>
        <w:t>m</w:t>
      </w:r>
      <w:r w:rsidRPr="007B2FCA">
        <w:rPr>
          <w:rFonts w:cs="Arial"/>
          <w:sz w:val="22"/>
          <w:lang w:val="en-GB"/>
        </w:rPr>
        <w:t>) [PS</w:t>
      </w:r>
      <w:r w:rsidRPr="00B179C5">
        <w:rPr>
          <w:rFonts w:cs="Arial"/>
          <w:sz w:val="22"/>
          <w:lang w:val="en-GB"/>
        </w:rPr>
        <w:t xml:space="preserve"> </w:t>
      </w:r>
      <w:r>
        <w:rPr>
          <w:rFonts w:cs="Arial"/>
          <w:sz w:val="22"/>
          <w:lang w:val="en-GB"/>
        </w:rPr>
        <w:t>(horse power)</w:t>
      </w:r>
      <w:r w:rsidRPr="007B2FCA">
        <w:rPr>
          <w:rFonts w:cs="Arial"/>
          <w:sz w:val="22"/>
          <w:lang w:val="en-GB"/>
        </w:rPr>
        <w:t>] was selected as explanatory variables. For the latter, separate regression equations ha</w:t>
      </w:r>
      <w:r>
        <w:rPr>
          <w:rFonts w:cs="Arial"/>
          <w:sz w:val="22"/>
          <w:lang w:val="en-GB"/>
        </w:rPr>
        <w:t>ve</w:t>
      </w:r>
      <w:r w:rsidRPr="007B2FCA">
        <w:rPr>
          <w:rFonts w:cs="Arial"/>
          <w:sz w:val="22"/>
          <w:lang w:val="en-GB"/>
        </w:rPr>
        <w:t xml:space="preserve"> been derived for the front and the rear axles (see </w:t>
      </w:r>
      <w:proofErr w:type="spellStart"/>
      <w:r w:rsidRPr="007B2FCA">
        <w:rPr>
          <w:rFonts w:cs="Arial"/>
          <w:sz w:val="22"/>
          <w:lang w:val="en-GB"/>
        </w:rPr>
        <w:t>Eqs</w:t>
      </w:r>
      <w:proofErr w:type="spellEnd"/>
      <w:r w:rsidRPr="007B2FCA">
        <w:rPr>
          <w:rFonts w:cs="Arial"/>
          <w:sz w:val="22"/>
          <w:lang w:val="en-GB"/>
        </w:rPr>
        <w:t>. 4-7). Handling of machinery with more than two ax</w:t>
      </w:r>
      <w:r>
        <w:rPr>
          <w:rFonts w:cs="Arial"/>
          <w:sz w:val="22"/>
          <w:lang w:val="en-GB"/>
        </w:rPr>
        <w:t>le</w:t>
      </w:r>
      <w:r w:rsidRPr="007B2FCA">
        <w:rPr>
          <w:rFonts w:cs="Arial"/>
          <w:sz w:val="22"/>
          <w:lang w:val="en-GB"/>
        </w:rPr>
        <w:t>s is not possible.</w:t>
      </w:r>
    </w:p>
    <w:p w14:paraId="643DE77D" w14:textId="77777777" w:rsidR="00FE23C3" w:rsidRPr="007B2FCA" w:rsidRDefault="00FE23C3" w:rsidP="00C21044">
      <w:pPr>
        <w:spacing w:line="260" w:lineRule="atLeast"/>
        <w:rPr>
          <w:rFonts w:cs="Arial"/>
          <w:sz w:val="22"/>
          <w:lang w:val="en-GB"/>
        </w:rPr>
      </w:pPr>
    </w:p>
    <w:p w14:paraId="35E6A231" w14:textId="77777777" w:rsidR="00FE23C3" w:rsidRPr="007B2FCA" w:rsidRDefault="00FE23C3" w:rsidP="00C21044">
      <w:pPr>
        <w:spacing w:line="260" w:lineRule="atLeast"/>
        <w:rPr>
          <w:rFonts w:cs="Arial"/>
          <w:sz w:val="22"/>
          <w:lang w:val="en-GB"/>
        </w:rPr>
      </w:pPr>
      <w:r w:rsidRPr="007B2FCA">
        <w:rPr>
          <w:rFonts w:cs="Arial"/>
          <w:sz w:val="22"/>
          <w:lang w:val="en-GB"/>
        </w:rPr>
        <w:t xml:space="preserve"> </w:t>
      </w:r>
    </w:p>
    <w:tbl>
      <w:tblPr>
        <w:tblStyle w:val="Tabellenraster"/>
        <w:tblW w:w="0" w:type="auto"/>
        <w:tblLook w:val="04A0" w:firstRow="1" w:lastRow="0" w:firstColumn="1" w:lastColumn="0" w:noHBand="0" w:noVBand="1"/>
      </w:tblPr>
      <w:tblGrid>
        <w:gridCol w:w="8077"/>
        <w:gridCol w:w="983"/>
      </w:tblGrid>
      <w:tr w:rsidR="00FE23C3" w:rsidRPr="007B2FCA" w14:paraId="02A9A8DB" w14:textId="77777777" w:rsidTr="00C21044">
        <w:tc>
          <w:tcPr>
            <w:tcW w:w="8080" w:type="dxa"/>
          </w:tcPr>
          <w:p w14:paraId="6BE90E56" w14:textId="77777777" w:rsidR="00FE23C3" w:rsidRPr="007B2FCA" w:rsidRDefault="006E03EB" w:rsidP="00C21044">
            <w:pPr>
              <w:spacing w:line="260" w:lineRule="atLeast"/>
              <w:rPr>
                <w:rFonts w:cs="Arial"/>
                <w:sz w:val="22"/>
                <w:lang w:val="en-GB"/>
              </w:rPr>
            </w:p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d,trailer</m:t>
                  </m:r>
                </m:sub>
              </m:sSub>
              <m:r>
                <m:rPr>
                  <m:sty m:val="p"/>
                </m:rPr>
                <w:rPr>
                  <w:rFonts w:ascii="Cambria Math" w:hAnsi="Cambria Math" w:cs="Cambria Math"/>
                  <w:sz w:val="24"/>
                  <w:szCs w:val="24"/>
                  <w:lang w:val="en-GB"/>
                </w:rPr>
                <m:t>=(</m:t>
              </m:r>
              <m:r>
                <w:rPr>
                  <w:rFonts w:ascii="Cambria Math" w:hAnsi="Cambria Math" w:cs="Cambria Math"/>
                  <w:sz w:val="24"/>
                  <w:szCs w:val="24"/>
                  <w:lang w:val="en-GB"/>
                </w:rPr>
                <m:t>0.1047∙</m:t>
              </m:r>
              <m:sSub>
                <m:sSubPr>
                  <m:ctrlPr>
                    <w:rPr>
                      <w:rFonts w:ascii="Cambria Math" w:hAnsi="Cambria Math" w:cs="Arial"/>
                      <w:i/>
                      <w:sz w:val="22"/>
                      <w:lang w:val="en-GB"/>
                    </w:rPr>
                  </m:ctrlPr>
                </m:sSubPr>
                <m:e>
                  <m:r>
                    <w:rPr>
                      <w:rFonts w:ascii="Cambria Math" w:hAnsi="Cambria Math" w:cs="Arial"/>
                      <w:sz w:val="22"/>
                      <w:lang w:val="en-GB"/>
                    </w:rPr>
                    <m:t>m</m:t>
                  </m:r>
                </m:e>
                <m:sub>
                  <m:r>
                    <w:rPr>
                      <w:rFonts w:ascii="Cambria Math" w:hAnsi="Cambria Math" w:cs="Arial"/>
                      <w:sz w:val="22"/>
                      <w:lang w:val="en-GB"/>
                    </w:rPr>
                    <m:t>axle,r</m:t>
                  </m:r>
                </m:sub>
              </m:sSub>
              <m:r>
                <w:rPr>
                  <w:rFonts w:ascii="Cambria Math" w:hAnsi="Cambria Math" w:cs="Arial"/>
                  <w:sz w:val="22"/>
                  <w:lang w:val="en-GB"/>
                </w:rPr>
                <m:t>+303)/1000</m:t>
              </m:r>
            </m:oMath>
            <w:r w:rsidR="00FE23C3" w:rsidRPr="007B2FCA">
              <w:rPr>
                <w:rFonts w:ascii="Cambria Math" w:hAnsi="Cambria Math"/>
                <w:sz w:val="22"/>
                <w:lang w:val="en-GB" w:eastAsia="de-DE"/>
              </w:rPr>
              <w:t xml:space="preserve"> </w:t>
            </w:r>
          </w:p>
        </w:tc>
        <w:tc>
          <w:tcPr>
            <w:tcW w:w="983" w:type="dxa"/>
          </w:tcPr>
          <w:p w14:paraId="66D7DF98" w14:textId="77777777" w:rsidR="00FE23C3" w:rsidRPr="007B2FCA" w:rsidRDefault="000A331F" w:rsidP="00C21044">
            <w:pPr>
              <w:spacing w:line="260" w:lineRule="atLeast"/>
              <w:jc w:val="right"/>
              <w:rPr>
                <w:rFonts w:cs="Arial"/>
                <w:sz w:val="22"/>
                <w:lang w:val="en-GB"/>
              </w:rPr>
            </w:pPr>
            <w:r>
              <w:rPr>
                <w:rFonts w:cs="Arial"/>
                <w:sz w:val="22"/>
                <w:lang w:val="en-GB"/>
              </w:rPr>
              <w:t>Eq. 2</w:t>
            </w:r>
          </w:p>
        </w:tc>
      </w:tr>
    </w:tbl>
    <w:p w14:paraId="41BF9CD8" w14:textId="77777777" w:rsidR="00FE23C3" w:rsidRPr="007B2FCA" w:rsidRDefault="00FE23C3" w:rsidP="00C21044">
      <w:pPr>
        <w:spacing w:line="260" w:lineRule="atLeast"/>
        <w:rPr>
          <w:rFonts w:cs="Arial"/>
          <w:sz w:val="22"/>
          <w:lang w:val="en-GB"/>
        </w:rPr>
      </w:pPr>
    </w:p>
    <w:tbl>
      <w:tblPr>
        <w:tblStyle w:val="Tabellenraster"/>
        <w:tblW w:w="0" w:type="auto"/>
        <w:tblLook w:val="04A0" w:firstRow="1" w:lastRow="0" w:firstColumn="1" w:lastColumn="0" w:noHBand="0" w:noVBand="1"/>
      </w:tblPr>
      <w:tblGrid>
        <w:gridCol w:w="8077"/>
        <w:gridCol w:w="983"/>
      </w:tblGrid>
      <w:tr w:rsidR="00FE23C3" w:rsidRPr="007B2FCA" w14:paraId="2ADD97EF" w14:textId="77777777" w:rsidTr="00C21044">
        <w:tc>
          <w:tcPr>
            <w:tcW w:w="8080" w:type="dxa"/>
          </w:tcPr>
          <w:p w14:paraId="6EF0E8A7" w14:textId="77777777" w:rsidR="00FE23C3" w:rsidRPr="000A331F" w:rsidRDefault="006E03EB" w:rsidP="00C21044">
            <w:pPr>
              <w:spacing w:line="260" w:lineRule="atLeast"/>
              <w:rPr>
                <w:rFonts w:cs="Arial"/>
                <w:sz w:val="22"/>
                <w:lang w:val="en-GB"/>
              </w:rPr>
            </w:pPr>
            <m:oMathPara>
              <m:oMathParaPr>
                <m:jc m:val="left"/>
              </m:oMathPara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w,trailer</m:t>
                    </m:r>
                  </m:sub>
                </m:sSub>
                <m:r>
                  <m:rPr>
                    <m:sty m:val="p"/>
                  </m:rPr>
                  <w:rPr>
                    <w:rFonts w:ascii="Cambria Math" w:hAnsi="Cambria Math" w:cs="Cambria Math"/>
                    <w:sz w:val="24"/>
                    <w:szCs w:val="24"/>
                    <w:lang w:val="en-GB"/>
                  </w:rPr>
                  <m:t>=(</m:t>
                </m:r>
                <m:r>
                  <w:rPr>
                    <w:rFonts w:ascii="Cambria Math" w:hAnsi="Cambria Math" w:cs="Cambria Math"/>
                    <w:sz w:val="24"/>
                    <w:szCs w:val="24"/>
                    <w:lang w:val="en-GB"/>
                  </w:rPr>
                  <m:t>0.0058∙</m:t>
                </m:r>
                <m:sSub>
                  <m:sSubPr>
                    <m:ctrlPr>
                      <w:rPr>
                        <w:rFonts w:ascii="Cambria Math" w:hAnsi="Cambria Math" w:cs="Arial"/>
                        <w:i/>
                        <w:sz w:val="22"/>
                        <w:lang w:val="en-GB"/>
                      </w:rPr>
                    </m:ctrlPr>
                  </m:sSubPr>
                  <m:e>
                    <m:r>
                      <w:rPr>
                        <w:rFonts w:ascii="Cambria Math" w:hAnsi="Cambria Math" w:cs="Arial"/>
                        <w:sz w:val="22"/>
                        <w:lang w:val="en-GB"/>
                      </w:rPr>
                      <m:t>m</m:t>
                    </m:r>
                  </m:e>
                  <m:sub>
                    <m:r>
                      <w:rPr>
                        <w:rFonts w:ascii="Cambria Math" w:hAnsi="Cambria Math" w:cs="Arial"/>
                        <w:sz w:val="22"/>
                        <w:lang w:val="en-GB"/>
                      </w:rPr>
                      <m:t>axle,r</m:t>
                    </m:r>
                  </m:sub>
                </m:sSub>
                <m:r>
                  <w:rPr>
                    <w:rFonts w:ascii="Cambria Math" w:hAnsi="Cambria Math" w:cs="Arial"/>
                    <w:sz w:val="22"/>
                    <w:lang w:val="en-GB"/>
                  </w:rPr>
                  <m:t>+175.83)/1000</m:t>
                </m:r>
              </m:oMath>
            </m:oMathPara>
          </w:p>
        </w:tc>
        <w:tc>
          <w:tcPr>
            <w:tcW w:w="983" w:type="dxa"/>
          </w:tcPr>
          <w:p w14:paraId="2B1A4BE0" w14:textId="77777777" w:rsidR="00FE23C3" w:rsidRPr="007B2FCA" w:rsidRDefault="000A331F" w:rsidP="000A331F">
            <w:pPr>
              <w:spacing w:line="260" w:lineRule="atLeast"/>
              <w:jc w:val="right"/>
              <w:rPr>
                <w:rFonts w:cs="Arial"/>
                <w:sz w:val="22"/>
                <w:lang w:val="en-GB"/>
              </w:rPr>
            </w:pPr>
            <w:r>
              <w:rPr>
                <w:rFonts w:cs="Arial"/>
                <w:sz w:val="22"/>
                <w:lang w:val="en-GB"/>
              </w:rPr>
              <w:t xml:space="preserve">Eq. </w:t>
            </w:r>
            <w:r w:rsidR="00FE23C3" w:rsidRPr="007B2FCA">
              <w:rPr>
                <w:rFonts w:cs="Arial"/>
                <w:sz w:val="22"/>
                <w:lang w:val="en-GB"/>
              </w:rPr>
              <w:t>3</w:t>
            </w:r>
          </w:p>
        </w:tc>
      </w:tr>
    </w:tbl>
    <w:p w14:paraId="121A7136" w14:textId="77777777" w:rsidR="00FE23C3" w:rsidRPr="000A331F" w:rsidRDefault="00FE23C3" w:rsidP="000A331F">
      <w:pPr>
        <w:spacing w:line="260" w:lineRule="atLeast"/>
        <w:rPr>
          <w:rFonts w:cs="Arial"/>
          <w:sz w:val="22"/>
          <w:lang w:val="en-GB"/>
        </w:rPr>
      </w:pPr>
    </w:p>
    <w:tbl>
      <w:tblPr>
        <w:tblStyle w:val="Tabellenraster"/>
        <w:tblW w:w="0" w:type="auto"/>
        <w:tblLook w:val="04A0" w:firstRow="1" w:lastRow="0" w:firstColumn="1" w:lastColumn="0" w:noHBand="0" w:noVBand="1"/>
      </w:tblPr>
      <w:tblGrid>
        <w:gridCol w:w="8077"/>
        <w:gridCol w:w="983"/>
      </w:tblGrid>
      <w:tr w:rsidR="00FE23C3" w:rsidRPr="007B2FCA" w14:paraId="07DB2092" w14:textId="77777777" w:rsidTr="00C21044">
        <w:tc>
          <w:tcPr>
            <w:tcW w:w="8080" w:type="dxa"/>
          </w:tcPr>
          <w:p w14:paraId="1B75DFBD" w14:textId="77777777" w:rsidR="00FE23C3" w:rsidRPr="007B2FCA" w:rsidRDefault="006E03EB" w:rsidP="00C21044">
            <w:pPr>
              <w:spacing w:line="260" w:lineRule="atLeast"/>
              <w:rPr>
                <w:rFonts w:cs="Arial"/>
                <w:sz w:val="22"/>
                <w:lang w:val="en-GB"/>
              </w:rPr>
            </w:p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d,self,  rear</m:t>
                  </m:r>
                </m:sub>
              </m:sSub>
              <m:r>
                <m:rPr>
                  <m:sty m:val="p"/>
                </m:rPr>
                <w:rPr>
                  <w:rFonts w:ascii="Cambria Math" w:hAnsi="Cambria Math" w:cs="Cambria Math"/>
                  <w:sz w:val="24"/>
                  <w:szCs w:val="24"/>
                  <w:lang w:val="en-GB"/>
                </w:rPr>
                <m:t>=(</m:t>
              </m:r>
              <m:r>
                <w:rPr>
                  <w:rFonts w:ascii="Cambria Math" w:hAnsi="Cambria Math" w:cs="Cambria Math"/>
                  <w:sz w:val="24"/>
                  <w:szCs w:val="24"/>
                  <w:lang w:val="en-GB"/>
                </w:rPr>
                <m:t>1.9983∙</m:t>
              </m:r>
              <m:sSub>
                <m:sSubPr>
                  <m:ctrlPr>
                    <w:rPr>
                      <w:rFonts w:ascii="Cambria Math" w:hAnsi="Cambria Math" w:cs="Arial"/>
                      <w:i/>
                      <w:sz w:val="22"/>
                      <w:lang w:val="en-GB"/>
                    </w:rPr>
                  </m:ctrlPr>
                </m:sSubPr>
                <m:e>
                  <m:r>
                    <w:rPr>
                      <w:rFonts w:ascii="Cambria Math" w:hAnsi="Cambria Math" w:cs="Arial"/>
                      <w:sz w:val="22"/>
                      <w:lang w:val="en-GB"/>
                    </w:rPr>
                    <m:t>P</m:t>
                  </m:r>
                </m:e>
                <m:sub>
                  <m:r>
                    <w:rPr>
                      <w:rFonts w:ascii="Cambria Math" w:hAnsi="Cambria Math" w:cs="Arial"/>
                      <w:sz w:val="22"/>
                      <w:lang w:val="en-GB"/>
                    </w:rPr>
                    <m:t>m</m:t>
                  </m:r>
                </m:sub>
              </m:sSub>
              <m:r>
                <w:rPr>
                  <w:rFonts w:ascii="Cambria Math" w:hAnsi="Cambria Math" w:cs="Arial"/>
                  <w:sz w:val="22"/>
                  <w:lang w:val="en-GB"/>
                </w:rPr>
                <m:t>+1022.5)/1000</m:t>
              </m:r>
            </m:oMath>
            <w:r w:rsidR="00FE23C3" w:rsidRPr="007B2FCA">
              <w:rPr>
                <w:rFonts w:ascii="Cambria Math" w:hAnsi="Cambria Math"/>
                <w:sz w:val="22"/>
                <w:lang w:val="en-GB" w:eastAsia="de-DE"/>
              </w:rPr>
              <w:t xml:space="preserve"> </w:t>
            </w:r>
          </w:p>
        </w:tc>
        <w:tc>
          <w:tcPr>
            <w:tcW w:w="983" w:type="dxa"/>
          </w:tcPr>
          <w:p w14:paraId="14151534" w14:textId="77777777" w:rsidR="00FE23C3" w:rsidRPr="007B2FCA" w:rsidRDefault="000A331F" w:rsidP="00C21044">
            <w:pPr>
              <w:spacing w:line="260" w:lineRule="atLeast"/>
              <w:jc w:val="right"/>
              <w:rPr>
                <w:rFonts w:cs="Arial"/>
                <w:sz w:val="22"/>
                <w:lang w:val="en-GB"/>
              </w:rPr>
            </w:pPr>
            <w:r>
              <w:rPr>
                <w:rFonts w:cs="Arial"/>
                <w:sz w:val="22"/>
                <w:lang w:val="en-GB"/>
              </w:rPr>
              <w:t>Eq. 4</w:t>
            </w:r>
          </w:p>
        </w:tc>
      </w:tr>
    </w:tbl>
    <w:p w14:paraId="7C7D28BF" w14:textId="77777777" w:rsidR="00FE23C3" w:rsidRPr="007B2FCA" w:rsidRDefault="00FE23C3" w:rsidP="00C21044">
      <w:pPr>
        <w:pStyle w:val="Listenabsatz"/>
        <w:spacing w:line="260" w:lineRule="atLeast"/>
        <w:rPr>
          <w:rFonts w:cs="Arial"/>
          <w:sz w:val="22"/>
          <w:lang w:val="en-GB"/>
        </w:rPr>
      </w:pPr>
    </w:p>
    <w:tbl>
      <w:tblPr>
        <w:tblStyle w:val="Tabellenraster"/>
        <w:tblW w:w="0" w:type="auto"/>
        <w:tblLook w:val="04A0" w:firstRow="1" w:lastRow="0" w:firstColumn="1" w:lastColumn="0" w:noHBand="0" w:noVBand="1"/>
      </w:tblPr>
      <w:tblGrid>
        <w:gridCol w:w="8077"/>
        <w:gridCol w:w="983"/>
      </w:tblGrid>
      <w:tr w:rsidR="00FE23C3" w:rsidRPr="007B2FCA" w14:paraId="08A81238" w14:textId="77777777" w:rsidTr="00C21044">
        <w:tc>
          <w:tcPr>
            <w:tcW w:w="8080" w:type="dxa"/>
          </w:tcPr>
          <w:p w14:paraId="689131ED" w14:textId="77777777" w:rsidR="00FE23C3" w:rsidRPr="007B2FCA" w:rsidRDefault="006E03EB" w:rsidP="00C21044">
            <w:pPr>
              <w:spacing w:line="260" w:lineRule="atLeast"/>
              <w:rPr>
                <w:rFonts w:cs="Arial"/>
                <w:sz w:val="22"/>
                <w:lang w:val="en-GB"/>
              </w:rPr>
            </w:p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w,self,  rear</m:t>
                  </m:r>
                </m:sub>
              </m:sSub>
              <m:r>
                <m:rPr>
                  <m:sty m:val="p"/>
                </m:rPr>
                <w:rPr>
                  <w:rFonts w:ascii="Cambria Math" w:hAnsi="Cambria Math" w:cs="Cambria Math"/>
                  <w:sz w:val="24"/>
                  <w:szCs w:val="24"/>
                  <w:lang w:val="en-GB"/>
                </w:rPr>
                <m:t>=(</m:t>
              </m:r>
              <m:r>
                <w:rPr>
                  <w:rFonts w:ascii="Cambria Math" w:hAnsi="Cambria Math" w:cs="Cambria Math"/>
                  <w:sz w:val="24"/>
                  <w:szCs w:val="24"/>
                  <w:lang w:val="en-GB"/>
                </w:rPr>
                <m:t>0.7261∙</m:t>
              </m:r>
              <m:sSub>
                <m:sSubPr>
                  <m:ctrlPr>
                    <w:rPr>
                      <w:rFonts w:ascii="Cambria Math" w:hAnsi="Cambria Math" w:cs="Arial"/>
                      <w:i/>
                      <w:sz w:val="22"/>
                      <w:lang w:val="en-GB"/>
                    </w:rPr>
                  </m:ctrlPr>
                </m:sSubPr>
                <m:e>
                  <m:r>
                    <w:rPr>
                      <w:rFonts w:ascii="Cambria Math" w:hAnsi="Cambria Math" w:cs="Arial"/>
                      <w:sz w:val="22"/>
                      <w:lang w:val="en-GB"/>
                    </w:rPr>
                    <m:t>P</m:t>
                  </m:r>
                </m:e>
                <m:sub>
                  <m:r>
                    <w:rPr>
                      <w:rFonts w:ascii="Cambria Math" w:hAnsi="Cambria Math" w:cs="Arial"/>
                      <w:sz w:val="22"/>
                      <w:lang w:val="en-GB"/>
                    </w:rPr>
                    <m:t>m</m:t>
                  </m:r>
                </m:sub>
              </m:sSub>
              <m:r>
                <w:rPr>
                  <w:rFonts w:ascii="Cambria Math" w:hAnsi="Cambria Math" w:cs="Arial"/>
                  <w:sz w:val="22"/>
                  <w:lang w:val="en-GB"/>
                </w:rPr>
                <m:t>+381.15)/1000</m:t>
              </m:r>
            </m:oMath>
            <w:r w:rsidR="00FE23C3" w:rsidRPr="007B2FCA">
              <w:rPr>
                <w:rFonts w:ascii="Cambria Math" w:hAnsi="Cambria Math"/>
                <w:sz w:val="22"/>
                <w:lang w:val="en-GB" w:eastAsia="de-DE"/>
              </w:rPr>
              <w:t xml:space="preserve"> </w:t>
            </w:r>
          </w:p>
        </w:tc>
        <w:tc>
          <w:tcPr>
            <w:tcW w:w="983" w:type="dxa"/>
          </w:tcPr>
          <w:p w14:paraId="25354BC2" w14:textId="77777777" w:rsidR="00FE23C3" w:rsidRPr="007B2FCA" w:rsidRDefault="000A331F" w:rsidP="000A331F">
            <w:pPr>
              <w:spacing w:line="260" w:lineRule="atLeast"/>
              <w:jc w:val="right"/>
              <w:rPr>
                <w:rFonts w:cs="Arial"/>
                <w:sz w:val="22"/>
                <w:lang w:val="en-GB"/>
              </w:rPr>
            </w:pPr>
            <w:r>
              <w:rPr>
                <w:rFonts w:cs="Arial"/>
                <w:sz w:val="22"/>
                <w:lang w:val="en-GB"/>
              </w:rPr>
              <w:t xml:space="preserve">Eq. </w:t>
            </w:r>
            <w:r w:rsidR="00FE23C3" w:rsidRPr="007B2FCA">
              <w:rPr>
                <w:rFonts w:cs="Arial"/>
                <w:sz w:val="22"/>
                <w:lang w:val="en-GB"/>
              </w:rPr>
              <w:t>5</w:t>
            </w:r>
          </w:p>
        </w:tc>
      </w:tr>
    </w:tbl>
    <w:p w14:paraId="32CF9F6C" w14:textId="77777777" w:rsidR="00FE23C3" w:rsidRPr="007B2FCA" w:rsidRDefault="00FE23C3" w:rsidP="00C21044">
      <w:pPr>
        <w:spacing w:line="260" w:lineRule="atLeast"/>
        <w:rPr>
          <w:rFonts w:cs="Arial"/>
          <w:sz w:val="22"/>
          <w:lang w:val="en-GB"/>
        </w:rPr>
      </w:pPr>
    </w:p>
    <w:tbl>
      <w:tblPr>
        <w:tblStyle w:val="Tabellenraster"/>
        <w:tblW w:w="0" w:type="auto"/>
        <w:tblLook w:val="04A0" w:firstRow="1" w:lastRow="0" w:firstColumn="1" w:lastColumn="0" w:noHBand="0" w:noVBand="1"/>
      </w:tblPr>
      <w:tblGrid>
        <w:gridCol w:w="8077"/>
        <w:gridCol w:w="983"/>
      </w:tblGrid>
      <w:tr w:rsidR="00FE23C3" w:rsidRPr="007B2FCA" w14:paraId="59336E36" w14:textId="77777777" w:rsidTr="00C21044">
        <w:tc>
          <w:tcPr>
            <w:tcW w:w="8080" w:type="dxa"/>
          </w:tcPr>
          <w:p w14:paraId="6223CB19" w14:textId="77777777" w:rsidR="00FE23C3" w:rsidRPr="007B2FCA" w:rsidRDefault="006E03EB" w:rsidP="00C21044">
            <w:pPr>
              <w:spacing w:line="260" w:lineRule="atLeast"/>
              <w:rPr>
                <w:rFonts w:cs="Arial"/>
                <w:sz w:val="22"/>
                <w:lang w:val="en-GB"/>
              </w:rPr>
            </w:p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d,self,  front</m:t>
                  </m:r>
                </m:sub>
              </m:sSub>
              <m:r>
                <m:rPr>
                  <m:sty m:val="p"/>
                </m:rPr>
                <w:rPr>
                  <w:rFonts w:ascii="Cambria Math" w:hAnsi="Cambria Math" w:cs="Cambria Math"/>
                  <w:sz w:val="24"/>
                  <w:szCs w:val="24"/>
                  <w:lang w:val="en-GB"/>
                </w:rPr>
                <m:t>=(</m:t>
              </m:r>
              <m:r>
                <w:rPr>
                  <w:rFonts w:ascii="Cambria Math" w:hAnsi="Cambria Math" w:cs="Cambria Math"/>
                  <w:sz w:val="24"/>
                  <w:szCs w:val="24"/>
                  <w:lang w:val="en-GB"/>
                </w:rPr>
                <m:t>2.5216∙</m:t>
              </m:r>
              <m:sSub>
                <m:sSubPr>
                  <m:ctrlPr>
                    <w:rPr>
                      <w:rFonts w:ascii="Cambria Math" w:hAnsi="Cambria Math" w:cs="Arial"/>
                      <w:i/>
                      <w:sz w:val="22"/>
                      <w:lang w:val="en-GB"/>
                    </w:rPr>
                  </m:ctrlPr>
                </m:sSubPr>
                <m:e>
                  <m:r>
                    <w:rPr>
                      <w:rFonts w:ascii="Cambria Math" w:hAnsi="Cambria Math" w:cs="Arial"/>
                      <w:sz w:val="22"/>
                      <w:lang w:val="en-GB"/>
                    </w:rPr>
                    <m:t>P</m:t>
                  </m:r>
                </m:e>
                <m:sub>
                  <m:r>
                    <w:rPr>
                      <w:rFonts w:ascii="Cambria Math" w:hAnsi="Cambria Math" w:cs="Arial"/>
                      <w:sz w:val="22"/>
                      <w:lang w:val="en-GB"/>
                    </w:rPr>
                    <m:t>m</m:t>
                  </m:r>
                </m:sub>
              </m:sSub>
              <m:r>
                <w:rPr>
                  <w:rFonts w:ascii="Cambria Math" w:hAnsi="Cambria Math" w:cs="Arial"/>
                  <w:sz w:val="22"/>
                  <w:lang w:val="en-GB"/>
                </w:rPr>
                <m:t>+1333.2)/1000</m:t>
              </m:r>
            </m:oMath>
            <w:r w:rsidR="00FE23C3" w:rsidRPr="007B2FCA">
              <w:rPr>
                <w:rFonts w:ascii="Cambria Math" w:hAnsi="Cambria Math"/>
                <w:sz w:val="22"/>
                <w:lang w:val="en-GB" w:eastAsia="de-DE"/>
              </w:rPr>
              <w:t xml:space="preserve"> </w:t>
            </w:r>
          </w:p>
        </w:tc>
        <w:tc>
          <w:tcPr>
            <w:tcW w:w="983" w:type="dxa"/>
          </w:tcPr>
          <w:p w14:paraId="12336842" w14:textId="77777777" w:rsidR="00FE23C3" w:rsidRPr="007B2FCA" w:rsidRDefault="000A331F" w:rsidP="000A331F">
            <w:pPr>
              <w:spacing w:line="260" w:lineRule="atLeast"/>
              <w:jc w:val="right"/>
              <w:rPr>
                <w:rFonts w:cs="Arial"/>
                <w:sz w:val="22"/>
                <w:lang w:val="en-GB"/>
              </w:rPr>
            </w:pPr>
            <w:r>
              <w:rPr>
                <w:rFonts w:cs="Arial"/>
                <w:sz w:val="22"/>
                <w:lang w:val="en-GB"/>
              </w:rPr>
              <w:t xml:space="preserve">Eq. </w:t>
            </w:r>
            <w:r w:rsidR="00FE23C3" w:rsidRPr="007B2FCA">
              <w:rPr>
                <w:rFonts w:cs="Arial"/>
                <w:sz w:val="22"/>
                <w:lang w:val="en-GB"/>
              </w:rPr>
              <w:t>6</w:t>
            </w:r>
          </w:p>
        </w:tc>
      </w:tr>
    </w:tbl>
    <w:p w14:paraId="2517FD56" w14:textId="77777777" w:rsidR="00FE23C3" w:rsidRPr="007B2FCA" w:rsidRDefault="00FE23C3" w:rsidP="00C21044">
      <w:pPr>
        <w:spacing w:line="260" w:lineRule="atLeast"/>
        <w:rPr>
          <w:rFonts w:cs="Arial"/>
          <w:sz w:val="22"/>
          <w:lang w:val="en-GB"/>
        </w:rPr>
      </w:pPr>
    </w:p>
    <w:tbl>
      <w:tblPr>
        <w:tblStyle w:val="Tabellenraster"/>
        <w:tblW w:w="0" w:type="auto"/>
        <w:tblLook w:val="04A0" w:firstRow="1" w:lastRow="0" w:firstColumn="1" w:lastColumn="0" w:noHBand="0" w:noVBand="1"/>
      </w:tblPr>
      <w:tblGrid>
        <w:gridCol w:w="8077"/>
        <w:gridCol w:w="983"/>
      </w:tblGrid>
      <w:tr w:rsidR="00FE23C3" w:rsidRPr="007B2FCA" w14:paraId="40F2A418" w14:textId="77777777" w:rsidTr="00C21044">
        <w:tc>
          <w:tcPr>
            <w:tcW w:w="8080" w:type="dxa"/>
          </w:tcPr>
          <w:p w14:paraId="245E9F6A" w14:textId="77777777" w:rsidR="00FE23C3" w:rsidRPr="000A331F" w:rsidRDefault="006E03EB" w:rsidP="00C21044">
            <w:pPr>
              <w:spacing w:line="260" w:lineRule="atLeast"/>
              <w:rPr>
                <w:rFonts w:cs="Arial"/>
                <w:sz w:val="22"/>
                <w:lang w:val="en-GB"/>
              </w:rPr>
            </w:pPr>
            <m:oMathPara>
              <m:oMathParaPr>
                <m:jc m:val="left"/>
              </m:oMathPara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w,self,  front</m:t>
                    </m:r>
                  </m:sub>
                </m:sSub>
                <m:r>
                  <m:rPr>
                    <m:sty m:val="p"/>
                  </m:rPr>
                  <w:rPr>
                    <w:rFonts w:ascii="Cambria Math" w:hAnsi="Cambria Math" w:cs="Cambria Math"/>
                    <w:sz w:val="24"/>
                    <w:szCs w:val="24"/>
                    <w:lang w:val="en-GB"/>
                  </w:rPr>
                  <m:t>=(</m:t>
                </m:r>
                <m:r>
                  <w:rPr>
                    <w:rFonts w:ascii="Cambria Math" w:hAnsi="Cambria Math" w:cs="Cambria Math"/>
                    <w:sz w:val="24"/>
                    <w:szCs w:val="24"/>
                    <w:lang w:val="en-GB"/>
                  </w:rPr>
                  <m:t>0.8997∙</m:t>
                </m:r>
                <m:sSub>
                  <m:sSubPr>
                    <m:ctrlPr>
                      <w:rPr>
                        <w:rFonts w:ascii="Cambria Math" w:hAnsi="Cambria Math" w:cs="Arial"/>
                        <w:i/>
                        <w:sz w:val="22"/>
                        <w:lang w:val="en-GB"/>
                      </w:rPr>
                    </m:ctrlPr>
                  </m:sSubPr>
                  <m:e>
                    <m:r>
                      <w:rPr>
                        <w:rFonts w:ascii="Cambria Math" w:hAnsi="Cambria Math" w:cs="Arial"/>
                        <w:sz w:val="22"/>
                        <w:lang w:val="en-GB"/>
                      </w:rPr>
                      <m:t>P</m:t>
                    </m:r>
                  </m:e>
                  <m:sub>
                    <m:r>
                      <w:rPr>
                        <w:rFonts w:ascii="Cambria Math" w:hAnsi="Cambria Math" w:cs="Arial"/>
                        <w:sz w:val="22"/>
                        <w:lang w:val="en-GB"/>
                      </w:rPr>
                      <m:t>m</m:t>
                    </m:r>
                  </m:sub>
                </m:sSub>
                <m:r>
                  <w:rPr>
                    <w:rFonts w:ascii="Cambria Math" w:hAnsi="Cambria Math" w:cs="Arial"/>
                    <w:sz w:val="22"/>
                    <w:lang w:val="en-GB"/>
                  </w:rPr>
                  <m:t>+434.55)/1000</m:t>
                </m:r>
              </m:oMath>
            </m:oMathPara>
          </w:p>
        </w:tc>
        <w:tc>
          <w:tcPr>
            <w:tcW w:w="983" w:type="dxa"/>
          </w:tcPr>
          <w:p w14:paraId="5D1670CF" w14:textId="77777777" w:rsidR="00FE23C3" w:rsidRPr="007B2FCA" w:rsidRDefault="000A331F" w:rsidP="000A331F">
            <w:pPr>
              <w:spacing w:line="260" w:lineRule="atLeast"/>
              <w:jc w:val="right"/>
              <w:rPr>
                <w:rFonts w:cs="Arial"/>
                <w:sz w:val="22"/>
                <w:lang w:val="en-GB"/>
              </w:rPr>
            </w:pPr>
            <w:r>
              <w:rPr>
                <w:rFonts w:cs="Arial"/>
                <w:sz w:val="22"/>
                <w:lang w:val="en-GB"/>
              </w:rPr>
              <w:t xml:space="preserve">Eq. </w:t>
            </w:r>
            <w:r w:rsidR="00FE23C3" w:rsidRPr="007B2FCA">
              <w:rPr>
                <w:rFonts w:cs="Arial"/>
                <w:sz w:val="22"/>
                <w:lang w:val="en-GB"/>
              </w:rPr>
              <w:t>7</w:t>
            </w:r>
          </w:p>
        </w:tc>
      </w:tr>
    </w:tbl>
    <w:p w14:paraId="378DFFF7" w14:textId="77777777" w:rsidR="00FE23C3" w:rsidRPr="007B2FCA" w:rsidRDefault="00FE23C3" w:rsidP="00C21044">
      <w:pPr>
        <w:spacing w:line="260" w:lineRule="atLeast"/>
        <w:rPr>
          <w:rFonts w:cs="Arial"/>
          <w:sz w:val="22"/>
          <w:lang w:val="en-GB"/>
        </w:rPr>
      </w:pPr>
    </w:p>
    <w:p w14:paraId="5DA17900" w14:textId="77777777" w:rsidR="00FE23C3" w:rsidRPr="007B2FCA" w:rsidRDefault="00FE23C3" w:rsidP="00C21044">
      <w:pPr>
        <w:pStyle w:val="Listenabsatz"/>
        <w:spacing w:line="260" w:lineRule="atLeast"/>
        <w:ind w:hanging="720"/>
        <w:rPr>
          <w:rFonts w:cs="Arial"/>
          <w:sz w:val="22"/>
          <w:lang w:val="en-GB"/>
        </w:rPr>
      </w:pPr>
      <w:r w:rsidRPr="007B2FCA">
        <w:rPr>
          <w:rFonts w:cs="Arial"/>
          <w:sz w:val="22"/>
          <w:lang w:val="en-GB"/>
        </w:rPr>
        <w:t>where “</w:t>
      </w:r>
      <w:r w:rsidRPr="007B2FCA">
        <w:rPr>
          <w:rFonts w:cs="Arial"/>
          <w:i/>
          <w:sz w:val="22"/>
          <w:lang w:val="en-GB"/>
        </w:rPr>
        <w:t>self</w:t>
      </w:r>
      <w:r w:rsidRPr="007B2FCA">
        <w:rPr>
          <w:rFonts w:cs="Arial"/>
          <w:sz w:val="22"/>
          <w:lang w:val="en-GB"/>
        </w:rPr>
        <w:t>” refers to self-pro</w:t>
      </w:r>
      <w:r>
        <w:rPr>
          <w:rFonts w:cs="Arial"/>
          <w:sz w:val="22"/>
          <w:lang w:val="en-GB"/>
        </w:rPr>
        <w:t>p</w:t>
      </w:r>
      <w:r w:rsidRPr="007B2FCA">
        <w:rPr>
          <w:rFonts w:cs="Arial"/>
          <w:sz w:val="22"/>
          <w:lang w:val="en-GB"/>
        </w:rPr>
        <w:t>elled machines, “</w:t>
      </w:r>
      <w:r w:rsidRPr="007B2FCA">
        <w:rPr>
          <w:rFonts w:cs="Arial"/>
          <w:i/>
          <w:sz w:val="22"/>
          <w:lang w:val="en-GB"/>
        </w:rPr>
        <w:t>rear</w:t>
      </w:r>
      <w:r w:rsidRPr="007B2FCA">
        <w:rPr>
          <w:rFonts w:cs="Arial"/>
          <w:sz w:val="22"/>
          <w:lang w:val="en-GB"/>
        </w:rPr>
        <w:t>” to the rear axle, “</w:t>
      </w:r>
      <w:r w:rsidRPr="007B2FCA">
        <w:rPr>
          <w:rFonts w:cs="Arial"/>
          <w:i/>
          <w:sz w:val="22"/>
          <w:lang w:val="en-GB"/>
        </w:rPr>
        <w:t>front</w:t>
      </w:r>
      <w:r w:rsidRPr="007B2FCA">
        <w:rPr>
          <w:rFonts w:cs="Arial"/>
          <w:sz w:val="22"/>
          <w:lang w:val="en-GB"/>
        </w:rPr>
        <w:t>” to the front axle.</w:t>
      </w:r>
    </w:p>
    <w:p w14:paraId="16ABDFC7" w14:textId="77777777" w:rsidR="00FE23C3" w:rsidRPr="007B2FCA" w:rsidRDefault="00FE23C3" w:rsidP="00C21044">
      <w:pPr>
        <w:pStyle w:val="Listenabsatz"/>
        <w:spacing w:line="260" w:lineRule="atLeast"/>
        <w:rPr>
          <w:rFonts w:cs="Arial"/>
          <w:sz w:val="22"/>
          <w:lang w:val="en-GB"/>
        </w:rPr>
      </w:pPr>
    </w:p>
    <w:p w14:paraId="5AB4828C" w14:textId="77777777" w:rsidR="00FE23C3" w:rsidRPr="007B2FCA" w:rsidRDefault="00FE23C3" w:rsidP="00C21044">
      <w:pPr>
        <w:pStyle w:val="Listenabsatz"/>
        <w:numPr>
          <w:ilvl w:val="0"/>
          <w:numId w:val="7"/>
        </w:numPr>
        <w:spacing w:line="260" w:lineRule="atLeast"/>
        <w:rPr>
          <w:rFonts w:cs="Arial"/>
          <w:sz w:val="22"/>
          <w:lang w:val="en-GB"/>
        </w:rPr>
      </w:pPr>
      <w:r w:rsidRPr="007B2FCA">
        <w:rPr>
          <w:rFonts w:cs="Arial"/>
          <w:sz w:val="22"/>
          <w:lang w:val="en-GB"/>
        </w:rPr>
        <w:t>Data retrieved from other computation modules:</w:t>
      </w:r>
    </w:p>
    <w:p w14:paraId="5A0129F9" w14:textId="77777777" w:rsidR="00FE23C3" w:rsidRPr="007B2FCA" w:rsidRDefault="00FE23C3" w:rsidP="00C21044">
      <w:pPr>
        <w:pStyle w:val="Listenabsatz"/>
        <w:numPr>
          <w:ilvl w:val="0"/>
          <w:numId w:val="10"/>
        </w:numPr>
        <w:spacing w:line="260" w:lineRule="atLeast"/>
        <w:rPr>
          <w:rFonts w:cs="Arial"/>
          <w:sz w:val="22"/>
          <w:lang w:val="en-GB"/>
        </w:rPr>
      </w:pPr>
      <w:r w:rsidRPr="007B2FCA">
        <w:rPr>
          <w:rFonts w:cs="Arial"/>
          <w:sz w:val="22"/>
          <w:lang w:val="en-GB"/>
        </w:rPr>
        <w:t xml:space="preserve">Amount of eroded soil [mm] (from </w:t>
      </w:r>
      <w:proofErr w:type="spellStart"/>
      <w:r w:rsidRPr="007B2FCA">
        <w:rPr>
          <w:rFonts w:cs="Arial"/>
          <w:sz w:val="22"/>
          <w:lang w:val="en-GB"/>
        </w:rPr>
        <w:t>SALCAerosion</w:t>
      </w:r>
      <w:proofErr w:type="spellEnd"/>
      <w:r w:rsidRPr="007B2FCA">
        <w:rPr>
          <w:rFonts w:cs="Arial"/>
          <w:sz w:val="22"/>
          <w:lang w:val="en-GB"/>
        </w:rPr>
        <w:t>)</w:t>
      </w:r>
    </w:p>
    <w:p w14:paraId="79B40B9F" w14:textId="77777777" w:rsidR="00FE23C3" w:rsidRPr="007B2FCA" w:rsidRDefault="00FE23C3" w:rsidP="00C21044">
      <w:pPr>
        <w:pStyle w:val="Listenabsatz"/>
        <w:numPr>
          <w:ilvl w:val="0"/>
          <w:numId w:val="10"/>
        </w:numPr>
        <w:spacing w:line="260" w:lineRule="atLeast"/>
        <w:rPr>
          <w:rFonts w:cs="Arial"/>
          <w:sz w:val="22"/>
          <w:lang w:val="en-GB"/>
        </w:rPr>
      </w:pPr>
      <w:r w:rsidRPr="007B2FCA">
        <w:rPr>
          <w:rFonts w:cs="Arial"/>
          <w:sz w:val="22"/>
          <w:lang w:val="en-GB"/>
        </w:rPr>
        <w:t xml:space="preserve">Heavy metal inputs (Cu, Cd, Zn, Pb, Ni, Cr, Hg) [mg </w:t>
      </w:r>
      <w:r w:rsidR="0013547E">
        <w:rPr>
          <w:rFonts w:cs="Arial"/>
          <w:sz w:val="22"/>
          <w:lang w:val="en-GB"/>
        </w:rPr>
        <w:t>h</w:t>
      </w:r>
      <w:r w:rsidR="0013547E" w:rsidRPr="007B2FCA">
        <w:rPr>
          <w:rFonts w:cs="Arial"/>
          <w:sz w:val="22"/>
          <w:lang w:val="en-GB"/>
        </w:rPr>
        <w:t>a</w:t>
      </w:r>
      <w:r w:rsidR="0013547E" w:rsidRPr="007B2FCA">
        <w:rPr>
          <w:rFonts w:cs="Arial"/>
          <w:sz w:val="22"/>
          <w:vertAlign w:val="superscript"/>
          <w:lang w:val="en-GB"/>
        </w:rPr>
        <w:t>-1</w:t>
      </w:r>
      <w:r w:rsidR="0013547E">
        <w:rPr>
          <w:rFonts w:cs="Arial"/>
          <w:sz w:val="22"/>
          <w:vertAlign w:val="superscript"/>
          <w:lang w:val="en-GB"/>
        </w:rPr>
        <w:t xml:space="preserve"> </w:t>
      </w:r>
      <w:r w:rsidRPr="007B2FCA">
        <w:rPr>
          <w:rFonts w:cs="Arial"/>
          <w:sz w:val="22"/>
          <w:lang w:val="en-GB"/>
        </w:rPr>
        <w:t>a</w:t>
      </w:r>
      <w:r w:rsidRPr="007B2FCA">
        <w:rPr>
          <w:rFonts w:cs="Arial"/>
          <w:sz w:val="22"/>
          <w:vertAlign w:val="superscript"/>
          <w:lang w:val="en-GB"/>
        </w:rPr>
        <w:t>-1</w:t>
      </w:r>
      <w:r w:rsidRPr="007B2FCA">
        <w:rPr>
          <w:rFonts w:cs="Arial"/>
          <w:sz w:val="22"/>
          <w:lang w:val="en-GB"/>
        </w:rPr>
        <w:t xml:space="preserve">] at crop level (from </w:t>
      </w:r>
      <w:proofErr w:type="spellStart"/>
      <w:r w:rsidRPr="007B2FCA">
        <w:rPr>
          <w:rFonts w:cs="Arial"/>
          <w:sz w:val="22"/>
          <w:lang w:val="en-GB"/>
        </w:rPr>
        <w:t>SALCAheavymetal</w:t>
      </w:r>
      <w:proofErr w:type="spellEnd"/>
      <w:r w:rsidRPr="007B2FCA">
        <w:rPr>
          <w:rFonts w:cs="Arial"/>
          <w:sz w:val="22"/>
          <w:lang w:val="en-GB"/>
        </w:rPr>
        <w:t>)</w:t>
      </w:r>
    </w:p>
    <w:p w14:paraId="0B2ECE9F" w14:textId="77777777" w:rsidR="00FE23C3" w:rsidRPr="007B2FCA" w:rsidRDefault="00FE23C3" w:rsidP="00C21044">
      <w:pPr>
        <w:pStyle w:val="Listenabsatz"/>
        <w:numPr>
          <w:ilvl w:val="0"/>
          <w:numId w:val="10"/>
        </w:numPr>
        <w:spacing w:line="260" w:lineRule="atLeast"/>
        <w:rPr>
          <w:rFonts w:cs="Arial"/>
          <w:sz w:val="22"/>
          <w:lang w:val="en-GB"/>
        </w:rPr>
      </w:pPr>
      <w:r>
        <w:rPr>
          <w:rFonts w:cs="Arial"/>
          <w:sz w:val="22"/>
          <w:lang w:val="en-GB"/>
        </w:rPr>
        <w:t xml:space="preserve">Concentration of organic substance (OS) in liquid and solid manure </w:t>
      </w:r>
      <w:r w:rsidRPr="007B2FCA">
        <w:rPr>
          <w:rFonts w:cs="Arial"/>
          <w:sz w:val="22"/>
          <w:lang w:val="en-GB"/>
        </w:rPr>
        <w:t xml:space="preserve">(solid: </w:t>
      </w:r>
      <w:r>
        <w:rPr>
          <w:rFonts w:cs="Arial"/>
          <w:sz w:val="22"/>
          <w:lang w:val="en-GB"/>
        </w:rPr>
        <w:t>[kg OS kg</w:t>
      </w:r>
      <w:r w:rsidRPr="00B179C5">
        <w:rPr>
          <w:rFonts w:cs="Arial"/>
          <w:sz w:val="22"/>
          <w:vertAlign w:val="superscript"/>
          <w:lang w:val="en-GB"/>
        </w:rPr>
        <w:t>-1</w:t>
      </w:r>
      <w:r>
        <w:rPr>
          <w:rFonts w:cs="Arial"/>
          <w:sz w:val="22"/>
          <w:lang w:val="en-GB"/>
        </w:rPr>
        <w:t>]</w:t>
      </w:r>
      <w:r w:rsidRPr="007B2FCA">
        <w:rPr>
          <w:rFonts w:cs="Arial"/>
          <w:sz w:val="22"/>
          <w:lang w:val="en-GB"/>
        </w:rPr>
        <w:t xml:space="preserve"> and liquid [</w:t>
      </w:r>
      <w:r>
        <w:rPr>
          <w:rFonts w:cs="Arial"/>
          <w:sz w:val="22"/>
          <w:lang w:val="en-GB"/>
        </w:rPr>
        <w:t>OS</w:t>
      </w:r>
      <w:r w:rsidRPr="007B2FCA">
        <w:rPr>
          <w:rFonts w:cs="Arial"/>
          <w:sz w:val="22"/>
          <w:lang w:val="en-GB"/>
        </w:rPr>
        <w:t xml:space="preserve"> m</w:t>
      </w:r>
      <w:r w:rsidRPr="007B2FCA">
        <w:rPr>
          <w:rFonts w:cs="Arial"/>
          <w:sz w:val="22"/>
          <w:vertAlign w:val="superscript"/>
          <w:lang w:val="en-GB"/>
        </w:rPr>
        <w:t>-3</w:t>
      </w:r>
      <w:r w:rsidRPr="007B2FCA">
        <w:rPr>
          <w:rFonts w:cs="Arial"/>
          <w:sz w:val="22"/>
          <w:lang w:val="en-GB"/>
        </w:rPr>
        <w:t xml:space="preserve">] (derived from </w:t>
      </w:r>
      <w:proofErr w:type="spellStart"/>
      <w:r w:rsidRPr="007B2FCA">
        <w:rPr>
          <w:rFonts w:cs="Arial"/>
          <w:sz w:val="22"/>
          <w:lang w:val="en-GB"/>
        </w:rPr>
        <w:t>SALCAanimal</w:t>
      </w:r>
      <w:proofErr w:type="spellEnd"/>
      <w:r w:rsidRPr="007B2FCA">
        <w:rPr>
          <w:rStyle w:val="Funotenzeichen"/>
          <w:rFonts w:cs="Arial"/>
          <w:sz w:val="22"/>
          <w:lang w:val="en-GB"/>
        </w:rPr>
        <w:footnoteReference w:id="1"/>
      </w:r>
      <w:r w:rsidRPr="007B2FCA">
        <w:rPr>
          <w:rFonts w:cs="Arial"/>
          <w:sz w:val="22"/>
          <w:lang w:val="en-GB"/>
        </w:rPr>
        <w:t>)</w:t>
      </w:r>
    </w:p>
    <w:p w14:paraId="1DB966FB" w14:textId="77777777" w:rsidR="00FE23C3" w:rsidRPr="007B2FCA" w:rsidRDefault="00FE23C3" w:rsidP="00C21044">
      <w:pPr>
        <w:spacing w:line="260" w:lineRule="atLeast"/>
        <w:rPr>
          <w:rFonts w:cs="Arial"/>
          <w:sz w:val="22"/>
          <w:lang w:val="en-GB"/>
        </w:rPr>
      </w:pPr>
    </w:p>
    <w:p w14:paraId="6CB06E04" w14:textId="77777777" w:rsidR="00FE23C3" w:rsidRPr="007B2FCA" w:rsidRDefault="00FE23C3" w:rsidP="00C21044">
      <w:pPr>
        <w:spacing w:line="260" w:lineRule="atLeast"/>
        <w:rPr>
          <w:rFonts w:cs="Arial"/>
          <w:b/>
          <w:sz w:val="22"/>
          <w:lang w:val="en-GB"/>
        </w:rPr>
      </w:pPr>
      <w:r w:rsidRPr="007B2FCA">
        <w:rPr>
          <w:rFonts w:cs="Arial"/>
          <w:b/>
          <w:sz w:val="22"/>
          <w:lang w:val="en-GB"/>
        </w:rPr>
        <w:t>Step 2</w:t>
      </w:r>
    </w:p>
    <w:p w14:paraId="4779908E" w14:textId="77777777" w:rsidR="00FE23C3" w:rsidRDefault="00FE23C3" w:rsidP="00C21044">
      <w:pPr>
        <w:spacing w:line="260" w:lineRule="atLeast"/>
        <w:rPr>
          <w:rFonts w:cs="Arial"/>
          <w:sz w:val="22"/>
          <w:lang w:val="en-GB"/>
        </w:rPr>
      </w:pPr>
      <w:r w:rsidRPr="007B2FCA">
        <w:rPr>
          <w:rFonts w:cs="Arial"/>
          <w:sz w:val="22"/>
          <w:lang w:val="en-GB"/>
        </w:rPr>
        <w:t xml:space="preserve">Similar (positive and negative) effects of different farming practices </w:t>
      </w:r>
      <w:r>
        <w:rPr>
          <w:rFonts w:cs="Arial"/>
          <w:sz w:val="22"/>
          <w:lang w:val="en-GB"/>
        </w:rPr>
        <w:t>are</w:t>
      </w:r>
      <w:r w:rsidRPr="007B2FCA">
        <w:rPr>
          <w:rFonts w:cs="Arial"/>
          <w:sz w:val="22"/>
          <w:lang w:val="en-GB"/>
        </w:rPr>
        <w:t xml:space="preserve"> summar</w:t>
      </w:r>
      <w:r w:rsidR="00FE3DC2">
        <w:rPr>
          <w:rFonts w:cs="Arial"/>
          <w:sz w:val="22"/>
          <w:lang w:val="en-GB"/>
        </w:rPr>
        <w:t>ise</w:t>
      </w:r>
      <w:r w:rsidRPr="007B2FCA">
        <w:rPr>
          <w:rFonts w:cs="Arial"/>
          <w:sz w:val="22"/>
          <w:lang w:val="en-GB"/>
        </w:rPr>
        <w:t xml:space="preserve">d in so-called impact classes. This step aims at allocating similar positive and negative effects of different farming practices into the impact classes, as shown in Table 2. </w:t>
      </w:r>
    </w:p>
    <w:p w14:paraId="1DAB703B" w14:textId="77777777" w:rsidR="00FE23C3" w:rsidRDefault="00FE23C3" w:rsidP="00C21044">
      <w:pPr>
        <w:spacing w:line="260" w:lineRule="atLeast"/>
        <w:rPr>
          <w:rFonts w:cs="Arial"/>
          <w:sz w:val="22"/>
          <w:lang w:val="en-GB"/>
        </w:rPr>
      </w:pPr>
      <w:r w:rsidRPr="004C7338">
        <w:rPr>
          <w:rFonts w:cs="Arial"/>
          <w:sz w:val="22"/>
          <w:lang w:val="en-GB"/>
        </w:rPr>
        <w:lastRenderedPageBreak/>
        <w:t xml:space="preserve">LCI data is grouped into: </w:t>
      </w:r>
    </w:p>
    <w:p w14:paraId="54FD3656" w14:textId="77777777" w:rsidR="00FE23C3" w:rsidRPr="004C7338" w:rsidRDefault="00FE23C3" w:rsidP="00DC6B9B">
      <w:pPr>
        <w:spacing w:line="260" w:lineRule="atLeast"/>
        <w:ind w:left="284"/>
        <w:jc w:val="left"/>
        <w:rPr>
          <w:rFonts w:cs="Arial"/>
          <w:sz w:val="22"/>
          <w:lang w:val="en-GB"/>
        </w:rPr>
      </w:pPr>
      <w:r w:rsidRPr="004C7338">
        <w:rPr>
          <w:rFonts w:cs="Arial"/>
          <w:sz w:val="22"/>
          <w:lang w:val="en-GB"/>
        </w:rPr>
        <w:t xml:space="preserve">a) climate (soil moisture, vegetation period) </w:t>
      </w:r>
      <w:r w:rsidRPr="004C7338">
        <w:rPr>
          <w:rFonts w:cs="Arial"/>
          <w:sz w:val="22"/>
          <w:lang w:val="en-GB"/>
        </w:rPr>
        <w:br/>
        <w:t>b) soil characteristics (soil structure/texture, pH)</w:t>
      </w:r>
      <w:r w:rsidRPr="004C7338">
        <w:rPr>
          <w:rFonts w:cs="Arial"/>
          <w:sz w:val="22"/>
          <w:lang w:val="en-GB"/>
        </w:rPr>
        <w:br/>
        <w:t>c) crops (crop rotation)</w:t>
      </w:r>
      <w:r w:rsidRPr="004C7338">
        <w:rPr>
          <w:rFonts w:cs="Arial"/>
          <w:sz w:val="22"/>
          <w:lang w:val="en-GB"/>
        </w:rPr>
        <w:br/>
        <w:t xml:space="preserve">d) straw residues/residues per crop </w:t>
      </w:r>
      <w:r w:rsidRPr="004C7338">
        <w:rPr>
          <w:rFonts w:cs="Arial"/>
          <w:sz w:val="22"/>
          <w:lang w:val="en-GB"/>
        </w:rPr>
        <w:br/>
        <w:t>e) harvest</w:t>
      </w:r>
      <w:r w:rsidRPr="004C7338">
        <w:rPr>
          <w:rFonts w:cs="Arial"/>
          <w:sz w:val="22"/>
          <w:lang w:val="en-GB"/>
        </w:rPr>
        <w:br/>
        <w:t>f) grazing</w:t>
      </w:r>
      <w:r w:rsidRPr="004C7338">
        <w:rPr>
          <w:rFonts w:cs="Arial"/>
          <w:sz w:val="22"/>
          <w:lang w:val="en-GB"/>
        </w:rPr>
        <w:br/>
        <w:t xml:space="preserve">g) soil cultivation (mechanised practices, ploughing, seedbed technique (direct sowing, mulch   sowing, no tillage, conservation tillage), </w:t>
      </w:r>
      <w:proofErr w:type="gramStart"/>
      <w:r w:rsidRPr="004C7338">
        <w:rPr>
          <w:rFonts w:cs="Arial"/>
          <w:sz w:val="22"/>
          <w:lang w:val="en-GB"/>
        </w:rPr>
        <w:t>harvesting )</w:t>
      </w:r>
      <w:proofErr w:type="gramEnd"/>
      <w:r w:rsidRPr="004C7338">
        <w:rPr>
          <w:rFonts w:cs="Arial"/>
          <w:sz w:val="22"/>
          <w:lang w:val="en-GB"/>
        </w:rPr>
        <w:t xml:space="preserve"> </w:t>
      </w:r>
      <w:r w:rsidRPr="004C7338">
        <w:rPr>
          <w:rFonts w:cs="Arial"/>
          <w:sz w:val="22"/>
          <w:lang w:val="en-GB"/>
        </w:rPr>
        <w:br/>
        <w:t xml:space="preserve">h) application of solid </w:t>
      </w:r>
      <w:r w:rsidR="00D22D70">
        <w:rPr>
          <w:rFonts w:cs="Arial"/>
          <w:sz w:val="22"/>
          <w:lang w:val="en-GB"/>
        </w:rPr>
        <w:t>fertiliser</w:t>
      </w:r>
      <w:r w:rsidRPr="004C7338">
        <w:rPr>
          <w:rFonts w:cs="Arial"/>
          <w:sz w:val="22"/>
          <w:lang w:val="en-GB"/>
        </w:rPr>
        <w:t>s (manure, compost)</w:t>
      </w:r>
      <w:r w:rsidRPr="004C7338">
        <w:rPr>
          <w:rFonts w:cs="Arial"/>
          <w:sz w:val="22"/>
          <w:lang w:val="en-GB"/>
        </w:rPr>
        <w:br/>
      </w:r>
      <w:proofErr w:type="spellStart"/>
      <w:r w:rsidRPr="004C7338">
        <w:rPr>
          <w:rFonts w:cs="Arial"/>
          <w:sz w:val="22"/>
          <w:lang w:val="en-GB"/>
        </w:rPr>
        <w:t>i</w:t>
      </w:r>
      <w:proofErr w:type="spellEnd"/>
      <w:r w:rsidRPr="004C7338">
        <w:rPr>
          <w:rFonts w:cs="Arial"/>
          <w:sz w:val="22"/>
          <w:lang w:val="en-GB"/>
        </w:rPr>
        <w:t xml:space="preserve">) application of liquid </w:t>
      </w:r>
      <w:r w:rsidR="00D22D70">
        <w:rPr>
          <w:rFonts w:cs="Arial"/>
          <w:sz w:val="22"/>
          <w:lang w:val="en-GB"/>
        </w:rPr>
        <w:t>fertiliser</w:t>
      </w:r>
      <w:r w:rsidRPr="004C7338">
        <w:rPr>
          <w:rFonts w:cs="Arial"/>
          <w:sz w:val="22"/>
          <w:lang w:val="en-GB"/>
        </w:rPr>
        <w:t xml:space="preserve">s (slurry) </w:t>
      </w:r>
      <w:r w:rsidRPr="004C7338">
        <w:rPr>
          <w:rFonts w:cs="Arial"/>
          <w:sz w:val="22"/>
          <w:lang w:val="en-GB"/>
        </w:rPr>
        <w:br/>
        <w:t xml:space="preserve">k) liming </w:t>
      </w:r>
      <w:r w:rsidRPr="004C7338">
        <w:rPr>
          <w:rFonts w:cs="Arial"/>
          <w:sz w:val="22"/>
          <w:lang w:val="en-GB"/>
        </w:rPr>
        <w:br/>
        <w:t>m) application of pesticides.</w:t>
      </w:r>
    </w:p>
    <w:p w14:paraId="111A7635" w14:textId="77777777" w:rsidR="00FE23C3" w:rsidRPr="007B2FCA" w:rsidRDefault="00FE23C3" w:rsidP="00C21044">
      <w:pPr>
        <w:pStyle w:val="MDPI41tablecaption"/>
        <w:ind w:left="0"/>
        <w:jc w:val="left"/>
        <w:rPr>
          <w:rFonts w:ascii="Arial" w:eastAsiaTheme="minorHAnsi" w:hAnsi="Arial" w:cs="Arial"/>
          <w:i/>
          <w:color w:val="auto"/>
          <w:sz w:val="20"/>
          <w:lang w:val="en-GB" w:eastAsia="en-US" w:bidi="ar-SA"/>
        </w:rPr>
      </w:pPr>
      <w:r w:rsidRPr="007B2FCA">
        <w:rPr>
          <w:rFonts w:ascii="Arial" w:eastAsiaTheme="minorHAnsi" w:hAnsi="Arial" w:cs="Arial"/>
          <w:i/>
          <w:color w:val="auto"/>
          <w:sz w:val="20"/>
          <w:lang w:val="en-GB" w:eastAsia="en-US" w:bidi="ar-SA"/>
        </w:rPr>
        <w:t>Table 2. Impact classes and the LCI data (Step 1) that influence them (positively or negatively).</w:t>
      </w:r>
    </w:p>
    <w:tbl>
      <w:tblPr>
        <w:tblStyle w:val="Tabellenraster"/>
        <w:tblW w:w="0" w:type="auto"/>
        <w:tblLook w:val="04A0" w:firstRow="1" w:lastRow="0" w:firstColumn="1" w:lastColumn="0" w:noHBand="0" w:noVBand="1"/>
      </w:tblPr>
      <w:tblGrid>
        <w:gridCol w:w="4529"/>
        <w:gridCol w:w="4531"/>
      </w:tblGrid>
      <w:tr w:rsidR="00FE23C3" w:rsidRPr="006E03EB" w14:paraId="7B11D469" w14:textId="77777777" w:rsidTr="00406550">
        <w:tc>
          <w:tcPr>
            <w:tcW w:w="4529" w:type="dxa"/>
            <w:shd w:val="clear" w:color="auto" w:fill="ACB9CA" w:themeFill="text2" w:themeFillTint="66"/>
          </w:tcPr>
          <w:p w14:paraId="3F35977C"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Impact class</w:t>
            </w:r>
          </w:p>
        </w:tc>
        <w:tc>
          <w:tcPr>
            <w:tcW w:w="4531" w:type="dxa"/>
            <w:shd w:val="clear" w:color="auto" w:fill="ACB9CA" w:themeFill="text2" w:themeFillTint="66"/>
          </w:tcPr>
          <w:p w14:paraId="06014DC9"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LCI data that influence impact class</w:t>
            </w:r>
          </w:p>
        </w:tc>
      </w:tr>
      <w:tr w:rsidR="00FE23C3" w:rsidRPr="00E25DD9" w14:paraId="5AAA9527" w14:textId="77777777" w:rsidTr="00406550">
        <w:tc>
          <w:tcPr>
            <w:tcW w:w="4529" w:type="dxa"/>
          </w:tcPr>
          <w:p w14:paraId="760EA96A"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Risk of soil erosion</w:t>
            </w:r>
          </w:p>
        </w:tc>
        <w:tc>
          <w:tcPr>
            <w:tcW w:w="4531" w:type="dxa"/>
          </w:tcPr>
          <w:p w14:paraId="2B864FA7"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a), b), c), calculated in </w:t>
            </w:r>
            <w:proofErr w:type="spellStart"/>
            <w:r w:rsidRPr="00E25DD9">
              <w:rPr>
                <w:rFonts w:ascii="Arial" w:hAnsi="Arial" w:cs="Arial"/>
                <w:szCs w:val="20"/>
                <w:lang w:val="en-GB"/>
              </w:rPr>
              <w:t>SALCAerosion</w:t>
            </w:r>
            <w:proofErr w:type="spellEnd"/>
          </w:p>
        </w:tc>
      </w:tr>
      <w:tr w:rsidR="00FE23C3" w:rsidRPr="00E25DD9" w14:paraId="53749199" w14:textId="77777777" w:rsidTr="00406550">
        <w:tc>
          <w:tcPr>
            <w:tcW w:w="4529" w:type="dxa"/>
          </w:tcPr>
          <w:p w14:paraId="5D28F10D"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Risk of soil compaction by wheeling</w:t>
            </w:r>
          </w:p>
        </w:tc>
        <w:tc>
          <w:tcPr>
            <w:tcW w:w="4531" w:type="dxa"/>
          </w:tcPr>
          <w:p w14:paraId="06B4718B"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a), b), g)</w:t>
            </w:r>
          </w:p>
        </w:tc>
      </w:tr>
      <w:tr w:rsidR="00FE23C3" w:rsidRPr="00E25DD9" w14:paraId="6CA79356" w14:textId="77777777" w:rsidTr="00406550">
        <w:tc>
          <w:tcPr>
            <w:tcW w:w="4529" w:type="dxa"/>
          </w:tcPr>
          <w:p w14:paraId="3A028BF3"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Risk of soil compaction by grazing</w:t>
            </w:r>
            <w:r w:rsidRPr="00E25DD9">
              <w:rPr>
                <w:rFonts w:ascii="Arial" w:hAnsi="Arial" w:cs="Arial"/>
                <w:szCs w:val="20"/>
                <w:vertAlign w:val="superscript"/>
                <w:lang w:val="en-GB"/>
              </w:rPr>
              <w:t>1</w:t>
            </w:r>
          </w:p>
        </w:tc>
        <w:tc>
          <w:tcPr>
            <w:tcW w:w="4531" w:type="dxa"/>
          </w:tcPr>
          <w:p w14:paraId="0EBFBC4D"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a), b), f)</w:t>
            </w:r>
          </w:p>
        </w:tc>
      </w:tr>
      <w:tr w:rsidR="00FE23C3" w:rsidRPr="00E25DD9" w14:paraId="39FCDD6E" w14:textId="77777777" w:rsidTr="00406550">
        <w:tc>
          <w:tcPr>
            <w:tcW w:w="4529" w:type="dxa"/>
          </w:tcPr>
          <w:p w14:paraId="73CC4160"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Stabilisation of soil structure by plants</w:t>
            </w:r>
          </w:p>
        </w:tc>
        <w:tc>
          <w:tcPr>
            <w:tcW w:w="4531" w:type="dxa"/>
          </w:tcPr>
          <w:p w14:paraId="7DF4F8E1"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c)</w:t>
            </w:r>
          </w:p>
        </w:tc>
      </w:tr>
      <w:tr w:rsidR="00FE23C3" w:rsidRPr="00E25DD9" w14:paraId="6A2361B2" w14:textId="77777777" w:rsidTr="00406550">
        <w:tc>
          <w:tcPr>
            <w:tcW w:w="4529" w:type="dxa"/>
          </w:tcPr>
          <w:p w14:paraId="34C78B05"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Structure build-up by straw amendment</w:t>
            </w:r>
          </w:p>
        </w:tc>
        <w:tc>
          <w:tcPr>
            <w:tcW w:w="4531" w:type="dxa"/>
          </w:tcPr>
          <w:p w14:paraId="662D1249"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d)</w:t>
            </w:r>
          </w:p>
        </w:tc>
      </w:tr>
      <w:tr w:rsidR="00FE23C3" w:rsidRPr="00E25DD9" w14:paraId="25A9857E" w14:textId="77777777" w:rsidTr="00406550">
        <w:tc>
          <w:tcPr>
            <w:tcW w:w="4529" w:type="dxa"/>
          </w:tcPr>
          <w:p w14:paraId="6A67C812"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Humus dynamics</w:t>
            </w:r>
          </w:p>
        </w:tc>
        <w:tc>
          <w:tcPr>
            <w:tcW w:w="4531" w:type="dxa"/>
          </w:tcPr>
          <w:p w14:paraId="2A7355A6"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b), c), d), e), h) </w:t>
            </w:r>
          </w:p>
        </w:tc>
      </w:tr>
      <w:tr w:rsidR="00FE23C3" w:rsidRPr="00E25DD9" w14:paraId="760AA0B8" w14:textId="77777777" w:rsidTr="00406550">
        <w:tc>
          <w:tcPr>
            <w:tcW w:w="4529" w:type="dxa"/>
          </w:tcPr>
          <w:p w14:paraId="7372F17C"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Positive effects on earthworm population by plants</w:t>
            </w:r>
          </w:p>
        </w:tc>
        <w:tc>
          <w:tcPr>
            <w:tcW w:w="4531" w:type="dxa"/>
          </w:tcPr>
          <w:p w14:paraId="1BA72387"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c)</w:t>
            </w:r>
          </w:p>
        </w:tc>
      </w:tr>
      <w:tr w:rsidR="00FE23C3" w:rsidRPr="00E25DD9" w14:paraId="4B4311F6" w14:textId="77777777" w:rsidTr="00406550">
        <w:tc>
          <w:tcPr>
            <w:tcW w:w="4529" w:type="dxa"/>
          </w:tcPr>
          <w:p w14:paraId="10C4B945"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Potential impact of soil tillage and seedbed preparation on earthworms</w:t>
            </w:r>
          </w:p>
        </w:tc>
        <w:tc>
          <w:tcPr>
            <w:tcW w:w="4531" w:type="dxa"/>
          </w:tcPr>
          <w:p w14:paraId="66043A72"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a), g)</w:t>
            </w:r>
          </w:p>
        </w:tc>
      </w:tr>
      <w:tr w:rsidR="00FE23C3" w:rsidRPr="00E25DD9" w14:paraId="1B83E717" w14:textId="77777777" w:rsidTr="00406550">
        <w:tc>
          <w:tcPr>
            <w:tcW w:w="4529" w:type="dxa"/>
          </w:tcPr>
          <w:p w14:paraId="6714EF72"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Input of heavy metals</w:t>
            </w:r>
          </w:p>
        </w:tc>
        <w:tc>
          <w:tcPr>
            <w:tcW w:w="4531" w:type="dxa"/>
          </w:tcPr>
          <w:p w14:paraId="2932C387"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Calculated in </w:t>
            </w:r>
            <w:proofErr w:type="spellStart"/>
            <w:r w:rsidRPr="00E25DD9">
              <w:rPr>
                <w:rFonts w:ascii="Arial" w:hAnsi="Arial" w:cs="Arial"/>
                <w:szCs w:val="20"/>
                <w:lang w:val="en-GB"/>
              </w:rPr>
              <w:t>SALCAheavymetal</w:t>
            </w:r>
            <w:proofErr w:type="spellEnd"/>
          </w:p>
        </w:tc>
      </w:tr>
      <w:tr w:rsidR="00FE23C3" w:rsidRPr="006E03EB" w14:paraId="203B5A0A" w14:textId="77777777" w:rsidTr="00406550">
        <w:tc>
          <w:tcPr>
            <w:tcW w:w="4529" w:type="dxa"/>
          </w:tcPr>
          <w:p w14:paraId="2E45170D"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Input of organic pollutants</w:t>
            </w:r>
          </w:p>
        </w:tc>
        <w:tc>
          <w:tcPr>
            <w:tcW w:w="4531" w:type="dxa"/>
          </w:tcPr>
          <w:p w14:paraId="2B922251"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Only if required input data is available</w:t>
            </w:r>
          </w:p>
        </w:tc>
      </w:tr>
      <w:tr w:rsidR="00FE23C3" w:rsidRPr="00E25DD9" w14:paraId="6A96A76E" w14:textId="77777777" w:rsidTr="00406550">
        <w:tc>
          <w:tcPr>
            <w:tcW w:w="4529" w:type="dxa"/>
          </w:tcPr>
          <w:p w14:paraId="1FF9F898"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Input of solid organic </w:t>
            </w:r>
            <w:r w:rsidR="00D22D70">
              <w:rPr>
                <w:rFonts w:ascii="Arial" w:hAnsi="Arial" w:cs="Arial"/>
                <w:szCs w:val="20"/>
                <w:lang w:val="en-GB"/>
              </w:rPr>
              <w:t>fertiliser</w:t>
            </w:r>
          </w:p>
        </w:tc>
        <w:tc>
          <w:tcPr>
            <w:tcW w:w="4531" w:type="dxa"/>
          </w:tcPr>
          <w:p w14:paraId="53C29338"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h)</w:t>
            </w:r>
          </w:p>
        </w:tc>
      </w:tr>
      <w:tr w:rsidR="00FE23C3" w:rsidRPr="00E25DD9" w14:paraId="58D9939A" w14:textId="77777777" w:rsidTr="00406550">
        <w:tc>
          <w:tcPr>
            <w:tcW w:w="4529" w:type="dxa"/>
          </w:tcPr>
          <w:p w14:paraId="30A209DE"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Toxic impacts of slurry application</w:t>
            </w:r>
          </w:p>
        </w:tc>
        <w:tc>
          <w:tcPr>
            <w:tcW w:w="4531" w:type="dxa"/>
          </w:tcPr>
          <w:p w14:paraId="53615A7F" w14:textId="77777777" w:rsidR="00FE23C3" w:rsidRPr="00E25DD9" w:rsidRDefault="00FE23C3" w:rsidP="00C21044">
            <w:pPr>
              <w:spacing w:line="260" w:lineRule="atLeast"/>
              <w:rPr>
                <w:rFonts w:ascii="Arial" w:hAnsi="Arial" w:cs="Arial"/>
                <w:szCs w:val="20"/>
                <w:lang w:val="en-GB"/>
              </w:rPr>
            </w:pPr>
            <w:proofErr w:type="spellStart"/>
            <w:r w:rsidRPr="00E25DD9">
              <w:rPr>
                <w:rFonts w:ascii="Arial" w:hAnsi="Arial" w:cs="Arial"/>
                <w:szCs w:val="20"/>
                <w:lang w:val="en-GB"/>
              </w:rPr>
              <w:t>i</w:t>
            </w:r>
            <w:proofErr w:type="spellEnd"/>
            <w:r w:rsidRPr="00E25DD9">
              <w:rPr>
                <w:rFonts w:ascii="Arial" w:hAnsi="Arial" w:cs="Arial"/>
                <w:szCs w:val="20"/>
                <w:lang w:val="en-GB"/>
              </w:rPr>
              <w:t>)</w:t>
            </w:r>
          </w:p>
        </w:tc>
      </w:tr>
      <w:tr w:rsidR="00FE23C3" w:rsidRPr="00E25DD9" w14:paraId="2C98DE78" w14:textId="77777777" w:rsidTr="00406550">
        <w:tc>
          <w:tcPr>
            <w:tcW w:w="4529" w:type="dxa"/>
          </w:tcPr>
          <w:p w14:paraId="2E005024"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Input of easily degradable organic fertiliser</w:t>
            </w:r>
          </w:p>
        </w:tc>
        <w:tc>
          <w:tcPr>
            <w:tcW w:w="4531" w:type="dxa"/>
          </w:tcPr>
          <w:p w14:paraId="5D0F3CB5" w14:textId="77777777" w:rsidR="00FE23C3" w:rsidRPr="00E25DD9" w:rsidRDefault="00FE23C3" w:rsidP="00C21044">
            <w:pPr>
              <w:spacing w:line="260" w:lineRule="atLeast"/>
              <w:rPr>
                <w:rFonts w:ascii="Arial" w:hAnsi="Arial" w:cs="Arial"/>
                <w:szCs w:val="20"/>
                <w:lang w:val="en-GB"/>
              </w:rPr>
            </w:pPr>
            <w:proofErr w:type="spellStart"/>
            <w:r w:rsidRPr="00E25DD9">
              <w:rPr>
                <w:rFonts w:ascii="Arial" w:hAnsi="Arial" w:cs="Arial"/>
                <w:szCs w:val="20"/>
                <w:lang w:val="en-GB"/>
              </w:rPr>
              <w:t>i</w:t>
            </w:r>
            <w:proofErr w:type="spellEnd"/>
            <w:r w:rsidRPr="00E25DD9">
              <w:rPr>
                <w:rFonts w:ascii="Arial" w:hAnsi="Arial" w:cs="Arial"/>
                <w:szCs w:val="20"/>
                <w:lang w:val="en-GB"/>
              </w:rPr>
              <w:t>)</w:t>
            </w:r>
          </w:p>
        </w:tc>
      </w:tr>
      <w:tr w:rsidR="00FE23C3" w:rsidRPr="00E25DD9" w14:paraId="52C7DAF6" w14:textId="77777777" w:rsidTr="00406550">
        <w:tc>
          <w:tcPr>
            <w:tcW w:w="4529" w:type="dxa"/>
          </w:tcPr>
          <w:p w14:paraId="7F9B7EF3"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Liming at pH &lt; 6.2</w:t>
            </w:r>
          </w:p>
        </w:tc>
        <w:tc>
          <w:tcPr>
            <w:tcW w:w="4531" w:type="dxa"/>
          </w:tcPr>
          <w:p w14:paraId="0B623CEC"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k)</w:t>
            </w:r>
          </w:p>
        </w:tc>
      </w:tr>
      <w:tr w:rsidR="00FE23C3" w:rsidRPr="00E25DD9" w14:paraId="11775793" w14:textId="77777777" w:rsidTr="00406550">
        <w:tc>
          <w:tcPr>
            <w:tcW w:w="4529" w:type="dxa"/>
          </w:tcPr>
          <w:p w14:paraId="5827F62B"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Number of pesticide applications toxic to earthworms</w:t>
            </w:r>
          </w:p>
        </w:tc>
        <w:tc>
          <w:tcPr>
            <w:tcW w:w="4531" w:type="dxa"/>
          </w:tcPr>
          <w:p w14:paraId="101BB18E"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m)</w:t>
            </w:r>
          </w:p>
        </w:tc>
      </w:tr>
      <w:tr w:rsidR="00FE23C3" w:rsidRPr="00E25DD9" w14:paraId="2DB2FDE3" w14:textId="77777777" w:rsidTr="00406550">
        <w:tc>
          <w:tcPr>
            <w:tcW w:w="4529" w:type="dxa"/>
          </w:tcPr>
          <w:p w14:paraId="2A6764B7"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Number of toxic pesticide application toxic to microorganism</w:t>
            </w:r>
          </w:p>
        </w:tc>
        <w:tc>
          <w:tcPr>
            <w:tcW w:w="4531" w:type="dxa"/>
          </w:tcPr>
          <w:p w14:paraId="5B8F90CD"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m)</w:t>
            </w:r>
          </w:p>
        </w:tc>
      </w:tr>
    </w:tbl>
    <w:p w14:paraId="46C2B924" w14:textId="77777777" w:rsidR="00FE23C3" w:rsidRDefault="00406550" w:rsidP="00C21044">
      <w:pPr>
        <w:spacing w:line="260" w:lineRule="atLeast"/>
        <w:rPr>
          <w:rFonts w:ascii="Arial" w:hAnsi="Arial" w:cs="Arial"/>
          <w:i/>
          <w:noProof/>
          <w:lang w:val="en-GB"/>
        </w:rPr>
      </w:pPr>
      <w:r w:rsidRPr="007B2FCA">
        <w:rPr>
          <w:rFonts w:ascii="Arial" w:hAnsi="Arial" w:cs="Arial"/>
          <w:i/>
          <w:vertAlign w:val="superscript"/>
          <w:lang w:val="en-GB"/>
        </w:rPr>
        <w:t xml:space="preserve">1 </w:t>
      </w:r>
      <w:r w:rsidRPr="007B2FCA">
        <w:rPr>
          <w:rFonts w:ascii="Arial" w:hAnsi="Arial" w:cs="Arial"/>
          <w:i/>
          <w:lang w:val="en-GB"/>
        </w:rPr>
        <w:t xml:space="preserve">for details see </w:t>
      </w:r>
      <w:r>
        <w:rPr>
          <w:rFonts w:ascii="Arial" w:hAnsi="Arial" w:cs="Arial"/>
          <w:i/>
          <w:noProof/>
          <w:lang w:val="en-GB"/>
        </w:rPr>
        <w:t>Roesch et al. (2019)</w:t>
      </w:r>
    </w:p>
    <w:p w14:paraId="37458574" w14:textId="77777777" w:rsidR="00406550" w:rsidRPr="007B2FCA" w:rsidRDefault="00406550" w:rsidP="00C21044">
      <w:pPr>
        <w:spacing w:line="260" w:lineRule="atLeast"/>
        <w:rPr>
          <w:rFonts w:cs="Arial"/>
          <w:sz w:val="22"/>
          <w:lang w:val="en-GB"/>
        </w:rPr>
      </w:pPr>
    </w:p>
    <w:p w14:paraId="011D71C9" w14:textId="77777777" w:rsidR="00FE23C3" w:rsidRPr="007B2FCA" w:rsidRDefault="00FE23C3" w:rsidP="00C21044">
      <w:pPr>
        <w:spacing w:line="260" w:lineRule="atLeast"/>
        <w:rPr>
          <w:rFonts w:cs="Arial"/>
          <w:sz w:val="22"/>
          <w:lang w:val="en-GB"/>
        </w:rPr>
      </w:pPr>
      <w:r w:rsidRPr="007B2FCA">
        <w:rPr>
          <w:rFonts w:cs="Arial"/>
          <w:b/>
          <w:sz w:val="22"/>
          <w:lang w:val="en-GB"/>
        </w:rPr>
        <w:t>Step 3</w:t>
      </w:r>
      <w:r w:rsidRPr="007B2FCA">
        <w:rPr>
          <w:rFonts w:cs="Arial"/>
          <w:sz w:val="22"/>
          <w:lang w:val="en-GB"/>
        </w:rPr>
        <w:t>: Computation of the impact class based on semi-quantitative methods.</w:t>
      </w:r>
    </w:p>
    <w:p w14:paraId="61A2D9CD" w14:textId="77777777" w:rsidR="00FE23C3" w:rsidRPr="007B2FCA" w:rsidRDefault="00FE23C3" w:rsidP="00C21044">
      <w:pPr>
        <w:spacing w:line="260" w:lineRule="atLeast"/>
        <w:rPr>
          <w:rFonts w:cs="Arial"/>
          <w:sz w:val="22"/>
          <w:lang w:val="en-GB"/>
        </w:rPr>
      </w:pPr>
      <w:r w:rsidRPr="007B2FCA">
        <w:rPr>
          <w:rFonts w:cs="Arial"/>
          <w:sz w:val="22"/>
          <w:lang w:val="en-GB"/>
        </w:rPr>
        <w:t>Here we provide a concise summary on the methodical approaches. The computation</w:t>
      </w:r>
      <w:r>
        <w:rPr>
          <w:rFonts w:cs="Arial"/>
          <w:sz w:val="22"/>
          <w:lang w:val="en-GB"/>
        </w:rPr>
        <w:t>s</w:t>
      </w:r>
      <w:r w:rsidRPr="007B2FCA">
        <w:rPr>
          <w:rFonts w:cs="Arial"/>
          <w:sz w:val="22"/>
          <w:lang w:val="en-GB"/>
        </w:rPr>
        <w:t xml:space="preserve"> are performed at the crop level, with subsequent area-weighting to aggregate them at the farm level. Calculations are separately performed for arable land and grassland. Note that temporary grassland (first year) is treated as arable land.</w:t>
      </w:r>
    </w:p>
    <w:p w14:paraId="3F8A66A4" w14:textId="77777777" w:rsidR="00FE23C3" w:rsidRPr="007B2FCA" w:rsidRDefault="00FE23C3" w:rsidP="00C21044">
      <w:pPr>
        <w:spacing w:line="260" w:lineRule="atLeast"/>
        <w:rPr>
          <w:rFonts w:cs="Arial"/>
          <w:sz w:val="22"/>
          <w:lang w:val="en-GB"/>
        </w:rPr>
      </w:pPr>
    </w:p>
    <w:p w14:paraId="3B90665D" w14:textId="77777777" w:rsidR="00FE23C3" w:rsidRPr="007B2FCA" w:rsidRDefault="00FE23C3" w:rsidP="00C21044">
      <w:pPr>
        <w:spacing w:line="260" w:lineRule="atLeast"/>
        <w:rPr>
          <w:rFonts w:cs="Arial"/>
          <w:sz w:val="22"/>
          <w:lang w:val="en-GB"/>
        </w:rPr>
      </w:pPr>
      <w:r w:rsidRPr="007B2FCA">
        <w:rPr>
          <w:rFonts w:cs="Arial"/>
          <w:i/>
          <w:sz w:val="22"/>
          <w:lang w:val="en-GB"/>
        </w:rPr>
        <w:t>Risk of soil erosion</w:t>
      </w:r>
      <w:r w:rsidRPr="007B2FCA">
        <w:rPr>
          <w:rFonts w:cs="Arial"/>
          <w:sz w:val="22"/>
          <w:lang w:val="en-GB"/>
        </w:rPr>
        <w:t xml:space="preserve">: </w:t>
      </w:r>
    </w:p>
    <w:p w14:paraId="2DB3CDE3" w14:textId="77777777" w:rsidR="00FE23C3" w:rsidRPr="007B2FCA" w:rsidRDefault="00FE23C3" w:rsidP="00C21044">
      <w:pPr>
        <w:spacing w:line="260" w:lineRule="atLeast"/>
        <w:rPr>
          <w:rFonts w:cs="Arial"/>
          <w:sz w:val="22"/>
          <w:lang w:val="en-GB"/>
        </w:rPr>
      </w:pPr>
      <w:r w:rsidRPr="007B2FCA">
        <w:rPr>
          <w:rFonts w:cs="Arial"/>
          <w:sz w:val="22"/>
          <w:lang w:val="en-GB"/>
        </w:rPr>
        <w:t xml:space="preserve">Soil erosion risk is directly derived from the amount of eroded soil [mm </w:t>
      </w:r>
      <w:r w:rsidR="0013547E">
        <w:rPr>
          <w:rFonts w:cs="Arial"/>
          <w:sz w:val="22"/>
          <w:lang w:val="en-GB"/>
        </w:rPr>
        <w:t>a</w:t>
      </w:r>
      <w:r w:rsidRPr="007B2FCA">
        <w:rPr>
          <w:rFonts w:cs="Arial"/>
          <w:sz w:val="22"/>
          <w:vertAlign w:val="superscript"/>
          <w:lang w:val="en-GB"/>
        </w:rPr>
        <w:t>-1</w:t>
      </w:r>
      <w:r w:rsidRPr="007B2FCA">
        <w:rPr>
          <w:rFonts w:cs="Arial"/>
          <w:sz w:val="22"/>
          <w:lang w:val="en-GB"/>
        </w:rPr>
        <w:t>],</w:t>
      </w:r>
      <w:r w:rsidRPr="007B2FCA">
        <w:rPr>
          <w:rFonts w:cs="Arial"/>
          <w:sz w:val="22"/>
          <w:vertAlign w:val="superscript"/>
          <w:lang w:val="en-GB"/>
        </w:rPr>
        <w:t xml:space="preserve"> </w:t>
      </w:r>
      <w:r w:rsidRPr="007B2FCA">
        <w:rPr>
          <w:rFonts w:cs="Arial"/>
          <w:sz w:val="22"/>
          <w:lang w:val="en-GB"/>
        </w:rPr>
        <w:t xml:space="preserve">as computed in the module </w:t>
      </w:r>
      <w:proofErr w:type="spellStart"/>
      <w:r w:rsidRPr="007B2FCA">
        <w:rPr>
          <w:rFonts w:cs="Arial"/>
          <w:i/>
          <w:sz w:val="22"/>
          <w:lang w:val="en-GB"/>
        </w:rPr>
        <w:t>SALCAerosion</w:t>
      </w:r>
      <w:proofErr w:type="spellEnd"/>
      <w:r w:rsidRPr="007B2FCA">
        <w:rPr>
          <w:rFonts w:cs="Arial"/>
          <w:sz w:val="22"/>
          <w:lang w:val="en-GB"/>
        </w:rPr>
        <w:t xml:space="preserve">, taking into account both site-dependent factors and the crop composition in the crop rotation. </w:t>
      </w:r>
    </w:p>
    <w:p w14:paraId="65EE379B" w14:textId="77777777" w:rsidR="00FE23C3" w:rsidRPr="007B2FCA" w:rsidRDefault="00FE23C3" w:rsidP="00C21044">
      <w:pPr>
        <w:spacing w:line="260" w:lineRule="atLeast"/>
        <w:rPr>
          <w:rFonts w:cs="Arial"/>
          <w:sz w:val="22"/>
          <w:lang w:val="en-GB"/>
        </w:rPr>
      </w:pPr>
    </w:p>
    <w:p w14:paraId="7ED833B6" w14:textId="77777777" w:rsidR="00FE23C3" w:rsidRPr="007B2FCA" w:rsidRDefault="00FE23C3" w:rsidP="00C21044">
      <w:pPr>
        <w:spacing w:line="260" w:lineRule="atLeast"/>
        <w:rPr>
          <w:rFonts w:cs="Arial"/>
          <w:i/>
          <w:sz w:val="22"/>
          <w:lang w:val="en-GB"/>
        </w:rPr>
      </w:pPr>
      <w:r w:rsidRPr="007B2FCA">
        <w:rPr>
          <w:rFonts w:cs="Arial"/>
          <w:i/>
          <w:sz w:val="22"/>
          <w:lang w:val="en-GB"/>
        </w:rPr>
        <w:t>Risk of soil compaction by wheeling:</w:t>
      </w:r>
    </w:p>
    <w:p w14:paraId="4744B75E" w14:textId="77777777" w:rsidR="00FE23C3" w:rsidRPr="007B2FCA" w:rsidRDefault="00FE23C3" w:rsidP="00C21044">
      <w:pPr>
        <w:spacing w:line="260" w:lineRule="atLeast"/>
        <w:rPr>
          <w:rFonts w:cs="Arial"/>
          <w:sz w:val="22"/>
          <w:lang w:val="en-GB"/>
        </w:rPr>
      </w:pPr>
      <w:r w:rsidRPr="007B2FCA">
        <w:rPr>
          <w:rFonts w:cs="Arial"/>
          <w:sz w:val="22"/>
          <w:lang w:val="en-GB"/>
        </w:rPr>
        <w:t xml:space="preserve">The soil pressure at a depth of 35 cm depends on the machine weight, axle load and tire dimensions. The compaction risk is approximated by using the soil pressure and the working width of the machine, </w:t>
      </w:r>
      <w:r w:rsidRPr="007B2FCA">
        <w:rPr>
          <w:rFonts w:cs="Arial"/>
          <w:sz w:val="22"/>
          <w:lang w:val="en-GB"/>
        </w:rPr>
        <w:lastRenderedPageBreak/>
        <w:t xml:space="preserve">together with the firmness of the soil, the climate zone and the time of year. Soil firmness is crucial for the compaction risk. For example, if no-till is used, the soil is firm and therefore less susceptible to compaction </w:t>
      </w:r>
      <w:r>
        <w:rPr>
          <w:rFonts w:cs="Arial"/>
          <w:sz w:val="22"/>
          <w:lang w:val="en-GB"/>
        </w:rPr>
        <w:t>compared to</w:t>
      </w:r>
      <w:r w:rsidRPr="007B2FCA">
        <w:rPr>
          <w:rFonts w:cs="Arial"/>
          <w:sz w:val="22"/>
          <w:lang w:val="en-GB"/>
        </w:rPr>
        <w:t xml:space="preserve"> ploughing. Further, soil wetness impacts on compaction: months </w:t>
      </w:r>
      <w:r>
        <w:rPr>
          <w:rFonts w:cs="Arial"/>
          <w:sz w:val="22"/>
          <w:lang w:val="en-GB"/>
        </w:rPr>
        <w:t xml:space="preserve">with a higher probability of wet soil </w:t>
      </w:r>
      <w:proofErr w:type="gramStart"/>
      <w:r w:rsidRPr="007B2FCA">
        <w:rPr>
          <w:rFonts w:cs="Arial"/>
          <w:sz w:val="22"/>
          <w:lang w:val="en-GB"/>
        </w:rPr>
        <w:t>lead</w:t>
      </w:r>
      <w:proofErr w:type="gramEnd"/>
      <w:r w:rsidRPr="007B2FCA">
        <w:rPr>
          <w:rFonts w:cs="Arial"/>
          <w:sz w:val="22"/>
          <w:lang w:val="en-GB"/>
        </w:rPr>
        <w:t xml:space="preserve"> to a more compaction-prone soil state. Since detailed soil models are far too complex for use in LCA context, values from look-up tables are used instead.</w:t>
      </w:r>
    </w:p>
    <w:p w14:paraId="323B5A81" w14:textId="77777777" w:rsidR="00FE23C3" w:rsidRPr="007B2FCA" w:rsidRDefault="00FE23C3" w:rsidP="00C21044">
      <w:pPr>
        <w:spacing w:line="260" w:lineRule="atLeast"/>
        <w:rPr>
          <w:rFonts w:cs="Arial"/>
          <w:sz w:val="22"/>
          <w:lang w:val="en-GB"/>
        </w:rPr>
      </w:pPr>
      <w:r w:rsidRPr="00DC6B9B">
        <w:rPr>
          <w:rFonts w:cs="Arial"/>
          <w:sz w:val="22"/>
          <w:lang w:val="en-GB"/>
        </w:rPr>
        <w:t>Stress propagation into the soil was estimated based on the so-called concentration factor</w:t>
      </w:r>
      <w:r w:rsidRPr="00DC6B9B">
        <w:rPr>
          <w:lang w:val="en-GB"/>
        </w:rPr>
        <w:t xml:space="preserve"> </w:t>
      </w:r>
      <w:r w:rsidRPr="00DC6B9B">
        <w:rPr>
          <w:rFonts w:ascii="Symbol" w:hAnsi="Symbol"/>
          <w:i/>
          <w:lang w:val="en-GB"/>
        </w:rPr>
        <w:t></w:t>
      </w:r>
      <w:r w:rsidRPr="00DC6B9B">
        <w:rPr>
          <w:lang w:val="en-GB"/>
        </w:rPr>
        <w:t xml:space="preserve"> </w:t>
      </w:r>
      <w:r w:rsidRPr="00DC6B9B">
        <w:rPr>
          <w:rFonts w:cs="Arial"/>
          <w:noProof/>
          <w:sz w:val="22"/>
          <w:lang w:val="en-GB"/>
        </w:rPr>
        <w:t>(Fröhlich 1934; Keller</w:t>
      </w:r>
      <w:r w:rsidRPr="00DC6B9B">
        <w:rPr>
          <w:rFonts w:cs="Arial"/>
          <w:i/>
          <w:noProof/>
          <w:sz w:val="22"/>
          <w:lang w:val="en-GB"/>
        </w:rPr>
        <w:t xml:space="preserve"> et al.</w:t>
      </w:r>
      <w:r w:rsidRPr="00DC6B9B">
        <w:rPr>
          <w:rFonts w:cs="Arial"/>
          <w:noProof/>
          <w:sz w:val="22"/>
          <w:lang w:val="en-GB"/>
        </w:rPr>
        <w:t xml:space="preserve"> 2014)</w:t>
      </w:r>
      <w:r w:rsidRPr="00DC6B9B">
        <w:rPr>
          <w:rFonts w:cs="Arial"/>
          <w:sz w:val="22"/>
          <w:lang w:val="en-GB"/>
        </w:rPr>
        <w:t>.</w:t>
      </w:r>
      <w:r w:rsidRPr="00DC6B9B">
        <w:rPr>
          <w:lang w:val="en-GB"/>
        </w:rPr>
        <w:t xml:space="preserve"> </w:t>
      </w:r>
      <w:r w:rsidRPr="00DC6B9B">
        <w:rPr>
          <w:rFonts w:cs="Arial"/>
          <w:sz w:val="22"/>
          <w:lang w:val="en-GB"/>
        </w:rPr>
        <w:t xml:space="preserve">The concentration factor </w:t>
      </w:r>
      <w:r w:rsidRPr="00DC6B9B">
        <w:rPr>
          <w:rFonts w:ascii="Symbol" w:hAnsi="Symbol"/>
          <w:i/>
          <w:lang w:val="en-GB"/>
        </w:rPr>
        <w:t></w:t>
      </w:r>
      <w:r w:rsidRPr="00DC6B9B">
        <w:rPr>
          <w:lang w:val="en-GB"/>
        </w:rPr>
        <w:t xml:space="preserve"> </w:t>
      </w:r>
      <w:r w:rsidRPr="00DC6B9B">
        <w:rPr>
          <w:rFonts w:cs="Arial"/>
          <w:sz w:val="22"/>
          <w:lang w:val="en-GB"/>
        </w:rPr>
        <w:t>allows for computation of soil stress at 35 cm soil</w:t>
      </w:r>
      <w:r w:rsidRPr="00DC6B9B">
        <w:rPr>
          <w:lang w:val="en-GB"/>
        </w:rPr>
        <w:t xml:space="preserve"> d</w:t>
      </w:r>
      <w:r w:rsidRPr="00DC6B9B">
        <w:rPr>
          <w:rFonts w:cs="Arial"/>
          <w:sz w:val="22"/>
          <w:lang w:val="en-GB"/>
        </w:rPr>
        <w:t>epth</w:t>
      </w:r>
      <w:r w:rsidRPr="00DC6B9B">
        <w:rPr>
          <w:lang w:val="en-GB"/>
        </w:rPr>
        <w:t xml:space="preserve">, </w:t>
      </w:r>
      <w:r w:rsidRPr="00DC6B9B">
        <w:rPr>
          <w:i/>
          <w:lang w:val="en-GB"/>
        </w:rPr>
        <w:sym w:font="Symbol" w:char="F073"/>
      </w:r>
      <w:r w:rsidRPr="00DC6B9B">
        <w:rPr>
          <w:i/>
          <w:vertAlign w:val="subscript"/>
          <w:lang w:val="en-GB"/>
        </w:rPr>
        <w:t>z = 0.35 m</w:t>
      </w:r>
      <w:r w:rsidRPr="00DC6B9B">
        <w:rPr>
          <w:lang w:val="en-GB"/>
        </w:rPr>
        <w:t xml:space="preserve">, </w:t>
      </w:r>
      <w:r w:rsidRPr="00DC6B9B">
        <w:rPr>
          <w:rFonts w:cs="Arial"/>
          <w:sz w:val="22"/>
          <w:lang w:val="en-GB"/>
        </w:rPr>
        <w:t xml:space="preserve">for a given stress </w:t>
      </w:r>
      <w:r w:rsidRPr="00DC6B9B">
        <w:rPr>
          <w:i/>
          <w:lang w:val="en-GB"/>
        </w:rPr>
        <w:sym w:font="Symbol" w:char="F073"/>
      </w:r>
      <w:r w:rsidRPr="00DC6B9B">
        <w:rPr>
          <w:i/>
          <w:vertAlign w:val="subscript"/>
          <w:lang w:val="en-GB"/>
        </w:rPr>
        <w:t>surf</w:t>
      </w:r>
      <w:r w:rsidRPr="00DC6B9B">
        <w:rPr>
          <w:lang w:val="en-GB"/>
        </w:rPr>
        <w:t xml:space="preserve"> </w:t>
      </w:r>
      <w:r w:rsidRPr="00DC6B9B">
        <w:rPr>
          <w:rFonts w:cs="Arial"/>
          <w:sz w:val="22"/>
          <w:lang w:val="en-GB"/>
        </w:rPr>
        <w:t>in the contact area of the machine’s tyre according to Equation 8. Typical values for</w:t>
      </w:r>
      <w:r w:rsidRPr="00DC6B9B">
        <w:rPr>
          <w:lang w:val="en-GB"/>
        </w:rPr>
        <w:t xml:space="preserve"> </w:t>
      </w:r>
      <w:r w:rsidRPr="00DC6B9B">
        <w:rPr>
          <w:rFonts w:ascii="Symbol" w:hAnsi="Symbol"/>
          <w:i/>
          <w:lang w:val="en-GB"/>
        </w:rPr>
        <w:t></w:t>
      </w:r>
      <w:r w:rsidRPr="00DC6B9B">
        <w:rPr>
          <w:lang w:val="en-GB"/>
        </w:rPr>
        <w:t xml:space="preserve"> </w:t>
      </w:r>
      <w:r w:rsidRPr="00DC6B9B">
        <w:rPr>
          <w:rFonts w:cs="Arial"/>
          <w:sz w:val="22"/>
          <w:lang w:val="en-GB"/>
        </w:rPr>
        <w:t>in the target soil depth of</w:t>
      </w:r>
      <w:r w:rsidRPr="00DC6B9B">
        <w:rPr>
          <w:lang w:val="en-GB"/>
        </w:rPr>
        <w:t xml:space="preserve"> </w:t>
      </w:r>
      <w:r w:rsidRPr="00DC6B9B">
        <w:rPr>
          <w:i/>
          <w:lang w:val="en-GB"/>
        </w:rPr>
        <w:t xml:space="preserve">z </w:t>
      </w:r>
      <w:r w:rsidRPr="00DC6B9B">
        <w:rPr>
          <w:lang w:val="en-GB"/>
        </w:rPr>
        <w:t xml:space="preserve">= </w:t>
      </w:r>
      <w:r w:rsidRPr="00DC6B9B">
        <w:rPr>
          <w:rFonts w:cs="Arial"/>
          <w:sz w:val="22"/>
          <w:lang w:val="en-GB"/>
        </w:rPr>
        <w:t>0.35 m are provided in a look-up table (</w:t>
      </w:r>
      <w:r w:rsidR="0062535B">
        <w:rPr>
          <w:rFonts w:cs="Arial"/>
          <w:sz w:val="22"/>
          <w:lang w:val="en-GB"/>
        </w:rPr>
        <w:t xml:space="preserve">Table </w:t>
      </w:r>
      <w:r w:rsidRPr="00DC6B9B">
        <w:rPr>
          <w:rFonts w:cs="Arial"/>
          <w:sz w:val="22"/>
          <w:lang w:val="en-GB"/>
        </w:rPr>
        <w:t>3) for different soil conditions.</w:t>
      </w:r>
    </w:p>
    <w:p w14:paraId="2A0BDA09" w14:textId="77777777" w:rsidR="00FE23C3" w:rsidRPr="007B2FCA" w:rsidRDefault="00FE23C3" w:rsidP="00C21044">
      <w:pPr>
        <w:spacing w:line="260" w:lineRule="atLeast"/>
        <w:rPr>
          <w:lang w:val="en-GB"/>
        </w:rPr>
      </w:pPr>
    </w:p>
    <w:tbl>
      <w:tblPr>
        <w:tblStyle w:val="Tabellenraster"/>
        <w:tblW w:w="0" w:type="auto"/>
        <w:tblLook w:val="04A0" w:firstRow="1" w:lastRow="0" w:firstColumn="1" w:lastColumn="0" w:noHBand="0" w:noVBand="1"/>
      </w:tblPr>
      <w:tblGrid>
        <w:gridCol w:w="8077"/>
        <w:gridCol w:w="983"/>
      </w:tblGrid>
      <w:tr w:rsidR="00FE23C3" w:rsidRPr="007B2FCA" w14:paraId="6EC95D11" w14:textId="77777777" w:rsidTr="00C21044">
        <w:tc>
          <w:tcPr>
            <w:tcW w:w="8080" w:type="dxa"/>
          </w:tcPr>
          <w:p w14:paraId="23B85693" w14:textId="77777777" w:rsidR="00FE23C3" w:rsidRPr="007B2FCA" w:rsidRDefault="006E03EB" w:rsidP="000A331F">
            <w:pPr>
              <w:spacing w:line="260" w:lineRule="atLeast"/>
              <w:rPr>
                <w:rFonts w:cs="Arial"/>
                <w:sz w:val="22"/>
                <w:lang w:val="en-GB"/>
              </w:rPr>
            </w:p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z</m:t>
                  </m:r>
                </m:sub>
              </m:sSub>
              <m:r>
                <m:rPr>
                  <m:sty m:val="p"/>
                </m:rPr>
                <w:rPr>
                  <w:rFonts w:ascii="Cambria Math" w:hAnsi="Cambria Math" w:cs="Cambria Math"/>
                  <w:sz w:val="24"/>
                  <w:szCs w:val="24"/>
                  <w:lang w:val="en-GB"/>
                </w:rPr>
                <m:t xml:space="preserve">= </m:t>
              </m:r>
              <m:sSub>
                <m:sSubPr>
                  <m:ctrlPr>
                    <w:rPr>
                      <w:rFonts w:ascii="Cambria Math" w:hAnsi="Cambria Math" w:cs="Cambria Math"/>
                      <w:sz w:val="24"/>
                      <w:szCs w:val="24"/>
                      <w:lang w:val="en-GB"/>
                    </w:rPr>
                  </m:ctrlPr>
                </m:sSubPr>
                <m:e>
                  <m:r>
                    <w:rPr>
                      <w:rFonts w:ascii="Cambria Math" w:hAnsi="Cambria Math" w:cs="Cambria Math"/>
                      <w:sz w:val="24"/>
                      <w:szCs w:val="24"/>
                      <w:lang w:val="en-GB"/>
                    </w:rPr>
                    <m:t>α</m:t>
                  </m:r>
                </m:e>
                <m:sub>
                  <m:r>
                    <w:rPr>
                      <w:rFonts w:ascii="Cambria Math" w:hAnsi="Cambria Math" w:cs="Cambria Math"/>
                      <w:sz w:val="24"/>
                      <w:szCs w:val="24"/>
                      <w:lang w:val="en-GB"/>
                    </w:rPr>
                    <m:t>surf</m:t>
                  </m:r>
                </m:sub>
              </m:sSub>
              <m:r>
                <w:rPr>
                  <w:rFonts w:ascii="Cambria Math" w:hAnsi="Cambria Math" w:cs="Times New Roman"/>
                  <w:sz w:val="24"/>
                  <w:szCs w:val="24"/>
                  <w:lang w:val="en-GB"/>
                </w:rPr>
                <m:t>∙</m:t>
              </m:r>
              <m:d>
                <m:dPr>
                  <m:begChr m:val="["/>
                  <m:endChr m:val="]"/>
                  <m:ctrlPr>
                    <w:rPr>
                      <w:rFonts w:ascii="Cambria Math" w:hAnsi="Cambria Math" w:cs="Times New Roman"/>
                      <w:i/>
                      <w:sz w:val="24"/>
                      <w:szCs w:val="24"/>
                      <w:lang w:val="en-GB"/>
                    </w:rPr>
                  </m:ctrlPr>
                </m:dPr>
                <m:e>
                  <m:r>
                    <w:rPr>
                      <w:rFonts w:ascii="Cambria Math" w:hAnsi="Cambria Math" w:cs="Times New Roman"/>
                      <w:sz w:val="24"/>
                      <w:szCs w:val="24"/>
                      <w:lang w:val="en-GB"/>
                    </w:rPr>
                    <m:t>1-</m:t>
                  </m:r>
                  <m:sSup>
                    <m:sSupPr>
                      <m:ctrlPr>
                        <w:rPr>
                          <w:rFonts w:ascii="Cambria Math" w:hAnsi="Cambria Math" w:cs="Times New Roman"/>
                          <w:sz w:val="24"/>
                          <w:szCs w:val="24"/>
                          <w:lang w:val="en-GB"/>
                        </w:rPr>
                      </m:ctrlPr>
                    </m:sSupPr>
                    <m:e>
                      <m:r>
                        <m:rPr>
                          <m:sty m:val="p"/>
                        </m:rPr>
                        <w:rPr>
                          <w:rFonts w:ascii="Cambria Math" w:hAnsi="Cambria Math" w:cs="Times New Roman"/>
                          <w:sz w:val="24"/>
                          <w:szCs w:val="24"/>
                          <w:lang w:val="en-GB"/>
                        </w:rPr>
                        <m:t>cos⁡</m:t>
                      </m:r>
                      <m:r>
                        <w:rPr>
                          <w:rFonts w:ascii="Cambria Math" w:hAnsi="Cambria Math" w:cs="Times New Roman"/>
                          <w:sz w:val="24"/>
                          <w:szCs w:val="24"/>
                          <w:lang w:val="en-GB"/>
                        </w:rPr>
                        <m:t>(α)</m:t>
                      </m:r>
                    </m:e>
                    <m:sup>
                      <m:r>
                        <w:rPr>
                          <w:rFonts w:ascii="Cambria Math" w:hAnsi="Cambria Math" w:cs="Times New Roman"/>
                          <w:sz w:val="24"/>
                          <w:szCs w:val="24"/>
                          <w:lang w:val="en-GB"/>
                        </w:rPr>
                        <m:t>ν</m:t>
                      </m:r>
                    </m:sup>
                  </m:sSup>
                </m:e>
              </m:d>
            </m:oMath>
            <w:r w:rsidR="00FE23C3" w:rsidRPr="007B2FCA">
              <w:rPr>
                <w:rFonts w:ascii="Cambria Math" w:hAnsi="Cambria Math"/>
                <w:sz w:val="22"/>
                <w:lang w:val="en-GB" w:eastAsia="de-DE"/>
              </w:rPr>
              <w:t xml:space="preserve"> </w:t>
            </w:r>
          </w:p>
        </w:tc>
        <w:tc>
          <w:tcPr>
            <w:tcW w:w="983" w:type="dxa"/>
          </w:tcPr>
          <w:p w14:paraId="71DE0DEE" w14:textId="77777777" w:rsidR="00FE23C3" w:rsidRPr="007B2FCA" w:rsidRDefault="000A331F" w:rsidP="00C21044">
            <w:pPr>
              <w:spacing w:line="260" w:lineRule="atLeast"/>
              <w:jc w:val="right"/>
              <w:rPr>
                <w:rFonts w:cs="Arial"/>
                <w:sz w:val="22"/>
                <w:lang w:val="en-GB"/>
              </w:rPr>
            </w:pPr>
            <w:r>
              <w:rPr>
                <w:rFonts w:cs="Arial"/>
                <w:sz w:val="22"/>
                <w:lang w:val="en-GB"/>
              </w:rPr>
              <w:t>Eq. 8</w:t>
            </w:r>
          </w:p>
        </w:tc>
      </w:tr>
    </w:tbl>
    <w:p w14:paraId="3E044DE3" w14:textId="77777777" w:rsidR="00FE23C3" w:rsidRDefault="00FE23C3" w:rsidP="00C21044">
      <w:pPr>
        <w:pStyle w:val="MDPI31text"/>
        <w:ind w:left="709" w:hanging="709"/>
        <w:rPr>
          <w:lang w:val="en-GB"/>
        </w:rPr>
      </w:pPr>
    </w:p>
    <w:p w14:paraId="462CC8EB" w14:textId="77777777" w:rsidR="00FE23C3" w:rsidRPr="007B2FCA" w:rsidRDefault="00FE23C3" w:rsidP="00C21044">
      <w:pPr>
        <w:pStyle w:val="MDPI31text"/>
        <w:ind w:left="709" w:hanging="709"/>
        <w:rPr>
          <w:rFonts w:ascii="Arial" w:eastAsiaTheme="minorHAnsi" w:hAnsi="Arial" w:cstheme="minorBidi"/>
          <w:snapToGrid/>
          <w:color w:val="auto"/>
          <w:lang w:val="en-GB" w:eastAsia="en-US" w:bidi="ar-SA"/>
        </w:rPr>
      </w:pPr>
      <w:r w:rsidRPr="0013547E">
        <w:rPr>
          <w:rFonts w:ascii="Times New Roman" w:eastAsiaTheme="minorHAnsi" w:hAnsi="Times New Roman"/>
          <w:snapToGrid/>
          <w:color w:val="auto"/>
          <w:sz w:val="22"/>
          <w:lang w:val="en-GB" w:eastAsia="en-US" w:bidi="ar-SA"/>
        </w:rPr>
        <w:t>where</w:t>
      </w:r>
      <w:r w:rsidRPr="007B2FCA">
        <w:rPr>
          <w:lang w:val="en-GB"/>
        </w:rPr>
        <w:t>:</w:t>
      </w:r>
      <w:r w:rsidRPr="007B2FCA">
        <w:rPr>
          <w:lang w:val="en-GB"/>
        </w:rPr>
        <w:tab/>
      </w:r>
      <w:r w:rsidRPr="007B2FCA">
        <w:rPr>
          <w:i/>
          <w:lang w:val="en-GB"/>
        </w:rPr>
        <w:t xml:space="preserve">z </w:t>
      </w:r>
      <w:r w:rsidRPr="0013547E">
        <w:rPr>
          <w:rFonts w:ascii="Times New Roman" w:hAnsi="Times New Roman"/>
          <w:lang w:val="en-GB"/>
        </w:rPr>
        <w:t xml:space="preserve">= </w:t>
      </w:r>
      <w:r w:rsidRPr="0013547E">
        <w:rPr>
          <w:rFonts w:ascii="Times New Roman" w:eastAsiaTheme="minorHAnsi" w:hAnsi="Times New Roman"/>
          <w:snapToGrid/>
          <w:color w:val="auto"/>
          <w:lang w:val="en-GB" w:eastAsia="en-US" w:bidi="ar-SA"/>
        </w:rPr>
        <w:t>soil depth [m]</w:t>
      </w:r>
    </w:p>
    <w:p w14:paraId="3F24B5D7" w14:textId="77777777" w:rsidR="00FE23C3" w:rsidRPr="007B2FCA" w:rsidRDefault="00FE23C3" w:rsidP="00C21044">
      <w:pPr>
        <w:pStyle w:val="MDPI31text"/>
        <w:ind w:left="415" w:firstLine="294"/>
        <w:rPr>
          <w:lang w:val="en-GB"/>
        </w:rPr>
      </w:pPr>
      <w:r w:rsidRPr="007B2FCA">
        <w:rPr>
          <w:rFonts w:ascii="Symbol" w:hAnsi="Symbol"/>
          <w:i/>
          <w:lang w:val="en-GB"/>
        </w:rPr>
        <w:t></w:t>
      </w:r>
      <w:r w:rsidRPr="007B2FCA">
        <w:rPr>
          <w:i/>
          <w:vertAlign w:val="subscript"/>
          <w:lang w:val="en-GB"/>
        </w:rPr>
        <w:t>z</w:t>
      </w:r>
      <w:r w:rsidRPr="007B2FCA">
        <w:rPr>
          <w:i/>
          <w:lang w:val="en-GB"/>
        </w:rPr>
        <w:t xml:space="preserve"> </w:t>
      </w:r>
      <w:r w:rsidRPr="0013547E">
        <w:rPr>
          <w:rFonts w:ascii="Times New Roman" w:hAnsi="Times New Roman"/>
          <w:lang w:val="en-GB"/>
        </w:rPr>
        <w:t xml:space="preserve">= </w:t>
      </w:r>
      <w:r w:rsidRPr="0013547E">
        <w:rPr>
          <w:rFonts w:ascii="Times New Roman" w:eastAsiaTheme="minorHAnsi" w:hAnsi="Times New Roman"/>
          <w:snapToGrid/>
          <w:color w:val="auto"/>
          <w:lang w:val="en-GB" w:eastAsia="en-US" w:bidi="ar-SA"/>
        </w:rPr>
        <w:t>stress at soil depth</w:t>
      </w:r>
      <w:r w:rsidRPr="007B2FCA">
        <w:rPr>
          <w:lang w:val="en-GB"/>
        </w:rPr>
        <w:t xml:space="preserve"> </w:t>
      </w:r>
      <w:r w:rsidRPr="007B2FCA">
        <w:rPr>
          <w:i/>
          <w:lang w:val="en-GB"/>
        </w:rPr>
        <w:t>z</w:t>
      </w:r>
      <w:r w:rsidRPr="0013547E">
        <w:rPr>
          <w:rFonts w:ascii="Times New Roman" w:hAnsi="Times New Roman"/>
          <w:i/>
          <w:lang w:val="en-GB"/>
        </w:rPr>
        <w:t xml:space="preserve"> </w:t>
      </w:r>
      <w:r w:rsidRPr="0013547E">
        <w:rPr>
          <w:rFonts w:ascii="Times New Roman" w:hAnsi="Times New Roman"/>
          <w:lang w:val="en-GB"/>
        </w:rPr>
        <w:t>[Pa = Nm</w:t>
      </w:r>
      <w:r w:rsidRPr="0013547E">
        <w:rPr>
          <w:rFonts w:ascii="Times New Roman" w:hAnsi="Times New Roman"/>
          <w:vertAlign w:val="superscript"/>
          <w:lang w:val="en-GB"/>
        </w:rPr>
        <w:t>−2</w:t>
      </w:r>
      <w:r w:rsidRPr="0013547E">
        <w:rPr>
          <w:rFonts w:ascii="Times New Roman" w:hAnsi="Times New Roman"/>
          <w:lang w:val="en-GB"/>
        </w:rPr>
        <w:t>]</w:t>
      </w:r>
    </w:p>
    <w:p w14:paraId="7E60C41B" w14:textId="77777777" w:rsidR="00FE23C3" w:rsidRPr="007B2FCA" w:rsidRDefault="00FE23C3" w:rsidP="00C21044">
      <w:pPr>
        <w:pStyle w:val="MDPI31text"/>
        <w:ind w:left="415" w:firstLine="294"/>
        <w:rPr>
          <w:lang w:val="en-GB"/>
        </w:rPr>
      </w:pPr>
      <w:r w:rsidRPr="007B2FCA">
        <w:rPr>
          <w:rFonts w:ascii="Symbol" w:hAnsi="Symbol"/>
          <w:i/>
          <w:lang w:val="en-GB"/>
        </w:rPr>
        <w:t></w:t>
      </w:r>
      <w:r w:rsidRPr="007B2FCA">
        <w:rPr>
          <w:i/>
          <w:vertAlign w:val="subscript"/>
          <w:lang w:val="en-GB"/>
        </w:rPr>
        <w:t>surf</w:t>
      </w:r>
      <w:r w:rsidRPr="0013547E">
        <w:rPr>
          <w:rFonts w:ascii="Times New Roman" w:hAnsi="Times New Roman"/>
          <w:i/>
          <w:lang w:val="en-GB"/>
        </w:rPr>
        <w:t xml:space="preserve"> </w:t>
      </w:r>
      <w:r w:rsidRPr="0013547E">
        <w:rPr>
          <w:rFonts w:ascii="Times New Roman" w:hAnsi="Times New Roman"/>
          <w:lang w:val="en-GB"/>
        </w:rPr>
        <w:t xml:space="preserve">= </w:t>
      </w:r>
      <w:r w:rsidRPr="0013547E">
        <w:rPr>
          <w:rFonts w:ascii="Times New Roman" w:eastAsiaTheme="minorHAnsi" w:hAnsi="Times New Roman"/>
          <w:snapToGrid/>
          <w:color w:val="auto"/>
          <w:lang w:val="en-GB" w:eastAsia="en-US" w:bidi="ar-SA"/>
        </w:rPr>
        <w:t>surface stress [Pa]</w:t>
      </w:r>
    </w:p>
    <w:p w14:paraId="61503931" w14:textId="77777777" w:rsidR="00FE23C3" w:rsidRPr="0013547E" w:rsidRDefault="00FE23C3" w:rsidP="00C21044">
      <w:pPr>
        <w:pStyle w:val="MDPI31text"/>
        <w:ind w:left="415" w:firstLine="294"/>
        <w:rPr>
          <w:rFonts w:ascii="Times New Roman" w:hAnsi="Times New Roman"/>
          <w:lang w:val="en-GB"/>
        </w:rPr>
      </w:pPr>
      <w:r w:rsidRPr="007B2FCA">
        <w:rPr>
          <w:rFonts w:ascii="Symbol" w:hAnsi="Symbol"/>
          <w:i/>
          <w:lang w:val="en-GB"/>
        </w:rPr>
        <w:t></w:t>
      </w:r>
      <w:r w:rsidRPr="007B2FCA">
        <w:rPr>
          <w:rFonts w:ascii="Symbol" w:hAnsi="Symbol"/>
          <w:i/>
          <w:lang w:val="en-GB"/>
        </w:rPr>
        <w:t></w:t>
      </w:r>
      <w:r w:rsidRPr="0013547E">
        <w:rPr>
          <w:rFonts w:ascii="Times New Roman" w:hAnsi="Times New Roman"/>
          <w:lang w:val="en-GB"/>
        </w:rPr>
        <w:t xml:space="preserve">= </w:t>
      </w:r>
      <w:r w:rsidRPr="0013547E">
        <w:rPr>
          <w:rFonts w:ascii="Times New Roman" w:eastAsiaTheme="minorHAnsi" w:hAnsi="Times New Roman"/>
          <w:snapToGrid/>
          <w:color w:val="auto"/>
          <w:lang w:val="en-GB" w:eastAsia="en-US" w:bidi="ar-SA"/>
        </w:rPr>
        <w:t>concentration factor</w:t>
      </w:r>
    </w:p>
    <w:p w14:paraId="5DAEF087" w14:textId="77777777" w:rsidR="00FE23C3" w:rsidRPr="0013547E" w:rsidRDefault="00FE23C3" w:rsidP="00C21044">
      <w:pPr>
        <w:pStyle w:val="MDPI31text"/>
        <w:ind w:left="415" w:firstLine="294"/>
        <w:rPr>
          <w:rFonts w:ascii="Times New Roman" w:hAnsi="Times New Roman"/>
          <w:lang w:val="en-GB"/>
        </w:rPr>
      </w:pPr>
      <w:r w:rsidRPr="007B2FCA">
        <w:rPr>
          <w:rFonts w:ascii="Symbol" w:hAnsi="Symbol"/>
          <w:i/>
          <w:lang w:val="en-GB"/>
        </w:rPr>
        <w:t></w:t>
      </w:r>
      <w:r w:rsidRPr="007B2FCA">
        <w:rPr>
          <w:rFonts w:ascii="Symbol" w:hAnsi="Symbol"/>
          <w:i/>
          <w:lang w:val="en-GB"/>
        </w:rPr>
        <w:t></w:t>
      </w:r>
      <w:r w:rsidRPr="007B2FCA">
        <w:rPr>
          <w:lang w:val="en-GB"/>
        </w:rPr>
        <w:t xml:space="preserve">= </w:t>
      </w:r>
      <w:r w:rsidRPr="0013547E">
        <w:rPr>
          <w:rFonts w:ascii="Times New Roman" w:hAnsi="Times New Roman"/>
          <w:i/>
          <w:lang w:val="en-GB"/>
        </w:rPr>
        <w:t>arctan</w:t>
      </w:r>
      <w:r w:rsidRPr="0013547E">
        <w:rPr>
          <w:rFonts w:ascii="Times New Roman" w:hAnsi="Times New Roman"/>
          <w:lang w:val="en-GB"/>
        </w:rPr>
        <w:t>(</w:t>
      </w:r>
      <w:r w:rsidRPr="0013547E">
        <w:rPr>
          <w:rFonts w:ascii="Times New Roman" w:hAnsi="Times New Roman"/>
          <w:i/>
          <w:lang w:val="en-GB"/>
        </w:rPr>
        <w:t>r/z</w:t>
      </w:r>
      <w:r w:rsidRPr="0013547E">
        <w:rPr>
          <w:rFonts w:ascii="Times New Roman" w:hAnsi="Times New Roman"/>
          <w:lang w:val="en-GB"/>
        </w:rPr>
        <w:t xml:space="preserve">), </w:t>
      </w:r>
      <w:r w:rsidRPr="0013547E">
        <w:rPr>
          <w:rFonts w:ascii="Times New Roman" w:eastAsiaTheme="minorHAnsi" w:hAnsi="Times New Roman"/>
          <w:i/>
          <w:snapToGrid/>
          <w:color w:val="auto"/>
          <w:lang w:val="en-GB" w:eastAsia="en-US" w:bidi="ar-SA"/>
        </w:rPr>
        <w:t>with</w:t>
      </w:r>
      <w:r w:rsidRPr="0013547E">
        <w:rPr>
          <w:rFonts w:ascii="Times New Roman" w:hAnsi="Times New Roman"/>
          <w:lang w:val="en-GB"/>
        </w:rPr>
        <w:t xml:space="preserve"> </w:t>
      </w:r>
      <w:r w:rsidRPr="0013547E">
        <w:rPr>
          <w:rFonts w:ascii="Times New Roman" w:hAnsi="Times New Roman"/>
          <w:i/>
          <w:lang w:val="en-GB"/>
        </w:rPr>
        <w:t xml:space="preserve">r </w:t>
      </w:r>
      <w:r w:rsidRPr="0013547E">
        <w:rPr>
          <w:rFonts w:ascii="Times New Roman" w:hAnsi="Times New Roman"/>
          <w:lang w:val="en-GB"/>
        </w:rPr>
        <w:t xml:space="preserve">= </w:t>
      </w:r>
      <w:r w:rsidRPr="0013547E">
        <w:rPr>
          <w:rFonts w:ascii="Times New Roman" w:eastAsiaTheme="minorHAnsi" w:hAnsi="Times New Roman"/>
          <w:snapToGrid/>
          <w:color w:val="auto"/>
          <w:lang w:val="en-GB" w:eastAsia="en-US" w:bidi="ar-SA"/>
        </w:rPr>
        <w:t>half width of tyre</w:t>
      </w:r>
      <w:r w:rsidRPr="0013547E">
        <w:rPr>
          <w:rFonts w:ascii="Times New Roman" w:hAnsi="Times New Roman"/>
          <w:lang w:val="en-GB"/>
        </w:rPr>
        <w:t xml:space="preserve"> [m].</w:t>
      </w:r>
    </w:p>
    <w:p w14:paraId="1B4E622E" w14:textId="77777777" w:rsidR="00FE23C3" w:rsidRPr="007B2FCA" w:rsidRDefault="00FE23C3" w:rsidP="00C21044">
      <w:pPr>
        <w:pStyle w:val="MDPI31text"/>
        <w:ind w:firstLine="0"/>
        <w:rPr>
          <w:lang w:val="en-GB"/>
        </w:rPr>
      </w:pPr>
    </w:p>
    <w:p w14:paraId="29195135" w14:textId="77777777" w:rsidR="00FE23C3" w:rsidRPr="007B2FCA" w:rsidRDefault="00FE23C3" w:rsidP="00C21044">
      <w:pPr>
        <w:spacing w:line="260" w:lineRule="atLeast"/>
        <w:rPr>
          <w:sz w:val="22"/>
          <w:lang w:val="en-GB"/>
        </w:rPr>
      </w:pPr>
      <w:r w:rsidRPr="007B2FCA">
        <w:rPr>
          <w:sz w:val="22"/>
          <w:lang w:val="en-GB"/>
        </w:rPr>
        <w:t xml:space="preserve">Basic physics is used to compute the surface stress, </w:t>
      </w:r>
      <w:r w:rsidRPr="007B2FCA">
        <w:rPr>
          <w:i/>
          <w:sz w:val="22"/>
          <w:lang w:val="en-GB"/>
        </w:rPr>
        <w:sym w:font="Symbol" w:char="F073"/>
      </w:r>
      <w:r w:rsidRPr="007B2FCA">
        <w:rPr>
          <w:i/>
          <w:sz w:val="22"/>
          <w:vertAlign w:val="subscript"/>
          <w:lang w:val="en-GB"/>
        </w:rPr>
        <w:t>surf</w:t>
      </w:r>
      <w:r w:rsidRPr="007B2FCA">
        <w:rPr>
          <w:sz w:val="22"/>
          <w:lang w:val="en-GB"/>
        </w:rPr>
        <w:t xml:space="preserve">, under a single tyre from the approximated tyre contact area and the weight on the axle. </w:t>
      </w:r>
    </w:p>
    <w:p w14:paraId="4B4D3791" w14:textId="77777777" w:rsidR="00FE23C3" w:rsidRPr="007B2FCA" w:rsidRDefault="00FE23C3" w:rsidP="00C21044">
      <w:pPr>
        <w:pStyle w:val="MDPI41tablecaption"/>
        <w:ind w:left="0"/>
        <w:jc w:val="center"/>
        <w:rPr>
          <w:rFonts w:ascii="Arial" w:eastAsiaTheme="minorHAnsi" w:hAnsi="Arial" w:cs="Arial"/>
          <w:i/>
          <w:color w:val="auto"/>
          <w:sz w:val="20"/>
          <w:lang w:val="en-GB" w:eastAsia="en-US" w:bidi="ar-SA"/>
        </w:rPr>
      </w:pPr>
      <w:r w:rsidRPr="007B2FCA">
        <w:rPr>
          <w:rFonts w:ascii="Arial" w:eastAsiaTheme="minorHAnsi" w:hAnsi="Arial" w:cs="Arial"/>
          <w:i/>
          <w:color w:val="auto"/>
          <w:sz w:val="20"/>
          <w:lang w:val="en-GB" w:eastAsia="en-US" w:bidi="ar-SA"/>
        </w:rPr>
        <w:t xml:space="preserve">Table 3: Look-up table for concentration factor </w:t>
      </w:r>
      <w:r w:rsidRPr="007B2FCA">
        <w:rPr>
          <w:rFonts w:ascii="Symbol" w:eastAsiaTheme="minorHAnsi" w:hAnsi="Symbol" w:cs="Arial"/>
          <w:i/>
          <w:color w:val="auto"/>
          <w:sz w:val="20"/>
          <w:lang w:val="en-GB" w:eastAsia="en-US" w:bidi="ar-SA"/>
        </w:rPr>
        <w:t></w:t>
      </w:r>
      <w:r w:rsidRPr="007B2FCA">
        <w:rPr>
          <w:rFonts w:ascii="Arial" w:eastAsiaTheme="minorHAnsi" w:hAnsi="Arial" w:cs="Arial"/>
          <w:i/>
          <w:color w:val="auto"/>
          <w:sz w:val="20"/>
          <w:lang w:val="en-GB" w:eastAsia="en-US" w:bidi="ar-SA"/>
        </w:rPr>
        <w:t xml:space="preserve"> as a function of soil moisture and soil firmness.</w:t>
      </w:r>
    </w:p>
    <w:tbl>
      <w:tblPr>
        <w:tblStyle w:val="Gitternetztabelle1hell"/>
        <w:tblW w:w="6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1283"/>
        <w:gridCol w:w="1807"/>
        <w:gridCol w:w="1039"/>
      </w:tblGrid>
      <w:tr w:rsidR="00FE23C3" w:rsidRPr="00E25DD9" w14:paraId="6733E2CC" w14:textId="77777777" w:rsidTr="00C21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bottom w:val="none" w:sz="0" w:space="0" w:color="auto"/>
            </w:tcBorders>
            <w:shd w:val="clear" w:color="auto" w:fill="E7E6E6" w:themeFill="background2"/>
          </w:tcPr>
          <w:p w14:paraId="6C59A34B" w14:textId="77777777" w:rsidR="00FE23C3" w:rsidRPr="00E25DD9" w:rsidRDefault="00FE23C3" w:rsidP="00C21044">
            <w:pPr>
              <w:pStyle w:val="MDPI42tablebody"/>
              <w:jc w:val="left"/>
              <w:rPr>
                <w:rFonts w:ascii="Arial" w:eastAsia="MS Mincho" w:hAnsi="Arial" w:cs="Arial"/>
                <w:lang w:val="en-GB" w:eastAsia="de-CH"/>
              </w:rPr>
            </w:pPr>
            <w:r w:rsidRPr="00E25DD9">
              <w:rPr>
                <w:rFonts w:ascii="Arial" w:eastAsia="MS Mincho" w:hAnsi="Arial" w:cs="Arial"/>
                <w:lang w:val="en-GB" w:eastAsia="de-CH"/>
              </w:rPr>
              <w:t>Soil moisture</w:t>
            </w:r>
          </w:p>
        </w:tc>
        <w:tc>
          <w:tcPr>
            <w:tcW w:w="0" w:type="auto"/>
            <w:gridSpan w:val="3"/>
            <w:tcBorders>
              <w:bottom w:val="none" w:sz="0" w:space="0" w:color="auto"/>
            </w:tcBorders>
            <w:shd w:val="clear" w:color="auto" w:fill="E7E6E6" w:themeFill="background2"/>
          </w:tcPr>
          <w:p w14:paraId="45DA6A7C" w14:textId="77777777" w:rsidR="00FE23C3" w:rsidRPr="00E25DD9" w:rsidRDefault="00FE23C3" w:rsidP="0013547E">
            <w:pPr>
              <w:pStyle w:val="MDPI42tablebody"/>
              <w:cnfStyle w:val="100000000000" w:firstRow="1"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Soil firmness</w:t>
            </w:r>
          </w:p>
        </w:tc>
      </w:tr>
      <w:tr w:rsidR="00FE23C3" w:rsidRPr="00E25DD9" w14:paraId="3F8988BF" w14:textId="77777777" w:rsidTr="00C21044">
        <w:tc>
          <w:tcPr>
            <w:cnfStyle w:val="001000000000" w:firstRow="0" w:lastRow="0" w:firstColumn="1" w:lastColumn="0" w:oddVBand="0" w:evenVBand="0" w:oddHBand="0" w:evenHBand="0" w:firstRowFirstColumn="0" w:firstRowLastColumn="0" w:lastRowFirstColumn="0" w:lastRowLastColumn="0"/>
            <w:tcW w:w="0" w:type="auto"/>
            <w:vMerge/>
            <w:shd w:val="clear" w:color="auto" w:fill="E7E6E6" w:themeFill="background2"/>
          </w:tcPr>
          <w:p w14:paraId="4C909E73" w14:textId="77777777" w:rsidR="00FE23C3" w:rsidRPr="00E25DD9" w:rsidRDefault="00FE23C3" w:rsidP="00C21044">
            <w:pPr>
              <w:pStyle w:val="MDPI42tablebody"/>
              <w:rPr>
                <w:rFonts w:ascii="Arial" w:eastAsia="MS Mincho" w:hAnsi="Arial" w:cs="Arial"/>
                <w:lang w:val="en-GB" w:eastAsia="de-CH"/>
              </w:rPr>
            </w:pPr>
          </w:p>
        </w:tc>
        <w:tc>
          <w:tcPr>
            <w:tcW w:w="0" w:type="auto"/>
            <w:shd w:val="clear" w:color="auto" w:fill="E7E6E6" w:themeFill="background2"/>
          </w:tcPr>
          <w:p w14:paraId="631B82A8"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Loose</w:t>
            </w:r>
          </w:p>
        </w:tc>
        <w:tc>
          <w:tcPr>
            <w:tcW w:w="0" w:type="auto"/>
            <w:shd w:val="clear" w:color="auto" w:fill="E7E6E6" w:themeFill="background2"/>
          </w:tcPr>
          <w:p w14:paraId="317061EA"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Semi-firm</w:t>
            </w:r>
          </w:p>
        </w:tc>
        <w:tc>
          <w:tcPr>
            <w:tcW w:w="0" w:type="auto"/>
            <w:shd w:val="clear" w:color="auto" w:fill="E7E6E6" w:themeFill="background2"/>
          </w:tcPr>
          <w:p w14:paraId="3F6923A7"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Firm</w:t>
            </w:r>
          </w:p>
        </w:tc>
      </w:tr>
      <w:tr w:rsidR="00FE23C3" w:rsidRPr="00E25DD9" w14:paraId="00A70933" w14:textId="77777777" w:rsidTr="00C21044">
        <w:tc>
          <w:tcPr>
            <w:cnfStyle w:val="001000000000" w:firstRow="0" w:lastRow="0" w:firstColumn="1" w:lastColumn="0" w:oddVBand="0" w:evenVBand="0" w:oddHBand="0" w:evenHBand="0" w:firstRowFirstColumn="0" w:firstRowLastColumn="0" w:lastRowFirstColumn="0" w:lastRowLastColumn="0"/>
            <w:tcW w:w="0" w:type="auto"/>
          </w:tcPr>
          <w:p w14:paraId="1A4FE161" w14:textId="77777777" w:rsidR="00FE23C3" w:rsidRPr="00E25DD9" w:rsidRDefault="00FE23C3" w:rsidP="00C21044">
            <w:pPr>
              <w:pStyle w:val="MDPI42tablebody"/>
              <w:jc w:val="left"/>
              <w:rPr>
                <w:rFonts w:ascii="Arial" w:eastAsia="MS Mincho" w:hAnsi="Arial" w:cs="Arial"/>
                <w:b w:val="0"/>
                <w:lang w:val="en-GB" w:eastAsia="de-CH"/>
              </w:rPr>
            </w:pPr>
          </w:p>
        </w:tc>
        <w:tc>
          <w:tcPr>
            <w:tcW w:w="0" w:type="auto"/>
            <w:gridSpan w:val="3"/>
          </w:tcPr>
          <w:p w14:paraId="0585FF7D"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 xml:space="preserve">Concentration factor </w:t>
            </w:r>
            <w:r w:rsidRPr="00E25DD9">
              <w:rPr>
                <w:rFonts w:ascii="Symbol" w:eastAsiaTheme="minorHAnsi" w:hAnsi="Symbol" w:cs="Arial"/>
                <w:i/>
                <w:color w:val="auto"/>
                <w:lang w:val="en-GB" w:eastAsia="en-US" w:bidi="ar-SA"/>
              </w:rPr>
              <w:t></w:t>
            </w:r>
          </w:p>
        </w:tc>
      </w:tr>
      <w:tr w:rsidR="00FE23C3" w:rsidRPr="00E25DD9" w14:paraId="455670BA" w14:textId="77777777" w:rsidTr="00C21044">
        <w:tc>
          <w:tcPr>
            <w:cnfStyle w:val="001000000000" w:firstRow="0" w:lastRow="0" w:firstColumn="1" w:lastColumn="0" w:oddVBand="0" w:evenVBand="0" w:oddHBand="0" w:evenHBand="0" w:firstRowFirstColumn="0" w:firstRowLastColumn="0" w:lastRowFirstColumn="0" w:lastRowLastColumn="0"/>
            <w:tcW w:w="0" w:type="auto"/>
          </w:tcPr>
          <w:p w14:paraId="23189224" w14:textId="77777777" w:rsidR="00FE23C3" w:rsidRPr="00E25DD9" w:rsidRDefault="00FE23C3" w:rsidP="00C21044">
            <w:pPr>
              <w:pStyle w:val="MDPI42tablebody"/>
              <w:jc w:val="left"/>
              <w:rPr>
                <w:rFonts w:ascii="Arial" w:eastAsia="MS Mincho" w:hAnsi="Arial" w:cs="Arial"/>
                <w:b w:val="0"/>
                <w:lang w:val="en-GB" w:eastAsia="de-CH"/>
              </w:rPr>
            </w:pPr>
            <w:r w:rsidRPr="00E25DD9">
              <w:rPr>
                <w:rFonts w:ascii="Arial" w:eastAsia="MS Mincho" w:hAnsi="Arial" w:cs="Arial"/>
                <w:b w:val="0"/>
                <w:lang w:val="en-GB" w:eastAsia="de-CH"/>
              </w:rPr>
              <w:t>Dry</w:t>
            </w:r>
          </w:p>
        </w:tc>
        <w:tc>
          <w:tcPr>
            <w:tcW w:w="0" w:type="auto"/>
          </w:tcPr>
          <w:p w14:paraId="00AB33CB"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4</w:t>
            </w:r>
          </w:p>
        </w:tc>
        <w:tc>
          <w:tcPr>
            <w:tcW w:w="0" w:type="auto"/>
          </w:tcPr>
          <w:p w14:paraId="42EEA104"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2</w:t>
            </w:r>
          </w:p>
        </w:tc>
        <w:tc>
          <w:tcPr>
            <w:tcW w:w="0" w:type="auto"/>
          </w:tcPr>
          <w:p w14:paraId="57A3E35E"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2</w:t>
            </w:r>
          </w:p>
        </w:tc>
      </w:tr>
      <w:tr w:rsidR="00FE23C3" w:rsidRPr="00E25DD9" w14:paraId="02DF1312" w14:textId="77777777" w:rsidTr="00C21044">
        <w:tc>
          <w:tcPr>
            <w:cnfStyle w:val="001000000000" w:firstRow="0" w:lastRow="0" w:firstColumn="1" w:lastColumn="0" w:oddVBand="0" w:evenVBand="0" w:oddHBand="0" w:evenHBand="0" w:firstRowFirstColumn="0" w:firstRowLastColumn="0" w:lastRowFirstColumn="0" w:lastRowLastColumn="0"/>
            <w:tcW w:w="0" w:type="auto"/>
          </w:tcPr>
          <w:p w14:paraId="202F78C6" w14:textId="77777777" w:rsidR="00FE23C3" w:rsidRPr="00E25DD9" w:rsidRDefault="00FE23C3" w:rsidP="00C21044">
            <w:pPr>
              <w:pStyle w:val="MDPI42tablebody"/>
              <w:jc w:val="left"/>
              <w:rPr>
                <w:rFonts w:ascii="Arial" w:eastAsia="MS Mincho" w:hAnsi="Arial" w:cs="Arial"/>
                <w:b w:val="0"/>
                <w:lang w:val="en-GB" w:eastAsia="de-CH"/>
              </w:rPr>
            </w:pPr>
            <w:r w:rsidRPr="00E25DD9">
              <w:rPr>
                <w:rFonts w:ascii="Arial" w:eastAsia="MS Mincho" w:hAnsi="Arial" w:cs="Arial"/>
                <w:b w:val="0"/>
                <w:lang w:val="en-GB" w:eastAsia="de-CH"/>
              </w:rPr>
              <w:t>Moist</w:t>
            </w:r>
          </w:p>
        </w:tc>
        <w:tc>
          <w:tcPr>
            <w:tcW w:w="0" w:type="auto"/>
          </w:tcPr>
          <w:p w14:paraId="5838F84E"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5</w:t>
            </w:r>
          </w:p>
        </w:tc>
        <w:tc>
          <w:tcPr>
            <w:tcW w:w="0" w:type="auto"/>
          </w:tcPr>
          <w:p w14:paraId="1C9AA0E7"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3</w:t>
            </w:r>
          </w:p>
        </w:tc>
        <w:tc>
          <w:tcPr>
            <w:tcW w:w="0" w:type="auto"/>
          </w:tcPr>
          <w:p w14:paraId="731B8C37"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2</w:t>
            </w:r>
          </w:p>
        </w:tc>
      </w:tr>
      <w:tr w:rsidR="00FE23C3" w:rsidRPr="00E25DD9" w14:paraId="7891DED6" w14:textId="77777777" w:rsidTr="00C21044">
        <w:tc>
          <w:tcPr>
            <w:cnfStyle w:val="001000000000" w:firstRow="0" w:lastRow="0" w:firstColumn="1" w:lastColumn="0" w:oddVBand="0" w:evenVBand="0" w:oddHBand="0" w:evenHBand="0" w:firstRowFirstColumn="0" w:firstRowLastColumn="0" w:lastRowFirstColumn="0" w:lastRowLastColumn="0"/>
            <w:tcW w:w="0" w:type="auto"/>
          </w:tcPr>
          <w:p w14:paraId="42EB3B08" w14:textId="77777777" w:rsidR="00FE23C3" w:rsidRPr="00E25DD9" w:rsidRDefault="00FE23C3" w:rsidP="00C21044">
            <w:pPr>
              <w:pStyle w:val="MDPI42tablebody"/>
              <w:jc w:val="left"/>
              <w:rPr>
                <w:rFonts w:ascii="Arial" w:eastAsia="MS Mincho" w:hAnsi="Arial" w:cs="Arial"/>
                <w:b w:val="0"/>
                <w:lang w:val="en-GB" w:eastAsia="de-CH"/>
              </w:rPr>
            </w:pPr>
            <w:r w:rsidRPr="00E25DD9">
              <w:rPr>
                <w:rFonts w:ascii="Arial" w:eastAsia="MS Mincho" w:hAnsi="Arial" w:cs="Arial"/>
                <w:b w:val="0"/>
                <w:lang w:val="en-GB" w:eastAsia="de-CH"/>
              </w:rPr>
              <w:t>Wet</w:t>
            </w:r>
          </w:p>
        </w:tc>
        <w:tc>
          <w:tcPr>
            <w:tcW w:w="0" w:type="auto"/>
          </w:tcPr>
          <w:p w14:paraId="5544832A"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6</w:t>
            </w:r>
          </w:p>
        </w:tc>
        <w:tc>
          <w:tcPr>
            <w:tcW w:w="0" w:type="auto"/>
          </w:tcPr>
          <w:p w14:paraId="4068CA42"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4</w:t>
            </w:r>
          </w:p>
        </w:tc>
        <w:tc>
          <w:tcPr>
            <w:tcW w:w="0" w:type="auto"/>
          </w:tcPr>
          <w:p w14:paraId="0F242451"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3</w:t>
            </w:r>
          </w:p>
        </w:tc>
      </w:tr>
    </w:tbl>
    <w:p w14:paraId="0F1EA66A" w14:textId="77777777" w:rsidR="00FE23C3" w:rsidRPr="007B2FCA" w:rsidRDefault="00FE23C3" w:rsidP="00C21044">
      <w:pPr>
        <w:spacing w:line="260" w:lineRule="atLeast"/>
        <w:rPr>
          <w:lang w:val="en-GB"/>
        </w:rPr>
      </w:pPr>
    </w:p>
    <w:p w14:paraId="25E2EEED" w14:textId="77777777" w:rsidR="00FE23C3" w:rsidRPr="007B2FCA" w:rsidRDefault="00FE23C3" w:rsidP="00C21044">
      <w:pPr>
        <w:spacing w:line="260" w:lineRule="atLeast"/>
        <w:rPr>
          <w:rFonts w:cs="Arial"/>
          <w:sz w:val="22"/>
          <w:lang w:val="en-GB"/>
        </w:rPr>
      </w:pPr>
      <w:r w:rsidRPr="007B2FCA">
        <w:rPr>
          <w:rFonts w:cs="Arial"/>
          <w:sz w:val="22"/>
          <w:lang w:val="en-GB"/>
        </w:rPr>
        <w:t xml:space="preserve">For simplicity, only the axle </w:t>
      </w:r>
      <w:r>
        <w:rPr>
          <w:rFonts w:cs="Arial"/>
          <w:sz w:val="22"/>
          <w:lang w:val="en-GB"/>
        </w:rPr>
        <w:t>ex</w:t>
      </w:r>
      <w:r w:rsidRPr="007B2FCA">
        <w:rPr>
          <w:rFonts w:cs="Arial"/>
          <w:sz w:val="22"/>
          <w:lang w:val="en-GB"/>
        </w:rPr>
        <w:t xml:space="preserve">erting the highest stress </w:t>
      </w:r>
      <w:r w:rsidRPr="007B2FCA">
        <w:rPr>
          <w:rFonts w:ascii="Symbol" w:hAnsi="Symbol"/>
          <w:i/>
          <w:lang w:val="en-GB"/>
        </w:rPr>
        <w:t></w:t>
      </w:r>
      <w:proofErr w:type="gramStart"/>
      <w:r w:rsidRPr="007B2FCA">
        <w:rPr>
          <w:i/>
          <w:vertAlign w:val="subscript"/>
          <w:lang w:val="en-GB"/>
        </w:rPr>
        <w:t xml:space="preserve">surf  </w:t>
      </w:r>
      <w:r>
        <w:rPr>
          <w:rFonts w:cs="Arial"/>
          <w:sz w:val="22"/>
          <w:lang w:val="en-GB"/>
        </w:rPr>
        <w:t>is</w:t>
      </w:r>
      <w:proofErr w:type="gramEnd"/>
      <w:r w:rsidRPr="007B2FCA">
        <w:rPr>
          <w:rFonts w:cs="Arial"/>
          <w:sz w:val="22"/>
          <w:lang w:val="en-GB"/>
        </w:rPr>
        <w:t xml:space="preserve"> considered in the estimate of soil compaction, so ignoring the impact of the other axles. The computation of the axle load distribution, taking into account </w:t>
      </w:r>
      <w:r w:rsidR="0013547E">
        <w:rPr>
          <w:rFonts w:cs="Arial"/>
          <w:sz w:val="22"/>
          <w:lang w:val="en-GB"/>
        </w:rPr>
        <w:t>the weight of possible tractor/</w:t>
      </w:r>
      <w:r w:rsidRPr="007B2FCA">
        <w:rPr>
          <w:rFonts w:cs="Arial"/>
          <w:sz w:val="22"/>
          <w:lang w:val="en-GB"/>
        </w:rPr>
        <w:t xml:space="preserve">trailer combinations and other attached/trailed and towed machinery </w:t>
      </w:r>
      <w:r>
        <w:rPr>
          <w:rFonts w:cs="Arial"/>
          <w:sz w:val="22"/>
          <w:lang w:val="en-GB"/>
        </w:rPr>
        <w:t xml:space="preserve">is calculated by </w:t>
      </w:r>
      <w:r w:rsidRPr="007B2FCA">
        <w:rPr>
          <w:rFonts w:cs="Arial"/>
          <w:sz w:val="22"/>
          <w:lang w:val="en-GB"/>
        </w:rPr>
        <w:t>physic</w:t>
      </w:r>
      <w:r>
        <w:rPr>
          <w:rFonts w:cs="Arial"/>
          <w:sz w:val="22"/>
          <w:lang w:val="en-GB"/>
        </w:rPr>
        <w:t>al relationships</w:t>
      </w:r>
      <w:r w:rsidRPr="007B2FCA">
        <w:rPr>
          <w:rFonts w:cs="Arial"/>
          <w:sz w:val="22"/>
          <w:lang w:val="en-GB"/>
        </w:rPr>
        <w:t xml:space="preserve"> as detailed in Appendix 4 in </w:t>
      </w:r>
      <w:r w:rsidRPr="007B2FCA">
        <w:rPr>
          <w:rFonts w:cs="Arial"/>
          <w:noProof/>
          <w:sz w:val="22"/>
          <w:lang w:val="en-GB"/>
        </w:rPr>
        <w:t>Diserens and Battiato (2013)</w:t>
      </w:r>
      <w:r w:rsidRPr="007B2FCA">
        <w:rPr>
          <w:rFonts w:cs="Arial"/>
          <w:sz w:val="22"/>
          <w:lang w:val="en-GB"/>
        </w:rPr>
        <w:t xml:space="preserve">. </w:t>
      </w:r>
    </w:p>
    <w:p w14:paraId="0DF4B957" w14:textId="77777777" w:rsidR="00FE23C3" w:rsidRPr="007B2FCA" w:rsidRDefault="00FE23C3" w:rsidP="00C21044">
      <w:pPr>
        <w:spacing w:line="260" w:lineRule="atLeast"/>
        <w:rPr>
          <w:rFonts w:cs="Arial"/>
          <w:sz w:val="22"/>
          <w:lang w:val="en-GB"/>
        </w:rPr>
      </w:pPr>
      <w:r w:rsidRPr="007B2FCA">
        <w:rPr>
          <w:rFonts w:cs="Arial"/>
          <w:sz w:val="22"/>
          <w:lang w:val="en-GB"/>
        </w:rPr>
        <w:t>Total risk of soil compaction at the farm level is finally estimated by summing over all wheeling events and all plots (applying area-weighting).</w:t>
      </w:r>
    </w:p>
    <w:p w14:paraId="0076FDC6" w14:textId="77777777" w:rsidR="00FE23C3" w:rsidRPr="007B2FCA" w:rsidRDefault="00FE23C3" w:rsidP="00C21044">
      <w:pPr>
        <w:spacing w:line="260" w:lineRule="atLeast"/>
        <w:rPr>
          <w:rFonts w:cs="Arial"/>
          <w:sz w:val="22"/>
          <w:lang w:val="en-GB"/>
        </w:rPr>
      </w:pPr>
    </w:p>
    <w:p w14:paraId="6FF24D20" w14:textId="77777777" w:rsidR="00FE23C3" w:rsidRPr="007B2FCA" w:rsidRDefault="00FE23C3" w:rsidP="00C21044">
      <w:pPr>
        <w:spacing w:line="260" w:lineRule="atLeast"/>
        <w:rPr>
          <w:rFonts w:cs="Arial"/>
          <w:sz w:val="22"/>
          <w:lang w:val="en-GB"/>
        </w:rPr>
      </w:pPr>
      <w:r w:rsidRPr="007B2FCA">
        <w:rPr>
          <w:rFonts w:cs="Arial"/>
          <w:i/>
          <w:sz w:val="22"/>
          <w:lang w:val="en-GB"/>
        </w:rPr>
        <w:t>Risk of soil compaction by grazing</w:t>
      </w:r>
      <w:r w:rsidRPr="007B2FCA">
        <w:rPr>
          <w:rFonts w:cs="Arial"/>
          <w:sz w:val="22"/>
          <w:lang w:val="en-GB"/>
        </w:rPr>
        <w:t xml:space="preserve">: </w:t>
      </w:r>
    </w:p>
    <w:p w14:paraId="3D85A74F" w14:textId="77777777" w:rsidR="00FE23C3" w:rsidRPr="007B2FCA" w:rsidRDefault="00FE23C3" w:rsidP="00C21044">
      <w:pPr>
        <w:spacing w:line="260" w:lineRule="atLeast"/>
        <w:rPr>
          <w:rFonts w:cs="Arial"/>
          <w:i/>
          <w:sz w:val="22"/>
          <w:lang w:val="en-GB"/>
        </w:rPr>
      </w:pPr>
      <w:r w:rsidRPr="007B2FCA">
        <w:rPr>
          <w:rFonts w:cs="Arial"/>
          <w:sz w:val="22"/>
          <w:lang w:val="en-GB"/>
        </w:rPr>
        <w:t xml:space="preserve">The procedure is detailed in </w:t>
      </w:r>
      <w:r>
        <w:rPr>
          <w:rFonts w:cs="Arial"/>
          <w:noProof/>
          <w:sz w:val="22"/>
          <w:lang w:val="en-GB"/>
        </w:rPr>
        <w:t>Roesch</w:t>
      </w:r>
      <w:r w:rsidRPr="00167736">
        <w:rPr>
          <w:rFonts w:cs="Arial"/>
          <w:i/>
          <w:noProof/>
          <w:sz w:val="22"/>
          <w:lang w:val="en-GB"/>
        </w:rPr>
        <w:t xml:space="preserve"> et al.</w:t>
      </w:r>
      <w:r>
        <w:rPr>
          <w:rFonts w:cs="Arial"/>
          <w:noProof/>
          <w:sz w:val="22"/>
          <w:lang w:val="en-GB"/>
        </w:rPr>
        <w:t xml:space="preserve"> (2019)</w:t>
      </w:r>
      <w:r w:rsidRPr="007B2FCA">
        <w:rPr>
          <w:rFonts w:cs="Arial"/>
          <w:sz w:val="22"/>
          <w:lang w:val="en-GB"/>
        </w:rPr>
        <w:t>. It follows the same physical principles for stress propagation as described above for the impact class “</w:t>
      </w:r>
      <w:r w:rsidRPr="007B2FCA">
        <w:rPr>
          <w:rFonts w:cs="Arial"/>
          <w:i/>
          <w:sz w:val="22"/>
          <w:lang w:val="en-GB"/>
        </w:rPr>
        <w:t>Risk of soil compaction by wheeling”.</w:t>
      </w:r>
    </w:p>
    <w:p w14:paraId="4B704941" w14:textId="77777777" w:rsidR="00FE23C3" w:rsidRPr="007B2FCA" w:rsidRDefault="00FE23C3" w:rsidP="00C21044">
      <w:pPr>
        <w:spacing w:line="260" w:lineRule="atLeast"/>
        <w:rPr>
          <w:rFonts w:cs="Arial"/>
          <w:i/>
          <w:sz w:val="22"/>
          <w:lang w:val="en-GB"/>
        </w:rPr>
      </w:pPr>
    </w:p>
    <w:p w14:paraId="2DB72E5D" w14:textId="77777777" w:rsidR="00FE23C3" w:rsidRPr="007B2FCA" w:rsidRDefault="00FE23C3" w:rsidP="00C21044">
      <w:pPr>
        <w:spacing w:line="260" w:lineRule="atLeast"/>
        <w:rPr>
          <w:rFonts w:cs="Arial"/>
          <w:i/>
          <w:sz w:val="22"/>
          <w:lang w:val="en-GB"/>
        </w:rPr>
      </w:pPr>
      <w:r w:rsidRPr="007B2FCA">
        <w:rPr>
          <w:rFonts w:cs="Arial"/>
          <w:i/>
          <w:sz w:val="22"/>
          <w:lang w:val="en-GB"/>
        </w:rPr>
        <w:t>Stabilisation of soil structure by plants:</w:t>
      </w:r>
    </w:p>
    <w:p w14:paraId="677A60E7" w14:textId="77777777" w:rsidR="00FE23C3" w:rsidRPr="007B2FCA" w:rsidRDefault="00FE23C3" w:rsidP="00C21044">
      <w:pPr>
        <w:spacing w:line="260" w:lineRule="atLeast"/>
        <w:rPr>
          <w:rFonts w:cs="Arial"/>
          <w:sz w:val="22"/>
          <w:lang w:val="en-GB"/>
        </w:rPr>
      </w:pPr>
      <w:r w:rsidRPr="007B2FCA">
        <w:rPr>
          <w:rFonts w:cs="Arial"/>
          <w:sz w:val="22"/>
          <w:lang w:val="en-GB"/>
        </w:rPr>
        <w:t>Each crop is assigned a so-called “crop index”, which can assume values between 0 and 1. It shows how strongly a crop directly stabil</w:t>
      </w:r>
      <w:r w:rsidR="00FE3DC2">
        <w:rPr>
          <w:rFonts w:cs="Arial"/>
          <w:sz w:val="22"/>
          <w:lang w:val="en-GB"/>
        </w:rPr>
        <w:t>ise</w:t>
      </w:r>
      <w:r w:rsidRPr="007B2FCA">
        <w:rPr>
          <w:rFonts w:cs="Arial"/>
          <w:sz w:val="22"/>
          <w:lang w:val="en-GB"/>
        </w:rPr>
        <w:t>s the soil structure as a function of the vegetation period and the root penetration. Time and area-weighting over all crops is used to derive a mean crop index at the farm level over the entire period. Crop indices are taken from look-up tables.</w:t>
      </w:r>
    </w:p>
    <w:p w14:paraId="5CE463D2" w14:textId="77777777" w:rsidR="00FE23C3" w:rsidRPr="007B2FCA" w:rsidRDefault="00FE23C3" w:rsidP="00C21044">
      <w:pPr>
        <w:spacing w:line="260" w:lineRule="atLeast"/>
        <w:rPr>
          <w:rFonts w:cs="Arial"/>
          <w:sz w:val="22"/>
          <w:lang w:val="en-GB"/>
        </w:rPr>
      </w:pPr>
    </w:p>
    <w:p w14:paraId="40D64A54" w14:textId="77777777" w:rsidR="00FE23C3" w:rsidRPr="007B2FCA" w:rsidRDefault="00FE23C3" w:rsidP="00C21044">
      <w:pPr>
        <w:spacing w:line="260" w:lineRule="atLeast"/>
        <w:rPr>
          <w:rFonts w:cs="Arial"/>
          <w:i/>
          <w:sz w:val="22"/>
          <w:lang w:val="en-GB"/>
        </w:rPr>
      </w:pPr>
      <w:r w:rsidRPr="007B2FCA">
        <w:rPr>
          <w:rFonts w:cs="Arial"/>
          <w:i/>
          <w:sz w:val="22"/>
          <w:lang w:val="en-GB"/>
        </w:rPr>
        <w:t>Structure build-up by straw amendment:</w:t>
      </w:r>
    </w:p>
    <w:p w14:paraId="77EE4696" w14:textId="77777777" w:rsidR="00FE23C3" w:rsidRPr="007B2FCA" w:rsidRDefault="00FE23C3" w:rsidP="00C21044">
      <w:pPr>
        <w:spacing w:line="260" w:lineRule="atLeast"/>
        <w:rPr>
          <w:rFonts w:cs="Arial"/>
          <w:sz w:val="22"/>
          <w:lang w:val="en-GB"/>
        </w:rPr>
      </w:pPr>
      <w:r w:rsidRPr="007B2FCA">
        <w:rPr>
          <w:rFonts w:cs="Arial"/>
          <w:sz w:val="22"/>
          <w:lang w:val="en-GB"/>
        </w:rPr>
        <w:t>Organic amendments have multiple beneficial effects in soil structure and function. They promote microbial N immobili</w:t>
      </w:r>
      <w:r w:rsidR="00FE3DC2">
        <w:rPr>
          <w:rFonts w:cs="Arial"/>
          <w:sz w:val="22"/>
          <w:lang w:val="en-GB"/>
        </w:rPr>
        <w:t>s</w:t>
      </w:r>
      <w:r w:rsidRPr="007B2FCA">
        <w:rPr>
          <w:rFonts w:cs="Arial"/>
          <w:sz w:val="22"/>
          <w:lang w:val="en-GB"/>
        </w:rPr>
        <w:t>ation by stimulating microbes to take </w:t>
      </w:r>
      <w:r w:rsidRPr="007B2FCA">
        <w:rPr>
          <w:sz w:val="22"/>
          <w:lang w:val="en-GB"/>
        </w:rPr>
        <w:t>up</w:t>
      </w:r>
      <w:r w:rsidRPr="007B2FCA">
        <w:rPr>
          <w:rFonts w:cs="Arial"/>
          <w:sz w:val="22"/>
          <w:lang w:val="en-GB"/>
        </w:rPr>
        <w:t xml:space="preserve"> N from soil </w:t>
      </w:r>
      <w:r>
        <w:rPr>
          <w:rFonts w:cs="Arial"/>
          <w:noProof/>
          <w:sz w:val="22"/>
          <w:lang w:val="en-GB"/>
        </w:rPr>
        <w:t>(Reichel</w:t>
      </w:r>
      <w:r w:rsidRPr="00167736">
        <w:rPr>
          <w:rFonts w:cs="Arial"/>
          <w:i/>
          <w:noProof/>
          <w:sz w:val="22"/>
          <w:lang w:val="en-GB"/>
        </w:rPr>
        <w:t xml:space="preserve"> et al.</w:t>
      </w:r>
      <w:r>
        <w:rPr>
          <w:rFonts w:cs="Arial"/>
          <w:noProof/>
          <w:sz w:val="22"/>
          <w:lang w:val="en-GB"/>
        </w:rPr>
        <w:t xml:space="preserve"> 2018)</w:t>
      </w:r>
      <w:r w:rsidRPr="007B2FCA">
        <w:rPr>
          <w:rFonts w:cs="Arial"/>
          <w:sz w:val="22"/>
          <w:lang w:val="en-GB"/>
        </w:rPr>
        <w:t xml:space="preserve">. In </w:t>
      </w:r>
      <w:proofErr w:type="gramStart"/>
      <w:r w:rsidRPr="007B2FCA">
        <w:rPr>
          <w:rFonts w:cs="Arial"/>
          <w:sz w:val="22"/>
          <w:lang w:val="en-GB"/>
        </w:rPr>
        <w:t>addition</w:t>
      </w:r>
      <w:proofErr w:type="gramEnd"/>
      <w:r w:rsidRPr="007B2FCA">
        <w:rPr>
          <w:rFonts w:cs="Arial"/>
          <w:sz w:val="22"/>
          <w:lang w:val="en-GB"/>
        </w:rPr>
        <w:t xml:space="preserve"> it improves soil organic carbon (SOC) quality and quantity </w:t>
      </w:r>
      <w:r>
        <w:rPr>
          <w:rFonts w:cs="Arial"/>
          <w:noProof/>
          <w:sz w:val="22"/>
          <w:lang w:val="en-GB"/>
        </w:rPr>
        <w:t>(Zhang</w:t>
      </w:r>
      <w:r w:rsidRPr="00167736">
        <w:rPr>
          <w:rFonts w:cs="Arial"/>
          <w:i/>
          <w:noProof/>
          <w:sz w:val="22"/>
          <w:lang w:val="en-GB"/>
        </w:rPr>
        <w:t xml:space="preserve"> et al.</w:t>
      </w:r>
      <w:r>
        <w:rPr>
          <w:rFonts w:cs="Arial"/>
          <w:noProof/>
          <w:sz w:val="22"/>
          <w:lang w:val="en-GB"/>
        </w:rPr>
        <w:t xml:space="preserve"> 2020)</w:t>
      </w:r>
      <w:r w:rsidRPr="007B2FCA">
        <w:rPr>
          <w:rFonts w:cs="Arial"/>
          <w:sz w:val="22"/>
          <w:lang w:val="en-GB"/>
        </w:rPr>
        <w:t xml:space="preserve">. So straw </w:t>
      </w:r>
      <w:r>
        <w:rPr>
          <w:rFonts w:cs="Arial"/>
          <w:sz w:val="22"/>
          <w:lang w:val="en-GB"/>
        </w:rPr>
        <w:lastRenderedPageBreak/>
        <w:t>incorporation</w:t>
      </w:r>
      <w:r w:rsidRPr="007B2FCA">
        <w:rPr>
          <w:rFonts w:cs="Arial"/>
          <w:sz w:val="22"/>
          <w:lang w:val="en-GB"/>
        </w:rPr>
        <w:t xml:space="preserve"> is crucial for improving physical, chemical and biological </w:t>
      </w:r>
      <w:r w:rsidR="00F76002">
        <w:rPr>
          <w:rFonts w:cs="Arial"/>
          <w:sz w:val="22"/>
          <w:lang w:val="en-GB"/>
        </w:rPr>
        <w:t>SQ</w:t>
      </w:r>
      <w:r w:rsidRPr="007B2FCA">
        <w:rPr>
          <w:rFonts w:cs="Arial"/>
          <w:sz w:val="22"/>
          <w:lang w:val="en-GB"/>
        </w:rPr>
        <w:t xml:space="preserve">. For the calculation of the fraction of the area with straw amendments, we assume that the straw always is left on the field if no co-product is given for the harvest event. </w:t>
      </w:r>
    </w:p>
    <w:p w14:paraId="0B16F30A" w14:textId="77777777" w:rsidR="00FE23C3" w:rsidRPr="007B2FCA" w:rsidRDefault="00FE23C3" w:rsidP="00C21044">
      <w:pPr>
        <w:spacing w:line="260" w:lineRule="atLeast"/>
        <w:rPr>
          <w:rFonts w:cs="Arial"/>
          <w:sz w:val="22"/>
          <w:lang w:val="en-GB"/>
        </w:rPr>
      </w:pPr>
    </w:p>
    <w:p w14:paraId="0A767491" w14:textId="77777777" w:rsidR="00FE23C3" w:rsidRPr="007B2FCA" w:rsidRDefault="00FE23C3" w:rsidP="00C21044">
      <w:pPr>
        <w:spacing w:line="260" w:lineRule="atLeast"/>
        <w:rPr>
          <w:rFonts w:cs="Arial"/>
          <w:i/>
          <w:sz w:val="22"/>
          <w:lang w:val="en-GB"/>
        </w:rPr>
      </w:pPr>
      <w:r w:rsidRPr="007B2FCA">
        <w:rPr>
          <w:rFonts w:cs="Arial"/>
          <w:i/>
          <w:sz w:val="22"/>
          <w:lang w:val="en-GB"/>
        </w:rPr>
        <w:t>Humus dynamics:</w:t>
      </w:r>
    </w:p>
    <w:p w14:paraId="7D629F69" w14:textId="77777777" w:rsidR="00FE23C3" w:rsidRPr="007B2FCA" w:rsidRDefault="00FE23C3" w:rsidP="00C21044">
      <w:pPr>
        <w:spacing w:line="260" w:lineRule="atLeast"/>
        <w:rPr>
          <w:rFonts w:ascii="Helvetica" w:hAnsi="Helvetica"/>
          <w:color w:val="000000" w:themeColor="text1"/>
          <w:sz w:val="23"/>
          <w:szCs w:val="23"/>
          <w:shd w:val="clear" w:color="auto" w:fill="F5F5F5"/>
          <w:lang w:val="en-GB"/>
        </w:rPr>
      </w:pPr>
      <w:r w:rsidRPr="007B2FCA">
        <w:rPr>
          <w:rFonts w:cs="Arial"/>
          <w:sz w:val="22"/>
          <w:lang w:val="en-GB"/>
        </w:rPr>
        <w:t xml:space="preserve">The humus balance is computed by a semi-quantitative model following </w:t>
      </w:r>
      <w:r w:rsidRPr="007B2FCA">
        <w:rPr>
          <w:rFonts w:cs="Arial"/>
          <w:noProof/>
          <w:sz w:val="22"/>
          <w:lang w:val="en-GB"/>
        </w:rPr>
        <w:t>Neyroud (1997)</w:t>
      </w:r>
      <w:r w:rsidRPr="007B2FCA">
        <w:rPr>
          <w:rFonts w:cs="Arial"/>
          <w:sz w:val="22"/>
          <w:lang w:val="en-GB"/>
        </w:rPr>
        <w:t>, providing an estim</w:t>
      </w:r>
      <w:r w:rsidRPr="007B2FCA">
        <w:rPr>
          <w:rFonts w:cs="Arial"/>
          <w:color w:val="000000" w:themeColor="text1"/>
          <w:sz w:val="22"/>
          <w:lang w:val="en-GB"/>
        </w:rPr>
        <w:t xml:space="preserve">ated balance between gains and losses of soil organic </w:t>
      </w:r>
      <w:r>
        <w:rPr>
          <w:rFonts w:cs="Arial"/>
          <w:color w:val="000000" w:themeColor="text1"/>
          <w:sz w:val="22"/>
          <w:lang w:val="en-GB"/>
        </w:rPr>
        <w:t>carbon</w:t>
      </w:r>
      <w:r w:rsidRPr="007B2FCA">
        <w:rPr>
          <w:rFonts w:cs="Arial"/>
          <w:color w:val="000000" w:themeColor="text1"/>
          <w:sz w:val="22"/>
          <w:lang w:val="en-GB"/>
        </w:rPr>
        <w:t xml:space="preserve"> (SOC). The humus balance is calculated by subtracting humus decomposition from humus-forming organic matter. To calculate the humus balance at farm level, the balance</w:t>
      </w:r>
      <w:r>
        <w:rPr>
          <w:rFonts w:cs="Arial"/>
          <w:color w:val="000000" w:themeColor="text1"/>
          <w:sz w:val="22"/>
          <w:lang w:val="en-GB"/>
        </w:rPr>
        <w:t>s</w:t>
      </w:r>
      <w:r w:rsidRPr="007B2FCA">
        <w:rPr>
          <w:rFonts w:cs="Arial"/>
          <w:color w:val="000000" w:themeColor="text1"/>
          <w:sz w:val="22"/>
          <w:lang w:val="en-GB"/>
        </w:rPr>
        <w:t xml:space="preserve"> of </w:t>
      </w:r>
      <w:r>
        <w:rPr>
          <w:rFonts w:cs="Arial"/>
          <w:color w:val="000000" w:themeColor="text1"/>
          <w:sz w:val="22"/>
          <w:lang w:val="en-GB"/>
        </w:rPr>
        <w:t xml:space="preserve">all </w:t>
      </w:r>
      <w:r w:rsidRPr="007B2FCA">
        <w:rPr>
          <w:rFonts w:cs="Arial"/>
          <w:color w:val="000000" w:themeColor="text1"/>
          <w:sz w:val="22"/>
          <w:lang w:val="en-GB"/>
        </w:rPr>
        <w:t>plots are aggregated, using area-weighting.</w:t>
      </w:r>
      <w:r w:rsidRPr="007B2FCA">
        <w:rPr>
          <w:rFonts w:ascii="Helvetica" w:hAnsi="Helvetica"/>
          <w:color w:val="000000" w:themeColor="text1"/>
          <w:sz w:val="23"/>
          <w:szCs w:val="23"/>
          <w:shd w:val="clear" w:color="auto" w:fill="F5F5F5"/>
          <w:lang w:val="en-GB"/>
        </w:rPr>
        <w:t xml:space="preserve">  </w:t>
      </w:r>
    </w:p>
    <w:p w14:paraId="4B8A7CF3" w14:textId="77777777" w:rsidR="00FE23C3" w:rsidRPr="007B2FCA" w:rsidRDefault="00FE23C3" w:rsidP="00C21044">
      <w:pPr>
        <w:spacing w:line="260" w:lineRule="atLeast"/>
        <w:rPr>
          <w:rFonts w:cs="Arial"/>
          <w:color w:val="000000" w:themeColor="text1"/>
          <w:sz w:val="22"/>
          <w:lang w:val="en-GB"/>
        </w:rPr>
      </w:pPr>
      <w:r w:rsidRPr="007B2FCA">
        <w:rPr>
          <w:rFonts w:cs="Arial"/>
          <w:color w:val="000000" w:themeColor="text1"/>
          <w:sz w:val="22"/>
          <w:lang w:val="en-GB"/>
        </w:rPr>
        <w:t xml:space="preserve">Humus formation </w:t>
      </w:r>
      <w:proofErr w:type="spellStart"/>
      <w:r w:rsidRPr="007B2FCA">
        <w:rPr>
          <w:rFonts w:cs="Arial"/>
          <w:i/>
          <w:color w:val="000000" w:themeColor="text1"/>
          <w:sz w:val="22"/>
          <w:lang w:val="en-GB"/>
        </w:rPr>
        <w:t>OC</w:t>
      </w:r>
      <w:r w:rsidRPr="007B2FCA">
        <w:rPr>
          <w:rFonts w:cs="Arial"/>
          <w:i/>
          <w:color w:val="000000" w:themeColor="text1"/>
          <w:sz w:val="22"/>
          <w:vertAlign w:val="subscript"/>
          <w:lang w:val="en-GB"/>
        </w:rPr>
        <w:t>gain</w:t>
      </w:r>
      <w:proofErr w:type="spellEnd"/>
      <w:r w:rsidRPr="007B2FCA">
        <w:rPr>
          <w:rFonts w:cs="Arial"/>
          <w:color w:val="000000" w:themeColor="text1"/>
          <w:sz w:val="22"/>
          <w:lang w:val="en-GB"/>
        </w:rPr>
        <w:t xml:space="preserve"> is triggered by (</w:t>
      </w:r>
      <w:proofErr w:type="spellStart"/>
      <w:r w:rsidRPr="007B2FCA">
        <w:rPr>
          <w:rFonts w:cs="Arial"/>
          <w:color w:val="000000" w:themeColor="text1"/>
          <w:sz w:val="22"/>
          <w:lang w:val="en-GB"/>
        </w:rPr>
        <w:t>i</w:t>
      </w:r>
      <w:proofErr w:type="spellEnd"/>
      <w:r w:rsidRPr="007B2FCA">
        <w:rPr>
          <w:rFonts w:cs="Arial"/>
          <w:color w:val="000000" w:themeColor="text1"/>
          <w:sz w:val="22"/>
          <w:lang w:val="en-GB"/>
        </w:rPr>
        <w:t xml:space="preserve">) root and crop residues from both main and catch crops and (ii) organic fertilisers (manure/ compost/ slurry). For crop residues and manure/ compost, </w:t>
      </w:r>
      <w:proofErr w:type="spellStart"/>
      <w:r w:rsidRPr="007B2FCA">
        <w:rPr>
          <w:rFonts w:cs="Arial"/>
          <w:i/>
          <w:color w:val="000000" w:themeColor="text1"/>
          <w:sz w:val="22"/>
          <w:lang w:val="en-GB"/>
        </w:rPr>
        <w:t>OC</w:t>
      </w:r>
      <w:r w:rsidRPr="007B2FCA">
        <w:rPr>
          <w:rFonts w:cs="Arial"/>
          <w:i/>
          <w:color w:val="000000" w:themeColor="text1"/>
          <w:sz w:val="22"/>
          <w:vertAlign w:val="subscript"/>
          <w:lang w:val="en-GB"/>
        </w:rPr>
        <w:t>gain</w:t>
      </w:r>
      <w:proofErr w:type="spellEnd"/>
      <w:r w:rsidRPr="007B2FCA">
        <w:rPr>
          <w:rFonts w:cs="Arial"/>
          <w:color w:val="000000" w:themeColor="text1"/>
          <w:sz w:val="22"/>
          <w:vertAlign w:val="subscript"/>
          <w:lang w:val="en-GB"/>
        </w:rPr>
        <w:t xml:space="preserve"> </w:t>
      </w:r>
      <w:r w:rsidRPr="007B2FCA">
        <w:rPr>
          <w:rFonts w:cs="Arial"/>
          <w:color w:val="000000" w:themeColor="text1"/>
          <w:sz w:val="22"/>
          <w:lang w:val="en-GB"/>
        </w:rPr>
        <w:t>(in [kg C ha</w:t>
      </w:r>
      <w:r w:rsidRPr="007B2FCA">
        <w:rPr>
          <w:rFonts w:cs="Arial"/>
          <w:color w:val="000000" w:themeColor="text1"/>
          <w:sz w:val="22"/>
          <w:vertAlign w:val="superscript"/>
          <w:lang w:val="en-GB"/>
        </w:rPr>
        <w:t>-1</w:t>
      </w:r>
      <w:r w:rsidRPr="007B2FCA">
        <w:rPr>
          <w:rFonts w:cs="Arial"/>
          <w:color w:val="000000" w:themeColor="text1"/>
          <w:sz w:val="22"/>
          <w:lang w:val="en-GB"/>
        </w:rPr>
        <w:t xml:space="preserve">]) is taken from tabulated values while for liquid farm manure (slurry), </w:t>
      </w:r>
      <w:proofErr w:type="spellStart"/>
      <w:r w:rsidRPr="007B2FCA">
        <w:rPr>
          <w:rFonts w:cs="Arial"/>
          <w:i/>
          <w:color w:val="000000" w:themeColor="text1"/>
          <w:sz w:val="22"/>
          <w:lang w:val="en-GB"/>
        </w:rPr>
        <w:t>OC</w:t>
      </w:r>
      <w:r w:rsidRPr="007B2FCA">
        <w:rPr>
          <w:rFonts w:cs="Arial"/>
          <w:i/>
          <w:color w:val="000000" w:themeColor="text1"/>
          <w:sz w:val="22"/>
          <w:vertAlign w:val="subscript"/>
          <w:lang w:val="en-GB"/>
        </w:rPr>
        <w:t>gain</w:t>
      </w:r>
      <w:proofErr w:type="spellEnd"/>
      <w:r w:rsidRPr="007B2FCA">
        <w:rPr>
          <w:rFonts w:cs="Arial"/>
          <w:color w:val="000000" w:themeColor="text1"/>
          <w:sz w:val="22"/>
          <w:lang w:val="en-GB"/>
        </w:rPr>
        <w:t xml:space="preserve"> </w:t>
      </w:r>
      <w:r>
        <w:rPr>
          <w:rFonts w:cs="Arial"/>
          <w:color w:val="000000" w:themeColor="text1"/>
          <w:sz w:val="22"/>
          <w:lang w:val="en-GB"/>
        </w:rPr>
        <w:t>can be computed by the respective OC concentration from</w:t>
      </w:r>
      <w:r w:rsidRPr="007B2FCA">
        <w:rPr>
          <w:rFonts w:cs="Arial"/>
          <w:color w:val="000000" w:themeColor="text1"/>
          <w:sz w:val="22"/>
          <w:lang w:val="en-GB"/>
        </w:rPr>
        <w:t xml:space="preserve"> “</w:t>
      </w:r>
      <w:proofErr w:type="spellStart"/>
      <w:r w:rsidRPr="007B2FCA">
        <w:rPr>
          <w:rFonts w:cs="Arial"/>
          <w:color w:val="000000" w:themeColor="text1"/>
          <w:sz w:val="22"/>
          <w:lang w:val="en-GB"/>
        </w:rPr>
        <w:t>SALCAanimal</w:t>
      </w:r>
      <w:proofErr w:type="spellEnd"/>
      <w:r w:rsidRPr="007B2FCA">
        <w:rPr>
          <w:rFonts w:cs="Arial"/>
          <w:color w:val="000000" w:themeColor="text1"/>
          <w:sz w:val="22"/>
          <w:lang w:val="en-GB"/>
        </w:rPr>
        <w:t>”</w:t>
      </w:r>
      <w:r>
        <w:rPr>
          <w:rFonts w:cs="Arial"/>
          <w:color w:val="000000" w:themeColor="text1"/>
          <w:sz w:val="22"/>
          <w:lang w:val="en-GB"/>
        </w:rPr>
        <w:t xml:space="preserve"> and the amount of applied liquid farm manure.</w:t>
      </w:r>
    </w:p>
    <w:p w14:paraId="1AE84F38" w14:textId="77777777" w:rsidR="00FE23C3" w:rsidRPr="007B2FCA" w:rsidRDefault="00FE23C3" w:rsidP="00C21044">
      <w:pPr>
        <w:spacing w:line="260" w:lineRule="atLeast"/>
        <w:rPr>
          <w:rFonts w:cs="Arial"/>
          <w:color w:val="000000" w:themeColor="text1"/>
          <w:sz w:val="22"/>
          <w:lang w:val="en-GB"/>
        </w:rPr>
      </w:pPr>
    </w:p>
    <w:p w14:paraId="5D33E21F" w14:textId="77777777" w:rsidR="00FE23C3" w:rsidRPr="007B2FCA" w:rsidRDefault="00FE23C3" w:rsidP="00C21044">
      <w:pPr>
        <w:spacing w:line="260" w:lineRule="atLeast"/>
        <w:rPr>
          <w:rFonts w:cs="Arial"/>
          <w:color w:val="000000" w:themeColor="text1"/>
          <w:sz w:val="22"/>
          <w:lang w:val="en-GB"/>
        </w:rPr>
      </w:pPr>
    </w:p>
    <w:p w14:paraId="2A76A3BE" w14:textId="77777777" w:rsidR="00FE23C3" w:rsidRPr="007B2FCA" w:rsidRDefault="00FE23C3" w:rsidP="00C21044">
      <w:pPr>
        <w:spacing w:line="260" w:lineRule="atLeast"/>
        <w:rPr>
          <w:rFonts w:cs="Arial"/>
          <w:sz w:val="22"/>
          <w:lang w:val="en-GB"/>
        </w:rPr>
      </w:pPr>
      <w:r w:rsidRPr="007B2FCA">
        <w:rPr>
          <w:rFonts w:cs="Arial"/>
          <w:sz w:val="22"/>
          <w:lang w:val="en-GB"/>
        </w:rPr>
        <w:t xml:space="preserve">Humus decomposition </w:t>
      </w:r>
      <w:proofErr w:type="spellStart"/>
      <w:r w:rsidRPr="007B2FCA">
        <w:rPr>
          <w:rFonts w:cs="Arial"/>
          <w:i/>
          <w:sz w:val="22"/>
          <w:lang w:val="en-GB"/>
        </w:rPr>
        <w:t>OC</w:t>
      </w:r>
      <w:r w:rsidRPr="007B2FCA">
        <w:rPr>
          <w:rFonts w:cs="Arial"/>
          <w:i/>
          <w:sz w:val="22"/>
          <w:vertAlign w:val="subscript"/>
          <w:lang w:val="en-GB"/>
        </w:rPr>
        <w:t>loss</w:t>
      </w:r>
      <w:proofErr w:type="spellEnd"/>
      <w:r w:rsidRPr="007B2FCA">
        <w:rPr>
          <w:rFonts w:cs="Arial"/>
          <w:sz w:val="22"/>
          <w:lang w:val="en-GB"/>
        </w:rPr>
        <w:t xml:space="preserve"> [kg C ha</w:t>
      </w:r>
      <w:r w:rsidRPr="007B2FCA">
        <w:rPr>
          <w:rFonts w:cs="Arial"/>
          <w:sz w:val="22"/>
          <w:vertAlign w:val="superscript"/>
          <w:lang w:val="en-GB"/>
        </w:rPr>
        <w:t>-1</w:t>
      </w:r>
      <w:r w:rsidRPr="007B2FCA">
        <w:rPr>
          <w:rFonts w:cs="Arial"/>
          <w:sz w:val="22"/>
          <w:lang w:val="en-GB"/>
        </w:rPr>
        <w:t>] is computed by</w:t>
      </w:r>
    </w:p>
    <w:p w14:paraId="247479C1" w14:textId="77777777" w:rsidR="00FE23C3" w:rsidRPr="007B2FCA" w:rsidRDefault="00FE23C3" w:rsidP="00C21044">
      <w:pPr>
        <w:spacing w:line="260" w:lineRule="atLeast"/>
        <w:rPr>
          <w:rFonts w:cs="Arial"/>
          <w:i/>
          <w:sz w:val="22"/>
          <w:lang w:val="en-GB"/>
        </w:rPr>
      </w:pPr>
    </w:p>
    <w:tbl>
      <w:tblPr>
        <w:tblStyle w:val="Tabellenraster"/>
        <w:tblW w:w="0" w:type="auto"/>
        <w:tblLook w:val="04A0" w:firstRow="1" w:lastRow="0" w:firstColumn="1" w:lastColumn="0" w:noHBand="0" w:noVBand="1"/>
      </w:tblPr>
      <w:tblGrid>
        <w:gridCol w:w="8077"/>
        <w:gridCol w:w="983"/>
      </w:tblGrid>
      <w:tr w:rsidR="00FE23C3" w:rsidRPr="007B2FCA" w14:paraId="50383952" w14:textId="77777777" w:rsidTr="00C21044">
        <w:tc>
          <w:tcPr>
            <w:tcW w:w="8080" w:type="dxa"/>
          </w:tcPr>
          <w:p w14:paraId="236FB0C4" w14:textId="77777777" w:rsidR="00FE23C3" w:rsidRPr="007B2FCA" w:rsidRDefault="006E03EB" w:rsidP="000A331F">
            <w:pPr>
              <w:spacing w:line="260" w:lineRule="atLeast"/>
              <w:rPr>
                <w:rFonts w:cs="Arial"/>
                <w:sz w:val="22"/>
                <w:lang w:val="en-GB"/>
              </w:rPr>
            </w:p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OC</m:t>
                  </m:r>
                </m:e>
                <m:sub>
                  <m:r>
                    <w:rPr>
                      <w:rFonts w:ascii="Cambria Math" w:hAnsi="Cambria Math" w:cs="Times New Roman"/>
                      <w:sz w:val="24"/>
                      <w:szCs w:val="24"/>
                      <w:lang w:val="en-GB"/>
                    </w:rPr>
                    <m:t>loss</m:t>
                  </m:r>
                </m:sub>
              </m:sSub>
              <m:r>
                <m:rPr>
                  <m:sty m:val="p"/>
                </m:rPr>
                <w:rPr>
                  <w:rFonts w:ascii="Cambria Math" w:hAnsi="Cambria Math" w:cs="Cambria Math"/>
                  <w:sz w:val="24"/>
                  <w:szCs w:val="24"/>
                  <w:lang w:val="en-GB"/>
                </w:rPr>
                <m:t xml:space="preserve">= </m:t>
              </m:r>
              <m:sSub>
                <m:sSubPr>
                  <m:ctrlPr>
                    <w:rPr>
                      <w:rFonts w:ascii="Cambria Math" w:hAnsi="Cambria Math" w:cs="Cambria Math"/>
                      <w:sz w:val="24"/>
                      <w:szCs w:val="24"/>
                      <w:lang w:val="en-GB"/>
                    </w:rPr>
                  </m:ctrlPr>
                </m:sSubPr>
                <m:e>
                  <m:r>
                    <w:rPr>
                      <w:rFonts w:ascii="Cambria Math" w:hAnsi="Cambria Math" w:cs="Cambria Math"/>
                      <w:sz w:val="24"/>
                      <w:szCs w:val="24"/>
                      <w:lang w:val="en-GB"/>
                    </w:rPr>
                    <m:t>-OC</m:t>
                  </m:r>
                </m:e>
                <m:sub>
                  <m:r>
                    <w:rPr>
                      <w:rFonts w:ascii="Cambria Math" w:hAnsi="Cambria Math" w:cs="Cambria Math"/>
                      <w:sz w:val="24"/>
                      <w:szCs w:val="24"/>
                      <w:lang w:val="en-GB"/>
                    </w:rPr>
                    <m:t>tar</m:t>
                  </m:r>
                </m:sub>
              </m:sSub>
              <m:r>
                <w:rPr>
                  <w:rFonts w:ascii="Cambria Math" w:hAnsi="Cambria Math" w:cs="Arial"/>
                  <w:sz w:val="22"/>
                  <w:lang w:val="en-GB"/>
                </w:rPr>
                <m:t>[</m:t>
              </m:r>
              <m:r>
                <m:rPr>
                  <m:sty m:val="p"/>
                </m:rPr>
                <w:rPr>
                  <w:rFonts w:ascii="Cambria Math" w:hAnsi="Cambria Math" w:cs="Arial"/>
                  <w:sz w:val="22"/>
                  <w:lang w:val="en-GB"/>
                </w:rPr>
                <m:t xml:space="preserve">kg </m:t>
              </m:r>
              <m:sSup>
                <m:sSupPr>
                  <m:ctrlPr>
                    <w:rPr>
                      <w:rFonts w:ascii="Cambria Math" w:hAnsi="Cambria Math" w:cs="Arial"/>
                      <w:sz w:val="22"/>
                      <w:lang w:val="en-GB"/>
                    </w:rPr>
                  </m:ctrlPr>
                </m:sSupPr>
                <m:e>
                  <m:r>
                    <w:rPr>
                      <w:rFonts w:ascii="Cambria Math" w:hAnsi="Cambria Math" w:cs="Arial"/>
                      <w:sz w:val="22"/>
                      <w:lang w:val="en-GB"/>
                    </w:rPr>
                    <m:t>C ha</m:t>
                  </m:r>
                </m:e>
                <m:sup>
                  <m:r>
                    <w:rPr>
                      <w:rFonts w:ascii="Cambria Math" w:hAnsi="Cambria Math" w:cs="Arial"/>
                      <w:sz w:val="22"/>
                      <w:lang w:val="en-GB"/>
                    </w:rPr>
                    <m:t>-1</m:t>
                  </m:r>
                </m:sup>
              </m:sSup>
              <m:r>
                <m:rPr>
                  <m:sty m:val="p"/>
                </m:rPr>
                <w:rPr>
                  <w:rFonts w:ascii="Cambria Math" w:hAnsi="Cambria Math" w:cs="Arial"/>
                  <w:sz w:val="22"/>
                  <w:lang w:val="en-GB"/>
                </w:rPr>
                <m:t>]</m:t>
              </m:r>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mc</m:t>
                  </m:r>
                </m:e>
                <m:sub>
                  <m:r>
                    <w:rPr>
                      <w:rFonts w:ascii="Cambria Math" w:hAnsi="Cambria Math" w:cs="Times New Roman"/>
                      <w:sz w:val="24"/>
                      <w:szCs w:val="24"/>
                      <w:lang w:val="en-GB"/>
                    </w:rPr>
                    <m:t>net</m:t>
                  </m:r>
                </m:sub>
              </m:sSub>
            </m:oMath>
            <w:r w:rsidR="00FE23C3" w:rsidRPr="007B2FCA">
              <w:rPr>
                <w:rFonts w:ascii="Cambria Math" w:hAnsi="Cambria Math"/>
                <w:sz w:val="22"/>
                <w:lang w:val="en-GB" w:eastAsia="de-DE"/>
              </w:rPr>
              <w:t xml:space="preserve"> </w:t>
            </w:r>
          </w:p>
        </w:tc>
        <w:tc>
          <w:tcPr>
            <w:tcW w:w="983" w:type="dxa"/>
          </w:tcPr>
          <w:p w14:paraId="0EDD05E7" w14:textId="77777777" w:rsidR="00FE23C3" w:rsidRPr="007B2FCA" w:rsidRDefault="000A331F" w:rsidP="00C21044">
            <w:pPr>
              <w:spacing w:line="260" w:lineRule="atLeast"/>
              <w:jc w:val="right"/>
              <w:rPr>
                <w:rFonts w:cs="Arial"/>
                <w:sz w:val="22"/>
                <w:lang w:val="en-GB"/>
              </w:rPr>
            </w:pPr>
            <w:r>
              <w:rPr>
                <w:rFonts w:cs="Arial"/>
                <w:sz w:val="22"/>
                <w:lang w:val="en-GB"/>
              </w:rPr>
              <w:t>Eq. 9</w:t>
            </w:r>
          </w:p>
        </w:tc>
      </w:tr>
    </w:tbl>
    <w:p w14:paraId="17FBE6CB" w14:textId="77777777" w:rsidR="00FE23C3" w:rsidRPr="007B2FCA" w:rsidRDefault="00FE23C3" w:rsidP="00C21044">
      <w:pPr>
        <w:spacing w:line="260" w:lineRule="atLeast"/>
        <w:rPr>
          <w:rFonts w:cs="Arial"/>
          <w:i/>
          <w:sz w:val="22"/>
          <w:lang w:val="en-GB"/>
        </w:rPr>
      </w:pPr>
    </w:p>
    <w:p w14:paraId="35D1B1B8" w14:textId="77777777" w:rsidR="00FE23C3" w:rsidRPr="007B2FCA" w:rsidRDefault="00FE23C3" w:rsidP="00C21044">
      <w:pPr>
        <w:spacing w:line="260" w:lineRule="atLeast"/>
        <w:rPr>
          <w:rFonts w:cs="Arial"/>
          <w:sz w:val="22"/>
          <w:lang w:val="en-GB"/>
        </w:rPr>
      </w:pPr>
      <w:r w:rsidRPr="007B2FCA">
        <w:rPr>
          <w:rFonts w:cs="Arial"/>
          <w:i/>
          <w:sz w:val="22"/>
          <w:lang w:val="en-GB"/>
        </w:rPr>
        <w:t xml:space="preserve">with </w:t>
      </w:r>
      <w:r w:rsidRPr="007B2FCA">
        <w:rPr>
          <w:rFonts w:cs="Arial"/>
          <w:i/>
          <w:sz w:val="22"/>
          <w:lang w:val="en-GB"/>
        </w:rPr>
        <w:tab/>
      </w:r>
      <w:proofErr w:type="spellStart"/>
      <w:r w:rsidRPr="007B2FCA">
        <w:rPr>
          <w:rFonts w:cs="Arial"/>
          <w:i/>
          <w:sz w:val="22"/>
          <w:lang w:val="en-GB"/>
        </w:rPr>
        <w:t>OC</w:t>
      </w:r>
      <w:r w:rsidRPr="007B2FCA">
        <w:rPr>
          <w:rFonts w:cs="Arial"/>
          <w:i/>
          <w:sz w:val="22"/>
          <w:vertAlign w:val="subscript"/>
          <w:lang w:val="en-GB"/>
        </w:rPr>
        <w:t>tar</w:t>
      </w:r>
      <w:proofErr w:type="spellEnd"/>
      <w:r w:rsidRPr="007B2FCA">
        <w:rPr>
          <w:rFonts w:cs="Arial"/>
          <w:i/>
          <w:sz w:val="22"/>
          <w:lang w:val="en-GB"/>
        </w:rPr>
        <w:t xml:space="preserve">: </w:t>
      </w:r>
      <w:r w:rsidRPr="007B2FCA">
        <w:rPr>
          <w:rFonts w:cs="Arial"/>
          <w:i/>
          <w:sz w:val="22"/>
          <w:lang w:val="en-GB"/>
        </w:rPr>
        <w:tab/>
      </w:r>
      <w:r w:rsidRPr="007B2FCA">
        <w:rPr>
          <w:rFonts w:cs="Arial"/>
          <w:sz w:val="22"/>
          <w:lang w:val="en-GB"/>
        </w:rPr>
        <w:t>desired target minimum humus content (see Eq. 10)</w:t>
      </w:r>
    </w:p>
    <w:p w14:paraId="489BAD9E" w14:textId="77777777" w:rsidR="00FE23C3" w:rsidRPr="007B2FCA" w:rsidRDefault="00FE23C3" w:rsidP="00C21044">
      <w:pPr>
        <w:spacing w:line="260" w:lineRule="atLeast"/>
        <w:rPr>
          <w:rFonts w:cs="Arial"/>
          <w:sz w:val="22"/>
          <w:lang w:val="en-GB"/>
        </w:rPr>
      </w:pPr>
      <w:r w:rsidRPr="007B2FCA">
        <w:rPr>
          <w:rFonts w:cs="Arial"/>
          <w:i/>
          <w:sz w:val="22"/>
          <w:lang w:val="en-GB"/>
        </w:rPr>
        <w:tab/>
      </w:r>
      <w:proofErr w:type="spellStart"/>
      <w:r w:rsidRPr="007B2FCA">
        <w:rPr>
          <w:rFonts w:cs="Arial"/>
          <w:i/>
          <w:sz w:val="22"/>
          <w:lang w:val="en-GB"/>
        </w:rPr>
        <w:t>mc</w:t>
      </w:r>
      <w:r w:rsidRPr="007B2FCA">
        <w:rPr>
          <w:rFonts w:cs="Arial"/>
          <w:i/>
          <w:sz w:val="22"/>
          <w:vertAlign w:val="subscript"/>
          <w:lang w:val="en-GB"/>
        </w:rPr>
        <w:t>net</w:t>
      </w:r>
      <w:proofErr w:type="spellEnd"/>
      <w:r w:rsidRPr="007B2FCA">
        <w:rPr>
          <w:rFonts w:cs="Arial"/>
          <w:i/>
          <w:sz w:val="22"/>
          <w:lang w:val="en-GB"/>
        </w:rPr>
        <w:t>:</w:t>
      </w:r>
      <w:r w:rsidRPr="007B2FCA">
        <w:rPr>
          <w:rFonts w:cs="Arial"/>
          <w:i/>
          <w:sz w:val="22"/>
          <w:lang w:val="en-GB"/>
        </w:rPr>
        <w:tab/>
      </w:r>
      <w:r w:rsidRPr="007B2FCA">
        <w:rPr>
          <w:rFonts w:cs="Arial"/>
          <w:sz w:val="22"/>
          <w:lang w:val="en-GB"/>
        </w:rPr>
        <w:t>net mineral</w:t>
      </w:r>
      <w:r w:rsidR="00FE3DC2">
        <w:rPr>
          <w:rFonts w:cs="Arial"/>
          <w:sz w:val="22"/>
          <w:lang w:val="en-GB"/>
        </w:rPr>
        <w:t>isation</w:t>
      </w:r>
      <w:r w:rsidRPr="007B2FCA">
        <w:rPr>
          <w:rFonts w:cs="Arial"/>
          <w:sz w:val="22"/>
          <w:lang w:val="en-GB"/>
        </w:rPr>
        <w:t xml:space="preserve"> coefficient (see Eq.11)</w:t>
      </w:r>
      <w:r>
        <w:rPr>
          <w:rFonts w:cs="Arial"/>
          <w:sz w:val="22"/>
          <w:lang w:val="en-GB"/>
        </w:rPr>
        <w:t>.</w:t>
      </w:r>
    </w:p>
    <w:p w14:paraId="17607512" w14:textId="77777777" w:rsidR="00FE23C3" w:rsidRPr="007B2FCA" w:rsidRDefault="00FE23C3" w:rsidP="00C21044">
      <w:pPr>
        <w:spacing w:line="260" w:lineRule="atLeast"/>
        <w:rPr>
          <w:rFonts w:cs="Arial"/>
          <w:i/>
          <w:sz w:val="22"/>
          <w:lang w:val="en-GB"/>
        </w:rPr>
      </w:pPr>
    </w:p>
    <w:p w14:paraId="6A77F1E1" w14:textId="77777777" w:rsidR="00FE23C3" w:rsidRPr="007B2FCA" w:rsidRDefault="00FE23C3" w:rsidP="00C21044">
      <w:pPr>
        <w:spacing w:line="260" w:lineRule="atLeast"/>
        <w:rPr>
          <w:rFonts w:cs="Arial"/>
          <w:i/>
          <w:sz w:val="22"/>
          <w:lang w:val="en-GB"/>
        </w:rPr>
      </w:pPr>
      <w:proofErr w:type="spellStart"/>
      <w:r w:rsidRPr="007B2FCA">
        <w:rPr>
          <w:rFonts w:cs="Arial"/>
          <w:i/>
          <w:sz w:val="22"/>
          <w:lang w:val="en-GB"/>
        </w:rPr>
        <w:t>OC</w:t>
      </w:r>
      <w:r w:rsidRPr="007B2FCA">
        <w:rPr>
          <w:rFonts w:cs="Arial"/>
          <w:i/>
          <w:sz w:val="22"/>
          <w:vertAlign w:val="subscript"/>
          <w:lang w:val="en-GB"/>
        </w:rPr>
        <w:t>tar</w:t>
      </w:r>
      <w:proofErr w:type="spellEnd"/>
      <w:r w:rsidRPr="007B2FCA">
        <w:rPr>
          <w:rFonts w:cs="Arial"/>
          <w:i/>
          <w:sz w:val="22"/>
          <w:vertAlign w:val="subscript"/>
          <w:lang w:val="en-GB"/>
        </w:rPr>
        <w:t xml:space="preserve"> </w:t>
      </w:r>
      <w:r w:rsidRPr="007B2FCA">
        <w:rPr>
          <w:rFonts w:cs="Arial"/>
          <w:sz w:val="22"/>
          <w:lang w:val="en-GB"/>
        </w:rPr>
        <w:t>[%]</w:t>
      </w:r>
      <w:r w:rsidRPr="007B2FCA">
        <w:rPr>
          <w:rFonts w:cs="Arial"/>
          <w:i/>
          <w:sz w:val="22"/>
          <w:vertAlign w:val="subscript"/>
          <w:lang w:val="en-GB"/>
        </w:rPr>
        <w:t xml:space="preserve"> </w:t>
      </w:r>
      <w:r w:rsidRPr="007B2FCA">
        <w:rPr>
          <w:rFonts w:cs="Arial"/>
          <w:sz w:val="22"/>
          <w:lang w:val="en-GB"/>
        </w:rPr>
        <w:t xml:space="preserve">is mainly dependent on the clay content </w:t>
      </w:r>
      <w:proofErr w:type="spellStart"/>
      <w:r w:rsidRPr="007B2FCA">
        <w:rPr>
          <w:rFonts w:cs="Arial"/>
          <w:i/>
          <w:sz w:val="22"/>
          <w:lang w:val="en-GB"/>
        </w:rPr>
        <w:t>c</w:t>
      </w:r>
      <w:r w:rsidRPr="007B2FCA">
        <w:rPr>
          <w:rFonts w:cs="Arial"/>
          <w:i/>
          <w:sz w:val="22"/>
          <w:vertAlign w:val="subscript"/>
          <w:lang w:val="en-GB"/>
        </w:rPr>
        <w:t>clay</w:t>
      </w:r>
      <w:proofErr w:type="spellEnd"/>
      <w:r w:rsidRPr="007B2FCA">
        <w:rPr>
          <w:rFonts w:cs="Arial"/>
          <w:sz w:val="22"/>
          <w:lang w:val="en-GB"/>
        </w:rPr>
        <w:t xml:space="preserve"> [</w:t>
      </w:r>
      <w:r>
        <w:rPr>
          <w:rFonts w:cs="Arial"/>
          <w:sz w:val="22"/>
          <w:lang w:val="en-GB"/>
        </w:rPr>
        <w:t>-</w:t>
      </w:r>
      <w:r w:rsidRPr="007B2FCA">
        <w:rPr>
          <w:rFonts w:cs="Arial"/>
          <w:sz w:val="22"/>
          <w:lang w:val="en-GB"/>
        </w:rPr>
        <w:t xml:space="preserve">], corresponding approximately current recommendation on sufficient OC content. </w:t>
      </w:r>
    </w:p>
    <w:p w14:paraId="16872360" w14:textId="77777777" w:rsidR="00FE23C3" w:rsidRPr="007B2FCA" w:rsidRDefault="00FE23C3" w:rsidP="00C21044">
      <w:pPr>
        <w:spacing w:line="260" w:lineRule="atLeast"/>
        <w:rPr>
          <w:rFonts w:cs="Arial"/>
          <w:i/>
          <w:sz w:val="22"/>
          <w:lang w:val="en-GB"/>
        </w:rPr>
      </w:pPr>
    </w:p>
    <w:tbl>
      <w:tblPr>
        <w:tblStyle w:val="Tabellenraster"/>
        <w:tblW w:w="0" w:type="auto"/>
        <w:tblLook w:val="04A0" w:firstRow="1" w:lastRow="0" w:firstColumn="1" w:lastColumn="0" w:noHBand="0" w:noVBand="1"/>
      </w:tblPr>
      <w:tblGrid>
        <w:gridCol w:w="8077"/>
        <w:gridCol w:w="983"/>
      </w:tblGrid>
      <w:tr w:rsidR="00FE23C3" w:rsidRPr="007B2FCA" w14:paraId="4DC48178" w14:textId="77777777" w:rsidTr="00C21044">
        <w:tc>
          <w:tcPr>
            <w:tcW w:w="8080" w:type="dxa"/>
          </w:tcPr>
          <w:p w14:paraId="5964DD29" w14:textId="77777777" w:rsidR="00FE23C3" w:rsidRPr="007B2FCA" w:rsidRDefault="006E03EB" w:rsidP="00C21044">
            <w:pPr>
              <w:spacing w:line="260" w:lineRule="atLeast"/>
              <w:rPr>
                <w:rFonts w:cs="Arial"/>
                <w:sz w:val="22"/>
                <w:lang w:val="en-GB"/>
              </w:rPr>
            </w:p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OC</m:t>
                  </m:r>
                </m:e>
                <m:sub>
                  <m:r>
                    <w:rPr>
                      <w:rFonts w:ascii="Cambria Math" w:hAnsi="Cambria Math" w:cs="Times New Roman"/>
                      <w:sz w:val="24"/>
                      <w:szCs w:val="24"/>
                      <w:lang w:val="en-GB"/>
                    </w:rPr>
                    <m:t>tar</m:t>
                  </m:r>
                </m:sub>
              </m:sSub>
              <m:r>
                <m:rPr>
                  <m:sty m:val="p"/>
                </m:rPr>
                <w:rPr>
                  <w:rFonts w:ascii="Cambria Math" w:hAnsi="Cambria Math" w:cs="Cambria Math"/>
                  <w:sz w:val="24"/>
                  <w:szCs w:val="24"/>
                  <w:lang w:val="en-GB"/>
                </w:rPr>
                <m:t xml:space="preserve">[%]= </m:t>
              </m:r>
              <m:r>
                <w:rPr>
                  <w:rFonts w:ascii="Cambria Math" w:hAnsi="Cambria Math" w:cs="Cambria Math"/>
                  <w:sz w:val="24"/>
                  <w:szCs w:val="24"/>
                  <w:lang w:val="en-GB"/>
                </w:rPr>
                <m:t>0.53+6.5∙</m:t>
              </m:r>
              <m:sSub>
                <m:sSubPr>
                  <m:ctrlPr>
                    <w:rPr>
                      <w:rFonts w:ascii="Cambria Math" w:hAnsi="Cambria Math" w:cs="Cambria Math"/>
                      <w:i/>
                      <w:sz w:val="24"/>
                      <w:szCs w:val="24"/>
                      <w:lang w:val="en-GB"/>
                    </w:rPr>
                  </m:ctrlPr>
                </m:sSubPr>
                <m:e>
                  <m:r>
                    <w:rPr>
                      <w:rFonts w:ascii="Cambria Math" w:hAnsi="Cambria Math" w:cs="Cambria Math"/>
                      <w:sz w:val="24"/>
                      <w:szCs w:val="24"/>
                      <w:lang w:val="en-GB"/>
                    </w:rPr>
                    <m:t>c</m:t>
                  </m:r>
                </m:e>
                <m:sub>
                  <m:r>
                    <w:rPr>
                      <w:rFonts w:ascii="Cambria Math" w:hAnsi="Cambria Math" w:cs="Cambria Math"/>
                      <w:sz w:val="24"/>
                      <w:szCs w:val="24"/>
                      <w:lang w:val="en-GB"/>
                    </w:rPr>
                    <m:t>clay</m:t>
                  </m:r>
                </m:sub>
              </m:sSub>
              <m:r>
                <w:rPr>
                  <w:rFonts w:ascii="Cambria Math" w:hAnsi="Cambria Math" w:cs="Cambria Math"/>
                  <w:sz w:val="24"/>
                  <w:szCs w:val="24"/>
                  <w:lang w:val="en-GB"/>
                </w:rPr>
                <m:t xml:space="preserve">                          </m:t>
              </m:r>
              <m:sSub>
                <m:sSubPr>
                  <m:ctrlPr>
                    <w:rPr>
                      <w:rFonts w:ascii="Cambria Math" w:hAnsi="Cambria Math" w:cs="Cambria Math"/>
                      <w:i/>
                      <w:sz w:val="24"/>
                      <w:szCs w:val="24"/>
                      <w:lang w:val="en-GB"/>
                    </w:rPr>
                  </m:ctrlPr>
                </m:sSubPr>
                <m:e>
                  <m:r>
                    <w:rPr>
                      <w:rFonts w:ascii="Cambria Math" w:hAnsi="Cambria Math" w:cs="Cambria Math"/>
                      <w:sz w:val="24"/>
                      <w:szCs w:val="24"/>
                      <w:lang w:val="en-GB"/>
                    </w:rPr>
                    <m:t>c</m:t>
                  </m:r>
                </m:e>
                <m:sub>
                  <m:r>
                    <w:rPr>
                      <w:rFonts w:ascii="Cambria Math" w:hAnsi="Cambria Math" w:cs="Cambria Math"/>
                      <w:sz w:val="24"/>
                      <w:szCs w:val="24"/>
                      <w:lang w:val="en-GB"/>
                    </w:rPr>
                    <m:t>clay</m:t>
                  </m:r>
                </m:sub>
              </m:sSub>
              <m:r>
                <w:rPr>
                  <w:rFonts w:ascii="Cambria Math" w:hAnsi="Cambria Math" w:cs="Cambria Math"/>
                  <w:sz w:val="24"/>
                  <w:szCs w:val="24"/>
                  <w:lang w:val="en-GB"/>
                </w:rPr>
                <m:t>≥0.1</m:t>
              </m:r>
            </m:oMath>
            <w:r w:rsidR="00FE23C3" w:rsidRPr="007B2FCA">
              <w:rPr>
                <w:rFonts w:ascii="Cambria Math" w:hAnsi="Cambria Math"/>
                <w:sz w:val="22"/>
                <w:lang w:val="en-GB" w:eastAsia="de-DE"/>
              </w:rPr>
              <w:t xml:space="preserve"> </w:t>
            </w:r>
          </w:p>
        </w:tc>
        <w:tc>
          <w:tcPr>
            <w:tcW w:w="983" w:type="dxa"/>
          </w:tcPr>
          <w:p w14:paraId="0D854C15" w14:textId="77777777" w:rsidR="00FE23C3" w:rsidRPr="007B2FCA" w:rsidRDefault="000A331F" w:rsidP="00C21044">
            <w:pPr>
              <w:spacing w:line="260" w:lineRule="atLeast"/>
              <w:jc w:val="right"/>
              <w:rPr>
                <w:rFonts w:cs="Arial"/>
                <w:sz w:val="22"/>
                <w:lang w:val="en-GB"/>
              </w:rPr>
            </w:pPr>
            <w:r>
              <w:rPr>
                <w:rFonts w:cs="Arial"/>
                <w:sz w:val="22"/>
                <w:lang w:val="en-GB"/>
              </w:rPr>
              <w:t>Eq. 10</w:t>
            </w:r>
          </w:p>
        </w:tc>
      </w:tr>
    </w:tbl>
    <w:p w14:paraId="06A7A925" w14:textId="77777777" w:rsidR="00FE23C3" w:rsidRPr="007B2FCA" w:rsidRDefault="00FE23C3" w:rsidP="00C21044">
      <w:pPr>
        <w:spacing w:line="260" w:lineRule="atLeast"/>
        <w:rPr>
          <w:rFonts w:cs="Arial"/>
          <w:i/>
          <w:sz w:val="22"/>
          <w:lang w:val="en-GB"/>
        </w:rPr>
      </w:pPr>
    </w:p>
    <w:p w14:paraId="6910AE08" w14:textId="77777777" w:rsidR="00FE23C3" w:rsidRPr="007B2FCA" w:rsidRDefault="00FE23C3" w:rsidP="00C21044">
      <w:pPr>
        <w:spacing w:line="260" w:lineRule="atLeast"/>
        <w:rPr>
          <w:rFonts w:cs="Arial"/>
          <w:color w:val="000000" w:themeColor="text1"/>
          <w:sz w:val="22"/>
          <w:lang w:val="en-GB"/>
        </w:rPr>
      </w:pPr>
      <w:proofErr w:type="spellStart"/>
      <w:r w:rsidRPr="007B2FCA">
        <w:rPr>
          <w:rFonts w:cs="Arial"/>
          <w:i/>
          <w:sz w:val="22"/>
          <w:lang w:val="en-GB"/>
        </w:rPr>
        <w:t>OC</w:t>
      </w:r>
      <w:r w:rsidRPr="007B2FCA">
        <w:rPr>
          <w:rFonts w:cs="Arial"/>
          <w:i/>
          <w:sz w:val="22"/>
          <w:vertAlign w:val="subscript"/>
          <w:lang w:val="en-GB"/>
        </w:rPr>
        <w:t>tar</w:t>
      </w:r>
      <w:proofErr w:type="spellEnd"/>
      <w:r w:rsidRPr="007B2FCA">
        <w:rPr>
          <w:rFonts w:cs="Arial"/>
          <w:i/>
          <w:sz w:val="22"/>
          <w:vertAlign w:val="subscript"/>
          <w:lang w:val="en-GB"/>
        </w:rPr>
        <w:t xml:space="preserve"> </w:t>
      </w:r>
      <w:r w:rsidRPr="007B2FCA">
        <w:rPr>
          <w:rFonts w:cs="Arial"/>
          <w:sz w:val="22"/>
          <w:lang w:val="en-GB"/>
        </w:rPr>
        <w:t>can be easily translated into units [kg humus ha</w:t>
      </w:r>
      <w:r w:rsidRPr="007B2FCA">
        <w:rPr>
          <w:rFonts w:cs="Arial"/>
          <w:sz w:val="22"/>
          <w:vertAlign w:val="superscript"/>
          <w:lang w:val="en-GB"/>
        </w:rPr>
        <w:t>-1</w:t>
      </w:r>
      <w:r w:rsidRPr="007B2FCA">
        <w:rPr>
          <w:rFonts w:cs="Arial"/>
          <w:sz w:val="22"/>
          <w:lang w:val="en-GB"/>
        </w:rPr>
        <w:t>] by</w:t>
      </w:r>
      <w:r w:rsidRPr="007B2FCA">
        <w:rPr>
          <w:rFonts w:cs="Arial"/>
          <w:color w:val="000000" w:themeColor="text1"/>
          <w:sz w:val="22"/>
          <w:lang w:val="en-GB"/>
        </w:rPr>
        <w:t xml:space="preserve"> soil depth </w:t>
      </w:r>
      <w:proofErr w:type="spellStart"/>
      <w:r w:rsidRPr="007B2FCA">
        <w:rPr>
          <w:rFonts w:cs="Arial"/>
          <w:i/>
          <w:color w:val="000000" w:themeColor="text1"/>
          <w:sz w:val="22"/>
          <w:lang w:val="en-GB"/>
        </w:rPr>
        <w:t>d</w:t>
      </w:r>
      <w:r w:rsidRPr="007B2FCA">
        <w:rPr>
          <w:rFonts w:cs="Arial"/>
          <w:i/>
          <w:color w:val="000000" w:themeColor="text1"/>
          <w:sz w:val="22"/>
          <w:vertAlign w:val="subscript"/>
          <w:lang w:val="en-GB"/>
        </w:rPr>
        <w:t>soil</w:t>
      </w:r>
      <w:proofErr w:type="spellEnd"/>
      <w:r w:rsidRPr="007B2FCA">
        <w:rPr>
          <w:rFonts w:cs="Arial"/>
          <w:color w:val="000000" w:themeColor="text1"/>
          <w:sz w:val="22"/>
          <w:vertAlign w:val="subscript"/>
          <w:lang w:val="en-GB"/>
        </w:rPr>
        <w:t xml:space="preserve"> </w:t>
      </w:r>
      <w:r w:rsidRPr="007B2FCA">
        <w:rPr>
          <w:rFonts w:cs="Arial"/>
          <w:color w:val="000000" w:themeColor="text1"/>
          <w:sz w:val="22"/>
          <w:lang w:val="en-GB"/>
        </w:rPr>
        <w:t xml:space="preserve">(assumed to be 0.3 m), area </w:t>
      </w:r>
      <w:r w:rsidRPr="007B2FCA">
        <w:rPr>
          <w:rFonts w:cs="Arial"/>
          <w:i/>
          <w:color w:val="000000" w:themeColor="text1"/>
          <w:sz w:val="22"/>
          <w:lang w:val="en-GB"/>
        </w:rPr>
        <w:t>a</w:t>
      </w:r>
      <w:r w:rsidRPr="007B2FCA">
        <w:rPr>
          <w:rFonts w:cs="Arial"/>
          <w:color w:val="000000" w:themeColor="text1"/>
          <w:sz w:val="22"/>
          <w:lang w:val="en-GB"/>
        </w:rPr>
        <w:t xml:space="preserve"> (1 ha = 10</w:t>
      </w:r>
      <w:r w:rsidRPr="007B2FCA">
        <w:rPr>
          <w:rFonts w:cs="Arial"/>
          <w:color w:val="000000" w:themeColor="text1"/>
          <w:sz w:val="22"/>
          <w:vertAlign w:val="superscript"/>
          <w:lang w:val="en-GB"/>
        </w:rPr>
        <w:t>4</w:t>
      </w:r>
      <w:r w:rsidRPr="007B2FCA">
        <w:rPr>
          <w:rFonts w:cs="Arial"/>
          <w:color w:val="000000" w:themeColor="text1"/>
          <w:sz w:val="22"/>
          <w:lang w:val="en-GB"/>
        </w:rPr>
        <w:t xml:space="preserve"> m</w:t>
      </w:r>
      <w:r w:rsidRPr="007B2FCA">
        <w:rPr>
          <w:rFonts w:cs="Arial"/>
          <w:color w:val="000000" w:themeColor="text1"/>
          <w:sz w:val="22"/>
          <w:vertAlign w:val="superscript"/>
          <w:lang w:val="en-GB"/>
        </w:rPr>
        <w:t>2</w:t>
      </w:r>
      <w:r w:rsidRPr="007B2FCA">
        <w:rPr>
          <w:rFonts w:cs="Arial"/>
          <w:color w:val="000000" w:themeColor="text1"/>
          <w:sz w:val="22"/>
          <w:lang w:val="en-GB"/>
        </w:rPr>
        <w:t xml:space="preserve">) and the bulk soil density </w:t>
      </w:r>
      <w:r w:rsidRPr="007B2FCA">
        <w:rPr>
          <w:rFonts w:ascii="Symbol" w:hAnsi="Symbol" w:cs="Arial"/>
          <w:i/>
          <w:color w:val="000000" w:themeColor="text1"/>
          <w:sz w:val="22"/>
          <w:lang w:val="en-GB"/>
        </w:rPr>
        <w:t></w:t>
      </w:r>
      <w:r w:rsidRPr="007B2FCA">
        <w:rPr>
          <w:rFonts w:cs="Arial"/>
          <w:i/>
          <w:color w:val="000000" w:themeColor="text1"/>
          <w:sz w:val="22"/>
          <w:vertAlign w:val="subscript"/>
          <w:lang w:val="en-GB"/>
        </w:rPr>
        <w:t>bulk</w:t>
      </w:r>
      <w:r w:rsidRPr="007B2FCA">
        <w:rPr>
          <w:rFonts w:cs="Arial"/>
          <w:color w:val="000000" w:themeColor="text1"/>
          <w:sz w:val="22"/>
          <w:lang w:val="en-GB"/>
        </w:rPr>
        <w:t xml:space="preserve"> </w:t>
      </w:r>
      <w:r>
        <w:rPr>
          <w:rFonts w:cs="Arial"/>
          <w:color w:val="000000" w:themeColor="text1"/>
          <w:sz w:val="22"/>
          <w:lang w:val="en-GB"/>
        </w:rPr>
        <w:t>[kg m</w:t>
      </w:r>
      <w:r>
        <w:rPr>
          <w:rFonts w:cs="Arial"/>
          <w:color w:val="000000" w:themeColor="text1"/>
          <w:sz w:val="22"/>
          <w:vertAlign w:val="superscript"/>
          <w:lang w:val="en-GB"/>
        </w:rPr>
        <w:t>-3</w:t>
      </w:r>
      <w:r>
        <w:rPr>
          <w:rFonts w:cs="Arial"/>
          <w:color w:val="000000" w:themeColor="text1"/>
          <w:sz w:val="22"/>
          <w:lang w:val="en-GB"/>
        </w:rPr>
        <w:t xml:space="preserve">] </w:t>
      </w:r>
      <w:r w:rsidRPr="007B2FCA">
        <w:rPr>
          <w:rFonts w:cs="Arial"/>
          <w:color w:val="000000" w:themeColor="text1"/>
          <w:sz w:val="22"/>
          <w:lang w:val="en-GB"/>
        </w:rPr>
        <w:t>(see Eq. 1):</w:t>
      </w:r>
    </w:p>
    <w:p w14:paraId="3FF14E96" w14:textId="77777777" w:rsidR="00FE23C3" w:rsidRPr="007B2FCA" w:rsidRDefault="00FE23C3" w:rsidP="00C21044">
      <w:pPr>
        <w:spacing w:line="260" w:lineRule="atLeast"/>
        <w:rPr>
          <w:rFonts w:cs="Arial"/>
          <w:color w:val="000000" w:themeColor="text1"/>
          <w:sz w:val="22"/>
          <w:lang w:val="en-GB"/>
        </w:rPr>
      </w:pPr>
    </w:p>
    <w:tbl>
      <w:tblPr>
        <w:tblStyle w:val="Tabellenraster"/>
        <w:tblW w:w="0" w:type="auto"/>
        <w:tblLook w:val="04A0" w:firstRow="1" w:lastRow="0" w:firstColumn="1" w:lastColumn="0" w:noHBand="0" w:noVBand="1"/>
      </w:tblPr>
      <w:tblGrid>
        <w:gridCol w:w="8077"/>
        <w:gridCol w:w="983"/>
      </w:tblGrid>
      <w:tr w:rsidR="00FE23C3" w:rsidRPr="007B2FCA" w14:paraId="128F415F" w14:textId="77777777" w:rsidTr="00C21044">
        <w:tc>
          <w:tcPr>
            <w:tcW w:w="8080" w:type="dxa"/>
          </w:tcPr>
          <w:p w14:paraId="276096A0" w14:textId="77777777" w:rsidR="00FE23C3" w:rsidRPr="007B2FCA" w:rsidRDefault="006E03EB" w:rsidP="00C21044">
            <w:pPr>
              <w:spacing w:line="260" w:lineRule="atLeast"/>
              <w:rPr>
                <w:rFonts w:cs="Arial"/>
                <w:sz w:val="22"/>
                <w:lang w:val="en-GB"/>
              </w:rPr>
            </w:p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OC</m:t>
                  </m:r>
                </m:e>
                <m:sub>
                  <m:r>
                    <w:rPr>
                      <w:rFonts w:ascii="Cambria Math" w:hAnsi="Cambria Math" w:cs="Times New Roman"/>
                      <w:sz w:val="24"/>
                      <w:szCs w:val="24"/>
                      <w:lang w:val="en-GB"/>
                    </w:rPr>
                    <m:t>tar</m:t>
                  </m:r>
                </m:sub>
              </m:sSub>
              <m:r>
                <w:rPr>
                  <w:rFonts w:ascii="Cambria Math" w:hAnsi="Cambria Math" w:cs="Arial"/>
                  <w:sz w:val="22"/>
                  <w:lang w:val="en-GB"/>
                </w:rPr>
                <m:t>[</m:t>
              </m:r>
              <m:r>
                <m:rPr>
                  <m:sty m:val="p"/>
                </m:rPr>
                <w:rPr>
                  <w:rFonts w:ascii="Cambria Math" w:hAnsi="Cambria Math" w:cs="Arial"/>
                  <w:sz w:val="22"/>
                  <w:lang w:val="en-GB"/>
                </w:rPr>
                <m:t xml:space="preserve">kg C </m:t>
              </m:r>
              <m:sSup>
                <m:sSupPr>
                  <m:ctrlPr>
                    <w:rPr>
                      <w:rFonts w:ascii="Cambria Math" w:hAnsi="Cambria Math" w:cs="Arial"/>
                      <w:sz w:val="22"/>
                      <w:lang w:val="en-GB"/>
                    </w:rPr>
                  </m:ctrlPr>
                </m:sSupPr>
                <m:e>
                  <m:r>
                    <m:rPr>
                      <m:sty m:val="p"/>
                    </m:rPr>
                    <w:rPr>
                      <w:rFonts w:ascii="Cambria Math" w:hAnsi="Cambria Math" w:cs="Arial"/>
                      <w:sz w:val="22"/>
                      <w:lang w:val="en-GB"/>
                    </w:rPr>
                    <m:t>ha</m:t>
                  </m:r>
                </m:e>
                <m:sup>
                  <m:r>
                    <w:rPr>
                      <w:rFonts w:ascii="Cambria Math" w:hAnsi="Cambria Math" w:cs="Arial"/>
                      <w:sz w:val="22"/>
                      <w:lang w:val="en-GB"/>
                    </w:rPr>
                    <m:t>-1</m:t>
                  </m:r>
                </m:sup>
              </m:sSup>
              <m:r>
                <m:rPr>
                  <m:sty m:val="p"/>
                </m:rPr>
                <w:rPr>
                  <w:rFonts w:ascii="Cambria Math" w:hAnsi="Cambria Math" w:cs="Arial"/>
                  <w:sz w:val="22"/>
                  <w:lang w:val="en-GB"/>
                </w:rPr>
                <m:t>]=</m:t>
              </m:r>
              <m:sSup>
                <m:sSupPr>
                  <m:ctrlPr>
                    <w:rPr>
                      <w:rFonts w:ascii="Cambria Math" w:hAnsi="Cambria Math" w:cs="Arial"/>
                      <w:sz w:val="22"/>
                      <w:lang w:val="en-GB"/>
                    </w:rPr>
                  </m:ctrlPr>
                </m:sSupPr>
                <m:e>
                  <m:r>
                    <m:rPr>
                      <m:sty m:val="p"/>
                    </m:rPr>
                    <w:rPr>
                      <w:rFonts w:ascii="Cambria Math" w:hAnsi="Cambria Math" w:cs="Arial"/>
                      <w:sz w:val="22"/>
                      <w:lang w:val="en-GB"/>
                    </w:rPr>
                    <m:t>10</m:t>
                  </m:r>
                </m:e>
                <m:sup>
                  <m:r>
                    <w:rPr>
                      <w:rFonts w:ascii="Cambria Math" w:hAnsi="Cambria Math" w:cs="Arial"/>
                      <w:sz w:val="22"/>
                      <w:lang w:val="en-GB"/>
                    </w:rPr>
                    <m:t>4</m:t>
                  </m:r>
                </m:sup>
              </m:sSup>
              <m:sSup>
                <m:sSupPr>
                  <m:ctrlPr>
                    <w:rPr>
                      <w:rFonts w:ascii="Cambria Math" w:hAnsi="Cambria Math" w:cs="Arial"/>
                      <w:sz w:val="22"/>
                      <w:lang w:val="en-GB"/>
                    </w:rPr>
                  </m:ctrlPr>
                </m:sSupPr>
                <m:e>
                  <m:r>
                    <m:rPr>
                      <m:sty m:val="p"/>
                    </m:rPr>
                    <w:rPr>
                      <w:rFonts w:ascii="Cambria Math" w:hAnsi="Cambria Math" w:cs="Arial"/>
                      <w:sz w:val="22"/>
                      <w:lang w:val="en-GB"/>
                    </w:rPr>
                    <m:t>m</m:t>
                  </m:r>
                </m:e>
                <m:sup>
                  <m:r>
                    <w:rPr>
                      <w:rFonts w:ascii="Cambria Math" w:hAnsi="Cambria Math" w:cs="Arial"/>
                      <w:sz w:val="22"/>
                      <w:lang w:val="en-GB"/>
                    </w:rPr>
                    <m:t>2</m:t>
                  </m:r>
                </m:sup>
              </m:sSup>
              <m:r>
                <m:rPr>
                  <m:sty m:val="p"/>
                </m:rPr>
                <w:rPr>
                  <w:rFonts w:ascii="Cambria Math" w:hAnsi="Cambria Math" w:cs="Arial"/>
                  <w:sz w:val="22"/>
                  <w:lang w:val="en-GB"/>
                </w:rPr>
                <m:t>∙0.3m∙</m:t>
              </m:r>
              <m:r>
                <w:rPr>
                  <w:rFonts w:ascii="Cambria Math" w:hAnsi="Cambria Math" w:cs="Arial"/>
                  <w:sz w:val="22"/>
                  <w:lang w:val="en-GB"/>
                </w:rPr>
                <m:t xml:space="preserve"> </m:t>
              </m:r>
              <m:sSub>
                <m:sSubPr>
                  <m:ctrlPr>
                    <w:rPr>
                      <w:rFonts w:ascii="Cambria Math" w:hAnsi="Cambria Math" w:cs="Arial"/>
                      <w:i/>
                      <w:color w:val="000000" w:themeColor="text1"/>
                      <w:sz w:val="22"/>
                      <w:lang w:val="en-GB"/>
                    </w:rPr>
                  </m:ctrlPr>
                </m:sSubPr>
                <m:e>
                  <m:r>
                    <w:rPr>
                      <w:rFonts w:ascii="Cambria Math" w:hAnsi="Cambria Math" w:cs="Arial"/>
                      <w:color w:val="000000" w:themeColor="text1"/>
                      <w:sz w:val="22"/>
                      <w:lang w:val="en-GB"/>
                    </w:rPr>
                    <m:t>δ</m:t>
                  </m:r>
                </m:e>
                <m:sub>
                  <m:r>
                    <w:rPr>
                      <w:rFonts w:ascii="Cambria Math" w:hAnsi="Cambria Math" w:cs="Arial"/>
                      <w:color w:val="000000" w:themeColor="text1"/>
                      <w:sz w:val="22"/>
                      <w:lang w:val="en-GB"/>
                    </w:rPr>
                    <m:t>bulk</m:t>
                  </m:r>
                </m:sub>
              </m:sSub>
              <m:r>
                <m:rPr>
                  <m:sty m:val="p"/>
                </m:rPr>
                <w:rPr>
                  <w:rFonts w:ascii="Cambria Math" w:hAnsi="Cambria Math" w:cs="Arial"/>
                  <w:color w:val="000000" w:themeColor="text1"/>
                  <w:sz w:val="22"/>
                  <w:lang w:val="en-GB"/>
                </w:rPr>
                <m:t xml:space="preserve"> *</m:t>
              </m:r>
              <m:sSub>
                <m:sSubPr>
                  <m:ctrlPr>
                    <w:rPr>
                      <w:rFonts w:ascii="Cambria Math" w:hAnsi="Cambria Math" w:cs="Arial"/>
                      <w:i/>
                      <w:sz w:val="22"/>
                      <w:lang w:val="en-GB"/>
                    </w:rPr>
                  </m:ctrlPr>
                </m:sSubPr>
                <m:e>
                  <m:r>
                    <w:rPr>
                      <w:rFonts w:ascii="Cambria Math" w:hAnsi="Cambria Math" w:cs="Arial"/>
                      <w:sz w:val="22"/>
                      <w:lang w:val="en-GB"/>
                    </w:rPr>
                    <m:t>OC</m:t>
                  </m:r>
                </m:e>
                <m:sub>
                  <m:r>
                    <w:rPr>
                      <w:rFonts w:ascii="Cambria Math" w:hAnsi="Cambria Math" w:cs="Arial"/>
                      <w:sz w:val="22"/>
                      <w:lang w:val="en-GB"/>
                    </w:rPr>
                    <m:t>tar</m:t>
                  </m:r>
                </m:sub>
              </m:sSub>
              <m:r>
                <w:rPr>
                  <w:rFonts w:ascii="Cambria Math" w:hAnsi="Cambria Math" w:cs="Arial"/>
                  <w:sz w:val="22"/>
                  <w:lang w:val="en-GB"/>
                </w:rPr>
                <m:t>[%]/100</m:t>
              </m:r>
            </m:oMath>
            <w:r w:rsidR="00FE23C3" w:rsidRPr="007B2FCA">
              <w:rPr>
                <w:rFonts w:ascii="Cambria Math" w:hAnsi="Cambria Math"/>
                <w:sz w:val="22"/>
                <w:lang w:val="en-GB" w:eastAsia="de-DE"/>
              </w:rPr>
              <w:t xml:space="preserve"> </w:t>
            </w:r>
          </w:p>
        </w:tc>
        <w:tc>
          <w:tcPr>
            <w:tcW w:w="983" w:type="dxa"/>
          </w:tcPr>
          <w:p w14:paraId="3F7F5290" w14:textId="77777777" w:rsidR="00FE23C3" w:rsidRPr="007B2FCA" w:rsidRDefault="000A331F" w:rsidP="00C21044">
            <w:pPr>
              <w:spacing w:line="260" w:lineRule="atLeast"/>
              <w:jc w:val="right"/>
              <w:rPr>
                <w:rFonts w:cs="Arial"/>
                <w:sz w:val="22"/>
                <w:lang w:val="en-GB"/>
              </w:rPr>
            </w:pPr>
            <w:r>
              <w:rPr>
                <w:rFonts w:cs="Arial"/>
                <w:sz w:val="22"/>
                <w:lang w:val="en-GB"/>
              </w:rPr>
              <w:t>Eq. 11</w:t>
            </w:r>
          </w:p>
        </w:tc>
      </w:tr>
    </w:tbl>
    <w:p w14:paraId="1CCB91EF" w14:textId="77777777" w:rsidR="00FE23C3" w:rsidRPr="007B2FCA" w:rsidRDefault="00FE23C3" w:rsidP="00C21044">
      <w:pPr>
        <w:spacing w:line="260" w:lineRule="atLeast"/>
        <w:rPr>
          <w:rFonts w:cs="Arial"/>
          <w:color w:val="000000" w:themeColor="text1"/>
          <w:sz w:val="22"/>
          <w:lang w:val="en-GB"/>
        </w:rPr>
      </w:pPr>
    </w:p>
    <w:p w14:paraId="48AA4F0C" w14:textId="77777777" w:rsidR="00FE23C3" w:rsidRPr="007B2FCA" w:rsidRDefault="00FE23C3" w:rsidP="00C21044">
      <w:pPr>
        <w:spacing w:line="260" w:lineRule="atLeast"/>
        <w:rPr>
          <w:rFonts w:cs="Arial"/>
          <w:sz w:val="22"/>
          <w:lang w:val="en-GB"/>
        </w:rPr>
      </w:pPr>
      <w:r w:rsidRPr="007B2FCA">
        <w:rPr>
          <w:rFonts w:cs="Arial"/>
          <w:sz w:val="22"/>
          <w:lang w:val="en-GB"/>
        </w:rPr>
        <w:t>The net mineral</w:t>
      </w:r>
      <w:r w:rsidR="00FE3DC2">
        <w:rPr>
          <w:rFonts w:cs="Arial"/>
          <w:sz w:val="22"/>
          <w:lang w:val="en-GB"/>
        </w:rPr>
        <w:t>isation</w:t>
      </w:r>
      <w:r w:rsidRPr="007B2FCA">
        <w:rPr>
          <w:rFonts w:cs="Arial"/>
          <w:sz w:val="22"/>
          <w:lang w:val="en-GB"/>
        </w:rPr>
        <w:t xml:space="preserve"> coefficient </w:t>
      </w:r>
      <w:proofErr w:type="spellStart"/>
      <w:r w:rsidRPr="007B2FCA">
        <w:rPr>
          <w:rFonts w:cs="Arial"/>
          <w:i/>
          <w:sz w:val="22"/>
          <w:lang w:val="en-GB"/>
        </w:rPr>
        <w:t>mc</w:t>
      </w:r>
      <w:r w:rsidRPr="007B2FCA">
        <w:rPr>
          <w:rFonts w:cs="Arial"/>
          <w:i/>
          <w:sz w:val="22"/>
          <w:vertAlign w:val="subscript"/>
          <w:lang w:val="en-GB"/>
        </w:rPr>
        <w:t>net</w:t>
      </w:r>
      <w:proofErr w:type="spellEnd"/>
      <w:r w:rsidRPr="00E02F6F">
        <w:rPr>
          <w:lang w:val="en-GB"/>
        </w:rPr>
        <w:t xml:space="preserve"> </w:t>
      </w:r>
      <w:r>
        <w:rPr>
          <w:lang w:val="en-GB"/>
        </w:rPr>
        <w:t>[</w:t>
      </w:r>
      <w:r w:rsidR="00236E81">
        <w:rPr>
          <w:lang w:val="en-GB"/>
        </w:rPr>
        <w:t>-</w:t>
      </w:r>
      <w:r>
        <w:rPr>
          <w:lang w:val="en-GB"/>
        </w:rPr>
        <w:t>]</w:t>
      </w:r>
      <w:r w:rsidRPr="007B2FCA">
        <w:rPr>
          <w:rFonts w:cs="Arial"/>
          <w:sz w:val="22"/>
          <w:lang w:val="en-GB"/>
        </w:rPr>
        <w:t>, describing humus decomposition, is dependent on clay content, soil pH and tillage intensity. It is computed by Eq. 12 by the initial mineral</w:t>
      </w:r>
      <w:r w:rsidR="00FE3DC2">
        <w:rPr>
          <w:rFonts w:cs="Arial"/>
          <w:sz w:val="22"/>
          <w:lang w:val="en-GB"/>
        </w:rPr>
        <w:t>isation</w:t>
      </w:r>
      <w:r w:rsidRPr="007B2FCA">
        <w:rPr>
          <w:rFonts w:cs="Arial"/>
          <w:sz w:val="22"/>
          <w:lang w:val="en-GB"/>
        </w:rPr>
        <w:t xml:space="preserve"> coefficient </w:t>
      </w:r>
      <w:proofErr w:type="spellStart"/>
      <w:proofErr w:type="gramStart"/>
      <w:r w:rsidRPr="007B2FCA">
        <w:rPr>
          <w:rFonts w:cs="Arial"/>
          <w:i/>
          <w:sz w:val="22"/>
          <w:lang w:val="en-GB"/>
        </w:rPr>
        <w:t>mc</w:t>
      </w:r>
      <w:r w:rsidRPr="007B2FCA">
        <w:rPr>
          <w:rFonts w:cs="Arial"/>
          <w:i/>
          <w:sz w:val="22"/>
          <w:vertAlign w:val="subscript"/>
          <w:lang w:val="en-GB"/>
        </w:rPr>
        <w:t>ini</w:t>
      </w:r>
      <w:proofErr w:type="spellEnd"/>
      <w:r w:rsidRPr="007B2FCA">
        <w:rPr>
          <w:rFonts w:cs="Arial"/>
          <w:i/>
          <w:sz w:val="22"/>
          <w:vertAlign w:val="subscript"/>
          <w:lang w:val="en-GB"/>
        </w:rPr>
        <w:t xml:space="preserve">  </w:t>
      </w:r>
      <w:r>
        <w:rPr>
          <w:lang w:val="en-GB"/>
        </w:rPr>
        <w:t>[</w:t>
      </w:r>
      <w:proofErr w:type="gramEnd"/>
      <w:r w:rsidR="00236E81">
        <w:rPr>
          <w:lang w:val="en-GB"/>
        </w:rPr>
        <w:t>-</w:t>
      </w:r>
      <w:r>
        <w:rPr>
          <w:lang w:val="en-GB"/>
        </w:rPr>
        <w:t xml:space="preserve">] </w:t>
      </w:r>
      <w:r w:rsidRPr="007B2FCA">
        <w:rPr>
          <w:rFonts w:cs="Arial"/>
          <w:sz w:val="22"/>
          <w:lang w:val="en-GB"/>
        </w:rPr>
        <w:t xml:space="preserve">with subsequent correction by three terms </w:t>
      </w:r>
      <w:r w:rsidRPr="007B2FCA">
        <w:rPr>
          <w:rFonts w:cs="Arial"/>
          <w:i/>
          <w:sz w:val="22"/>
          <w:lang w:val="en-GB"/>
        </w:rPr>
        <w:t>c</w:t>
      </w:r>
      <w:r w:rsidRPr="007B2FCA">
        <w:rPr>
          <w:rFonts w:cs="Arial"/>
          <w:i/>
          <w:sz w:val="22"/>
          <w:vertAlign w:val="subscript"/>
          <w:lang w:val="en-GB"/>
        </w:rPr>
        <w:t>1</w:t>
      </w:r>
      <w:r w:rsidRPr="007B2FCA">
        <w:rPr>
          <w:rFonts w:cs="Arial"/>
          <w:i/>
          <w:sz w:val="22"/>
          <w:lang w:val="en-GB"/>
        </w:rPr>
        <w:t>, c</w:t>
      </w:r>
      <w:r w:rsidRPr="007B2FCA">
        <w:rPr>
          <w:rFonts w:cs="Arial"/>
          <w:i/>
          <w:sz w:val="22"/>
          <w:vertAlign w:val="subscript"/>
          <w:lang w:val="en-GB"/>
        </w:rPr>
        <w:t>2</w:t>
      </w:r>
      <w:r w:rsidRPr="007B2FCA">
        <w:rPr>
          <w:rFonts w:cs="Arial"/>
          <w:sz w:val="22"/>
          <w:lang w:val="en-GB"/>
        </w:rPr>
        <w:t xml:space="preserve"> and </w:t>
      </w:r>
      <w:r w:rsidRPr="007B2FCA">
        <w:rPr>
          <w:rFonts w:cs="Arial"/>
          <w:i/>
          <w:sz w:val="22"/>
          <w:lang w:val="en-GB"/>
        </w:rPr>
        <w:t>c</w:t>
      </w:r>
      <w:r w:rsidRPr="007B2FCA">
        <w:rPr>
          <w:rFonts w:cs="Arial"/>
          <w:i/>
          <w:sz w:val="22"/>
          <w:vertAlign w:val="subscript"/>
          <w:lang w:val="en-GB"/>
        </w:rPr>
        <w:t>3</w:t>
      </w:r>
      <w:r w:rsidRPr="007B2FCA">
        <w:rPr>
          <w:rFonts w:cs="Arial"/>
          <w:sz w:val="22"/>
          <w:lang w:val="en-GB"/>
        </w:rPr>
        <w:t xml:space="preserve"> as outlined below:</w:t>
      </w:r>
    </w:p>
    <w:p w14:paraId="48A7554D" w14:textId="77777777" w:rsidR="00FE23C3" w:rsidRPr="007B2FCA" w:rsidRDefault="00FE23C3" w:rsidP="00C21044">
      <w:pPr>
        <w:spacing w:line="260" w:lineRule="atLeast"/>
        <w:rPr>
          <w:rFonts w:eastAsiaTheme="minorEastAsia" w:cs="Arial"/>
          <w:i/>
          <w:sz w:val="22"/>
          <w:lang w:val="en-GB"/>
        </w:rPr>
      </w:pPr>
    </w:p>
    <w:p w14:paraId="568051EC" w14:textId="77777777" w:rsidR="00FE23C3" w:rsidRPr="007B2FCA" w:rsidRDefault="00FE23C3" w:rsidP="00C21044">
      <w:pPr>
        <w:pStyle w:val="Listenabsatz"/>
        <w:numPr>
          <w:ilvl w:val="0"/>
          <w:numId w:val="16"/>
        </w:numPr>
        <w:spacing w:line="260" w:lineRule="atLeast"/>
        <w:rPr>
          <w:rFonts w:cs="Arial"/>
          <w:sz w:val="22"/>
          <w:lang w:val="en-GB"/>
        </w:rPr>
      </w:pPr>
      <w:r w:rsidRPr="007B2FCA">
        <w:rPr>
          <w:rFonts w:cs="Arial"/>
          <w:sz w:val="22"/>
          <w:lang w:val="en-GB"/>
        </w:rPr>
        <w:t>slowing down humus decomposition under alkaline conditions (pH &gt; 7):</w:t>
      </w:r>
    </w:p>
    <w:p w14:paraId="13D3BA9B" w14:textId="77777777" w:rsidR="00FE23C3" w:rsidRPr="007B2FCA" w:rsidRDefault="006E03EB" w:rsidP="00C21044">
      <w:pPr>
        <w:pStyle w:val="Listenabsatz"/>
        <w:spacing w:line="260" w:lineRule="atLeast"/>
        <w:ind w:left="1080"/>
        <w:rPr>
          <w:rFonts w:eastAsiaTheme="minorEastAsia" w:cs="Arial"/>
          <w:sz w:val="22"/>
          <w:lang w:val="en-GB"/>
        </w:rPr>
      </w:pPr>
      <m:oMathPara>
        <m:oMathParaPr>
          <m:jc m:val="left"/>
        </m:oMathParaPr>
        <m:oMath>
          <m:sSub>
            <m:sSubPr>
              <m:ctrlPr>
                <w:rPr>
                  <w:rFonts w:ascii="Cambria Math" w:hAnsi="Cambria Math" w:cs="Arial"/>
                  <w:i/>
                  <w:sz w:val="22"/>
                  <w:lang w:val="en-GB"/>
                </w:rPr>
              </m:ctrlPr>
            </m:sSubPr>
            <m:e>
              <m:r>
                <w:rPr>
                  <w:rFonts w:ascii="Cambria Math" w:hAnsi="Cambria Math" w:cs="Arial"/>
                  <w:sz w:val="22"/>
                  <w:lang w:val="en-GB"/>
                </w:rPr>
                <m:t>c</m:t>
              </m:r>
            </m:e>
            <m:sub>
              <m:r>
                <w:rPr>
                  <w:rFonts w:ascii="Cambria Math" w:hAnsi="Cambria Math" w:cs="Arial"/>
                  <w:sz w:val="22"/>
                  <w:lang w:val="en-GB"/>
                </w:rPr>
                <m:t>1</m:t>
              </m:r>
            </m:sub>
          </m:sSub>
          <m:r>
            <w:rPr>
              <w:rFonts w:ascii="Cambria Math" w:hAnsi="Cambria Math" w:cs="Arial"/>
              <w:sz w:val="22"/>
              <w:lang w:val="en-GB"/>
            </w:rPr>
            <m:t>=-0.2∙(pH-7)</m:t>
          </m:r>
        </m:oMath>
      </m:oMathPara>
    </w:p>
    <w:p w14:paraId="3CAA870E" w14:textId="77777777" w:rsidR="00FE23C3" w:rsidRPr="007B2FCA" w:rsidRDefault="00FE23C3" w:rsidP="00C21044">
      <w:pPr>
        <w:pStyle w:val="Listenabsatz"/>
        <w:spacing w:line="260" w:lineRule="atLeast"/>
        <w:ind w:left="1080"/>
        <w:rPr>
          <w:rFonts w:cs="Arial"/>
          <w:sz w:val="22"/>
          <w:lang w:val="en-GB"/>
        </w:rPr>
      </w:pPr>
    </w:p>
    <w:p w14:paraId="750BE725" w14:textId="77777777" w:rsidR="00FE23C3" w:rsidRPr="007B2FCA" w:rsidRDefault="00FE23C3" w:rsidP="00C21044">
      <w:pPr>
        <w:pStyle w:val="Listenabsatz"/>
        <w:numPr>
          <w:ilvl w:val="0"/>
          <w:numId w:val="16"/>
        </w:numPr>
        <w:spacing w:line="260" w:lineRule="atLeast"/>
        <w:rPr>
          <w:rFonts w:cs="Arial"/>
          <w:sz w:val="22"/>
          <w:lang w:val="en-GB"/>
        </w:rPr>
      </w:pPr>
      <w:r w:rsidRPr="007B2FCA">
        <w:rPr>
          <w:rFonts w:cs="Arial"/>
          <w:sz w:val="22"/>
          <w:lang w:val="en-GB"/>
        </w:rPr>
        <w:t>proportion of root crops (</w:t>
      </w:r>
      <w:proofErr w:type="spellStart"/>
      <w:r w:rsidRPr="007B2FCA">
        <w:rPr>
          <w:rFonts w:cs="Arial"/>
          <w:i/>
          <w:sz w:val="22"/>
          <w:lang w:val="en-GB"/>
        </w:rPr>
        <w:t>f</w:t>
      </w:r>
      <w:r w:rsidRPr="007B2FCA">
        <w:rPr>
          <w:rFonts w:cs="Arial"/>
          <w:i/>
          <w:sz w:val="22"/>
          <w:vertAlign w:val="subscript"/>
          <w:lang w:val="en-GB"/>
        </w:rPr>
        <w:t>rc</w:t>
      </w:r>
      <w:proofErr w:type="spellEnd"/>
      <w:r w:rsidRPr="007B2FCA">
        <w:rPr>
          <w:rFonts w:cs="Arial"/>
          <w:sz w:val="22"/>
          <w:lang w:val="en-GB"/>
        </w:rPr>
        <w:t>, [</w:t>
      </w:r>
      <w:r w:rsidR="00236E81">
        <w:rPr>
          <w:rFonts w:cs="Arial"/>
          <w:sz w:val="22"/>
          <w:lang w:val="en-GB"/>
        </w:rPr>
        <w:t>-</w:t>
      </w:r>
      <w:r w:rsidRPr="007B2FCA">
        <w:rPr>
          <w:rFonts w:cs="Arial"/>
          <w:sz w:val="22"/>
          <w:lang w:val="en-GB"/>
        </w:rPr>
        <w:t xml:space="preserve">]) as they are typically cultivated using intensive tillage, increases again the availability of humus components to the soil organisms, thereby facilitating decomposition: </w:t>
      </w:r>
    </w:p>
    <w:p w14:paraId="64AF6615" w14:textId="77777777" w:rsidR="00FE23C3" w:rsidRPr="007B2FCA" w:rsidRDefault="006E03EB" w:rsidP="00C21044">
      <w:pPr>
        <w:pStyle w:val="Listenabsatz"/>
        <w:spacing w:line="260" w:lineRule="atLeast"/>
        <w:ind w:left="1080"/>
        <w:rPr>
          <w:rFonts w:cs="Arial"/>
          <w:sz w:val="22"/>
          <w:lang w:val="en-GB"/>
        </w:rPr>
      </w:pPr>
      <m:oMathPara>
        <m:oMathParaPr>
          <m:jc m:val="left"/>
        </m:oMathParaPr>
        <m:oMath>
          <m:sSub>
            <m:sSubPr>
              <m:ctrlPr>
                <w:rPr>
                  <w:rFonts w:ascii="Cambria Math" w:hAnsi="Cambria Math" w:cs="Arial"/>
                  <w:i/>
                  <w:sz w:val="22"/>
                  <w:lang w:val="en-GB"/>
                </w:rPr>
              </m:ctrlPr>
            </m:sSubPr>
            <m:e>
              <m:r>
                <w:rPr>
                  <w:rFonts w:ascii="Cambria Math" w:hAnsi="Cambria Math" w:cs="Arial"/>
                  <w:sz w:val="22"/>
                  <w:lang w:val="en-GB"/>
                </w:rPr>
                <m:t>c</m:t>
              </m:r>
            </m:e>
            <m:sub>
              <m:r>
                <w:rPr>
                  <w:rFonts w:ascii="Cambria Math" w:hAnsi="Cambria Math" w:cs="Arial"/>
                  <w:sz w:val="22"/>
                  <w:lang w:val="en-GB"/>
                </w:rPr>
                <m:t>2</m:t>
              </m:r>
            </m:sub>
          </m:sSub>
          <m:r>
            <w:rPr>
              <w:rFonts w:ascii="Cambria Math" w:hAnsi="Cambria Math" w:cs="Arial"/>
              <w:sz w:val="22"/>
              <w:lang w:val="en-GB"/>
            </w:rPr>
            <m:t>=</m:t>
          </m:r>
          <m:func>
            <m:funcPr>
              <m:ctrlPr>
                <w:rPr>
                  <w:rFonts w:ascii="Cambria Math" w:hAnsi="Cambria Math" w:cs="Arial"/>
                  <w:sz w:val="22"/>
                  <w:lang w:val="en-GB"/>
                </w:rPr>
              </m:ctrlPr>
            </m:funcPr>
            <m:fName>
              <m:r>
                <m:rPr>
                  <m:sty m:val="p"/>
                </m:rPr>
                <w:rPr>
                  <w:rFonts w:ascii="Cambria Math" w:hAnsi="Cambria Math" w:cs="Arial"/>
                  <w:sz w:val="22"/>
                  <w:lang w:val="en-GB"/>
                </w:rPr>
                <m:t>min</m:t>
              </m:r>
            </m:fName>
            <m:e>
              <m:d>
                <m:dPr>
                  <m:ctrlPr>
                    <w:rPr>
                      <w:rFonts w:ascii="Cambria Math" w:hAnsi="Cambria Math" w:cs="Arial"/>
                      <w:i/>
                      <w:sz w:val="22"/>
                      <w:lang w:val="en-GB"/>
                    </w:rPr>
                  </m:ctrlPr>
                </m:dPr>
                <m:e>
                  <m:r>
                    <w:rPr>
                      <w:rFonts w:ascii="Cambria Math" w:hAnsi="Cambria Math" w:cs="Arial"/>
                      <w:sz w:val="22"/>
                      <w:lang w:val="en-GB"/>
                    </w:rPr>
                    <m:t>0.2, 0.5∙</m:t>
                  </m:r>
                  <m:sSub>
                    <m:sSubPr>
                      <m:ctrlPr>
                        <w:rPr>
                          <w:rFonts w:ascii="Cambria Math" w:hAnsi="Cambria Math" w:cs="Arial"/>
                          <w:i/>
                          <w:sz w:val="22"/>
                          <w:lang w:val="en-GB"/>
                        </w:rPr>
                      </m:ctrlPr>
                    </m:sSubPr>
                    <m:e>
                      <m:r>
                        <w:rPr>
                          <w:rFonts w:ascii="Cambria Math" w:hAnsi="Cambria Math" w:cs="Arial"/>
                          <w:sz w:val="22"/>
                          <w:lang w:val="en-GB"/>
                        </w:rPr>
                        <m:t>f</m:t>
                      </m:r>
                    </m:e>
                    <m:sub>
                      <m:r>
                        <w:rPr>
                          <w:rFonts w:ascii="Cambria Math" w:hAnsi="Cambria Math" w:cs="Arial"/>
                          <w:sz w:val="22"/>
                          <w:lang w:val="en-GB"/>
                        </w:rPr>
                        <m:t>rc</m:t>
                      </m:r>
                    </m:sub>
                  </m:sSub>
                </m:e>
              </m:d>
            </m:e>
          </m:func>
          <m:r>
            <w:rPr>
              <w:rFonts w:ascii="Cambria Math" w:hAnsi="Cambria Math" w:cs="Arial"/>
              <w:sz w:val="22"/>
              <w:lang w:val="en-GB"/>
            </w:rPr>
            <m:t>.</m:t>
          </m:r>
        </m:oMath>
      </m:oMathPara>
    </w:p>
    <w:p w14:paraId="37EC2658" w14:textId="77777777" w:rsidR="00FE23C3" w:rsidRPr="007B2FCA" w:rsidRDefault="00FE23C3" w:rsidP="00C21044">
      <w:pPr>
        <w:pStyle w:val="Listenabsatz"/>
        <w:spacing w:line="260" w:lineRule="atLeast"/>
        <w:ind w:left="1080"/>
        <w:rPr>
          <w:rFonts w:cs="Arial"/>
          <w:sz w:val="22"/>
          <w:lang w:val="en-GB"/>
        </w:rPr>
      </w:pPr>
      <w:r w:rsidRPr="007B2FCA">
        <w:rPr>
          <w:rFonts w:cs="Arial"/>
          <w:sz w:val="22"/>
          <w:lang w:val="en-GB"/>
        </w:rPr>
        <w:t xml:space="preserve"> </w:t>
      </w:r>
    </w:p>
    <w:p w14:paraId="7987DB54" w14:textId="77777777" w:rsidR="00FE23C3" w:rsidRPr="007B2FCA" w:rsidRDefault="00FE23C3" w:rsidP="00C21044">
      <w:pPr>
        <w:pStyle w:val="Listenabsatz"/>
        <w:numPr>
          <w:ilvl w:val="0"/>
          <w:numId w:val="16"/>
        </w:numPr>
        <w:spacing w:line="260" w:lineRule="atLeast"/>
        <w:rPr>
          <w:rFonts w:cs="Arial"/>
          <w:sz w:val="22"/>
          <w:lang w:val="en-GB"/>
        </w:rPr>
      </w:pPr>
      <w:r w:rsidRPr="007B2FCA">
        <w:rPr>
          <w:rFonts w:cs="Arial"/>
          <w:sz w:val="22"/>
          <w:lang w:val="en-GB"/>
        </w:rPr>
        <w:t>A higher proportion of tempora</w:t>
      </w:r>
      <w:r>
        <w:rPr>
          <w:rFonts w:cs="Arial"/>
          <w:sz w:val="22"/>
          <w:lang w:val="en-GB"/>
        </w:rPr>
        <w:t>r</w:t>
      </w:r>
      <w:r w:rsidRPr="007B2FCA">
        <w:rPr>
          <w:rFonts w:cs="Arial"/>
          <w:sz w:val="22"/>
          <w:lang w:val="en-GB"/>
        </w:rPr>
        <w:t>y leys (</w:t>
      </w:r>
      <w:proofErr w:type="spellStart"/>
      <w:r w:rsidRPr="007B2FCA">
        <w:rPr>
          <w:rFonts w:cs="Arial"/>
          <w:i/>
          <w:sz w:val="22"/>
          <w:lang w:val="en-GB"/>
        </w:rPr>
        <w:t>f</w:t>
      </w:r>
      <w:r w:rsidRPr="007B2FCA">
        <w:rPr>
          <w:rFonts w:cs="Arial"/>
          <w:i/>
          <w:sz w:val="22"/>
          <w:vertAlign w:val="subscript"/>
          <w:lang w:val="en-GB"/>
        </w:rPr>
        <w:t>tl</w:t>
      </w:r>
      <w:proofErr w:type="spellEnd"/>
      <w:r w:rsidRPr="007B2FCA">
        <w:rPr>
          <w:rFonts w:cs="Arial"/>
          <w:sz w:val="22"/>
          <w:lang w:val="en-GB"/>
        </w:rPr>
        <w:t xml:space="preserve"> [</w:t>
      </w:r>
      <w:r w:rsidR="00236E81">
        <w:rPr>
          <w:rFonts w:cs="Arial"/>
          <w:sz w:val="22"/>
          <w:lang w:val="en-GB"/>
        </w:rPr>
        <w:t>-</w:t>
      </w:r>
      <w:r w:rsidRPr="007B2FCA">
        <w:rPr>
          <w:rFonts w:cs="Arial"/>
          <w:sz w:val="22"/>
          <w:lang w:val="en-GB"/>
        </w:rPr>
        <w:t>]), characterised by no or minimum tillage), leads to a slowdown in humus decomposition as the availability of humus components to soil organisms decreases.</w:t>
      </w:r>
    </w:p>
    <w:p w14:paraId="6BF60BCA" w14:textId="77777777" w:rsidR="00FE23C3" w:rsidRPr="007B2FCA" w:rsidRDefault="006E03EB" w:rsidP="00C21044">
      <w:pPr>
        <w:pStyle w:val="Listenabsatz"/>
        <w:spacing w:line="260" w:lineRule="atLeast"/>
        <w:ind w:left="1080"/>
        <w:rPr>
          <w:rFonts w:cs="Arial"/>
          <w:sz w:val="22"/>
          <w:lang w:val="en-GB"/>
        </w:rPr>
      </w:pPr>
      <m:oMath>
        <m:sSub>
          <m:sSubPr>
            <m:ctrlPr>
              <w:rPr>
                <w:rFonts w:ascii="Cambria Math" w:hAnsi="Cambria Math" w:cs="Arial"/>
                <w:i/>
                <w:sz w:val="22"/>
                <w:lang w:val="en-GB"/>
              </w:rPr>
            </m:ctrlPr>
          </m:sSubPr>
          <m:e>
            <m:r>
              <w:rPr>
                <w:rFonts w:ascii="Cambria Math" w:hAnsi="Cambria Math" w:cs="Arial"/>
                <w:sz w:val="22"/>
                <w:lang w:val="en-GB"/>
              </w:rPr>
              <m:t>c</m:t>
            </m:r>
          </m:e>
          <m:sub>
            <m:r>
              <w:rPr>
                <w:rFonts w:ascii="Cambria Math" w:hAnsi="Cambria Math" w:cs="Arial"/>
                <w:sz w:val="22"/>
                <w:lang w:val="en-GB"/>
              </w:rPr>
              <m:t>3</m:t>
            </m:r>
          </m:sub>
        </m:sSub>
        <m:r>
          <w:rPr>
            <w:rFonts w:ascii="Cambria Math" w:hAnsi="Cambria Math" w:cs="Arial"/>
            <w:sz w:val="22"/>
            <w:lang w:val="en-GB"/>
          </w:rPr>
          <m:t>=</m:t>
        </m:r>
        <m:r>
          <m:rPr>
            <m:sty m:val="p"/>
          </m:rPr>
          <w:rPr>
            <w:rFonts w:ascii="Cambria Math" w:hAnsi="Cambria Math" w:cs="Arial"/>
            <w:sz w:val="22"/>
            <w:lang w:val="en-GB"/>
          </w:rPr>
          <m:t>max⁡</m:t>
        </m:r>
        <m:r>
          <w:rPr>
            <w:rFonts w:ascii="Cambria Math" w:hAnsi="Cambria Math" w:cs="Arial"/>
            <w:sz w:val="22"/>
            <w:lang w:val="en-GB"/>
          </w:rPr>
          <m:t>(-0.2,-0.5∙</m:t>
        </m:r>
        <m:sSub>
          <m:sSubPr>
            <m:ctrlPr>
              <w:rPr>
                <w:rFonts w:ascii="Cambria Math" w:hAnsi="Cambria Math" w:cs="Arial"/>
                <w:i/>
                <w:sz w:val="22"/>
                <w:lang w:val="en-GB"/>
              </w:rPr>
            </m:ctrlPr>
          </m:sSubPr>
          <m:e>
            <m:r>
              <w:rPr>
                <w:rFonts w:ascii="Cambria Math" w:hAnsi="Cambria Math" w:cs="Arial"/>
                <w:sz w:val="22"/>
                <w:lang w:val="en-GB"/>
              </w:rPr>
              <m:t>f</m:t>
            </m:r>
          </m:e>
          <m:sub>
            <m:r>
              <w:rPr>
                <w:rFonts w:ascii="Cambria Math" w:hAnsi="Cambria Math" w:cs="Arial"/>
                <w:sz w:val="22"/>
                <w:lang w:val="en-GB"/>
              </w:rPr>
              <m:t>tl</m:t>
            </m:r>
          </m:sub>
        </m:sSub>
        <m:r>
          <w:rPr>
            <w:rFonts w:ascii="Cambria Math" w:hAnsi="Cambria Math" w:cs="Arial"/>
            <w:sz w:val="22"/>
            <w:lang w:val="en-GB"/>
          </w:rPr>
          <m:t>)</m:t>
        </m:r>
      </m:oMath>
      <w:r w:rsidR="00FE23C3" w:rsidRPr="007B2FCA">
        <w:rPr>
          <w:rFonts w:eastAsiaTheme="minorEastAsia" w:cs="Arial"/>
          <w:sz w:val="22"/>
          <w:lang w:val="en-GB"/>
        </w:rPr>
        <w:t>.</w:t>
      </w:r>
    </w:p>
    <w:p w14:paraId="592F4256" w14:textId="77777777" w:rsidR="00FE23C3" w:rsidRPr="007B2FCA" w:rsidRDefault="00FE23C3" w:rsidP="00C21044">
      <w:pPr>
        <w:spacing w:line="260" w:lineRule="atLeast"/>
        <w:rPr>
          <w:rFonts w:cs="Arial"/>
          <w:i/>
          <w:sz w:val="22"/>
          <w:lang w:val="en-GB"/>
        </w:rPr>
      </w:pPr>
    </w:p>
    <w:tbl>
      <w:tblPr>
        <w:tblStyle w:val="Tabellenraster"/>
        <w:tblW w:w="0" w:type="auto"/>
        <w:tblLook w:val="04A0" w:firstRow="1" w:lastRow="0" w:firstColumn="1" w:lastColumn="0" w:noHBand="0" w:noVBand="1"/>
      </w:tblPr>
      <w:tblGrid>
        <w:gridCol w:w="8077"/>
        <w:gridCol w:w="983"/>
      </w:tblGrid>
      <w:tr w:rsidR="00FE23C3" w:rsidRPr="007B2FCA" w14:paraId="1CA5C657" w14:textId="77777777" w:rsidTr="00C21044">
        <w:tc>
          <w:tcPr>
            <w:tcW w:w="8080" w:type="dxa"/>
          </w:tcPr>
          <w:p w14:paraId="0510C41F" w14:textId="77777777" w:rsidR="00FE23C3" w:rsidRPr="007B2FCA" w:rsidRDefault="006E03EB" w:rsidP="000A331F">
            <w:pPr>
              <w:spacing w:line="260" w:lineRule="atLeast"/>
              <w:rPr>
                <w:rFonts w:cs="Arial"/>
                <w:sz w:val="22"/>
                <w:lang w:val="en-GB"/>
              </w:rPr>
            </w:p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mc</m:t>
                  </m:r>
                </m:e>
                <m:sub>
                  <m:r>
                    <w:rPr>
                      <w:rFonts w:ascii="Cambria Math" w:hAnsi="Cambria Math" w:cs="Times New Roman"/>
                      <w:sz w:val="24"/>
                      <w:szCs w:val="24"/>
                      <w:lang w:val="en-GB"/>
                    </w:rPr>
                    <m:t>net</m:t>
                  </m:r>
                </m:sub>
              </m:sSub>
              <m:r>
                <m:rPr>
                  <m:sty m:val="p"/>
                </m:rPr>
                <w:rPr>
                  <w:rFonts w:ascii="Cambria Math" w:hAnsi="Cambria Math" w:cs="Cambria Math"/>
                  <w:sz w:val="24"/>
                  <w:szCs w:val="24"/>
                  <w:lang w:val="en-GB"/>
                </w:rPr>
                <m:t xml:space="preserve">= </m:t>
              </m:r>
              <m:sSub>
                <m:sSubPr>
                  <m:ctrlPr>
                    <w:rPr>
                      <w:rFonts w:ascii="Cambria Math" w:hAnsi="Cambria Math" w:cs="Cambria Math"/>
                      <w:sz w:val="24"/>
                      <w:szCs w:val="24"/>
                      <w:lang w:val="en-GB"/>
                    </w:rPr>
                  </m:ctrlPr>
                </m:sSubPr>
                <m:e>
                  <m:r>
                    <m:rPr>
                      <m:sty m:val="p"/>
                    </m:rPr>
                    <w:rPr>
                      <w:rFonts w:ascii="Cambria Math" w:hAnsi="Cambria Math" w:cs="Cambria Math"/>
                      <w:sz w:val="24"/>
                      <w:szCs w:val="24"/>
                      <w:lang w:val="en-GB"/>
                    </w:rPr>
                    <m:t>mc</m:t>
                  </m:r>
                </m:e>
                <m:sub>
                  <m:r>
                    <w:rPr>
                      <w:rFonts w:ascii="Cambria Math" w:hAnsi="Cambria Math" w:cs="Cambria Math"/>
                      <w:sz w:val="24"/>
                      <w:szCs w:val="24"/>
                      <w:lang w:val="en-GB"/>
                    </w:rPr>
                    <m:t xml:space="preserve">ini </m:t>
                  </m:r>
                </m:sub>
              </m:sSub>
              <m:r>
                <w:rPr>
                  <w:rFonts w:ascii="Cambria Math" w:hAnsi="Cambria Math" w:cs="Cambria Math"/>
                  <w:sz w:val="24"/>
                  <w:szCs w:val="24"/>
                  <w:lang w:val="en-GB"/>
                </w:rPr>
                <m:t>+</m:t>
              </m:r>
              <m:sSub>
                <m:sSubPr>
                  <m:ctrlPr>
                    <w:rPr>
                      <w:rFonts w:ascii="Cambria Math" w:hAnsi="Cambria Math" w:cs="Cambria Math"/>
                      <w:i/>
                      <w:sz w:val="24"/>
                      <w:szCs w:val="24"/>
                      <w:lang w:val="en-GB"/>
                    </w:rPr>
                  </m:ctrlPr>
                </m:sSubPr>
                <m:e>
                  <m:r>
                    <w:rPr>
                      <w:rFonts w:ascii="Cambria Math" w:hAnsi="Cambria Math" w:cs="Cambria Math"/>
                      <w:sz w:val="24"/>
                      <w:szCs w:val="24"/>
                      <w:lang w:val="en-GB"/>
                    </w:rPr>
                    <m:t>c</m:t>
                  </m:r>
                </m:e>
                <m:sub>
                  <m:r>
                    <w:rPr>
                      <w:rFonts w:ascii="Cambria Math" w:hAnsi="Cambria Math" w:cs="Cambria Math"/>
                      <w:sz w:val="24"/>
                      <w:szCs w:val="24"/>
                      <w:lang w:val="en-GB"/>
                    </w:rPr>
                    <m:t>1</m:t>
                  </m:r>
                </m:sub>
              </m:sSub>
              <m:r>
                <w:rPr>
                  <w:rFonts w:ascii="Cambria Math" w:hAnsi="Cambria Math" w:cs="Cambria Math"/>
                  <w:sz w:val="24"/>
                  <w:szCs w:val="24"/>
                  <w:lang w:val="en-GB"/>
                </w:rPr>
                <m:t>+</m:t>
              </m:r>
              <m:sSub>
                <m:sSubPr>
                  <m:ctrlPr>
                    <w:rPr>
                      <w:rFonts w:ascii="Cambria Math" w:hAnsi="Cambria Math" w:cs="Cambria Math"/>
                      <w:i/>
                      <w:sz w:val="24"/>
                      <w:szCs w:val="24"/>
                      <w:lang w:val="en-GB"/>
                    </w:rPr>
                  </m:ctrlPr>
                </m:sSubPr>
                <m:e>
                  <m:r>
                    <w:rPr>
                      <w:rFonts w:ascii="Cambria Math" w:hAnsi="Cambria Math" w:cs="Cambria Math"/>
                      <w:sz w:val="24"/>
                      <w:szCs w:val="24"/>
                      <w:lang w:val="en-GB"/>
                    </w:rPr>
                    <m:t>c</m:t>
                  </m:r>
                </m:e>
                <m:sub>
                  <m:r>
                    <w:rPr>
                      <w:rFonts w:ascii="Cambria Math" w:hAnsi="Cambria Math" w:cs="Cambria Math"/>
                      <w:sz w:val="24"/>
                      <w:szCs w:val="24"/>
                      <w:lang w:val="en-GB"/>
                    </w:rPr>
                    <m:t>2</m:t>
                  </m:r>
                </m:sub>
              </m:sSub>
              <m:r>
                <w:rPr>
                  <w:rFonts w:ascii="Cambria Math" w:hAnsi="Cambria Math" w:cs="Cambria Math"/>
                  <w:sz w:val="24"/>
                  <w:szCs w:val="24"/>
                  <w:lang w:val="en-GB"/>
                </w:rPr>
                <m:t>+</m:t>
              </m:r>
              <m:sSub>
                <m:sSubPr>
                  <m:ctrlPr>
                    <w:rPr>
                      <w:rFonts w:ascii="Cambria Math" w:hAnsi="Cambria Math" w:cs="Cambria Math"/>
                      <w:i/>
                      <w:sz w:val="24"/>
                      <w:szCs w:val="24"/>
                      <w:lang w:val="en-GB"/>
                    </w:rPr>
                  </m:ctrlPr>
                </m:sSubPr>
                <m:e>
                  <m:r>
                    <w:rPr>
                      <w:rFonts w:ascii="Cambria Math" w:hAnsi="Cambria Math" w:cs="Cambria Math"/>
                      <w:sz w:val="24"/>
                      <w:szCs w:val="24"/>
                      <w:lang w:val="en-GB"/>
                    </w:rPr>
                    <m:t>c</m:t>
                  </m:r>
                </m:e>
                <m:sub>
                  <m:r>
                    <w:rPr>
                      <w:rFonts w:ascii="Cambria Math" w:hAnsi="Cambria Math" w:cs="Cambria Math"/>
                      <w:sz w:val="24"/>
                      <w:szCs w:val="24"/>
                      <w:lang w:val="en-GB"/>
                    </w:rPr>
                    <m:t>3</m:t>
                  </m:r>
                </m:sub>
              </m:sSub>
            </m:oMath>
            <w:r w:rsidR="00FE23C3" w:rsidRPr="007B2FCA">
              <w:rPr>
                <w:rFonts w:ascii="Cambria Math" w:hAnsi="Cambria Math"/>
                <w:sz w:val="22"/>
                <w:lang w:val="en-GB" w:eastAsia="de-DE"/>
              </w:rPr>
              <w:t xml:space="preserve"> </w:t>
            </w:r>
          </w:p>
        </w:tc>
        <w:tc>
          <w:tcPr>
            <w:tcW w:w="983" w:type="dxa"/>
          </w:tcPr>
          <w:p w14:paraId="6F409BCC" w14:textId="77777777" w:rsidR="00FE23C3" w:rsidRPr="007B2FCA" w:rsidRDefault="000A331F" w:rsidP="00C21044">
            <w:pPr>
              <w:spacing w:line="260" w:lineRule="atLeast"/>
              <w:jc w:val="right"/>
              <w:rPr>
                <w:rFonts w:cs="Arial"/>
                <w:sz w:val="22"/>
                <w:lang w:val="en-GB"/>
              </w:rPr>
            </w:pPr>
            <w:r>
              <w:rPr>
                <w:rFonts w:cs="Arial"/>
                <w:sz w:val="22"/>
                <w:lang w:val="en-GB"/>
              </w:rPr>
              <w:t>Eq. 12</w:t>
            </w:r>
          </w:p>
        </w:tc>
      </w:tr>
    </w:tbl>
    <w:p w14:paraId="1EB6BA5E" w14:textId="77777777" w:rsidR="00FE23C3" w:rsidRPr="00F42EE4" w:rsidRDefault="00FE23C3" w:rsidP="00C21044">
      <w:pPr>
        <w:spacing w:line="260" w:lineRule="atLeast"/>
        <w:rPr>
          <w:rFonts w:cs="Arial"/>
          <w:i/>
          <w:lang w:val="en-GB"/>
        </w:rPr>
      </w:pPr>
    </w:p>
    <w:p w14:paraId="63187BEB" w14:textId="77777777" w:rsidR="00FE23C3" w:rsidRDefault="00FE23C3" w:rsidP="00C21044">
      <w:pPr>
        <w:spacing w:line="260" w:lineRule="atLeast"/>
        <w:rPr>
          <w:rFonts w:cs="Arial"/>
          <w:i/>
          <w:sz w:val="22"/>
          <w:lang w:val="en-GB"/>
        </w:rPr>
      </w:pPr>
      <w:r>
        <w:rPr>
          <w:rFonts w:cs="Arial"/>
          <w:i/>
          <w:sz w:val="22"/>
          <w:lang w:val="en-GB"/>
        </w:rPr>
        <w:lastRenderedPageBreak/>
        <w:t>w</w:t>
      </w:r>
      <w:r w:rsidRPr="007B2FCA">
        <w:rPr>
          <w:rFonts w:cs="Arial"/>
          <w:i/>
          <w:sz w:val="22"/>
          <w:lang w:val="en-GB"/>
        </w:rPr>
        <w:t>ith</w:t>
      </w:r>
    </w:p>
    <w:p w14:paraId="3D56C30F" w14:textId="77777777" w:rsidR="00FE23C3" w:rsidRPr="007B2FCA" w:rsidRDefault="00FE23C3" w:rsidP="00C21044">
      <w:pPr>
        <w:spacing w:line="260" w:lineRule="atLeast"/>
        <w:rPr>
          <w:rFonts w:cs="Arial"/>
          <w:i/>
          <w:sz w:val="22"/>
          <w:lang w:val="en-GB"/>
        </w:rPr>
      </w:pPr>
    </w:p>
    <w:tbl>
      <w:tblPr>
        <w:tblStyle w:val="Tabellenraster"/>
        <w:tblW w:w="0" w:type="auto"/>
        <w:tblLook w:val="04A0" w:firstRow="1" w:lastRow="0" w:firstColumn="1" w:lastColumn="0" w:noHBand="0" w:noVBand="1"/>
      </w:tblPr>
      <w:tblGrid>
        <w:gridCol w:w="8077"/>
        <w:gridCol w:w="983"/>
      </w:tblGrid>
      <w:tr w:rsidR="00FE23C3" w:rsidRPr="007B2FCA" w14:paraId="40DF145C" w14:textId="77777777" w:rsidTr="00C21044">
        <w:tc>
          <w:tcPr>
            <w:tcW w:w="8080" w:type="dxa"/>
          </w:tcPr>
          <w:p w14:paraId="4485E460" w14:textId="77777777" w:rsidR="00FE23C3" w:rsidRPr="007B2FCA" w:rsidRDefault="006E03EB" w:rsidP="000A331F">
            <w:pPr>
              <w:spacing w:line="260" w:lineRule="atLeast"/>
              <w:rPr>
                <w:rFonts w:cs="Arial"/>
                <w:sz w:val="22"/>
                <w:lang w:val="en-GB"/>
              </w:rPr>
            </w:p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mc</m:t>
                  </m:r>
                </m:e>
                <m:sub>
                  <m:r>
                    <w:rPr>
                      <w:rFonts w:ascii="Cambria Math" w:hAnsi="Cambria Math" w:cs="Times New Roman"/>
                      <w:sz w:val="24"/>
                      <w:szCs w:val="24"/>
                      <w:lang w:val="en-GB"/>
                    </w:rPr>
                    <m:t>ini</m:t>
                  </m:r>
                </m:sub>
              </m:sSub>
              <m:r>
                <m:rPr>
                  <m:sty m:val="p"/>
                </m:rPr>
                <w:rPr>
                  <w:rFonts w:ascii="Cambria Math" w:hAnsi="Cambria Math" w:cs="Cambria Math"/>
                  <w:sz w:val="24"/>
                  <w:szCs w:val="24"/>
                  <w:lang w:val="en-GB"/>
                </w:rPr>
                <m:t>= 1.6-1.2∙</m:t>
              </m:r>
              <m:sSub>
                <m:sSubPr>
                  <m:ctrlPr>
                    <w:rPr>
                      <w:rFonts w:ascii="Cambria Math" w:hAnsi="Cambria Math" w:cs="Cambria Math"/>
                      <w:i/>
                      <w:sz w:val="24"/>
                      <w:szCs w:val="24"/>
                      <w:lang w:val="en-GB"/>
                    </w:rPr>
                  </m:ctrlPr>
                </m:sSubPr>
                <m:e>
                  <m:r>
                    <w:rPr>
                      <w:rFonts w:ascii="Cambria Math" w:hAnsi="Cambria Math" w:cs="Cambria Math"/>
                      <w:sz w:val="24"/>
                      <w:szCs w:val="24"/>
                      <w:lang w:val="en-GB"/>
                    </w:rPr>
                    <m:t>c</m:t>
                  </m:r>
                </m:e>
                <m:sub>
                  <m:r>
                    <w:rPr>
                      <w:rFonts w:ascii="Cambria Math" w:hAnsi="Cambria Math" w:cs="Cambria Math"/>
                      <w:sz w:val="24"/>
                      <w:szCs w:val="24"/>
                      <w:lang w:val="en-GB"/>
                    </w:rPr>
                    <m:t>clay</m:t>
                  </m:r>
                </m:sub>
              </m:sSub>
              <m:r>
                <m:rPr>
                  <m:sty m:val="p"/>
                </m:rPr>
                <w:rPr>
                  <w:rFonts w:ascii="Cambria Math" w:hAnsi="Cambria Math" w:cs="Cambria Math"/>
                  <w:sz w:val="24"/>
                  <w:szCs w:val="24"/>
                  <w:lang w:val="en-GB"/>
                </w:rPr>
                <m:t xml:space="preserve"> </m:t>
              </m:r>
            </m:oMath>
            <w:r w:rsidR="00FE23C3" w:rsidRPr="007B2FCA">
              <w:rPr>
                <w:rFonts w:ascii="Cambria Math" w:hAnsi="Cambria Math"/>
                <w:sz w:val="22"/>
                <w:lang w:val="en-GB" w:eastAsia="de-DE"/>
              </w:rPr>
              <w:t xml:space="preserve"> </w:t>
            </w:r>
          </w:p>
        </w:tc>
        <w:tc>
          <w:tcPr>
            <w:tcW w:w="983" w:type="dxa"/>
          </w:tcPr>
          <w:p w14:paraId="5F970D1E" w14:textId="77777777" w:rsidR="00FE23C3" w:rsidRPr="007B2FCA" w:rsidRDefault="000A331F" w:rsidP="00C21044">
            <w:pPr>
              <w:spacing w:line="260" w:lineRule="atLeast"/>
              <w:jc w:val="right"/>
              <w:rPr>
                <w:rFonts w:cs="Arial"/>
                <w:sz w:val="22"/>
                <w:lang w:val="en-GB"/>
              </w:rPr>
            </w:pPr>
            <w:r>
              <w:rPr>
                <w:rFonts w:cs="Arial"/>
                <w:sz w:val="22"/>
                <w:lang w:val="en-GB"/>
              </w:rPr>
              <w:t>Eq. 13</w:t>
            </w:r>
          </w:p>
        </w:tc>
      </w:tr>
    </w:tbl>
    <w:p w14:paraId="491CECCE" w14:textId="77777777" w:rsidR="00FE23C3" w:rsidRPr="007B2FCA" w:rsidRDefault="00FE23C3" w:rsidP="00C21044">
      <w:pPr>
        <w:spacing w:line="260" w:lineRule="atLeast"/>
        <w:rPr>
          <w:rFonts w:cs="Arial"/>
          <w:i/>
          <w:sz w:val="22"/>
          <w:lang w:val="en-GB"/>
        </w:rPr>
      </w:pPr>
    </w:p>
    <w:p w14:paraId="75B57D70" w14:textId="77777777" w:rsidR="00FE23C3" w:rsidRPr="007B2FCA" w:rsidRDefault="00FE23C3" w:rsidP="00C21044">
      <w:pPr>
        <w:spacing w:line="260" w:lineRule="atLeast"/>
        <w:rPr>
          <w:rFonts w:cs="Arial"/>
          <w:sz w:val="22"/>
          <w:lang w:val="en-GB"/>
        </w:rPr>
      </w:pPr>
      <w:r w:rsidRPr="007B2FCA">
        <w:rPr>
          <w:rFonts w:cs="Arial"/>
          <w:sz w:val="22"/>
          <w:lang w:val="en-GB"/>
        </w:rPr>
        <w:t xml:space="preserve">Final humus balance </w:t>
      </w:r>
      <w:proofErr w:type="spellStart"/>
      <w:r w:rsidRPr="007B2FCA">
        <w:rPr>
          <w:rFonts w:cs="Arial"/>
          <w:i/>
          <w:sz w:val="22"/>
          <w:lang w:val="en-GB"/>
        </w:rPr>
        <w:t>OC</w:t>
      </w:r>
      <w:r w:rsidRPr="007B2FCA">
        <w:rPr>
          <w:rFonts w:cs="Arial"/>
          <w:i/>
          <w:sz w:val="22"/>
          <w:vertAlign w:val="subscript"/>
          <w:lang w:val="en-GB"/>
        </w:rPr>
        <w:t>bal</w:t>
      </w:r>
      <w:proofErr w:type="spellEnd"/>
      <w:r w:rsidRPr="007B2FCA">
        <w:rPr>
          <w:rFonts w:cs="Arial"/>
          <w:sz w:val="22"/>
          <w:lang w:val="en-GB"/>
        </w:rPr>
        <w:t xml:space="preserve"> </w:t>
      </w:r>
      <w:r w:rsidRPr="007B2FCA">
        <w:rPr>
          <w:rFonts w:cs="Arial"/>
          <w:color w:val="000000" w:themeColor="text1"/>
          <w:sz w:val="22"/>
          <w:lang w:val="en-GB"/>
        </w:rPr>
        <w:t>in [kg C ha</w:t>
      </w:r>
      <w:r w:rsidRPr="007B2FCA">
        <w:rPr>
          <w:rFonts w:cs="Arial"/>
          <w:color w:val="000000" w:themeColor="text1"/>
          <w:sz w:val="22"/>
          <w:vertAlign w:val="superscript"/>
          <w:lang w:val="en-GB"/>
        </w:rPr>
        <w:t>-1</w:t>
      </w:r>
      <w:r w:rsidRPr="007B2FCA">
        <w:rPr>
          <w:rFonts w:cs="Arial"/>
          <w:color w:val="000000" w:themeColor="text1"/>
          <w:sz w:val="22"/>
          <w:lang w:val="en-GB"/>
        </w:rPr>
        <w:t xml:space="preserve">]) </w:t>
      </w:r>
      <w:r w:rsidRPr="007B2FCA">
        <w:rPr>
          <w:rFonts w:cs="Arial"/>
          <w:sz w:val="22"/>
          <w:lang w:val="en-GB"/>
        </w:rPr>
        <w:t>is computed by the sum of humus loss (</w:t>
      </w:r>
      <w:proofErr w:type="spellStart"/>
      <w:r w:rsidRPr="007B2FCA">
        <w:rPr>
          <w:rFonts w:cs="Arial"/>
          <w:i/>
          <w:sz w:val="22"/>
          <w:lang w:val="en-GB"/>
        </w:rPr>
        <w:t>OC</w:t>
      </w:r>
      <w:r w:rsidRPr="007B2FCA">
        <w:rPr>
          <w:rFonts w:cs="Arial"/>
          <w:i/>
          <w:sz w:val="22"/>
          <w:vertAlign w:val="subscript"/>
          <w:lang w:val="en-GB"/>
        </w:rPr>
        <w:t>loss</w:t>
      </w:r>
      <w:proofErr w:type="spellEnd"/>
      <w:r w:rsidRPr="007B2FCA">
        <w:rPr>
          <w:rFonts w:cs="Arial"/>
          <w:sz w:val="22"/>
          <w:lang w:val="en-GB"/>
        </w:rPr>
        <w:t>) and humus gain (</w:t>
      </w:r>
      <w:proofErr w:type="spellStart"/>
      <w:r w:rsidRPr="007B2FCA">
        <w:rPr>
          <w:rFonts w:cs="Arial"/>
          <w:i/>
          <w:sz w:val="22"/>
          <w:lang w:val="en-GB"/>
        </w:rPr>
        <w:t>OC</w:t>
      </w:r>
      <w:r w:rsidRPr="007B2FCA">
        <w:rPr>
          <w:rFonts w:cs="Arial"/>
          <w:i/>
          <w:sz w:val="22"/>
          <w:vertAlign w:val="subscript"/>
          <w:lang w:val="en-GB"/>
        </w:rPr>
        <w:t>gain</w:t>
      </w:r>
      <w:proofErr w:type="spellEnd"/>
      <w:r w:rsidRPr="007B2FCA">
        <w:rPr>
          <w:rFonts w:cs="Arial"/>
          <w:i/>
          <w:sz w:val="22"/>
          <w:lang w:val="en-GB"/>
        </w:rPr>
        <w:t>).</w:t>
      </w:r>
    </w:p>
    <w:p w14:paraId="4E9A3363" w14:textId="77777777" w:rsidR="00FE23C3" w:rsidRPr="007B2FCA" w:rsidRDefault="00FE23C3" w:rsidP="00C21044">
      <w:pPr>
        <w:spacing w:line="260" w:lineRule="atLeast"/>
        <w:rPr>
          <w:rFonts w:cs="Arial"/>
          <w:i/>
          <w:sz w:val="22"/>
          <w:lang w:val="en-GB"/>
        </w:rPr>
      </w:pPr>
    </w:p>
    <w:tbl>
      <w:tblPr>
        <w:tblStyle w:val="Tabellenraster"/>
        <w:tblW w:w="0" w:type="auto"/>
        <w:tblLook w:val="04A0" w:firstRow="1" w:lastRow="0" w:firstColumn="1" w:lastColumn="0" w:noHBand="0" w:noVBand="1"/>
      </w:tblPr>
      <w:tblGrid>
        <w:gridCol w:w="8077"/>
        <w:gridCol w:w="983"/>
      </w:tblGrid>
      <w:tr w:rsidR="00FE23C3" w:rsidRPr="007B2FCA" w14:paraId="55530300" w14:textId="77777777" w:rsidTr="00C21044">
        <w:tc>
          <w:tcPr>
            <w:tcW w:w="8080" w:type="dxa"/>
          </w:tcPr>
          <w:p w14:paraId="0CB246FE" w14:textId="77777777" w:rsidR="00FE23C3" w:rsidRPr="007B2FCA" w:rsidRDefault="006E03EB" w:rsidP="000A331F">
            <w:pPr>
              <w:spacing w:line="260" w:lineRule="atLeast"/>
              <w:rPr>
                <w:rFonts w:cs="Arial"/>
                <w:sz w:val="22"/>
                <w:lang w:val="en-GB"/>
              </w:rPr>
            </w:p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OC</m:t>
                  </m:r>
                </m:e>
                <m:sub>
                  <m:r>
                    <w:rPr>
                      <w:rFonts w:ascii="Cambria Math" w:hAnsi="Cambria Math" w:cs="Times New Roman"/>
                      <w:sz w:val="24"/>
                      <w:szCs w:val="24"/>
                      <w:lang w:val="en-GB"/>
                    </w:rPr>
                    <m:t>bal</m:t>
                  </m:r>
                </m:sub>
              </m:sSub>
              <m:r>
                <m:rPr>
                  <m:sty m:val="p"/>
                </m:rPr>
                <w:rPr>
                  <w:rFonts w:ascii="Cambria Math" w:hAnsi="Cambria Math" w:cs="Cambria Math"/>
                  <w:sz w:val="24"/>
                  <w:szCs w:val="24"/>
                  <w:lang w:val="en-GB"/>
                </w:rPr>
                <m:t xml:space="preserve">= </m:t>
              </m:r>
              <m:sSub>
                <m:sSubPr>
                  <m:ctrlPr>
                    <w:rPr>
                      <w:rFonts w:ascii="Cambria Math" w:hAnsi="Cambria Math" w:cs="Cambria Math"/>
                      <w:sz w:val="24"/>
                      <w:szCs w:val="24"/>
                      <w:lang w:val="en-GB"/>
                    </w:rPr>
                  </m:ctrlPr>
                </m:sSubPr>
                <m:e>
                  <m:r>
                    <m:rPr>
                      <m:sty m:val="p"/>
                    </m:rPr>
                    <w:rPr>
                      <w:rFonts w:ascii="Cambria Math" w:hAnsi="Cambria Math" w:cs="Cambria Math"/>
                      <w:sz w:val="24"/>
                      <w:szCs w:val="24"/>
                      <w:lang w:val="en-GB"/>
                    </w:rPr>
                    <m:t>OC</m:t>
                  </m:r>
                </m:e>
                <m:sub>
                  <m:r>
                    <w:rPr>
                      <w:rFonts w:ascii="Cambria Math" w:hAnsi="Cambria Math" w:cs="Cambria Math"/>
                      <w:sz w:val="24"/>
                      <w:szCs w:val="24"/>
                      <w:lang w:val="en-GB"/>
                    </w:rPr>
                    <m:t>loss</m:t>
                  </m:r>
                </m:sub>
              </m:sSub>
              <m:r>
                <m:rPr>
                  <m:sty m:val="p"/>
                </m:rPr>
                <w:rPr>
                  <w:rFonts w:ascii="Cambria Math" w:hAnsi="Cambria Math" w:cs="Cambria Math"/>
                  <w:sz w:val="24"/>
                  <w:szCs w:val="24"/>
                  <w:lang w:val="en-GB"/>
                </w:rPr>
                <m:t>+</m:t>
              </m:r>
              <m:sSub>
                <m:sSubPr>
                  <m:ctrlPr>
                    <w:rPr>
                      <w:rFonts w:ascii="Cambria Math" w:hAnsi="Cambria Math" w:cs="Cambria Math"/>
                      <w:sz w:val="24"/>
                      <w:szCs w:val="24"/>
                      <w:lang w:val="en-GB"/>
                    </w:rPr>
                  </m:ctrlPr>
                </m:sSubPr>
                <m:e>
                  <m:r>
                    <m:rPr>
                      <m:sty m:val="p"/>
                    </m:rPr>
                    <w:rPr>
                      <w:rFonts w:ascii="Cambria Math" w:hAnsi="Cambria Math" w:cs="Cambria Math"/>
                      <w:sz w:val="24"/>
                      <w:szCs w:val="24"/>
                      <w:lang w:val="en-GB"/>
                    </w:rPr>
                    <m:t>OC</m:t>
                  </m:r>
                </m:e>
                <m:sub>
                  <m:r>
                    <w:rPr>
                      <w:rFonts w:ascii="Cambria Math" w:hAnsi="Cambria Math" w:cs="Cambria Math"/>
                      <w:sz w:val="24"/>
                      <w:szCs w:val="24"/>
                      <w:lang w:val="en-GB"/>
                    </w:rPr>
                    <m:t>gain</m:t>
                  </m:r>
                </m:sub>
              </m:sSub>
            </m:oMath>
            <w:r w:rsidR="00FE23C3" w:rsidRPr="007B2FCA">
              <w:rPr>
                <w:rFonts w:ascii="Cambria Math" w:hAnsi="Cambria Math"/>
                <w:sz w:val="22"/>
                <w:lang w:val="en-GB" w:eastAsia="de-DE"/>
              </w:rPr>
              <w:t xml:space="preserve"> </w:t>
            </w:r>
          </w:p>
        </w:tc>
        <w:tc>
          <w:tcPr>
            <w:tcW w:w="983" w:type="dxa"/>
          </w:tcPr>
          <w:p w14:paraId="2E5A3293" w14:textId="77777777" w:rsidR="00FE23C3" w:rsidRPr="007B2FCA" w:rsidRDefault="000A331F" w:rsidP="000A331F">
            <w:pPr>
              <w:spacing w:line="260" w:lineRule="atLeast"/>
              <w:jc w:val="right"/>
              <w:rPr>
                <w:rFonts w:cs="Arial"/>
                <w:sz w:val="22"/>
                <w:lang w:val="en-GB"/>
              </w:rPr>
            </w:pPr>
            <w:r>
              <w:rPr>
                <w:rFonts w:cs="Arial"/>
                <w:sz w:val="22"/>
                <w:lang w:val="en-GB"/>
              </w:rPr>
              <w:t xml:space="preserve">Eq. </w:t>
            </w:r>
            <w:r w:rsidR="00FE23C3" w:rsidRPr="007B2FCA">
              <w:rPr>
                <w:rFonts w:cs="Arial"/>
                <w:sz w:val="22"/>
                <w:lang w:val="en-GB"/>
              </w:rPr>
              <w:t>14</w:t>
            </w:r>
          </w:p>
        </w:tc>
      </w:tr>
    </w:tbl>
    <w:p w14:paraId="6CA6E96B" w14:textId="77777777" w:rsidR="00FE23C3" w:rsidRPr="007B2FCA" w:rsidRDefault="00FE23C3" w:rsidP="00C21044">
      <w:pPr>
        <w:spacing w:line="260" w:lineRule="atLeast"/>
        <w:rPr>
          <w:rFonts w:cs="Arial"/>
          <w:i/>
          <w:sz w:val="22"/>
          <w:lang w:val="en-GB"/>
        </w:rPr>
      </w:pPr>
    </w:p>
    <w:p w14:paraId="5A55A694" w14:textId="77777777" w:rsidR="00FE23C3" w:rsidRPr="007B2FCA" w:rsidRDefault="00FE23C3" w:rsidP="00C21044">
      <w:pPr>
        <w:spacing w:line="260" w:lineRule="atLeast"/>
        <w:rPr>
          <w:rFonts w:cs="Arial"/>
          <w:i/>
          <w:sz w:val="22"/>
          <w:lang w:val="en-GB"/>
        </w:rPr>
      </w:pPr>
      <w:r w:rsidRPr="007B2FCA">
        <w:rPr>
          <w:rFonts w:cs="Arial"/>
          <w:i/>
          <w:sz w:val="22"/>
          <w:lang w:val="en-GB"/>
        </w:rPr>
        <w:t xml:space="preserve">Positive effects </w:t>
      </w:r>
      <w:r>
        <w:rPr>
          <w:rFonts w:cs="Arial"/>
          <w:i/>
          <w:sz w:val="22"/>
          <w:lang w:val="en-GB"/>
        </w:rPr>
        <w:t xml:space="preserve">of plants </w:t>
      </w:r>
      <w:r w:rsidRPr="007B2FCA">
        <w:rPr>
          <w:rFonts w:cs="Arial"/>
          <w:i/>
          <w:sz w:val="22"/>
          <w:lang w:val="en-GB"/>
        </w:rPr>
        <w:t>on earthworm population</w:t>
      </w:r>
    </w:p>
    <w:p w14:paraId="22E46D95" w14:textId="77777777" w:rsidR="00FE23C3" w:rsidRPr="007B2FCA" w:rsidRDefault="00FE23C3" w:rsidP="00C21044">
      <w:pPr>
        <w:spacing w:line="260" w:lineRule="atLeast"/>
        <w:rPr>
          <w:rFonts w:cs="Arial"/>
          <w:sz w:val="22"/>
          <w:lang w:val="en-GB"/>
        </w:rPr>
      </w:pPr>
      <w:r w:rsidRPr="007B2FCA">
        <w:rPr>
          <w:rFonts w:cs="Arial"/>
          <w:sz w:val="22"/>
          <w:lang w:val="en-GB"/>
        </w:rPr>
        <w:t>We consider the same “crop index” as for the impact class “Stabilisation of soil structure by plants” (see above). A high crop index together with a long vegetation period is beneficial for the earthworm population due to favo</w:t>
      </w:r>
      <w:r>
        <w:rPr>
          <w:rFonts w:cs="Arial"/>
          <w:sz w:val="22"/>
          <w:lang w:val="en-GB"/>
        </w:rPr>
        <w:t>u</w:t>
      </w:r>
      <w:r w:rsidRPr="007B2FCA">
        <w:rPr>
          <w:rFonts w:cs="Arial"/>
          <w:sz w:val="22"/>
          <w:lang w:val="en-GB"/>
        </w:rPr>
        <w:t>rable living and feeding conditions. As above, time and area-weighting over all crops is used to derive a mean crop index at the farm level over the entire period.</w:t>
      </w:r>
    </w:p>
    <w:p w14:paraId="304CC399" w14:textId="77777777" w:rsidR="00FE23C3" w:rsidRPr="007B2FCA" w:rsidRDefault="00FE23C3" w:rsidP="00C21044">
      <w:pPr>
        <w:spacing w:line="260" w:lineRule="atLeast"/>
        <w:rPr>
          <w:rFonts w:cs="Arial"/>
          <w:sz w:val="22"/>
          <w:lang w:val="en-GB"/>
        </w:rPr>
      </w:pPr>
    </w:p>
    <w:p w14:paraId="0BF88F97" w14:textId="77777777" w:rsidR="00FE23C3" w:rsidRPr="007B2FCA" w:rsidRDefault="00FE23C3" w:rsidP="00C21044">
      <w:pPr>
        <w:spacing w:line="260" w:lineRule="atLeast"/>
        <w:rPr>
          <w:rFonts w:cs="Arial"/>
          <w:i/>
          <w:sz w:val="22"/>
          <w:lang w:val="en-GB"/>
        </w:rPr>
      </w:pPr>
      <w:r w:rsidRPr="007B2FCA">
        <w:rPr>
          <w:rFonts w:cs="Arial"/>
          <w:i/>
          <w:sz w:val="22"/>
          <w:lang w:val="en-GB"/>
        </w:rPr>
        <w:t xml:space="preserve">Positive effects </w:t>
      </w:r>
      <w:r>
        <w:rPr>
          <w:rFonts w:cs="Arial"/>
          <w:i/>
          <w:sz w:val="22"/>
          <w:lang w:val="en-GB"/>
        </w:rPr>
        <w:t xml:space="preserve">of </w:t>
      </w:r>
      <w:r w:rsidRPr="007B2FCA">
        <w:rPr>
          <w:rFonts w:cs="Arial"/>
          <w:i/>
          <w:sz w:val="22"/>
          <w:lang w:val="en-GB"/>
        </w:rPr>
        <w:t>high cutting levels on earthworm population</w:t>
      </w:r>
      <w:r>
        <w:rPr>
          <w:rFonts w:cs="Arial"/>
          <w:i/>
          <w:sz w:val="22"/>
          <w:lang w:val="en-GB"/>
        </w:rPr>
        <w:t>s</w:t>
      </w:r>
      <w:r w:rsidRPr="007B2FCA">
        <w:rPr>
          <w:rFonts w:cs="Arial"/>
          <w:i/>
          <w:sz w:val="22"/>
          <w:lang w:val="en-GB"/>
        </w:rPr>
        <w:t xml:space="preserve"> </w:t>
      </w:r>
    </w:p>
    <w:p w14:paraId="59A94083" w14:textId="77777777" w:rsidR="00FE23C3" w:rsidRPr="007B2FCA" w:rsidRDefault="00FE23C3" w:rsidP="00C21044">
      <w:pPr>
        <w:spacing w:line="260" w:lineRule="atLeast"/>
        <w:rPr>
          <w:rFonts w:cs="Arial"/>
          <w:sz w:val="22"/>
          <w:lang w:val="en-GB"/>
        </w:rPr>
      </w:pPr>
      <w:r w:rsidRPr="007B2FCA">
        <w:rPr>
          <w:rFonts w:cs="Arial"/>
          <w:sz w:val="22"/>
          <w:lang w:val="en-GB"/>
        </w:rPr>
        <w:t>Cutting level of grass &gt; 0.08m protects earthworms. This impact class is determined by the fraction of grassland cut above 0.08m.</w:t>
      </w:r>
    </w:p>
    <w:p w14:paraId="4D1CC552" w14:textId="77777777" w:rsidR="00FE23C3" w:rsidRPr="007B2FCA" w:rsidRDefault="00FE23C3" w:rsidP="00C21044">
      <w:pPr>
        <w:spacing w:line="260" w:lineRule="atLeast"/>
        <w:rPr>
          <w:rFonts w:cs="Arial"/>
          <w:sz w:val="22"/>
          <w:lang w:val="en-GB"/>
        </w:rPr>
      </w:pPr>
    </w:p>
    <w:p w14:paraId="63CAAB8F" w14:textId="77777777" w:rsidR="00FE23C3" w:rsidRPr="007B2FCA" w:rsidRDefault="00FE23C3" w:rsidP="00C21044">
      <w:pPr>
        <w:spacing w:line="260" w:lineRule="atLeast"/>
        <w:rPr>
          <w:rFonts w:cs="Arial"/>
          <w:i/>
          <w:sz w:val="22"/>
          <w:lang w:val="en-GB"/>
        </w:rPr>
      </w:pPr>
      <w:r w:rsidRPr="007B2FCA">
        <w:rPr>
          <w:rFonts w:cs="Arial"/>
          <w:i/>
          <w:sz w:val="22"/>
          <w:lang w:val="en-GB"/>
        </w:rPr>
        <w:t>Potential impact of soil tillage and seedbed preparation on earthworms</w:t>
      </w:r>
    </w:p>
    <w:p w14:paraId="712485CE" w14:textId="77777777" w:rsidR="00FE23C3" w:rsidRPr="007B2FCA" w:rsidRDefault="00FE23C3" w:rsidP="00C21044">
      <w:pPr>
        <w:spacing w:line="260" w:lineRule="atLeast"/>
        <w:rPr>
          <w:rFonts w:cs="Arial"/>
          <w:sz w:val="22"/>
          <w:lang w:val="en-GB"/>
        </w:rPr>
      </w:pPr>
      <w:r w:rsidRPr="007B2FCA">
        <w:rPr>
          <w:rFonts w:cs="Arial"/>
          <w:sz w:val="22"/>
          <w:lang w:val="en-GB"/>
        </w:rPr>
        <w:t xml:space="preserve">Intensive soil tillage practices negatively impact on earthworms. This mechanical impact is measured by the area-weighted number of intensive soil tillage management activities (ploughing and rotary soil cultivation machines). In addition, the area-weighted size of the plots with protective seedbed preparation (direct sowing, mulch sowing, no tillage, conservation tillage) is calculated. </w:t>
      </w:r>
    </w:p>
    <w:p w14:paraId="212E2F84" w14:textId="77777777" w:rsidR="00FE23C3" w:rsidRPr="007B2FCA" w:rsidRDefault="00FE23C3" w:rsidP="00C21044">
      <w:pPr>
        <w:spacing w:line="260" w:lineRule="atLeast"/>
        <w:rPr>
          <w:rFonts w:cs="Arial"/>
          <w:sz w:val="22"/>
          <w:lang w:val="en-GB"/>
        </w:rPr>
      </w:pPr>
    </w:p>
    <w:p w14:paraId="03E1A237" w14:textId="77777777" w:rsidR="00FE23C3" w:rsidRPr="007B2FCA" w:rsidRDefault="00FE23C3" w:rsidP="00C21044">
      <w:pPr>
        <w:spacing w:line="260" w:lineRule="atLeast"/>
        <w:rPr>
          <w:rFonts w:cs="Arial"/>
          <w:i/>
          <w:sz w:val="22"/>
          <w:lang w:val="en-GB"/>
        </w:rPr>
      </w:pPr>
      <w:r w:rsidRPr="007B2FCA">
        <w:rPr>
          <w:rFonts w:cs="Arial"/>
          <w:i/>
          <w:sz w:val="22"/>
          <w:lang w:val="en-GB"/>
        </w:rPr>
        <w:t>Input of heavy metals</w:t>
      </w:r>
    </w:p>
    <w:p w14:paraId="0218C17F" w14:textId="77777777" w:rsidR="00FE23C3" w:rsidRPr="007B2FCA" w:rsidRDefault="00FE23C3" w:rsidP="00C21044">
      <w:pPr>
        <w:spacing w:line="260" w:lineRule="atLeast"/>
        <w:rPr>
          <w:rFonts w:cs="Arial"/>
          <w:sz w:val="22"/>
          <w:lang w:val="en-GB"/>
        </w:rPr>
      </w:pPr>
      <w:r w:rsidRPr="007B2FCA">
        <w:rPr>
          <w:rFonts w:cs="Arial"/>
          <w:sz w:val="22"/>
          <w:lang w:val="en-GB"/>
        </w:rPr>
        <w:t>The input of annual heavy metal input (Cu, Cd, Zn, Pb, Ni, Cr, Hg) in [mg y</w:t>
      </w:r>
      <w:r w:rsidRPr="007B2FCA">
        <w:rPr>
          <w:rFonts w:cs="Arial"/>
          <w:sz w:val="22"/>
          <w:vertAlign w:val="superscript"/>
          <w:lang w:val="en-GB"/>
        </w:rPr>
        <w:t>-1</w:t>
      </w:r>
      <w:r w:rsidRPr="007B2FCA">
        <w:rPr>
          <w:rFonts w:cs="Arial"/>
          <w:sz w:val="22"/>
          <w:lang w:val="en-GB"/>
        </w:rPr>
        <w:t xml:space="preserve">] is adopted from </w:t>
      </w:r>
      <w:proofErr w:type="spellStart"/>
      <w:r w:rsidRPr="007B2FCA">
        <w:rPr>
          <w:rFonts w:cs="Arial"/>
          <w:sz w:val="22"/>
          <w:lang w:val="en-GB"/>
        </w:rPr>
        <w:t>SALCAheavymetal</w:t>
      </w:r>
      <w:proofErr w:type="spellEnd"/>
      <w:r w:rsidRPr="007B2FCA">
        <w:rPr>
          <w:rFonts w:cs="Arial"/>
          <w:sz w:val="22"/>
          <w:lang w:val="en-GB"/>
        </w:rPr>
        <w:t>. This impact class is defined by the time until the concentration exceeds a given threshold value (“reference value”) with the current input rate. For simplicity, it is assumed that the heavy metals accumulate in the top soil layer only (d=0.2m). The reference values are specified as follows: C</w:t>
      </w:r>
      <w:r>
        <w:rPr>
          <w:rFonts w:cs="Arial"/>
          <w:sz w:val="22"/>
          <w:lang w:val="en-GB"/>
        </w:rPr>
        <w:t>d</w:t>
      </w:r>
      <w:r w:rsidRPr="007B2FCA">
        <w:rPr>
          <w:rFonts w:cs="Arial"/>
          <w:sz w:val="22"/>
          <w:lang w:val="en-GB"/>
        </w:rPr>
        <w:t>: 0.8 mg/kg DM (dry matter), Cu: 0.8 mg/kg DM, Zi: 150 mg/kg DM; Pb, Ni, Cr: 50 mg/kg DM and Hg: 0.5 mg/kg DM. The shortest time until the reference value is exceeded is essential and thus considered.</w:t>
      </w:r>
    </w:p>
    <w:p w14:paraId="0AC3CA61" w14:textId="77777777" w:rsidR="00FE23C3" w:rsidRPr="007B2FCA" w:rsidRDefault="00FE23C3" w:rsidP="00C21044">
      <w:pPr>
        <w:spacing w:line="260" w:lineRule="atLeast"/>
        <w:rPr>
          <w:rFonts w:cs="Arial"/>
          <w:sz w:val="22"/>
          <w:lang w:val="en-GB"/>
        </w:rPr>
      </w:pPr>
    </w:p>
    <w:p w14:paraId="1437A949" w14:textId="77777777" w:rsidR="00FE23C3" w:rsidRPr="007B2FCA" w:rsidRDefault="00FE23C3" w:rsidP="00C21044">
      <w:pPr>
        <w:spacing w:line="260" w:lineRule="atLeast"/>
        <w:rPr>
          <w:rFonts w:cs="Arial"/>
          <w:i/>
          <w:sz w:val="22"/>
          <w:lang w:val="en-GB"/>
        </w:rPr>
      </w:pPr>
      <w:r w:rsidRPr="007B2FCA">
        <w:rPr>
          <w:rFonts w:cs="Arial"/>
          <w:i/>
          <w:sz w:val="22"/>
          <w:lang w:val="en-GB"/>
        </w:rPr>
        <w:t>Input of organic pollutants</w:t>
      </w:r>
    </w:p>
    <w:p w14:paraId="366608E9" w14:textId="77777777" w:rsidR="00FE23C3" w:rsidRPr="007B2FCA" w:rsidRDefault="00FE23C3" w:rsidP="005E3A2D">
      <w:pPr>
        <w:shd w:val="clear" w:color="auto" w:fill="FFFFFF"/>
        <w:rPr>
          <w:rFonts w:cs="Arial"/>
          <w:sz w:val="22"/>
          <w:lang w:val="en-GB"/>
        </w:rPr>
      </w:pPr>
      <w:r w:rsidRPr="007B2FCA">
        <w:rPr>
          <w:rFonts w:cs="Arial"/>
          <w:sz w:val="22"/>
          <w:lang w:val="en-GB"/>
        </w:rPr>
        <w:t xml:space="preserve">Dioxins, furans and polychlorinated </w:t>
      </w:r>
      <w:proofErr w:type="spellStart"/>
      <w:r w:rsidRPr="007B2FCA">
        <w:rPr>
          <w:rFonts w:cs="Arial"/>
          <w:sz w:val="22"/>
          <w:lang w:val="en-GB"/>
        </w:rPr>
        <w:t>biphenils</w:t>
      </w:r>
      <w:proofErr w:type="spellEnd"/>
      <w:r w:rsidRPr="007B2FCA">
        <w:rPr>
          <w:rFonts w:cs="Arial"/>
          <w:sz w:val="22"/>
          <w:lang w:val="en-GB"/>
        </w:rPr>
        <w:t xml:space="preserve"> (PCDD/PCDF and PCBs) and polycyclic</w:t>
      </w:r>
      <w:r w:rsidR="005E3A2D">
        <w:rPr>
          <w:rFonts w:cs="Arial"/>
          <w:sz w:val="22"/>
          <w:lang w:val="en-GB"/>
        </w:rPr>
        <w:t xml:space="preserve"> </w:t>
      </w:r>
      <w:r w:rsidRPr="007B2FCA">
        <w:rPr>
          <w:rFonts w:cs="Arial"/>
          <w:sz w:val="22"/>
          <w:lang w:val="en-GB"/>
        </w:rPr>
        <w:t>aromatic hydrocarbons (PAH) are toxic chemicals that persist in the environment. The approach is similar to that of the impact class “Input of heavy metals”. Again, the impact is approximated by the time until the total concentration exceeds a given threshold value using the current input rate. The reference values are defined as follows: PCDD/PCDF: 5 toxic equivalents (TEQ) kg</w:t>
      </w:r>
      <w:r w:rsidRPr="007B2FCA">
        <w:rPr>
          <w:rFonts w:cs="Arial"/>
          <w:sz w:val="22"/>
          <w:vertAlign w:val="superscript"/>
          <w:lang w:val="en-GB"/>
        </w:rPr>
        <w:t>-1</w:t>
      </w:r>
      <w:r w:rsidRPr="007B2FCA">
        <w:rPr>
          <w:rFonts w:cs="Arial"/>
          <w:sz w:val="22"/>
          <w:lang w:val="en-GB"/>
        </w:rPr>
        <w:t xml:space="preserve"> DM, PAH:  1 mg kg</w:t>
      </w:r>
      <w:r w:rsidRPr="007B2FCA">
        <w:rPr>
          <w:rFonts w:cs="Arial"/>
          <w:sz w:val="22"/>
          <w:vertAlign w:val="superscript"/>
          <w:lang w:val="en-GB"/>
        </w:rPr>
        <w:t>-1</w:t>
      </w:r>
      <w:r w:rsidRPr="007B2FCA">
        <w:rPr>
          <w:rFonts w:cs="Arial"/>
          <w:sz w:val="22"/>
          <w:lang w:val="en-GB"/>
        </w:rPr>
        <w:t xml:space="preserve"> DM, and PCP: 0.2 mg kg</w:t>
      </w:r>
      <w:r w:rsidRPr="007B2FCA">
        <w:rPr>
          <w:rFonts w:cs="Arial"/>
          <w:sz w:val="22"/>
          <w:vertAlign w:val="superscript"/>
          <w:lang w:val="en-GB"/>
        </w:rPr>
        <w:t>-1</w:t>
      </w:r>
      <w:r w:rsidRPr="007B2FCA">
        <w:rPr>
          <w:rFonts w:cs="Arial"/>
          <w:sz w:val="22"/>
          <w:lang w:val="en-GB"/>
        </w:rPr>
        <w:t xml:space="preserve"> DM. Only the shortest time of the three analysed organic pollutants is </w:t>
      </w:r>
      <w:r>
        <w:rPr>
          <w:rFonts w:cs="Arial"/>
          <w:sz w:val="22"/>
          <w:lang w:val="en-GB"/>
        </w:rPr>
        <w:t>taken into account</w:t>
      </w:r>
    </w:p>
    <w:p w14:paraId="0370B478" w14:textId="77777777" w:rsidR="00FE23C3" w:rsidRPr="007B2FCA" w:rsidRDefault="00FE23C3" w:rsidP="00C21044">
      <w:pPr>
        <w:spacing w:line="260" w:lineRule="atLeast"/>
        <w:rPr>
          <w:rFonts w:cs="Arial"/>
          <w:b/>
          <w:sz w:val="22"/>
          <w:lang w:val="en-GB"/>
        </w:rPr>
      </w:pPr>
    </w:p>
    <w:p w14:paraId="15C804E9" w14:textId="77777777" w:rsidR="00FE23C3" w:rsidRPr="007B2FCA" w:rsidRDefault="00FE23C3" w:rsidP="00C21044">
      <w:pPr>
        <w:spacing w:line="260" w:lineRule="atLeast"/>
        <w:rPr>
          <w:rFonts w:cs="Arial"/>
          <w:i/>
          <w:sz w:val="22"/>
          <w:lang w:val="en-GB"/>
        </w:rPr>
      </w:pPr>
      <w:r w:rsidRPr="007B2FCA">
        <w:rPr>
          <w:rFonts w:cs="Arial"/>
          <w:i/>
          <w:sz w:val="22"/>
          <w:lang w:val="en-GB"/>
        </w:rPr>
        <w:t xml:space="preserve">Input of solid and liquid organic </w:t>
      </w:r>
      <w:r w:rsidR="00D22D70">
        <w:rPr>
          <w:rFonts w:cs="Arial"/>
          <w:i/>
          <w:sz w:val="22"/>
          <w:lang w:val="en-GB"/>
        </w:rPr>
        <w:t>fertiliser</w:t>
      </w:r>
    </w:p>
    <w:p w14:paraId="357123A8" w14:textId="77777777" w:rsidR="00FE23C3" w:rsidRPr="007B2FCA" w:rsidRDefault="00FE23C3" w:rsidP="00C21044">
      <w:pPr>
        <w:spacing w:line="260" w:lineRule="atLeast"/>
        <w:rPr>
          <w:rFonts w:cs="Arial"/>
          <w:color w:val="000000" w:themeColor="text1"/>
          <w:sz w:val="22"/>
          <w:lang w:val="en-GB"/>
        </w:rPr>
      </w:pPr>
      <w:r w:rsidRPr="007B2FCA">
        <w:rPr>
          <w:rFonts w:cs="Arial"/>
          <w:sz w:val="22"/>
          <w:lang w:val="en-GB"/>
        </w:rPr>
        <w:t>The total applied amount of solid farm manure (given in [kg]) and liquid farm manure (in [m</w:t>
      </w:r>
      <w:r w:rsidRPr="007B2FCA">
        <w:rPr>
          <w:rFonts w:cs="Arial"/>
          <w:sz w:val="22"/>
          <w:vertAlign w:val="superscript"/>
          <w:lang w:val="en-GB"/>
        </w:rPr>
        <w:t>3</w:t>
      </w:r>
      <w:r w:rsidRPr="007B2FCA">
        <w:rPr>
          <w:rFonts w:cs="Arial"/>
          <w:sz w:val="22"/>
          <w:lang w:val="en-GB"/>
        </w:rPr>
        <w:t xml:space="preserve">]) has to be converted into dry matter (DM) content. DM from solid and liquid organic </w:t>
      </w:r>
      <w:r w:rsidR="00D22D70">
        <w:rPr>
          <w:rFonts w:cs="Arial"/>
          <w:sz w:val="22"/>
          <w:lang w:val="en-GB"/>
        </w:rPr>
        <w:t>fertiliser</w:t>
      </w:r>
      <w:r w:rsidRPr="007B2FCA">
        <w:rPr>
          <w:rFonts w:cs="Arial"/>
          <w:sz w:val="22"/>
          <w:lang w:val="en-GB"/>
        </w:rPr>
        <w:t>s is obtained from different sources.</w:t>
      </w:r>
      <w:r w:rsidRPr="007B2FCA">
        <w:rPr>
          <w:rFonts w:cs="Arial"/>
          <w:color w:val="000000" w:themeColor="text1"/>
          <w:sz w:val="22"/>
          <w:lang w:val="en-GB"/>
        </w:rPr>
        <w:t xml:space="preserve"> </w:t>
      </w:r>
    </w:p>
    <w:p w14:paraId="5071A2AC" w14:textId="77777777" w:rsidR="00FE23C3" w:rsidRPr="007B2FCA" w:rsidRDefault="00FE23C3" w:rsidP="00C21044">
      <w:pPr>
        <w:spacing w:line="260" w:lineRule="atLeast"/>
        <w:rPr>
          <w:rFonts w:cs="Arial"/>
          <w:color w:val="000000" w:themeColor="text1"/>
          <w:sz w:val="22"/>
          <w:lang w:val="en-GB"/>
        </w:rPr>
      </w:pPr>
      <w:r w:rsidRPr="007B2FCA">
        <w:rPr>
          <w:rFonts w:cs="Arial"/>
          <w:color w:val="000000" w:themeColor="text1"/>
          <w:sz w:val="22"/>
          <w:lang w:val="en-GB"/>
        </w:rPr>
        <w:t xml:space="preserve">Total amount of organic substance (OS) in farm solid manure (dung) and liquid manure (slurry) is taken from </w:t>
      </w:r>
      <w:proofErr w:type="spellStart"/>
      <w:r w:rsidRPr="007B2FCA">
        <w:rPr>
          <w:rFonts w:cs="Arial"/>
          <w:color w:val="000000" w:themeColor="text1"/>
          <w:sz w:val="22"/>
          <w:lang w:val="en-GB"/>
        </w:rPr>
        <w:t>SALCAanimal</w:t>
      </w:r>
      <w:proofErr w:type="spellEnd"/>
      <w:r w:rsidRPr="007B2FCA">
        <w:rPr>
          <w:rFonts w:cs="Arial"/>
          <w:color w:val="000000" w:themeColor="text1"/>
          <w:sz w:val="22"/>
          <w:lang w:val="en-GB"/>
        </w:rPr>
        <w:t xml:space="preserve">. DM content is the combination of organic substance content plus ash content. As an approximation, it is assumed that all manure types contain the same ash content. </w:t>
      </w:r>
      <w:proofErr w:type="gramStart"/>
      <w:r w:rsidRPr="007B2FCA">
        <w:rPr>
          <w:rFonts w:cs="Arial"/>
          <w:color w:val="000000" w:themeColor="text1"/>
          <w:sz w:val="22"/>
          <w:lang w:val="en-GB"/>
        </w:rPr>
        <w:t>Therefore</w:t>
      </w:r>
      <w:proofErr w:type="gramEnd"/>
      <w:r w:rsidRPr="007B2FCA">
        <w:rPr>
          <w:rFonts w:cs="Arial"/>
          <w:color w:val="000000" w:themeColor="text1"/>
          <w:sz w:val="22"/>
          <w:lang w:val="en-GB"/>
        </w:rPr>
        <w:t xml:space="preserve"> a conversion factor is derived from the mean ratio between DM-content and OS-content from available tabulated farm manures. This leads to the simplified approximation: 1 kg </w:t>
      </w:r>
      <w:r>
        <w:rPr>
          <w:rFonts w:cs="Arial"/>
          <w:color w:val="000000" w:themeColor="text1"/>
          <w:sz w:val="22"/>
          <w:lang w:val="en-GB"/>
        </w:rPr>
        <w:t>OS</w:t>
      </w:r>
      <w:r w:rsidRPr="007B2FCA">
        <w:rPr>
          <w:rFonts w:cs="Arial"/>
          <w:color w:val="000000" w:themeColor="text1"/>
          <w:sz w:val="22"/>
          <w:lang w:val="en-GB"/>
        </w:rPr>
        <w:t xml:space="preserve"> corresponds to 1.4 kg </w:t>
      </w:r>
      <w:r w:rsidRPr="00E02F6F">
        <w:rPr>
          <w:rFonts w:cs="Arial"/>
          <w:color w:val="000000" w:themeColor="text1"/>
          <w:sz w:val="22"/>
          <w:lang w:val="en-GB"/>
        </w:rPr>
        <w:t>DM</w:t>
      </w:r>
      <w:r w:rsidRPr="007B2FCA">
        <w:rPr>
          <w:rFonts w:cs="Arial"/>
          <w:color w:val="000000" w:themeColor="text1"/>
          <w:sz w:val="22"/>
          <w:lang w:val="en-GB"/>
        </w:rPr>
        <w:t>.</w:t>
      </w:r>
    </w:p>
    <w:p w14:paraId="327A74A1" w14:textId="77777777" w:rsidR="00FE23C3" w:rsidRPr="007B2FCA" w:rsidRDefault="00FE23C3" w:rsidP="00C21044">
      <w:pPr>
        <w:spacing w:line="260" w:lineRule="atLeast"/>
        <w:rPr>
          <w:rFonts w:cs="Arial"/>
          <w:color w:val="000000" w:themeColor="text1"/>
          <w:sz w:val="22"/>
          <w:lang w:val="en-GB"/>
        </w:rPr>
      </w:pPr>
      <w:r w:rsidRPr="007B2FCA">
        <w:rPr>
          <w:rFonts w:cs="Arial"/>
          <w:color w:val="000000" w:themeColor="text1"/>
          <w:sz w:val="22"/>
          <w:lang w:val="en-GB"/>
        </w:rPr>
        <w:t xml:space="preserve">If the information is not available from </w:t>
      </w:r>
      <w:proofErr w:type="spellStart"/>
      <w:r w:rsidRPr="007B2FCA">
        <w:rPr>
          <w:rFonts w:cs="Arial"/>
          <w:color w:val="000000" w:themeColor="text1"/>
          <w:sz w:val="22"/>
          <w:lang w:val="en-GB"/>
        </w:rPr>
        <w:t>SALCAanimal</w:t>
      </w:r>
      <w:proofErr w:type="spellEnd"/>
      <w:r w:rsidRPr="007B2FCA">
        <w:rPr>
          <w:rFonts w:cs="Arial"/>
          <w:color w:val="000000" w:themeColor="text1"/>
          <w:sz w:val="22"/>
          <w:lang w:val="en-GB"/>
        </w:rPr>
        <w:t>, tabulated values are taken instead.</w:t>
      </w:r>
    </w:p>
    <w:p w14:paraId="1ED91DA8" w14:textId="77777777" w:rsidR="00FE23C3" w:rsidRPr="007B2FCA" w:rsidRDefault="00FE23C3" w:rsidP="00C21044">
      <w:pPr>
        <w:spacing w:line="260" w:lineRule="atLeast"/>
        <w:rPr>
          <w:rFonts w:cs="Arial"/>
          <w:color w:val="000000" w:themeColor="text1"/>
          <w:sz w:val="22"/>
          <w:lang w:val="en-GB"/>
        </w:rPr>
      </w:pPr>
    </w:p>
    <w:p w14:paraId="0A536F5B" w14:textId="77777777" w:rsidR="00FE23C3" w:rsidRPr="007B2FCA" w:rsidRDefault="00FE23C3" w:rsidP="003862C7">
      <w:pPr>
        <w:keepNext/>
        <w:spacing w:line="260" w:lineRule="atLeast"/>
        <w:rPr>
          <w:rFonts w:cs="Arial"/>
          <w:i/>
          <w:sz w:val="22"/>
          <w:lang w:val="en-GB"/>
        </w:rPr>
      </w:pPr>
      <w:r w:rsidRPr="007B2FCA">
        <w:rPr>
          <w:rFonts w:cs="Arial"/>
          <w:i/>
          <w:sz w:val="22"/>
          <w:lang w:val="en-GB"/>
        </w:rPr>
        <w:t>Chemical damage to earthworms from slurry application</w:t>
      </w:r>
    </w:p>
    <w:p w14:paraId="3DE3A7D0" w14:textId="77777777" w:rsidR="00FE23C3" w:rsidRPr="007B2FCA" w:rsidRDefault="00FE23C3" w:rsidP="00C21044">
      <w:pPr>
        <w:spacing w:line="260" w:lineRule="atLeast"/>
        <w:rPr>
          <w:rFonts w:cs="Arial"/>
          <w:color w:val="000000" w:themeColor="text1"/>
          <w:sz w:val="22"/>
          <w:lang w:val="en-GB"/>
        </w:rPr>
      </w:pPr>
      <w:r w:rsidRPr="007B2FCA">
        <w:rPr>
          <w:rFonts w:cs="Arial"/>
          <w:color w:val="000000" w:themeColor="text1"/>
          <w:sz w:val="22"/>
          <w:lang w:val="en-GB"/>
        </w:rPr>
        <w:t xml:space="preserve">This impact class counts the number of slurry applications. In order to account for the </w:t>
      </w:r>
      <w:r>
        <w:rPr>
          <w:rFonts w:cs="Arial"/>
          <w:color w:val="000000" w:themeColor="text1"/>
          <w:sz w:val="22"/>
          <w:lang w:val="en-GB"/>
        </w:rPr>
        <w:t>area</w:t>
      </w:r>
      <w:r w:rsidRPr="007B2FCA">
        <w:rPr>
          <w:rFonts w:cs="Arial"/>
          <w:color w:val="000000" w:themeColor="text1"/>
          <w:sz w:val="22"/>
          <w:lang w:val="en-GB"/>
        </w:rPr>
        <w:t xml:space="preserve"> of the </w:t>
      </w:r>
      <w:r>
        <w:rPr>
          <w:rFonts w:cs="Arial"/>
          <w:color w:val="000000" w:themeColor="text1"/>
          <w:sz w:val="22"/>
          <w:lang w:val="en-GB"/>
        </w:rPr>
        <w:t xml:space="preserve">fertilised </w:t>
      </w:r>
      <w:r w:rsidRPr="007B2FCA">
        <w:rPr>
          <w:rFonts w:cs="Arial"/>
          <w:color w:val="000000" w:themeColor="text1"/>
          <w:sz w:val="22"/>
          <w:lang w:val="en-GB"/>
        </w:rPr>
        <w:t>plots, area weighting has been applied. This is done separately for arable land and grassland.</w:t>
      </w:r>
    </w:p>
    <w:p w14:paraId="61A9A16A" w14:textId="77777777" w:rsidR="00FE23C3" w:rsidRPr="007B2FCA" w:rsidRDefault="00FE23C3" w:rsidP="00C21044">
      <w:pPr>
        <w:spacing w:line="260" w:lineRule="atLeast"/>
        <w:rPr>
          <w:rFonts w:cs="Arial"/>
          <w:color w:val="000000" w:themeColor="text1"/>
          <w:sz w:val="22"/>
          <w:lang w:val="en-GB"/>
        </w:rPr>
      </w:pPr>
    </w:p>
    <w:p w14:paraId="43A24AF5" w14:textId="09ADAE39" w:rsidR="00FE23C3" w:rsidRPr="007B2FCA" w:rsidRDefault="00FE23C3" w:rsidP="00C21044">
      <w:pPr>
        <w:spacing w:line="260" w:lineRule="atLeast"/>
        <w:rPr>
          <w:rFonts w:cs="Arial"/>
          <w:i/>
          <w:sz w:val="22"/>
          <w:lang w:val="en-GB"/>
        </w:rPr>
      </w:pPr>
      <w:r w:rsidRPr="007B2FCA">
        <w:rPr>
          <w:rFonts w:cs="Arial"/>
          <w:i/>
          <w:sz w:val="22"/>
          <w:lang w:val="en-GB"/>
        </w:rPr>
        <w:t xml:space="preserve">Input of </w:t>
      </w:r>
      <w:r w:rsidR="00976C9E">
        <w:rPr>
          <w:rFonts w:cs="Arial"/>
          <w:i/>
          <w:sz w:val="22"/>
          <w:lang w:val="en-GB"/>
        </w:rPr>
        <w:t>stable and</w:t>
      </w:r>
      <w:r w:rsidRPr="007B2FCA">
        <w:rPr>
          <w:rFonts w:cs="Arial"/>
          <w:i/>
          <w:sz w:val="22"/>
          <w:lang w:val="en-GB"/>
        </w:rPr>
        <w:t xml:space="preserve"> </w:t>
      </w:r>
      <w:r w:rsidR="00062385">
        <w:rPr>
          <w:rFonts w:cs="Arial"/>
          <w:i/>
          <w:sz w:val="22"/>
          <w:lang w:val="en-GB"/>
        </w:rPr>
        <w:t xml:space="preserve">rapidly </w:t>
      </w:r>
      <w:r w:rsidRPr="007B2FCA">
        <w:rPr>
          <w:rFonts w:cs="Arial"/>
          <w:i/>
          <w:sz w:val="22"/>
          <w:lang w:val="en-GB"/>
        </w:rPr>
        <w:t xml:space="preserve">degradable organic </w:t>
      </w:r>
      <w:r w:rsidR="00D22D70">
        <w:rPr>
          <w:rFonts w:cs="Arial"/>
          <w:i/>
          <w:sz w:val="22"/>
          <w:lang w:val="en-GB"/>
        </w:rPr>
        <w:t>fertiliser</w:t>
      </w:r>
    </w:p>
    <w:p w14:paraId="44225E9D" w14:textId="757C8225" w:rsidR="00FE23C3" w:rsidRPr="007B2FCA" w:rsidRDefault="00FE23C3" w:rsidP="00C21044">
      <w:pPr>
        <w:spacing w:line="260" w:lineRule="atLeast"/>
        <w:rPr>
          <w:rFonts w:cs="Arial"/>
          <w:sz w:val="22"/>
          <w:lang w:val="en-GB"/>
        </w:rPr>
      </w:pPr>
      <w:r w:rsidRPr="007B2FCA">
        <w:rPr>
          <w:rFonts w:cs="Arial"/>
          <w:sz w:val="22"/>
          <w:lang w:val="en-GB"/>
        </w:rPr>
        <w:t xml:space="preserve">This impact class represents a disaggregation of the results computed for the impact class “Input of solid and liquid organic </w:t>
      </w:r>
      <w:r w:rsidR="00D22D70">
        <w:rPr>
          <w:rFonts w:cs="Arial"/>
          <w:sz w:val="22"/>
          <w:lang w:val="en-GB"/>
        </w:rPr>
        <w:t>fertiliser</w:t>
      </w:r>
      <w:r w:rsidRPr="007B2FCA">
        <w:rPr>
          <w:rFonts w:cs="Arial"/>
          <w:sz w:val="22"/>
          <w:lang w:val="en-GB"/>
        </w:rPr>
        <w:t>”. It splits the total amount of OS from the application of liquid and solid farm manure into stable OS and degradable OS. For simplicity, organic manure with less than 100 kg DM m</w:t>
      </w:r>
      <w:r w:rsidRPr="007B2FCA">
        <w:rPr>
          <w:rFonts w:cs="Arial"/>
          <w:sz w:val="22"/>
          <w:vertAlign w:val="superscript"/>
          <w:lang w:val="en-GB"/>
        </w:rPr>
        <w:t>-3</w:t>
      </w:r>
      <w:r w:rsidR="00764A57">
        <w:rPr>
          <w:rFonts w:cs="Arial"/>
          <w:sz w:val="22"/>
          <w:lang w:val="en-GB"/>
        </w:rPr>
        <w:t xml:space="preserve"> </w:t>
      </w:r>
      <w:r w:rsidRPr="007B2FCA">
        <w:rPr>
          <w:rFonts w:cs="Arial"/>
          <w:sz w:val="22"/>
          <w:lang w:val="en-GB"/>
        </w:rPr>
        <w:t xml:space="preserve">is allocated to </w:t>
      </w:r>
      <w:r w:rsidR="0064433F">
        <w:rPr>
          <w:rFonts w:cs="Arial"/>
          <w:sz w:val="22"/>
          <w:lang w:val="en-GB"/>
        </w:rPr>
        <w:t>rapidly degradable</w:t>
      </w:r>
      <w:r w:rsidR="00764A57">
        <w:rPr>
          <w:rFonts w:cs="Arial"/>
          <w:sz w:val="22"/>
          <w:lang w:val="en-GB"/>
        </w:rPr>
        <w:t xml:space="preserve"> OS whereas organic manure with more than </w:t>
      </w:r>
      <w:r w:rsidR="00764A57" w:rsidRPr="007B2FCA">
        <w:rPr>
          <w:rFonts w:cs="Arial"/>
          <w:sz w:val="22"/>
          <w:lang w:val="en-GB"/>
        </w:rPr>
        <w:t>100 kg DM m</w:t>
      </w:r>
      <w:r w:rsidR="00764A57" w:rsidRPr="007B2FCA">
        <w:rPr>
          <w:rFonts w:cs="Arial"/>
          <w:sz w:val="22"/>
          <w:vertAlign w:val="superscript"/>
          <w:lang w:val="en-GB"/>
        </w:rPr>
        <w:t>-3</w:t>
      </w:r>
      <w:r w:rsidR="00764A57">
        <w:rPr>
          <w:rFonts w:cs="Arial"/>
          <w:sz w:val="22"/>
          <w:lang w:val="en-GB"/>
        </w:rPr>
        <w:t xml:space="preserve"> </w:t>
      </w:r>
      <w:r w:rsidR="00764A57" w:rsidRPr="007B2FCA">
        <w:rPr>
          <w:rFonts w:cs="Arial"/>
          <w:sz w:val="22"/>
          <w:lang w:val="en-GB"/>
        </w:rPr>
        <w:t>is allocated to</w:t>
      </w:r>
      <w:r w:rsidR="00764A57">
        <w:rPr>
          <w:rFonts w:cs="Arial"/>
          <w:sz w:val="22"/>
          <w:lang w:val="en-GB"/>
        </w:rPr>
        <w:t xml:space="preserve"> stable OS.</w:t>
      </w:r>
    </w:p>
    <w:p w14:paraId="75947D0E" w14:textId="77777777" w:rsidR="00FE23C3" w:rsidRPr="007B2FCA" w:rsidRDefault="00FE23C3" w:rsidP="00C21044">
      <w:pPr>
        <w:spacing w:line="260" w:lineRule="atLeast"/>
        <w:rPr>
          <w:rFonts w:cs="Arial"/>
          <w:sz w:val="22"/>
          <w:lang w:val="en-GB"/>
        </w:rPr>
      </w:pPr>
    </w:p>
    <w:p w14:paraId="5C8E81FD" w14:textId="77777777" w:rsidR="00FE23C3" w:rsidRPr="007B2FCA" w:rsidRDefault="00FE23C3" w:rsidP="00C21044">
      <w:pPr>
        <w:spacing w:line="260" w:lineRule="atLeast"/>
        <w:rPr>
          <w:rFonts w:cs="Arial"/>
          <w:i/>
          <w:sz w:val="22"/>
          <w:lang w:val="en-GB"/>
        </w:rPr>
      </w:pPr>
      <w:r w:rsidRPr="007B2FCA">
        <w:rPr>
          <w:rFonts w:cs="Arial"/>
          <w:i/>
          <w:sz w:val="22"/>
          <w:lang w:val="en-GB"/>
        </w:rPr>
        <w:t>Liming at pH &lt; 6.2</w:t>
      </w:r>
    </w:p>
    <w:p w14:paraId="621DA325" w14:textId="77777777" w:rsidR="00FE23C3" w:rsidRPr="007B2FCA" w:rsidRDefault="00FE23C3" w:rsidP="00C21044">
      <w:pPr>
        <w:spacing w:line="260" w:lineRule="atLeast"/>
        <w:rPr>
          <w:rFonts w:cs="Arial"/>
          <w:sz w:val="22"/>
          <w:lang w:val="en-GB"/>
        </w:rPr>
      </w:pPr>
      <w:r w:rsidRPr="007B2FCA">
        <w:rPr>
          <w:rFonts w:cs="Arial"/>
          <w:sz w:val="22"/>
          <w:lang w:val="en-GB"/>
        </w:rPr>
        <w:t>Increasing the pH on acidic soils through liming promotes structural stability and is also beneficial for earthworms and microbial activity.  This impact class computes the area-weighted mean of limed plot</w:t>
      </w:r>
      <w:r>
        <w:rPr>
          <w:rFonts w:cs="Arial"/>
          <w:sz w:val="22"/>
          <w:lang w:val="en-GB"/>
        </w:rPr>
        <w:t xml:space="preserve">s with pH &lt; 6.2 to increase </w:t>
      </w:r>
      <w:proofErr w:type="spellStart"/>
      <w:r>
        <w:rPr>
          <w:rFonts w:cs="Arial"/>
          <w:sz w:val="22"/>
          <w:lang w:val="en-GB"/>
        </w:rPr>
        <w:t>pH.</w:t>
      </w:r>
      <w:proofErr w:type="spellEnd"/>
      <w:r>
        <w:rPr>
          <w:rFonts w:cs="Arial"/>
          <w:sz w:val="22"/>
          <w:lang w:val="en-GB"/>
        </w:rPr>
        <w:t xml:space="preserve"> </w:t>
      </w:r>
      <w:r w:rsidRPr="007B2FCA">
        <w:rPr>
          <w:rFonts w:cs="Arial"/>
          <w:sz w:val="22"/>
          <w:lang w:val="en-GB"/>
        </w:rPr>
        <w:t>This impact class is defined by the amount of lime applied [kg ha</w:t>
      </w:r>
      <w:r w:rsidRPr="007B2FCA">
        <w:rPr>
          <w:rFonts w:cs="Arial"/>
          <w:sz w:val="22"/>
          <w:vertAlign w:val="superscript"/>
          <w:lang w:val="en-GB"/>
        </w:rPr>
        <w:t>-1</w:t>
      </w:r>
      <w:r w:rsidRPr="007B2FCA">
        <w:rPr>
          <w:rFonts w:cs="Arial"/>
          <w:sz w:val="22"/>
          <w:lang w:val="en-GB"/>
        </w:rPr>
        <w:t>].</w:t>
      </w:r>
    </w:p>
    <w:p w14:paraId="2608B349" w14:textId="77777777" w:rsidR="00FE23C3" w:rsidRPr="007B2FCA" w:rsidRDefault="00FE23C3" w:rsidP="00C21044">
      <w:pPr>
        <w:spacing w:line="260" w:lineRule="atLeast"/>
        <w:rPr>
          <w:rFonts w:cs="Arial"/>
          <w:i/>
          <w:sz w:val="22"/>
          <w:lang w:val="en-GB"/>
        </w:rPr>
      </w:pPr>
    </w:p>
    <w:p w14:paraId="36D2C020" w14:textId="77777777" w:rsidR="00FE23C3" w:rsidRPr="007B2FCA" w:rsidRDefault="00FE23C3" w:rsidP="00C21044">
      <w:pPr>
        <w:spacing w:line="260" w:lineRule="atLeast"/>
        <w:rPr>
          <w:rFonts w:cs="Arial"/>
          <w:i/>
          <w:sz w:val="22"/>
          <w:lang w:val="en-GB"/>
        </w:rPr>
      </w:pPr>
      <w:r w:rsidRPr="007B2FCA">
        <w:rPr>
          <w:rFonts w:cs="Arial"/>
          <w:i/>
          <w:sz w:val="22"/>
          <w:lang w:val="en-GB"/>
        </w:rPr>
        <w:t>Pesticide application toxic to earthworms</w:t>
      </w:r>
    </w:p>
    <w:p w14:paraId="4E2165D7" w14:textId="77777777" w:rsidR="00FE23C3" w:rsidRPr="007B2FCA" w:rsidRDefault="00FE23C3" w:rsidP="00C21044">
      <w:pPr>
        <w:spacing w:line="260" w:lineRule="atLeast"/>
        <w:rPr>
          <w:rFonts w:cs="Arial"/>
          <w:sz w:val="22"/>
          <w:lang w:val="en-GB"/>
        </w:rPr>
      </w:pPr>
      <w:r w:rsidRPr="007B2FCA">
        <w:rPr>
          <w:rFonts w:cs="Arial"/>
          <w:sz w:val="22"/>
          <w:lang w:val="en-GB"/>
        </w:rPr>
        <w:t xml:space="preserve">Treatment of plots with pesticides </w:t>
      </w:r>
      <w:r>
        <w:rPr>
          <w:rFonts w:cs="Arial"/>
          <w:sz w:val="22"/>
          <w:lang w:val="en-GB"/>
        </w:rPr>
        <w:t xml:space="preserve">can </w:t>
      </w:r>
      <w:r w:rsidRPr="007B2FCA">
        <w:rPr>
          <w:rFonts w:cs="Arial"/>
          <w:sz w:val="22"/>
          <w:lang w:val="en-GB"/>
        </w:rPr>
        <w:t>lead to chemical harm of earthworms. This impact class is simply computed by the area-weighted number of plots treated with pesticides. For example, if one third of the agricultural area is treated by pesticides per year, the corresponding value for this impact class is 1/3. Highly simplifying, neither the amount of pesticide applied nor the toxicity of the individual active substances are taken into account.</w:t>
      </w:r>
    </w:p>
    <w:p w14:paraId="724CB741" w14:textId="77777777" w:rsidR="00FE23C3" w:rsidRPr="007B2FCA" w:rsidRDefault="00FE23C3" w:rsidP="00C21044">
      <w:pPr>
        <w:spacing w:line="260" w:lineRule="atLeast"/>
        <w:rPr>
          <w:rFonts w:cs="Arial"/>
          <w:sz w:val="22"/>
          <w:lang w:val="en-GB"/>
        </w:rPr>
      </w:pPr>
    </w:p>
    <w:p w14:paraId="041F23C4" w14:textId="77777777" w:rsidR="00FE23C3" w:rsidRPr="007B2FCA" w:rsidRDefault="00FE23C3" w:rsidP="00C21044">
      <w:pPr>
        <w:spacing w:line="260" w:lineRule="atLeast"/>
        <w:rPr>
          <w:rFonts w:cs="Arial"/>
          <w:i/>
          <w:sz w:val="22"/>
          <w:lang w:val="en-GB"/>
        </w:rPr>
      </w:pPr>
      <w:r w:rsidRPr="007B2FCA">
        <w:rPr>
          <w:rFonts w:cs="Arial"/>
          <w:i/>
          <w:sz w:val="22"/>
          <w:lang w:val="en-GB"/>
        </w:rPr>
        <w:t>Pesticide application toxic to microorganism</w:t>
      </w:r>
    </w:p>
    <w:p w14:paraId="39ABC017" w14:textId="77777777" w:rsidR="00FE23C3" w:rsidRPr="007B2FCA" w:rsidRDefault="00FE23C3" w:rsidP="00C21044">
      <w:pPr>
        <w:spacing w:line="260" w:lineRule="atLeast"/>
        <w:rPr>
          <w:rFonts w:cs="Arial"/>
          <w:color w:val="000000" w:themeColor="text1"/>
          <w:sz w:val="22"/>
          <w:lang w:val="en-GB"/>
        </w:rPr>
      </w:pPr>
      <w:r w:rsidRPr="007B2FCA">
        <w:rPr>
          <w:rFonts w:cs="Arial"/>
          <w:color w:val="000000" w:themeColor="text1"/>
          <w:sz w:val="22"/>
          <w:lang w:val="en-GB"/>
        </w:rPr>
        <w:t>Pesticide application</w:t>
      </w:r>
      <w:r>
        <w:rPr>
          <w:rFonts w:cs="Arial"/>
          <w:color w:val="000000" w:themeColor="text1"/>
          <w:sz w:val="22"/>
          <w:lang w:val="en-GB"/>
        </w:rPr>
        <w:t>s</w:t>
      </w:r>
      <w:r w:rsidRPr="007B2FCA">
        <w:rPr>
          <w:rFonts w:cs="Arial"/>
          <w:color w:val="000000" w:themeColor="text1"/>
          <w:sz w:val="22"/>
          <w:lang w:val="en-GB"/>
        </w:rPr>
        <w:t xml:space="preserve"> </w:t>
      </w:r>
      <w:r>
        <w:rPr>
          <w:rFonts w:cs="Arial"/>
          <w:color w:val="000000" w:themeColor="text1"/>
          <w:sz w:val="22"/>
          <w:lang w:val="en-GB"/>
        </w:rPr>
        <w:t xml:space="preserve">can </w:t>
      </w:r>
      <w:r w:rsidRPr="007B2FCA">
        <w:rPr>
          <w:rFonts w:cs="Arial"/>
          <w:color w:val="000000" w:themeColor="text1"/>
          <w:sz w:val="22"/>
          <w:lang w:val="en-GB"/>
        </w:rPr>
        <w:t>also negatively impact soil microbial activity by reducing respiration and the stimulation of nitrogen mineral</w:t>
      </w:r>
      <w:r w:rsidR="00FE3DC2">
        <w:rPr>
          <w:rFonts w:cs="Arial"/>
          <w:color w:val="000000" w:themeColor="text1"/>
          <w:sz w:val="22"/>
          <w:lang w:val="en-GB"/>
        </w:rPr>
        <w:t>isation</w:t>
      </w:r>
      <w:r w:rsidRPr="007B2FCA">
        <w:rPr>
          <w:rFonts w:cs="Arial"/>
          <w:color w:val="000000" w:themeColor="text1"/>
          <w:sz w:val="22"/>
          <w:lang w:val="en-GB"/>
        </w:rPr>
        <w:t xml:space="preserve"> </w:t>
      </w:r>
      <w:r>
        <w:rPr>
          <w:rFonts w:cs="Arial"/>
          <w:noProof/>
          <w:color w:val="000000" w:themeColor="text1"/>
          <w:sz w:val="22"/>
          <w:lang w:val="en-GB"/>
        </w:rPr>
        <w:t>(Kalia and Gosal 2011)</w:t>
      </w:r>
      <w:r w:rsidRPr="007B2FCA">
        <w:rPr>
          <w:rFonts w:cs="Arial"/>
          <w:color w:val="000000" w:themeColor="text1"/>
          <w:sz w:val="22"/>
          <w:lang w:val="en-GB"/>
        </w:rPr>
        <w:t>. Instead of classifying the applied pesticides according to their toxicity with respect to microorganisms, the same value as for the impact class "pesticide applications toxic to earthworms" was used. Again, composition and dosage of the pesticides are not accounted for.</w:t>
      </w:r>
    </w:p>
    <w:p w14:paraId="0CF4FA71" w14:textId="77777777" w:rsidR="00FE23C3" w:rsidRPr="007B2FCA" w:rsidRDefault="00FE23C3" w:rsidP="00C21044">
      <w:pPr>
        <w:spacing w:line="260" w:lineRule="atLeast"/>
        <w:rPr>
          <w:rFonts w:cs="Arial"/>
          <w:i/>
          <w:color w:val="000000" w:themeColor="text1"/>
          <w:sz w:val="22"/>
          <w:lang w:val="en-GB"/>
        </w:rPr>
      </w:pPr>
    </w:p>
    <w:p w14:paraId="2D386A7D" w14:textId="77777777" w:rsidR="00FE23C3" w:rsidRPr="007B2FCA" w:rsidRDefault="00FE23C3" w:rsidP="00C21044">
      <w:pPr>
        <w:spacing w:line="260" w:lineRule="atLeast"/>
        <w:rPr>
          <w:rFonts w:cs="Arial"/>
          <w:b/>
          <w:sz w:val="22"/>
          <w:lang w:val="en-GB"/>
        </w:rPr>
      </w:pPr>
    </w:p>
    <w:p w14:paraId="685A020B" w14:textId="77777777" w:rsidR="00FE23C3" w:rsidRPr="007B2FCA" w:rsidRDefault="00FE23C3" w:rsidP="00C21044">
      <w:pPr>
        <w:spacing w:line="260" w:lineRule="atLeast"/>
        <w:rPr>
          <w:rFonts w:cs="Arial"/>
          <w:sz w:val="22"/>
          <w:lang w:val="en-GB"/>
        </w:rPr>
      </w:pPr>
      <w:r w:rsidRPr="007B2FCA">
        <w:rPr>
          <w:rFonts w:cs="Arial"/>
          <w:b/>
          <w:sz w:val="22"/>
          <w:lang w:val="en-GB"/>
        </w:rPr>
        <w:t>Step 4</w:t>
      </w:r>
      <w:r w:rsidRPr="007B2FCA">
        <w:rPr>
          <w:rFonts w:cs="Arial"/>
          <w:sz w:val="22"/>
          <w:lang w:val="en-GB"/>
        </w:rPr>
        <w:t>:</w:t>
      </w:r>
    </w:p>
    <w:p w14:paraId="600D4885" w14:textId="77777777" w:rsidR="00FE23C3" w:rsidRPr="007B2FCA" w:rsidRDefault="00FE23C3" w:rsidP="00C21044">
      <w:pPr>
        <w:spacing w:line="260" w:lineRule="atLeast"/>
        <w:rPr>
          <w:rFonts w:cs="Arial"/>
          <w:sz w:val="22"/>
          <w:lang w:val="en-GB"/>
        </w:rPr>
      </w:pPr>
      <w:r w:rsidRPr="007B2FCA">
        <w:rPr>
          <w:rFonts w:cs="Arial"/>
          <w:sz w:val="22"/>
          <w:lang w:val="en-GB"/>
        </w:rPr>
        <w:t>Depending on the calculated value for each impact class as outlined in the previous step (Step 3) - each impact class is categor</w:t>
      </w:r>
      <w:r w:rsidR="00FE3DC2">
        <w:rPr>
          <w:rFonts w:cs="Arial"/>
          <w:sz w:val="22"/>
          <w:lang w:val="en-GB"/>
        </w:rPr>
        <w:t>ise</w:t>
      </w:r>
      <w:r w:rsidRPr="007B2FCA">
        <w:rPr>
          <w:rFonts w:cs="Arial"/>
          <w:sz w:val="22"/>
          <w:lang w:val="en-GB"/>
        </w:rPr>
        <w:t xml:space="preserve">d into </w:t>
      </w:r>
      <w:r>
        <w:rPr>
          <w:rFonts w:cs="Arial"/>
          <w:sz w:val="22"/>
          <w:lang w:val="en-GB"/>
        </w:rPr>
        <w:t>a</w:t>
      </w:r>
      <w:r w:rsidRPr="007B2FCA">
        <w:rPr>
          <w:rFonts w:cs="Arial"/>
          <w:sz w:val="22"/>
          <w:lang w:val="en-GB"/>
        </w:rPr>
        <w:t xml:space="preserve"> five-step scale: highly unfavourable (-2), unfavourable (-1), </w:t>
      </w:r>
      <w:r>
        <w:rPr>
          <w:rFonts w:cs="Arial"/>
          <w:sz w:val="22"/>
          <w:lang w:val="en-GB"/>
        </w:rPr>
        <w:t>neutral</w:t>
      </w:r>
      <w:r w:rsidRPr="007B2FCA">
        <w:rPr>
          <w:rFonts w:cs="Arial"/>
          <w:sz w:val="22"/>
          <w:lang w:val="en-GB"/>
        </w:rPr>
        <w:t xml:space="preserve"> (0), favourable (1) and highly favourable (2).</w:t>
      </w:r>
    </w:p>
    <w:p w14:paraId="78A3FF10" w14:textId="77777777" w:rsidR="00FE23C3" w:rsidRPr="007B2FCA" w:rsidRDefault="00FE23C3" w:rsidP="00C21044">
      <w:pPr>
        <w:spacing w:line="260" w:lineRule="atLeast"/>
        <w:rPr>
          <w:rFonts w:cs="Arial"/>
          <w:sz w:val="22"/>
          <w:lang w:val="en-GB"/>
        </w:rPr>
      </w:pPr>
      <w:r w:rsidRPr="007B2FCA">
        <w:rPr>
          <w:rFonts w:cs="Arial"/>
          <w:sz w:val="22"/>
          <w:lang w:val="en-GB"/>
        </w:rPr>
        <w:t xml:space="preserve">This classification as shown in </w:t>
      </w:r>
      <w:r w:rsidR="0062535B">
        <w:rPr>
          <w:rFonts w:cs="Arial"/>
          <w:sz w:val="22"/>
          <w:lang w:val="en-GB"/>
        </w:rPr>
        <w:t xml:space="preserve">Table </w:t>
      </w:r>
      <w:r w:rsidRPr="007B2FCA">
        <w:rPr>
          <w:rFonts w:cs="Arial"/>
          <w:sz w:val="22"/>
          <w:lang w:val="en-GB"/>
        </w:rPr>
        <w:t>3 is based on plausible threshold values from expert judgement, or on look-up tables (</w:t>
      </w:r>
      <w:proofErr w:type="gramStart"/>
      <w:r w:rsidRPr="007B2FCA">
        <w:rPr>
          <w:rFonts w:cs="Arial"/>
          <w:sz w:val="22"/>
          <w:lang w:val="en-GB"/>
        </w:rPr>
        <w:t>e.g.</w:t>
      </w:r>
      <w:proofErr w:type="gramEnd"/>
      <w:r w:rsidRPr="007B2FCA">
        <w:rPr>
          <w:rFonts w:cs="Arial"/>
          <w:sz w:val="22"/>
          <w:lang w:val="en-GB"/>
        </w:rPr>
        <w:t xml:space="preserve"> for the compaction risk). This proc</w:t>
      </w:r>
      <w:r w:rsidR="002D7D04">
        <w:rPr>
          <w:rFonts w:cs="Arial"/>
          <w:sz w:val="22"/>
          <w:lang w:val="en-GB"/>
        </w:rPr>
        <w:t>edure is performed at the crop/</w:t>
      </w:r>
      <w:r w:rsidRPr="007B2FCA">
        <w:rPr>
          <w:rFonts w:cs="Arial"/>
          <w:sz w:val="22"/>
          <w:lang w:val="en-GB"/>
        </w:rPr>
        <w:t xml:space="preserve">plot level, with area-weighting to aggregate the result to the level of the entire farm. This procedure is generally applied separately to arable land and grassland. Exceptions are mentioned in </w:t>
      </w:r>
      <w:r w:rsidR="0062535B">
        <w:rPr>
          <w:rFonts w:cs="Arial"/>
          <w:sz w:val="22"/>
          <w:lang w:val="en-GB"/>
        </w:rPr>
        <w:t xml:space="preserve">Table </w:t>
      </w:r>
      <w:r w:rsidRPr="007B2FCA">
        <w:rPr>
          <w:rFonts w:cs="Arial"/>
          <w:sz w:val="22"/>
          <w:lang w:val="en-GB"/>
        </w:rPr>
        <w:t xml:space="preserve">3. The classification scheme follows </w:t>
      </w:r>
      <w:r>
        <w:rPr>
          <w:rFonts w:cs="Arial"/>
          <w:noProof/>
          <w:sz w:val="22"/>
          <w:lang w:val="en-GB"/>
        </w:rPr>
        <w:t>Oberholzer</w:t>
      </w:r>
      <w:r w:rsidRPr="00167736">
        <w:rPr>
          <w:rFonts w:cs="Arial"/>
          <w:i/>
          <w:noProof/>
          <w:sz w:val="22"/>
          <w:lang w:val="en-GB"/>
        </w:rPr>
        <w:t xml:space="preserve"> et al.</w:t>
      </w:r>
      <w:r>
        <w:rPr>
          <w:rFonts w:cs="Arial"/>
          <w:noProof/>
          <w:sz w:val="22"/>
          <w:lang w:val="en-GB"/>
        </w:rPr>
        <w:t xml:space="preserve"> (2012)</w:t>
      </w:r>
      <w:r w:rsidRPr="007B2FCA">
        <w:rPr>
          <w:rFonts w:cs="Arial"/>
          <w:sz w:val="22"/>
          <w:lang w:val="en-GB"/>
        </w:rPr>
        <w:t>, but with several modifications.</w:t>
      </w:r>
    </w:p>
    <w:p w14:paraId="467D0678" w14:textId="74AADC07" w:rsidR="00FE23C3" w:rsidRPr="007B2FCA" w:rsidRDefault="00FE23C3" w:rsidP="006E03EB">
      <w:pPr>
        <w:pStyle w:val="MDPI41tablecaption"/>
        <w:pageBreakBefore/>
        <w:ind w:left="0"/>
        <w:rPr>
          <w:rFonts w:ascii="Arial" w:eastAsiaTheme="minorHAnsi" w:hAnsi="Arial" w:cs="Arial"/>
          <w:i/>
          <w:color w:val="auto"/>
          <w:sz w:val="20"/>
          <w:lang w:val="en-GB" w:eastAsia="en-US" w:bidi="ar-SA"/>
        </w:rPr>
      </w:pPr>
      <w:r w:rsidRPr="007B2FCA">
        <w:rPr>
          <w:rFonts w:ascii="Arial" w:eastAsiaTheme="minorHAnsi" w:hAnsi="Arial" w:cs="Arial"/>
          <w:i/>
          <w:color w:val="auto"/>
          <w:sz w:val="20"/>
          <w:lang w:val="en-GB" w:eastAsia="en-US" w:bidi="ar-SA"/>
        </w:rPr>
        <w:lastRenderedPageBreak/>
        <w:t xml:space="preserve">Table 3. Classification of the impact classes into five categories: highly unfavourable (-2), unfavourable (-1), </w:t>
      </w:r>
      <w:r w:rsidR="00AF09BA">
        <w:rPr>
          <w:rFonts w:ascii="Arial" w:eastAsiaTheme="minorHAnsi" w:hAnsi="Arial" w:cs="Arial"/>
          <w:i/>
          <w:color w:val="auto"/>
          <w:sz w:val="20"/>
          <w:lang w:val="en-GB" w:eastAsia="en-US" w:bidi="ar-SA"/>
        </w:rPr>
        <w:t>neutral</w:t>
      </w:r>
      <w:r w:rsidRPr="007B2FCA">
        <w:rPr>
          <w:rFonts w:ascii="Arial" w:eastAsiaTheme="minorHAnsi" w:hAnsi="Arial" w:cs="Arial"/>
          <w:i/>
          <w:color w:val="auto"/>
          <w:sz w:val="20"/>
          <w:lang w:val="en-GB" w:eastAsia="en-US" w:bidi="ar-SA"/>
        </w:rPr>
        <w:t xml:space="preserve"> (0), favourable (1) and highly favourable (2)). Adopted with several changes from </w:t>
      </w:r>
      <w:r>
        <w:rPr>
          <w:rFonts w:ascii="Arial" w:eastAsiaTheme="minorHAnsi" w:hAnsi="Arial" w:cs="Arial"/>
          <w:i/>
          <w:noProof/>
          <w:color w:val="auto"/>
          <w:sz w:val="20"/>
          <w:lang w:val="en-GB" w:eastAsia="en-US" w:bidi="ar-SA"/>
        </w:rPr>
        <w:t>Oberholzer et al. (2012)</w:t>
      </w:r>
      <w:r w:rsidRPr="007B2FCA">
        <w:rPr>
          <w:rFonts w:ascii="Arial" w:eastAsiaTheme="minorHAnsi" w:hAnsi="Arial" w:cs="Arial"/>
          <w:i/>
          <w:color w:val="auto"/>
          <w:sz w:val="20"/>
          <w:lang w:val="en-GB" w:eastAsia="en-US" w:bidi="ar-SA"/>
        </w:rPr>
        <w:t xml:space="preserve">, Table 1. The definition and approach for deriving quantitative values for all impact classes is described under Step 3. Arable land and grassland </w:t>
      </w:r>
      <w:proofErr w:type="gramStart"/>
      <w:r w:rsidRPr="007B2FCA">
        <w:rPr>
          <w:rFonts w:ascii="Arial" w:eastAsiaTheme="minorHAnsi" w:hAnsi="Arial" w:cs="Arial"/>
          <w:i/>
          <w:color w:val="auto"/>
          <w:sz w:val="20"/>
          <w:lang w:val="en-GB" w:eastAsia="en-US" w:bidi="ar-SA"/>
        </w:rPr>
        <w:t>is</w:t>
      </w:r>
      <w:proofErr w:type="gramEnd"/>
      <w:r w:rsidRPr="007B2FCA">
        <w:rPr>
          <w:rFonts w:ascii="Arial" w:eastAsiaTheme="minorHAnsi" w:hAnsi="Arial" w:cs="Arial"/>
          <w:i/>
          <w:color w:val="auto"/>
          <w:sz w:val="20"/>
          <w:lang w:val="en-GB" w:eastAsia="en-US" w:bidi="ar-SA"/>
        </w:rPr>
        <w:t xml:space="preserve"> generally treated separately. Exceptions are explicitly indicated. Area-weighting is applied for aggregating results to the farm level.</w:t>
      </w:r>
    </w:p>
    <w:tbl>
      <w:tblPr>
        <w:tblStyle w:val="Tabellenraster"/>
        <w:tblW w:w="9209" w:type="dxa"/>
        <w:tblLook w:val="04A0" w:firstRow="1" w:lastRow="0" w:firstColumn="1" w:lastColumn="0" w:noHBand="0" w:noVBand="1"/>
      </w:tblPr>
      <w:tblGrid>
        <w:gridCol w:w="3256"/>
        <w:gridCol w:w="5953"/>
      </w:tblGrid>
      <w:tr w:rsidR="00FE23C3" w:rsidRPr="00E25DD9" w14:paraId="02194BAE" w14:textId="77777777" w:rsidTr="00DE34FA">
        <w:trPr>
          <w:tblHeader/>
        </w:trPr>
        <w:tc>
          <w:tcPr>
            <w:tcW w:w="3256" w:type="dxa"/>
            <w:shd w:val="clear" w:color="auto" w:fill="ACB9CA" w:themeFill="text2" w:themeFillTint="66"/>
          </w:tcPr>
          <w:p w14:paraId="456DF499"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Impact class</w:t>
            </w:r>
          </w:p>
        </w:tc>
        <w:tc>
          <w:tcPr>
            <w:tcW w:w="5953" w:type="dxa"/>
            <w:shd w:val="clear" w:color="auto" w:fill="ACB9CA" w:themeFill="text2" w:themeFillTint="66"/>
          </w:tcPr>
          <w:p w14:paraId="264D649B"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Classification</w:t>
            </w:r>
          </w:p>
        </w:tc>
      </w:tr>
      <w:tr w:rsidR="00FE23C3" w:rsidRPr="006E03EB" w14:paraId="18AB5147" w14:textId="77777777" w:rsidTr="00C21044">
        <w:tc>
          <w:tcPr>
            <w:tcW w:w="3256" w:type="dxa"/>
          </w:tcPr>
          <w:p w14:paraId="1F78FC9F"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Risk of soil erosion</w:t>
            </w:r>
          </w:p>
          <w:p w14:paraId="7F803242"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w:t>
            </w:r>
            <w:proofErr w:type="gramStart"/>
            <w:r w:rsidRPr="00E25DD9">
              <w:rPr>
                <w:rFonts w:ascii="Arial" w:hAnsi="Arial" w:cs="Arial"/>
                <w:szCs w:val="20"/>
                <w:lang w:val="en-GB"/>
              </w:rPr>
              <w:t>only</w:t>
            </w:r>
            <w:proofErr w:type="gramEnd"/>
            <w:r w:rsidRPr="00E25DD9">
              <w:rPr>
                <w:rFonts w:ascii="Arial" w:hAnsi="Arial" w:cs="Arial"/>
                <w:szCs w:val="20"/>
                <w:lang w:val="en-GB"/>
              </w:rPr>
              <w:t xml:space="preserve"> arable land)</w:t>
            </w:r>
          </w:p>
        </w:tc>
        <w:tc>
          <w:tcPr>
            <w:tcW w:w="5953" w:type="dxa"/>
          </w:tcPr>
          <w:p w14:paraId="7414FE4B"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0, if amount of eroded soil &lt; 1.2 mm </w:t>
            </w:r>
            <w:r w:rsidR="002D7D04">
              <w:rPr>
                <w:rFonts w:ascii="Arial" w:hAnsi="Arial" w:cs="Arial"/>
                <w:szCs w:val="20"/>
                <w:lang w:val="en-GB"/>
              </w:rPr>
              <w:t>a</w:t>
            </w:r>
            <w:r w:rsidRPr="00E25DD9">
              <w:rPr>
                <w:rFonts w:ascii="Arial" w:hAnsi="Arial" w:cs="Arial"/>
                <w:szCs w:val="20"/>
                <w:vertAlign w:val="superscript"/>
                <w:lang w:val="en-GB"/>
              </w:rPr>
              <w:t>-1</w:t>
            </w:r>
          </w:p>
          <w:p w14:paraId="646C67DF"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-1, if amount of eroded soil is in [1.2, 9.6 mm </w:t>
            </w:r>
            <w:r w:rsidR="002D7D04">
              <w:rPr>
                <w:rFonts w:ascii="Arial" w:hAnsi="Arial" w:cs="Arial"/>
                <w:szCs w:val="20"/>
                <w:lang w:val="en-GB"/>
              </w:rPr>
              <w:t>a</w:t>
            </w:r>
            <w:r w:rsidRPr="00E25DD9">
              <w:rPr>
                <w:rFonts w:ascii="Arial" w:hAnsi="Arial" w:cs="Arial"/>
                <w:szCs w:val="20"/>
                <w:vertAlign w:val="superscript"/>
                <w:lang w:val="en-GB"/>
              </w:rPr>
              <w:t>-1</w:t>
            </w:r>
            <w:r w:rsidRPr="00E25DD9">
              <w:rPr>
                <w:rFonts w:ascii="Arial" w:hAnsi="Arial" w:cs="Arial"/>
                <w:szCs w:val="20"/>
                <w:lang w:val="en-GB"/>
              </w:rPr>
              <w:t>]</w:t>
            </w:r>
          </w:p>
          <w:p w14:paraId="2DD9D41E" w14:textId="77777777" w:rsidR="00FE23C3" w:rsidRPr="00E25DD9" w:rsidRDefault="00FE23C3" w:rsidP="002D7D04">
            <w:pPr>
              <w:spacing w:line="260" w:lineRule="atLeast"/>
              <w:rPr>
                <w:rFonts w:ascii="Arial" w:hAnsi="Arial" w:cs="Arial"/>
                <w:szCs w:val="20"/>
                <w:lang w:val="en-GB"/>
              </w:rPr>
            </w:pPr>
            <w:r w:rsidRPr="00E25DD9">
              <w:rPr>
                <w:rFonts w:ascii="Arial" w:hAnsi="Arial" w:cs="Arial"/>
                <w:szCs w:val="20"/>
                <w:lang w:val="en-GB"/>
              </w:rPr>
              <w:t xml:space="preserve">-2, if amount of eroded soil &gt; 9.6 mm </w:t>
            </w:r>
            <w:r w:rsidR="002D7D04">
              <w:rPr>
                <w:rFonts w:ascii="Arial" w:hAnsi="Arial" w:cs="Arial"/>
                <w:szCs w:val="20"/>
                <w:lang w:val="en-GB"/>
              </w:rPr>
              <w:t>a</w:t>
            </w:r>
            <w:r w:rsidRPr="00E25DD9">
              <w:rPr>
                <w:rFonts w:ascii="Arial" w:hAnsi="Arial" w:cs="Arial"/>
                <w:szCs w:val="20"/>
                <w:vertAlign w:val="superscript"/>
                <w:lang w:val="en-GB"/>
              </w:rPr>
              <w:t>-1</w:t>
            </w:r>
          </w:p>
        </w:tc>
      </w:tr>
      <w:tr w:rsidR="00FE23C3" w:rsidRPr="006E03EB" w14:paraId="0524C446" w14:textId="77777777" w:rsidTr="00C21044">
        <w:tc>
          <w:tcPr>
            <w:tcW w:w="3256" w:type="dxa"/>
          </w:tcPr>
          <w:p w14:paraId="7F59C41E"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Risk of soil compaction by wheeling</w:t>
            </w:r>
          </w:p>
        </w:tc>
        <w:tc>
          <w:tcPr>
            <w:tcW w:w="5953" w:type="dxa"/>
          </w:tcPr>
          <w:p w14:paraId="31C59D00"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 xml:space="preserve">Classification is derived from </w:t>
            </w:r>
            <w:r w:rsidR="0062535B">
              <w:rPr>
                <w:rFonts w:ascii="Arial" w:hAnsi="Arial" w:cs="Arial"/>
                <w:szCs w:val="20"/>
                <w:lang w:val="en-GB"/>
              </w:rPr>
              <w:t xml:space="preserve">Table </w:t>
            </w:r>
            <w:r w:rsidRPr="00E25DD9">
              <w:rPr>
                <w:rFonts w:ascii="Arial" w:hAnsi="Arial" w:cs="Arial"/>
                <w:szCs w:val="20"/>
                <w:lang w:val="en-GB"/>
              </w:rPr>
              <w:t xml:space="preserve">4 depending on the percentage of wheeled area and vertical soil stress at soil depth </w:t>
            </w:r>
            <w:r w:rsidRPr="00E25DD9">
              <w:rPr>
                <w:rFonts w:ascii="Arial" w:hAnsi="Arial" w:cs="Arial"/>
                <w:i/>
                <w:szCs w:val="20"/>
                <w:lang w:val="en-GB"/>
              </w:rPr>
              <w:t>z</w:t>
            </w:r>
            <w:r w:rsidRPr="00E25DD9">
              <w:rPr>
                <w:rFonts w:ascii="Arial" w:hAnsi="Arial" w:cs="Arial"/>
                <w:szCs w:val="20"/>
                <w:lang w:val="en-GB"/>
              </w:rPr>
              <w:t>=0.35m</w:t>
            </w:r>
          </w:p>
        </w:tc>
      </w:tr>
      <w:tr w:rsidR="00FE23C3" w:rsidRPr="006E03EB" w14:paraId="0AB2CF26" w14:textId="77777777" w:rsidTr="00C21044">
        <w:tc>
          <w:tcPr>
            <w:tcW w:w="3256" w:type="dxa"/>
          </w:tcPr>
          <w:p w14:paraId="6E8A588A"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Risk of soil compaction by grazing</w:t>
            </w:r>
            <w:r w:rsidRPr="00E25DD9">
              <w:rPr>
                <w:rFonts w:ascii="Arial" w:hAnsi="Arial" w:cs="Arial"/>
                <w:szCs w:val="20"/>
                <w:vertAlign w:val="superscript"/>
                <w:lang w:val="en-GB"/>
              </w:rPr>
              <w:t xml:space="preserve">1 </w:t>
            </w:r>
            <w:r w:rsidRPr="00E25DD9">
              <w:rPr>
                <w:rFonts w:ascii="Arial" w:hAnsi="Arial" w:cs="Arial"/>
                <w:szCs w:val="20"/>
                <w:lang w:val="en-GB"/>
              </w:rPr>
              <w:t>(only grassland)</w:t>
            </w:r>
          </w:p>
        </w:tc>
        <w:tc>
          <w:tcPr>
            <w:tcW w:w="5953" w:type="dxa"/>
          </w:tcPr>
          <w:p w14:paraId="4C739F4B"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Same</w:t>
            </w:r>
            <w:r w:rsidR="002D7D04">
              <w:rPr>
                <w:rFonts w:ascii="Arial" w:hAnsi="Arial" w:cs="Arial"/>
                <w:szCs w:val="20"/>
                <w:lang w:val="en-GB"/>
              </w:rPr>
              <w:t xml:space="preserve"> classification as for wheeling</w:t>
            </w:r>
          </w:p>
        </w:tc>
      </w:tr>
      <w:tr w:rsidR="00FE23C3" w:rsidRPr="00E25DD9" w14:paraId="23B9DB09" w14:textId="77777777" w:rsidTr="00C21044">
        <w:tc>
          <w:tcPr>
            <w:tcW w:w="3256" w:type="dxa"/>
          </w:tcPr>
          <w:p w14:paraId="08C1A28D"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Stabilisation of soil structure by plants</w:t>
            </w:r>
          </w:p>
        </w:tc>
        <w:tc>
          <w:tcPr>
            <w:tcW w:w="5953" w:type="dxa"/>
          </w:tcPr>
          <w:p w14:paraId="0785A21D"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0, if crop index ≤ 0.4</w:t>
            </w:r>
          </w:p>
          <w:p w14:paraId="2CA8F06D"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+1, if mean crop index in [0.4,0.7]</w:t>
            </w:r>
          </w:p>
          <w:p w14:paraId="681C60C9"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+2, if mean crop index &gt; 0.7</w:t>
            </w:r>
          </w:p>
        </w:tc>
      </w:tr>
      <w:tr w:rsidR="00FE23C3" w:rsidRPr="006E03EB" w14:paraId="7B074401" w14:textId="77777777" w:rsidTr="00C21044">
        <w:tc>
          <w:tcPr>
            <w:tcW w:w="3256" w:type="dxa"/>
          </w:tcPr>
          <w:p w14:paraId="2C149DD8"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Structure build-up by straw amendment (only arable land)</w:t>
            </w:r>
          </w:p>
        </w:tc>
        <w:tc>
          <w:tcPr>
            <w:tcW w:w="5953" w:type="dxa"/>
          </w:tcPr>
          <w:p w14:paraId="2DF83C70"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0, if fraction of crops with harvest residues ≤ 0.3</w:t>
            </w:r>
          </w:p>
          <w:p w14:paraId="27336DC7"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1, if fraction of crops with harvest residues &gt; 0.3</w:t>
            </w:r>
          </w:p>
        </w:tc>
      </w:tr>
      <w:tr w:rsidR="00FE23C3" w:rsidRPr="00E25DD9" w14:paraId="15597855" w14:textId="77777777" w:rsidTr="00C21044">
        <w:trPr>
          <w:trHeight w:val="955"/>
        </w:trPr>
        <w:tc>
          <w:tcPr>
            <w:tcW w:w="3256" w:type="dxa"/>
          </w:tcPr>
          <w:p w14:paraId="60C8DCF6"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Humus dynamic</w:t>
            </w:r>
          </w:p>
          <w:p w14:paraId="14D1BA49"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w:t>
            </w:r>
            <w:proofErr w:type="gramStart"/>
            <w:r w:rsidRPr="00E25DD9">
              <w:rPr>
                <w:rFonts w:ascii="Arial" w:hAnsi="Arial" w:cs="Arial"/>
                <w:szCs w:val="20"/>
                <w:lang w:val="en-GB"/>
              </w:rPr>
              <w:t>humus</w:t>
            </w:r>
            <w:proofErr w:type="gramEnd"/>
            <w:r w:rsidRPr="00E25DD9">
              <w:rPr>
                <w:rFonts w:ascii="Arial" w:hAnsi="Arial" w:cs="Arial"/>
                <w:szCs w:val="20"/>
                <w:lang w:val="en-GB"/>
              </w:rPr>
              <w:t xml:space="preserve"> balance)</w:t>
            </w:r>
          </w:p>
        </w:tc>
        <w:tc>
          <w:tcPr>
            <w:tcW w:w="5953" w:type="dxa"/>
          </w:tcPr>
          <w:p w14:paraId="4CE45218"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-2, if humus balance &lt; -400 kg ha</w:t>
            </w:r>
            <w:r w:rsidRPr="00E25DD9">
              <w:rPr>
                <w:rFonts w:ascii="Arial" w:hAnsi="Arial" w:cs="Arial"/>
                <w:szCs w:val="20"/>
                <w:vertAlign w:val="superscript"/>
                <w:lang w:val="en-GB"/>
              </w:rPr>
              <w:t>-1</w:t>
            </w:r>
            <w:r w:rsidRPr="00E25DD9">
              <w:rPr>
                <w:rFonts w:ascii="Arial" w:hAnsi="Arial" w:cs="Arial"/>
                <w:szCs w:val="20"/>
                <w:lang w:val="en-GB"/>
              </w:rPr>
              <w:t>y</w:t>
            </w:r>
            <w:r w:rsidRPr="00E25DD9">
              <w:rPr>
                <w:rFonts w:ascii="Arial" w:hAnsi="Arial" w:cs="Arial"/>
                <w:szCs w:val="20"/>
                <w:vertAlign w:val="superscript"/>
                <w:lang w:val="en-GB"/>
              </w:rPr>
              <w:t xml:space="preserve">-1 </w:t>
            </w:r>
          </w:p>
          <w:p w14:paraId="6E2E38CF"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-1, if humus balance in [-400, 200[ kg ha</w:t>
            </w:r>
            <w:r w:rsidRPr="00E25DD9">
              <w:rPr>
                <w:rFonts w:ascii="Arial" w:hAnsi="Arial" w:cs="Arial"/>
                <w:szCs w:val="20"/>
                <w:vertAlign w:val="superscript"/>
                <w:lang w:val="en-GB"/>
              </w:rPr>
              <w:t>-1</w:t>
            </w:r>
            <w:r w:rsidRPr="00E25DD9">
              <w:rPr>
                <w:rFonts w:ascii="Arial" w:hAnsi="Arial" w:cs="Arial"/>
                <w:szCs w:val="20"/>
                <w:lang w:val="en-GB"/>
              </w:rPr>
              <w:t>y</w:t>
            </w:r>
            <w:r w:rsidRPr="00E25DD9">
              <w:rPr>
                <w:rFonts w:ascii="Arial" w:hAnsi="Arial" w:cs="Arial"/>
                <w:szCs w:val="20"/>
                <w:vertAlign w:val="superscript"/>
                <w:lang w:val="en-GB"/>
              </w:rPr>
              <w:t xml:space="preserve">-1  </w:t>
            </w:r>
            <w:r w:rsidRPr="00E25DD9">
              <w:rPr>
                <w:rFonts w:ascii="Arial" w:hAnsi="Arial" w:cs="Arial"/>
                <w:szCs w:val="20"/>
                <w:lang w:val="en-GB"/>
              </w:rPr>
              <w:t xml:space="preserve"> </w:t>
            </w:r>
          </w:p>
          <w:p w14:paraId="7E465215"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0, if humus balance in [-200,200] kg ha</w:t>
            </w:r>
            <w:r w:rsidRPr="00E25DD9">
              <w:rPr>
                <w:rFonts w:ascii="Arial" w:hAnsi="Arial" w:cs="Arial"/>
                <w:szCs w:val="20"/>
                <w:vertAlign w:val="superscript"/>
                <w:lang w:val="en-GB"/>
              </w:rPr>
              <w:t>-1</w:t>
            </w:r>
            <w:r w:rsidRPr="00E25DD9">
              <w:rPr>
                <w:rFonts w:ascii="Arial" w:hAnsi="Arial" w:cs="Arial"/>
                <w:szCs w:val="20"/>
                <w:lang w:val="en-GB"/>
              </w:rPr>
              <w:t>y</w:t>
            </w:r>
            <w:r w:rsidRPr="00E25DD9">
              <w:rPr>
                <w:rFonts w:ascii="Arial" w:hAnsi="Arial" w:cs="Arial"/>
                <w:szCs w:val="20"/>
                <w:vertAlign w:val="superscript"/>
                <w:lang w:val="en-GB"/>
              </w:rPr>
              <w:t xml:space="preserve">-1  </w:t>
            </w:r>
            <w:r w:rsidRPr="00E25DD9">
              <w:rPr>
                <w:rFonts w:ascii="Arial" w:hAnsi="Arial" w:cs="Arial"/>
                <w:szCs w:val="20"/>
                <w:lang w:val="en-GB"/>
              </w:rPr>
              <w:t xml:space="preserve"> </w:t>
            </w:r>
          </w:p>
          <w:p w14:paraId="6AC7FD9E"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1, if humus balance &gt; 200 kg ha</w:t>
            </w:r>
            <w:r w:rsidRPr="00E25DD9">
              <w:rPr>
                <w:rFonts w:ascii="Arial" w:hAnsi="Arial" w:cs="Arial"/>
                <w:szCs w:val="20"/>
                <w:vertAlign w:val="superscript"/>
                <w:lang w:val="en-GB"/>
              </w:rPr>
              <w:t>-1</w:t>
            </w:r>
            <w:r w:rsidRPr="00E25DD9">
              <w:rPr>
                <w:rFonts w:ascii="Arial" w:hAnsi="Arial" w:cs="Arial"/>
                <w:szCs w:val="20"/>
                <w:lang w:val="en-GB"/>
              </w:rPr>
              <w:t>y</w:t>
            </w:r>
            <w:r w:rsidRPr="00E25DD9">
              <w:rPr>
                <w:rFonts w:ascii="Arial" w:hAnsi="Arial" w:cs="Arial"/>
                <w:szCs w:val="20"/>
                <w:vertAlign w:val="superscript"/>
                <w:lang w:val="en-GB"/>
              </w:rPr>
              <w:t xml:space="preserve">-1  </w:t>
            </w:r>
            <w:r w:rsidRPr="00E25DD9">
              <w:rPr>
                <w:rFonts w:ascii="Arial" w:hAnsi="Arial" w:cs="Arial"/>
                <w:szCs w:val="20"/>
                <w:lang w:val="en-GB"/>
              </w:rPr>
              <w:t xml:space="preserve"> </w:t>
            </w:r>
          </w:p>
        </w:tc>
      </w:tr>
      <w:tr w:rsidR="00FE23C3" w:rsidRPr="00E25DD9" w14:paraId="37C8A78E" w14:textId="77777777" w:rsidTr="00C21044">
        <w:tc>
          <w:tcPr>
            <w:tcW w:w="3256" w:type="dxa"/>
          </w:tcPr>
          <w:p w14:paraId="246A17F1"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Positive effects of plants on earthworm populations</w:t>
            </w:r>
          </w:p>
        </w:tc>
        <w:tc>
          <w:tcPr>
            <w:tcW w:w="5953" w:type="dxa"/>
          </w:tcPr>
          <w:p w14:paraId="152541D5"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 xml:space="preserve">+1, if mean crop index &gt; 0.7 </w:t>
            </w:r>
          </w:p>
          <w:p w14:paraId="515B5495" w14:textId="77777777" w:rsidR="00FE23C3" w:rsidRPr="00E25DD9" w:rsidRDefault="00FE23C3" w:rsidP="002D7D04">
            <w:pPr>
              <w:spacing w:line="260" w:lineRule="atLeast"/>
              <w:jc w:val="left"/>
              <w:rPr>
                <w:rFonts w:ascii="Arial" w:hAnsi="Arial" w:cs="Arial"/>
                <w:szCs w:val="20"/>
                <w:lang w:val="en-GB"/>
              </w:rPr>
            </w:pPr>
          </w:p>
        </w:tc>
      </w:tr>
      <w:tr w:rsidR="00FE23C3" w:rsidRPr="006E03EB" w14:paraId="4C7371E0" w14:textId="77777777" w:rsidTr="00C21044">
        <w:tc>
          <w:tcPr>
            <w:tcW w:w="3256" w:type="dxa"/>
          </w:tcPr>
          <w:p w14:paraId="27D0BABE"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 xml:space="preserve">Positive effects of high cutting levels on earthworm populations </w:t>
            </w:r>
          </w:p>
        </w:tc>
        <w:tc>
          <w:tcPr>
            <w:tcW w:w="5953" w:type="dxa"/>
          </w:tcPr>
          <w:p w14:paraId="0D98E1CB"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+1, if cutting level &gt; 0.08m on more than 50% of the area (grassland)</w:t>
            </w:r>
          </w:p>
          <w:p w14:paraId="3D1AE943" w14:textId="77777777" w:rsidR="00FE23C3" w:rsidRPr="00E25DD9" w:rsidRDefault="00FE23C3" w:rsidP="002D7D04">
            <w:pPr>
              <w:spacing w:line="260" w:lineRule="atLeast"/>
              <w:jc w:val="left"/>
              <w:rPr>
                <w:rFonts w:ascii="Arial" w:hAnsi="Arial" w:cs="Arial"/>
                <w:szCs w:val="20"/>
                <w:lang w:val="en-GB"/>
              </w:rPr>
            </w:pPr>
          </w:p>
        </w:tc>
      </w:tr>
      <w:tr w:rsidR="00FE23C3" w:rsidRPr="006E03EB" w14:paraId="741B548E" w14:textId="77777777" w:rsidTr="00C21044">
        <w:tc>
          <w:tcPr>
            <w:tcW w:w="3256" w:type="dxa"/>
          </w:tcPr>
          <w:p w14:paraId="03E4839B"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Potential impact of soil tillage and seedbed preparation on earthworms (only arable land)</w:t>
            </w:r>
          </w:p>
        </w:tc>
        <w:tc>
          <w:tcPr>
            <w:tcW w:w="5953" w:type="dxa"/>
          </w:tcPr>
          <w:p w14:paraId="709993FE"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 xml:space="preserve">-1, if mean number of intensive soil tillage &gt;1 </w:t>
            </w:r>
          </w:p>
          <w:p w14:paraId="4ECF6A70"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 xml:space="preserve">1, if mean number of protective seedbed preparation &gt; 0.66 </w:t>
            </w:r>
          </w:p>
          <w:p w14:paraId="06332B93" w14:textId="77777777" w:rsidR="00FE23C3" w:rsidRPr="00E25DD9" w:rsidRDefault="00FE23C3" w:rsidP="002D7D04">
            <w:pPr>
              <w:spacing w:line="260" w:lineRule="atLeast"/>
              <w:jc w:val="left"/>
              <w:rPr>
                <w:rFonts w:ascii="Arial" w:hAnsi="Arial" w:cs="Arial"/>
                <w:szCs w:val="20"/>
                <w:lang w:val="en-GB"/>
              </w:rPr>
            </w:pPr>
          </w:p>
        </w:tc>
      </w:tr>
      <w:tr w:rsidR="00FE23C3" w:rsidRPr="006E03EB" w14:paraId="178D2827" w14:textId="77777777" w:rsidTr="00C21044">
        <w:tc>
          <w:tcPr>
            <w:tcW w:w="3256" w:type="dxa"/>
          </w:tcPr>
          <w:p w14:paraId="5787C797"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Input of heavy metals</w:t>
            </w:r>
          </w:p>
        </w:tc>
        <w:tc>
          <w:tcPr>
            <w:tcW w:w="5953" w:type="dxa"/>
          </w:tcPr>
          <w:p w14:paraId="0F00DD60"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-2, if the reference value is reached in &lt; 30 y</w:t>
            </w:r>
          </w:p>
          <w:p w14:paraId="2F396678"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-1, if the reference value is reached in 30-300 y</w:t>
            </w:r>
          </w:p>
          <w:p w14:paraId="481CE515"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0, if the reference value is reached in &gt; 300 y</w:t>
            </w:r>
          </w:p>
        </w:tc>
      </w:tr>
      <w:tr w:rsidR="00FE23C3" w:rsidRPr="006E03EB" w14:paraId="5FE2F17B" w14:textId="77777777" w:rsidTr="00C21044">
        <w:tc>
          <w:tcPr>
            <w:tcW w:w="3256" w:type="dxa"/>
          </w:tcPr>
          <w:p w14:paraId="1D4A2BA0"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Input of organic pollutants</w:t>
            </w:r>
          </w:p>
        </w:tc>
        <w:tc>
          <w:tcPr>
            <w:tcW w:w="5953" w:type="dxa"/>
          </w:tcPr>
          <w:p w14:paraId="4178493B"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-2, if the reference value is reached in &lt; 30 y</w:t>
            </w:r>
          </w:p>
          <w:p w14:paraId="3E9E2770"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-1, if the reference value is reached in 30-300 y</w:t>
            </w:r>
          </w:p>
          <w:p w14:paraId="545BC6B5"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0, if the reference value is reached in &gt; 300 y</w:t>
            </w:r>
          </w:p>
        </w:tc>
      </w:tr>
      <w:tr w:rsidR="00FE23C3" w:rsidRPr="006E03EB" w14:paraId="302BDC56" w14:textId="77777777" w:rsidTr="00C21044">
        <w:tc>
          <w:tcPr>
            <w:tcW w:w="3256" w:type="dxa"/>
          </w:tcPr>
          <w:p w14:paraId="2056F2D2"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 xml:space="preserve">Input of solid organic </w:t>
            </w:r>
            <w:r w:rsidR="00D22D70">
              <w:rPr>
                <w:rFonts w:ascii="Arial" w:hAnsi="Arial" w:cs="Arial"/>
                <w:szCs w:val="20"/>
                <w:lang w:val="en-GB"/>
              </w:rPr>
              <w:t>fertiliser</w:t>
            </w:r>
          </w:p>
        </w:tc>
        <w:tc>
          <w:tcPr>
            <w:tcW w:w="5953" w:type="dxa"/>
          </w:tcPr>
          <w:p w14:paraId="42AE34C9" w14:textId="26497FB9"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+1, if annual input of organic matter by soli</w:t>
            </w:r>
            <w:r w:rsidR="00C817DB">
              <w:rPr>
                <w:rFonts w:ascii="Arial" w:hAnsi="Arial" w:cs="Arial"/>
                <w:szCs w:val="20"/>
                <w:lang w:val="en-GB"/>
              </w:rPr>
              <w:t xml:space="preserve">d organic fertiliser &gt;1500 kg </w:t>
            </w:r>
            <w:r w:rsidR="00C817DB" w:rsidRPr="00E25DD9">
              <w:rPr>
                <w:rFonts w:ascii="Arial" w:hAnsi="Arial" w:cs="Arial"/>
                <w:szCs w:val="20"/>
                <w:lang w:val="en-GB"/>
              </w:rPr>
              <w:t>ha</w:t>
            </w:r>
            <w:r w:rsidR="00C817DB" w:rsidRPr="00E25DD9">
              <w:rPr>
                <w:rFonts w:ascii="Arial" w:hAnsi="Arial" w:cs="Arial"/>
                <w:szCs w:val="20"/>
                <w:vertAlign w:val="superscript"/>
                <w:lang w:val="en-GB"/>
              </w:rPr>
              <w:t>-1</w:t>
            </w:r>
          </w:p>
        </w:tc>
      </w:tr>
      <w:tr w:rsidR="00FE23C3" w:rsidRPr="006E03EB" w14:paraId="4DD23A7A" w14:textId="77777777" w:rsidTr="00C21044">
        <w:tc>
          <w:tcPr>
            <w:tcW w:w="3256" w:type="dxa"/>
          </w:tcPr>
          <w:p w14:paraId="1DB09680"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 xml:space="preserve">Input of easily degradable organic </w:t>
            </w:r>
            <w:r w:rsidR="00D22D70">
              <w:rPr>
                <w:rFonts w:ascii="Arial" w:hAnsi="Arial" w:cs="Arial"/>
                <w:szCs w:val="20"/>
                <w:lang w:val="en-GB"/>
              </w:rPr>
              <w:t>fertiliser</w:t>
            </w:r>
            <w:r w:rsidRPr="00E25DD9">
              <w:rPr>
                <w:rFonts w:ascii="Arial" w:hAnsi="Arial" w:cs="Arial"/>
                <w:szCs w:val="20"/>
                <w:lang w:val="en-GB"/>
              </w:rPr>
              <w:t xml:space="preserve"> (slurry)</w:t>
            </w:r>
          </w:p>
        </w:tc>
        <w:tc>
          <w:tcPr>
            <w:tcW w:w="5953" w:type="dxa"/>
          </w:tcPr>
          <w:p w14:paraId="1A8A7C60"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+1, if annual input of slurry &gt; 1800 kg/ha</w:t>
            </w:r>
          </w:p>
        </w:tc>
      </w:tr>
      <w:tr w:rsidR="00FE23C3" w:rsidRPr="006E03EB" w14:paraId="344918A6" w14:textId="77777777" w:rsidTr="00C21044">
        <w:tc>
          <w:tcPr>
            <w:tcW w:w="3256" w:type="dxa"/>
          </w:tcPr>
          <w:p w14:paraId="151A3EBA"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Liming at pH &lt; 6.2</w:t>
            </w:r>
          </w:p>
        </w:tc>
        <w:tc>
          <w:tcPr>
            <w:tcW w:w="5953" w:type="dxa"/>
          </w:tcPr>
          <w:p w14:paraId="2AE52855"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+1, if liming &gt; 1000 kg ha</w:t>
            </w:r>
            <w:r w:rsidRPr="00E25DD9">
              <w:rPr>
                <w:rFonts w:ascii="Arial" w:hAnsi="Arial" w:cs="Arial"/>
                <w:szCs w:val="20"/>
                <w:vertAlign w:val="superscript"/>
                <w:lang w:val="en-GB"/>
              </w:rPr>
              <w:t xml:space="preserve">-1 </w:t>
            </w:r>
            <w:r w:rsidRPr="00E25DD9">
              <w:rPr>
                <w:rFonts w:ascii="Arial" w:hAnsi="Arial" w:cs="Arial"/>
                <w:szCs w:val="20"/>
                <w:lang w:val="en-GB"/>
              </w:rPr>
              <w:t xml:space="preserve">on soils with pH &lt;6.2  </w:t>
            </w:r>
          </w:p>
        </w:tc>
      </w:tr>
      <w:tr w:rsidR="00FE23C3" w:rsidRPr="006E03EB" w14:paraId="621D34C5" w14:textId="77777777" w:rsidTr="00C21044">
        <w:tc>
          <w:tcPr>
            <w:tcW w:w="3256" w:type="dxa"/>
          </w:tcPr>
          <w:p w14:paraId="734374FD"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Chemical damage of slurry application on earthworm populations</w:t>
            </w:r>
          </w:p>
        </w:tc>
        <w:tc>
          <w:tcPr>
            <w:tcW w:w="5953" w:type="dxa"/>
          </w:tcPr>
          <w:p w14:paraId="7DEC0232"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−1, if mean number of slurry applications per year &gt;1</w:t>
            </w:r>
          </w:p>
        </w:tc>
      </w:tr>
      <w:tr w:rsidR="00FE23C3" w:rsidRPr="006E03EB" w14:paraId="423A2598" w14:textId="77777777" w:rsidTr="00C21044">
        <w:tc>
          <w:tcPr>
            <w:tcW w:w="3256" w:type="dxa"/>
          </w:tcPr>
          <w:p w14:paraId="157E461B"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 xml:space="preserve">Pesticide application toxic to earthworm populations </w:t>
            </w:r>
          </w:p>
        </w:tc>
        <w:tc>
          <w:tcPr>
            <w:tcW w:w="5953" w:type="dxa"/>
          </w:tcPr>
          <w:p w14:paraId="285439CD"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-1, if mean number of toxic pesticide applications &gt; 0.33</w:t>
            </w:r>
          </w:p>
        </w:tc>
      </w:tr>
      <w:tr w:rsidR="00FE23C3" w:rsidRPr="006E03EB" w14:paraId="63D224EA" w14:textId="77777777" w:rsidTr="00C21044">
        <w:tc>
          <w:tcPr>
            <w:tcW w:w="3256" w:type="dxa"/>
          </w:tcPr>
          <w:p w14:paraId="4BC113EE"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Pesticide application toxic to microorganism</w:t>
            </w:r>
          </w:p>
        </w:tc>
        <w:tc>
          <w:tcPr>
            <w:tcW w:w="5953" w:type="dxa"/>
          </w:tcPr>
          <w:p w14:paraId="492677E3" w14:textId="77777777" w:rsidR="00FE23C3" w:rsidRPr="00E25DD9" w:rsidRDefault="00FE23C3" w:rsidP="002D7D04">
            <w:pPr>
              <w:spacing w:line="260" w:lineRule="atLeast"/>
              <w:jc w:val="left"/>
              <w:rPr>
                <w:rFonts w:ascii="Arial" w:hAnsi="Arial" w:cs="Arial"/>
                <w:szCs w:val="20"/>
                <w:lang w:val="en-GB"/>
              </w:rPr>
            </w:pPr>
            <w:r w:rsidRPr="00E25DD9">
              <w:rPr>
                <w:rFonts w:ascii="Arial" w:hAnsi="Arial" w:cs="Arial"/>
                <w:szCs w:val="20"/>
                <w:lang w:val="en-GB"/>
              </w:rPr>
              <w:t>-1, if mean number of toxic pesticide applications &gt; 0.33</w:t>
            </w:r>
          </w:p>
        </w:tc>
      </w:tr>
    </w:tbl>
    <w:p w14:paraId="0FDF22F7" w14:textId="77777777" w:rsidR="002D7D04" w:rsidRDefault="002D7D04" w:rsidP="002D7D04">
      <w:pPr>
        <w:spacing w:line="260" w:lineRule="atLeast"/>
        <w:rPr>
          <w:rFonts w:ascii="Arial" w:hAnsi="Arial" w:cs="Arial"/>
          <w:i/>
          <w:noProof/>
          <w:lang w:val="en-GB"/>
        </w:rPr>
      </w:pPr>
      <w:r w:rsidRPr="007B2FCA">
        <w:rPr>
          <w:rFonts w:ascii="Arial" w:hAnsi="Arial" w:cs="Arial"/>
          <w:i/>
          <w:vertAlign w:val="superscript"/>
          <w:lang w:val="en-GB"/>
        </w:rPr>
        <w:t xml:space="preserve">1 </w:t>
      </w:r>
      <w:r w:rsidRPr="007B2FCA">
        <w:rPr>
          <w:rFonts w:ascii="Arial" w:hAnsi="Arial" w:cs="Arial"/>
          <w:i/>
          <w:lang w:val="en-GB"/>
        </w:rPr>
        <w:t xml:space="preserve">for details see </w:t>
      </w:r>
      <w:r>
        <w:rPr>
          <w:rFonts w:ascii="Arial" w:hAnsi="Arial" w:cs="Arial"/>
          <w:i/>
          <w:noProof/>
          <w:lang w:val="en-GB"/>
        </w:rPr>
        <w:t>Roesch et al. (2019)</w:t>
      </w:r>
    </w:p>
    <w:p w14:paraId="7E4D1E2A" w14:textId="77777777" w:rsidR="00FE23C3" w:rsidRPr="007B2FCA" w:rsidRDefault="00FE23C3" w:rsidP="00C21044">
      <w:pPr>
        <w:spacing w:line="260" w:lineRule="atLeast"/>
        <w:rPr>
          <w:rFonts w:cs="Arial"/>
          <w:sz w:val="22"/>
          <w:lang w:val="en-GB"/>
        </w:rPr>
      </w:pPr>
    </w:p>
    <w:p w14:paraId="6F8B398D" w14:textId="77777777" w:rsidR="00FE23C3" w:rsidRPr="007B2FCA" w:rsidRDefault="00FE23C3" w:rsidP="002D7D04">
      <w:pPr>
        <w:pStyle w:val="MDPI41tablecaption"/>
        <w:ind w:left="0"/>
        <w:rPr>
          <w:rFonts w:ascii="Arial" w:eastAsiaTheme="minorHAnsi" w:hAnsi="Arial" w:cs="Arial"/>
          <w:i/>
          <w:color w:val="auto"/>
          <w:sz w:val="20"/>
          <w:lang w:val="en-GB" w:eastAsia="en-US" w:bidi="ar-SA"/>
        </w:rPr>
      </w:pPr>
      <w:r w:rsidRPr="007B2FCA">
        <w:rPr>
          <w:rFonts w:ascii="Arial" w:eastAsiaTheme="minorHAnsi" w:hAnsi="Arial" w:cs="Arial"/>
          <w:i/>
          <w:color w:val="auto"/>
          <w:sz w:val="20"/>
          <w:lang w:val="en-GB" w:eastAsia="en-US" w:bidi="ar-SA"/>
        </w:rPr>
        <w:lastRenderedPageBreak/>
        <w:t>Table 4: Look-up table based on expert judgement for classification of the compaction impact I of wheeling. 0: no effect; −1: unfavourable; −2: very unfavourable.</w:t>
      </w:r>
    </w:p>
    <w:tbl>
      <w:tblPr>
        <w:tblStyle w:val="Gitternetztabelle1hell"/>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882"/>
        <w:gridCol w:w="943"/>
        <w:gridCol w:w="943"/>
        <w:gridCol w:w="1079"/>
        <w:gridCol w:w="1214"/>
        <w:gridCol w:w="805"/>
      </w:tblGrid>
      <w:tr w:rsidR="00FE23C3" w:rsidRPr="006E03EB" w14:paraId="61468290" w14:textId="77777777" w:rsidTr="00DE34FA">
        <w:trPr>
          <w:cnfStyle w:val="100000000000" w:firstRow="1" w:lastRow="0" w:firstColumn="0" w:lastColumn="0" w:oddVBand="0" w:evenVBand="0" w:oddHBand="0" w:evenHBand="0" w:firstRowFirstColumn="0" w:firstRowLastColumn="0" w:lastRowFirstColumn="0" w:lastRowLastColumn="0"/>
          <w:trHeight w:val="512"/>
          <w:tblHeader/>
        </w:trPr>
        <w:tc>
          <w:tcPr>
            <w:cnfStyle w:val="001000000000" w:firstRow="0" w:lastRow="0" w:firstColumn="1" w:lastColumn="0" w:oddVBand="0" w:evenVBand="0" w:oddHBand="0" w:evenHBand="0" w:firstRowFirstColumn="0" w:firstRowLastColumn="0" w:lastRowFirstColumn="0" w:lastRowLastColumn="0"/>
            <w:tcW w:w="3308" w:type="dxa"/>
            <w:vMerge w:val="restart"/>
            <w:shd w:val="clear" w:color="auto" w:fill="E7E6E6" w:themeFill="background2"/>
          </w:tcPr>
          <w:p w14:paraId="4B2BBFA5" w14:textId="77777777" w:rsidR="00FE23C3" w:rsidRPr="00E25DD9" w:rsidRDefault="00FE23C3" w:rsidP="00C21044">
            <w:pPr>
              <w:pStyle w:val="MDPI42tablebody"/>
              <w:rPr>
                <w:rFonts w:ascii="Arial" w:eastAsia="MS Mincho" w:hAnsi="Arial" w:cs="Arial"/>
                <w:b w:val="0"/>
                <w:lang w:val="en-GB" w:eastAsia="de-CH"/>
              </w:rPr>
            </w:pPr>
            <w:r w:rsidRPr="00E25DD9">
              <w:rPr>
                <w:rFonts w:ascii="Arial" w:eastAsia="MS Mincho" w:hAnsi="Arial" w:cs="Arial"/>
                <w:b w:val="0"/>
                <w:lang w:val="en-GB" w:eastAsia="de-CH"/>
              </w:rPr>
              <w:t xml:space="preserve">Percentage of </w:t>
            </w:r>
            <w:proofErr w:type="gramStart"/>
            <w:r w:rsidRPr="00E25DD9">
              <w:rPr>
                <w:rFonts w:ascii="Arial" w:eastAsia="MS Mincho" w:hAnsi="Arial" w:cs="Arial"/>
                <w:b w:val="0"/>
                <w:lang w:val="en-GB" w:eastAsia="de-CH"/>
              </w:rPr>
              <w:t>wheeled  area</w:t>
            </w:r>
            <w:proofErr w:type="gramEnd"/>
            <w:r w:rsidRPr="00E25DD9">
              <w:rPr>
                <w:rFonts w:ascii="Arial" w:eastAsia="MS Mincho" w:hAnsi="Arial" w:cs="Arial"/>
                <w:b w:val="0"/>
                <w:lang w:val="en-GB" w:eastAsia="de-CH"/>
              </w:rPr>
              <w:t xml:space="preserve"> [%]</w:t>
            </w:r>
          </w:p>
        </w:tc>
        <w:tc>
          <w:tcPr>
            <w:tcW w:w="5866" w:type="dxa"/>
            <w:gridSpan w:val="6"/>
            <w:shd w:val="clear" w:color="auto" w:fill="E7E6E6" w:themeFill="background2"/>
          </w:tcPr>
          <w:p w14:paraId="68640CA8" w14:textId="77777777" w:rsidR="00FE23C3" w:rsidRPr="00E25DD9" w:rsidRDefault="00FE23C3" w:rsidP="00C21044">
            <w:pPr>
              <w:pStyle w:val="MDPI42tablebody"/>
              <w:cnfStyle w:val="100000000000" w:firstRow="1" w:lastRow="0" w:firstColumn="0" w:lastColumn="0" w:oddVBand="0" w:evenVBand="0" w:oddHBand="0" w:evenHBand="0" w:firstRowFirstColumn="0" w:firstRowLastColumn="0" w:lastRowFirstColumn="0" w:lastRowLastColumn="0"/>
              <w:rPr>
                <w:rFonts w:ascii="Arial" w:eastAsia="MS Mincho" w:hAnsi="Arial" w:cs="Arial"/>
                <w:b w:val="0"/>
                <w:lang w:val="en-GB" w:eastAsia="de-CH"/>
              </w:rPr>
            </w:pPr>
            <w:r w:rsidRPr="00E25DD9">
              <w:rPr>
                <w:rFonts w:ascii="Arial" w:eastAsia="MS Mincho" w:hAnsi="Arial" w:cs="Arial"/>
                <w:b w:val="0"/>
                <w:lang w:val="en-GB" w:eastAsia="de-CH"/>
              </w:rPr>
              <w:t xml:space="preserve">Vertical soil stress (under the tyre) at soil depth </w:t>
            </w:r>
            <w:r w:rsidRPr="002D7D04">
              <w:rPr>
                <w:rFonts w:ascii="Arial" w:eastAsia="MS Mincho" w:hAnsi="Arial" w:cs="Arial"/>
                <w:b w:val="0"/>
                <w:i/>
                <w:lang w:val="en-GB" w:eastAsia="de-CH"/>
              </w:rPr>
              <w:t>z</w:t>
            </w:r>
            <w:r w:rsidRPr="00E25DD9">
              <w:rPr>
                <w:rFonts w:ascii="Arial" w:eastAsia="MS Mincho" w:hAnsi="Arial" w:cs="Arial"/>
                <w:b w:val="0"/>
                <w:lang w:val="en-GB" w:eastAsia="de-CH"/>
              </w:rPr>
              <w:t>=35 cm [kPa]</w:t>
            </w:r>
          </w:p>
        </w:tc>
      </w:tr>
      <w:tr w:rsidR="00FE23C3" w:rsidRPr="00E25DD9" w14:paraId="1545FD67" w14:textId="77777777" w:rsidTr="00DE34FA">
        <w:trPr>
          <w:cnfStyle w:val="100000000000" w:firstRow="1" w:lastRow="0" w:firstColumn="0" w:lastColumn="0" w:oddVBand="0" w:evenVBand="0" w:oddHBand="0" w:evenHBand="0" w:firstRowFirstColumn="0" w:firstRowLastColumn="0" w:lastRowFirstColumn="0" w:lastRowLastColumn="0"/>
          <w:trHeight w:val="329"/>
          <w:tblHeader/>
        </w:trPr>
        <w:tc>
          <w:tcPr>
            <w:cnfStyle w:val="001000000000" w:firstRow="0" w:lastRow="0" w:firstColumn="1" w:lastColumn="0" w:oddVBand="0" w:evenVBand="0" w:oddHBand="0" w:evenHBand="0" w:firstRowFirstColumn="0" w:firstRowLastColumn="0" w:lastRowFirstColumn="0" w:lastRowLastColumn="0"/>
            <w:tcW w:w="3308" w:type="dxa"/>
            <w:vMerge/>
            <w:shd w:val="clear" w:color="auto" w:fill="E7E6E6" w:themeFill="background2"/>
          </w:tcPr>
          <w:p w14:paraId="690BBFFA" w14:textId="77777777" w:rsidR="00FE23C3" w:rsidRPr="00E25DD9" w:rsidRDefault="00FE23C3" w:rsidP="00C21044">
            <w:pPr>
              <w:pStyle w:val="MDPI42tablebody"/>
              <w:rPr>
                <w:rFonts w:ascii="Arial" w:eastAsia="MS Mincho" w:hAnsi="Arial" w:cs="Arial"/>
                <w:b w:val="0"/>
                <w:lang w:val="en-GB" w:eastAsia="de-CH"/>
              </w:rPr>
            </w:pPr>
          </w:p>
        </w:tc>
        <w:tc>
          <w:tcPr>
            <w:tcW w:w="722" w:type="dxa"/>
            <w:shd w:val="clear" w:color="auto" w:fill="E7E6E6" w:themeFill="background2"/>
          </w:tcPr>
          <w:p w14:paraId="02D0C8B8" w14:textId="77777777" w:rsidR="00FE23C3" w:rsidRPr="00E25DD9" w:rsidRDefault="00FE23C3" w:rsidP="00C21044">
            <w:pPr>
              <w:pStyle w:val="MDPI42tablebody"/>
              <w:cnfStyle w:val="100000000000" w:firstRow="1"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&lt;30</w:t>
            </w:r>
          </w:p>
        </w:tc>
        <w:tc>
          <w:tcPr>
            <w:tcW w:w="0" w:type="auto"/>
            <w:shd w:val="clear" w:color="auto" w:fill="E7E6E6" w:themeFill="background2"/>
          </w:tcPr>
          <w:p w14:paraId="1EB0E7BA" w14:textId="77777777" w:rsidR="00FE23C3" w:rsidRPr="00E25DD9" w:rsidRDefault="00FE23C3" w:rsidP="00C21044">
            <w:pPr>
              <w:pStyle w:val="MDPI42tablebody"/>
              <w:cnfStyle w:val="100000000000" w:firstRow="1"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 xml:space="preserve">30–59 </w:t>
            </w:r>
          </w:p>
        </w:tc>
        <w:tc>
          <w:tcPr>
            <w:tcW w:w="0" w:type="auto"/>
            <w:shd w:val="clear" w:color="auto" w:fill="E7E6E6" w:themeFill="background2"/>
          </w:tcPr>
          <w:p w14:paraId="03B69CD9" w14:textId="77777777" w:rsidR="00FE23C3" w:rsidRPr="00E25DD9" w:rsidRDefault="00FE23C3" w:rsidP="00C21044">
            <w:pPr>
              <w:pStyle w:val="MDPI42tablebody"/>
              <w:cnfStyle w:val="100000000000" w:firstRow="1"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60–89</w:t>
            </w:r>
          </w:p>
        </w:tc>
        <w:tc>
          <w:tcPr>
            <w:tcW w:w="0" w:type="auto"/>
            <w:shd w:val="clear" w:color="auto" w:fill="E7E6E6" w:themeFill="background2"/>
          </w:tcPr>
          <w:p w14:paraId="0FABE5E2" w14:textId="77777777" w:rsidR="00FE23C3" w:rsidRPr="00E25DD9" w:rsidRDefault="00FE23C3" w:rsidP="00C21044">
            <w:pPr>
              <w:pStyle w:val="MDPI42tablebody"/>
              <w:cnfStyle w:val="100000000000" w:firstRow="1"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90–119</w:t>
            </w:r>
          </w:p>
        </w:tc>
        <w:tc>
          <w:tcPr>
            <w:tcW w:w="0" w:type="auto"/>
            <w:shd w:val="clear" w:color="auto" w:fill="E7E6E6" w:themeFill="background2"/>
          </w:tcPr>
          <w:p w14:paraId="509ED9A8" w14:textId="77777777" w:rsidR="00FE23C3" w:rsidRPr="00E25DD9" w:rsidRDefault="00FE23C3" w:rsidP="00C21044">
            <w:pPr>
              <w:pStyle w:val="MDPI42tablebody"/>
              <w:cnfStyle w:val="100000000000" w:firstRow="1"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120–149</w:t>
            </w:r>
          </w:p>
        </w:tc>
        <w:tc>
          <w:tcPr>
            <w:tcW w:w="0" w:type="auto"/>
            <w:shd w:val="clear" w:color="auto" w:fill="E7E6E6" w:themeFill="background2"/>
          </w:tcPr>
          <w:p w14:paraId="7910D19A" w14:textId="77777777" w:rsidR="00FE23C3" w:rsidRPr="00E25DD9" w:rsidRDefault="00FE23C3" w:rsidP="00C21044">
            <w:pPr>
              <w:pStyle w:val="MDPI42tablebody"/>
              <w:cnfStyle w:val="100000000000" w:firstRow="1"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≥150</w:t>
            </w:r>
          </w:p>
        </w:tc>
      </w:tr>
      <w:tr w:rsidR="00FE23C3" w:rsidRPr="00E25DD9" w14:paraId="6FC2F8C2" w14:textId="77777777" w:rsidTr="00C21044">
        <w:trPr>
          <w:trHeight w:val="348"/>
        </w:trPr>
        <w:tc>
          <w:tcPr>
            <w:cnfStyle w:val="001000000000" w:firstRow="0" w:lastRow="0" w:firstColumn="1" w:lastColumn="0" w:oddVBand="0" w:evenVBand="0" w:oddHBand="0" w:evenHBand="0" w:firstRowFirstColumn="0" w:firstRowLastColumn="0" w:lastRowFirstColumn="0" w:lastRowLastColumn="0"/>
            <w:tcW w:w="3308" w:type="dxa"/>
          </w:tcPr>
          <w:p w14:paraId="39172705" w14:textId="77777777" w:rsidR="00FE23C3" w:rsidRPr="00E25DD9" w:rsidRDefault="00FE23C3" w:rsidP="00C21044">
            <w:pPr>
              <w:pStyle w:val="MDPI42tablebody"/>
              <w:jc w:val="left"/>
              <w:rPr>
                <w:rFonts w:ascii="Arial" w:eastAsia="MS Mincho" w:hAnsi="Arial" w:cs="Arial"/>
                <w:b w:val="0"/>
                <w:lang w:val="en-GB" w:eastAsia="de-CH"/>
              </w:rPr>
            </w:pPr>
            <w:r w:rsidRPr="00E25DD9">
              <w:rPr>
                <w:rFonts w:ascii="Arial" w:eastAsia="MS Mincho" w:hAnsi="Arial" w:cs="Arial"/>
                <w:b w:val="0"/>
                <w:lang w:val="en-GB" w:eastAsia="de-CH"/>
              </w:rPr>
              <w:t>&gt;50</w:t>
            </w:r>
          </w:p>
        </w:tc>
        <w:tc>
          <w:tcPr>
            <w:tcW w:w="722" w:type="dxa"/>
          </w:tcPr>
          <w:p w14:paraId="4840B30C"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0</w:t>
            </w:r>
          </w:p>
        </w:tc>
        <w:tc>
          <w:tcPr>
            <w:tcW w:w="0" w:type="auto"/>
          </w:tcPr>
          <w:p w14:paraId="7521B117"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−1</w:t>
            </w:r>
          </w:p>
        </w:tc>
        <w:tc>
          <w:tcPr>
            <w:tcW w:w="0" w:type="auto"/>
          </w:tcPr>
          <w:p w14:paraId="2893C87A"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−1</w:t>
            </w:r>
          </w:p>
        </w:tc>
        <w:tc>
          <w:tcPr>
            <w:tcW w:w="0" w:type="auto"/>
          </w:tcPr>
          <w:p w14:paraId="487EB362"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−2</w:t>
            </w:r>
          </w:p>
        </w:tc>
        <w:tc>
          <w:tcPr>
            <w:tcW w:w="0" w:type="auto"/>
          </w:tcPr>
          <w:p w14:paraId="3FB47FE2"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−2</w:t>
            </w:r>
          </w:p>
        </w:tc>
        <w:tc>
          <w:tcPr>
            <w:tcW w:w="0" w:type="auto"/>
          </w:tcPr>
          <w:p w14:paraId="0A9ACD4F"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−2</w:t>
            </w:r>
          </w:p>
        </w:tc>
      </w:tr>
      <w:tr w:rsidR="00FE23C3" w:rsidRPr="00E25DD9" w14:paraId="1DE864B9" w14:textId="77777777" w:rsidTr="00C21044">
        <w:trPr>
          <w:trHeight w:val="305"/>
        </w:trPr>
        <w:tc>
          <w:tcPr>
            <w:cnfStyle w:val="001000000000" w:firstRow="0" w:lastRow="0" w:firstColumn="1" w:lastColumn="0" w:oddVBand="0" w:evenVBand="0" w:oddHBand="0" w:evenHBand="0" w:firstRowFirstColumn="0" w:firstRowLastColumn="0" w:lastRowFirstColumn="0" w:lastRowLastColumn="0"/>
            <w:tcW w:w="3308" w:type="dxa"/>
          </w:tcPr>
          <w:p w14:paraId="25CE18FF" w14:textId="77777777" w:rsidR="00FE23C3" w:rsidRPr="00E25DD9" w:rsidRDefault="00FE23C3" w:rsidP="00C21044">
            <w:pPr>
              <w:pStyle w:val="MDPI42tablebody"/>
              <w:jc w:val="left"/>
              <w:rPr>
                <w:rFonts w:ascii="Arial" w:eastAsia="MS Mincho" w:hAnsi="Arial" w:cs="Arial"/>
                <w:b w:val="0"/>
                <w:lang w:val="en-GB" w:eastAsia="de-CH"/>
              </w:rPr>
            </w:pPr>
            <w:r w:rsidRPr="00E25DD9">
              <w:rPr>
                <w:rFonts w:ascii="Arial" w:eastAsia="MS Mincho" w:hAnsi="Arial" w:cs="Arial"/>
                <w:b w:val="0"/>
                <w:lang w:val="en-GB" w:eastAsia="de-CH"/>
              </w:rPr>
              <w:t>26–50</w:t>
            </w:r>
          </w:p>
        </w:tc>
        <w:tc>
          <w:tcPr>
            <w:tcW w:w="722" w:type="dxa"/>
          </w:tcPr>
          <w:p w14:paraId="6EA1C57A"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0</w:t>
            </w:r>
          </w:p>
        </w:tc>
        <w:tc>
          <w:tcPr>
            <w:tcW w:w="0" w:type="auto"/>
          </w:tcPr>
          <w:p w14:paraId="4F21C72A"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0</w:t>
            </w:r>
          </w:p>
        </w:tc>
        <w:tc>
          <w:tcPr>
            <w:tcW w:w="0" w:type="auto"/>
          </w:tcPr>
          <w:p w14:paraId="5DE27B2F"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−1</w:t>
            </w:r>
          </w:p>
        </w:tc>
        <w:tc>
          <w:tcPr>
            <w:tcW w:w="0" w:type="auto"/>
          </w:tcPr>
          <w:p w14:paraId="549CAD9D"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−1</w:t>
            </w:r>
          </w:p>
        </w:tc>
        <w:tc>
          <w:tcPr>
            <w:tcW w:w="0" w:type="auto"/>
          </w:tcPr>
          <w:p w14:paraId="19BD3D53"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−2</w:t>
            </w:r>
          </w:p>
        </w:tc>
        <w:tc>
          <w:tcPr>
            <w:tcW w:w="0" w:type="auto"/>
          </w:tcPr>
          <w:p w14:paraId="0BE6521A"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−2</w:t>
            </w:r>
          </w:p>
        </w:tc>
      </w:tr>
      <w:tr w:rsidR="00FE23C3" w:rsidRPr="00E25DD9" w14:paraId="59CFE8E6" w14:textId="77777777" w:rsidTr="00C21044">
        <w:trPr>
          <w:trHeight w:val="312"/>
        </w:trPr>
        <w:tc>
          <w:tcPr>
            <w:cnfStyle w:val="001000000000" w:firstRow="0" w:lastRow="0" w:firstColumn="1" w:lastColumn="0" w:oddVBand="0" w:evenVBand="0" w:oddHBand="0" w:evenHBand="0" w:firstRowFirstColumn="0" w:firstRowLastColumn="0" w:lastRowFirstColumn="0" w:lastRowLastColumn="0"/>
            <w:tcW w:w="3308" w:type="dxa"/>
          </w:tcPr>
          <w:p w14:paraId="776CC64D" w14:textId="77777777" w:rsidR="00FE23C3" w:rsidRPr="00E25DD9" w:rsidRDefault="00FE23C3" w:rsidP="00C21044">
            <w:pPr>
              <w:pStyle w:val="MDPI42tablebody"/>
              <w:jc w:val="left"/>
              <w:rPr>
                <w:rFonts w:ascii="Arial" w:eastAsia="MS Mincho" w:hAnsi="Arial" w:cs="Arial"/>
                <w:b w:val="0"/>
                <w:lang w:val="en-GB" w:eastAsia="de-CH"/>
              </w:rPr>
            </w:pPr>
            <w:r w:rsidRPr="00E25DD9">
              <w:rPr>
                <w:rFonts w:ascii="Arial" w:eastAsia="MS Mincho" w:hAnsi="Arial" w:cs="Arial"/>
                <w:b w:val="0"/>
                <w:lang w:val="en-GB" w:eastAsia="de-CH"/>
              </w:rPr>
              <w:t>10–25</w:t>
            </w:r>
          </w:p>
        </w:tc>
        <w:tc>
          <w:tcPr>
            <w:tcW w:w="722" w:type="dxa"/>
          </w:tcPr>
          <w:p w14:paraId="2300618C"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0</w:t>
            </w:r>
          </w:p>
        </w:tc>
        <w:tc>
          <w:tcPr>
            <w:tcW w:w="0" w:type="auto"/>
          </w:tcPr>
          <w:p w14:paraId="60AB0F26"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0</w:t>
            </w:r>
          </w:p>
        </w:tc>
        <w:tc>
          <w:tcPr>
            <w:tcW w:w="0" w:type="auto"/>
          </w:tcPr>
          <w:p w14:paraId="1D711619"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0</w:t>
            </w:r>
          </w:p>
        </w:tc>
        <w:tc>
          <w:tcPr>
            <w:tcW w:w="0" w:type="auto"/>
          </w:tcPr>
          <w:p w14:paraId="16698923"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−1</w:t>
            </w:r>
          </w:p>
        </w:tc>
        <w:tc>
          <w:tcPr>
            <w:tcW w:w="0" w:type="auto"/>
          </w:tcPr>
          <w:p w14:paraId="69BEC533"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−1</w:t>
            </w:r>
          </w:p>
        </w:tc>
        <w:tc>
          <w:tcPr>
            <w:tcW w:w="0" w:type="auto"/>
          </w:tcPr>
          <w:p w14:paraId="56A02C4A"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−2</w:t>
            </w:r>
          </w:p>
        </w:tc>
      </w:tr>
      <w:tr w:rsidR="00FE23C3" w:rsidRPr="00E25DD9" w14:paraId="3259F515" w14:textId="77777777" w:rsidTr="00C21044">
        <w:trPr>
          <w:trHeight w:val="332"/>
        </w:trPr>
        <w:tc>
          <w:tcPr>
            <w:cnfStyle w:val="001000000000" w:firstRow="0" w:lastRow="0" w:firstColumn="1" w:lastColumn="0" w:oddVBand="0" w:evenVBand="0" w:oddHBand="0" w:evenHBand="0" w:firstRowFirstColumn="0" w:firstRowLastColumn="0" w:lastRowFirstColumn="0" w:lastRowLastColumn="0"/>
            <w:tcW w:w="3308" w:type="dxa"/>
          </w:tcPr>
          <w:p w14:paraId="1826AD7A" w14:textId="77777777" w:rsidR="00FE23C3" w:rsidRPr="00E25DD9" w:rsidRDefault="00FE23C3" w:rsidP="00C21044">
            <w:pPr>
              <w:pStyle w:val="MDPI42tablebody"/>
              <w:jc w:val="left"/>
              <w:rPr>
                <w:rFonts w:ascii="Arial" w:eastAsia="MS Mincho" w:hAnsi="Arial" w:cs="Arial"/>
                <w:b w:val="0"/>
                <w:lang w:val="en-GB" w:eastAsia="de-CH"/>
              </w:rPr>
            </w:pPr>
            <w:r w:rsidRPr="00E25DD9">
              <w:rPr>
                <w:rFonts w:ascii="Arial" w:eastAsia="MS Mincho" w:hAnsi="Arial" w:cs="Arial"/>
                <w:b w:val="0"/>
                <w:lang w:val="en-GB" w:eastAsia="de-CH"/>
              </w:rPr>
              <w:t>&lt;10</w:t>
            </w:r>
          </w:p>
        </w:tc>
        <w:tc>
          <w:tcPr>
            <w:tcW w:w="722" w:type="dxa"/>
          </w:tcPr>
          <w:p w14:paraId="1ED9E6B5"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0</w:t>
            </w:r>
          </w:p>
        </w:tc>
        <w:tc>
          <w:tcPr>
            <w:tcW w:w="0" w:type="auto"/>
          </w:tcPr>
          <w:p w14:paraId="287468E0"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0</w:t>
            </w:r>
          </w:p>
        </w:tc>
        <w:tc>
          <w:tcPr>
            <w:tcW w:w="0" w:type="auto"/>
          </w:tcPr>
          <w:p w14:paraId="14E818EB"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0</w:t>
            </w:r>
          </w:p>
        </w:tc>
        <w:tc>
          <w:tcPr>
            <w:tcW w:w="0" w:type="auto"/>
          </w:tcPr>
          <w:p w14:paraId="2710A40C"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0</w:t>
            </w:r>
          </w:p>
        </w:tc>
        <w:tc>
          <w:tcPr>
            <w:tcW w:w="0" w:type="auto"/>
          </w:tcPr>
          <w:p w14:paraId="44722E6F"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−1</w:t>
            </w:r>
          </w:p>
        </w:tc>
        <w:tc>
          <w:tcPr>
            <w:tcW w:w="0" w:type="auto"/>
          </w:tcPr>
          <w:p w14:paraId="6B6C3C80" w14:textId="77777777" w:rsidR="00FE23C3" w:rsidRPr="00E25DD9" w:rsidRDefault="00FE23C3" w:rsidP="00C21044">
            <w:pPr>
              <w:pStyle w:val="MDPI42tablebody"/>
              <w:cnfStyle w:val="000000000000" w:firstRow="0" w:lastRow="0" w:firstColumn="0" w:lastColumn="0" w:oddVBand="0" w:evenVBand="0" w:oddHBand="0" w:evenHBand="0" w:firstRowFirstColumn="0" w:firstRowLastColumn="0" w:lastRowFirstColumn="0" w:lastRowLastColumn="0"/>
              <w:rPr>
                <w:rFonts w:ascii="Arial" w:eastAsia="MS Mincho" w:hAnsi="Arial" w:cs="Arial"/>
                <w:lang w:val="en-GB" w:eastAsia="de-CH"/>
              </w:rPr>
            </w:pPr>
            <w:r w:rsidRPr="00E25DD9">
              <w:rPr>
                <w:rFonts w:ascii="Arial" w:eastAsia="MS Mincho" w:hAnsi="Arial" w:cs="Arial"/>
                <w:lang w:val="en-GB" w:eastAsia="de-CH"/>
              </w:rPr>
              <w:t>−1</w:t>
            </w:r>
          </w:p>
        </w:tc>
      </w:tr>
    </w:tbl>
    <w:p w14:paraId="401C06C3" w14:textId="77777777" w:rsidR="00FE23C3" w:rsidRPr="007B2FCA" w:rsidRDefault="00FE23C3" w:rsidP="00C21044">
      <w:pPr>
        <w:spacing w:line="260" w:lineRule="atLeast"/>
        <w:rPr>
          <w:rFonts w:cs="Arial"/>
          <w:sz w:val="22"/>
          <w:lang w:val="en-GB"/>
        </w:rPr>
      </w:pPr>
    </w:p>
    <w:p w14:paraId="0E3C4268" w14:textId="77777777" w:rsidR="00FE23C3" w:rsidRPr="007B2FCA" w:rsidRDefault="00FE23C3" w:rsidP="00C21044">
      <w:pPr>
        <w:spacing w:line="260" w:lineRule="atLeast"/>
        <w:rPr>
          <w:rFonts w:cs="Arial"/>
          <w:sz w:val="22"/>
          <w:lang w:val="en-GB"/>
        </w:rPr>
      </w:pPr>
    </w:p>
    <w:p w14:paraId="38CC41E9" w14:textId="77777777" w:rsidR="00FE23C3" w:rsidRPr="007B2FCA" w:rsidRDefault="00FE23C3" w:rsidP="00C21044">
      <w:pPr>
        <w:spacing w:line="260" w:lineRule="atLeast"/>
        <w:rPr>
          <w:rFonts w:cs="Arial"/>
          <w:sz w:val="22"/>
          <w:lang w:val="en-GB"/>
        </w:rPr>
      </w:pPr>
      <w:r w:rsidRPr="007B2FCA">
        <w:rPr>
          <w:rFonts w:cs="Arial"/>
          <w:b/>
          <w:sz w:val="22"/>
          <w:lang w:val="en-GB"/>
        </w:rPr>
        <w:t>Step 5</w:t>
      </w:r>
      <w:r w:rsidRPr="007B2FCA">
        <w:rPr>
          <w:rFonts w:cs="Arial"/>
          <w:sz w:val="22"/>
          <w:lang w:val="en-GB"/>
        </w:rPr>
        <w:t xml:space="preserve">: </w:t>
      </w:r>
    </w:p>
    <w:p w14:paraId="0F094EFB" w14:textId="77777777" w:rsidR="00FE23C3" w:rsidRPr="007B2FCA" w:rsidRDefault="00FE23C3" w:rsidP="00C21044">
      <w:pPr>
        <w:spacing w:line="260" w:lineRule="atLeast"/>
        <w:rPr>
          <w:rFonts w:cs="Arial"/>
          <w:sz w:val="22"/>
          <w:lang w:val="en-GB"/>
        </w:rPr>
      </w:pPr>
    </w:p>
    <w:p w14:paraId="7327A3A9" w14:textId="77777777" w:rsidR="00FE23C3" w:rsidRPr="007B2FCA" w:rsidRDefault="00FE23C3" w:rsidP="00C21044">
      <w:pPr>
        <w:spacing w:line="260" w:lineRule="atLeast"/>
        <w:rPr>
          <w:rFonts w:cs="Arial"/>
          <w:sz w:val="22"/>
          <w:lang w:val="en-GB"/>
        </w:rPr>
      </w:pPr>
      <w:r w:rsidRPr="007B2FCA">
        <w:rPr>
          <w:rFonts w:cs="Arial"/>
          <w:sz w:val="22"/>
          <w:lang w:val="en-GB"/>
        </w:rPr>
        <w:t xml:space="preserve">Aggregation of the impact classes contributing to each of the </w:t>
      </w:r>
      <w:r w:rsidR="002D7D04">
        <w:rPr>
          <w:rFonts w:cs="Arial"/>
          <w:sz w:val="22"/>
          <w:lang w:val="en-GB"/>
        </w:rPr>
        <w:t>nine</w:t>
      </w:r>
      <w:r w:rsidRPr="007B2FCA">
        <w:rPr>
          <w:rFonts w:cs="Arial"/>
          <w:sz w:val="22"/>
          <w:lang w:val="en-GB"/>
        </w:rPr>
        <w:t xml:space="preserve"> SQIs. The results for the individual impact classes (as computed in Step 4) are weighted according to </w:t>
      </w:r>
      <w:r>
        <w:rPr>
          <w:rFonts w:cs="Arial"/>
          <w:sz w:val="22"/>
          <w:lang w:val="en-GB"/>
        </w:rPr>
        <w:t>their</w:t>
      </w:r>
      <w:r w:rsidRPr="007B2FCA">
        <w:rPr>
          <w:rFonts w:cs="Arial"/>
          <w:sz w:val="22"/>
          <w:lang w:val="en-GB"/>
        </w:rPr>
        <w:t xml:space="preserve"> relevance for the SQI. This accounts for different relevance of the individual impact classes. All information is concisely summar</w:t>
      </w:r>
      <w:r w:rsidR="00FE3DC2">
        <w:rPr>
          <w:rFonts w:cs="Arial"/>
          <w:sz w:val="22"/>
          <w:lang w:val="en-GB"/>
        </w:rPr>
        <w:t>ise</w:t>
      </w:r>
      <w:r w:rsidRPr="007B2FCA">
        <w:rPr>
          <w:rFonts w:cs="Arial"/>
          <w:sz w:val="22"/>
          <w:lang w:val="en-GB"/>
        </w:rPr>
        <w:t>d in Table 5. Area-</w:t>
      </w:r>
      <w:r>
        <w:rPr>
          <w:rFonts w:cs="Arial"/>
          <w:sz w:val="22"/>
          <w:lang w:val="en-GB"/>
        </w:rPr>
        <w:t>weighting</w:t>
      </w:r>
      <w:r w:rsidRPr="007B2FCA">
        <w:rPr>
          <w:rFonts w:cs="Arial"/>
          <w:sz w:val="22"/>
          <w:lang w:val="en-GB"/>
        </w:rPr>
        <w:t xml:space="preserve"> is applied to derive the mean over all plots. Computation is done separately for arable land and grassland.</w:t>
      </w:r>
    </w:p>
    <w:p w14:paraId="52BE783D" w14:textId="77777777" w:rsidR="00FE23C3" w:rsidRPr="007B2FCA" w:rsidRDefault="00FE23C3" w:rsidP="00C21044">
      <w:pPr>
        <w:spacing w:line="260" w:lineRule="atLeast"/>
        <w:rPr>
          <w:rFonts w:cs="Arial"/>
          <w:sz w:val="22"/>
          <w:lang w:val="en-GB"/>
        </w:rPr>
      </w:pPr>
    </w:p>
    <w:p w14:paraId="7017A116" w14:textId="77777777" w:rsidR="00FE23C3" w:rsidRPr="007B2FCA" w:rsidRDefault="00FE23C3" w:rsidP="00C21044">
      <w:pPr>
        <w:spacing w:line="260" w:lineRule="atLeast"/>
        <w:rPr>
          <w:rFonts w:cs="Arial"/>
          <w:sz w:val="22"/>
          <w:lang w:val="en-GB"/>
        </w:rPr>
      </w:pPr>
      <w:r w:rsidRPr="007B2FCA">
        <w:rPr>
          <w:rFonts w:cs="Arial"/>
          <w:sz w:val="22"/>
          <w:lang w:val="en-GB"/>
        </w:rPr>
        <w:t xml:space="preserve">The </w:t>
      </w:r>
      <w:r w:rsidR="002D7D04">
        <w:rPr>
          <w:rFonts w:cs="Arial"/>
          <w:sz w:val="22"/>
          <w:lang w:val="en-GB"/>
        </w:rPr>
        <w:t>nine</w:t>
      </w:r>
      <w:r w:rsidRPr="007B2FCA">
        <w:rPr>
          <w:rFonts w:cs="Arial"/>
          <w:sz w:val="22"/>
          <w:lang w:val="en-GB"/>
        </w:rPr>
        <w:t xml:space="preserve"> SQIs are shortly described in the following.</w:t>
      </w:r>
    </w:p>
    <w:p w14:paraId="558BBC88" w14:textId="77777777" w:rsidR="00FE23C3" w:rsidRPr="007B2FCA" w:rsidRDefault="00FE23C3" w:rsidP="00C21044">
      <w:pPr>
        <w:spacing w:line="260" w:lineRule="atLeast"/>
        <w:rPr>
          <w:rFonts w:cs="Arial"/>
          <w:sz w:val="22"/>
          <w:lang w:val="en-GB"/>
        </w:rPr>
      </w:pPr>
    </w:p>
    <w:p w14:paraId="6CCC8AD7" w14:textId="77777777" w:rsidR="00FE23C3" w:rsidRPr="007B2FCA" w:rsidRDefault="00FE23C3" w:rsidP="00C21044">
      <w:pPr>
        <w:spacing w:line="260" w:lineRule="atLeast"/>
        <w:rPr>
          <w:rFonts w:cs="Arial"/>
          <w:b/>
          <w:i/>
          <w:sz w:val="22"/>
          <w:lang w:val="en-GB"/>
        </w:rPr>
      </w:pPr>
      <w:r w:rsidRPr="007B2FCA">
        <w:rPr>
          <w:rFonts w:cs="Arial"/>
          <w:b/>
          <w:i/>
          <w:sz w:val="22"/>
          <w:lang w:val="en-GB"/>
        </w:rPr>
        <w:t>Physical SQI</w:t>
      </w:r>
    </w:p>
    <w:p w14:paraId="7DF74759" w14:textId="77777777" w:rsidR="00FE23C3" w:rsidRPr="007B2FCA" w:rsidRDefault="00FE23C3" w:rsidP="00C21044">
      <w:pPr>
        <w:pStyle w:val="Listenabsatz"/>
        <w:numPr>
          <w:ilvl w:val="0"/>
          <w:numId w:val="8"/>
        </w:numPr>
        <w:spacing w:line="260" w:lineRule="atLeast"/>
        <w:rPr>
          <w:rFonts w:cs="Arial"/>
          <w:b/>
          <w:sz w:val="22"/>
          <w:lang w:val="en-GB"/>
        </w:rPr>
      </w:pPr>
      <w:r w:rsidRPr="007B2FCA">
        <w:rPr>
          <w:rFonts w:cs="Arial"/>
          <w:b/>
          <w:sz w:val="22"/>
          <w:lang w:val="en-GB"/>
        </w:rPr>
        <w:t xml:space="preserve">Plant </w:t>
      </w:r>
      <w:proofErr w:type="spellStart"/>
      <w:r w:rsidRPr="007B2FCA">
        <w:rPr>
          <w:rFonts w:cs="Arial"/>
          <w:b/>
          <w:sz w:val="22"/>
          <w:lang w:val="en-GB"/>
        </w:rPr>
        <w:t>root</w:t>
      </w:r>
      <w:r>
        <w:rPr>
          <w:rFonts w:cs="Arial"/>
          <w:b/>
          <w:sz w:val="22"/>
          <w:lang w:val="en-GB"/>
        </w:rPr>
        <w:t>able</w:t>
      </w:r>
      <w:proofErr w:type="spellEnd"/>
      <w:r w:rsidRPr="007B2FCA">
        <w:rPr>
          <w:rFonts w:cs="Arial"/>
          <w:b/>
          <w:sz w:val="22"/>
          <w:lang w:val="en-GB"/>
        </w:rPr>
        <w:t xml:space="preserve"> depth </w:t>
      </w:r>
    </w:p>
    <w:p w14:paraId="12791B3E" w14:textId="77777777" w:rsidR="00FE23C3" w:rsidRPr="007B2FCA" w:rsidRDefault="00FE23C3" w:rsidP="00C21044">
      <w:pPr>
        <w:pStyle w:val="Listenabsatz"/>
        <w:spacing w:line="260" w:lineRule="atLeast"/>
        <w:ind w:left="1440"/>
        <w:rPr>
          <w:rFonts w:cs="Arial"/>
          <w:sz w:val="22"/>
          <w:lang w:val="en-GB"/>
        </w:rPr>
      </w:pPr>
      <w:proofErr w:type="spellStart"/>
      <w:r w:rsidRPr="007B2FCA">
        <w:rPr>
          <w:rFonts w:cs="Arial"/>
          <w:sz w:val="22"/>
          <w:lang w:val="en-GB"/>
        </w:rPr>
        <w:t>Root</w:t>
      </w:r>
      <w:r>
        <w:rPr>
          <w:rFonts w:cs="Arial"/>
          <w:sz w:val="22"/>
          <w:lang w:val="en-GB"/>
        </w:rPr>
        <w:t>able</w:t>
      </w:r>
      <w:proofErr w:type="spellEnd"/>
      <w:r w:rsidRPr="007B2FCA">
        <w:rPr>
          <w:rFonts w:cs="Arial"/>
          <w:sz w:val="22"/>
          <w:lang w:val="en-GB"/>
        </w:rPr>
        <w:t xml:space="preserve"> depth is defined as the potential depth down to which, in dry years, plant roots can take up the maximum amount of plant-available water from the soil. Effective </w:t>
      </w:r>
      <w:proofErr w:type="spellStart"/>
      <w:r w:rsidRPr="007B2FCA">
        <w:rPr>
          <w:rFonts w:cs="Arial"/>
          <w:sz w:val="22"/>
          <w:lang w:val="en-GB"/>
        </w:rPr>
        <w:t>root</w:t>
      </w:r>
      <w:r>
        <w:rPr>
          <w:rFonts w:cs="Arial"/>
          <w:sz w:val="22"/>
          <w:lang w:val="en-GB"/>
        </w:rPr>
        <w:t>able</w:t>
      </w:r>
      <w:proofErr w:type="spellEnd"/>
      <w:r w:rsidRPr="007B2FCA">
        <w:rPr>
          <w:rFonts w:cs="Arial"/>
          <w:sz w:val="22"/>
          <w:lang w:val="en-GB"/>
        </w:rPr>
        <w:t xml:space="preserve"> depth is mainly related to the soil depth but also to the soil structure and water balance. So primary driving parameters are, ignoring the water balance, soil erosion and soil compaction. As compaction processes primarily impact on the SQI ‘macropore volume’, it is considered there in order to avoid double counting. </w:t>
      </w:r>
      <w:proofErr w:type="gramStart"/>
      <w:r w:rsidRPr="007B2FCA">
        <w:rPr>
          <w:rFonts w:cs="Arial"/>
          <w:sz w:val="22"/>
          <w:lang w:val="en-GB"/>
        </w:rPr>
        <w:t>So</w:t>
      </w:r>
      <w:proofErr w:type="gramEnd"/>
      <w:r w:rsidRPr="007B2FCA">
        <w:rPr>
          <w:rFonts w:cs="Arial"/>
          <w:sz w:val="22"/>
          <w:lang w:val="en-GB"/>
        </w:rPr>
        <w:t xml:space="preserve"> we assume for simplicity that the </w:t>
      </w:r>
      <w:r w:rsidR="00F76002">
        <w:rPr>
          <w:rFonts w:cs="Arial"/>
          <w:sz w:val="22"/>
          <w:lang w:val="en-GB"/>
        </w:rPr>
        <w:t>SQ</w:t>
      </w:r>
      <w:r w:rsidRPr="007B2FCA">
        <w:rPr>
          <w:rFonts w:cs="Arial"/>
          <w:sz w:val="22"/>
          <w:lang w:val="en-GB"/>
        </w:rPr>
        <w:t xml:space="preserve"> indicator (SQI) </w:t>
      </w:r>
      <w:proofErr w:type="spellStart"/>
      <w:r w:rsidRPr="007B2FCA">
        <w:rPr>
          <w:rFonts w:cs="Arial"/>
          <w:sz w:val="22"/>
          <w:lang w:val="en-GB"/>
        </w:rPr>
        <w:t>root</w:t>
      </w:r>
      <w:r>
        <w:rPr>
          <w:rFonts w:cs="Arial"/>
          <w:sz w:val="22"/>
          <w:lang w:val="en-GB"/>
        </w:rPr>
        <w:t>able</w:t>
      </w:r>
      <w:proofErr w:type="spellEnd"/>
      <w:r w:rsidRPr="007B2FCA">
        <w:rPr>
          <w:rFonts w:cs="Arial"/>
          <w:sz w:val="22"/>
          <w:lang w:val="en-GB"/>
        </w:rPr>
        <w:t xml:space="preserve"> depth is only dependent on the impact class ‘risk of soil erosion’. </w:t>
      </w:r>
    </w:p>
    <w:p w14:paraId="4B16E161" w14:textId="77777777" w:rsidR="00FE23C3" w:rsidRPr="007B2FCA" w:rsidRDefault="00FE23C3" w:rsidP="00C21044">
      <w:pPr>
        <w:pStyle w:val="Listenabsatz"/>
        <w:numPr>
          <w:ilvl w:val="0"/>
          <w:numId w:val="8"/>
        </w:numPr>
        <w:spacing w:line="260" w:lineRule="atLeast"/>
        <w:rPr>
          <w:rFonts w:cs="Arial"/>
          <w:b/>
          <w:sz w:val="22"/>
          <w:lang w:val="en-GB"/>
        </w:rPr>
      </w:pPr>
      <w:r w:rsidRPr="007B2FCA">
        <w:rPr>
          <w:rFonts w:cs="Arial"/>
          <w:b/>
          <w:sz w:val="22"/>
          <w:lang w:val="en-GB"/>
        </w:rPr>
        <w:t>Macropore volume</w:t>
      </w:r>
    </w:p>
    <w:p w14:paraId="47D1277F" w14:textId="77777777" w:rsidR="00FE23C3" w:rsidRPr="007B2FCA" w:rsidRDefault="00FE23C3" w:rsidP="00C21044">
      <w:pPr>
        <w:pStyle w:val="Listenabsatz"/>
        <w:spacing w:line="260" w:lineRule="atLeast"/>
        <w:ind w:left="1440"/>
        <w:rPr>
          <w:rFonts w:cs="Arial"/>
          <w:sz w:val="22"/>
          <w:lang w:val="en-GB"/>
        </w:rPr>
      </w:pPr>
      <w:r w:rsidRPr="007B2FCA">
        <w:rPr>
          <w:rFonts w:cs="Arial"/>
          <w:sz w:val="22"/>
          <w:lang w:val="en-GB"/>
        </w:rPr>
        <w:t>A macropore (&gt;50</w:t>
      </w:r>
      <w:r w:rsidRPr="007B2FCA">
        <w:rPr>
          <w:rFonts w:ascii="Symbol" w:hAnsi="Symbol" w:cs="Arial"/>
          <w:sz w:val="22"/>
          <w:lang w:val="en-GB"/>
        </w:rPr>
        <w:t></w:t>
      </w:r>
      <w:r w:rsidRPr="007B2FCA">
        <w:rPr>
          <w:rFonts w:cs="Arial"/>
          <w:sz w:val="22"/>
          <w:lang w:val="en-GB"/>
        </w:rPr>
        <w:t>m diameter) is a continuous soil pore that is significantly larger than the intergranular or interaggregate soil pores. Large pores in the soil easily provide air and water to the plants’ roots. Further, plant roots generally proliferate readily. Compaction decreases the volume of the macropore while plant residues left on the field or addition of organic substances positively impacts on the macropore volume.</w:t>
      </w:r>
    </w:p>
    <w:p w14:paraId="3DE50422" w14:textId="77777777" w:rsidR="00FE23C3" w:rsidRPr="007B2FCA" w:rsidRDefault="00FE23C3" w:rsidP="00C21044">
      <w:pPr>
        <w:pStyle w:val="Listenabsatz"/>
        <w:numPr>
          <w:ilvl w:val="0"/>
          <w:numId w:val="8"/>
        </w:numPr>
        <w:spacing w:line="260" w:lineRule="atLeast"/>
        <w:rPr>
          <w:rFonts w:cs="Arial"/>
          <w:b/>
          <w:sz w:val="22"/>
          <w:lang w:val="en-GB"/>
        </w:rPr>
      </w:pPr>
      <w:r w:rsidRPr="007B2FCA">
        <w:rPr>
          <w:rFonts w:cs="Arial"/>
          <w:b/>
          <w:sz w:val="22"/>
          <w:lang w:val="en-GB"/>
        </w:rPr>
        <w:t>Aggregate stability</w:t>
      </w:r>
    </w:p>
    <w:p w14:paraId="15DC73C1" w14:textId="77777777" w:rsidR="00FE23C3" w:rsidRPr="007B2FCA" w:rsidRDefault="00FE23C3" w:rsidP="00C21044">
      <w:pPr>
        <w:pStyle w:val="Listenabsatz"/>
        <w:spacing w:line="260" w:lineRule="atLeast"/>
        <w:ind w:left="1440"/>
        <w:rPr>
          <w:rFonts w:cs="Arial"/>
          <w:sz w:val="22"/>
          <w:lang w:val="en-GB"/>
        </w:rPr>
      </w:pPr>
      <w:r w:rsidRPr="007B2FCA">
        <w:rPr>
          <w:rFonts w:cs="Arial"/>
          <w:sz w:val="22"/>
          <w:lang w:val="en-GB"/>
        </w:rPr>
        <w:t xml:space="preserve">Soil aggregate is a group of primary soil particles that cohere to each other more strongly than to other surrounding particles </w:t>
      </w:r>
      <w:r>
        <w:rPr>
          <w:rFonts w:cs="Arial"/>
          <w:noProof/>
          <w:sz w:val="22"/>
          <w:lang w:val="en-GB"/>
        </w:rPr>
        <w:t>(Nimmo 2004)</w:t>
      </w:r>
      <w:r w:rsidRPr="007B2FCA">
        <w:rPr>
          <w:rFonts w:cs="Arial"/>
          <w:sz w:val="22"/>
          <w:lang w:val="en-GB"/>
        </w:rPr>
        <w:t>. Soil aggregate stability is an important indicator that improves soil porosity, water availability for plants, decreases soil compaction, and supports biological activity and nutrient cycling. This SQI covers only the stability of individual aggregates but not the cohesion between aggregates. The lat</w:t>
      </w:r>
      <w:r>
        <w:rPr>
          <w:rFonts w:cs="Arial"/>
          <w:sz w:val="22"/>
          <w:lang w:val="en-GB"/>
        </w:rPr>
        <w:t>t</w:t>
      </w:r>
      <w:r w:rsidRPr="007B2FCA">
        <w:rPr>
          <w:rFonts w:cs="Arial"/>
          <w:sz w:val="22"/>
          <w:lang w:val="en-GB"/>
        </w:rPr>
        <w:t xml:space="preserve">er is highly tied to the macropore volume </w:t>
      </w:r>
      <w:r>
        <w:rPr>
          <w:rFonts w:cs="Arial"/>
          <w:noProof/>
          <w:sz w:val="22"/>
          <w:lang w:val="en-GB"/>
        </w:rPr>
        <w:t>(Oberholzer 2006)</w:t>
      </w:r>
      <w:r w:rsidRPr="007B2FCA">
        <w:rPr>
          <w:rFonts w:cs="Arial"/>
          <w:sz w:val="22"/>
          <w:lang w:val="en-GB"/>
        </w:rPr>
        <w:t xml:space="preserve">. As for macropore volume, compaction negatively impacts on aggregate stability. Reduced addition of organic substances results in less favourable types of soil aggregates </w:t>
      </w:r>
      <w:r>
        <w:rPr>
          <w:rFonts w:cs="Arial"/>
          <w:noProof/>
          <w:sz w:val="22"/>
          <w:lang w:val="en-GB"/>
        </w:rPr>
        <w:t>(Horn</w:t>
      </w:r>
      <w:r w:rsidRPr="00167736">
        <w:rPr>
          <w:rFonts w:cs="Arial"/>
          <w:i/>
          <w:noProof/>
          <w:sz w:val="22"/>
          <w:lang w:val="en-GB"/>
        </w:rPr>
        <w:t xml:space="preserve"> et al.</w:t>
      </w:r>
      <w:r>
        <w:rPr>
          <w:rFonts w:cs="Arial"/>
          <w:noProof/>
          <w:sz w:val="22"/>
          <w:lang w:val="en-GB"/>
        </w:rPr>
        <w:t xml:space="preserve"> 1995)</w:t>
      </w:r>
      <w:r w:rsidRPr="007B2FCA">
        <w:rPr>
          <w:rFonts w:cs="Arial"/>
          <w:sz w:val="22"/>
          <w:lang w:val="en-GB"/>
        </w:rPr>
        <w:t>.</w:t>
      </w:r>
    </w:p>
    <w:p w14:paraId="45518011" w14:textId="77777777" w:rsidR="00FE23C3" w:rsidRPr="007B2FCA" w:rsidRDefault="00FE23C3" w:rsidP="00C21044">
      <w:pPr>
        <w:pStyle w:val="Listenabsatz"/>
        <w:spacing w:line="260" w:lineRule="atLeast"/>
        <w:ind w:left="1440"/>
        <w:rPr>
          <w:rFonts w:cs="Arial"/>
          <w:sz w:val="22"/>
          <w:lang w:val="en-GB"/>
        </w:rPr>
      </w:pPr>
    </w:p>
    <w:p w14:paraId="62AAD48E" w14:textId="77777777" w:rsidR="00FE23C3" w:rsidRPr="007B2FCA" w:rsidRDefault="00FE23C3" w:rsidP="006E03EB">
      <w:pPr>
        <w:keepNext/>
        <w:spacing w:line="260" w:lineRule="atLeast"/>
        <w:rPr>
          <w:rFonts w:cs="Arial"/>
          <w:b/>
          <w:i/>
          <w:sz w:val="22"/>
          <w:lang w:val="en-GB"/>
        </w:rPr>
      </w:pPr>
      <w:r w:rsidRPr="007B2FCA">
        <w:rPr>
          <w:rFonts w:cs="Arial"/>
          <w:b/>
          <w:i/>
          <w:sz w:val="22"/>
          <w:lang w:val="en-GB"/>
        </w:rPr>
        <w:lastRenderedPageBreak/>
        <w:t>Chemical SQIs</w:t>
      </w:r>
    </w:p>
    <w:p w14:paraId="4EA93742" w14:textId="77777777" w:rsidR="00FE23C3" w:rsidRPr="007B2FCA" w:rsidRDefault="00FE23C3" w:rsidP="006E03EB">
      <w:pPr>
        <w:pStyle w:val="Listenabsatz"/>
        <w:keepNext/>
        <w:numPr>
          <w:ilvl w:val="0"/>
          <w:numId w:val="8"/>
        </w:numPr>
        <w:spacing w:line="260" w:lineRule="atLeast"/>
        <w:ind w:left="1434" w:hanging="357"/>
        <w:rPr>
          <w:rFonts w:cs="Arial"/>
          <w:b/>
          <w:sz w:val="22"/>
          <w:lang w:val="en-GB"/>
        </w:rPr>
      </w:pPr>
      <w:r w:rsidRPr="007B2FCA">
        <w:rPr>
          <w:rFonts w:cs="Arial"/>
          <w:b/>
          <w:sz w:val="22"/>
          <w:lang w:val="en-GB"/>
        </w:rPr>
        <w:t>Organic carbon</w:t>
      </w:r>
    </w:p>
    <w:p w14:paraId="4CB9B97D" w14:textId="77777777" w:rsidR="00FE23C3" w:rsidRPr="007B2FCA" w:rsidRDefault="00FE23C3" w:rsidP="00C21044">
      <w:pPr>
        <w:pStyle w:val="Listenabsatz"/>
        <w:spacing w:line="260" w:lineRule="atLeast"/>
        <w:ind w:left="1440"/>
        <w:rPr>
          <w:rFonts w:cs="Arial"/>
          <w:sz w:val="22"/>
          <w:lang w:val="en-GB"/>
        </w:rPr>
      </w:pPr>
      <w:r w:rsidRPr="007B2FCA">
        <w:rPr>
          <w:rFonts w:cs="Arial"/>
          <w:sz w:val="22"/>
          <w:lang w:val="en-GB"/>
        </w:rPr>
        <w:t>The humus balance (difference between SOM gains and losses of soil organic matter) provides the basis for the evaluation of the SQI “organic carbon”.</w:t>
      </w:r>
    </w:p>
    <w:p w14:paraId="0C0DDA70" w14:textId="77777777" w:rsidR="00FE23C3" w:rsidRPr="007B2FCA" w:rsidRDefault="00FE23C3" w:rsidP="00C21044">
      <w:pPr>
        <w:pStyle w:val="Listenabsatz"/>
        <w:numPr>
          <w:ilvl w:val="0"/>
          <w:numId w:val="8"/>
        </w:numPr>
        <w:spacing w:line="260" w:lineRule="atLeast"/>
        <w:rPr>
          <w:rFonts w:cs="Arial"/>
          <w:b/>
          <w:sz w:val="22"/>
          <w:lang w:val="en-GB"/>
        </w:rPr>
      </w:pPr>
      <w:r w:rsidRPr="007B2FCA">
        <w:rPr>
          <w:rFonts w:cs="Arial"/>
          <w:b/>
          <w:sz w:val="22"/>
          <w:lang w:val="en-GB"/>
        </w:rPr>
        <w:t>Heavy metals</w:t>
      </w:r>
    </w:p>
    <w:p w14:paraId="0A81AEFE" w14:textId="77777777" w:rsidR="00FE23C3" w:rsidRPr="007B2FCA" w:rsidRDefault="00FE23C3" w:rsidP="00C21044">
      <w:pPr>
        <w:pStyle w:val="Listenabsatz"/>
        <w:spacing w:line="260" w:lineRule="atLeast"/>
        <w:ind w:left="1440"/>
        <w:rPr>
          <w:rFonts w:cs="Arial"/>
          <w:sz w:val="22"/>
          <w:lang w:val="en-GB"/>
        </w:rPr>
      </w:pPr>
      <w:r w:rsidRPr="007B2FCA">
        <w:rPr>
          <w:rFonts w:cs="Arial"/>
          <w:sz w:val="22"/>
          <w:lang w:val="en-GB"/>
        </w:rPr>
        <w:t xml:space="preserve">Heavy metals have a toxic effect on soil organisms and plants, and they accumulate in the soil. The SQI “heavy metals” is directly derived from the amount of emitted heavy metals (Cu, Cd, Zn, Pb, Ni, Cr, Hg) </w:t>
      </w:r>
      <w:r>
        <w:rPr>
          <w:rFonts w:cs="Arial"/>
          <w:sz w:val="22"/>
          <w:lang w:val="en-GB"/>
        </w:rPr>
        <w:t xml:space="preserve">emitted to the soil </w:t>
      </w:r>
      <w:r w:rsidRPr="007B2FCA">
        <w:rPr>
          <w:rFonts w:cs="Arial"/>
          <w:sz w:val="22"/>
          <w:lang w:val="en-GB"/>
        </w:rPr>
        <w:t>as computed in the modul</w:t>
      </w:r>
      <w:r>
        <w:rPr>
          <w:rFonts w:cs="Arial"/>
          <w:sz w:val="22"/>
          <w:lang w:val="en-GB"/>
        </w:rPr>
        <w:t>e</w:t>
      </w:r>
      <w:r w:rsidRPr="007B2FCA">
        <w:rPr>
          <w:rFonts w:cs="Arial"/>
          <w:sz w:val="22"/>
          <w:lang w:val="en-GB"/>
        </w:rPr>
        <w:t xml:space="preserve"> </w:t>
      </w:r>
      <w:proofErr w:type="spellStart"/>
      <w:r w:rsidRPr="007B2FCA">
        <w:rPr>
          <w:rFonts w:cs="Arial"/>
          <w:sz w:val="22"/>
          <w:lang w:val="en-GB"/>
        </w:rPr>
        <w:t>SALCAheavymetal</w:t>
      </w:r>
      <w:proofErr w:type="spellEnd"/>
      <w:r w:rsidRPr="007B2FCA">
        <w:rPr>
          <w:rFonts w:cs="Arial"/>
          <w:sz w:val="22"/>
          <w:lang w:val="en-GB"/>
        </w:rPr>
        <w:t>. Only the heavy metal that most rapidly exceeds the respective reference value is taken into account.</w:t>
      </w:r>
    </w:p>
    <w:p w14:paraId="2C22F182" w14:textId="2BC90A1B" w:rsidR="00FE23C3" w:rsidRPr="007B2FCA" w:rsidRDefault="00FE23C3" w:rsidP="00C21044">
      <w:pPr>
        <w:pStyle w:val="Listenabsatz"/>
        <w:numPr>
          <w:ilvl w:val="0"/>
          <w:numId w:val="8"/>
        </w:numPr>
        <w:spacing w:line="260" w:lineRule="atLeast"/>
        <w:rPr>
          <w:rFonts w:cs="Arial"/>
          <w:b/>
          <w:sz w:val="22"/>
          <w:lang w:val="en-GB"/>
        </w:rPr>
      </w:pPr>
      <w:r w:rsidRPr="007B2FCA">
        <w:rPr>
          <w:rFonts w:cs="Arial"/>
          <w:b/>
          <w:sz w:val="22"/>
          <w:lang w:val="en-GB"/>
        </w:rPr>
        <w:t xml:space="preserve">Organic </w:t>
      </w:r>
      <w:r w:rsidR="00592C8A">
        <w:rPr>
          <w:rFonts w:cs="Arial"/>
          <w:b/>
          <w:sz w:val="22"/>
          <w:lang w:val="en-GB"/>
        </w:rPr>
        <w:t>p</w:t>
      </w:r>
      <w:r w:rsidRPr="007B2FCA">
        <w:rPr>
          <w:rFonts w:cs="Arial"/>
          <w:b/>
          <w:sz w:val="22"/>
          <w:lang w:val="en-GB"/>
        </w:rPr>
        <w:t>ollutants</w:t>
      </w:r>
    </w:p>
    <w:p w14:paraId="5397DAA6" w14:textId="2D8F725E" w:rsidR="00FE23C3" w:rsidRPr="007B2FCA" w:rsidRDefault="00FE23C3" w:rsidP="00C21044">
      <w:pPr>
        <w:shd w:val="clear" w:color="auto" w:fill="FFFFFF"/>
        <w:ind w:left="1416"/>
        <w:rPr>
          <w:rFonts w:cs="Arial"/>
          <w:sz w:val="22"/>
          <w:lang w:val="en-GB"/>
        </w:rPr>
      </w:pPr>
      <w:r w:rsidRPr="007B2FCA">
        <w:rPr>
          <w:rFonts w:cs="Arial"/>
          <w:sz w:val="22"/>
          <w:lang w:val="en-GB"/>
        </w:rPr>
        <w:t xml:space="preserve">Organic pollutants are organic chemicals that have a toxic effect on soil organisms and plants. These include not only plant protection products (PPPs), but also, for example, problematic organic compounds in </w:t>
      </w:r>
      <w:r w:rsidR="00D22D70">
        <w:rPr>
          <w:rFonts w:cs="Arial"/>
          <w:sz w:val="22"/>
          <w:lang w:val="en-GB"/>
        </w:rPr>
        <w:t>fertiliser</w:t>
      </w:r>
      <w:r w:rsidRPr="007B2FCA">
        <w:rPr>
          <w:rFonts w:cs="Arial"/>
          <w:sz w:val="22"/>
          <w:lang w:val="en-GB"/>
        </w:rPr>
        <w:t xml:space="preserve">s. We consider </w:t>
      </w:r>
      <w:r w:rsidR="00592C8A">
        <w:rPr>
          <w:rFonts w:cs="Arial"/>
          <w:sz w:val="22"/>
          <w:lang w:val="en-GB"/>
        </w:rPr>
        <w:t>d</w:t>
      </w:r>
      <w:r w:rsidRPr="007B2FCA">
        <w:rPr>
          <w:rFonts w:cs="Arial"/>
          <w:sz w:val="22"/>
          <w:lang w:val="en-GB"/>
        </w:rPr>
        <w:t xml:space="preserve">ioxins, furans and polychlorinated </w:t>
      </w:r>
      <w:proofErr w:type="spellStart"/>
      <w:r w:rsidRPr="007B2FCA">
        <w:rPr>
          <w:rFonts w:cs="Arial"/>
          <w:sz w:val="22"/>
          <w:lang w:val="en-GB"/>
        </w:rPr>
        <w:t>biphenils</w:t>
      </w:r>
      <w:proofErr w:type="spellEnd"/>
      <w:r w:rsidRPr="007B2FCA">
        <w:rPr>
          <w:rFonts w:cs="Arial"/>
          <w:sz w:val="22"/>
          <w:lang w:val="en-GB"/>
        </w:rPr>
        <w:t xml:space="preserve"> (PCDD/PCDF and PCBs) and polycyclic aromatic hydrocarbons (PAH).</w:t>
      </w:r>
    </w:p>
    <w:p w14:paraId="03ABE4A8" w14:textId="77777777" w:rsidR="00FE23C3" w:rsidRPr="007B2FCA" w:rsidRDefault="00FE23C3" w:rsidP="00C21044">
      <w:pPr>
        <w:pStyle w:val="Listenabsatz"/>
        <w:spacing w:line="260" w:lineRule="atLeast"/>
        <w:ind w:left="1440"/>
        <w:rPr>
          <w:rFonts w:cs="Arial"/>
          <w:sz w:val="22"/>
          <w:lang w:val="en-GB"/>
        </w:rPr>
      </w:pPr>
      <w:r w:rsidRPr="007B2FCA">
        <w:rPr>
          <w:rFonts w:cs="Arial"/>
          <w:sz w:val="22"/>
          <w:lang w:val="en-GB"/>
        </w:rPr>
        <w:t>As for heavy metals, only the organic pollutant that most rapidly exceeds the respective reference value is taken into account.</w:t>
      </w:r>
    </w:p>
    <w:p w14:paraId="746FA60B" w14:textId="77777777" w:rsidR="00FE23C3" w:rsidRPr="007B2FCA" w:rsidRDefault="00FE23C3" w:rsidP="00C21044">
      <w:pPr>
        <w:pStyle w:val="Listenabsatz"/>
        <w:spacing w:line="260" w:lineRule="atLeast"/>
        <w:ind w:left="1440"/>
        <w:rPr>
          <w:rFonts w:cs="Arial"/>
          <w:sz w:val="22"/>
          <w:lang w:val="en-GB"/>
        </w:rPr>
      </w:pPr>
      <w:r w:rsidRPr="007B2FCA">
        <w:rPr>
          <w:rFonts w:cs="Arial"/>
          <w:sz w:val="22"/>
          <w:lang w:val="en-GB"/>
        </w:rPr>
        <w:t>Note that this SQI is not considered in the current model due to required input data which can be only collected at great expense and/or lack of relevance.</w:t>
      </w:r>
    </w:p>
    <w:p w14:paraId="7A41E9DB" w14:textId="77777777" w:rsidR="00FE23C3" w:rsidRPr="007B2FCA" w:rsidRDefault="00FE23C3" w:rsidP="00C21044">
      <w:pPr>
        <w:pStyle w:val="Listenabsatz"/>
        <w:spacing w:line="260" w:lineRule="atLeast"/>
        <w:ind w:left="1440"/>
        <w:rPr>
          <w:rFonts w:cs="Arial"/>
          <w:b/>
          <w:sz w:val="22"/>
          <w:lang w:val="en-GB"/>
        </w:rPr>
      </w:pPr>
    </w:p>
    <w:p w14:paraId="4DB56C1F" w14:textId="77777777" w:rsidR="00FE23C3" w:rsidRPr="007B2FCA" w:rsidRDefault="00FE23C3" w:rsidP="00C21044">
      <w:pPr>
        <w:spacing w:line="260" w:lineRule="atLeast"/>
        <w:rPr>
          <w:rFonts w:cs="Arial"/>
          <w:b/>
          <w:i/>
          <w:sz w:val="22"/>
          <w:lang w:val="en-GB"/>
        </w:rPr>
      </w:pPr>
      <w:r w:rsidRPr="007B2FCA">
        <w:rPr>
          <w:rFonts w:cs="Arial"/>
          <w:b/>
          <w:i/>
          <w:sz w:val="22"/>
          <w:lang w:val="en-GB"/>
        </w:rPr>
        <w:t>Biological SQIs</w:t>
      </w:r>
    </w:p>
    <w:p w14:paraId="4401BAF3" w14:textId="77777777" w:rsidR="00FE23C3" w:rsidRPr="007B2FCA" w:rsidRDefault="00FE23C3" w:rsidP="00C21044">
      <w:pPr>
        <w:pStyle w:val="Listenabsatz"/>
        <w:numPr>
          <w:ilvl w:val="0"/>
          <w:numId w:val="8"/>
        </w:numPr>
        <w:spacing w:line="260" w:lineRule="atLeast"/>
        <w:rPr>
          <w:rFonts w:cs="Arial"/>
          <w:b/>
          <w:sz w:val="22"/>
          <w:lang w:val="en-GB"/>
        </w:rPr>
      </w:pPr>
      <w:r w:rsidRPr="007B2FCA">
        <w:rPr>
          <w:rFonts w:cs="Arial"/>
          <w:b/>
          <w:sz w:val="22"/>
          <w:lang w:val="en-GB"/>
        </w:rPr>
        <w:t>Earthworm biomass</w:t>
      </w:r>
    </w:p>
    <w:p w14:paraId="116DE661" w14:textId="77777777" w:rsidR="00FE23C3" w:rsidRPr="007B2FCA" w:rsidRDefault="00FE23C3" w:rsidP="00C21044">
      <w:pPr>
        <w:pStyle w:val="Listenabsatz"/>
        <w:spacing w:line="260" w:lineRule="atLeast"/>
        <w:ind w:left="1440"/>
        <w:rPr>
          <w:rFonts w:cs="Arial"/>
          <w:sz w:val="22"/>
          <w:lang w:val="en-GB"/>
        </w:rPr>
      </w:pPr>
      <w:r w:rsidRPr="007B2FCA">
        <w:rPr>
          <w:rFonts w:cs="Arial"/>
          <w:sz w:val="22"/>
          <w:lang w:val="en-GB"/>
        </w:rPr>
        <w:t>The SQI “Earthworm biom</w:t>
      </w:r>
      <w:r>
        <w:rPr>
          <w:rFonts w:cs="Arial"/>
          <w:sz w:val="22"/>
          <w:lang w:val="en-GB"/>
        </w:rPr>
        <w:t>ass” is given in units [g earth</w:t>
      </w:r>
      <w:r w:rsidRPr="007B2FCA">
        <w:rPr>
          <w:rFonts w:cs="Arial"/>
          <w:sz w:val="22"/>
          <w:lang w:val="en-GB"/>
        </w:rPr>
        <w:t>worms m</w:t>
      </w:r>
      <w:r w:rsidRPr="007B2FCA">
        <w:rPr>
          <w:rFonts w:cs="Arial"/>
          <w:sz w:val="22"/>
          <w:vertAlign w:val="superscript"/>
          <w:lang w:val="en-GB"/>
        </w:rPr>
        <w:t xml:space="preserve">-2 </w:t>
      </w:r>
      <w:r w:rsidRPr="007B2FCA">
        <w:rPr>
          <w:rFonts w:cs="Arial"/>
          <w:sz w:val="22"/>
          <w:lang w:val="en-GB"/>
        </w:rPr>
        <w:t xml:space="preserve">soil surface]. Earthworms mechanically decompose litter and loosen the soil. Intensive soil cultivation, liquid manure application and toxic plant protection products impede the reproduction and activity of earthworms. Organic </w:t>
      </w:r>
      <w:r w:rsidR="00D22D70">
        <w:rPr>
          <w:rFonts w:cs="Arial"/>
          <w:sz w:val="22"/>
          <w:lang w:val="en-GB"/>
        </w:rPr>
        <w:t>fertiliser</w:t>
      </w:r>
      <w:r w:rsidRPr="007B2FCA">
        <w:rPr>
          <w:rFonts w:cs="Arial"/>
          <w:sz w:val="22"/>
          <w:lang w:val="en-GB"/>
        </w:rPr>
        <w:t>s, crop residues and reduced tillage have a favo</w:t>
      </w:r>
      <w:r>
        <w:rPr>
          <w:rFonts w:cs="Arial"/>
          <w:sz w:val="22"/>
          <w:lang w:val="en-GB"/>
        </w:rPr>
        <w:t>u</w:t>
      </w:r>
      <w:r w:rsidRPr="007B2FCA">
        <w:rPr>
          <w:rFonts w:cs="Arial"/>
          <w:sz w:val="22"/>
          <w:lang w:val="en-GB"/>
        </w:rPr>
        <w:t xml:space="preserve">rable effect on earthworm populations. </w:t>
      </w:r>
    </w:p>
    <w:p w14:paraId="402BD282" w14:textId="77777777" w:rsidR="00FE23C3" w:rsidRPr="007B2FCA" w:rsidRDefault="00FE23C3" w:rsidP="00C21044">
      <w:pPr>
        <w:pStyle w:val="Listenabsatz"/>
        <w:numPr>
          <w:ilvl w:val="0"/>
          <w:numId w:val="8"/>
        </w:numPr>
        <w:spacing w:line="260" w:lineRule="atLeast"/>
        <w:rPr>
          <w:rFonts w:cs="Arial"/>
          <w:b/>
          <w:sz w:val="22"/>
          <w:lang w:val="en-GB"/>
        </w:rPr>
      </w:pPr>
      <w:r w:rsidRPr="007B2FCA">
        <w:rPr>
          <w:rFonts w:cs="Arial"/>
          <w:b/>
          <w:sz w:val="22"/>
          <w:lang w:val="en-GB"/>
        </w:rPr>
        <w:t>Microbial biomass</w:t>
      </w:r>
    </w:p>
    <w:p w14:paraId="6C3792B3" w14:textId="77777777" w:rsidR="00FE23C3" w:rsidRPr="007B2FCA" w:rsidRDefault="00FE23C3" w:rsidP="00C21044">
      <w:pPr>
        <w:pStyle w:val="Listenabsatz"/>
        <w:spacing w:line="260" w:lineRule="atLeast"/>
        <w:ind w:left="1440"/>
        <w:rPr>
          <w:rFonts w:cs="Arial"/>
          <w:sz w:val="22"/>
          <w:lang w:val="en-GB"/>
        </w:rPr>
      </w:pPr>
      <w:r w:rsidRPr="007B2FCA">
        <w:rPr>
          <w:rFonts w:cs="Arial"/>
          <w:sz w:val="22"/>
          <w:lang w:val="en-GB"/>
        </w:rPr>
        <w:t>The SQI “Microbial biomass” is given in the unit [mg kg</w:t>
      </w:r>
      <w:r w:rsidRPr="007B2FCA">
        <w:rPr>
          <w:rFonts w:cs="Arial"/>
          <w:sz w:val="22"/>
          <w:vertAlign w:val="superscript"/>
          <w:lang w:val="en-GB"/>
        </w:rPr>
        <w:t>-1</w:t>
      </w:r>
      <w:r w:rsidRPr="007B2FCA">
        <w:rPr>
          <w:rFonts w:cs="Arial"/>
          <w:sz w:val="22"/>
          <w:lang w:val="en-GB"/>
        </w:rPr>
        <w:t xml:space="preserve"> soil]. </w:t>
      </w:r>
    </w:p>
    <w:p w14:paraId="2B03D630" w14:textId="77777777" w:rsidR="00FE23C3" w:rsidRPr="007B2FCA" w:rsidRDefault="00FE23C3" w:rsidP="00C21044">
      <w:pPr>
        <w:pStyle w:val="Listenabsatz"/>
        <w:spacing w:line="260" w:lineRule="atLeast"/>
        <w:ind w:left="1440"/>
        <w:rPr>
          <w:rFonts w:cs="Arial"/>
          <w:sz w:val="22"/>
          <w:lang w:val="en-GB"/>
        </w:rPr>
      </w:pPr>
      <w:r w:rsidRPr="007B2FCA">
        <w:rPr>
          <w:rFonts w:cs="Arial"/>
          <w:sz w:val="22"/>
          <w:lang w:val="en-GB"/>
        </w:rPr>
        <w:t>Physical damage to the soil through erosion or compaction deteriorates the habitat of these small organisms, mostly bacteria, whereas reduced tillage and plant residues foster microbial activity which again increases the microbial biomass.</w:t>
      </w:r>
    </w:p>
    <w:p w14:paraId="4D3CBE56" w14:textId="77777777" w:rsidR="00FE23C3" w:rsidRPr="007B2FCA" w:rsidRDefault="00FE23C3" w:rsidP="00C21044">
      <w:pPr>
        <w:pStyle w:val="Listenabsatz"/>
        <w:numPr>
          <w:ilvl w:val="0"/>
          <w:numId w:val="8"/>
        </w:numPr>
        <w:spacing w:line="260" w:lineRule="atLeast"/>
        <w:rPr>
          <w:rFonts w:cs="Arial"/>
          <w:b/>
          <w:sz w:val="22"/>
          <w:lang w:val="en-GB"/>
        </w:rPr>
      </w:pPr>
      <w:r w:rsidRPr="007B2FCA">
        <w:rPr>
          <w:rFonts w:cs="Arial"/>
          <w:b/>
          <w:sz w:val="22"/>
          <w:lang w:val="en-GB"/>
        </w:rPr>
        <w:t>Microbial activity</w:t>
      </w:r>
    </w:p>
    <w:p w14:paraId="2E5ECD59" w14:textId="77777777" w:rsidR="00FE23C3" w:rsidRPr="007B2FCA" w:rsidRDefault="00FE23C3" w:rsidP="00C21044">
      <w:pPr>
        <w:pStyle w:val="Listenabsatz"/>
        <w:spacing w:line="260" w:lineRule="atLeast"/>
        <w:ind w:left="1440"/>
        <w:rPr>
          <w:rFonts w:cs="Arial"/>
          <w:sz w:val="22"/>
          <w:lang w:val="en-GB"/>
        </w:rPr>
      </w:pPr>
      <w:r w:rsidRPr="007B2FCA">
        <w:rPr>
          <w:rFonts w:cs="Arial"/>
          <w:sz w:val="22"/>
          <w:lang w:val="en-GB"/>
        </w:rPr>
        <w:t xml:space="preserve">The SQI “Microbial activity” is closely linked to microbial biomass. It is commonly measured by respiration activity reflecting the microorganisms’ mineralisation of organic matter in the soil </w:t>
      </w:r>
      <w:r>
        <w:rPr>
          <w:rFonts w:cs="Arial"/>
          <w:noProof/>
          <w:sz w:val="22"/>
          <w:lang w:val="en-GB"/>
        </w:rPr>
        <w:t>(Jones</w:t>
      </w:r>
      <w:r w:rsidRPr="00167736">
        <w:rPr>
          <w:rFonts w:cs="Arial"/>
          <w:i/>
          <w:noProof/>
          <w:sz w:val="22"/>
          <w:lang w:val="en-GB"/>
        </w:rPr>
        <w:t xml:space="preserve"> et al.</w:t>
      </w:r>
      <w:r>
        <w:rPr>
          <w:rFonts w:cs="Arial"/>
          <w:noProof/>
          <w:sz w:val="22"/>
          <w:lang w:val="en-GB"/>
        </w:rPr>
        <w:t xml:space="preserve"> 2019)</w:t>
      </w:r>
      <w:r w:rsidRPr="007B2FCA">
        <w:rPr>
          <w:rFonts w:cs="Arial"/>
          <w:sz w:val="22"/>
          <w:lang w:val="en-GB"/>
        </w:rPr>
        <w:t xml:space="preserve">. In addition to the intensity of soil management and the amount of organic farm manure applied, microbial </w:t>
      </w:r>
      <w:r>
        <w:rPr>
          <w:rFonts w:cs="Arial"/>
          <w:sz w:val="22"/>
          <w:lang w:val="en-GB"/>
        </w:rPr>
        <w:t xml:space="preserve">activity </w:t>
      </w:r>
      <w:r w:rsidRPr="007B2FCA">
        <w:rPr>
          <w:rFonts w:cs="Arial"/>
          <w:sz w:val="22"/>
          <w:lang w:val="en-GB"/>
        </w:rPr>
        <w:t xml:space="preserve">is effectively stimulated by the application of slurry.  </w:t>
      </w:r>
    </w:p>
    <w:p w14:paraId="05F89C96" w14:textId="77777777" w:rsidR="00FE23C3" w:rsidRPr="007B2FCA" w:rsidRDefault="00FE23C3" w:rsidP="00C21044">
      <w:pPr>
        <w:spacing w:line="260" w:lineRule="atLeast"/>
        <w:rPr>
          <w:rFonts w:cs="Arial"/>
          <w:sz w:val="22"/>
          <w:lang w:val="en-GB"/>
        </w:rPr>
      </w:pPr>
    </w:p>
    <w:p w14:paraId="2D9BE462" w14:textId="77777777" w:rsidR="00FE23C3" w:rsidRPr="007B2FCA" w:rsidRDefault="00FE23C3" w:rsidP="00C21044">
      <w:pPr>
        <w:spacing w:line="260" w:lineRule="atLeast"/>
        <w:rPr>
          <w:rFonts w:cs="Arial"/>
          <w:sz w:val="22"/>
          <w:lang w:val="en-GB"/>
        </w:rPr>
      </w:pPr>
    </w:p>
    <w:p w14:paraId="50955ECA" w14:textId="1F3F35AF" w:rsidR="00FE23C3" w:rsidRDefault="00FE23C3" w:rsidP="00AE6292">
      <w:pPr>
        <w:pStyle w:val="MDPI41tablecaption"/>
        <w:pageBreakBefore/>
        <w:ind w:left="0"/>
        <w:rPr>
          <w:rFonts w:ascii="Arial" w:eastAsiaTheme="minorHAnsi" w:hAnsi="Arial" w:cs="Arial"/>
          <w:i/>
          <w:color w:val="auto"/>
          <w:sz w:val="20"/>
          <w:lang w:val="en-GB" w:eastAsia="en-US" w:bidi="ar-SA"/>
        </w:rPr>
      </w:pPr>
      <w:r w:rsidRPr="007B2FCA">
        <w:rPr>
          <w:rFonts w:ascii="Arial" w:eastAsiaTheme="minorHAnsi" w:hAnsi="Arial" w:cs="Arial"/>
          <w:i/>
          <w:color w:val="auto"/>
          <w:sz w:val="20"/>
          <w:lang w:val="en-GB" w:eastAsia="en-US" w:bidi="ar-SA"/>
        </w:rPr>
        <w:lastRenderedPageBreak/>
        <w:t>Table 5: Impact classes together with their weighting factors contributing to the nine SQIs. Impact classes that positively and negatively influence the SQI are denoted in green and red, respectively.</w:t>
      </w:r>
      <w:r w:rsidRPr="007B2FCA">
        <w:rPr>
          <w:rFonts w:ascii="Arial" w:eastAsiaTheme="minorHAnsi" w:hAnsi="Arial" w:cs="Arial"/>
          <w:i/>
          <w:color w:val="auto"/>
          <w:sz w:val="20"/>
          <w:lang w:val="en-GB" w:eastAsia="en-US" w:bidi="ar-SA"/>
        </w:rPr>
        <w:br/>
        <w:t>Alphabetic letters denote impact classes as specified in Tab</w:t>
      </w:r>
      <w:r w:rsidR="00592C8A">
        <w:rPr>
          <w:rFonts w:ascii="Arial" w:eastAsiaTheme="minorHAnsi" w:hAnsi="Arial" w:cs="Arial"/>
          <w:i/>
          <w:color w:val="auto"/>
          <w:sz w:val="20"/>
          <w:lang w:val="en-GB" w:eastAsia="en-US" w:bidi="ar-SA"/>
        </w:rPr>
        <w:t>les</w:t>
      </w:r>
      <w:r w:rsidRPr="007B2FCA">
        <w:rPr>
          <w:rFonts w:ascii="Arial" w:eastAsiaTheme="minorHAnsi" w:hAnsi="Arial" w:cs="Arial"/>
          <w:i/>
          <w:color w:val="auto"/>
          <w:sz w:val="20"/>
          <w:lang w:val="en-GB" w:eastAsia="en-US" w:bidi="ar-SA"/>
        </w:rPr>
        <w:t xml:space="preserve"> 2 &amp; 3:</w:t>
      </w:r>
    </w:p>
    <w:p w14:paraId="0D624766" w14:textId="7380A58D" w:rsidR="00FE23C3" w:rsidRPr="007B2FCA" w:rsidRDefault="00FE23C3" w:rsidP="00C21044">
      <w:pPr>
        <w:pStyle w:val="MDPI41tablecaption"/>
        <w:ind w:left="284"/>
        <w:jc w:val="left"/>
        <w:rPr>
          <w:rFonts w:ascii="Arial" w:eastAsiaTheme="minorHAnsi" w:hAnsi="Arial" w:cs="Arial"/>
          <w:i/>
          <w:color w:val="auto"/>
          <w:sz w:val="20"/>
          <w:lang w:val="en-GB" w:eastAsia="en-US" w:bidi="ar-SA"/>
        </w:rPr>
      </w:pPr>
      <w:r w:rsidRPr="007B2FCA">
        <w:rPr>
          <w:rFonts w:ascii="Arial" w:eastAsiaTheme="minorHAnsi" w:hAnsi="Arial" w:cs="Arial"/>
          <w:i/>
          <w:color w:val="auto"/>
          <w:sz w:val="20"/>
          <w:lang w:val="en-GB" w:eastAsia="en-US" w:bidi="ar-SA"/>
        </w:rPr>
        <w:t>a) Risk of soil erosion</w:t>
      </w:r>
      <w:r w:rsidRPr="007B2FCA">
        <w:rPr>
          <w:rFonts w:ascii="Arial" w:eastAsiaTheme="minorHAnsi" w:hAnsi="Arial" w:cs="Arial"/>
          <w:i/>
          <w:color w:val="auto"/>
          <w:sz w:val="20"/>
          <w:lang w:val="en-GB" w:eastAsia="en-US" w:bidi="ar-SA"/>
        </w:rPr>
        <w:br/>
        <w:t>b) Risk of soil compaction by wheeling</w:t>
      </w:r>
      <w:r w:rsidRPr="007B2FCA">
        <w:rPr>
          <w:rFonts w:ascii="Arial" w:eastAsiaTheme="minorHAnsi" w:hAnsi="Arial" w:cs="Arial"/>
          <w:i/>
          <w:color w:val="auto"/>
          <w:sz w:val="20"/>
          <w:lang w:val="en-GB" w:eastAsia="en-US" w:bidi="ar-SA"/>
        </w:rPr>
        <w:br/>
        <w:t>c) Risk of soil compaction by grazing</w:t>
      </w:r>
      <w:r w:rsidRPr="007B2FCA">
        <w:rPr>
          <w:rFonts w:ascii="Arial" w:eastAsiaTheme="minorHAnsi" w:hAnsi="Arial" w:cs="Arial"/>
          <w:i/>
          <w:color w:val="auto"/>
          <w:sz w:val="20"/>
          <w:lang w:val="en-GB" w:eastAsia="en-US" w:bidi="ar-SA"/>
        </w:rPr>
        <w:br/>
        <w:t>d) Stabilisation of soil structure by plants</w:t>
      </w:r>
      <w:r w:rsidRPr="007B2FCA">
        <w:rPr>
          <w:rFonts w:ascii="Arial" w:eastAsiaTheme="minorHAnsi" w:hAnsi="Arial" w:cs="Arial"/>
          <w:i/>
          <w:color w:val="auto"/>
          <w:sz w:val="20"/>
          <w:lang w:val="en-GB" w:eastAsia="en-US" w:bidi="ar-SA"/>
        </w:rPr>
        <w:br/>
        <w:t>e) Structure build-up by straw amendment</w:t>
      </w:r>
      <w:r w:rsidRPr="007B2FCA">
        <w:rPr>
          <w:rFonts w:ascii="Arial" w:eastAsiaTheme="minorHAnsi" w:hAnsi="Arial" w:cs="Arial"/>
          <w:i/>
          <w:color w:val="auto"/>
          <w:sz w:val="20"/>
          <w:lang w:val="en-GB" w:eastAsia="en-US" w:bidi="ar-SA"/>
        </w:rPr>
        <w:br/>
        <w:t>f) Humus balance</w:t>
      </w:r>
      <w:r w:rsidRPr="007B2FCA">
        <w:rPr>
          <w:rFonts w:ascii="Arial" w:eastAsiaTheme="minorHAnsi" w:hAnsi="Arial" w:cs="Arial"/>
          <w:i/>
          <w:color w:val="auto"/>
          <w:sz w:val="20"/>
          <w:lang w:val="en-GB" w:eastAsia="en-US" w:bidi="ar-SA"/>
        </w:rPr>
        <w:br/>
        <w:t xml:space="preserve">g) Positive effects </w:t>
      </w:r>
      <w:r>
        <w:rPr>
          <w:rFonts w:ascii="Arial" w:eastAsiaTheme="minorHAnsi" w:hAnsi="Arial" w:cs="Arial"/>
          <w:i/>
          <w:color w:val="auto"/>
          <w:sz w:val="20"/>
          <w:lang w:val="en-GB" w:eastAsia="en-US" w:bidi="ar-SA"/>
        </w:rPr>
        <w:t xml:space="preserve">of </w:t>
      </w:r>
      <w:r w:rsidRPr="007B2FCA">
        <w:rPr>
          <w:rFonts w:ascii="Arial" w:eastAsiaTheme="minorHAnsi" w:hAnsi="Arial" w:cs="Arial"/>
          <w:i/>
          <w:color w:val="auto"/>
          <w:sz w:val="20"/>
          <w:lang w:val="en-GB" w:eastAsia="en-US" w:bidi="ar-SA"/>
        </w:rPr>
        <w:t>plants on earthworm population</w:t>
      </w:r>
      <w:r w:rsidRPr="007B2FCA">
        <w:rPr>
          <w:rFonts w:ascii="Arial" w:eastAsiaTheme="minorHAnsi" w:hAnsi="Arial" w:cs="Arial"/>
          <w:i/>
          <w:color w:val="auto"/>
          <w:sz w:val="20"/>
          <w:lang w:val="en-GB" w:eastAsia="en-US" w:bidi="ar-SA"/>
        </w:rPr>
        <w:br/>
        <w:t xml:space="preserve">h) Positive effects </w:t>
      </w:r>
      <w:r>
        <w:rPr>
          <w:rFonts w:ascii="Arial" w:eastAsiaTheme="minorHAnsi" w:hAnsi="Arial" w:cs="Arial"/>
          <w:i/>
          <w:color w:val="auto"/>
          <w:sz w:val="20"/>
          <w:lang w:val="en-GB" w:eastAsia="en-US" w:bidi="ar-SA"/>
        </w:rPr>
        <w:t xml:space="preserve">of </w:t>
      </w:r>
      <w:r w:rsidRPr="007B2FCA">
        <w:rPr>
          <w:rFonts w:ascii="Arial" w:eastAsiaTheme="minorHAnsi" w:hAnsi="Arial" w:cs="Arial"/>
          <w:i/>
          <w:color w:val="auto"/>
          <w:sz w:val="20"/>
          <w:lang w:val="en-GB" w:eastAsia="en-US" w:bidi="ar-SA"/>
        </w:rPr>
        <w:t>high cutting levels on earthworm population</w:t>
      </w:r>
      <w:r w:rsidRPr="007B2FCA">
        <w:rPr>
          <w:rFonts w:ascii="Arial" w:eastAsiaTheme="minorHAnsi" w:hAnsi="Arial" w:cs="Arial"/>
          <w:i/>
          <w:color w:val="auto"/>
          <w:sz w:val="20"/>
          <w:lang w:val="en-GB" w:eastAsia="en-US" w:bidi="ar-SA"/>
        </w:rPr>
        <w:br/>
      </w:r>
      <w:proofErr w:type="spellStart"/>
      <w:r w:rsidRPr="007B2FCA">
        <w:rPr>
          <w:rFonts w:ascii="Arial" w:eastAsiaTheme="minorHAnsi" w:hAnsi="Arial" w:cs="Arial"/>
          <w:i/>
          <w:color w:val="auto"/>
          <w:sz w:val="20"/>
          <w:lang w:val="en-GB" w:eastAsia="en-US" w:bidi="ar-SA"/>
        </w:rPr>
        <w:t>i</w:t>
      </w:r>
      <w:proofErr w:type="spellEnd"/>
      <w:r w:rsidRPr="007B2FCA">
        <w:rPr>
          <w:rFonts w:ascii="Arial" w:eastAsiaTheme="minorHAnsi" w:hAnsi="Arial" w:cs="Arial"/>
          <w:i/>
          <w:color w:val="auto"/>
          <w:sz w:val="20"/>
          <w:lang w:val="en-GB" w:eastAsia="en-US" w:bidi="ar-SA"/>
        </w:rPr>
        <w:t>) Potential impact of soil tillage and seedbed preparation on earthworms</w:t>
      </w:r>
      <w:r w:rsidRPr="007B2FCA">
        <w:rPr>
          <w:rFonts w:ascii="Arial" w:eastAsiaTheme="minorHAnsi" w:hAnsi="Arial" w:cs="Arial"/>
          <w:i/>
          <w:color w:val="auto"/>
          <w:sz w:val="20"/>
          <w:lang w:val="en-GB" w:eastAsia="en-US" w:bidi="ar-SA"/>
        </w:rPr>
        <w:br/>
        <w:t>k) Input of heavy metals</w:t>
      </w:r>
      <w:r w:rsidRPr="007B2FCA">
        <w:rPr>
          <w:rFonts w:ascii="Arial" w:eastAsiaTheme="minorHAnsi" w:hAnsi="Arial" w:cs="Arial"/>
          <w:i/>
          <w:color w:val="auto"/>
          <w:sz w:val="20"/>
          <w:lang w:val="en-GB" w:eastAsia="en-US" w:bidi="ar-SA"/>
        </w:rPr>
        <w:br/>
        <w:t>m) Input of organic pollutants</w:t>
      </w:r>
      <w:r w:rsidRPr="007B2FCA">
        <w:rPr>
          <w:rFonts w:ascii="Arial" w:eastAsiaTheme="minorHAnsi" w:hAnsi="Arial" w:cs="Arial"/>
          <w:i/>
          <w:color w:val="auto"/>
          <w:sz w:val="20"/>
          <w:lang w:val="en-GB" w:eastAsia="en-US" w:bidi="ar-SA"/>
        </w:rPr>
        <w:br/>
        <w:t xml:space="preserve">n) Input of solid organic </w:t>
      </w:r>
      <w:r w:rsidR="00D22D70">
        <w:rPr>
          <w:rFonts w:ascii="Arial" w:eastAsiaTheme="minorHAnsi" w:hAnsi="Arial" w:cs="Arial"/>
          <w:i/>
          <w:color w:val="auto"/>
          <w:sz w:val="20"/>
          <w:lang w:val="en-GB" w:eastAsia="en-US" w:bidi="ar-SA"/>
        </w:rPr>
        <w:t>fertiliser</w:t>
      </w:r>
      <w:r w:rsidRPr="007B2FCA">
        <w:rPr>
          <w:rFonts w:ascii="Arial" w:eastAsiaTheme="minorHAnsi" w:hAnsi="Arial" w:cs="Arial"/>
          <w:i/>
          <w:color w:val="auto"/>
          <w:sz w:val="20"/>
          <w:lang w:val="en-GB" w:eastAsia="en-US" w:bidi="ar-SA"/>
        </w:rPr>
        <w:br/>
        <w:t xml:space="preserve">o) Input of easily degradable organic </w:t>
      </w:r>
      <w:r w:rsidR="00D22D70">
        <w:rPr>
          <w:rFonts w:ascii="Arial" w:eastAsiaTheme="minorHAnsi" w:hAnsi="Arial" w:cs="Arial"/>
          <w:i/>
          <w:color w:val="auto"/>
          <w:sz w:val="20"/>
          <w:lang w:val="en-GB" w:eastAsia="en-US" w:bidi="ar-SA"/>
        </w:rPr>
        <w:t>fertiliser</w:t>
      </w:r>
      <w:r w:rsidRPr="007B2FCA">
        <w:rPr>
          <w:rFonts w:ascii="Arial" w:eastAsiaTheme="minorHAnsi" w:hAnsi="Arial" w:cs="Arial"/>
          <w:i/>
          <w:color w:val="auto"/>
          <w:sz w:val="20"/>
          <w:lang w:val="en-GB" w:eastAsia="en-US" w:bidi="ar-SA"/>
        </w:rPr>
        <w:br/>
        <w:t>p) Liming at pH &lt; 6.2</w:t>
      </w:r>
      <w:r w:rsidRPr="007B2FCA">
        <w:rPr>
          <w:rFonts w:ascii="Arial" w:eastAsiaTheme="minorHAnsi" w:hAnsi="Arial" w:cs="Arial"/>
          <w:i/>
          <w:color w:val="auto"/>
          <w:sz w:val="20"/>
          <w:lang w:val="en-GB" w:eastAsia="en-US" w:bidi="ar-SA"/>
        </w:rPr>
        <w:br/>
        <w:t>r) Chemical damage of earthworms from slurry application</w:t>
      </w:r>
      <w:r w:rsidRPr="007B2FCA">
        <w:rPr>
          <w:rFonts w:ascii="Arial" w:eastAsiaTheme="minorHAnsi" w:hAnsi="Arial" w:cs="Arial"/>
          <w:i/>
          <w:color w:val="auto"/>
          <w:sz w:val="20"/>
          <w:lang w:val="en-GB" w:eastAsia="en-US" w:bidi="ar-SA"/>
        </w:rPr>
        <w:br/>
        <w:t>s) Pesticide applications toxic to earthworms</w:t>
      </w:r>
      <w:r w:rsidRPr="007B2FCA">
        <w:rPr>
          <w:rFonts w:ascii="Arial" w:eastAsiaTheme="minorHAnsi" w:hAnsi="Arial" w:cs="Arial"/>
          <w:i/>
          <w:color w:val="auto"/>
          <w:sz w:val="20"/>
          <w:lang w:val="en-GB" w:eastAsia="en-US" w:bidi="ar-SA"/>
        </w:rPr>
        <w:br/>
        <w:t>t) Pesticide application toxic to microorganism.</w:t>
      </w:r>
    </w:p>
    <w:p w14:paraId="2598FA75" w14:textId="77777777" w:rsidR="00FE23C3" w:rsidRPr="007B2FCA" w:rsidRDefault="00FE23C3" w:rsidP="00C21044">
      <w:pPr>
        <w:spacing w:line="260" w:lineRule="atLeast"/>
        <w:rPr>
          <w:rFonts w:cs="Arial"/>
          <w:sz w:val="22"/>
          <w:lang w:val="en-GB"/>
        </w:rPr>
      </w:pPr>
    </w:p>
    <w:tbl>
      <w:tblPr>
        <w:tblStyle w:val="Tabellenraster"/>
        <w:tblW w:w="9493" w:type="dxa"/>
        <w:tblLook w:val="04A0" w:firstRow="1" w:lastRow="0" w:firstColumn="1" w:lastColumn="0" w:noHBand="0" w:noVBand="1"/>
      </w:tblPr>
      <w:tblGrid>
        <w:gridCol w:w="2720"/>
        <w:gridCol w:w="2174"/>
        <w:gridCol w:w="1622"/>
        <w:gridCol w:w="2977"/>
      </w:tblGrid>
      <w:tr w:rsidR="00FE23C3" w:rsidRPr="00E25DD9" w14:paraId="38997380" w14:textId="77777777" w:rsidTr="00AE6292">
        <w:trPr>
          <w:tblHeader/>
        </w:trPr>
        <w:tc>
          <w:tcPr>
            <w:tcW w:w="2720" w:type="dxa"/>
            <w:shd w:val="clear" w:color="auto" w:fill="9CC2E5" w:themeFill="accent1" w:themeFillTint="99"/>
            <w:vAlign w:val="center"/>
          </w:tcPr>
          <w:p w14:paraId="78CD3397" w14:textId="77777777" w:rsidR="00FE23C3" w:rsidRPr="00E25DD9" w:rsidRDefault="00FE23C3" w:rsidP="00AE6292">
            <w:pPr>
              <w:spacing w:line="260" w:lineRule="atLeast"/>
              <w:rPr>
                <w:rFonts w:ascii="Arial" w:hAnsi="Arial" w:cs="Arial"/>
                <w:b/>
                <w:szCs w:val="20"/>
                <w:lang w:val="en-GB"/>
              </w:rPr>
            </w:pPr>
            <w:r w:rsidRPr="00E25DD9">
              <w:rPr>
                <w:rFonts w:ascii="Arial" w:hAnsi="Arial" w:cs="Arial"/>
                <w:b/>
                <w:szCs w:val="20"/>
                <w:lang w:val="en-GB"/>
              </w:rPr>
              <w:t>Soil quality indicator</w:t>
            </w:r>
          </w:p>
        </w:tc>
        <w:tc>
          <w:tcPr>
            <w:tcW w:w="2174" w:type="dxa"/>
            <w:shd w:val="clear" w:color="auto" w:fill="9CC2E5" w:themeFill="accent1" w:themeFillTint="99"/>
            <w:vAlign w:val="center"/>
          </w:tcPr>
          <w:p w14:paraId="734126EE" w14:textId="77777777" w:rsidR="00FE23C3" w:rsidRPr="00E25DD9" w:rsidRDefault="00FE23C3" w:rsidP="00AE6292">
            <w:pPr>
              <w:spacing w:line="260" w:lineRule="atLeast"/>
              <w:rPr>
                <w:rFonts w:ascii="Arial" w:hAnsi="Arial" w:cs="Arial"/>
                <w:b/>
                <w:szCs w:val="20"/>
                <w:lang w:val="en-GB"/>
              </w:rPr>
            </w:pPr>
            <w:r w:rsidRPr="00E25DD9">
              <w:rPr>
                <w:rFonts w:ascii="Arial" w:hAnsi="Arial" w:cs="Arial"/>
                <w:b/>
                <w:szCs w:val="20"/>
                <w:lang w:val="en-GB"/>
              </w:rPr>
              <w:t>Impact class</w:t>
            </w:r>
          </w:p>
        </w:tc>
        <w:tc>
          <w:tcPr>
            <w:tcW w:w="1622" w:type="dxa"/>
            <w:shd w:val="clear" w:color="auto" w:fill="9CC2E5" w:themeFill="accent1" w:themeFillTint="99"/>
            <w:vAlign w:val="center"/>
          </w:tcPr>
          <w:p w14:paraId="257F7B10" w14:textId="77777777" w:rsidR="00FE23C3" w:rsidRPr="00E25DD9" w:rsidRDefault="00FE23C3" w:rsidP="00AE6292">
            <w:pPr>
              <w:spacing w:line="260" w:lineRule="atLeast"/>
              <w:rPr>
                <w:rFonts w:ascii="Arial" w:hAnsi="Arial" w:cs="Arial"/>
                <w:b/>
                <w:szCs w:val="20"/>
                <w:lang w:val="en-GB"/>
              </w:rPr>
            </w:pPr>
            <w:r w:rsidRPr="00E25DD9">
              <w:rPr>
                <w:rFonts w:ascii="Arial" w:hAnsi="Arial" w:cs="Arial"/>
                <w:b/>
                <w:szCs w:val="20"/>
                <w:lang w:val="en-GB"/>
              </w:rPr>
              <w:t xml:space="preserve">Weighting factor </w:t>
            </w:r>
          </w:p>
          <w:p w14:paraId="26A0DF5E" w14:textId="77777777" w:rsidR="00FE23C3" w:rsidRPr="00E25DD9" w:rsidRDefault="00FE23C3" w:rsidP="00AE6292">
            <w:pPr>
              <w:spacing w:line="260" w:lineRule="atLeast"/>
              <w:rPr>
                <w:rFonts w:ascii="Arial" w:hAnsi="Arial" w:cs="Arial"/>
                <w:b/>
                <w:szCs w:val="20"/>
                <w:lang w:val="en-GB"/>
              </w:rPr>
            </w:pPr>
            <w:r w:rsidRPr="00E25DD9">
              <w:rPr>
                <w:rFonts w:ascii="Arial" w:hAnsi="Arial" w:cs="Arial"/>
                <w:b/>
                <w:szCs w:val="20"/>
                <w:lang w:val="en-GB"/>
              </w:rPr>
              <w:t>Arable land</w:t>
            </w:r>
          </w:p>
        </w:tc>
        <w:tc>
          <w:tcPr>
            <w:tcW w:w="2977" w:type="dxa"/>
            <w:shd w:val="clear" w:color="auto" w:fill="9CC2E5" w:themeFill="accent1" w:themeFillTint="99"/>
          </w:tcPr>
          <w:p w14:paraId="04A5E8BA" w14:textId="77777777" w:rsidR="00FE23C3" w:rsidRPr="00E25DD9" w:rsidRDefault="00FE23C3" w:rsidP="00AE6292">
            <w:pPr>
              <w:spacing w:line="260" w:lineRule="atLeast"/>
              <w:rPr>
                <w:rFonts w:ascii="Arial" w:hAnsi="Arial" w:cs="Arial"/>
                <w:b/>
                <w:szCs w:val="20"/>
                <w:lang w:val="en-GB"/>
              </w:rPr>
            </w:pPr>
            <w:r w:rsidRPr="00E25DD9">
              <w:rPr>
                <w:rFonts w:ascii="Arial" w:hAnsi="Arial" w:cs="Arial"/>
                <w:b/>
                <w:szCs w:val="20"/>
                <w:lang w:val="en-GB"/>
              </w:rPr>
              <w:t xml:space="preserve">Weighting factor </w:t>
            </w:r>
          </w:p>
          <w:p w14:paraId="6BDDD74C" w14:textId="77777777" w:rsidR="00FE23C3" w:rsidRPr="00E25DD9" w:rsidRDefault="00FE23C3" w:rsidP="00AE6292">
            <w:pPr>
              <w:spacing w:line="260" w:lineRule="atLeast"/>
              <w:rPr>
                <w:rFonts w:ascii="Arial" w:hAnsi="Arial" w:cs="Arial"/>
                <w:b/>
                <w:szCs w:val="20"/>
                <w:lang w:val="en-GB"/>
              </w:rPr>
            </w:pPr>
            <w:r w:rsidRPr="00E25DD9">
              <w:rPr>
                <w:rFonts w:ascii="Arial" w:hAnsi="Arial" w:cs="Arial"/>
                <w:b/>
                <w:szCs w:val="20"/>
                <w:lang w:val="en-GB"/>
              </w:rPr>
              <w:t>Grassland</w:t>
            </w:r>
          </w:p>
        </w:tc>
      </w:tr>
      <w:tr w:rsidR="00FE23C3" w:rsidRPr="006E03EB" w14:paraId="2632787A" w14:textId="77777777" w:rsidTr="00C21044">
        <w:tc>
          <w:tcPr>
            <w:tcW w:w="2720" w:type="dxa"/>
            <w:tcBorders>
              <w:bottom w:val="single" w:sz="12" w:space="0" w:color="auto"/>
            </w:tcBorders>
            <w:vAlign w:val="center"/>
          </w:tcPr>
          <w:p w14:paraId="71F0B6C3" w14:textId="77777777" w:rsidR="00FE23C3" w:rsidRPr="00E25DD9" w:rsidRDefault="00FE23C3" w:rsidP="00AE6292">
            <w:pPr>
              <w:spacing w:line="260" w:lineRule="atLeast"/>
              <w:rPr>
                <w:rFonts w:ascii="Arial" w:hAnsi="Arial" w:cs="Arial"/>
                <w:szCs w:val="20"/>
                <w:lang w:val="en-GB"/>
              </w:rPr>
            </w:pPr>
            <w:r w:rsidRPr="00E25DD9">
              <w:rPr>
                <w:rFonts w:ascii="Arial" w:hAnsi="Arial" w:cs="Arial"/>
                <w:szCs w:val="20"/>
                <w:lang w:val="en-GB"/>
              </w:rPr>
              <w:t xml:space="preserve">Plant </w:t>
            </w:r>
            <w:proofErr w:type="spellStart"/>
            <w:r w:rsidRPr="00E25DD9">
              <w:rPr>
                <w:rFonts w:ascii="Arial" w:hAnsi="Arial" w:cs="Arial"/>
                <w:szCs w:val="20"/>
                <w:lang w:val="en-GB"/>
              </w:rPr>
              <w:t>rootable</w:t>
            </w:r>
            <w:proofErr w:type="spellEnd"/>
            <w:r w:rsidRPr="00E25DD9">
              <w:rPr>
                <w:rFonts w:ascii="Arial" w:hAnsi="Arial" w:cs="Arial"/>
                <w:szCs w:val="20"/>
                <w:lang w:val="en-GB"/>
              </w:rPr>
              <w:t xml:space="preserve"> depth </w:t>
            </w:r>
          </w:p>
        </w:tc>
        <w:tc>
          <w:tcPr>
            <w:tcW w:w="2174" w:type="dxa"/>
            <w:tcBorders>
              <w:bottom w:val="single" w:sz="12" w:space="0" w:color="auto"/>
            </w:tcBorders>
          </w:tcPr>
          <w:p w14:paraId="3AA038B2"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a)</w:t>
            </w:r>
          </w:p>
        </w:tc>
        <w:tc>
          <w:tcPr>
            <w:tcW w:w="1622" w:type="dxa"/>
            <w:tcBorders>
              <w:bottom w:val="single" w:sz="12" w:space="0" w:color="auto"/>
            </w:tcBorders>
          </w:tcPr>
          <w:p w14:paraId="2FABE732"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c>
          <w:tcPr>
            <w:tcW w:w="2977" w:type="dxa"/>
            <w:tcBorders>
              <w:bottom w:val="single" w:sz="12" w:space="0" w:color="auto"/>
            </w:tcBorders>
          </w:tcPr>
          <w:p w14:paraId="70D13D88"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no soil erosion on grassland</w:t>
            </w:r>
          </w:p>
        </w:tc>
      </w:tr>
      <w:tr w:rsidR="00FE23C3" w:rsidRPr="00E25DD9" w14:paraId="393BAEC0" w14:textId="77777777" w:rsidTr="00C21044">
        <w:tc>
          <w:tcPr>
            <w:tcW w:w="2720" w:type="dxa"/>
            <w:vMerge w:val="restart"/>
            <w:tcBorders>
              <w:top w:val="single" w:sz="12" w:space="0" w:color="auto"/>
            </w:tcBorders>
            <w:vAlign w:val="center"/>
          </w:tcPr>
          <w:p w14:paraId="7944B3B6" w14:textId="77777777" w:rsidR="00FE23C3" w:rsidRPr="00E25DD9" w:rsidRDefault="00FE23C3" w:rsidP="00AE6292">
            <w:pPr>
              <w:spacing w:line="260" w:lineRule="atLeast"/>
              <w:rPr>
                <w:rFonts w:ascii="Arial" w:hAnsi="Arial" w:cs="Arial"/>
                <w:szCs w:val="20"/>
                <w:lang w:val="en-GB"/>
              </w:rPr>
            </w:pPr>
            <w:r w:rsidRPr="00E25DD9">
              <w:rPr>
                <w:rFonts w:ascii="Arial" w:hAnsi="Arial" w:cs="Arial"/>
                <w:szCs w:val="20"/>
                <w:lang w:val="en-GB"/>
              </w:rPr>
              <w:t>Macropore volume</w:t>
            </w:r>
          </w:p>
          <w:p w14:paraId="5BAF53B0" w14:textId="77777777" w:rsidR="00FE23C3" w:rsidRPr="00E25DD9" w:rsidRDefault="00FE23C3" w:rsidP="00AE6292">
            <w:pPr>
              <w:spacing w:line="260" w:lineRule="atLeast"/>
              <w:rPr>
                <w:rFonts w:ascii="Arial" w:hAnsi="Arial" w:cs="Arial"/>
                <w:szCs w:val="20"/>
                <w:lang w:val="en-GB"/>
              </w:rPr>
            </w:pPr>
          </w:p>
        </w:tc>
        <w:tc>
          <w:tcPr>
            <w:tcW w:w="2174" w:type="dxa"/>
            <w:tcBorders>
              <w:top w:val="single" w:sz="12" w:space="0" w:color="auto"/>
            </w:tcBorders>
          </w:tcPr>
          <w:p w14:paraId="702A6977"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b)</w:t>
            </w:r>
          </w:p>
        </w:tc>
        <w:tc>
          <w:tcPr>
            <w:tcW w:w="1622" w:type="dxa"/>
            <w:tcBorders>
              <w:top w:val="single" w:sz="12" w:space="0" w:color="auto"/>
            </w:tcBorders>
          </w:tcPr>
          <w:p w14:paraId="261CF4F7"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c>
          <w:tcPr>
            <w:tcW w:w="2977" w:type="dxa"/>
            <w:tcBorders>
              <w:top w:val="single" w:sz="12" w:space="0" w:color="auto"/>
            </w:tcBorders>
          </w:tcPr>
          <w:p w14:paraId="3FEE6F96"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r>
      <w:tr w:rsidR="00FE23C3" w:rsidRPr="00E25DD9" w14:paraId="78CD0A4D" w14:textId="77777777" w:rsidTr="00C21044">
        <w:tc>
          <w:tcPr>
            <w:tcW w:w="2720" w:type="dxa"/>
            <w:vMerge/>
          </w:tcPr>
          <w:p w14:paraId="41ABCCBF" w14:textId="77777777" w:rsidR="00FE23C3" w:rsidRPr="00E25DD9" w:rsidRDefault="00FE23C3" w:rsidP="00AE6292">
            <w:pPr>
              <w:spacing w:line="260" w:lineRule="atLeast"/>
              <w:rPr>
                <w:rFonts w:ascii="Arial" w:hAnsi="Arial" w:cs="Arial"/>
                <w:szCs w:val="20"/>
                <w:lang w:val="en-GB"/>
              </w:rPr>
            </w:pPr>
          </w:p>
        </w:tc>
        <w:tc>
          <w:tcPr>
            <w:tcW w:w="2174" w:type="dxa"/>
          </w:tcPr>
          <w:p w14:paraId="76DAA2C9" w14:textId="6CFB0A69"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c)</w:t>
            </w:r>
          </w:p>
        </w:tc>
        <w:tc>
          <w:tcPr>
            <w:tcW w:w="1622" w:type="dxa"/>
          </w:tcPr>
          <w:p w14:paraId="3CA3EC56"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no grazing</w:t>
            </w:r>
          </w:p>
        </w:tc>
        <w:tc>
          <w:tcPr>
            <w:tcW w:w="2977" w:type="dxa"/>
          </w:tcPr>
          <w:p w14:paraId="77AE67B2"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-0.15</w:t>
            </w:r>
          </w:p>
        </w:tc>
      </w:tr>
      <w:tr w:rsidR="00FE23C3" w:rsidRPr="00E25DD9" w14:paraId="362D304B" w14:textId="77777777" w:rsidTr="00C21044">
        <w:tc>
          <w:tcPr>
            <w:tcW w:w="2720" w:type="dxa"/>
            <w:vMerge/>
          </w:tcPr>
          <w:p w14:paraId="6D1128E0" w14:textId="77777777" w:rsidR="00FE23C3" w:rsidRPr="00E25DD9" w:rsidRDefault="00FE23C3" w:rsidP="00AE6292">
            <w:pPr>
              <w:spacing w:line="260" w:lineRule="atLeast"/>
              <w:rPr>
                <w:rFonts w:ascii="Arial" w:hAnsi="Arial" w:cs="Arial"/>
                <w:szCs w:val="20"/>
                <w:lang w:val="en-GB"/>
              </w:rPr>
            </w:pPr>
          </w:p>
        </w:tc>
        <w:tc>
          <w:tcPr>
            <w:tcW w:w="2174" w:type="dxa"/>
          </w:tcPr>
          <w:p w14:paraId="465A11C9"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d)</w:t>
            </w:r>
          </w:p>
        </w:tc>
        <w:tc>
          <w:tcPr>
            <w:tcW w:w="1622" w:type="dxa"/>
          </w:tcPr>
          <w:p w14:paraId="086921F7"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1.0</w:t>
            </w:r>
          </w:p>
        </w:tc>
        <w:tc>
          <w:tcPr>
            <w:tcW w:w="2977" w:type="dxa"/>
          </w:tcPr>
          <w:p w14:paraId="4448C152"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0.5</w:t>
            </w:r>
          </w:p>
        </w:tc>
      </w:tr>
      <w:tr w:rsidR="00FE23C3" w:rsidRPr="00E25DD9" w14:paraId="56567657" w14:textId="77777777" w:rsidTr="00C21044">
        <w:tc>
          <w:tcPr>
            <w:tcW w:w="2720" w:type="dxa"/>
            <w:vMerge/>
          </w:tcPr>
          <w:p w14:paraId="7EA28E5A" w14:textId="77777777" w:rsidR="00FE23C3" w:rsidRPr="00E25DD9" w:rsidRDefault="00FE23C3" w:rsidP="00AE6292">
            <w:pPr>
              <w:spacing w:line="260" w:lineRule="atLeast"/>
              <w:rPr>
                <w:rFonts w:ascii="Arial" w:hAnsi="Arial" w:cs="Arial"/>
                <w:szCs w:val="20"/>
                <w:lang w:val="en-GB"/>
              </w:rPr>
            </w:pPr>
          </w:p>
        </w:tc>
        <w:tc>
          <w:tcPr>
            <w:tcW w:w="2174" w:type="dxa"/>
          </w:tcPr>
          <w:p w14:paraId="3D3BFC1F"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e)</w:t>
            </w:r>
          </w:p>
        </w:tc>
        <w:tc>
          <w:tcPr>
            <w:tcW w:w="1622" w:type="dxa"/>
          </w:tcPr>
          <w:p w14:paraId="4143FA9E"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1/3</w:t>
            </w:r>
          </w:p>
        </w:tc>
        <w:tc>
          <w:tcPr>
            <w:tcW w:w="2977" w:type="dxa"/>
          </w:tcPr>
          <w:p w14:paraId="67F25291"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no straw amendments</w:t>
            </w:r>
          </w:p>
        </w:tc>
      </w:tr>
      <w:tr w:rsidR="00FE23C3" w:rsidRPr="00E25DD9" w14:paraId="697F4132" w14:textId="77777777" w:rsidTr="00C21044">
        <w:tc>
          <w:tcPr>
            <w:tcW w:w="2720" w:type="dxa"/>
            <w:vMerge/>
          </w:tcPr>
          <w:p w14:paraId="4E06D680" w14:textId="77777777" w:rsidR="00FE23C3" w:rsidRPr="00E25DD9" w:rsidRDefault="00FE23C3" w:rsidP="00AE6292">
            <w:pPr>
              <w:spacing w:line="260" w:lineRule="atLeast"/>
              <w:rPr>
                <w:rFonts w:ascii="Arial" w:hAnsi="Arial" w:cs="Arial"/>
                <w:szCs w:val="20"/>
                <w:lang w:val="en-GB"/>
              </w:rPr>
            </w:pPr>
          </w:p>
        </w:tc>
        <w:tc>
          <w:tcPr>
            <w:tcW w:w="2174" w:type="dxa"/>
          </w:tcPr>
          <w:p w14:paraId="775FBFBE"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p)</w:t>
            </w:r>
          </w:p>
        </w:tc>
        <w:tc>
          <w:tcPr>
            <w:tcW w:w="1622" w:type="dxa"/>
          </w:tcPr>
          <w:p w14:paraId="2F4BD4A9"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1/3</w:t>
            </w:r>
          </w:p>
        </w:tc>
        <w:tc>
          <w:tcPr>
            <w:tcW w:w="2977" w:type="dxa"/>
          </w:tcPr>
          <w:p w14:paraId="0B2A1BF5"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0.5</w:t>
            </w:r>
          </w:p>
        </w:tc>
      </w:tr>
      <w:tr w:rsidR="00FE23C3" w:rsidRPr="00E25DD9" w14:paraId="64196B3D" w14:textId="77777777" w:rsidTr="00C21044">
        <w:tc>
          <w:tcPr>
            <w:tcW w:w="2720" w:type="dxa"/>
            <w:vMerge/>
            <w:tcBorders>
              <w:bottom w:val="single" w:sz="12" w:space="0" w:color="auto"/>
            </w:tcBorders>
          </w:tcPr>
          <w:p w14:paraId="51F50809" w14:textId="77777777" w:rsidR="00FE23C3" w:rsidRPr="00E25DD9" w:rsidRDefault="00FE23C3" w:rsidP="00AE6292">
            <w:pPr>
              <w:spacing w:line="260" w:lineRule="atLeast"/>
              <w:rPr>
                <w:rFonts w:ascii="Arial" w:hAnsi="Arial" w:cs="Arial"/>
                <w:szCs w:val="20"/>
                <w:lang w:val="en-GB"/>
              </w:rPr>
            </w:pPr>
          </w:p>
        </w:tc>
        <w:tc>
          <w:tcPr>
            <w:tcW w:w="2174" w:type="dxa"/>
            <w:tcBorders>
              <w:bottom w:val="single" w:sz="12" w:space="0" w:color="auto"/>
            </w:tcBorders>
          </w:tcPr>
          <w:p w14:paraId="40421830"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n)</w:t>
            </w:r>
          </w:p>
        </w:tc>
        <w:tc>
          <w:tcPr>
            <w:tcW w:w="1622" w:type="dxa"/>
            <w:tcBorders>
              <w:bottom w:val="single" w:sz="12" w:space="0" w:color="auto"/>
            </w:tcBorders>
          </w:tcPr>
          <w:p w14:paraId="42A6B7E3"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1/3</w:t>
            </w:r>
          </w:p>
        </w:tc>
        <w:tc>
          <w:tcPr>
            <w:tcW w:w="2977" w:type="dxa"/>
            <w:tcBorders>
              <w:bottom w:val="single" w:sz="12" w:space="0" w:color="auto"/>
            </w:tcBorders>
          </w:tcPr>
          <w:p w14:paraId="10E96020"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0.5</w:t>
            </w:r>
          </w:p>
        </w:tc>
      </w:tr>
      <w:tr w:rsidR="00FE23C3" w:rsidRPr="00E25DD9" w14:paraId="39126EEB" w14:textId="77777777" w:rsidTr="00C21044">
        <w:tc>
          <w:tcPr>
            <w:tcW w:w="2720" w:type="dxa"/>
            <w:vMerge w:val="restart"/>
            <w:tcBorders>
              <w:top w:val="single" w:sz="12" w:space="0" w:color="auto"/>
            </w:tcBorders>
            <w:vAlign w:val="center"/>
          </w:tcPr>
          <w:p w14:paraId="3E33E52B" w14:textId="77777777" w:rsidR="00FE23C3" w:rsidRPr="00E25DD9" w:rsidRDefault="00FE23C3" w:rsidP="00AE6292">
            <w:pPr>
              <w:spacing w:line="260" w:lineRule="atLeast"/>
              <w:rPr>
                <w:rFonts w:ascii="Arial" w:hAnsi="Arial" w:cs="Arial"/>
                <w:szCs w:val="20"/>
                <w:lang w:val="en-GB"/>
              </w:rPr>
            </w:pPr>
            <w:r w:rsidRPr="00E25DD9">
              <w:rPr>
                <w:rFonts w:ascii="Arial" w:hAnsi="Arial" w:cs="Arial"/>
                <w:szCs w:val="20"/>
                <w:lang w:val="en-GB"/>
              </w:rPr>
              <w:t>Aggregate stability</w:t>
            </w:r>
          </w:p>
        </w:tc>
        <w:tc>
          <w:tcPr>
            <w:tcW w:w="2174" w:type="dxa"/>
            <w:tcBorders>
              <w:top w:val="single" w:sz="12" w:space="0" w:color="auto"/>
            </w:tcBorders>
          </w:tcPr>
          <w:p w14:paraId="67EB6C93"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b)</w:t>
            </w:r>
          </w:p>
        </w:tc>
        <w:tc>
          <w:tcPr>
            <w:tcW w:w="1622" w:type="dxa"/>
            <w:tcBorders>
              <w:top w:val="single" w:sz="12" w:space="0" w:color="auto"/>
            </w:tcBorders>
          </w:tcPr>
          <w:p w14:paraId="4DB127F5"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c>
          <w:tcPr>
            <w:tcW w:w="2977" w:type="dxa"/>
            <w:tcBorders>
              <w:top w:val="single" w:sz="12" w:space="0" w:color="auto"/>
            </w:tcBorders>
          </w:tcPr>
          <w:p w14:paraId="2056B2B4" w14:textId="77777777" w:rsidR="00FE23C3" w:rsidRPr="00E25DD9" w:rsidRDefault="00FE23C3" w:rsidP="00AE6292">
            <w:pPr>
              <w:spacing w:line="260" w:lineRule="atLeast"/>
              <w:rPr>
                <w:rFonts w:ascii="Arial" w:hAnsi="Arial" w:cs="Arial"/>
                <w:szCs w:val="20"/>
                <w:lang w:val="en-GB"/>
              </w:rPr>
            </w:pPr>
            <w:r w:rsidRPr="00E25DD9">
              <w:rPr>
                <w:rFonts w:ascii="Arial" w:hAnsi="Arial" w:cs="Arial"/>
                <w:color w:val="FF0000"/>
                <w:szCs w:val="20"/>
                <w:lang w:val="en-GB"/>
              </w:rPr>
              <w:t>-1.0</w:t>
            </w:r>
          </w:p>
        </w:tc>
      </w:tr>
      <w:tr w:rsidR="00FE23C3" w:rsidRPr="00E25DD9" w14:paraId="5C3F4D7F" w14:textId="77777777" w:rsidTr="00C21044">
        <w:tc>
          <w:tcPr>
            <w:tcW w:w="2720" w:type="dxa"/>
            <w:vMerge/>
          </w:tcPr>
          <w:p w14:paraId="13360ACF" w14:textId="77777777" w:rsidR="00FE23C3" w:rsidRPr="00E25DD9" w:rsidRDefault="00FE23C3" w:rsidP="00AE6292">
            <w:pPr>
              <w:spacing w:line="260" w:lineRule="atLeast"/>
              <w:rPr>
                <w:rFonts w:ascii="Arial" w:hAnsi="Arial" w:cs="Arial"/>
                <w:szCs w:val="20"/>
                <w:lang w:val="en-GB"/>
              </w:rPr>
            </w:pPr>
          </w:p>
        </w:tc>
        <w:tc>
          <w:tcPr>
            <w:tcW w:w="2174" w:type="dxa"/>
          </w:tcPr>
          <w:p w14:paraId="1B496E15" w14:textId="5C3A6006"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c)</w:t>
            </w:r>
          </w:p>
        </w:tc>
        <w:tc>
          <w:tcPr>
            <w:tcW w:w="1622" w:type="dxa"/>
          </w:tcPr>
          <w:p w14:paraId="6B10EF06"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c>
          <w:tcPr>
            <w:tcW w:w="2977" w:type="dxa"/>
          </w:tcPr>
          <w:p w14:paraId="03AE9964" w14:textId="77777777" w:rsidR="00FE23C3" w:rsidRPr="00E25DD9" w:rsidRDefault="00FE23C3" w:rsidP="00AE6292">
            <w:pPr>
              <w:spacing w:line="260" w:lineRule="atLeast"/>
              <w:rPr>
                <w:rFonts w:ascii="Arial" w:hAnsi="Arial" w:cs="Arial"/>
                <w:szCs w:val="20"/>
                <w:lang w:val="en-GB"/>
              </w:rPr>
            </w:pPr>
            <w:r w:rsidRPr="00E25DD9">
              <w:rPr>
                <w:rFonts w:ascii="Arial" w:hAnsi="Arial" w:cs="Arial"/>
                <w:color w:val="FF0000"/>
                <w:szCs w:val="20"/>
                <w:lang w:val="en-GB"/>
              </w:rPr>
              <w:t>-0.15</w:t>
            </w:r>
          </w:p>
        </w:tc>
      </w:tr>
      <w:tr w:rsidR="00FE23C3" w:rsidRPr="00E25DD9" w14:paraId="1AD040F1" w14:textId="77777777" w:rsidTr="00C21044">
        <w:tc>
          <w:tcPr>
            <w:tcW w:w="2720" w:type="dxa"/>
            <w:vMerge/>
          </w:tcPr>
          <w:p w14:paraId="038CD583" w14:textId="77777777" w:rsidR="00FE23C3" w:rsidRPr="00E25DD9" w:rsidRDefault="00FE23C3" w:rsidP="00AE6292">
            <w:pPr>
              <w:spacing w:line="260" w:lineRule="atLeast"/>
              <w:rPr>
                <w:rFonts w:ascii="Arial" w:hAnsi="Arial" w:cs="Arial"/>
                <w:szCs w:val="20"/>
                <w:lang w:val="en-GB"/>
              </w:rPr>
            </w:pPr>
          </w:p>
        </w:tc>
        <w:tc>
          <w:tcPr>
            <w:tcW w:w="2174" w:type="dxa"/>
          </w:tcPr>
          <w:p w14:paraId="4CE7A3EF"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d)</w:t>
            </w:r>
          </w:p>
        </w:tc>
        <w:tc>
          <w:tcPr>
            <w:tcW w:w="1622" w:type="dxa"/>
          </w:tcPr>
          <w:p w14:paraId="6D88DB24"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1.0</w:t>
            </w:r>
          </w:p>
        </w:tc>
        <w:tc>
          <w:tcPr>
            <w:tcW w:w="2977" w:type="dxa"/>
          </w:tcPr>
          <w:p w14:paraId="364BF3AF" w14:textId="77777777" w:rsidR="00FE23C3" w:rsidRPr="00E25DD9" w:rsidRDefault="00FE23C3" w:rsidP="00AE6292">
            <w:pPr>
              <w:spacing w:line="260" w:lineRule="atLeast"/>
              <w:rPr>
                <w:rFonts w:ascii="Arial" w:hAnsi="Arial" w:cs="Arial"/>
                <w:szCs w:val="20"/>
                <w:lang w:val="en-GB"/>
              </w:rPr>
            </w:pPr>
            <w:r w:rsidRPr="00E25DD9">
              <w:rPr>
                <w:rFonts w:ascii="Arial" w:hAnsi="Arial" w:cs="Arial"/>
                <w:color w:val="00B050"/>
                <w:szCs w:val="20"/>
                <w:lang w:val="en-GB"/>
              </w:rPr>
              <w:t>0.5</w:t>
            </w:r>
          </w:p>
        </w:tc>
      </w:tr>
      <w:tr w:rsidR="00FE23C3" w:rsidRPr="00E25DD9" w14:paraId="68E0A4F2" w14:textId="77777777" w:rsidTr="00C21044">
        <w:tc>
          <w:tcPr>
            <w:tcW w:w="2720" w:type="dxa"/>
            <w:vMerge/>
          </w:tcPr>
          <w:p w14:paraId="42581227" w14:textId="77777777" w:rsidR="00FE23C3" w:rsidRPr="00E25DD9" w:rsidRDefault="00FE23C3" w:rsidP="00AE6292">
            <w:pPr>
              <w:spacing w:line="260" w:lineRule="atLeast"/>
              <w:rPr>
                <w:rFonts w:ascii="Arial" w:hAnsi="Arial" w:cs="Arial"/>
                <w:szCs w:val="20"/>
                <w:lang w:val="en-GB"/>
              </w:rPr>
            </w:pPr>
          </w:p>
        </w:tc>
        <w:tc>
          <w:tcPr>
            <w:tcW w:w="2174" w:type="dxa"/>
          </w:tcPr>
          <w:p w14:paraId="47BD2946"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e)</w:t>
            </w:r>
          </w:p>
        </w:tc>
        <w:tc>
          <w:tcPr>
            <w:tcW w:w="1622" w:type="dxa"/>
          </w:tcPr>
          <w:p w14:paraId="3EE54ABB"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1/3</w:t>
            </w:r>
          </w:p>
        </w:tc>
        <w:tc>
          <w:tcPr>
            <w:tcW w:w="2977" w:type="dxa"/>
          </w:tcPr>
          <w:p w14:paraId="7D70BBC6" w14:textId="77777777" w:rsidR="00FE23C3" w:rsidRPr="00E25DD9" w:rsidRDefault="00FE23C3" w:rsidP="00AE6292">
            <w:pPr>
              <w:spacing w:line="260" w:lineRule="atLeast"/>
              <w:rPr>
                <w:rFonts w:ascii="Arial" w:hAnsi="Arial" w:cs="Arial"/>
                <w:szCs w:val="20"/>
                <w:lang w:val="en-GB"/>
              </w:rPr>
            </w:pPr>
            <w:r w:rsidRPr="00E25DD9">
              <w:rPr>
                <w:rFonts w:ascii="Arial" w:hAnsi="Arial" w:cs="Arial"/>
                <w:color w:val="00B050"/>
                <w:szCs w:val="20"/>
                <w:lang w:val="en-GB"/>
              </w:rPr>
              <w:t>no straw amendments</w:t>
            </w:r>
          </w:p>
        </w:tc>
      </w:tr>
      <w:tr w:rsidR="00FE23C3" w:rsidRPr="00E25DD9" w14:paraId="13EA76F7" w14:textId="77777777" w:rsidTr="00C21044">
        <w:tc>
          <w:tcPr>
            <w:tcW w:w="2720" w:type="dxa"/>
            <w:vMerge/>
          </w:tcPr>
          <w:p w14:paraId="0D24C83C" w14:textId="77777777" w:rsidR="00FE23C3" w:rsidRPr="00E25DD9" w:rsidRDefault="00FE23C3" w:rsidP="00AE6292">
            <w:pPr>
              <w:spacing w:line="260" w:lineRule="atLeast"/>
              <w:rPr>
                <w:rFonts w:ascii="Arial" w:hAnsi="Arial" w:cs="Arial"/>
                <w:szCs w:val="20"/>
                <w:lang w:val="en-GB"/>
              </w:rPr>
            </w:pPr>
          </w:p>
        </w:tc>
        <w:tc>
          <w:tcPr>
            <w:tcW w:w="2174" w:type="dxa"/>
          </w:tcPr>
          <w:p w14:paraId="572263FC"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f)</w:t>
            </w:r>
          </w:p>
        </w:tc>
        <w:tc>
          <w:tcPr>
            <w:tcW w:w="1622" w:type="dxa"/>
          </w:tcPr>
          <w:p w14:paraId="5D62B19B"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2.0</w:t>
            </w:r>
          </w:p>
        </w:tc>
        <w:tc>
          <w:tcPr>
            <w:tcW w:w="2977" w:type="dxa"/>
          </w:tcPr>
          <w:p w14:paraId="2E447933"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0.0</w:t>
            </w:r>
          </w:p>
        </w:tc>
      </w:tr>
      <w:tr w:rsidR="00FE23C3" w:rsidRPr="00E25DD9" w14:paraId="5532568A" w14:textId="77777777" w:rsidTr="00C21044">
        <w:tc>
          <w:tcPr>
            <w:tcW w:w="2720" w:type="dxa"/>
            <w:vMerge/>
          </w:tcPr>
          <w:p w14:paraId="24E2A89D" w14:textId="77777777" w:rsidR="00FE23C3" w:rsidRPr="00E25DD9" w:rsidRDefault="00FE23C3" w:rsidP="00AE6292">
            <w:pPr>
              <w:spacing w:line="260" w:lineRule="atLeast"/>
              <w:rPr>
                <w:rFonts w:ascii="Arial" w:hAnsi="Arial" w:cs="Arial"/>
                <w:szCs w:val="20"/>
                <w:lang w:val="en-GB"/>
              </w:rPr>
            </w:pPr>
          </w:p>
        </w:tc>
        <w:tc>
          <w:tcPr>
            <w:tcW w:w="2174" w:type="dxa"/>
          </w:tcPr>
          <w:p w14:paraId="266B626F"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p)</w:t>
            </w:r>
          </w:p>
        </w:tc>
        <w:tc>
          <w:tcPr>
            <w:tcW w:w="1622" w:type="dxa"/>
          </w:tcPr>
          <w:p w14:paraId="00ABF62C"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1/3</w:t>
            </w:r>
          </w:p>
        </w:tc>
        <w:tc>
          <w:tcPr>
            <w:tcW w:w="2977" w:type="dxa"/>
          </w:tcPr>
          <w:p w14:paraId="600FB226"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0.5</w:t>
            </w:r>
          </w:p>
        </w:tc>
      </w:tr>
      <w:tr w:rsidR="00FE23C3" w:rsidRPr="00E25DD9" w14:paraId="14E03E25" w14:textId="77777777" w:rsidTr="00C21044">
        <w:tc>
          <w:tcPr>
            <w:tcW w:w="2720" w:type="dxa"/>
            <w:vMerge/>
            <w:vAlign w:val="center"/>
          </w:tcPr>
          <w:p w14:paraId="072EBF4F" w14:textId="77777777" w:rsidR="00FE23C3" w:rsidRPr="00E25DD9" w:rsidRDefault="00FE23C3" w:rsidP="00AE6292">
            <w:pPr>
              <w:spacing w:line="260" w:lineRule="atLeast"/>
              <w:rPr>
                <w:rFonts w:ascii="Arial" w:hAnsi="Arial" w:cs="Arial"/>
                <w:szCs w:val="20"/>
                <w:lang w:val="en-GB"/>
              </w:rPr>
            </w:pPr>
          </w:p>
        </w:tc>
        <w:tc>
          <w:tcPr>
            <w:tcW w:w="2174" w:type="dxa"/>
          </w:tcPr>
          <w:p w14:paraId="276DDEA4"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n)</w:t>
            </w:r>
          </w:p>
        </w:tc>
        <w:tc>
          <w:tcPr>
            <w:tcW w:w="1622" w:type="dxa"/>
          </w:tcPr>
          <w:p w14:paraId="3D03021C"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1/3</w:t>
            </w:r>
          </w:p>
        </w:tc>
        <w:tc>
          <w:tcPr>
            <w:tcW w:w="2977" w:type="dxa"/>
          </w:tcPr>
          <w:p w14:paraId="3774BF6B"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0.5</w:t>
            </w:r>
          </w:p>
        </w:tc>
      </w:tr>
      <w:tr w:rsidR="00FE23C3" w:rsidRPr="006E03EB" w14:paraId="6B89C0F2" w14:textId="77777777" w:rsidTr="00C21044">
        <w:trPr>
          <w:trHeight w:val="284"/>
        </w:trPr>
        <w:tc>
          <w:tcPr>
            <w:tcW w:w="2720" w:type="dxa"/>
            <w:tcBorders>
              <w:top w:val="single" w:sz="12" w:space="0" w:color="auto"/>
              <w:bottom w:val="single" w:sz="12" w:space="0" w:color="auto"/>
            </w:tcBorders>
            <w:vAlign w:val="center"/>
          </w:tcPr>
          <w:p w14:paraId="79BCD5D9" w14:textId="77777777" w:rsidR="00FE23C3" w:rsidRPr="00E25DD9" w:rsidRDefault="00FE23C3" w:rsidP="00AE6292">
            <w:pPr>
              <w:spacing w:line="260" w:lineRule="atLeast"/>
              <w:rPr>
                <w:rFonts w:ascii="Arial" w:hAnsi="Arial" w:cs="Arial"/>
                <w:szCs w:val="20"/>
                <w:lang w:val="en-GB"/>
              </w:rPr>
            </w:pPr>
            <w:r w:rsidRPr="00E25DD9">
              <w:rPr>
                <w:rFonts w:ascii="Arial" w:hAnsi="Arial" w:cs="Arial"/>
                <w:szCs w:val="20"/>
                <w:lang w:val="en-GB"/>
              </w:rPr>
              <w:t>Organic carbon</w:t>
            </w:r>
          </w:p>
        </w:tc>
        <w:tc>
          <w:tcPr>
            <w:tcW w:w="2174" w:type="dxa"/>
            <w:tcBorders>
              <w:top w:val="single" w:sz="12" w:space="0" w:color="auto"/>
              <w:bottom w:val="single" w:sz="12" w:space="0" w:color="auto"/>
            </w:tcBorders>
          </w:tcPr>
          <w:p w14:paraId="5C64DFD0" w14:textId="77777777" w:rsidR="00FE23C3" w:rsidRPr="00E25DD9" w:rsidRDefault="00FE23C3" w:rsidP="00AE6292">
            <w:pPr>
              <w:spacing w:line="260" w:lineRule="atLeast"/>
              <w:rPr>
                <w:rFonts w:ascii="Arial" w:hAnsi="Arial" w:cs="Arial"/>
                <w:color w:val="000000" w:themeColor="text1"/>
                <w:szCs w:val="20"/>
                <w:lang w:val="en-GB"/>
              </w:rPr>
            </w:pPr>
            <w:r w:rsidRPr="00E25DD9">
              <w:rPr>
                <w:rFonts w:ascii="Arial" w:hAnsi="Arial" w:cs="Arial"/>
                <w:color w:val="000000" w:themeColor="text1"/>
                <w:szCs w:val="20"/>
                <w:lang w:val="en-GB"/>
              </w:rPr>
              <w:t>f)</w:t>
            </w:r>
          </w:p>
        </w:tc>
        <w:tc>
          <w:tcPr>
            <w:tcW w:w="1622" w:type="dxa"/>
            <w:tcBorders>
              <w:top w:val="single" w:sz="12" w:space="0" w:color="auto"/>
              <w:bottom w:val="single" w:sz="12" w:space="0" w:color="auto"/>
            </w:tcBorders>
          </w:tcPr>
          <w:p w14:paraId="24EB23AD" w14:textId="77777777" w:rsidR="00FE23C3" w:rsidRPr="00E25DD9" w:rsidRDefault="00FE23C3" w:rsidP="00AE6292">
            <w:pPr>
              <w:spacing w:line="260" w:lineRule="atLeast"/>
              <w:rPr>
                <w:rFonts w:ascii="Arial" w:hAnsi="Arial" w:cs="Arial"/>
                <w:color w:val="000000" w:themeColor="text1"/>
                <w:szCs w:val="20"/>
                <w:lang w:val="en-GB"/>
              </w:rPr>
            </w:pPr>
            <w:r w:rsidRPr="00E25DD9">
              <w:rPr>
                <w:rFonts w:ascii="Arial" w:hAnsi="Arial" w:cs="Arial"/>
                <w:color w:val="00B050"/>
                <w:szCs w:val="20"/>
                <w:lang w:val="en-GB"/>
              </w:rPr>
              <w:t>1.0</w:t>
            </w:r>
          </w:p>
        </w:tc>
        <w:tc>
          <w:tcPr>
            <w:tcW w:w="2977" w:type="dxa"/>
            <w:tcBorders>
              <w:top w:val="single" w:sz="12" w:space="0" w:color="auto"/>
              <w:bottom w:val="single" w:sz="12" w:space="0" w:color="auto"/>
            </w:tcBorders>
          </w:tcPr>
          <w:p w14:paraId="6BC47A03" w14:textId="77777777" w:rsidR="00FE23C3" w:rsidRPr="00E25DD9" w:rsidRDefault="00FE23C3" w:rsidP="00AE6292">
            <w:pPr>
              <w:spacing w:line="260" w:lineRule="atLeast"/>
              <w:rPr>
                <w:rFonts w:ascii="Arial" w:hAnsi="Arial" w:cs="Arial"/>
                <w:szCs w:val="20"/>
                <w:lang w:val="en-GB"/>
              </w:rPr>
            </w:pPr>
            <w:r w:rsidRPr="00E25DD9">
              <w:rPr>
                <w:rFonts w:ascii="Arial" w:hAnsi="Arial" w:cs="Arial"/>
                <w:szCs w:val="20"/>
                <w:lang w:val="en-GB"/>
              </w:rPr>
              <w:t>No calc. of humus balance</w:t>
            </w:r>
          </w:p>
        </w:tc>
      </w:tr>
      <w:tr w:rsidR="00FE23C3" w:rsidRPr="00E25DD9" w14:paraId="5F86AE6F" w14:textId="77777777" w:rsidTr="00C21044">
        <w:tc>
          <w:tcPr>
            <w:tcW w:w="2720" w:type="dxa"/>
            <w:vMerge w:val="restart"/>
            <w:tcBorders>
              <w:top w:val="single" w:sz="12" w:space="0" w:color="auto"/>
            </w:tcBorders>
            <w:vAlign w:val="center"/>
          </w:tcPr>
          <w:p w14:paraId="1EBBE77F" w14:textId="77777777" w:rsidR="00FE23C3" w:rsidRPr="00E25DD9" w:rsidRDefault="00FE23C3" w:rsidP="00AE6292">
            <w:pPr>
              <w:spacing w:line="260" w:lineRule="atLeast"/>
              <w:rPr>
                <w:rFonts w:ascii="Arial" w:hAnsi="Arial" w:cs="Arial"/>
                <w:szCs w:val="20"/>
                <w:lang w:val="en-GB"/>
              </w:rPr>
            </w:pPr>
            <w:r w:rsidRPr="00E25DD9">
              <w:rPr>
                <w:rFonts w:ascii="Arial" w:hAnsi="Arial" w:cs="Arial"/>
                <w:szCs w:val="20"/>
                <w:lang w:val="en-GB"/>
              </w:rPr>
              <w:t>Heavy metals</w:t>
            </w:r>
          </w:p>
        </w:tc>
        <w:tc>
          <w:tcPr>
            <w:tcW w:w="2174" w:type="dxa"/>
            <w:tcBorders>
              <w:top w:val="single" w:sz="12" w:space="0" w:color="auto"/>
            </w:tcBorders>
          </w:tcPr>
          <w:p w14:paraId="29ACB60D"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j) Ca</w:t>
            </w:r>
          </w:p>
        </w:tc>
        <w:tc>
          <w:tcPr>
            <w:tcW w:w="1622" w:type="dxa"/>
            <w:tcBorders>
              <w:top w:val="single" w:sz="12" w:space="0" w:color="auto"/>
            </w:tcBorders>
          </w:tcPr>
          <w:p w14:paraId="61D0CC10"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c>
          <w:tcPr>
            <w:tcW w:w="2977" w:type="dxa"/>
            <w:tcBorders>
              <w:top w:val="single" w:sz="12" w:space="0" w:color="auto"/>
            </w:tcBorders>
          </w:tcPr>
          <w:p w14:paraId="22317C9F"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r>
      <w:tr w:rsidR="00FE23C3" w:rsidRPr="00E25DD9" w14:paraId="5A89EF84" w14:textId="77777777" w:rsidTr="00C21044">
        <w:tc>
          <w:tcPr>
            <w:tcW w:w="2720" w:type="dxa"/>
            <w:vMerge/>
            <w:vAlign w:val="center"/>
          </w:tcPr>
          <w:p w14:paraId="4CDECDE3" w14:textId="77777777" w:rsidR="00FE23C3" w:rsidRPr="00E25DD9" w:rsidRDefault="00FE23C3" w:rsidP="00AE6292">
            <w:pPr>
              <w:spacing w:line="260" w:lineRule="atLeast"/>
              <w:rPr>
                <w:rFonts w:ascii="Arial" w:hAnsi="Arial" w:cs="Arial"/>
                <w:szCs w:val="20"/>
                <w:lang w:val="en-GB"/>
              </w:rPr>
            </w:pPr>
          </w:p>
        </w:tc>
        <w:tc>
          <w:tcPr>
            <w:tcW w:w="2174" w:type="dxa"/>
          </w:tcPr>
          <w:p w14:paraId="1A8D5715"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j) Cu</w:t>
            </w:r>
          </w:p>
        </w:tc>
        <w:tc>
          <w:tcPr>
            <w:tcW w:w="1622" w:type="dxa"/>
          </w:tcPr>
          <w:p w14:paraId="3B527D65"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-1.0</w:t>
            </w:r>
          </w:p>
        </w:tc>
        <w:tc>
          <w:tcPr>
            <w:tcW w:w="2977" w:type="dxa"/>
          </w:tcPr>
          <w:p w14:paraId="66A17171" w14:textId="77777777" w:rsidR="00FE23C3" w:rsidRPr="00E25DD9" w:rsidRDefault="00FE23C3" w:rsidP="00AE6292">
            <w:pPr>
              <w:spacing w:line="260" w:lineRule="atLeast"/>
              <w:rPr>
                <w:rFonts w:ascii="Arial" w:hAnsi="Arial" w:cs="Arial"/>
                <w:szCs w:val="20"/>
                <w:lang w:val="en-GB"/>
              </w:rPr>
            </w:pPr>
            <w:r w:rsidRPr="00E25DD9">
              <w:rPr>
                <w:rFonts w:ascii="Arial" w:hAnsi="Arial" w:cs="Arial"/>
                <w:color w:val="FF0000"/>
                <w:szCs w:val="20"/>
                <w:lang w:val="en-GB"/>
              </w:rPr>
              <w:t>-1.0</w:t>
            </w:r>
          </w:p>
        </w:tc>
      </w:tr>
      <w:tr w:rsidR="00FE23C3" w:rsidRPr="00E25DD9" w14:paraId="53E634FA" w14:textId="77777777" w:rsidTr="00C21044">
        <w:tc>
          <w:tcPr>
            <w:tcW w:w="2720" w:type="dxa"/>
            <w:vMerge/>
            <w:vAlign w:val="center"/>
          </w:tcPr>
          <w:p w14:paraId="78B67144" w14:textId="77777777" w:rsidR="00FE23C3" w:rsidRPr="00E25DD9" w:rsidRDefault="00FE23C3" w:rsidP="00AE6292">
            <w:pPr>
              <w:spacing w:line="260" w:lineRule="atLeast"/>
              <w:rPr>
                <w:rFonts w:ascii="Arial" w:hAnsi="Arial" w:cs="Arial"/>
                <w:szCs w:val="20"/>
                <w:lang w:val="en-GB"/>
              </w:rPr>
            </w:pPr>
          </w:p>
        </w:tc>
        <w:tc>
          <w:tcPr>
            <w:tcW w:w="2174" w:type="dxa"/>
          </w:tcPr>
          <w:p w14:paraId="0A244780"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j) Zi</w:t>
            </w:r>
          </w:p>
        </w:tc>
        <w:tc>
          <w:tcPr>
            <w:tcW w:w="1622" w:type="dxa"/>
          </w:tcPr>
          <w:p w14:paraId="2CD7AE7A"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-1.0</w:t>
            </w:r>
          </w:p>
        </w:tc>
        <w:tc>
          <w:tcPr>
            <w:tcW w:w="2977" w:type="dxa"/>
          </w:tcPr>
          <w:p w14:paraId="694D41E7"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-1.0</w:t>
            </w:r>
          </w:p>
        </w:tc>
      </w:tr>
      <w:tr w:rsidR="00FE23C3" w:rsidRPr="00E25DD9" w14:paraId="7A3C0673" w14:textId="77777777" w:rsidTr="00C21044">
        <w:tc>
          <w:tcPr>
            <w:tcW w:w="2720" w:type="dxa"/>
            <w:vMerge/>
            <w:vAlign w:val="center"/>
          </w:tcPr>
          <w:p w14:paraId="418B308A" w14:textId="77777777" w:rsidR="00FE23C3" w:rsidRPr="00E25DD9" w:rsidRDefault="00FE23C3" w:rsidP="00AE6292">
            <w:pPr>
              <w:spacing w:line="260" w:lineRule="atLeast"/>
              <w:rPr>
                <w:rFonts w:ascii="Arial" w:hAnsi="Arial" w:cs="Arial"/>
                <w:szCs w:val="20"/>
                <w:lang w:val="en-GB"/>
              </w:rPr>
            </w:pPr>
          </w:p>
        </w:tc>
        <w:tc>
          <w:tcPr>
            <w:tcW w:w="2174" w:type="dxa"/>
          </w:tcPr>
          <w:p w14:paraId="13D1F02F"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j) Pb</w:t>
            </w:r>
          </w:p>
        </w:tc>
        <w:tc>
          <w:tcPr>
            <w:tcW w:w="1622" w:type="dxa"/>
          </w:tcPr>
          <w:p w14:paraId="77F7EA93"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-1.0</w:t>
            </w:r>
          </w:p>
        </w:tc>
        <w:tc>
          <w:tcPr>
            <w:tcW w:w="2977" w:type="dxa"/>
          </w:tcPr>
          <w:p w14:paraId="7CEF0FBF"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-1.0</w:t>
            </w:r>
          </w:p>
        </w:tc>
      </w:tr>
      <w:tr w:rsidR="00FE23C3" w:rsidRPr="00E25DD9" w14:paraId="45BF496B" w14:textId="77777777" w:rsidTr="00C21044">
        <w:tc>
          <w:tcPr>
            <w:tcW w:w="2720" w:type="dxa"/>
            <w:vMerge/>
            <w:vAlign w:val="center"/>
          </w:tcPr>
          <w:p w14:paraId="6BD0518D" w14:textId="77777777" w:rsidR="00FE23C3" w:rsidRPr="00E25DD9" w:rsidRDefault="00FE23C3" w:rsidP="00AE6292">
            <w:pPr>
              <w:spacing w:line="260" w:lineRule="atLeast"/>
              <w:rPr>
                <w:rFonts w:ascii="Arial" w:hAnsi="Arial" w:cs="Arial"/>
                <w:szCs w:val="20"/>
                <w:lang w:val="en-GB"/>
              </w:rPr>
            </w:pPr>
          </w:p>
        </w:tc>
        <w:tc>
          <w:tcPr>
            <w:tcW w:w="2174" w:type="dxa"/>
          </w:tcPr>
          <w:p w14:paraId="31D57E17"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j) Ni</w:t>
            </w:r>
          </w:p>
        </w:tc>
        <w:tc>
          <w:tcPr>
            <w:tcW w:w="1622" w:type="dxa"/>
          </w:tcPr>
          <w:p w14:paraId="66531989"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-1.0</w:t>
            </w:r>
          </w:p>
        </w:tc>
        <w:tc>
          <w:tcPr>
            <w:tcW w:w="2977" w:type="dxa"/>
          </w:tcPr>
          <w:p w14:paraId="1D078D2A"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-1.0</w:t>
            </w:r>
          </w:p>
        </w:tc>
      </w:tr>
      <w:tr w:rsidR="00FE23C3" w:rsidRPr="00E25DD9" w14:paraId="385E4BF9" w14:textId="77777777" w:rsidTr="00C21044">
        <w:tc>
          <w:tcPr>
            <w:tcW w:w="2720" w:type="dxa"/>
            <w:vMerge/>
            <w:vAlign w:val="center"/>
          </w:tcPr>
          <w:p w14:paraId="56705A72" w14:textId="77777777" w:rsidR="00FE23C3" w:rsidRPr="00E25DD9" w:rsidRDefault="00FE23C3" w:rsidP="00AE6292">
            <w:pPr>
              <w:spacing w:line="260" w:lineRule="atLeast"/>
              <w:rPr>
                <w:rFonts w:ascii="Arial" w:hAnsi="Arial" w:cs="Arial"/>
                <w:szCs w:val="20"/>
                <w:lang w:val="en-GB"/>
              </w:rPr>
            </w:pPr>
          </w:p>
        </w:tc>
        <w:tc>
          <w:tcPr>
            <w:tcW w:w="2174" w:type="dxa"/>
          </w:tcPr>
          <w:p w14:paraId="2F4AB9AE"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j) Cr</w:t>
            </w:r>
          </w:p>
        </w:tc>
        <w:tc>
          <w:tcPr>
            <w:tcW w:w="1622" w:type="dxa"/>
          </w:tcPr>
          <w:p w14:paraId="60C22220"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-1.0</w:t>
            </w:r>
          </w:p>
        </w:tc>
        <w:tc>
          <w:tcPr>
            <w:tcW w:w="2977" w:type="dxa"/>
          </w:tcPr>
          <w:p w14:paraId="12A3FE45"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-1.0</w:t>
            </w:r>
          </w:p>
        </w:tc>
      </w:tr>
      <w:tr w:rsidR="00FE23C3" w:rsidRPr="00E25DD9" w14:paraId="18EEA866" w14:textId="77777777" w:rsidTr="00C21044">
        <w:tc>
          <w:tcPr>
            <w:tcW w:w="2720" w:type="dxa"/>
            <w:vMerge/>
            <w:tcBorders>
              <w:bottom w:val="single" w:sz="12" w:space="0" w:color="auto"/>
            </w:tcBorders>
          </w:tcPr>
          <w:p w14:paraId="14955E0F" w14:textId="77777777" w:rsidR="00FE23C3" w:rsidRPr="00E25DD9" w:rsidRDefault="00FE23C3" w:rsidP="00AE6292">
            <w:pPr>
              <w:spacing w:line="260" w:lineRule="atLeast"/>
              <w:rPr>
                <w:rFonts w:ascii="Arial" w:hAnsi="Arial" w:cs="Arial"/>
                <w:szCs w:val="20"/>
                <w:lang w:val="en-GB"/>
              </w:rPr>
            </w:pPr>
          </w:p>
        </w:tc>
        <w:tc>
          <w:tcPr>
            <w:tcW w:w="2174" w:type="dxa"/>
            <w:tcBorders>
              <w:bottom w:val="single" w:sz="12" w:space="0" w:color="auto"/>
            </w:tcBorders>
          </w:tcPr>
          <w:p w14:paraId="41462DAE"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j) Hg</w:t>
            </w:r>
          </w:p>
        </w:tc>
        <w:tc>
          <w:tcPr>
            <w:tcW w:w="1622" w:type="dxa"/>
            <w:tcBorders>
              <w:bottom w:val="single" w:sz="12" w:space="0" w:color="auto"/>
            </w:tcBorders>
          </w:tcPr>
          <w:p w14:paraId="3C5349F2"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FF0000"/>
                <w:szCs w:val="20"/>
                <w:lang w:val="en-GB"/>
              </w:rPr>
              <w:t>-1.0</w:t>
            </w:r>
          </w:p>
        </w:tc>
        <w:tc>
          <w:tcPr>
            <w:tcW w:w="2977" w:type="dxa"/>
            <w:tcBorders>
              <w:bottom w:val="single" w:sz="12" w:space="0" w:color="auto"/>
            </w:tcBorders>
          </w:tcPr>
          <w:p w14:paraId="6248ABAB" w14:textId="77777777" w:rsidR="00FE23C3" w:rsidRPr="00E25DD9" w:rsidRDefault="00FE23C3" w:rsidP="00AE6292">
            <w:pPr>
              <w:spacing w:line="260" w:lineRule="atLeast"/>
              <w:rPr>
                <w:rFonts w:ascii="Arial" w:hAnsi="Arial" w:cs="Arial"/>
                <w:szCs w:val="20"/>
                <w:lang w:val="en-GB"/>
              </w:rPr>
            </w:pPr>
            <w:r w:rsidRPr="00E25DD9">
              <w:rPr>
                <w:rFonts w:ascii="Arial" w:hAnsi="Arial" w:cs="Arial"/>
                <w:color w:val="FF0000"/>
                <w:szCs w:val="20"/>
                <w:lang w:val="en-GB"/>
              </w:rPr>
              <w:t>-1.0</w:t>
            </w:r>
          </w:p>
        </w:tc>
      </w:tr>
      <w:tr w:rsidR="00FE23C3" w:rsidRPr="00E25DD9" w14:paraId="5A120F8C" w14:textId="77777777" w:rsidTr="00C21044">
        <w:tc>
          <w:tcPr>
            <w:tcW w:w="2720" w:type="dxa"/>
            <w:vMerge w:val="restart"/>
            <w:tcBorders>
              <w:top w:val="single" w:sz="12" w:space="0" w:color="auto"/>
            </w:tcBorders>
            <w:vAlign w:val="center"/>
          </w:tcPr>
          <w:p w14:paraId="16BF0C67" w14:textId="77777777" w:rsidR="00FE23C3" w:rsidRPr="00E25DD9" w:rsidRDefault="00FE23C3" w:rsidP="00AE6292">
            <w:pPr>
              <w:spacing w:line="260" w:lineRule="atLeast"/>
              <w:rPr>
                <w:rFonts w:ascii="Arial" w:hAnsi="Arial" w:cs="Arial"/>
                <w:szCs w:val="20"/>
                <w:lang w:val="en-GB"/>
              </w:rPr>
            </w:pPr>
            <w:r w:rsidRPr="00E25DD9">
              <w:rPr>
                <w:rFonts w:ascii="Arial" w:hAnsi="Arial" w:cs="Arial"/>
                <w:szCs w:val="20"/>
                <w:lang w:val="en-GB"/>
              </w:rPr>
              <w:t>Organic pollutants</w:t>
            </w:r>
          </w:p>
        </w:tc>
        <w:tc>
          <w:tcPr>
            <w:tcW w:w="2174" w:type="dxa"/>
            <w:tcBorders>
              <w:top w:val="single" w:sz="12" w:space="0" w:color="auto"/>
            </w:tcBorders>
          </w:tcPr>
          <w:p w14:paraId="3A4B7980" w14:textId="3A07FB38"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j) PCDD/PCDF</w:t>
            </w:r>
          </w:p>
        </w:tc>
        <w:tc>
          <w:tcPr>
            <w:tcW w:w="1622" w:type="dxa"/>
            <w:tcBorders>
              <w:top w:val="single" w:sz="12" w:space="0" w:color="auto"/>
            </w:tcBorders>
          </w:tcPr>
          <w:p w14:paraId="7C80F22C"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c>
          <w:tcPr>
            <w:tcW w:w="2977" w:type="dxa"/>
            <w:tcBorders>
              <w:top w:val="single" w:sz="12" w:space="0" w:color="auto"/>
            </w:tcBorders>
          </w:tcPr>
          <w:p w14:paraId="79D7778B"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r>
      <w:tr w:rsidR="00FE23C3" w:rsidRPr="00E25DD9" w14:paraId="1B8CBBA6" w14:textId="77777777" w:rsidTr="00C21044">
        <w:tc>
          <w:tcPr>
            <w:tcW w:w="2720" w:type="dxa"/>
            <w:vMerge/>
            <w:vAlign w:val="center"/>
          </w:tcPr>
          <w:p w14:paraId="01EB5809" w14:textId="77777777" w:rsidR="00FE23C3" w:rsidRPr="00E25DD9" w:rsidRDefault="00FE23C3" w:rsidP="00AE6292">
            <w:pPr>
              <w:spacing w:line="260" w:lineRule="atLeast"/>
              <w:rPr>
                <w:rFonts w:ascii="Arial" w:hAnsi="Arial" w:cs="Arial"/>
                <w:szCs w:val="20"/>
                <w:lang w:val="en-GB"/>
              </w:rPr>
            </w:pPr>
          </w:p>
        </w:tc>
        <w:tc>
          <w:tcPr>
            <w:tcW w:w="2174" w:type="dxa"/>
          </w:tcPr>
          <w:p w14:paraId="3C9D1382" w14:textId="29F35E3E"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j) PAH</w:t>
            </w:r>
          </w:p>
        </w:tc>
        <w:tc>
          <w:tcPr>
            <w:tcW w:w="1622" w:type="dxa"/>
          </w:tcPr>
          <w:p w14:paraId="71022B95"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c>
          <w:tcPr>
            <w:tcW w:w="2977" w:type="dxa"/>
          </w:tcPr>
          <w:p w14:paraId="7B4EDD4D"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r>
      <w:tr w:rsidR="00FE23C3" w:rsidRPr="00E25DD9" w14:paraId="7A528498" w14:textId="77777777" w:rsidTr="00C21044">
        <w:tc>
          <w:tcPr>
            <w:tcW w:w="2720" w:type="dxa"/>
            <w:vMerge/>
            <w:tcBorders>
              <w:bottom w:val="single" w:sz="12" w:space="0" w:color="auto"/>
            </w:tcBorders>
          </w:tcPr>
          <w:p w14:paraId="01079FB5" w14:textId="77777777" w:rsidR="00FE23C3" w:rsidRPr="00E25DD9" w:rsidRDefault="00FE23C3" w:rsidP="00AE6292">
            <w:pPr>
              <w:spacing w:line="260" w:lineRule="atLeast"/>
              <w:rPr>
                <w:rFonts w:ascii="Arial" w:hAnsi="Arial" w:cs="Arial"/>
                <w:szCs w:val="20"/>
                <w:lang w:val="en-GB"/>
              </w:rPr>
            </w:pPr>
          </w:p>
        </w:tc>
        <w:tc>
          <w:tcPr>
            <w:tcW w:w="2174" w:type="dxa"/>
            <w:tcBorders>
              <w:bottom w:val="single" w:sz="12" w:space="0" w:color="auto"/>
            </w:tcBorders>
          </w:tcPr>
          <w:p w14:paraId="1C869269" w14:textId="59EDF709"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j) PCP</w:t>
            </w:r>
          </w:p>
        </w:tc>
        <w:tc>
          <w:tcPr>
            <w:tcW w:w="1622" w:type="dxa"/>
            <w:tcBorders>
              <w:bottom w:val="single" w:sz="12" w:space="0" w:color="auto"/>
            </w:tcBorders>
          </w:tcPr>
          <w:p w14:paraId="71AB8DB3"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c>
          <w:tcPr>
            <w:tcW w:w="2977" w:type="dxa"/>
            <w:tcBorders>
              <w:bottom w:val="single" w:sz="12" w:space="0" w:color="auto"/>
            </w:tcBorders>
          </w:tcPr>
          <w:p w14:paraId="5D680346"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r>
      <w:tr w:rsidR="00FE23C3" w:rsidRPr="00E25DD9" w14:paraId="6279CF26" w14:textId="77777777" w:rsidTr="00C21044">
        <w:tc>
          <w:tcPr>
            <w:tcW w:w="2720" w:type="dxa"/>
            <w:vMerge w:val="restart"/>
            <w:tcBorders>
              <w:top w:val="single" w:sz="12" w:space="0" w:color="auto"/>
            </w:tcBorders>
            <w:vAlign w:val="center"/>
          </w:tcPr>
          <w:p w14:paraId="4AB5B833" w14:textId="77777777" w:rsidR="00FE23C3" w:rsidRPr="00E25DD9" w:rsidRDefault="00FE23C3" w:rsidP="00AE6292">
            <w:pPr>
              <w:keepNext/>
              <w:spacing w:line="260" w:lineRule="atLeast"/>
              <w:rPr>
                <w:rFonts w:ascii="Arial" w:hAnsi="Arial" w:cs="Arial"/>
                <w:szCs w:val="20"/>
                <w:lang w:val="en-GB"/>
              </w:rPr>
            </w:pPr>
          </w:p>
          <w:p w14:paraId="38685578" w14:textId="77777777" w:rsidR="00FE23C3" w:rsidRPr="00E25DD9" w:rsidRDefault="00FE23C3" w:rsidP="00AE6292">
            <w:pPr>
              <w:spacing w:line="260" w:lineRule="atLeast"/>
              <w:rPr>
                <w:rFonts w:ascii="Arial" w:hAnsi="Arial" w:cs="Arial"/>
                <w:szCs w:val="20"/>
                <w:lang w:val="en-GB"/>
              </w:rPr>
            </w:pPr>
            <w:r w:rsidRPr="00E25DD9">
              <w:rPr>
                <w:rFonts w:ascii="Arial" w:hAnsi="Arial" w:cs="Arial"/>
                <w:szCs w:val="20"/>
                <w:lang w:val="en-GB"/>
              </w:rPr>
              <w:t>Earthworm biomass</w:t>
            </w:r>
          </w:p>
          <w:p w14:paraId="15A3A760" w14:textId="77777777" w:rsidR="00FE23C3" w:rsidRPr="00E25DD9" w:rsidRDefault="00FE23C3" w:rsidP="00AE6292">
            <w:pPr>
              <w:spacing w:line="260" w:lineRule="atLeast"/>
              <w:rPr>
                <w:rFonts w:ascii="Arial" w:hAnsi="Arial" w:cs="Arial"/>
                <w:szCs w:val="20"/>
                <w:lang w:val="en-GB"/>
              </w:rPr>
            </w:pPr>
          </w:p>
        </w:tc>
        <w:tc>
          <w:tcPr>
            <w:tcW w:w="2174" w:type="dxa"/>
            <w:tcBorders>
              <w:top w:val="single" w:sz="12" w:space="0" w:color="auto"/>
            </w:tcBorders>
          </w:tcPr>
          <w:p w14:paraId="4258CBFE"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r)</w:t>
            </w:r>
          </w:p>
        </w:tc>
        <w:tc>
          <w:tcPr>
            <w:tcW w:w="1622" w:type="dxa"/>
            <w:tcBorders>
              <w:top w:val="single" w:sz="12" w:space="0" w:color="auto"/>
            </w:tcBorders>
          </w:tcPr>
          <w:p w14:paraId="63969900"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c>
          <w:tcPr>
            <w:tcW w:w="2977" w:type="dxa"/>
            <w:tcBorders>
              <w:top w:val="single" w:sz="12" w:space="0" w:color="auto"/>
            </w:tcBorders>
          </w:tcPr>
          <w:p w14:paraId="23788B04"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r>
      <w:tr w:rsidR="00FE23C3" w:rsidRPr="00E25DD9" w14:paraId="2CD1C552" w14:textId="77777777" w:rsidTr="00C21044">
        <w:tc>
          <w:tcPr>
            <w:tcW w:w="2720" w:type="dxa"/>
            <w:vMerge/>
          </w:tcPr>
          <w:p w14:paraId="760CD592" w14:textId="77777777" w:rsidR="00FE23C3" w:rsidRPr="00E25DD9" w:rsidRDefault="00FE23C3" w:rsidP="00AE6292">
            <w:pPr>
              <w:spacing w:line="260" w:lineRule="atLeast"/>
              <w:rPr>
                <w:rFonts w:ascii="Arial" w:hAnsi="Arial" w:cs="Arial"/>
                <w:szCs w:val="20"/>
                <w:lang w:val="en-GB"/>
              </w:rPr>
            </w:pPr>
          </w:p>
        </w:tc>
        <w:tc>
          <w:tcPr>
            <w:tcW w:w="2174" w:type="dxa"/>
          </w:tcPr>
          <w:p w14:paraId="656A2A0A"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s)</w:t>
            </w:r>
          </w:p>
        </w:tc>
        <w:tc>
          <w:tcPr>
            <w:tcW w:w="1622" w:type="dxa"/>
          </w:tcPr>
          <w:p w14:paraId="34DB9FF8"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-2.0</w:t>
            </w:r>
          </w:p>
        </w:tc>
        <w:tc>
          <w:tcPr>
            <w:tcW w:w="2977" w:type="dxa"/>
          </w:tcPr>
          <w:p w14:paraId="6894BADE"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-2.0</w:t>
            </w:r>
          </w:p>
        </w:tc>
      </w:tr>
      <w:tr w:rsidR="00FE23C3" w:rsidRPr="00E25DD9" w14:paraId="2A1ACCCB" w14:textId="77777777" w:rsidTr="00C21044">
        <w:tc>
          <w:tcPr>
            <w:tcW w:w="2720" w:type="dxa"/>
            <w:vMerge/>
          </w:tcPr>
          <w:p w14:paraId="068B9922" w14:textId="77777777" w:rsidR="00FE23C3" w:rsidRPr="00E25DD9" w:rsidRDefault="00FE23C3" w:rsidP="00AE6292">
            <w:pPr>
              <w:spacing w:line="260" w:lineRule="atLeast"/>
              <w:rPr>
                <w:rFonts w:ascii="Arial" w:hAnsi="Arial" w:cs="Arial"/>
                <w:szCs w:val="20"/>
                <w:lang w:val="en-GB"/>
              </w:rPr>
            </w:pPr>
          </w:p>
        </w:tc>
        <w:tc>
          <w:tcPr>
            <w:tcW w:w="2174" w:type="dxa"/>
          </w:tcPr>
          <w:p w14:paraId="347E65A0"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e)</w:t>
            </w:r>
          </w:p>
        </w:tc>
        <w:tc>
          <w:tcPr>
            <w:tcW w:w="1622" w:type="dxa"/>
          </w:tcPr>
          <w:p w14:paraId="700D6E68"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0.5</w:t>
            </w:r>
          </w:p>
        </w:tc>
        <w:tc>
          <w:tcPr>
            <w:tcW w:w="2977" w:type="dxa"/>
          </w:tcPr>
          <w:p w14:paraId="4E519054"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no straw amendments</w:t>
            </w:r>
          </w:p>
        </w:tc>
      </w:tr>
      <w:tr w:rsidR="00FE23C3" w:rsidRPr="00E25DD9" w14:paraId="4891FF76" w14:textId="77777777" w:rsidTr="00C21044">
        <w:tc>
          <w:tcPr>
            <w:tcW w:w="2720" w:type="dxa"/>
            <w:vMerge/>
            <w:vAlign w:val="center"/>
          </w:tcPr>
          <w:p w14:paraId="612F5F43" w14:textId="77777777" w:rsidR="00FE23C3" w:rsidRPr="00E25DD9" w:rsidRDefault="00FE23C3" w:rsidP="00AE6292">
            <w:pPr>
              <w:spacing w:line="260" w:lineRule="atLeast"/>
              <w:rPr>
                <w:rFonts w:ascii="Arial" w:hAnsi="Arial" w:cs="Arial"/>
                <w:szCs w:val="20"/>
                <w:lang w:val="en-GB"/>
              </w:rPr>
            </w:pPr>
          </w:p>
        </w:tc>
        <w:tc>
          <w:tcPr>
            <w:tcW w:w="2174" w:type="dxa"/>
          </w:tcPr>
          <w:p w14:paraId="71666D2C"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g)</w:t>
            </w:r>
          </w:p>
        </w:tc>
        <w:tc>
          <w:tcPr>
            <w:tcW w:w="1622" w:type="dxa"/>
          </w:tcPr>
          <w:p w14:paraId="0177170A"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1.0</w:t>
            </w:r>
          </w:p>
        </w:tc>
        <w:tc>
          <w:tcPr>
            <w:tcW w:w="2977" w:type="dxa"/>
          </w:tcPr>
          <w:p w14:paraId="50BB9D65"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1v</w:t>
            </w:r>
          </w:p>
        </w:tc>
      </w:tr>
      <w:tr w:rsidR="00FE23C3" w:rsidRPr="00E25DD9" w14:paraId="20D07FF3" w14:textId="77777777" w:rsidTr="00C21044">
        <w:tc>
          <w:tcPr>
            <w:tcW w:w="2720" w:type="dxa"/>
            <w:vMerge/>
            <w:vAlign w:val="center"/>
          </w:tcPr>
          <w:p w14:paraId="24023A05" w14:textId="77777777" w:rsidR="00FE23C3" w:rsidRPr="00E25DD9" w:rsidRDefault="00FE23C3" w:rsidP="00AE6292">
            <w:pPr>
              <w:spacing w:line="260" w:lineRule="atLeast"/>
              <w:rPr>
                <w:rFonts w:ascii="Arial" w:hAnsi="Arial" w:cs="Arial"/>
                <w:szCs w:val="20"/>
                <w:lang w:val="en-GB"/>
              </w:rPr>
            </w:pPr>
          </w:p>
        </w:tc>
        <w:tc>
          <w:tcPr>
            <w:tcW w:w="2174" w:type="dxa"/>
          </w:tcPr>
          <w:p w14:paraId="047897BA"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h)</w:t>
            </w:r>
          </w:p>
        </w:tc>
        <w:tc>
          <w:tcPr>
            <w:tcW w:w="1622" w:type="dxa"/>
          </w:tcPr>
          <w:p w14:paraId="2161801B"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 xml:space="preserve">no cutting level </w:t>
            </w:r>
          </w:p>
        </w:tc>
        <w:tc>
          <w:tcPr>
            <w:tcW w:w="2977" w:type="dxa"/>
          </w:tcPr>
          <w:p w14:paraId="347C54DD"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0.5</w:t>
            </w:r>
          </w:p>
        </w:tc>
      </w:tr>
      <w:tr w:rsidR="00FE23C3" w:rsidRPr="00E25DD9" w14:paraId="43A5B2DC" w14:textId="77777777" w:rsidTr="00C21044">
        <w:tc>
          <w:tcPr>
            <w:tcW w:w="2720" w:type="dxa"/>
            <w:vMerge/>
          </w:tcPr>
          <w:p w14:paraId="79C942B3" w14:textId="77777777" w:rsidR="00FE23C3" w:rsidRPr="00E25DD9" w:rsidRDefault="00FE23C3" w:rsidP="00AE6292">
            <w:pPr>
              <w:spacing w:line="260" w:lineRule="atLeast"/>
              <w:rPr>
                <w:rFonts w:ascii="Arial" w:hAnsi="Arial" w:cs="Arial"/>
                <w:szCs w:val="20"/>
                <w:lang w:val="en-GB"/>
              </w:rPr>
            </w:pPr>
          </w:p>
        </w:tc>
        <w:tc>
          <w:tcPr>
            <w:tcW w:w="2174" w:type="dxa"/>
          </w:tcPr>
          <w:p w14:paraId="3910BA6C" w14:textId="77777777" w:rsidR="00FE23C3" w:rsidRPr="00E25DD9" w:rsidRDefault="00FE23C3" w:rsidP="00AE6292">
            <w:pPr>
              <w:spacing w:line="260" w:lineRule="atLeast"/>
              <w:rPr>
                <w:rFonts w:ascii="Arial" w:hAnsi="Arial" w:cs="Arial"/>
                <w:color w:val="00B050"/>
                <w:szCs w:val="20"/>
                <w:lang w:val="en-GB"/>
              </w:rPr>
            </w:pPr>
            <w:proofErr w:type="spellStart"/>
            <w:r w:rsidRPr="00E25DD9">
              <w:rPr>
                <w:rFonts w:ascii="Arial" w:hAnsi="Arial" w:cs="Arial"/>
                <w:color w:val="00B050"/>
                <w:szCs w:val="20"/>
                <w:lang w:val="en-GB"/>
              </w:rPr>
              <w:t>i</w:t>
            </w:r>
            <w:proofErr w:type="spellEnd"/>
            <w:r w:rsidRPr="00E25DD9">
              <w:rPr>
                <w:rFonts w:ascii="Arial" w:hAnsi="Arial" w:cs="Arial"/>
                <w:color w:val="00B050"/>
                <w:szCs w:val="20"/>
                <w:lang w:val="en-GB"/>
              </w:rPr>
              <w:t>)</w:t>
            </w:r>
          </w:p>
        </w:tc>
        <w:tc>
          <w:tcPr>
            <w:tcW w:w="1622" w:type="dxa"/>
          </w:tcPr>
          <w:p w14:paraId="51CCA291"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2.0</w:t>
            </w:r>
          </w:p>
        </w:tc>
        <w:tc>
          <w:tcPr>
            <w:tcW w:w="2977" w:type="dxa"/>
          </w:tcPr>
          <w:p w14:paraId="32856CA5"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no tillage</w:t>
            </w:r>
          </w:p>
        </w:tc>
      </w:tr>
      <w:tr w:rsidR="00FE23C3" w:rsidRPr="00E25DD9" w14:paraId="1A334F47" w14:textId="77777777" w:rsidTr="00C21044">
        <w:tc>
          <w:tcPr>
            <w:tcW w:w="2720" w:type="dxa"/>
            <w:vMerge/>
          </w:tcPr>
          <w:p w14:paraId="46CB6F3F" w14:textId="77777777" w:rsidR="00FE23C3" w:rsidRPr="00E25DD9" w:rsidRDefault="00FE23C3" w:rsidP="00AE6292">
            <w:pPr>
              <w:spacing w:line="260" w:lineRule="atLeast"/>
              <w:rPr>
                <w:rFonts w:ascii="Arial" w:hAnsi="Arial" w:cs="Arial"/>
                <w:szCs w:val="20"/>
                <w:lang w:val="en-GB"/>
              </w:rPr>
            </w:pPr>
          </w:p>
        </w:tc>
        <w:tc>
          <w:tcPr>
            <w:tcW w:w="2174" w:type="dxa"/>
          </w:tcPr>
          <w:p w14:paraId="0577AF1D"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p)</w:t>
            </w:r>
          </w:p>
        </w:tc>
        <w:tc>
          <w:tcPr>
            <w:tcW w:w="1622" w:type="dxa"/>
          </w:tcPr>
          <w:p w14:paraId="5B859C3D"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1.0</w:t>
            </w:r>
          </w:p>
        </w:tc>
        <w:tc>
          <w:tcPr>
            <w:tcW w:w="2977" w:type="dxa"/>
          </w:tcPr>
          <w:p w14:paraId="2FC7AC8C"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1.0</w:t>
            </w:r>
          </w:p>
        </w:tc>
      </w:tr>
      <w:tr w:rsidR="00FE23C3" w:rsidRPr="00E25DD9" w14:paraId="3B34277F" w14:textId="77777777" w:rsidTr="00C21044">
        <w:tc>
          <w:tcPr>
            <w:tcW w:w="2720" w:type="dxa"/>
            <w:vMerge/>
          </w:tcPr>
          <w:p w14:paraId="3D751728" w14:textId="77777777" w:rsidR="00FE23C3" w:rsidRPr="00E25DD9" w:rsidRDefault="00FE23C3" w:rsidP="00AE6292">
            <w:pPr>
              <w:spacing w:line="260" w:lineRule="atLeast"/>
              <w:rPr>
                <w:rFonts w:ascii="Arial" w:hAnsi="Arial" w:cs="Arial"/>
                <w:szCs w:val="20"/>
                <w:lang w:val="en-GB"/>
              </w:rPr>
            </w:pPr>
          </w:p>
        </w:tc>
        <w:tc>
          <w:tcPr>
            <w:tcW w:w="2174" w:type="dxa"/>
          </w:tcPr>
          <w:p w14:paraId="5006347E"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n)</w:t>
            </w:r>
          </w:p>
        </w:tc>
        <w:tc>
          <w:tcPr>
            <w:tcW w:w="1622" w:type="dxa"/>
            <w:tcBorders>
              <w:bottom w:val="single" w:sz="4" w:space="0" w:color="auto"/>
            </w:tcBorders>
          </w:tcPr>
          <w:p w14:paraId="1918B33F"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0.5</w:t>
            </w:r>
          </w:p>
        </w:tc>
        <w:tc>
          <w:tcPr>
            <w:tcW w:w="2977" w:type="dxa"/>
          </w:tcPr>
          <w:p w14:paraId="63A139D2"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0.5</w:t>
            </w:r>
          </w:p>
        </w:tc>
      </w:tr>
      <w:tr w:rsidR="00FE23C3" w:rsidRPr="00E25DD9" w14:paraId="47C1B223" w14:textId="77777777" w:rsidTr="00C21044">
        <w:tc>
          <w:tcPr>
            <w:tcW w:w="2720" w:type="dxa"/>
            <w:vMerge w:val="restart"/>
            <w:tcBorders>
              <w:top w:val="single" w:sz="12" w:space="0" w:color="auto"/>
            </w:tcBorders>
            <w:vAlign w:val="center"/>
          </w:tcPr>
          <w:p w14:paraId="5ADC16CA" w14:textId="77777777" w:rsidR="00FE23C3" w:rsidRPr="00E25DD9" w:rsidRDefault="00FE23C3" w:rsidP="00AE6292">
            <w:pPr>
              <w:spacing w:line="260" w:lineRule="atLeast"/>
              <w:rPr>
                <w:rFonts w:ascii="Arial" w:hAnsi="Arial" w:cs="Arial"/>
                <w:szCs w:val="20"/>
                <w:lang w:val="en-GB"/>
              </w:rPr>
            </w:pPr>
            <w:r w:rsidRPr="00E25DD9">
              <w:rPr>
                <w:rFonts w:ascii="Arial" w:hAnsi="Arial" w:cs="Arial"/>
                <w:szCs w:val="20"/>
                <w:lang w:val="en-GB"/>
              </w:rPr>
              <w:t>Microbial biomass</w:t>
            </w:r>
          </w:p>
        </w:tc>
        <w:tc>
          <w:tcPr>
            <w:tcW w:w="2174" w:type="dxa"/>
            <w:tcBorders>
              <w:top w:val="single" w:sz="12" w:space="0" w:color="auto"/>
            </w:tcBorders>
          </w:tcPr>
          <w:p w14:paraId="4863338D"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t)</w:t>
            </w:r>
          </w:p>
        </w:tc>
        <w:tc>
          <w:tcPr>
            <w:tcW w:w="1622" w:type="dxa"/>
            <w:tcBorders>
              <w:top w:val="single" w:sz="12" w:space="0" w:color="auto"/>
            </w:tcBorders>
          </w:tcPr>
          <w:p w14:paraId="20BD7ED8"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-0.5</w:t>
            </w:r>
          </w:p>
        </w:tc>
        <w:tc>
          <w:tcPr>
            <w:tcW w:w="2977" w:type="dxa"/>
            <w:tcBorders>
              <w:top w:val="single" w:sz="12" w:space="0" w:color="auto"/>
            </w:tcBorders>
          </w:tcPr>
          <w:p w14:paraId="20B7D70C"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-0.5</w:t>
            </w:r>
          </w:p>
        </w:tc>
      </w:tr>
      <w:tr w:rsidR="00FE23C3" w:rsidRPr="00E25DD9" w14:paraId="00FCBD07" w14:textId="77777777" w:rsidTr="00C21044">
        <w:tc>
          <w:tcPr>
            <w:tcW w:w="2720" w:type="dxa"/>
            <w:vMerge/>
          </w:tcPr>
          <w:p w14:paraId="6CDBCD31" w14:textId="77777777" w:rsidR="00FE23C3" w:rsidRPr="00E25DD9" w:rsidRDefault="00FE23C3" w:rsidP="00AE6292">
            <w:pPr>
              <w:spacing w:line="260" w:lineRule="atLeast"/>
              <w:rPr>
                <w:rFonts w:ascii="Arial" w:hAnsi="Arial" w:cs="Arial"/>
                <w:szCs w:val="20"/>
                <w:lang w:val="en-GB"/>
              </w:rPr>
            </w:pPr>
          </w:p>
        </w:tc>
        <w:tc>
          <w:tcPr>
            <w:tcW w:w="2174" w:type="dxa"/>
          </w:tcPr>
          <w:p w14:paraId="475BC0E5"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Macropore volume</w:t>
            </w:r>
          </w:p>
        </w:tc>
        <w:tc>
          <w:tcPr>
            <w:tcW w:w="1622" w:type="dxa"/>
          </w:tcPr>
          <w:p w14:paraId="2603E0D8"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c>
          <w:tcPr>
            <w:tcW w:w="2977" w:type="dxa"/>
          </w:tcPr>
          <w:p w14:paraId="7DD5752A"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r>
      <w:tr w:rsidR="00FE23C3" w:rsidRPr="00E25DD9" w14:paraId="76729A0C" w14:textId="77777777" w:rsidTr="00C21044">
        <w:tc>
          <w:tcPr>
            <w:tcW w:w="2720" w:type="dxa"/>
            <w:vMerge/>
          </w:tcPr>
          <w:p w14:paraId="7AEC7740" w14:textId="77777777" w:rsidR="00FE23C3" w:rsidRPr="00E25DD9" w:rsidRDefault="00FE23C3" w:rsidP="00AE6292">
            <w:pPr>
              <w:spacing w:line="260" w:lineRule="atLeast"/>
              <w:rPr>
                <w:rFonts w:ascii="Arial" w:hAnsi="Arial" w:cs="Arial"/>
                <w:szCs w:val="20"/>
                <w:lang w:val="en-GB"/>
              </w:rPr>
            </w:pPr>
          </w:p>
        </w:tc>
        <w:tc>
          <w:tcPr>
            <w:tcW w:w="2174" w:type="dxa"/>
          </w:tcPr>
          <w:p w14:paraId="5CA7DDEB"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Heavy metals</w:t>
            </w:r>
          </w:p>
        </w:tc>
        <w:tc>
          <w:tcPr>
            <w:tcW w:w="1622" w:type="dxa"/>
          </w:tcPr>
          <w:p w14:paraId="2EF95591"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c>
          <w:tcPr>
            <w:tcW w:w="2977" w:type="dxa"/>
          </w:tcPr>
          <w:p w14:paraId="2E54634F"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r>
      <w:tr w:rsidR="00FE23C3" w:rsidRPr="00E25DD9" w14:paraId="4107FD15" w14:textId="77777777" w:rsidTr="00C21044">
        <w:tc>
          <w:tcPr>
            <w:tcW w:w="2720" w:type="dxa"/>
            <w:vMerge/>
          </w:tcPr>
          <w:p w14:paraId="258CC216" w14:textId="77777777" w:rsidR="00FE23C3" w:rsidRPr="00E25DD9" w:rsidRDefault="00FE23C3" w:rsidP="00AE6292">
            <w:pPr>
              <w:spacing w:line="260" w:lineRule="atLeast"/>
              <w:rPr>
                <w:rFonts w:ascii="Arial" w:hAnsi="Arial" w:cs="Arial"/>
                <w:szCs w:val="20"/>
                <w:lang w:val="en-GB"/>
              </w:rPr>
            </w:pPr>
          </w:p>
        </w:tc>
        <w:tc>
          <w:tcPr>
            <w:tcW w:w="2174" w:type="dxa"/>
          </w:tcPr>
          <w:p w14:paraId="23FE860F"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Organic pollutants</w:t>
            </w:r>
          </w:p>
        </w:tc>
        <w:tc>
          <w:tcPr>
            <w:tcW w:w="1622" w:type="dxa"/>
          </w:tcPr>
          <w:p w14:paraId="7669AC89"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c>
          <w:tcPr>
            <w:tcW w:w="2977" w:type="dxa"/>
          </w:tcPr>
          <w:p w14:paraId="4F0D01B9"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r>
      <w:tr w:rsidR="00FE23C3" w:rsidRPr="00E25DD9" w14:paraId="4FA779E9" w14:textId="77777777" w:rsidTr="00C21044">
        <w:tc>
          <w:tcPr>
            <w:tcW w:w="2720" w:type="dxa"/>
            <w:vMerge/>
          </w:tcPr>
          <w:p w14:paraId="6A84F787" w14:textId="77777777" w:rsidR="00FE23C3" w:rsidRPr="00E25DD9" w:rsidRDefault="00FE23C3" w:rsidP="00AE6292">
            <w:pPr>
              <w:spacing w:line="260" w:lineRule="atLeast"/>
              <w:rPr>
                <w:rFonts w:ascii="Arial" w:hAnsi="Arial" w:cs="Arial"/>
                <w:szCs w:val="20"/>
                <w:lang w:val="en-GB"/>
              </w:rPr>
            </w:pPr>
          </w:p>
        </w:tc>
        <w:tc>
          <w:tcPr>
            <w:tcW w:w="2174" w:type="dxa"/>
          </w:tcPr>
          <w:p w14:paraId="0A18DB46"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f)</w:t>
            </w:r>
          </w:p>
        </w:tc>
        <w:tc>
          <w:tcPr>
            <w:tcW w:w="1622" w:type="dxa"/>
          </w:tcPr>
          <w:p w14:paraId="76A0CF1D"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1.0</w:t>
            </w:r>
          </w:p>
        </w:tc>
        <w:tc>
          <w:tcPr>
            <w:tcW w:w="2977" w:type="dxa"/>
          </w:tcPr>
          <w:p w14:paraId="12367EB4"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Humus balance not calculated</w:t>
            </w:r>
          </w:p>
        </w:tc>
      </w:tr>
      <w:tr w:rsidR="00FE23C3" w:rsidRPr="00E25DD9" w14:paraId="1A2CE5BD" w14:textId="77777777" w:rsidTr="00C21044">
        <w:tc>
          <w:tcPr>
            <w:tcW w:w="2720" w:type="dxa"/>
            <w:vMerge/>
          </w:tcPr>
          <w:p w14:paraId="66FCB429" w14:textId="77777777" w:rsidR="00FE23C3" w:rsidRPr="00E25DD9" w:rsidRDefault="00FE23C3" w:rsidP="00AE6292">
            <w:pPr>
              <w:spacing w:line="260" w:lineRule="atLeast"/>
              <w:rPr>
                <w:rFonts w:ascii="Arial" w:hAnsi="Arial" w:cs="Arial"/>
                <w:szCs w:val="20"/>
                <w:lang w:val="en-GB"/>
              </w:rPr>
            </w:pPr>
          </w:p>
        </w:tc>
        <w:tc>
          <w:tcPr>
            <w:tcW w:w="2174" w:type="dxa"/>
          </w:tcPr>
          <w:p w14:paraId="079884E8"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n)</w:t>
            </w:r>
          </w:p>
        </w:tc>
        <w:tc>
          <w:tcPr>
            <w:tcW w:w="1622" w:type="dxa"/>
          </w:tcPr>
          <w:p w14:paraId="012F5D00"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1.0</w:t>
            </w:r>
          </w:p>
        </w:tc>
        <w:tc>
          <w:tcPr>
            <w:tcW w:w="2977" w:type="dxa"/>
          </w:tcPr>
          <w:p w14:paraId="110F7CA1"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1.0</w:t>
            </w:r>
          </w:p>
        </w:tc>
      </w:tr>
      <w:tr w:rsidR="00FE23C3" w:rsidRPr="00E25DD9" w14:paraId="0752BEAB" w14:textId="77777777" w:rsidTr="00C21044">
        <w:tc>
          <w:tcPr>
            <w:tcW w:w="2720" w:type="dxa"/>
            <w:vMerge/>
            <w:tcBorders>
              <w:bottom w:val="single" w:sz="12" w:space="0" w:color="auto"/>
            </w:tcBorders>
          </w:tcPr>
          <w:p w14:paraId="477639F2" w14:textId="77777777" w:rsidR="00FE23C3" w:rsidRPr="00E25DD9" w:rsidRDefault="00FE23C3" w:rsidP="00AE6292">
            <w:pPr>
              <w:spacing w:line="260" w:lineRule="atLeast"/>
              <w:rPr>
                <w:rFonts w:ascii="Arial" w:hAnsi="Arial" w:cs="Arial"/>
                <w:szCs w:val="20"/>
                <w:lang w:val="en-GB"/>
              </w:rPr>
            </w:pPr>
          </w:p>
        </w:tc>
        <w:tc>
          <w:tcPr>
            <w:tcW w:w="2174" w:type="dxa"/>
            <w:tcBorders>
              <w:bottom w:val="single" w:sz="12" w:space="0" w:color="auto"/>
            </w:tcBorders>
          </w:tcPr>
          <w:p w14:paraId="1D99D68A"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p)</w:t>
            </w:r>
          </w:p>
        </w:tc>
        <w:tc>
          <w:tcPr>
            <w:tcW w:w="1622" w:type="dxa"/>
            <w:tcBorders>
              <w:bottom w:val="single" w:sz="12" w:space="0" w:color="auto"/>
            </w:tcBorders>
          </w:tcPr>
          <w:p w14:paraId="31C83138"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1.0</w:t>
            </w:r>
          </w:p>
        </w:tc>
        <w:tc>
          <w:tcPr>
            <w:tcW w:w="2977" w:type="dxa"/>
            <w:tcBorders>
              <w:bottom w:val="single" w:sz="12" w:space="0" w:color="auto"/>
            </w:tcBorders>
          </w:tcPr>
          <w:p w14:paraId="6814F6F3"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1.0</w:t>
            </w:r>
          </w:p>
        </w:tc>
      </w:tr>
      <w:tr w:rsidR="00FE23C3" w:rsidRPr="00E25DD9" w14:paraId="627FA621" w14:textId="77777777" w:rsidTr="00C21044">
        <w:tc>
          <w:tcPr>
            <w:tcW w:w="2720" w:type="dxa"/>
            <w:vMerge w:val="restart"/>
            <w:tcBorders>
              <w:top w:val="single" w:sz="12" w:space="0" w:color="auto"/>
            </w:tcBorders>
            <w:vAlign w:val="center"/>
          </w:tcPr>
          <w:p w14:paraId="0C69594D" w14:textId="77777777" w:rsidR="00FE23C3" w:rsidRPr="00E25DD9" w:rsidRDefault="00FE23C3" w:rsidP="00AE6292">
            <w:pPr>
              <w:spacing w:line="260" w:lineRule="atLeast"/>
              <w:rPr>
                <w:rFonts w:ascii="Arial" w:hAnsi="Arial" w:cs="Arial"/>
                <w:szCs w:val="20"/>
                <w:lang w:val="en-GB"/>
              </w:rPr>
            </w:pPr>
            <w:r w:rsidRPr="00E25DD9">
              <w:rPr>
                <w:rFonts w:ascii="Arial" w:hAnsi="Arial" w:cs="Arial"/>
                <w:szCs w:val="20"/>
                <w:lang w:val="en-GB"/>
              </w:rPr>
              <w:t>Microbial activity</w:t>
            </w:r>
          </w:p>
        </w:tc>
        <w:tc>
          <w:tcPr>
            <w:tcW w:w="2174" w:type="dxa"/>
            <w:tcBorders>
              <w:top w:val="single" w:sz="12" w:space="0" w:color="auto"/>
            </w:tcBorders>
          </w:tcPr>
          <w:p w14:paraId="409394C5" w14:textId="77777777" w:rsidR="00FE23C3" w:rsidRPr="00E25DD9" w:rsidRDefault="00FE23C3" w:rsidP="00AE6292">
            <w:pPr>
              <w:spacing w:line="260" w:lineRule="atLeast"/>
              <w:rPr>
                <w:rFonts w:ascii="Arial" w:hAnsi="Arial" w:cs="Arial"/>
                <w:szCs w:val="20"/>
                <w:lang w:val="en-GB"/>
              </w:rPr>
            </w:pPr>
            <w:r w:rsidRPr="00E25DD9">
              <w:rPr>
                <w:rFonts w:ascii="Arial" w:hAnsi="Arial" w:cs="Arial"/>
                <w:color w:val="FF0000"/>
                <w:szCs w:val="20"/>
                <w:lang w:val="en-GB"/>
              </w:rPr>
              <w:t>t)</w:t>
            </w:r>
          </w:p>
        </w:tc>
        <w:tc>
          <w:tcPr>
            <w:tcW w:w="1622" w:type="dxa"/>
            <w:tcBorders>
              <w:top w:val="single" w:sz="12" w:space="0" w:color="auto"/>
            </w:tcBorders>
          </w:tcPr>
          <w:p w14:paraId="78BF3370" w14:textId="77777777" w:rsidR="00FE23C3" w:rsidRPr="00E25DD9" w:rsidRDefault="00FE23C3" w:rsidP="00AE6292">
            <w:pPr>
              <w:spacing w:line="260" w:lineRule="atLeast"/>
              <w:rPr>
                <w:rFonts w:ascii="Arial" w:hAnsi="Arial" w:cs="Arial"/>
                <w:szCs w:val="20"/>
                <w:lang w:val="en-GB"/>
              </w:rPr>
            </w:pPr>
            <w:r w:rsidRPr="00E25DD9">
              <w:rPr>
                <w:rFonts w:ascii="Arial" w:hAnsi="Arial" w:cs="Arial"/>
                <w:color w:val="FF0000"/>
                <w:szCs w:val="20"/>
                <w:lang w:val="en-GB"/>
              </w:rPr>
              <w:t>-0.5</w:t>
            </w:r>
          </w:p>
        </w:tc>
        <w:tc>
          <w:tcPr>
            <w:tcW w:w="2977" w:type="dxa"/>
            <w:tcBorders>
              <w:top w:val="single" w:sz="12" w:space="0" w:color="auto"/>
            </w:tcBorders>
          </w:tcPr>
          <w:p w14:paraId="5A2542C7" w14:textId="77777777" w:rsidR="00FE23C3" w:rsidRPr="00E25DD9" w:rsidRDefault="00FE23C3" w:rsidP="00AE6292">
            <w:pPr>
              <w:spacing w:line="260" w:lineRule="atLeast"/>
              <w:rPr>
                <w:rFonts w:ascii="Arial" w:hAnsi="Arial" w:cs="Arial"/>
                <w:szCs w:val="20"/>
                <w:lang w:val="en-GB"/>
              </w:rPr>
            </w:pPr>
            <w:r w:rsidRPr="00E25DD9">
              <w:rPr>
                <w:rFonts w:ascii="Arial" w:hAnsi="Arial" w:cs="Arial"/>
                <w:color w:val="FF0000"/>
                <w:szCs w:val="20"/>
                <w:lang w:val="en-GB"/>
              </w:rPr>
              <w:t>-0.5</w:t>
            </w:r>
          </w:p>
        </w:tc>
      </w:tr>
      <w:tr w:rsidR="00FE23C3" w:rsidRPr="00E25DD9" w14:paraId="58A5BA7B" w14:textId="77777777" w:rsidTr="00C21044">
        <w:tc>
          <w:tcPr>
            <w:tcW w:w="2720" w:type="dxa"/>
            <w:vMerge/>
          </w:tcPr>
          <w:p w14:paraId="56153806" w14:textId="77777777" w:rsidR="00FE23C3" w:rsidRPr="00E25DD9" w:rsidRDefault="00FE23C3" w:rsidP="00AE6292">
            <w:pPr>
              <w:spacing w:line="260" w:lineRule="atLeast"/>
              <w:rPr>
                <w:rFonts w:ascii="Arial" w:hAnsi="Arial" w:cs="Arial"/>
                <w:szCs w:val="20"/>
                <w:lang w:val="en-GB"/>
              </w:rPr>
            </w:pPr>
          </w:p>
        </w:tc>
        <w:tc>
          <w:tcPr>
            <w:tcW w:w="2174" w:type="dxa"/>
          </w:tcPr>
          <w:p w14:paraId="07131793"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Macropore volume</w:t>
            </w:r>
          </w:p>
        </w:tc>
        <w:tc>
          <w:tcPr>
            <w:tcW w:w="1622" w:type="dxa"/>
          </w:tcPr>
          <w:p w14:paraId="027C0A45"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c>
          <w:tcPr>
            <w:tcW w:w="2977" w:type="dxa"/>
          </w:tcPr>
          <w:p w14:paraId="6BA29E74"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r>
      <w:tr w:rsidR="00FE23C3" w:rsidRPr="00E25DD9" w14:paraId="5963D26E" w14:textId="77777777" w:rsidTr="00C21044">
        <w:tc>
          <w:tcPr>
            <w:tcW w:w="2720" w:type="dxa"/>
            <w:vMerge/>
          </w:tcPr>
          <w:p w14:paraId="68EFF8A4" w14:textId="77777777" w:rsidR="00FE23C3" w:rsidRPr="00E25DD9" w:rsidRDefault="00FE23C3" w:rsidP="00AE6292">
            <w:pPr>
              <w:spacing w:line="260" w:lineRule="atLeast"/>
              <w:rPr>
                <w:rFonts w:ascii="Arial" w:hAnsi="Arial" w:cs="Arial"/>
                <w:szCs w:val="20"/>
                <w:lang w:val="en-GB"/>
              </w:rPr>
            </w:pPr>
          </w:p>
        </w:tc>
        <w:tc>
          <w:tcPr>
            <w:tcW w:w="2174" w:type="dxa"/>
          </w:tcPr>
          <w:p w14:paraId="5922A45C"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Heavy metals</w:t>
            </w:r>
          </w:p>
        </w:tc>
        <w:tc>
          <w:tcPr>
            <w:tcW w:w="1622" w:type="dxa"/>
          </w:tcPr>
          <w:p w14:paraId="21085622"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c>
          <w:tcPr>
            <w:tcW w:w="2977" w:type="dxa"/>
          </w:tcPr>
          <w:p w14:paraId="57DD21BA"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r>
      <w:tr w:rsidR="00FE23C3" w:rsidRPr="00E25DD9" w14:paraId="4264AF38" w14:textId="77777777" w:rsidTr="00C21044">
        <w:tc>
          <w:tcPr>
            <w:tcW w:w="2720" w:type="dxa"/>
            <w:vMerge/>
          </w:tcPr>
          <w:p w14:paraId="658CBB72" w14:textId="77777777" w:rsidR="00FE23C3" w:rsidRPr="00E25DD9" w:rsidRDefault="00FE23C3" w:rsidP="00AE6292">
            <w:pPr>
              <w:spacing w:line="260" w:lineRule="atLeast"/>
              <w:rPr>
                <w:rFonts w:ascii="Arial" w:hAnsi="Arial" w:cs="Arial"/>
                <w:szCs w:val="20"/>
                <w:lang w:val="en-GB"/>
              </w:rPr>
            </w:pPr>
          </w:p>
        </w:tc>
        <w:tc>
          <w:tcPr>
            <w:tcW w:w="2174" w:type="dxa"/>
          </w:tcPr>
          <w:p w14:paraId="62FFFD6C"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Organic pollutants</w:t>
            </w:r>
          </w:p>
        </w:tc>
        <w:tc>
          <w:tcPr>
            <w:tcW w:w="1622" w:type="dxa"/>
          </w:tcPr>
          <w:p w14:paraId="11A9FF7D"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c>
          <w:tcPr>
            <w:tcW w:w="2977" w:type="dxa"/>
          </w:tcPr>
          <w:p w14:paraId="41BB1D6D"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FF0000"/>
                <w:szCs w:val="20"/>
                <w:lang w:val="en-GB"/>
              </w:rPr>
              <w:t>-1.0</w:t>
            </w:r>
          </w:p>
        </w:tc>
      </w:tr>
      <w:tr w:rsidR="00FE23C3" w:rsidRPr="00E25DD9" w14:paraId="4F0ACF33" w14:textId="77777777" w:rsidTr="00C21044">
        <w:tc>
          <w:tcPr>
            <w:tcW w:w="2720" w:type="dxa"/>
            <w:vMerge/>
          </w:tcPr>
          <w:p w14:paraId="2BA2E245" w14:textId="77777777" w:rsidR="00FE23C3" w:rsidRPr="00E25DD9" w:rsidRDefault="00FE23C3" w:rsidP="00AE6292">
            <w:pPr>
              <w:spacing w:line="260" w:lineRule="atLeast"/>
              <w:rPr>
                <w:rFonts w:ascii="Arial" w:hAnsi="Arial" w:cs="Arial"/>
                <w:szCs w:val="20"/>
                <w:lang w:val="en-GB"/>
              </w:rPr>
            </w:pPr>
          </w:p>
        </w:tc>
        <w:tc>
          <w:tcPr>
            <w:tcW w:w="2174" w:type="dxa"/>
          </w:tcPr>
          <w:p w14:paraId="22CF2C43"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f)</w:t>
            </w:r>
          </w:p>
        </w:tc>
        <w:tc>
          <w:tcPr>
            <w:tcW w:w="1622" w:type="dxa"/>
          </w:tcPr>
          <w:p w14:paraId="00E1CCDA"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1.0</w:t>
            </w:r>
          </w:p>
        </w:tc>
        <w:tc>
          <w:tcPr>
            <w:tcW w:w="2977" w:type="dxa"/>
          </w:tcPr>
          <w:p w14:paraId="717C77BF"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Humus balance not calculated</w:t>
            </w:r>
          </w:p>
        </w:tc>
      </w:tr>
      <w:tr w:rsidR="00FE23C3" w:rsidRPr="00E25DD9" w14:paraId="733EC315" w14:textId="77777777" w:rsidTr="00C21044">
        <w:tc>
          <w:tcPr>
            <w:tcW w:w="2720" w:type="dxa"/>
            <w:vMerge/>
          </w:tcPr>
          <w:p w14:paraId="6CBBC3CC" w14:textId="77777777" w:rsidR="00FE23C3" w:rsidRPr="00E25DD9" w:rsidRDefault="00FE23C3" w:rsidP="00AE6292">
            <w:pPr>
              <w:spacing w:line="260" w:lineRule="atLeast"/>
              <w:rPr>
                <w:rFonts w:ascii="Arial" w:hAnsi="Arial" w:cs="Arial"/>
                <w:szCs w:val="20"/>
                <w:lang w:val="en-GB"/>
              </w:rPr>
            </w:pPr>
          </w:p>
        </w:tc>
        <w:tc>
          <w:tcPr>
            <w:tcW w:w="2174" w:type="dxa"/>
          </w:tcPr>
          <w:p w14:paraId="7A535501"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00B050"/>
                <w:szCs w:val="20"/>
                <w:lang w:val="en-GB"/>
              </w:rPr>
              <w:t>n)</w:t>
            </w:r>
          </w:p>
        </w:tc>
        <w:tc>
          <w:tcPr>
            <w:tcW w:w="1622" w:type="dxa"/>
          </w:tcPr>
          <w:p w14:paraId="69F0F6C8"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00B050"/>
                <w:szCs w:val="20"/>
                <w:lang w:val="en-GB"/>
              </w:rPr>
              <w:t>1.0</w:t>
            </w:r>
          </w:p>
        </w:tc>
        <w:tc>
          <w:tcPr>
            <w:tcW w:w="2977" w:type="dxa"/>
          </w:tcPr>
          <w:p w14:paraId="5C383464" w14:textId="77777777" w:rsidR="00FE23C3" w:rsidRPr="00E25DD9" w:rsidRDefault="00FE23C3" w:rsidP="00AE6292">
            <w:pPr>
              <w:spacing w:line="260" w:lineRule="atLeast"/>
              <w:rPr>
                <w:rFonts w:ascii="Arial" w:hAnsi="Arial" w:cs="Arial"/>
                <w:color w:val="FF0000"/>
                <w:szCs w:val="20"/>
                <w:lang w:val="en-GB"/>
              </w:rPr>
            </w:pPr>
            <w:r w:rsidRPr="00E25DD9">
              <w:rPr>
                <w:rFonts w:ascii="Arial" w:hAnsi="Arial" w:cs="Arial"/>
                <w:color w:val="00B050"/>
                <w:szCs w:val="20"/>
                <w:lang w:val="en-GB"/>
              </w:rPr>
              <w:t>1.0</w:t>
            </w:r>
          </w:p>
        </w:tc>
      </w:tr>
      <w:tr w:rsidR="00FE23C3" w:rsidRPr="00E25DD9" w14:paraId="3E354CE2" w14:textId="77777777" w:rsidTr="00C21044">
        <w:tc>
          <w:tcPr>
            <w:tcW w:w="2720" w:type="dxa"/>
            <w:vMerge/>
            <w:vAlign w:val="center"/>
          </w:tcPr>
          <w:p w14:paraId="49CEE5E7" w14:textId="77777777" w:rsidR="00FE23C3" w:rsidRPr="00E25DD9" w:rsidRDefault="00FE23C3" w:rsidP="00AE6292">
            <w:pPr>
              <w:spacing w:line="260" w:lineRule="atLeast"/>
              <w:rPr>
                <w:rFonts w:ascii="Arial" w:hAnsi="Arial" w:cs="Arial"/>
                <w:szCs w:val="20"/>
                <w:lang w:val="en-GB"/>
              </w:rPr>
            </w:pPr>
          </w:p>
        </w:tc>
        <w:tc>
          <w:tcPr>
            <w:tcW w:w="2174" w:type="dxa"/>
          </w:tcPr>
          <w:p w14:paraId="2156B0B4"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o)</w:t>
            </w:r>
          </w:p>
        </w:tc>
        <w:tc>
          <w:tcPr>
            <w:tcW w:w="1622" w:type="dxa"/>
          </w:tcPr>
          <w:p w14:paraId="15C59E71"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0.5</w:t>
            </w:r>
          </w:p>
        </w:tc>
        <w:tc>
          <w:tcPr>
            <w:tcW w:w="2977" w:type="dxa"/>
          </w:tcPr>
          <w:p w14:paraId="595C1F9A"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0.5</w:t>
            </w:r>
          </w:p>
        </w:tc>
      </w:tr>
      <w:tr w:rsidR="00FE23C3" w:rsidRPr="00E25DD9" w14:paraId="43D7BD01" w14:textId="77777777" w:rsidTr="00C21044">
        <w:tc>
          <w:tcPr>
            <w:tcW w:w="2720" w:type="dxa"/>
            <w:vMerge/>
          </w:tcPr>
          <w:p w14:paraId="1DD35032" w14:textId="77777777" w:rsidR="00FE23C3" w:rsidRPr="00E25DD9" w:rsidRDefault="00FE23C3" w:rsidP="00AE6292">
            <w:pPr>
              <w:spacing w:line="260" w:lineRule="atLeast"/>
              <w:rPr>
                <w:rFonts w:ascii="Arial" w:hAnsi="Arial" w:cs="Arial"/>
                <w:szCs w:val="20"/>
                <w:lang w:val="en-GB"/>
              </w:rPr>
            </w:pPr>
          </w:p>
        </w:tc>
        <w:tc>
          <w:tcPr>
            <w:tcW w:w="2174" w:type="dxa"/>
          </w:tcPr>
          <w:p w14:paraId="4EB85CB0"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p)</w:t>
            </w:r>
          </w:p>
        </w:tc>
        <w:tc>
          <w:tcPr>
            <w:tcW w:w="1622" w:type="dxa"/>
          </w:tcPr>
          <w:p w14:paraId="11C8B391"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1.0</w:t>
            </w:r>
          </w:p>
        </w:tc>
        <w:tc>
          <w:tcPr>
            <w:tcW w:w="2977" w:type="dxa"/>
          </w:tcPr>
          <w:p w14:paraId="5B9D7D2B" w14:textId="77777777" w:rsidR="00FE23C3" w:rsidRPr="00E25DD9" w:rsidRDefault="00FE23C3" w:rsidP="00AE6292">
            <w:pPr>
              <w:spacing w:line="260" w:lineRule="atLeast"/>
              <w:rPr>
                <w:rFonts w:ascii="Arial" w:hAnsi="Arial" w:cs="Arial"/>
                <w:color w:val="00B050"/>
                <w:szCs w:val="20"/>
                <w:lang w:val="en-GB"/>
              </w:rPr>
            </w:pPr>
            <w:r w:rsidRPr="00E25DD9">
              <w:rPr>
                <w:rFonts w:ascii="Arial" w:hAnsi="Arial" w:cs="Arial"/>
                <w:color w:val="00B050"/>
                <w:szCs w:val="20"/>
                <w:lang w:val="en-GB"/>
              </w:rPr>
              <w:t>1.0</w:t>
            </w:r>
          </w:p>
        </w:tc>
      </w:tr>
    </w:tbl>
    <w:p w14:paraId="467A95CC" w14:textId="77777777" w:rsidR="00FE23C3" w:rsidRPr="007B2FCA" w:rsidRDefault="00FE23C3" w:rsidP="00C21044">
      <w:pPr>
        <w:spacing w:line="260" w:lineRule="atLeast"/>
        <w:rPr>
          <w:rFonts w:cs="Arial"/>
          <w:sz w:val="22"/>
          <w:lang w:val="en-GB"/>
        </w:rPr>
      </w:pPr>
    </w:p>
    <w:p w14:paraId="67D1830E" w14:textId="77777777" w:rsidR="00FE23C3" w:rsidRPr="007B2FCA" w:rsidRDefault="00FE23C3" w:rsidP="00C21044">
      <w:pPr>
        <w:spacing w:line="260" w:lineRule="atLeast"/>
        <w:rPr>
          <w:rFonts w:cs="Arial"/>
          <w:sz w:val="22"/>
          <w:lang w:val="en-GB"/>
        </w:rPr>
      </w:pPr>
    </w:p>
    <w:p w14:paraId="6B9DA905" w14:textId="77777777" w:rsidR="00FE23C3" w:rsidRPr="007B2FCA" w:rsidRDefault="00FE23C3" w:rsidP="00C21044">
      <w:pPr>
        <w:spacing w:line="260" w:lineRule="atLeast"/>
        <w:rPr>
          <w:rFonts w:cs="Arial"/>
          <w:sz w:val="22"/>
          <w:lang w:val="en-GB"/>
        </w:rPr>
      </w:pPr>
      <w:r w:rsidRPr="007B2FCA">
        <w:rPr>
          <w:rFonts w:cs="Arial"/>
          <w:b/>
          <w:sz w:val="22"/>
          <w:lang w:val="en-GB"/>
        </w:rPr>
        <w:t>Step 6:</w:t>
      </w:r>
      <w:r w:rsidRPr="007B2FCA">
        <w:rPr>
          <w:rFonts w:cs="Arial"/>
          <w:sz w:val="22"/>
          <w:lang w:val="en-GB"/>
        </w:rPr>
        <w:t xml:space="preserve"> </w:t>
      </w:r>
    </w:p>
    <w:p w14:paraId="1A6A051A" w14:textId="5733A388" w:rsidR="00FE23C3" w:rsidRPr="007B2FCA" w:rsidRDefault="00FE23C3" w:rsidP="00C21044">
      <w:pPr>
        <w:spacing w:line="260" w:lineRule="atLeast"/>
        <w:rPr>
          <w:rFonts w:cs="Arial"/>
          <w:sz w:val="22"/>
          <w:lang w:val="en-GB"/>
        </w:rPr>
      </w:pPr>
      <w:r w:rsidRPr="007B2FCA">
        <w:rPr>
          <w:rFonts w:cs="Arial"/>
          <w:sz w:val="22"/>
          <w:lang w:val="en-GB"/>
        </w:rPr>
        <w:t xml:space="preserve">Rate the results for all nine SQIs into a five-level classification scheme: highly unfavourable (-2), unfavourable (-1), </w:t>
      </w:r>
      <w:r w:rsidR="00AF09BA">
        <w:rPr>
          <w:rFonts w:cs="Arial"/>
          <w:sz w:val="22"/>
          <w:lang w:val="en-GB"/>
        </w:rPr>
        <w:t>neutral</w:t>
      </w:r>
      <w:r w:rsidRPr="007B2FCA">
        <w:rPr>
          <w:rFonts w:cs="Arial"/>
          <w:sz w:val="22"/>
          <w:lang w:val="en-GB"/>
        </w:rPr>
        <w:t xml:space="preserve"> (0), favourable (1) and highly favourable (2). Details are provided in </w:t>
      </w:r>
      <w:r w:rsidR="0062535B">
        <w:rPr>
          <w:rFonts w:cs="Arial"/>
          <w:sz w:val="22"/>
          <w:lang w:val="en-GB"/>
        </w:rPr>
        <w:t xml:space="preserve">Table </w:t>
      </w:r>
      <w:r w:rsidRPr="007B2FCA">
        <w:rPr>
          <w:rFonts w:cs="Arial"/>
          <w:sz w:val="22"/>
          <w:lang w:val="en-GB"/>
        </w:rPr>
        <w:t>6.</w:t>
      </w:r>
    </w:p>
    <w:p w14:paraId="2711F940" w14:textId="2916B2D6" w:rsidR="00FE23C3" w:rsidRPr="007B2FCA" w:rsidRDefault="00FE23C3" w:rsidP="00C21044">
      <w:pPr>
        <w:pStyle w:val="MDPI41tablecaption"/>
        <w:ind w:left="0"/>
        <w:jc w:val="left"/>
        <w:rPr>
          <w:rFonts w:ascii="Arial" w:eastAsiaTheme="minorHAnsi" w:hAnsi="Arial" w:cs="Arial"/>
          <w:i/>
          <w:color w:val="auto"/>
          <w:sz w:val="20"/>
          <w:lang w:val="en-GB" w:eastAsia="en-US" w:bidi="ar-SA"/>
        </w:rPr>
      </w:pPr>
      <w:r w:rsidRPr="007B2FCA">
        <w:rPr>
          <w:rFonts w:ascii="Arial" w:eastAsiaTheme="minorHAnsi" w:hAnsi="Arial" w:cs="Arial"/>
          <w:i/>
          <w:color w:val="auto"/>
          <w:sz w:val="20"/>
          <w:lang w:val="en-GB" w:eastAsia="en-US" w:bidi="ar-SA"/>
        </w:rPr>
        <w:t xml:space="preserve">Table 6. Classification of SQIs (based on calculated values v from Step 5) into five categories: highly unfavourable (-2), unfavourable (-1), </w:t>
      </w:r>
      <w:r w:rsidR="00AF09BA">
        <w:rPr>
          <w:rFonts w:ascii="Arial" w:eastAsiaTheme="minorHAnsi" w:hAnsi="Arial" w:cs="Arial"/>
          <w:i/>
          <w:color w:val="auto"/>
          <w:sz w:val="20"/>
          <w:lang w:val="en-GB" w:eastAsia="en-US" w:bidi="ar-SA"/>
        </w:rPr>
        <w:t>neutral</w:t>
      </w:r>
      <w:r w:rsidRPr="007B2FCA">
        <w:rPr>
          <w:rFonts w:ascii="Arial" w:eastAsiaTheme="minorHAnsi" w:hAnsi="Arial" w:cs="Arial"/>
          <w:i/>
          <w:color w:val="auto"/>
          <w:sz w:val="20"/>
          <w:lang w:val="en-GB" w:eastAsia="en-US" w:bidi="ar-SA"/>
        </w:rPr>
        <w:t xml:space="preserve"> (0), favourable (1) and highly favourable (2)).</w:t>
      </w:r>
    </w:p>
    <w:tbl>
      <w:tblPr>
        <w:tblStyle w:val="Tabellenraster"/>
        <w:tblW w:w="9209" w:type="dxa"/>
        <w:tblLook w:val="04A0" w:firstRow="1" w:lastRow="0" w:firstColumn="1" w:lastColumn="0" w:noHBand="0" w:noVBand="1"/>
      </w:tblPr>
      <w:tblGrid>
        <w:gridCol w:w="2263"/>
        <w:gridCol w:w="6946"/>
      </w:tblGrid>
      <w:tr w:rsidR="00FE23C3" w:rsidRPr="006E03EB" w14:paraId="2DC1F6A9" w14:textId="77777777" w:rsidTr="00E70BAD">
        <w:trPr>
          <w:tblHeader/>
        </w:trPr>
        <w:tc>
          <w:tcPr>
            <w:tcW w:w="2263" w:type="dxa"/>
            <w:shd w:val="clear" w:color="auto" w:fill="ACB9CA" w:themeFill="text2" w:themeFillTint="66"/>
          </w:tcPr>
          <w:p w14:paraId="7CA777C9"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Impact class</w:t>
            </w:r>
          </w:p>
        </w:tc>
        <w:tc>
          <w:tcPr>
            <w:tcW w:w="6946" w:type="dxa"/>
            <w:shd w:val="clear" w:color="auto" w:fill="ACB9CA" w:themeFill="text2" w:themeFillTint="66"/>
          </w:tcPr>
          <w:p w14:paraId="3FAB6802"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Classification (based on calculated values </w:t>
            </w:r>
            <w:r w:rsidRPr="00E25DD9">
              <w:rPr>
                <w:rFonts w:ascii="Arial" w:hAnsi="Arial" w:cs="Arial"/>
                <w:i/>
                <w:szCs w:val="20"/>
                <w:lang w:val="en-GB"/>
              </w:rPr>
              <w:t>v</w:t>
            </w:r>
            <w:r w:rsidRPr="00E25DD9">
              <w:rPr>
                <w:rFonts w:ascii="Arial" w:hAnsi="Arial" w:cs="Arial"/>
                <w:szCs w:val="20"/>
                <w:lang w:val="en-GB"/>
              </w:rPr>
              <w:t xml:space="preserve"> from Step 5)</w:t>
            </w:r>
          </w:p>
        </w:tc>
      </w:tr>
      <w:tr w:rsidR="00FE23C3" w:rsidRPr="006E03EB" w14:paraId="27CA8724" w14:textId="77777777" w:rsidTr="00C21044">
        <w:tc>
          <w:tcPr>
            <w:tcW w:w="2263" w:type="dxa"/>
          </w:tcPr>
          <w:p w14:paraId="05207462" w14:textId="5F28A0F9" w:rsidR="00FE23C3" w:rsidRPr="00E25DD9" w:rsidRDefault="00764A57" w:rsidP="00C21044">
            <w:pPr>
              <w:spacing w:line="260" w:lineRule="atLeast"/>
              <w:rPr>
                <w:rFonts w:ascii="Arial" w:hAnsi="Arial" w:cs="Arial"/>
                <w:szCs w:val="20"/>
                <w:lang w:val="en-GB"/>
              </w:rPr>
            </w:pPr>
            <w:r>
              <w:rPr>
                <w:rFonts w:ascii="Arial" w:hAnsi="Arial" w:cs="Arial"/>
                <w:szCs w:val="20"/>
                <w:lang w:val="en-GB"/>
              </w:rPr>
              <w:t xml:space="preserve">Plant </w:t>
            </w:r>
            <w:proofErr w:type="spellStart"/>
            <w:r>
              <w:rPr>
                <w:rFonts w:ascii="Arial" w:hAnsi="Arial" w:cs="Arial"/>
                <w:szCs w:val="20"/>
                <w:lang w:val="en-GB"/>
              </w:rPr>
              <w:t>rootable</w:t>
            </w:r>
            <w:proofErr w:type="spellEnd"/>
            <w:r>
              <w:rPr>
                <w:rFonts w:ascii="Arial" w:hAnsi="Arial" w:cs="Arial"/>
                <w:szCs w:val="20"/>
                <w:lang w:val="en-GB"/>
              </w:rPr>
              <w:t xml:space="preserve"> </w:t>
            </w:r>
            <w:r w:rsidR="00FE23C3" w:rsidRPr="00E25DD9">
              <w:rPr>
                <w:rFonts w:ascii="Arial" w:hAnsi="Arial" w:cs="Arial"/>
                <w:szCs w:val="20"/>
                <w:lang w:val="en-GB"/>
              </w:rPr>
              <w:t xml:space="preserve">depth </w:t>
            </w:r>
            <w:r w:rsidR="00FE23C3" w:rsidRPr="00E25DD9">
              <w:rPr>
                <w:rFonts w:ascii="Arial" w:hAnsi="Arial" w:cs="Arial"/>
                <w:szCs w:val="20"/>
                <w:vertAlign w:val="superscript"/>
                <w:lang w:val="en-GB"/>
              </w:rPr>
              <w:t xml:space="preserve">1 </w:t>
            </w:r>
            <w:r w:rsidR="00FE23C3" w:rsidRPr="00E25DD9">
              <w:rPr>
                <w:rFonts w:ascii="Arial" w:hAnsi="Arial" w:cs="Arial"/>
                <w:szCs w:val="20"/>
                <w:lang w:val="en-GB"/>
              </w:rPr>
              <w:t>(only cropland)</w:t>
            </w:r>
          </w:p>
        </w:tc>
        <w:tc>
          <w:tcPr>
            <w:tcW w:w="6946" w:type="dxa"/>
          </w:tcPr>
          <w:p w14:paraId="491D95EA"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0, if amount of eroded soil &lt; 1.2 mm y</w:t>
            </w:r>
            <w:r w:rsidRPr="00E25DD9">
              <w:rPr>
                <w:rFonts w:ascii="Arial" w:hAnsi="Arial" w:cs="Arial"/>
                <w:szCs w:val="20"/>
                <w:vertAlign w:val="superscript"/>
                <w:lang w:val="en-GB"/>
              </w:rPr>
              <w:t>-1</w:t>
            </w:r>
          </w:p>
          <w:p w14:paraId="0F0D0256"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-1, if amount of eroded soil is in [1.2, 9.6 mm y</w:t>
            </w:r>
            <w:r w:rsidRPr="00E25DD9">
              <w:rPr>
                <w:rFonts w:ascii="Arial" w:hAnsi="Arial" w:cs="Arial"/>
                <w:szCs w:val="20"/>
                <w:vertAlign w:val="superscript"/>
                <w:lang w:val="en-GB"/>
              </w:rPr>
              <w:t>-1</w:t>
            </w:r>
            <w:r w:rsidRPr="00E25DD9">
              <w:rPr>
                <w:rFonts w:ascii="Arial" w:hAnsi="Arial" w:cs="Arial"/>
                <w:szCs w:val="20"/>
                <w:lang w:val="en-GB"/>
              </w:rPr>
              <w:t>]</w:t>
            </w:r>
          </w:p>
          <w:p w14:paraId="011F45EF"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-2, if amount of eroded soil &gt; 9.6 mm y</w:t>
            </w:r>
            <w:r w:rsidRPr="00E25DD9">
              <w:rPr>
                <w:rFonts w:ascii="Arial" w:hAnsi="Arial" w:cs="Arial"/>
                <w:szCs w:val="20"/>
                <w:vertAlign w:val="superscript"/>
                <w:lang w:val="en-GB"/>
              </w:rPr>
              <w:t>-1</w:t>
            </w:r>
          </w:p>
        </w:tc>
      </w:tr>
      <w:tr w:rsidR="00FE23C3" w:rsidRPr="00E25DD9" w14:paraId="1BE11355" w14:textId="77777777" w:rsidTr="00C21044">
        <w:tc>
          <w:tcPr>
            <w:tcW w:w="2263" w:type="dxa"/>
          </w:tcPr>
          <w:p w14:paraId="1FAF3517"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Macropore volume</w:t>
            </w:r>
          </w:p>
        </w:tc>
        <w:tc>
          <w:tcPr>
            <w:tcW w:w="6946" w:type="dxa"/>
          </w:tcPr>
          <w:p w14:paraId="1F947D80"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-2, if </w:t>
            </w:r>
            <w:r w:rsidRPr="00E25DD9">
              <w:rPr>
                <w:rFonts w:ascii="Arial" w:hAnsi="Arial" w:cs="Arial"/>
                <w:i/>
                <w:szCs w:val="20"/>
                <w:lang w:val="en-GB"/>
              </w:rPr>
              <w:t>v</w:t>
            </w:r>
            <w:r w:rsidRPr="00E25DD9">
              <w:rPr>
                <w:rFonts w:ascii="Arial" w:hAnsi="Arial" w:cs="Arial"/>
                <w:szCs w:val="20"/>
                <w:lang w:val="en-GB"/>
              </w:rPr>
              <w:t xml:space="preserve"> ≤ -2</w:t>
            </w:r>
          </w:p>
          <w:p w14:paraId="1E9F53EF"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-1, if </w:t>
            </w:r>
            <w:r w:rsidRPr="00E25DD9">
              <w:rPr>
                <w:rFonts w:ascii="Arial" w:hAnsi="Arial" w:cs="Arial"/>
                <w:i/>
                <w:szCs w:val="20"/>
                <w:lang w:val="en-GB"/>
              </w:rPr>
              <w:t>v</w:t>
            </w:r>
            <w:r w:rsidRPr="00E25DD9">
              <w:rPr>
                <w:rFonts w:ascii="Arial" w:hAnsi="Arial" w:cs="Arial"/>
                <w:szCs w:val="20"/>
                <w:lang w:val="en-GB"/>
              </w:rPr>
              <w:t xml:space="preserve"> </w:t>
            </w:r>
            <w:proofErr w:type="gramStart"/>
            <w:r w:rsidRPr="00E25DD9">
              <w:rPr>
                <w:rFonts w:ascii="Arial" w:hAnsi="Arial" w:cs="Arial"/>
                <w:szCs w:val="20"/>
                <w:lang w:val="en-GB"/>
              </w:rPr>
              <w:t>in ]</w:t>
            </w:r>
            <w:proofErr w:type="gramEnd"/>
            <w:r w:rsidRPr="00E25DD9">
              <w:rPr>
                <w:rFonts w:ascii="Arial" w:hAnsi="Arial" w:cs="Arial"/>
                <w:szCs w:val="20"/>
                <w:lang w:val="en-GB"/>
              </w:rPr>
              <w:t>-2,-1[</w:t>
            </w:r>
          </w:p>
          <w:p w14:paraId="6163AB09"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0, if </w:t>
            </w:r>
            <w:r w:rsidRPr="00E25DD9">
              <w:rPr>
                <w:rFonts w:ascii="Arial" w:hAnsi="Arial" w:cs="Arial"/>
                <w:i/>
                <w:szCs w:val="20"/>
                <w:lang w:val="en-GB"/>
              </w:rPr>
              <w:t>v</w:t>
            </w:r>
            <w:r w:rsidRPr="00E25DD9">
              <w:rPr>
                <w:rFonts w:ascii="Arial" w:hAnsi="Arial" w:cs="Arial"/>
                <w:szCs w:val="20"/>
                <w:lang w:val="en-GB"/>
              </w:rPr>
              <w:t xml:space="preserve"> in [-1,1]</w:t>
            </w:r>
          </w:p>
          <w:p w14:paraId="47A56B19"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1, if </w:t>
            </w:r>
            <w:r w:rsidRPr="00E25DD9">
              <w:rPr>
                <w:rFonts w:ascii="Arial" w:hAnsi="Arial" w:cs="Arial"/>
                <w:i/>
                <w:szCs w:val="20"/>
                <w:lang w:val="en-GB"/>
              </w:rPr>
              <w:t>v</w:t>
            </w:r>
            <w:r w:rsidRPr="00E25DD9">
              <w:rPr>
                <w:rFonts w:ascii="Arial" w:hAnsi="Arial" w:cs="Arial"/>
                <w:szCs w:val="20"/>
                <w:lang w:val="en-GB"/>
              </w:rPr>
              <w:t xml:space="preserve"> in ]1,3]</w:t>
            </w:r>
          </w:p>
          <w:p w14:paraId="300A72C1"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2, if </w:t>
            </w:r>
            <w:r w:rsidRPr="00E25DD9">
              <w:rPr>
                <w:rFonts w:ascii="Arial" w:hAnsi="Arial" w:cs="Arial"/>
                <w:i/>
                <w:szCs w:val="20"/>
                <w:lang w:val="en-GB"/>
              </w:rPr>
              <w:t>v</w:t>
            </w:r>
            <w:r w:rsidRPr="00E25DD9">
              <w:rPr>
                <w:rFonts w:ascii="Arial" w:hAnsi="Arial" w:cs="Arial"/>
                <w:szCs w:val="20"/>
                <w:lang w:val="en-GB"/>
              </w:rPr>
              <w:t xml:space="preserve"> &gt; 3</w:t>
            </w:r>
          </w:p>
        </w:tc>
      </w:tr>
      <w:tr w:rsidR="00FE23C3" w:rsidRPr="00E25DD9" w14:paraId="346FBFF2" w14:textId="77777777" w:rsidTr="00C21044">
        <w:tc>
          <w:tcPr>
            <w:tcW w:w="2263" w:type="dxa"/>
          </w:tcPr>
          <w:p w14:paraId="24AF66B8"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Aggregate stability</w:t>
            </w:r>
          </w:p>
        </w:tc>
        <w:tc>
          <w:tcPr>
            <w:tcW w:w="6946" w:type="dxa"/>
          </w:tcPr>
          <w:p w14:paraId="78045537"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-2, if </w:t>
            </w:r>
            <w:r w:rsidRPr="00E25DD9">
              <w:rPr>
                <w:rFonts w:ascii="Arial" w:hAnsi="Arial" w:cs="Arial"/>
                <w:i/>
                <w:szCs w:val="20"/>
                <w:lang w:val="en-GB"/>
              </w:rPr>
              <w:t>v</w:t>
            </w:r>
            <w:r w:rsidRPr="00E25DD9">
              <w:rPr>
                <w:rFonts w:ascii="Arial" w:hAnsi="Arial" w:cs="Arial"/>
                <w:szCs w:val="20"/>
                <w:lang w:val="en-GB"/>
              </w:rPr>
              <w:t xml:space="preserve"> ≤ -5</w:t>
            </w:r>
          </w:p>
          <w:p w14:paraId="59461DE8"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-1, if </w:t>
            </w:r>
            <w:r w:rsidRPr="00E25DD9">
              <w:rPr>
                <w:rFonts w:ascii="Arial" w:hAnsi="Arial" w:cs="Arial"/>
                <w:i/>
                <w:szCs w:val="20"/>
                <w:lang w:val="en-GB"/>
              </w:rPr>
              <w:t>v</w:t>
            </w:r>
            <w:r w:rsidRPr="00E25DD9">
              <w:rPr>
                <w:rFonts w:ascii="Arial" w:hAnsi="Arial" w:cs="Arial"/>
                <w:szCs w:val="20"/>
                <w:lang w:val="en-GB"/>
              </w:rPr>
              <w:t xml:space="preserve"> </w:t>
            </w:r>
            <w:proofErr w:type="gramStart"/>
            <w:r w:rsidRPr="00E25DD9">
              <w:rPr>
                <w:rFonts w:ascii="Arial" w:hAnsi="Arial" w:cs="Arial"/>
                <w:szCs w:val="20"/>
                <w:lang w:val="en-GB"/>
              </w:rPr>
              <w:t>in ]</w:t>
            </w:r>
            <w:proofErr w:type="gramEnd"/>
            <w:r w:rsidRPr="00E25DD9">
              <w:rPr>
                <w:rFonts w:ascii="Arial" w:hAnsi="Arial" w:cs="Arial"/>
                <w:szCs w:val="20"/>
                <w:lang w:val="en-GB"/>
              </w:rPr>
              <w:t>-5,-1.5[</w:t>
            </w:r>
          </w:p>
          <w:p w14:paraId="71F64217"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0, if </w:t>
            </w:r>
            <w:r w:rsidRPr="00E25DD9">
              <w:rPr>
                <w:rFonts w:ascii="Arial" w:hAnsi="Arial" w:cs="Arial"/>
                <w:i/>
                <w:szCs w:val="20"/>
                <w:lang w:val="en-GB"/>
              </w:rPr>
              <w:t>v</w:t>
            </w:r>
            <w:r w:rsidRPr="00E25DD9">
              <w:rPr>
                <w:rFonts w:ascii="Arial" w:hAnsi="Arial" w:cs="Arial"/>
                <w:szCs w:val="20"/>
                <w:lang w:val="en-GB"/>
              </w:rPr>
              <w:t xml:space="preserve"> in [-1.5,1]</w:t>
            </w:r>
          </w:p>
          <w:p w14:paraId="0F527361"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1, if </w:t>
            </w:r>
            <w:r w:rsidRPr="00E25DD9">
              <w:rPr>
                <w:rFonts w:ascii="Arial" w:hAnsi="Arial" w:cs="Arial"/>
                <w:i/>
                <w:szCs w:val="20"/>
                <w:lang w:val="en-GB"/>
              </w:rPr>
              <w:t>v</w:t>
            </w:r>
            <w:r w:rsidRPr="00E25DD9">
              <w:rPr>
                <w:rFonts w:ascii="Arial" w:hAnsi="Arial" w:cs="Arial"/>
                <w:szCs w:val="20"/>
                <w:lang w:val="en-GB"/>
              </w:rPr>
              <w:t xml:space="preserve"> in ]1,3]</w:t>
            </w:r>
          </w:p>
          <w:p w14:paraId="69211000"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2, if </w:t>
            </w:r>
            <w:r w:rsidRPr="00E25DD9">
              <w:rPr>
                <w:rFonts w:ascii="Arial" w:hAnsi="Arial" w:cs="Arial"/>
                <w:i/>
                <w:szCs w:val="20"/>
                <w:lang w:val="en-GB"/>
              </w:rPr>
              <w:t>v</w:t>
            </w:r>
            <w:r w:rsidRPr="00E25DD9">
              <w:rPr>
                <w:rFonts w:ascii="Arial" w:hAnsi="Arial" w:cs="Arial"/>
                <w:szCs w:val="20"/>
                <w:lang w:val="en-GB"/>
              </w:rPr>
              <w:t xml:space="preserve"> &gt; 3</w:t>
            </w:r>
          </w:p>
        </w:tc>
      </w:tr>
      <w:tr w:rsidR="00FE23C3" w:rsidRPr="00E25DD9" w14:paraId="589F0591" w14:textId="77777777" w:rsidTr="00C21044">
        <w:tc>
          <w:tcPr>
            <w:tcW w:w="2263" w:type="dxa"/>
            <w:vAlign w:val="center"/>
          </w:tcPr>
          <w:p w14:paraId="3E2368A0"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Organic carbon</w:t>
            </w:r>
            <w:r w:rsidRPr="00E25DD9">
              <w:rPr>
                <w:rFonts w:ascii="Arial" w:hAnsi="Arial" w:cs="Arial"/>
                <w:szCs w:val="20"/>
                <w:vertAlign w:val="superscript"/>
                <w:lang w:val="en-GB"/>
              </w:rPr>
              <w:t>2</w:t>
            </w:r>
          </w:p>
        </w:tc>
        <w:tc>
          <w:tcPr>
            <w:tcW w:w="6946" w:type="dxa"/>
          </w:tcPr>
          <w:p w14:paraId="6F71A76D"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-2, if humus balance &lt; -400 kg ha</w:t>
            </w:r>
            <w:r w:rsidRPr="00E25DD9">
              <w:rPr>
                <w:rFonts w:ascii="Arial" w:hAnsi="Arial" w:cs="Arial"/>
                <w:szCs w:val="20"/>
                <w:vertAlign w:val="superscript"/>
                <w:lang w:val="en-GB"/>
              </w:rPr>
              <w:t>-1</w:t>
            </w:r>
            <w:r w:rsidRPr="00E25DD9">
              <w:rPr>
                <w:rFonts w:ascii="Arial" w:hAnsi="Arial" w:cs="Arial"/>
                <w:szCs w:val="20"/>
                <w:lang w:val="en-GB"/>
              </w:rPr>
              <w:t>y</w:t>
            </w:r>
            <w:r w:rsidRPr="00E25DD9">
              <w:rPr>
                <w:rFonts w:ascii="Arial" w:hAnsi="Arial" w:cs="Arial"/>
                <w:szCs w:val="20"/>
                <w:vertAlign w:val="superscript"/>
                <w:lang w:val="en-GB"/>
              </w:rPr>
              <w:t xml:space="preserve">-1 </w:t>
            </w:r>
          </w:p>
          <w:p w14:paraId="7630F09D"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-1, if humus balance in [-400, 200[ kg ha</w:t>
            </w:r>
            <w:r w:rsidRPr="00E25DD9">
              <w:rPr>
                <w:rFonts w:ascii="Arial" w:hAnsi="Arial" w:cs="Arial"/>
                <w:szCs w:val="20"/>
                <w:vertAlign w:val="superscript"/>
                <w:lang w:val="en-GB"/>
              </w:rPr>
              <w:t>-1</w:t>
            </w:r>
            <w:r w:rsidRPr="00E25DD9">
              <w:rPr>
                <w:rFonts w:ascii="Arial" w:hAnsi="Arial" w:cs="Arial"/>
                <w:szCs w:val="20"/>
                <w:lang w:val="en-GB"/>
              </w:rPr>
              <w:t>y</w:t>
            </w:r>
            <w:r w:rsidRPr="00E25DD9">
              <w:rPr>
                <w:rFonts w:ascii="Arial" w:hAnsi="Arial" w:cs="Arial"/>
                <w:szCs w:val="20"/>
                <w:vertAlign w:val="superscript"/>
                <w:lang w:val="en-GB"/>
              </w:rPr>
              <w:t xml:space="preserve">-1  </w:t>
            </w:r>
            <w:r w:rsidRPr="00E25DD9">
              <w:rPr>
                <w:rFonts w:ascii="Arial" w:hAnsi="Arial" w:cs="Arial"/>
                <w:szCs w:val="20"/>
                <w:lang w:val="en-GB"/>
              </w:rPr>
              <w:t xml:space="preserve"> </w:t>
            </w:r>
          </w:p>
          <w:p w14:paraId="4E8BA627"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0, if humus balance in [-200,200] kg ha</w:t>
            </w:r>
            <w:r w:rsidRPr="00E25DD9">
              <w:rPr>
                <w:rFonts w:ascii="Arial" w:hAnsi="Arial" w:cs="Arial"/>
                <w:szCs w:val="20"/>
                <w:vertAlign w:val="superscript"/>
                <w:lang w:val="en-GB"/>
              </w:rPr>
              <w:t>-1</w:t>
            </w:r>
            <w:r w:rsidRPr="00E25DD9">
              <w:rPr>
                <w:rFonts w:ascii="Arial" w:hAnsi="Arial" w:cs="Arial"/>
                <w:szCs w:val="20"/>
                <w:lang w:val="en-GB"/>
              </w:rPr>
              <w:t>y</w:t>
            </w:r>
            <w:r w:rsidRPr="00E25DD9">
              <w:rPr>
                <w:rFonts w:ascii="Arial" w:hAnsi="Arial" w:cs="Arial"/>
                <w:szCs w:val="20"/>
                <w:vertAlign w:val="superscript"/>
                <w:lang w:val="en-GB"/>
              </w:rPr>
              <w:t xml:space="preserve">-1  </w:t>
            </w:r>
            <w:r w:rsidRPr="00E25DD9">
              <w:rPr>
                <w:rFonts w:ascii="Arial" w:hAnsi="Arial" w:cs="Arial"/>
                <w:szCs w:val="20"/>
                <w:lang w:val="en-GB"/>
              </w:rPr>
              <w:t xml:space="preserve"> </w:t>
            </w:r>
          </w:p>
          <w:p w14:paraId="5E720E64"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1, if humus balance &gt; 200 kg ha</w:t>
            </w:r>
            <w:r w:rsidRPr="00E25DD9">
              <w:rPr>
                <w:rFonts w:ascii="Arial" w:hAnsi="Arial" w:cs="Arial"/>
                <w:szCs w:val="20"/>
                <w:vertAlign w:val="superscript"/>
                <w:lang w:val="en-GB"/>
              </w:rPr>
              <w:t>-1</w:t>
            </w:r>
            <w:r w:rsidRPr="00E25DD9">
              <w:rPr>
                <w:rFonts w:ascii="Arial" w:hAnsi="Arial" w:cs="Arial"/>
                <w:szCs w:val="20"/>
                <w:lang w:val="en-GB"/>
              </w:rPr>
              <w:t>y</w:t>
            </w:r>
            <w:r w:rsidRPr="00E25DD9">
              <w:rPr>
                <w:rFonts w:ascii="Arial" w:hAnsi="Arial" w:cs="Arial"/>
                <w:szCs w:val="20"/>
                <w:vertAlign w:val="superscript"/>
                <w:lang w:val="en-GB"/>
              </w:rPr>
              <w:t xml:space="preserve">-1  </w:t>
            </w:r>
            <w:r w:rsidRPr="00E25DD9">
              <w:rPr>
                <w:rFonts w:ascii="Arial" w:hAnsi="Arial" w:cs="Arial"/>
                <w:szCs w:val="20"/>
                <w:lang w:val="en-GB"/>
              </w:rPr>
              <w:t xml:space="preserve"> </w:t>
            </w:r>
          </w:p>
        </w:tc>
      </w:tr>
      <w:tr w:rsidR="00FE23C3" w:rsidRPr="006E03EB" w14:paraId="660C7CCE" w14:textId="77777777" w:rsidTr="00C21044">
        <w:tc>
          <w:tcPr>
            <w:tcW w:w="2263" w:type="dxa"/>
          </w:tcPr>
          <w:p w14:paraId="67A57373" w14:textId="77777777" w:rsidR="00FE23C3" w:rsidRPr="00E25DD9" w:rsidRDefault="00FE23C3" w:rsidP="00C21044">
            <w:pPr>
              <w:spacing w:line="260" w:lineRule="atLeast"/>
              <w:rPr>
                <w:rFonts w:ascii="Arial" w:hAnsi="Arial" w:cs="Arial"/>
                <w:szCs w:val="20"/>
                <w:vertAlign w:val="superscript"/>
                <w:lang w:val="en-GB"/>
              </w:rPr>
            </w:pPr>
            <w:r w:rsidRPr="00E25DD9">
              <w:rPr>
                <w:rFonts w:ascii="Arial" w:hAnsi="Arial" w:cs="Arial"/>
                <w:szCs w:val="20"/>
                <w:lang w:val="en-GB"/>
              </w:rPr>
              <w:lastRenderedPageBreak/>
              <w:t>Heavy metals</w:t>
            </w:r>
            <w:r w:rsidRPr="00E25DD9">
              <w:rPr>
                <w:rFonts w:ascii="Arial" w:hAnsi="Arial" w:cs="Arial"/>
                <w:szCs w:val="20"/>
                <w:vertAlign w:val="superscript"/>
                <w:lang w:val="en-GB"/>
              </w:rPr>
              <w:t>3</w:t>
            </w:r>
          </w:p>
          <w:p w14:paraId="514AF292" w14:textId="77777777" w:rsidR="00FE23C3" w:rsidRPr="00E25DD9" w:rsidRDefault="00FE23C3" w:rsidP="00C21044">
            <w:pPr>
              <w:spacing w:line="260" w:lineRule="atLeast"/>
              <w:rPr>
                <w:rFonts w:ascii="Arial" w:hAnsi="Arial" w:cs="Arial"/>
                <w:szCs w:val="20"/>
                <w:lang w:val="en-GB"/>
              </w:rPr>
            </w:pPr>
          </w:p>
        </w:tc>
        <w:tc>
          <w:tcPr>
            <w:tcW w:w="6946" w:type="dxa"/>
          </w:tcPr>
          <w:p w14:paraId="4348A52E"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-2, if the reference value is reached in &lt; 30 y</w:t>
            </w:r>
          </w:p>
          <w:p w14:paraId="54F59CE4"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-1, if the reference value is reached in 30-300 y</w:t>
            </w:r>
          </w:p>
          <w:p w14:paraId="6D90C618"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0, if the reference value is reached in &gt; 300 y</w:t>
            </w:r>
          </w:p>
        </w:tc>
      </w:tr>
      <w:tr w:rsidR="00FE23C3" w:rsidRPr="006E03EB" w14:paraId="7C84E51E" w14:textId="77777777" w:rsidTr="00C21044">
        <w:tc>
          <w:tcPr>
            <w:tcW w:w="2263" w:type="dxa"/>
          </w:tcPr>
          <w:p w14:paraId="081CCEDE"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Organic pollutants</w:t>
            </w:r>
            <w:r w:rsidRPr="00E25DD9">
              <w:rPr>
                <w:rFonts w:ascii="Arial" w:hAnsi="Arial" w:cs="Arial"/>
                <w:szCs w:val="20"/>
                <w:vertAlign w:val="superscript"/>
                <w:lang w:val="en-GB"/>
              </w:rPr>
              <w:t>4</w:t>
            </w:r>
          </w:p>
        </w:tc>
        <w:tc>
          <w:tcPr>
            <w:tcW w:w="6946" w:type="dxa"/>
          </w:tcPr>
          <w:p w14:paraId="5438E0EE"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-2, if the reference value is reached in &lt; 30 y </w:t>
            </w:r>
          </w:p>
          <w:p w14:paraId="2519F2D7"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-1, if the reference value is reached in 30-300 y</w:t>
            </w:r>
          </w:p>
          <w:p w14:paraId="6F85D68D"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0, if the reference value is reached in &gt; 300 y</w:t>
            </w:r>
          </w:p>
        </w:tc>
      </w:tr>
      <w:tr w:rsidR="00FE23C3" w:rsidRPr="00E25DD9" w14:paraId="496B7D90" w14:textId="77777777" w:rsidTr="00C21044">
        <w:tc>
          <w:tcPr>
            <w:tcW w:w="2263" w:type="dxa"/>
          </w:tcPr>
          <w:p w14:paraId="1156A085"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Earthworm biomass</w:t>
            </w:r>
          </w:p>
        </w:tc>
        <w:tc>
          <w:tcPr>
            <w:tcW w:w="6946" w:type="dxa"/>
          </w:tcPr>
          <w:p w14:paraId="4358C218"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-2, if </w:t>
            </w:r>
            <w:r w:rsidRPr="00E25DD9">
              <w:rPr>
                <w:rFonts w:ascii="Arial" w:hAnsi="Arial" w:cs="Arial"/>
                <w:i/>
                <w:szCs w:val="20"/>
                <w:lang w:val="en-GB"/>
              </w:rPr>
              <w:t>v</w:t>
            </w:r>
            <w:r w:rsidRPr="00E25DD9">
              <w:rPr>
                <w:rFonts w:ascii="Arial" w:hAnsi="Arial" w:cs="Arial"/>
                <w:szCs w:val="20"/>
                <w:lang w:val="en-GB"/>
              </w:rPr>
              <w:t xml:space="preserve"> ≤ -3</w:t>
            </w:r>
          </w:p>
          <w:p w14:paraId="3F1AD9E7"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-1, if </w:t>
            </w:r>
            <w:r w:rsidRPr="00E25DD9">
              <w:rPr>
                <w:rFonts w:ascii="Arial" w:hAnsi="Arial" w:cs="Arial"/>
                <w:i/>
                <w:szCs w:val="20"/>
                <w:lang w:val="en-GB"/>
              </w:rPr>
              <w:t>v</w:t>
            </w:r>
            <w:r w:rsidRPr="00E25DD9">
              <w:rPr>
                <w:rFonts w:ascii="Arial" w:hAnsi="Arial" w:cs="Arial"/>
                <w:szCs w:val="20"/>
                <w:lang w:val="en-GB"/>
              </w:rPr>
              <w:t xml:space="preserve"> </w:t>
            </w:r>
            <w:proofErr w:type="gramStart"/>
            <w:r w:rsidRPr="00E25DD9">
              <w:rPr>
                <w:rFonts w:ascii="Arial" w:hAnsi="Arial" w:cs="Arial"/>
                <w:szCs w:val="20"/>
                <w:lang w:val="en-GB"/>
              </w:rPr>
              <w:t>in ]</w:t>
            </w:r>
            <w:proofErr w:type="gramEnd"/>
            <w:r w:rsidRPr="00E25DD9">
              <w:rPr>
                <w:rFonts w:ascii="Arial" w:hAnsi="Arial" w:cs="Arial"/>
                <w:szCs w:val="20"/>
                <w:lang w:val="en-GB"/>
              </w:rPr>
              <w:t>-3,-1[</w:t>
            </w:r>
          </w:p>
          <w:p w14:paraId="04263BD4"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0, if </w:t>
            </w:r>
            <w:r w:rsidRPr="00E25DD9">
              <w:rPr>
                <w:rFonts w:ascii="Arial" w:hAnsi="Arial" w:cs="Arial"/>
                <w:i/>
                <w:szCs w:val="20"/>
                <w:lang w:val="en-GB"/>
              </w:rPr>
              <w:t>v</w:t>
            </w:r>
            <w:r w:rsidRPr="00E25DD9">
              <w:rPr>
                <w:rFonts w:ascii="Arial" w:hAnsi="Arial" w:cs="Arial"/>
                <w:szCs w:val="20"/>
                <w:lang w:val="en-GB"/>
              </w:rPr>
              <w:t xml:space="preserve"> in [-1,1]</w:t>
            </w:r>
          </w:p>
          <w:p w14:paraId="49D1DD60"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1, if </w:t>
            </w:r>
            <w:r w:rsidRPr="00E25DD9">
              <w:rPr>
                <w:rFonts w:ascii="Arial" w:hAnsi="Arial" w:cs="Arial"/>
                <w:i/>
                <w:szCs w:val="20"/>
                <w:lang w:val="en-GB"/>
              </w:rPr>
              <w:t>v</w:t>
            </w:r>
            <w:r w:rsidRPr="00E25DD9">
              <w:rPr>
                <w:rFonts w:ascii="Arial" w:hAnsi="Arial" w:cs="Arial"/>
                <w:szCs w:val="20"/>
                <w:lang w:val="en-GB"/>
              </w:rPr>
              <w:t xml:space="preserve"> in ]1,3]</w:t>
            </w:r>
          </w:p>
          <w:p w14:paraId="13268FE8"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2, if </w:t>
            </w:r>
            <w:r w:rsidRPr="00E25DD9">
              <w:rPr>
                <w:rFonts w:ascii="Arial" w:hAnsi="Arial" w:cs="Arial"/>
                <w:i/>
                <w:szCs w:val="20"/>
                <w:lang w:val="en-GB"/>
              </w:rPr>
              <w:t>v</w:t>
            </w:r>
            <w:r w:rsidRPr="00E25DD9">
              <w:rPr>
                <w:rFonts w:ascii="Arial" w:hAnsi="Arial" w:cs="Arial"/>
                <w:szCs w:val="20"/>
                <w:lang w:val="en-GB"/>
              </w:rPr>
              <w:t xml:space="preserve"> &gt; 3</w:t>
            </w:r>
          </w:p>
        </w:tc>
      </w:tr>
      <w:tr w:rsidR="00FE23C3" w:rsidRPr="00E25DD9" w14:paraId="1482D152" w14:textId="77777777" w:rsidTr="00C21044">
        <w:tc>
          <w:tcPr>
            <w:tcW w:w="2263" w:type="dxa"/>
          </w:tcPr>
          <w:p w14:paraId="3BBCE5B0"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Microbial biomass</w:t>
            </w:r>
          </w:p>
        </w:tc>
        <w:tc>
          <w:tcPr>
            <w:tcW w:w="6946" w:type="dxa"/>
          </w:tcPr>
          <w:p w14:paraId="58C46BC0"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-2, if </w:t>
            </w:r>
            <w:r w:rsidRPr="00E25DD9">
              <w:rPr>
                <w:rFonts w:ascii="Arial" w:hAnsi="Arial" w:cs="Arial"/>
                <w:i/>
                <w:szCs w:val="20"/>
                <w:lang w:val="en-GB"/>
              </w:rPr>
              <w:t>v</w:t>
            </w:r>
            <w:r w:rsidRPr="00E25DD9">
              <w:rPr>
                <w:rFonts w:ascii="Arial" w:hAnsi="Arial" w:cs="Arial"/>
                <w:szCs w:val="20"/>
                <w:lang w:val="en-GB"/>
              </w:rPr>
              <w:t xml:space="preserve"> ≤ -3</w:t>
            </w:r>
          </w:p>
          <w:p w14:paraId="0266844A"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-1, if </w:t>
            </w:r>
            <w:r w:rsidRPr="00E25DD9">
              <w:rPr>
                <w:rFonts w:ascii="Arial" w:hAnsi="Arial" w:cs="Arial"/>
                <w:i/>
                <w:szCs w:val="20"/>
                <w:lang w:val="en-GB"/>
              </w:rPr>
              <w:t>v</w:t>
            </w:r>
            <w:r w:rsidRPr="00E25DD9">
              <w:rPr>
                <w:rFonts w:ascii="Arial" w:hAnsi="Arial" w:cs="Arial"/>
                <w:szCs w:val="20"/>
                <w:lang w:val="en-GB"/>
              </w:rPr>
              <w:t xml:space="preserve"> </w:t>
            </w:r>
            <w:proofErr w:type="gramStart"/>
            <w:r w:rsidRPr="00E25DD9">
              <w:rPr>
                <w:rFonts w:ascii="Arial" w:hAnsi="Arial" w:cs="Arial"/>
                <w:szCs w:val="20"/>
                <w:lang w:val="en-GB"/>
              </w:rPr>
              <w:t>in ]</w:t>
            </w:r>
            <w:proofErr w:type="gramEnd"/>
            <w:r w:rsidRPr="00E25DD9">
              <w:rPr>
                <w:rFonts w:ascii="Arial" w:hAnsi="Arial" w:cs="Arial"/>
                <w:szCs w:val="20"/>
                <w:lang w:val="en-GB"/>
              </w:rPr>
              <w:t>-3,-1[</w:t>
            </w:r>
          </w:p>
          <w:p w14:paraId="31EDAEB3"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0, if </w:t>
            </w:r>
            <w:r w:rsidRPr="00E25DD9">
              <w:rPr>
                <w:rFonts w:ascii="Arial" w:hAnsi="Arial" w:cs="Arial"/>
                <w:i/>
                <w:szCs w:val="20"/>
                <w:lang w:val="en-GB"/>
              </w:rPr>
              <w:t>v</w:t>
            </w:r>
            <w:r w:rsidRPr="00E25DD9">
              <w:rPr>
                <w:rFonts w:ascii="Arial" w:hAnsi="Arial" w:cs="Arial"/>
                <w:szCs w:val="20"/>
                <w:lang w:val="en-GB"/>
              </w:rPr>
              <w:t xml:space="preserve"> in [-1,1]</w:t>
            </w:r>
          </w:p>
          <w:p w14:paraId="0653DC21"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1, if </w:t>
            </w:r>
            <w:r w:rsidRPr="00E25DD9">
              <w:rPr>
                <w:rFonts w:ascii="Arial" w:hAnsi="Arial" w:cs="Arial"/>
                <w:i/>
                <w:szCs w:val="20"/>
                <w:lang w:val="en-GB"/>
              </w:rPr>
              <w:t>v</w:t>
            </w:r>
            <w:r w:rsidRPr="00E25DD9">
              <w:rPr>
                <w:rFonts w:ascii="Arial" w:hAnsi="Arial" w:cs="Arial"/>
                <w:szCs w:val="20"/>
                <w:lang w:val="en-GB"/>
              </w:rPr>
              <w:t xml:space="preserve"> in ]1,2]</w:t>
            </w:r>
          </w:p>
          <w:p w14:paraId="5A3092F6"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2, if </w:t>
            </w:r>
            <w:r w:rsidRPr="00E25DD9">
              <w:rPr>
                <w:rFonts w:ascii="Arial" w:hAnsi="Arial" w:cs="Arial"/>
                <w:i/>
                <w:szCs w:val="20"/>
                <w:lang w:val="en-GB"/>
              </w:rPr>
              <w:t>v</w:t>
            </w:r>
            <w:r w:rsidRPr="00E25DD9">
              <w:rPr>
                <w:rFonts w:ascii="Arial" w:hAnsi="Arial" w:cs="Arial"/>
                <w:szCs w:val="20"/>
                <w:lang w:val="en-GB"/>
              </w:rPr>
              <w:t xml:space="preserve"> &gt; 2</w:t>
            </w:r>
          </w:p>
        </w:tc>
      </w:tr>
      <w:tr w:rsidR="00FE23C3" w:rsidRPr="00E25DD9" w14:paraId="03F39C3A" w14:textId="77777777" w:rsidTr="00C21044">
        <w:tc>
          <w:tcPr>
            <w:tcW w:w="2263" w:type="dxa"/>
          </w:tcPr>
          <w:p w14:paraId="79A4E41E"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Microbial activity</w:t>
            </w:r>
          </w:p>
        </w:tc>
        <w:tc>
          <w:tcPr>
            <w:tcW w:w="6946" w:type="dxa"/>
          </w:tcPr>
          <w:p w14:paraId="45D04EFB"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-2, if </w:t>
            </w:r>
            <w:r w:rsidRPr="00E25DD9">
              <w:rPr>
                <w:rFonts w:ascii="Arial" w:hAnsi="Arial" w:cs="Arial"/>
                <w:i/>
                <w:szCs w:val="20"/>
                <w:lang w:val="en-GB"/>
              </w:rPr>
              <w:t>v</w:t>
            </w:r>
            <w:r w:rsidRPr="00E25DD9">
              <w:rPr>
                <w:rFonts w:ascii="Arial" w:hAnsi="Arial" w:cs="Arial"/>
                <w:szCs w:val="20"/>
                <w:lang w:val="en-GB"/>
              </w:rPr>
              <w:t xml:space="preserve"> ≤ -3</w:t>
            </w:r>
          </w:p>
          <w:p w14:paraId="6372C53A"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-1, if </w:t>
            </w:r>
            <w:r w:rsidRPr="00E25DD9">
              <w:rPr>
                <w:rFonts w:ascii="Arial" w:hAnsi="Arial" w:cs="Arial"/>
                <w:i/>
                <w:szCs w:val="20"/>
                <w:lang w:val="en-GB"/>
              </w:rPr>
              <w:t>v</w:t>
            </w:r>
            <w:r w:rsidRPr="00E25DD9">
              <w:rPr>
                <w:rFonts w:ascii="Arial" w:hAnsi="Arial" w:cs="Arial"/>
                <w:szCs w:val="20"/>
                <w:lang w:val="en-GB"/>
              </w:rPr>
              <w:t xml:space="preserve"> </w:t>
            </w:r>
            <w:proofErr w:type="gramStart"/>
            <w:r w:rsidRPr="00E25DD9">
              <w:rPr>
                <w:rFonts w:ascii="Arial" w:hAnsi="Arial" w:cs="Arial"/>
                <w:szCs w:val="20"/>
                <w:lang w:val="en-GB"/>
              </w:rPr>
              <w:t>in ]</w:t>
            </w:r>
            <w:proofErr w:type="gramEnd"/>
            <w:r w:rsidRPr="00E25DD9">
              <w:rPr>
                <w:rFonts w:ascii="Arial" w:hAnsi="Arial" w:cs="Arial"/>
                <w:szCs w:val="20"/>
                <w:lang w:val="en-GB"/>
              </w:rPr>
              <w:t>-3,-1[</w:t>
            </w:r>
          </w:p>
          <w:p w14:paraId="45053E4D"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0, if </w:t>
            </w:r>
            <w:r w:rsidRPr="00E25DD9">
              <w:rPr>
                <w:rFonts w:ascii="Arial" w:hAnsi="Arial" w:cs="Arial"/>
                <w:i/>
                <w:szCs w:val="20"/>
                <w:lang w:val="en-GB"/>
              </w:rPr>
              <w:t>v</w:t>
            </w:r>
            <w:r w:rsidRPr="00E25DD9">
              <w:rPr>
                <w:rFonts w:ascii="Arial" w:hAnsi="Arial" w:cs="Arial"/>
                <w:szCs w:val="20"/>
                <w:lang w:val="en-GB"/>
              </w:rPr>
              <w:t xml:space="preserve"> in [-1,1]</w:t>
            </w:r>
          </w:p>
          <w:p w14:paraId="7533EFF4"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1, if </w:t>
            </w:r>
            <w:r w:rsidRPr="00E25DD9">
              <w:rPr>
                <w:rFonts w:ascii="Arial" w:hAnsi="Arial" w:cs="Arial"/>
                <w:i/>
                <w:szCs w:val="20"/>
                <w:lang w:val="en-GB"/>
              </w:rPr>
              <w:t>v</w:t>
            </w:r>
            <w:r w:rsidRPr="00E25DD9">
              <w:rPr>
                <w:rFonts w:ascii="Arial" w:hAnsi="Arial" w:cs="Arial"/>
                <w:szCs w:val="20"/>
                <w:lang w:val="en-GB"/>
              </w:rPr>
              <w:t xml:space="preserve"> in ]1,2]</w:t>
            </w:r>
          </w:p>
          <w:p w14:paraId="648957A1" w14:textId="77777777" w:rsidR="00FE23C3" w:rsidRPr="00E25DD9" w:rsidRDefault="00FE23C3" w:rsidP="00C21044">
            <w:pPr>
              <w:spacing w:line="260" w:lineRule="atLeast"/>
              <w:rPr>
                <w:rFonts w:ascii="Arial" w:hAnsi="Arial" w:cs="Arial"/>
                <w:szCs w:val="20"/>
                <w:lang w:val="en-GB"/>
              </w:rPr>
            </w:pPr>
            <w:r w:rsidRPr="00E25DD9">
              <w:rPr>
                <w:rFonts w:ascii="Arial" w:hAnsi="Arial" w:cs="Arial"/>
                <w:szCs w:val="20"/>
                <w:lang w:val="en-GB"/>
              </w:rPr>
              <w:t xml:space="preserve">2, if </w:t>
            </w:r>
            <w:r w:rsidRPr="00E25DD9">
              <w:rPr>
                <w:rFonts w:ascii="Arial" w:hAnsi="Arial" w:cs="Arial"/>
                <w:i/>
                <w:szCs w:val="20"/>
                <w:lang w:val="en-GB"/>
              </w:rPr>
              <w:t>v</w:t>
            </w:r>
            <w:r w:rsidRPr="00E25DD9">
              <w:rPr>
                <w:rFonts w:ascii="Arial" w:hAnsi="Arial" w:cs="Arial"/>
                <w:szCs w:val="20"/>
                <w:lang w:val="en-GB"/>
              </w:rPr>
              <w:t xml:space="preserve"> &gt; 2</w:t>
            </w:r>
          </w:p>
        </w:tc>
      </w:tr>
    </w:tbl>
    <w:p w14:paraId="33BCFD4A" w14:textId="0BF351A1" w:rsidR="00FE23C3" w:rsidRPr="007B2FCA" w:rsidRDefault="00E70BAD" w:rsidP="00E70BAD">
      <w:pPr>
        <w:spacing w:line="260" w:lineRule="atLeast"/>
        <w:jc w:val="left"/>
        <w:rPr>
          <w:rFonts w:cs="Arial"/>
          <w:sz w:val="22"/>
          <w:lang w:val="en-GB"/>
        </w:rPr>
      </w:pPr>
      <w:r w:rsidRPr="007B2FCA">
        <w:rPr>
          <w:rFonts w:ascii="Arial" w:hAnsi="Arial" w:cs="Arial"/>
          <w:i/>
          <w:vertAlign w:val="superscript"/>
          <w:lang w:val="en-GB"/>
        </w:rPr>
        <w:t>1</w:t>
      </w:r>
      <w:r w:rsidRPr="007B2FCA">
        <w:rPr>
          <w:rFonts w:ascii="Arial" w:hAnsi="Arial" w:cs="Arial"/>
          <w:i/>
          <w:lang w:val="en-GB"/>
        </w:rPr>
        <w:t xml:space="preserve"> same </w:t>
      </w:r>
      <w:proofErr w:type="gramStart"/>
      <w:r w:rsidRPr="007B2FCA">
        <w:rPr>
          <w:rFonts w:ascii="Arial" w:hAnsi="Arial" w:cs="Arial"/>
          <w:i/>
          <w:lang w:val="en-GB"/>
        </w:rPr>
        <w:t>thresholds</w:t>
      </w:r>
      <w:proofErr w:type="gramEnd"/>
      <w:r w:rsidRPr="007B2FCA">
        <w:rPr>
          <w:rFonts w:ascii="Arial" w:hAnsi="Arial" w:cs="Arial"/>
          <w:i/>
          <w:lang w:val="en-GB"/>
        </w:rPr>
        <w:t xml:space="preserve"> as for the impact class “Risk of soil erosion”, see </w:t>
      </w:r>
      <w:r>
        <w:rPr>
          <w:rFonts w:ascii="Arial" w:hAnsi="Arial" w:cs="Arial"/>
          <w:i/>
          <w:lang w:val="en-GB"/>
        </w:rPr>
        <w:t xml:space="preserve">Table </w:t>
      </w:r>
      <w:r w:rsidRPr="007B2FCA">
        <w:rPr>
          <w:rFonts w:ascii="Arial" w:hAnsi="Arial" w:cs="Arial"/>
          <w:i/>
          <w:lang w:val="en-GB"/>
        </w:rPr>
        <w:t xml:space="preserve">3 as this class directly translates into the SQI “Plant </w:t>
      </w:r>
      <w:proofErr w:type="spellStart"/>
      <w:r w:rsidRPr="007B2FCA">
        <w:rPr>
          <w:rFonts w:ascii="Arial" w:hAnsi="Arial" w:cs="Arial"/>
          <w:i/>
          <w:lang w:val="en-GB"/>
        </w:rPr>
        <w:t>root</w:t>
      </w:r>
      <w:r>
        <w:rPr>
          <w:rFonts w:ascii="Arial" w:hAnsi="Arial" w:cs="Arial"/>
          <w:i/>
          <w:lang w:val="en-GB"/>
        </w:rPr>
        <w:t>able</w:t>
      </w:r>
      <w:proofErr w:type="spellEnd"/>
      <w:r w:rsidRPr="007B2FCA">
        <w:rPr>
          <w:rFonts w:ascii="Arial" w:hAnsi="Arial" w:cs="Arial"/>
          <w:i/>
          <w:lang w:val="en-GB"/>
        </w:rPr>
        <w:t xml:space="preserve"> depth”.</w:t>
      </w:r>
      <w:r w:rsidRPr="007B2FCA">
        <w:rPr>
          <w:rFonts w:ascii="Arial" w:hAnsi="Arial" w:cs="Arial"/>
          <w:i/>
          <w:lang w:val="en-GB"/>
        </w:rPr>
        <w:br/>
      </w:r>
      <w:r w:rsidRPr="007B2FCA">
        <w:rPr>
          <w:rFonts w:ascii="Arial" w:hAnsi="Arial" w:cs="Arial"/>
          <w:i/>
          <w:vertAlign w:val="superscript"/>
          <w:lang w:val="en-GB"/>
        </w:rPr>
        <w:t>2</w:t>
      </w:r>
      <w:r w:rsidRPr="007B2FCA">
        <w:rPr>
          <w:rFonts w:ascii="Arial" w:hAnsi="Arial" w:cs="Arial"/>
          <w:i/>
          <w:lang w:val="en-GB"/>
        </w:rPr>
        <w:t xml:space="preserve"> same thresholds as for the impact class “Humus balance”, see </w:t>
      </w:r>
      <w:r>
        <w:rPr>
          <w:rFonts w:ascii="Arial" w:hAnsi="Arial" w:cs="Arial"/>
          <w:i/>
          <w:lang w:val="en-GB"/>
        </w:rPr>
        <w:t xml:space="preserve">Table </w:t>
      </w:r>
      <w:r w:rsidRPr="007B2FCA">
        <w:rPr>
          <w:rFonts w:ascii="Arial" w:hAnsi="Arial" w:cs="Arial"/>
          <w:i/>
          <w:lang w:val="en-GB"/>
        </w:rPr>
        <w:t>3 as this class directly translates into the SQI “organic carbon”.</w:t>
      </w:r>
      <w:r w:rsidRPr="007B2FCA">
        <w:rPr>
          <w:rFonts w:ascii="Arial" w:hAnsi="Arial" w:cs="Arial"/>
          <w:i/>
          <w:lang w:val="en-GB"/>
        </w:rPr>
        <w:br/>
      </w:r>
      <w:r w:rsidRPr="007B2FCA">
        <w:rPr>
          <w:rFonts w:ascii="Arial" w:hAnsi="Arial" w:cs="Arial"/>
          <w:i/>
          <w:vertAlign w:val="superscript"/>
          <w:lang w:val="en-GB"/>
        </w:rPr>
        <w:t>3</w:t>
      </w:r>
      <w:r w:rsidRPr="007B2FCA">
        <w:rPr>
          <w:rFonts w:ascii="Arial" w:hAnsi="Arial" w:cs="Arial"/>
          <w:i/>
          <w:lang w:val="en-GB"/>
        </w:rPr>
        <w:t xml:space="preserve">same thresholds as for the impact class “Input of heavy metals”, see </w:t>
      </w:r>
      <w:r>
        <w:rPr>
          <w:rFonts w:ascii="Arial" w:hAnsi="Arial" w:cs="Arial"/>
          <w:i/>
          <w:lang w:val="en-GB"/>
        </w:rPr>
        <w:t xml:space="preserve">Table </w:t>
      </w:r>
      <w:r w:rsidRPr="007B2FCA">
        <w:rPr>
          <w:rFonts w:ascii="Arial" w:hAnsi="Arial" w:cs="Arial"/>
          <w:i/>
          <w:lang w:val="en-GB"/>
        </w:rPr>
        <w:t xml:space="preserve">3 as this class directly translates into the SQI “heavy metals”. Only the metal which most rapidly exceeds the respective reference value is taken into account. </w:t>
      </w:r>
      <w:r w:rsidRPr="007B2FCA">
        <w:rPr>
          <w:rFonts w:ascii="Arial" w:hAnsi="Arial" w:cs="Arial"/>
          <w:i/>
          <w:lang w:val="en-GB"/>
        </w:rPr>
        <w:br/>
      </w:r>
      <w:r w:rsidRPr="007B2FCA">
        <w:rPr>
          <w:rFonts w:ascii="Arial" w:hAnsi="Arial" w:cs="Arial"/>
          <w:i/>
          <w:vertAlign w:val="superscript"/>
          <w:lang w:val="en-GB"/>
        </w:rPr>
        <w:t>4</w:t>
      </w:r>
      <w:r w:rsidRPr="007B2FCA">
        <w:rPr>
          <w:rFonts w:ascii="Arial" w:hAnsi="Arial" w:cs="Arial"/>
          <w:i/>
          <w:lang w:val="en-GB"/>
        </w:rPr>
        <w:t xml:space="preserve">same thresholds as for the impact class “Input of organic pollutants”, see </w:t>
      </w:r>
      <w:r>
        <w:rPr>
          <w:rFonts w:ascii="Arial" w:hAnsi="Arial" w:cs="Arial"/>
          <w:i/>
          <w:lang w:val="en-GB"/>
        </w:rPr>
        <w:t xml:space="preserve">Table </w:t>
      </w:r>
      <w:r w:rsidRPr="007B2FCA">
        <w:rPr>
          <w:rFonts w:ascii="Arial" w:hAnsi="Arial" w:cs="Arial"/>
          <w:i/>
          <w:lang w:val="en-GB"/>
        </w:rPr>
        <w:t>3 as this class directly translates into the SQI “Organic pollutants”. Only the organic pollutant which most rapidly exceeds the respective reference value is taken into account.</w:t>
      </w:r>
    </w:p>
    <w:p w14:paraId="744DDDC4" w14:textId="77777777" w:rsidR="00FE23C3" w:rsidRPr="007B2FCA" w:rsidRDefault="00FE23C3" w:rsidP="00C21044">
      <w:pPr>
        <w:spacing w:line="260" w:lineRule="atLeast"/>
        <w:rPr>
          <w:rFonts w:cs="Arial"/>
          <w:b/>
          <w:sz w:val="22"/>
          <w:lang w:val="en-GB"/>
        </w:rPr>
      </w:pPr>
    </w:p>
    <w:p w14:paraId="6A4198E5" w14:textId="77777777" w:rsidR="00FE23C3" w:rsidRPr="007B2FCA" w:rsidRDefault="00FE23C3" w:rsidP="00C21044">
      <w:pPr>
        <w:spacing w:line="260" w:lineRule="atLeast"/>
        <w:rPr>
          <w:rFonts w:cs="Arial"/>
          <w:b/>
          <w:sz w:val="22"/>
          <w:lang w:val="en-GB"/>
        </w:rPr>
      </w:pPr>
      <w:r w:rsidRPr="007B2FCA">
        <w:rPr>
          <w:rFonts w:cs="Arial"/>
          <w:b/>
          <w:sz w:val="22"/>
          <w:lang w:val="en-GB"/>
        </w:rPr>
        <w:t>Step 7:</w:t>
      </w:r>
    </w:p>
    <w:p w14:paraId="71936A39" w14:textId="4B84692E" w:rsidR="00FE23C3" w:rsidRPr="007B2FCA" w:rsidRDefault="00FE23C3" w:rsidP="00C21044">
      <w:pPr>
        <w:spacing w:line="260" w:lineRule="atLeast"/>
        <w:rPr>
          <w:rFonts w:cs="Arial"/>
          <w:sz w:val="22"/>
          <w:lang w:val="en-GB"/>
        </w:rPr>
      </w:pPr>
      <w:r w:rsidRPr="007B2FCA">
        <w:rPr>
          <w:rFonts w:cs="Arial"/>
          <w:sz w:val="22"/>
          <w:lang w:val="en-GB"/>
        </w:rPr>
        <w:t xml:space="preserve">Aggregation of the </w:t>
      </w:r>
      <w:r w:rsidR="00E70BAD">
        <w:rPr>
          <w:rFonts w:cs="Arial"/>
          <w:sz w:val="22"/>
          <w:lang w:val="en-GB"/>
        </w:rPr>
        <w:t>nine</w:t>
      </w:r>
      <w:r w:rsidRPr="007B2FCA">
        <w:rPr>
          <w:rFonts w:cs="Arial"/>
          <w:sz w:val="22"/>
          <w:lang w:val="en-GB"/>
        </w:rPr>
        <w:t xml:space="preserve"> SQIs to single score for </w:t>
      </w:r>
      <w:r w:rsidR="00F76002">
        <w:rPr>
          <w:rFonts w:cs="Arial"/>
          <w:sz w:val="22"/>
          <w:lang w:val="en-GB"/>
        </w:rPr>
        <w:t>SQ</w:t>
      </w:r>
      <w:r w:rsidRPr="007B2FCA">
        <w:rPr>
          <w:rFonts w:cs="Arial"/>
          <w:sz w:val="22"/>
          <w:lang w:val="en-GB"/>
        </w:rPr>
        <w:t xml:space="preserve">. </w:t>
      </w:r>
    </w:p>
    <w:p w14:paraId="3F5EEF2A" w14:textId="37B845A1" w:rsidR="00FE23C3" w:rsidRPr="007B2FCA" w:rsidRDefault="00FE23C3" w:rsidP="00C21044">
      <w:pPr>
        <w:spacing w:line="260" w:lineRule="atLeast"/>
        <w:rPr>
          <w:rFonts w:cs="Arial"/>
          <w:sz w:val="22"/>
          <w:lang w:val="en-GB"/>
        </w:rPr>
      </w:pPr>
      <w:r w:rsidRPr="007B2FCA">
        <w:rPr>
          <w:rFonts w:cs="Arial"/>
          <w:sz w:val="22"/>
          <w:lang w:val="en-GB"/>
        </w:rPr>
        <w:t>The aggregation follows the general rule that the worst score controls the aggregated value to a large extent. Differently said, a good performance in one SQI cannot compensate for an unfavo</w:t>
      </w:r>
      <w:r>
        <w:rPr>
          <w:rFonts w:cs="Arial"/>
          <w:sz w:val="22"/>
          <w:lang w:val="en-GB"/>
        </w:rPr>
        <w:t>u</w:t>
      </w:r>
      <w:r w:rsidRPr="007B2FCA">
        <w:rPr>
          <w:rFonts w:cs="Arial"/>
          <w:sz w:val="22"/>
          <w:lang w:val="en-GB"/>
        </w:rPr>
        <w:t xml:space="preserve">rable score in another SQI. Aggregation is done separately in two steps separately for cropland and grassland. First, aggregation is performed at the level of each three physical, chemical, and biological SQIs. Then, the three obtained scores are further aggregated to get a single value for cropland and grassland. If required, a final </w:t>
      </w:r>
      <w:r w:rsidR="00F76002">
        <w:rPr>
          <w:rFonts w:cs="Arial"/>
          <w:sz w:val="22"/>
          <w:lang w:val="en-GB"/>
        </w:rPr>
        <w:t>SQ</w:t>
      </w:r>
      <w:r w:rsidRPr="007B2FCA">
        <w:rPr>
          <w:rFonts w:cs="Arial"/>
          <w:sz w:val="22"/>
          <w:lang w:val="en-GB"/>
        </w:rPr>
        <w:t xml:space="preserve"> score can be derived by averaging the final score for cropland and grassland on an area-weighted basis.</w:t>
      </w:r>
    </w:p>
    <w:p w14:paraId="3809EBCF" w14:textId="502C0595" w:rsidR="00FE23C3" w:rsidRPr="007B2FCA" w:rsidRDefault="00E70BAD" w:rsidP="00EA0960">
      <w:pPr>
        <w:pStyle w:val="berschrift1"/>
      </w:pPr>
      <w:r>
        <w:t>Discussion</w:t>
      </w:r>
    </w:p>
    <w:p w14:paraId="6FA83DF6" w14:textId="09678223" w:rsidR="00FE23C3" w:rsidRPr="007B2FCA" w:rsidRDefault="00FE23C3" w:rsidP="00C21044">
      <w:pPr>
        <w:spacing w:line="260" w:lineRule="atLeast"/>
        <w:rPr>
          <w:rFonts w:cs="Arial"/>
          <w:sz w:val="22"/>
          <w:lang w:val="en-GB"/>
        </w:rPr>
      </w:pPr>
      <w:proofErr w:type="spellStart"/>
      <w:r w:rsidRPr="007B2FCA">
        <w:rPr>
          <w:rFonts w:cs="Arial"/>
          <w:sz w:val="22"/>
          <w:lang w:val="en-GB"/>
        </w:rPr>
        <w:t>SALCAsoilquality</w:t>
      </w:r>
      <w:proofErr w:type="spellEnd"/>
      <w:r w:rsidRPr="007B2FCA">
        <w:rPr>
          <w:rFonts w:cs="Arial"/>
          <w:sz w:val="22"/>
          <w:lang w:val="en-GB"/>
        </w:rPr>
        <w:t xml:space="preserve"> takes into account numerous farming activities that impact positively and negatively on </w:t>
      </w:r>
      <w:r w:rsidR="00F76002">
        <w:rPr>
          <w:rFonts w:cs="Arial"/>
          <w:sz w:val="22"/>
          <w:lang w:val="en-GB"/>
        </w:rPr>
        <w:t>SQ</w:t>
      </w:r>
      <w:r w:rsidRPr="007B2FCA">
        <w:rPr>
          <w:rFonts w:cs="Arial"/>
          <w:sz w:val="22"/>
          <w:lang w:val="en-GB"/>
        </w:rPr>
        <w:t xml:space="preserve">. The model captures a high number of relevant processes. However, the models also </w:t>
      </w:r>
      <w:proofErr w:type="gramStart"/>
      <w:r>
        <w:rPr>
          <w:rFonts w:cs="Arial"/>
          <w:sz w:val="22"/>
          <w:lang w:val="en-GB"/>
        </w:rPr>
        <w:t>has</w:t>
      </w:r>
      <w:proofErr w:type="gramEnd"/>
      <w:r w:rsidRPr="007B2FCA">
        <w:rPr>
          <w:rFonts w:cs="Arial"/>
          <w:sz w:val="22"/>
          <w:lang w:val="en-GB"/>
        </w:rPr>
        <w:t xml:space="preserve"> some </w:t>
      </w:r>
      <w:r>
        <w:rPr>
          <w:rFonts w:cs="Arial"/>
          <w:sz w:val="22"/>
          <w:lang w:val="en-GB"/>
        </w:rPr>
        <w:t>weaknesses</w:t>
      </w:r>
      <w:r w:rsidRPr="007B2FCA">
        <w:rPr>
          <w:rFonts w:cs="Arial"/>
          <w:sz w:val="22"/>
          <w:lang w:val="en-GB"/>
        </w:rPr>
        <w:t>. The most important are (</w:t>
      </w:r>
      <w:proofErr w:type="spellStart"/>
      <w:r w:rsidRPr="007B2FCA">
        <w:rPr>
          <w:rFonts w:cs="Arial"/>
          <w:sz w:val="22"/>
          <w:lang w:val="en-GB"/>
        </w:rPr>
        <w:t>i</w:t>
      </w:r>
      <w:proofErr w:type="spellEnd"/>
      <w:r w:rsidRPr="007B2FCA">
        <w:rPr>
          <w:rFonts w:cs="Arial"/>
          <w:sz w:val="22"/>
          <w:lang w:val="en-GB"/>
        </w:rPr>
        <w:t>) double counting through highly correlated SQIs (</w:t>
      </w:r>
      <w:proofErr w:type="gramStart"/>
      <w:r w:rsidRPr="007B2FCA">
        <w:rPr>
          <w:rFonts w:cs="Arial"/>
          <w:sz w:val="22"/>
          <w:lang w:val="en-GB"/>
        </w:rPr>
        <w:t>e.g.</w:t>
      </w:r>
      <w:proofErr w:type="gramEnd"/>
      <w:r w:rsidRPr="007B2FCA">
        <w:rPr>
          <w:rFonts w:cs="Arial"/>
          <w:sz w:val="22"/>
          <w:lang w:val="en-GB"/>
        </w:rPr>
        <w:t xml:space="preserve"> macropore volume and aggregate stability), (ii) ignorance of some important physical processes such as nutrient ratios (e.g. C/N, N/P) or Cation Exchange Capacity (CEC), (iii) overrepresentation soil microbiome by including two indicators which are particularly similar, especially since the activity and biomass a</w:t>
      </w:r>
      <w:r w:rsidR="001A75A9">
        <w:rPr>
          <w:rFonts w:cs="Arial"/>
          <w:sz w:val="22"/>
          <w:lang w:val="en-GB"/>
        </w:rPr>
        <w:t>re very often highly correlated (Mau</w:t>
      </w:r>
      <w:r w:rsidR="00C817DB">
        <w:rPr>
          <w:rFonts w:cs="Arial"/>
          <w:sz w:val="22"/>
          <w:lang w:val="en-GB"/>
        </w:rPr>
        <w:t>r</w:t>
      </w:r>
      <w:r w:rsidR="001A75A9">
        <w:rPr>
          <w:rFonts w:cs="Arial"/>
          <w:sz w:val="22"/>
          <w:lang w:val="en-GB"/>
        </w:rPr>
        <w:t>er et al. 2020).</w:t>
      </w:r>
    </w:p>
    <w:p w14:paraId="245DF770" w14:textId="77777777" w:rsidR="00FE23C3" w:rsidRPr="007B2FCA" w:rsidRDefault="00FE23C3" w:rsidP="00C21044">
      <w:pPr>
        <w:spacing w:line="260" w:lineRule="atLeast"/>
        <w:rPr>
          <w:rFonts w:cs="Arial"/>
          <w:sz w:val="22"/>
          <w:lang w:val="en-GB"/>
        </w:rPr>
      </w:pPr>
      <w:r w:rsidRPr="007B2FCA">
        <w:rPr>
          <w:rFonts w:cs="Arial"/>
          <w:sz w:val="22"/>
          <w:lang w:val="en-GB"/>
        </w:rPr>
        <w:t xml:space="preserve">Further, </w:t>
      </w:r>
      <w:proofErr w:type="spellStart"/>
      <w:r w:rsidRPr="007B2FCA">
        <w:rPr>
          <w:rFonts w:cs="Arial"/>
          <w:sz w:val="22"/>
          <w:lang w:val="en-GB"/>
        </w:rPr>
        <w:t>SALCAsoilquality</w:t>
      </w:r>
      <w:proofErr w:type="spellEnd"/>
      <w:r w:rsidRPr="007B2FCA">
        <w:rPr>
          <w:rFonts w:cs="Arial"/>
          <w:sz w:val="22"/>
          <w:lang w:val="en-GB"/>
        </w:rPr>
        <w:t xml:space="preserve"> is partly oriented and calibrated for Swiss conditions (</w:t>
      </w:r>
      <w:proofErr w:type="gramStart"/>
      <w:r w:rsidRPr="007B2FCA">
        <w:rPr>
          <w:rFonts w:cs="Arial"/>
          <w:sz w:val="22"/>
          <w:lang w:val="en-GB"/>
        </w:rPr>
        <w:t>e.g.</w:t>
      </w:r>
      <w:proofErr w:type="gramEnd"/>
      <w:r w:rsidRPr="007B2FCA">
        <w:rPr>
          <w:rFonts w:cs="Arial"/>
          <w:sz w:val="22"/>
          <w:lang w:val="en-GB"/>
        </w:rPr>
        <w:t xml:space="preserve"> through lookup tables). However, it is relatively simple to apply the model to countries other than Switzerland. In </w:t>
      </w:r>
      <w:r w:rsidRPr="007B2FCA">
        <w:rPr>
          <w:rFonts w:cs="Arial"/>
          <w:sz w:val="22"/>
          <w:lang w:val="en-GB"/>
        </w:rPr>
        <w:lastRenderedPageBreak/>
        <w:t>addition, its qualitative scale of impact (-2, -1, 0, 1, 2) has the potential to render it relatively insensitive to differing impacts of agricultural practices. This five-step scale can be largely avoided if no “simple” information on the “significance” of the results is requested.</w:t>
      </w:r>
    </w:p>
    <w:p w14:paraId="43EA3AE9" w14:textId="77777777" w:rsidR="00FE23C3" w:rsidRPr="007B2FCA" w:rsidRDefault="00EA0960" w:rsidP="00EA0960">
      <w:pPr>
        <w:pStyle w:val="berschrift1"/>
      </w:pPr>
      <w:r>
        <w:t>Conclusion</w:t>
      </w:r>
    </w:p>
    <w:p w14:paraId="0BE2D178" w14:textId="77777777" w:rsidR="00FE23C3" w:rsidRPr="007B2FCA" w:rsidRDefault="00FE23C3" w:rsidP="00C21044">
      <w:pPr>
        <w:spacing w:line="260" w:lineRule="atLeast"/>
        <w:rPr>
          <w:rFonts w:cs="Arial"/>
          <w:b/>
          <w:sz w:val="22"/>
          <w:lang w:val="en-GB"/>
        </w:rPr>
      </w:pPr>
      <w:proofErr w:type="spellStart"/>
      <w:r w:rsidRPr="007B2FCA">
        <w:rPr>
          <w:rFonts w:cs="Arial"/>
          <w:sz w:val="22"/>
          <w:lang w:val="en-GB"/>
        </w:rPr>
        <w:t>SALCAsoilquality</w:t>
      </w:r>
      <w:proofErr w:type="spellEnd"/>
      <w:r w:rsidRPr="007B2FCA">
        <w:rPr>
          <w:rFonts w:cs="Arial"/>
          <w:sz w:val="22"/>
          <w:lang w:val="en-GB"/>
        </w:rPr>
        <w:t xml:space="preserve"> takes into account numerous farming activities that impact positively and negatively on </w:t>
      </w:r>
      <w:r w:rsidR="00F76002">
        <w:rPr>
          <w:rFonts w:cs="Arial"/>
          <w:sz w:val="22"/>
          <w:lang w:val="en-GB"/>
        </w:rPr>
        <w:t>SQ</w:t>
      </w:r>
      <w:r w:rsidRPr="007B2FCA">
        <w:rPr>
          <w:rFonts w:cs="Arial"/>
          <w:sz w:val="22"/>
          <w:lang w:val="en-GB"/>
        </w:rPr>
        <w:t>. The model captures a great number of relevant processes</w:t>
      </w:r>
      <w:r>
        <w:rPr>
          <w:rFonts w:cs="Arial"/>
          <w:sz w:val="22"/>
          <w:lang w:val="en-GB"/>
        </w:rPr>
        <w:t xml:space="preserve"> and includes many relevant </w:t>
      </w:r>
      <w:proofErr w:type="gramStart"/>
      <w:r>
        <w:rPr>
          <w:rFonts w:cs="Arial"/>
          <w:sz w:val="22"/>
          <w:lang w:val="en-GB"/>
        </w:rPr>
        <w:t>parameters,</w:t>
      </w:r>
      <w:proofErr w:type="gramEnd"/>
      <w:r>
        <w:rPr>
          <w:rFonts w:cs="Arial"/>
          <w:sz w:val="22"/>
          <w:lang w:val="en-GB"/>
        </w:rPr>
        <w:t xml:space="preserve"> however, several aspects of the model can be improved</w:t>
      </w:r>
      <w:r w:rsidRPr="007B2FCA">
        <w:rPr>
          <w:rFonts w:cs="Arial"/>
          <w:sz w:val="22"/>
          <w:lang w:val="en-GB"/>
        </w:rPr>
        <w:t xml:space="preserve">. </w:t>
      </w:r>
    </w:p>
    <w:p w14:paraId="178A8D63" w14:textId="77777777" w:rsidR="00FE23C3" w:rsidRPr="007B2FCA" w:rsidRDefault="00FE23C3" w:rsidP="00C21044">
      <w:pPr>
        <w:spacing w:line="260" w:lineRule="atLeast"/>
        <w:rPr>
          <w:rFonts w:cs="Arial"/>
          <w:sz w:val="22"/>
          <w:lang w:val="en-GB"/>
        </w:rPr>
      </w:pPr>
      <w:r w:rsidRPr="007B2FCA">
        <w:rPr>
          <w:rFonts w:cs="Arial"/>
          <w:sz w:val="22"/>
          <w:lang w:val="en-GB"/>
        </w:rPr>
        <w:t>Future developments could potentially create a framework in line with soil functions instead of the impact classes. This requires deep knowledge of how different management practices influence the soil functions. The United Nations Food and Agriculture Organization (FAO) has identified a set of 12 soil functions. These functions are 1. Regulating water flow and storage, 2. Regulating air circulation and temperature, 3. Providing nutrients and minerals for plant growth, 4. Providing organic matter for plant growth, 5. Stabilizing and supporting plants, 6. Acting as a filter, 7. Breaking down and recycling organic matter and minerals, 8. Preventing erosion, 9. Hosting microorganisms that contribute to plant growth, 10. Storing carbon, 11. Moderating the effects of pollutants, and 12. Providing aesthetic value.</w:t>
      </w:r>
    </w:p>
    <w:p w14:paraId="0A38F037" w14:textId="77777777" w:rsidR="00FE23C3" w:rsidRPr="007B2FCA" w:rsidRDefault="00FE23C3" w:rsidP="00DE34FA">
      <w:pPr>
        <w:pStyle w:val="berschrift1"/>
        <w:numPr>
          <w:ilvl w:val="0"/>
          <w:numId w:val="0"/>
        </w:numPr>
        <w:ind w:left="360" w:hanging="360"/>
        <w:rPr>
          <w:rFonts w:cs="Arial"/>
          <w:sz w:val="22"/>
        </w:rPr>
      </w:pPr>
      <w:r w:rsidRPr="007B2FCA">
        <w:t>References</w:t>
      </w:r>
    </w:p>
    <w:p w14:paraId="45641312" w14:textId="77777777" w:rsidR="00FE23C3" w:rsidRPr="00E70BAD" w:rsidRDefault="00FE23C3" w:rsidP="00C21044">
      <w:pPr>
        <w:pStyle w:val="EndNoteBibliography"/>
        <w:ind w:left="720" w:hanging="720"/>
        <w:rPr>
          <w:sz w:val="22"/>
        </w:rPr>
      </w:pPr>
      <w:r w:rsidRPr="00E70BAD">
        <w:rPr>
          <w:sz w:val="22"/>
        </w:rPr>
        <w:t>BGS (1993) Texture du sol. Bulletin BSG, 103-108 p.</w:t>
      </w:r>
    </w:p>
    <w:p w14:paraId="2B3C7002" w14:textId="77777777" w:rsidR="00FE23C3" w:rsidRPr="00E70BAD" w:rsidRDefault="00FE23C3" w:rsidP="00C21044">
      <w:pPr>
        <w:pStyle w:val="EndNoteBibliography"/>
        <w:ind w:left="720" w:hanging="720"/>
        <w:rPr>
          <w:sz w:val="22"/>
        </w:rPr>
      </w:pPr>
      <w:r w:rsidRPr="00E70BAD">
        <w:rPr>
          <w:sz w:val="22"/>
        </w:rPr>
        <w:t xml:space="preserve">Borrelli P, Robinson DA, Panagos P, Lugato E, Yang JE, Alewell C, Wuepper D, Montanarella L, Ballabio C (2020) Land use and climate change impacts on global soil erosion by water (2015-2070). </w:t>
      </w:r>
      <w:r w:rsidR="00B703EA" w:rsidRPr="00E70BAD">
        <w:rPr>
          <w:sz w:val="22"/>
        </w:rPr>
        <w:t>PNAS</w:t>
      </w:r>
      <w:r w:rsidRPr="00E70BAD">
        <w:rPr>
          <w:sz w:val="22"/>
        </w:rPr>
        <w:t xml:space="preserve">, 117: 21994-22001. </w:t>
      </w:r>
    </w:p>
    <w:p w14:paraId="48A1C7BB" w14:textId="77777777" w:rsidR="00FE23C3" w:rsidRPr="00E70BAD" w:rsidRDefault="00FE23C3" w:rsidP="00C21044">
      <w:pPr>
        <w:pStyle w:val="EndNoteBibliography"/>
        <w:ind w:left="720" w:hanging="720"/>
        <w:rPr>
          <w:sz w:val="22"/>
          <w:lang w:val="de-CH"/>
        </w:rPr>
      </w:pPr>
      <w:r w:rsidRPr="00E70BAD">
        <w:rPr>
          <w:sz w:val="22"/>
        </w:rPr>
        <w:t xml:space="preserve">Cárceles Rodríguez B, Durán-Zuazo VH, Soriano Rodríguez M, García-Tejero IF, Gálvez Ruiz B, Cuadros Tavira S (2022) Conservation Agriculture as a Sustainable System for Soil Health: A Review. </w:t>
      </w:r>
      <w:r w:rsidRPr="00E70BAD">
        <w:rPr>
          <w:sz w:val="22"/>
          <w:lang w:val="de-CH"/>
        </w:rPr>
        <w:t xml:space="preserve">Soil Systems, 6: 87. </w:t>
      </w:r>
    </w:p>
    <w:p w14:paraId="017823F5" w14:textId="77777777" w:rsidR="00FE23C3" w:rsidRPr="00E70BAD" w:rsidRDefault="00FE23C3" w:rsidP="00C21044">
      <w:pPr>
        <w:pStyle w:val="EndNoteBibliography"/>
        <w:ind w:left="720" w:hanging="720"/>
        <w:rPr>
          <w:sz w:val="22"/>
          <w:lang w:val="de-CH"/>
        </w:rPr>
      </w:pPr>
      <w:r w:rsidRPr="00E70BAD">
        <w:rPr>
          <w:sz w:val="22"/>
          <w:lang w:val="de-CH"/>
        </w:rPr>
        <w:t xml:space="preserve">Diserens E, Battiato A (2013) TASC V3.0 - Prognose Bodengefährdung und Treibstoffverbrauch. Eine PC-Anwendung zur Beurteilung der Bodenbeanspruchung im Ober- und Unterboden in der Land- und Forstwirtschaft sowie zur Schätzung des Energie- und Treibstoffbedarfs im Ackerbau. ART-Bericht, 766: 1-8. </w:t>
      </w:r>
    </w:p>
    <w:p w14:paraId="61680EBC" w14:textId="3F9C09D8" w:rsidR="00807B57" w:rsidRPr="006E03EB" w:rsidRDefault="00FE23C3" w:rsidP="00807B57">
      <w:pPr>
        <w:pStyle w:val="EndNoteBibliography"/>
        <w:ind w:left="720" w:hanging="720"/>
        <w:jc w:val="left"/>
        <w:rPr>
          <w:sz w:val="22"/>
          <w:lang w:val="de-CH"/>
        </w:rPr>
      </w:pPr>
      <w:r w:rsidRPr="00E70BAD">
        <w:rPr>
          <w:sz w:val="22"/>
          <w:lang w:val="de-CH"/>
        </w:rPr>
        <w:t xml:space="preserve">FOAG (2012) Minimales Geodatenmodell: 77.1 Klimaeignungskarte für die Landwirtschaft. </w:t>
      </w:r>
      <w:r w:rsidRPr="006E03EB">
        <w:rPr>
          <w:sz w:val="22"/>
          <w:lang w:val="de-CH"/>
        </w:rPr>
        <w:t>Federal Office of</w:t>
      </w:r>
      <w:r w:rsidR="00807B57" w:rsidRPr="006E03EB">
        <w:rPr>
          <w:sz w:val="22"/>
          <w:lang w:val="de-CH"/>
        </w:rPr>
        <w:t xml:space="preserve"> Agriculture, Bern, Switzerland, https://www.blw.admin.ch/blw/de/home/politik/datenmanagement/geografisches-informationssystem-gis/klimaeignungskarte.html</w:t>
      </w:r>
    </w:p>
    <w:p w14:paraId="4974AC49" w14:textId="77777777" w:rsidR="00FE23C3" w:rsidRPr="00E70BAD" w:rsidRDefault="00FE23C3" w:rsidP="00C21044">
      <w:pPr>
        <w:pStyle w:val="EndNoteBibliography"/>
        <w:ind w:left="720" w:hanging="720"/>
        <w:rPr>
          <w:sz w:val="22"/>
          <w:lang w:val="de-CH"/>
        </w:rPr>
      </w:pPr>
      <w:r w:rsidRPr="00E70BAD">
        <w:rPr>
          <w:sz w:val="22"/>
          <w:lang w:val="de-CH"/>
        </w:rPr>
        <w:t>Fröhlich OK (1934) Das elastische Verhalten der Böden. Druckverteilung im Baugrunde, 86-108. Springer.</w:t>
      </w:r>
    </w:p>
    <w:p w14:paraId="1C024A8F" w14:textId="77777777" w:rsidR="00FE23C3" w:rsidRPr="00E70BAD" w:rsidRDefault="00FE23C3" w:rsidP="00807B57">
      <w:pPr>
        <w:pStyle w:val="EndNoteBibliography"/>
        <w:rPr>
          <w:sz w:val="22"/>
        </w:rPr>
      </w:pPr>
      <w:r w:rsidRPr="00807B57">
        <w:rPr>
          <w:sz w:val="22"/>
          <w:lang w:val="de-CH"/>
        </w:rPr>
        <w:t xml:space="preserve">Garrigues E, Corson MS, Angers DA, van der Werf HM, Walter C (2012) Soil quality in Life Cycle Assessment: Towards development of an indicator. </w:t>
      </w:r>
      <w:r w:rsidRPr="00E70BAD">
        <w:rPr>
          <w:sz w:val="22"/>
        </w:rPr>
        <w:t xml:space="preserve">Ecol </w:t>
      </w:r>
      <w:r w:rsidR="007C1A19" w:rsidRPr="00E70BAD">
        <w:rPr>
          <w:sz w:val="22"/>
        </w:rPr>
        <w:t>I</w:t>
      </w:r>
      <w:r w:rsidRPr="00E70BAD">
        <w:rPr>
          <w:sz w:val="22"/>
        </w:rPr>
        <w:t xml:space="preserve">ndic, 18: 434-442. </w:t>
      </w:r>
    </w:p>
    <w:p w14:paraId="1EF301DB" w14:textId="77777777" w:rsidR="00FE23C3" w:rsidRPr="00E70BAD" w:rsidRDefault="00FE23C3" w:rsidP="00C21044">
      <w:pPr>
        <w:pStyle w:val="EndNoteBibliography"/>
        <w:ind w:left="720" w:hanging="720"/>
        <w:rPr>
          <w:sz w:val="22"/>
        </w:rPr>
      </w:pPr>
      <w:r w:rsidRPr="00E70BAD">
        <w:rPr>
          <w:sz w:val="22"/>
        </w:rPr>
        <w:t xml:space="preserve">Horn R, Domżżał H, Słowińska-Jurkiewicz A, Van Ouwerkerk C (1995) Soil compaction processes and their effects on the structure of arable soils and the environment. Soil </w:t>
      </w:r>
      <w:r w:rsidR="007C1A19" w:rsidRPr="00E70BAD">
        <w:rPr>
          <w:sz w:val="22"/>
        </w:rPr>
        <w:t>Tillage Res</w:t>
      </w:r>
      <w:r w:rsidRPr="00E70BAD">
        <w:rPr>
          <w:sz w:val="22"/>
        </w:rPr>
        <w:t xml:space="preserve">, 35: 23-36. </w:t>
      </w:r>
    </w:p>
    <w:p w14:paraId="6B9AE0FC" w14:textId="77777777" w:rsidR="00FE23C3" w:rsidRPr="00E70BAD" w:rsidRDefault="00FE23C3" w:rsidP="00C21044">
      <w:pPr>
        <w:pStyle w:val="EndNoteBibliography"/>
        <w:ind w:left="720" w:hanging="720"/>
        <w:rPr>
          <w:sz w:val="22"/>
        </w:rPr>
      </w:pPr>
      <w:r w:rsidRPr="00E70BAD">
        <w:rPr>
          <w:sz w:val="22"/>
        </w:rPr>
        <w:t xml:space="preserve">Jones AR, Gupta VV, Buckley S, Brackin R, Schmidt S, Dalal RC (2019) Drying and rewetting effects on organic matter mineralisation of contrasting soils after 36 years of storage. Geoderma, 342: 12-19. </w:t>
      </w:r>
    </w:p>
    <w:p w14:paraId="2FB606C1" w14:textId="77777777" w:rsidR="00FE23C3" w:rsidRPr="00E70BAD" w:rsidRDefault="00FE23C3" w:rsidP="00C21044">
      <w:pPr>
        <w:pStyle w:val="EndNoteBibliography"/>
        <w:ind w:left="720" w:hanging="720"/>
        <w:rPr>
          <w:sz w:val="22"/>
        </w:rPr>
      </w:pPr>
      <w:r w:rsidRPr="00E70BAD">
        <w:rPr>
          <w:sz w:val="22"/>
        </w:rPr>
        <w:t xml:space="preserve">Kalia A, Gosal S (2011) Effect of pesticide application on soil microorganisms. Arch Agron Soil Sci, 57: 569-596. </w:t>
      </w:r>
    </w:p>
    <w:p w14:paraId="03F8DCF1" w14:textId="77777777" w:rsidR="001A75A9" w:rsidRPr="00C817DB" w:rsidRDefault="00FE23C3" w:rsidP="00C21044">
      <w:pPr>
        <w:pStyle w:val="EndNoteBibliography"/>
        <w:ind w:left="720" w:hanging="720"/>
        <w:rPr>
          <w:sz w:val="22"/>
          <w:lang w:val="de-CH"/>
        </w:rPr>
      </w:pPr>
      <w:r w:rsidRPr="00E70BAD">
        <w:rPr>
          <w:sz w:val="22"/>
        </w:rPr>
        <w:t xml:space="preserve">Keller T, Berli M, Ruiz S, Lamandé M, Arvidsson J, Schjønning P, Selvadurai AP (2014) Transmission of vertical soil stress under agricultural tyres: Comparing measurements with simulations. </w:t>
      </w:r>
      <w:r w:rsidRPr="00C817DB">
        <w:rPr>
          <w:sz w:val="22"/>
          <w:lang w:val="de-CH"/>
        </w:rPr>
        <w:t>Soil Tillage Res, 140: 106-117.</w:t>
      </w:r>
    </w:p>
    <w:p w14:paraId="752DE078" w14:textId="33E85E8A" w:rsidR="00FE23C3" w:rsidRPr="00C817DB" w:rsidRDefault="001A75A9" w:rsidP="00C21044">
      <w:pPr>
        <w:pStyle w:val="EndNoteBibliography"/>
        <w:ind w:left="720" w:hanging="720"/>
        <w:rPr>
          <w:sz w:val="22"/>
          <w:lang w:val="fr-CH"/>
        </w:rPr>
      </w:pPr>
      <w:r w:rsidRPr="001A75A9">
        <w:rPr>
          <w:sz w:val="22"/>
          <w:lang w:val="de-CH"/>
        </w:rPr>
        <w:t>Maurer C, Müller D, Lanfrachi M, Weisskopf P, O</w:t>
      </w:r>
      <w:r w:rsidR="00577D35">
        <w:rPr>
          <w:sz w:val="22"/>
          <w:lang w:val="de-CH"/>
        </w:rPr>
        <w:t>berholzer</w:t>
      </w:r>
      <w:r w:rsidRPr="001A75A9">
        <w:rPr>
          <w:sz w:val="22"/>
          <w:lang w:val="de-CH"/>
        </w:rPr>
        <w:t xml:space="preserve"> H, W</w:t>
      </w:r>
      <w:r>
        <w:rPr>
          <w:sz w:val="22"/>
          <w:lang w:val="de-CH"/>
        </w:rPr>
        <w:t>alder F (2020) Mikrobi</w:t>
      </w:r>
      <w:r w:rsidR="00577D35">
        <w:rPr>
          <w:sz w:val="22"/>
          <w:lang w:val="de-CH"/>
        </w:rPr>
        <w:t>o</w:t>
      </w:r>
      <w:r>
        <w:rPr>
          <w:sz w:val="22"/>
          <w:lang w:val="de-CH"/>
        </w:rPr>
        <w:t xml:space="preserve">logische Parameter in der Kantonalen Bodenbeobachtung – eine Synthese. </w:t>
      </w:r>
      <w:r w:rsidRPr="00C817DB">
        <w:rPr>
          <w:sz w:val="22"/>
          <w:lang w:val="fr-CH"/>
        </w:rPr>
        <w:t xml:space="preserve">Agrarforschung Schweiz 11: 147-153. </w:t>
      </w:r>
      <w:r w:rsidR="00FE23C3" w:rsidRPr="00C817DB">
        <w:rPr>
          <w:sz w:val="22"/>
          <w:lang w:val="fr-CH"/>
        </w:rPr>
        <w:t xml:space="preserve"> </w:t>
      </w:r>
    </w:p>
    <w:p w14:paraId="7C094AEF" w14:textId="77777777" w:rsidR="00FE23C3" w:rsidRPr="00E70BAD" w:rsidRDefault="00FE23C3" w:rsidP="00C21044">
      <w:pPr>
        <w:pStyle w:val="EndNoteBibliography"/>
        <w:ind w:left="720" w:hanging="720"/>
        <w:rPr>
          <w:sz w:val="22"/>
          <w:lang w:val="fr-CH"/>
        </w:rPr>
      </w:pPr>
      <w:r w:rsidRPr="00E70BAD">
        <w:rPr>
          <w:sz w:val="22"/>
          <w:lang w:val="fr-CH"/>
        </w:rPr>
        <w:t xml:space="preserve">Neyroud J-A (1997) La part du sol dans la production intégrée 1. Gestion de la matière organique et bilan humique. Revue suisse d'agriculture, 29: 45-51. </w:t>
      </w:r>
    </w:p>
    <w:p w14:paraId="0B8CB008" w14:textId="77777777" w:rsidR="00FE23C3" w:rsidRPr="00E70BAD" w:rsidRDefault="00FE23C3" w:rsidP="00C21044">
      <w:pPr>
        <w:pStyle w:val="EndNoteBibliography"/>
        <w:ind w:left="720" w:hanging="720"/>
        <w:rPr>
          <w:sz w:val="22"/>
        </w:rPr>
      </w:pPr>
      <w:r w:rsidRPr="00E70BAD">
        <w:rPr>
          <w:sz w:val="22"/>
        </w:rPr>
        <w:t xml:space="preserve">Nimmo JR (2004) Aggregation: physical aspects. Encyclopedia of soils in the environment. Academic Press, London, 10: B0-12. </w:t>
      </w:r>
    </w:p>
    <w:p w14:paraId="2F49EA77" w14:textId="77777777" w:rsidR="00FE23C3" w:rsidRPr="00E70BAD" w:rsidRDefault="00FE23C3" w:rsidP="00C21044">
      <w:pPr>
        <w:pStyle w:val="EndNoteBibliography"/>
        <w:ind w:left="720" w:hanging="720"/>
        <w:rPr>
          <w:sz w:val="22"/>
          <w:lang w:val="de-CH"/>
        </w:rPr>
      </w:pPr>
      <w:r w:rsidRPr="00E70BAD">
        <w:rPr>
          <w:sz w:val="22"/>
        </w:rPr>
        <w:lastRenderedPageBreak/>
        <w:t xml:space="preserve">Oberholzer H-R, Freiermuth Knuchel R, Weisskopf P, Gaillard G (2012) A novel method for soil quality in life cycle assessment using several soil indicators. </w:t>
      </w:r>
      <w:r w:rsidRPr="00E70BAD">
        <w:rPr>
          <w:sz w:val="22"/>
          <w:lang w:val="de-CH"/>
        </w:rPr>
        <w:t>Agron</w:t>
      </w:r>
      <w:r w:rsidR="007C1A19" w:rsidRPr="00E70BAD">
        <w:rPr>
          <w:sz w:val="22"/>
          <w:lang w:val="de-CH"/>
        </w:rPr>
        <w:t xml:space="preserve"> Sustainable Dev</w:t>
      </w:r>
      <w:r w:rsidRPr="00E70BAD">
        <w:rPr>
          <w:sz w:val="22"/>
          <w:lang w:val="de-CH"/>
        </w:rPr>
        <w:t xml:space="preserve">, 32: 639-649. </w:t>
      </w:r>
    </w:p>
    <w:p w14:paraId="41B49C9D" w14:textId="77777777" w:rsidR="00FE23C3" w:rsidRPr="00E70BAD" w:rsidRDefault="00FE23C3" w:rsidP="00C21044">
      <w:pPr>
        <w:pStyle w:val="EndNoteBibliography"/>
        <w:ind w:left="720" w:hanging="720"/>
        <w:rPr>
          <w:sz w:val="22"/>
        </w:rPr>
      </w:pPr>
      <w:r w:rsidRPr="00E70BAD">
        <w:rPr>
          <w:sz w:val="22"/>
          <w:lang w:val="de-CH"/>
        </w:rPr>
        <w:t>Oberholzer HR, Weisskopf, P., Gaillard, G., Weiss, F., Freiermuth-Knuchel, R. (2006) Methode zur Beurteilung der Wirkungen landwirtschaftlicher Bewirtschaftung auf die Bodenqualität in Ökobilanzen SALCA-SQ</w:t>
      </w:r>
      <w:r w:rsidR="007C1A19" w:rsidRPr="00E70BAD">
        <w:rPr>
          <w:sz w:val="22"/>
          <w:lang w:val="de-CH"/>
        </w:rPr>
        <w:t>,</w:t>
      </w:r>
      <w:r w:rsidRPr="00E70BAD">
        <w:rPr>
          <w:sz w:val="22"/>
          <w:lang w:val="de-CH"/>
        </w:rPr>
        <w:t xml:space="preserve"> 98p. </w:t>
      </w:r>
      <w:hyperlink r:id="rId7" w:history="1">
        <w:r w:rsidR="007C1A19" w:rsidRPr="00E70BAD">
          <w:rPr>
            <w:rStyle w:val="Hyperlink"/>
            <w:sz w:val="22"/>
          </w:rPr>
          <w:t>www.agroscope.ch</w:t>
        </w:r>
      </w:hyperlink>
      <w:r w:rsidR="007C1A19" w:rsidRPr="00E70BAD">
        <w:rPr>
          <w:sz w:val="22"/>
        </w:rPr>
        <w:t xml:space="preserve">. </w:t>
      </w:r>
    </w:p>
    <w:p w14:paraId="48E91484" w14:textId="77777777" w:rsidR="00FE23C3" w:rsidRPr="00E70BAD" w:rsidRDefault="00FE23C3" w:rsidP="00C21044">
      <w:pPr>
        <w:pStyle w:val="EndNoteBibliography"/>
        <w:ind w:left="720" w:hanging="720"/>
        <w:rPr>
          <w:sz w:val="22"/>
        </w:rPr>
      </w:pPr>
      <w:r w:rsidRPr="00E70BAD">
        <w:rPr>
          <w:sz w:val="22"/>
        </w:rPr>
        <w:t>Reichel R, Wei J, Islam MS, Schmid C, Wissel H, Schröder P, Schloter M, Brüggemann N (2018) Potential of wheat straw, spruce sawdust, and lignin as high organic carbon soil amendments to improve agricultural nitrogen retention capacity: an incubation study. Front</w:t>
      </w:r>
      <w:r w:rsidR="007C1A19" w:rsidRPr="00E70BAD">
        <w:rPr>
          <w:sz w:val="22"/>
        </w:rPr>
        <w:t xml:space="preserve"> P</w:t>
      </w:r>
      <w:r w:rsidRPr="00E70BAD">
        <w:rPr>
          <w:sz w:val="22"/>
        </w:rPr>
        <w:t xml:space="preserve">lant </w:t>
      </w:r>
      <w:r w:rsidR="007C1A19" w:rsidRPr="00E70BAD">
        <w:rPr>
          <w:sz w:val="22"/>
        </w:rPr>
        <w:t>S</w:t>
      </w:r>
      <w:r w:rsidRPr="00E70BAD">
        <w:rPr>
          <w:sz w:val="22"/>
        </w:rPr>
        <w:t xml:space="preserve">ci, 9: 900. </w:t>
      </w:r>
    </w:p>
    <w:p w14:paraId="30C4F1DB" w14:textId="77777777" w:rsidR="00FE23C3" w:rsidRPr="00E70BAD" w:rsidRDefault="00FE23C3" w:rsidP="00C21044">
      <w:pPr>
        <w:pStyle w:val="EndNoteBibliography"/>
        <w:ind w:left="720" w:hanging="720"/>
        <w:rPr>
          <w:sz w:val="22"/>
        </w:rPr>
      </w:pPr>
      <w:r w:rsidRPr="00E70BAD">
        <w:rPr>
          <w:sz w:val="22"/>
        </w:rPr>
        <w:t xml:space="preserve">Rieke EL, Bagnall DK, Morgan CL, Flynn KD, Howe JA, Greub KL, Mac Bean G, Cappellazzi SB, Cope M, Liptzin D (2022) Evaluation of aggregate stability methods for soil health. Geoderma, 428: 116156. </w:t>
      </w:r>
    </w:p>
    <w:p w14:paraId="0E7F399A" w14:textId="77777777" w:rsidR="00FE23C3" w:rsidRPr="00E70BAD" w:rsidRDefault="00FE23C3" w:rsidP="00C21044">
      <w:pPr>
        <w:pStyle w:val="EndNoteBibliography"/>
        <w:ind w:left="720" w:hanging="720"/>
        <w:rPr>
          <w:sz w:val="22"/>
        </w:rPr>
      </w:pPr>
      <w:r w:rsidRPr="00E70BAD">
        <w:rPr>
          <w:sz w:val="22"/>
        </w:rPr>
        <w:t xml:space="preserve">Roesch A, Weisskopf P, Oberholzer H, Valsangiacomo A, Nemecek T (2019) An approach for describing the effects of grazing on soil quality in life-cycle assessment. Sustainability, 11: 4870. </w:t>
      </w:r>
    </w:p>
    <w:p w14:paraId="41D170A8" w14:textId="77777777" w:rsidR="00FE23C3" w:rsidRPr="00E70BAD" w:rsidRDefault="00FE23C3" w:rsidP="00C21044">
      <w:pPr>
        <w:pStyle w:val="EndNoteBibliography"/>
        <w:ind w:left="720" w:hanging="720"/>
        <w:rPr>
          <w:sz w:val="22"/>
          <w:lang w:val="de-CH"/>
        </w:rPr>
      </w:pPr>
      <w:r w:rsidRPr="00E70BAD">
        <w:rPr>
          <w:sz w:val="22"/>
        </w:rPr>
        <w:t xml:space="preserve">Shaheb MR, Venkatesh R, Shearer SA (2021) A review on the effect of soil compaction and its management for sustainable crop production. </w:t>
      </w:r>
      <w:r w:rsidRPr="00E70BAD">
        <w:rPr>
          <w:sz w:val="22"/>
          <w:lang w:val="de-CH"/>
        </w:rPr>
        <w:t>J Biosyst</w:t>
      </w:r>
      <w:r w:rsidR="007C1A19" w:rsidRPr="00E70BAD">
        <w:rPr>
          <w:sz w:val="22"/>
          <w:lang w:val="de-CH"/>
        </w:rPr>
        <w:t xml:space="preserve"> </w:t>
      </w:r>
      <w:r w:rsidRPr="00E70BAD">
        <w:rPr>
          <w:sz w:val="22"/>
          <w:lang w:val="de-CH"/>
        </w:rPr>
        <w:t>Eng</w:t>
      </w:r>
      <w:r w:rsidR="007C1A19" w:rsidRPr="00E70BAD">
        <w:rPr>
          <w:sz w:val="22"/>
          <w:lang w:val="de-CH"/>
        </w:rPr>
        <w:t xml:space="preserve"> </w:t>
      </w:r>
      <w:r w:rsidRPr="00E70BAD">
        <w:rPr>
          <w:sz w:val="22"/>
          <w:lang w:val="de-CH"/>
        </w:rPr>
        <w:t xml:space="preserve">1-23. </w:t>
      </w:r>
    </w:p>
    <w:p w14:paraId="1ADBC137" w14:textId="77777777" w:rsidR="00FE23C3" w:rsidRPr="00E70BAD" w:rsidRDefault="00FE23C3" w:rsidP="00C21044">
      <w:pPr>
        <w:pStyle w:val="EndNoteBibliography"/>
        <w:ind w:left="720" w:hanging="720"/>
        <w:rPr>
          <w:sz w:val="22"/>
          <w:lang w:val="de-CH"/>
        </w:rPr>
      </w:pPr>
      <w:r w:rsidRPr="00E70BAD">
        <w:rPr>
          <w:sz w:val="22"/>
          <w:lang w:val="de-CH"/>
        </w:rPr>
        <w:t>Zainer IaTG (2014) Datensammlung zum Forschungsprojekt 100800. Einzelbetriebliche Ökobilanzierung landwirtschaftlicher Betriebe in Österreich (FarmLife): Funktionelle Beziehung zwischen Maschinengewichten und deren Leistungsdaten in der Landwirtschaft.</w:t>
      </w:r>
    </w:p>
    <w:p w14:paraId="7B9008D5" w14:textId="77777777" w:rsidR="00FE23C3" w:rsidRPr="00E70BAD" w:rsidRDefault="00FE23C3" w:rsidP="00C21044">
      <w:pPr>
        <w:pStyle w:val="EndNoteBibliography"/>
        <w:ind w:left="720" w:hanging="720"/>
        <w:rPr>
          <w:sz w:val="22"/>
        </w:rPr>
      </w:pPr>
      <w:r w:rsidRPr="00E70BAD">
        <w:rPr>
          <w:sz w:val="22"/>
        </w:rPr>
        <w:t>Zhang X, Dou S, Ndzelu BS, Guan XW, Zhang BY, Bai Y (2020) Effects of different corn straw amendments on humus composition and structural characteristics of humic acid in black soil. Commun in Soil Sci</w:t>
      </w:r>
      <w:r w:rsidR="007C1A19" w:rsidRPr="00E70BAD">
        <w:rPr>
          <w:sz w:val="22"/>
        </w:rPr>
        <w:t xml:space="preserve"> Plant Anal</w:t>
      </w:r>
      <w:r w:rsidRPr="00E70BAD">
        <w:rPr>
          <w:sz w:val="22"/>
        </w:rPr>
        <w:t xml:space="preserve">, 51: 107-117. </w:t>
      </w:r>
    </w:p>
    <w:p w14:paraId="5FAFD9E0" w14:textId="77777777" w:rsidR="00FE23C3" w:rsidRPr="00E70BAD" w:rsidRDefault="00FE23C3" w:rsidP="00C21044">
      <w:pPr>
        <w:spacing w:line="260" w:lineRule="atLeast"/>
        <w:rPr>
          <w:rFonts w:cs="Arial"/>
          <w:sz w:val="24"/>
          <w:lang w:val="en-GB"/>
        </w:rPr>
      </w:pPr>
    </w:p>
    <w:p w14:paraId="78464202" w14:textId="77777777" w:rsidR="003A6C09" w:rsidRDefault="003A6C09"/>
    <w:sectPr w:rsidR="003A6C09" w:rsidSect="000F17B3">
      <w:footerReference w:type="default" r:id="rId8"/>
      <w:pgSz w:w="11906" w:h="16838" w:code="9"/>
      <w:pgMar w:top="1418" w:right="1418" w:bottom="141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738AD" w14:textId="77777777" w:rsidR="0064483B" w:rsidRDefault="0064483B" w:rsidP="00FE23C3">
      <w:r>
        <w:separator/>
      </w:r>
    </w:p>
  </w:endnote>
  <w:endnote w:type="continuationSeparator" w:id="0">
    <w:p w14:paraId="6DC5BE68" w14:textId="77777777" w:rsidR="0064483B" w:rsidRDefault="0064483B" w:rsidP="00FE2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F47EA" w14:textId="5733F98C" w:rsidR="00062385" w:rsidRPr="006E03EB" w:rsidRDefault="00062385" w:rsidP="006E03EB">
    <w:pPr>
      <w:pStyle w:val="Fuzeile"/>
      <w:tabs>
        <w:tab w:val="clear" w:pos="9026"/>
        <w:tab w:val="right" w:pos="9070"/>
      </w:tabs>
      <w:rPr>
        <w:sz w:val="17"/>
        <w:szCs w:val="17"/>
        <w:lang w:val="en-GB"/>
      </w:rPr>
    </w:pPr>
    <w:r w:rsidRPr="006E03EB">
      <w:rPr>
        <w:sz w:val="17"/>
        <w:szCs w:val="17"/>
        <w:lang w:val="en-GB"/>
      </w:rPr>
      <w:t xml:space="preserve">Nemecek </w:t>
    </w:r>
    <w:r w:rsidRPr="006E03EB">
      <w:rPr>
        <w:i/>
        <w:sz w:val="17"/>
        <w:szCs w:val="17"/>
        <w:lang w:val="en-GB"/>
      </w:rPr>
      <w:t>et al</w:t>
    </w:r>
    <w:r w:rsidRPr="006E03EB">
      <w:rPr>
        <w:sz w:val="17"/>
        <w:szCs w:val="17"/>
        <w:lang w:val="en-GB"/>
      </w:rPr>
      <w:t>. (2023) Swiss Agricultural Life Cycle Assessment: A method to assess the emissions and environmental impacts of agricultural systems and products. Int. J LCA. Appendix 8: Modelling impacts on soil quality (</w:t>
    </w:r>
    <w:proofErr w:type="spellStart"/>
    <w:r w:rsidRPr="006E03EB">
      <w:rPr>
        <w:sz w:val="17"/>
        <w:szCs w:val="17"/>
        <w:lang w:val="en-GB"/>
      </w:rPr>
      <w:t>SALCAsoilquality</w:t>
    </w:r>
    <w:proofErr w:type="spellEnd"/>
    <w:r w:rsidR="006E03EB" w:rsidRPr="006E03EB">
      <w:rPr>
        <w:sz w:val="17"/>
        <w:szCs w:val="17"/>
        <w:lang w:val="en-GB"/>
      </w:rPr>
      <w:t xml:space="preserve"> V1.0</w:t>
    </w:r>
    <w:r w:rsidRPr="006E03EB">
      <w:rPr>
        <w:sz w:val="17"/>
        <w:szCs w:val="17"/>
        <w:lang w:val="en-GB"/>
      </w:rPr>
      <w:t>)</w:t>
    </w:r>
    <w:r w:rsidRPr="006E03EB">
      <w:rPr>
        <w:sz w:val="17"/>
        <w:szCs w:val="17"/>
        <w:lang w:val="en-GB"/>
      </w:rPr>
      <w:tab/>
    </w:r>
    <w:r w:rsidRPr="006E03EB">
      <w:rPr>
        <w:rStyle w:val="Seitenzahl"/>
        <w:sz w:val="17"/>
        <w:szCs w:val="17"/>
      </w:rPr>
      <w:fldChar w:fldCharType="begin"/>
    </w:r>
    <w:r w:rsidRPr="006E03EB">
      <w:rPr>
        <w:rStyle w:val="Seitenzahl"/>
        <w:sz w:val="17"/>
        <w:szCs w:val="17"/>
        <w:lang w:val="en-GB"/>
      </w:rPr>
      <w:instrText xml:space="preserve"> PAGE </w:instrText>
    </w:r>
    <w:r w:rsidRPr="006E03EB">
      <w:rPr>
        <w:rStyle w:val="Seitenzahl"/>
        <w:sz w:val="17"/>
        <w:szCs w:val="17"/>
      </w:rPr>
      <w:fldChar w:fldCharType="separate"/>
    </w:r>
    <w:r w:rsidR="00807B57" w:rsidRPr="006E03EB">
      <w:rPr>
        <w:rStyle w:val="Seitenzahl"/>
        <w:noProof/>
        <w:sz w:val="17"/>
        <w:szCs w:val="17"/>
        <w:lang w:val="en-GB"/>
      </w:rPr>
      <w:t>17</w:t>
    </w:r>
    <w:r w:rsidRPr="006E03EB">
      <w:rPr>
        <w:rStyle w:val="Seitenzahl"/>
        <w:sz w:val="17"/>
        <w:szCs w:val="17"/>
      </w:rPr>
      <w:fldChar w:fldCharType="end"/>
    </w:r>
    <w:r w:rsidRPr="006E03EB">
      <w:rPr>
        <w:rStyle w:val="Seitenzahl"/>
        <w:sz w:val="17"/>
        <w:szCs w:val="17"/>
        <w:lang w:val="en-GB"/>
      </w:rPr>
      <w:t>/</w:t>
    </w:r>
    <w:r w:rsidRPr="006E03EB">
      <w:rPr>
        <w:rStyle w:val="Seitenzahl"/>
        <w:sz w:val="17"/>
        <w:szCs w:val="17"/>
      </w:rPr>
      <w:fldChar w:fldCharType="begin"/>
    </w:r>
    <w:r w:rsidRPr="006E03EB">
      <w:rPr>
        <w:rStyle w:val="Seitenzahl"/>
        <w:sz w:val="17"/>
        <w:szCs w:val="17"/>
        <w:lang w:val="en-GB"/>
      </w:rPr>
      <w:instrText xml:space="preserve"> NUMPAGES  \* MERGEFORMAT </w:instrText>
    </w:r>
    <w:r w:rsidRPr="006E03EB">
      <w:rPr>
        <w:rStyle w:val="Seitenzahl"/>
        <w:sz w:val="17"/>
        <w:szCs w:val="17"/>
      </w:rPr>
      <w:fldChar w:fldCharType="separate"/>
    </w:r>
    <w:r w:rsidR="00807B57" w:rsidRPr="006E03EB">
      <w:rPr>
        <w:rStyle w:val="Seitenzahl"/>
        <w:noProof/>
        <w:sz w:val="17"/>
        <w:szCs w:val="17"/>
        <w:lang w:val="en-GB"/>
      </w:rPr>
      <w:t>17</w:t>
    </w:r>
    <w:r w:rsidRPr="006E03EB">
      <w:rPr>
        <w:rStyle w:val="Seitenzahl"/>
        <w:sz w:val="17"/>
        <w:szCs w:val="17"/>
      </w:rPr>
      <w:fldChar w:fldCharType="end"/>
    </w:r>
  </w:p>
  <w:p w14:paraId="28E6CC1A" w14:textId="77777777" w:rsidR="00062385" w:rsidRPr="000F17B3" w:rsidRDefault="00062385">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716A7" w14:textId="77777777" w:rsidR="0064483B" w:rsidRDefault="0064483B" w:rsidP="00FE23C3">
      <w:r>
        <w:separator/>
      </w:r>
    </w:p>
  </w:footnote>
  <w:footnote w:type="continuationSeparator" w:id="0">
    <w:p w14:paraId="43430FED" w14:textId="77777777" w:rsidR="0064483B" w:rsidRDefault="0064483B" w:rsidP="00FE23C3">
      <w:r>
        <w:continuationSeparator/>
      </w:r>
    </w:p>
  </w:footnote>
  <w:footnote w:id="1">
    <w:p w14:paraId="42245D0F" w14:textId="77777777" w:rsidR="00062385" w:rsidRPr="0010296C" w:rsidRDefault="00062385">
      <w:pPr>
        <w:pStyle w:val="Funotentext"/>
        <w:rPr>
          <w:lang w:val="en-GB"/>
        </w:rPr>
      </w:pPr>
      <w:r w:rsidRPr="00D53A32">
        <w:rPr>
          <w:rStyle w:val="Funotenzeichen"/>
          <w:sz w:val="18"/>
        </w:rPr>
        <w:footnoteRef/>
      </w:r>
      <w:r w:rsidRPr="00D53A32">
        <w:rPr>
          <w:sz w:val="18"/>
          <w:lang w:val="en-GB"/>
        </w:rPr>
        <w:t xml:space="preserve"> SALCAanimal computes nutrient contents of manure </w:t>
      </w:r>
      <w:r>
        <w:rPr>
          <w:sz w:val="18"/>
          <w:lang w:val="en-GB"/>
        </w:rPr>
        <w:t xml:space="preserve">from the feed intake of the </w:t>
      </w:r>
      <w:r w:rsidRPr="00D53A32">
        <w:rPr>
          <w:sz w:val="18"/>
          <w:lang w:val="en-GB"/>
        </w:rPr>
        <w:t>animals</w:t>
      </w:r>
      <w:r>
        <w:rPr>
          <w:sz w:val="18"/>
          <w:lang w:val="en-GB"/>
        </w:rPr>
        <w:t>, growth, animals purchased and sold, animal products, and emissions</w:t>
      </w:r>
      <w:r w:rsidRPr="00D53A32">
        <w:rPr>
          <w:sz w:val="18"/>
          <w:lang w:val="en-GB"/>
        </w:rPr>
        <w:t xml:space="preserve">. </w:t>
      </w:r>
      <w:r>
        <w:rPr>
          <w:sz w:val="18"/>
          <w:lang w:val="en-GB"/>
        </w:rPr>
        <w:t>Default</w:t>
      </w:r>
      <w:r w:rsidRPr="00D53A32">
        <w:rPr>
          <w:sz w:val="18"/>
          <w:lang w:val="en-GB"/>
        </w:rPr>
        <w:t xml:space="preserve"> conversion factors are taken from lookup-tables.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C275F"/>
    <w:multiLevelType w:val="hybridMultilevel"/>
    <w:tmpl w:val="A4920F66"/>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 w15:restartNumberingAfterBreak="0">
    <w:nsid w:val="0E0D45C7"/>
    <w:multiLevelType w:val="hybridMultilevel"/>
    <w:tmpl w:val="D0422D52"/>
    <w:lvl w:ilvl="0" w:tplc="C5B06464">
      <w:start w:val="1"/>
      <w:numFmt w:val="low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2237237"/>
    <w:multiLevelType w:val="hybridMultilevel"/>
    <w:tmpl w:val="CBDEBCFE"/>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2D06BEA"/>
    <w:multiLevelType w:val="hybridMultilevel"/>
    <w:tmpl w:val="C3C4DCD6"/>
    <w:lvl w:ilvl="0" w:tplc="605C4628">
      <w:start w:val="1"/>
      <w:numFmt w:val="lowerRoman"/>
      <w:lvlText w:val="%1)"/>
      <w:lvlJc w:val="left"/>
      <w:pPr>
        <w:ind w:left="1080" w:hanging="720"/>
      </w:pPr>
      <w:rPr>
        <w:rFonts w:hint="default"/>
        <w:color w:val="00B05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236339AA"/>
    <w:multiLevelType w:val="hybridMultilevel"/>
    <w:tmpl w:val="E25A560A"/>
    <w:lvl w:ilvl="0" w:tplc="D3EA3C54">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25D51BF1"/>
    <w:multiLevelType w:val="hybridMultilevel"/>
    <w:tmpl w:val="66EA837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278A04B0"/>
    <w:multiLevelType w:val="hybridMultilevel"/>
    <w:tmpl w:val="0358B228"/>
    <w:lvl w:ilvl="0" w:tplc="20B87762">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352093"/>
    <w:multiLevelType w:val="hybridMultilevel"/>
    <w:tmpl w:val="CA0236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36B451B"/>
    <w:multiLevelType w:val="hybridMultilevel"/>
    <w:tmpl w:val="A25670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94019B2"/>
    <w:multiLevelType w:val="hybridMultilevel"/>
    <w:tmpl w:val="F202D760"/>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0" w15:restartNumberingAfterBreak="0">
    <w:nsid w:val="39E42C58"/>
    <w:multiLevelType w:val="hybridMultilevel"/>
    <w:tmpl w:val="54BE7ED4"/>
    <w:lvl w:ilvl="0" w:tplc="100C0017">
      <w:start w:val="9"/>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45047A01"/>
    <w:multiLevelType w:val="hybridMultilevel"/>
    <w:tmpl w:val="9B44FAC8"/>
    <w:lvl w:ilvl="0" w:tplc="4106DF72">
      <w:start w:val="5"/>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45407AD8"/>
    <w:multiLevelType w:val="hybridMultilevel"/>
    <w:tmpl w:val="1F7071DA"/>
    <w:lvl w:ilvl="0" w:tplc="EDD49204">
      <w:start w:val="1"/>
      <w:numFmt w:val="low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47777437"/>
    <w:multiLevelType w:val="hybridMultilevel"/>
    <w:tmpl w:val="232A5CE4"/>
    <w:lvl w:ilvl="0" w:tplc="2320D496">
      <w:start w:val="1"/>
      <w:numFmt w:val="lowerRoman"/>
      <w:lvlText w:val="%1)"/>
      <w:lvlJc w:val="left"/>
      <w:pPr>
        <w:ind w:left="1080" w:hanging="720"/>
      </w:pPr>
      <w:rPr>
        <w:rFonts w:hint="default"/>
        <w:color w:val="00B05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498B1619"/>
    <w:multiLevelType w:val="hybridMultilevel"/>
    <w:tmpl w:val="39A24F86"/>
    <w:lvl w:ilvl="0" w:tplc="C472E25E">
      <w:start w:val="1"/>
      <w:numFmt w:val="decimal"/>
      <w:lvlText w:val="%1."/>
      <w:lvlJc w:val="left"/>
      <w:pPr>
        <w:ind w:left="785" w:hanging="360"/>
      </w:pPr>
      <w:rPr>
        <w:rFonts w:hint="default"/>
      </w:rPr>
    </w:lvl>
    <w:lvl w:ilvl="1" w:tplc="08070019" w:tentative="1">
      <w:start w:val="1"/>
      <w:numFmt w:val="lowerLetter"/>
      <w:lvlText w:val="%2."/>
      <w:lvlJc w:val="left"/>
      <w:pPr>
        <w:ind w:left="1505" w:hanging="360"/>
      </w:pPr>
    </w:lvl>
    <w:lvl w:ilvl="2" w:tplc="0807001B" w:tentative="1">
      <w:start w:val="1"/>
      <w:numFmt w:val="lowerRoman"/>
      <w:lvlText w:val="%3."/>
      <w:lvlJc w:val="right"/>
      <w:pPr>
        <w:ind w:left="2225" w:hanging="180"/>
      </w:pPr>
    </w:lvl>
    <w:lvl w:ilvl="3" w:tplc="0807000F" w:tentative="1">
      <w:start w:val="1"/>
      <w:numFmt w:val="decimal"/>
      <w:lvlText w:val="%4."/>
      <w:lvlJc w:val="left"/>
      <w:pPr>
        <w:ind w:left="2945" w:hanging="360"/>
      </w:pPr>
    </w:lvl>
    <w:lvl w:ilvl="4" w:tplc="08070019" w:tentative="1">
      <w:start w:val="1"/>
      <w:numFmt w:val="lowerLetter"/>
      <w:lvlText w:val="%5."/>
      <w:lvlJc w:val="left"/>
      <w:pPr>
        <w:ind w:left="3665" w:hanging="360"/>
      </w:pPr>
    </w:lvl>
    <w:lvl w:ilvl="5" w:tplc="0807001B" w:tentative="1">
      <w:start w:val="1"/>
      <w:numFmt w:val="lowerRoman"/>
      <w:lvlText w:val="%6."/>
      <w:lvlJc w:val="right"/>
      <w:pPr>
        <w:ind w:left="4385" w:hanging="180"/>
      </w:pPr>
    </w:lvl>
    <w:lvl w:ilvl="6" w:tplc="0807000F" w:tentative="1">
      <w:start w:val="1"/>
      <w:numFmt w:val="decimal"/>
      <w:lvlText w:val="%7."/>
      <w:lvlJc w:val="left"/>
      <w:pPr>
        <w:ind w:left="5105" w:hanging="360"/>
      </w:pPr>
    </w:lvl>
    <w:lvl w:ilvl="7" w:tplc="08070019" w:tentative="1">
      <w:start w:val="1"/>
      <w:numFmt w:val="lowerLetter"/>
      <w:lvlText w:val="%8."/>
      <w:lvlJc w:val="left"/>
      <w:pPr>
        <w:ind w:left="5825" w:hanging="360"/>
      </w:pPr>
    </w:lvl>
    <w:lvl w:ilvl="8" w:tplc="0807001B" w:tentative="1">
      <w:start w:val="1"/>
      <w:numFmt w:val="lowerRoman"/>
      <w:lvlText w:val="%9."/>
      <w:lvlJc w:val="right"/>
      <w:pPr>
        <w:ind w:left="6545" w:hanging="180"/>
      </w:pPr>
    </w:lvl>
  </w:abstractNum>
  <w:abstractNum w:abstractNumId="15" w15:restartNumberingAfterBreak="0">
    <w:nsid w:val="50004AD6"/>
    <w:multiLevelType w:val="hybridMultilevel"/>
    <w:tmpl w:val="32FC4C82"/>
    <w:lvl w:ilvl="0" w:tplc="100C0017">
      <w:start w:val="9"/>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55543F7F"/>
    <w:multiLevelType w:val="hybridMultilevel"/>
    <w:tmpl w:val="F960994A"/>
    <w:lvl w:ilvl="0" w:tplc="B15EDF1C">
      <w:start w:val="1"/>
      <w:numFmt w:val="low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5EC7758"/>
    <w:multiLevelType w:val="hybridMultilevel"/>
    <w:tmpl w:val="8BBE685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AA3572A"/>
    <w:multiLevelType w:val="hybridMultilevel"/>
    <w:tmpl w:val="7EDAF926"/>
    <w:lvl w:ilvl="0" w:tplc="0C880080">
      <w:start w:val="1"/>
      <w:numFmt w:val="bullet"/>
      <w:lvlText w:val="-"/>
      <w:lvlJc w:val="left"/>
      <w:pPr>
        <w:ind w:left="1800" w:hanging="360"/>
      </w:pPr>
      <w:rPr>
        <w:rFonts w:ascii="Arial" w:eastAsiaTheme="minorHAnsi" w:hAnsi="Arial" w:cs="Arial" w:hint="default"/>
      </w:rPr>
    </w:lvl>
    <w:lvl w:ilvl="1" w:tplc="100C0003" w:tentative="1">
      <w:start w:val="1"/>
      <w:numFmt w:val="bullet"/>
      <w:lvlText w:val="o"/>
      <w:lvlJc w:val="left"/>
      <w:pPr>
        <w:ind w:left="2520" w:hanging="360"/>
      </w:pPr>
      <w:rPr>
        <w:rFonts w:ascii="Courier New" w:hAnsi="Courier New" w:cs="Courier New" w:hint="default"/>
      </w:rPr>
    </w:lvl>
    <w:lvl w:ilvl="2" w:tplc="100C0005" w:tentative="1">
      <w:start w:val="1"/>
      <w:numFmt w:val="bullet"/>
      <w:lvlText w:val=""/>
      <w:lvlJc w:val="left"/>
      <w:pPr>
        <w:ind w:left="3240" w:hanging="360"/>
      </w:pPr>
      <w:rPr>
        <w:rFonts w:ascii="Wingdings" w:hAnsi="Wingdings" w:hint="default"/>
      </w:rPr>
    </w:lvl>
    <w:lvl w:ilvl="3" w:tplc="100C0001" w:tentative="1">
      <w:start w:val="1"/>
      <w:numFmt w:val="bullet"/>
      <w:lvlText w:val=""/>
      <w:lvlJc w:val="left"/>
      <w:pPr>
        <w:ind w:left="3960" w:hanging="360"/>
      </w:pPr>
      <w:rPr>
        <w:rFonts w:ascii="Symbol" w:hAnsi="Symbol" w:hint="default"/>
      </w:rPr>
    </w:lvl>
    <w:lvl w:ilvl="4" w:tplc="100C0003" w:tentative="1">
      <w:start w:val="1"/>
      <w:numFmt w:val="bullet"/>
      <w:lvlText w:val="o"/>
      <w:lvlJc w:val="left"/>
      <w:pPr>
        <w:ind w:left="4680" w:hanging="360"/>
      </w:pPr>
      <w:rPr>
        <w:rFonts w:ascii="Courier New" w:hAnsi="Courier New" w:cs="Courier New" w:hint="default"/>
      </w:rPr>
    </w:lvl>
    <w:lvl w:ilvl="5" w:tplc="100C0005" w:tentative="1">
      <w:start w:val="1"/>
      <w:numFmt w:val="bullet"/>
      <w:lvlText w:val=""/>
      <w:lvlJc w:val="left"/>
      <w:pPr>
        <w:ind w:left="5400" w:hanging="360"/>
      </w:pPr>
      <w:rPr>
        <w:rFonts w:ascii="Wingdings" w:hAnsi="Wingdings" w:hint="default"/>
      </w:rPr>
    </w:lvl>
    <w:lvl w:ilvl="6" w:tplc="100C0001" w:tentative="1">
      <w:start w:val="1"/>
      <w:numFmt w:val="bullet"/>
      <w:lvlText w:val=""/>
      <w:lvlJc w:val="left"/>
      <w:pPr>
        <w:ind w:left="6120" w:hanging="360"/>
      </w:pPr>
      <w:rPr>
        <w:rFonts w:ascii="Symbol" w:hAnsi="Symbol" w:hint="default"/>
      </w:rPr>
    </w:lvl>
    <w:lvl w:ilvl="7" w:tplc="100C0003" w:tentative="1">
      <w:start w:val="1"/>
      <w:numFmt w:val="bullet"/>
      <w:lvlText w:val="o"/>
      <w:lvlJc w:val="left"/>
      <w:pPr>
        <w:ind w:left="6840" w:hanging="360"/>
      </w:pPr>
      <w:rPr>
        <w:rFonts w:ascii="Courier New" w:hAnsi="Courier New" w:cs="Courier New" w:hint="default"/>
      </w:rPr>
    </w:lvl>
    <w:lvl w:ilvl="8" w:tplc="100C0005" w:tentative="1">
      <w:start w:val="1"/>
      <w:numFmt w:val="bullet"/>
      <w:lvlText w:val=""/>
      <w:lvlJc w:val="left"/>
      <w:pPr>
        <w:ind w:left="7560" w:hanging="360"/>
      </w:pPr>
      <w:rPr>
        <w:rFonts w:ascii="Wingdings" w:hAnsi="Wingdings" w:hint="default"/>
      </w:rPr>
    </w:lvl>
  </w:abstractNum>
  <w:abstractNum w:abstractNumId="19" w15:restartNumberingAfterBreak="0">
    <w:nsid w:val="62220A7D"/>
    <w:multiLevelType w:val="hybridMultilevel"/>
    <w:tmpl w:val="2E12C60A"/>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6D9B174A"/>
    <w:multiLevelType w:val="hybridMultilevel"/>
    <w:tmpl w:val="50AA1030"/>
    <w:lvl w:ilvl="0" w:tplc="DE341B30">
      <w:start w:val="9"/>
      <w:numFmt w:val="lowerLetter"/>
      <w:lvlText w:val="%1)"/>
      <w:lvlJc w:val="left"/>
      <w:pPr>
        <w:ind w:left="720" w:hanging="360"/>
      </w:pPr>
      <w:rPr>
        <w:rFonts w:hint="default"/>
        <w:color w:val="00B05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70A367B5"/>
    <w:multiLevelType w:val="hybridMultilevel"/>
    <w:tmpl w:val="5010EE44"/>
    <w:lvl w:ilvl="0" w:tplc="8D3C97F0">
      <w:start w:val="9"/>
      <w:numFmt w:val="lowerLetter"/>
      <w:lvlText w:val="%1)"/>
      <w:lvlJc w:val="left"/>
      <w:pPr>
        <w:ind w:left="720" w:hanging="360"/>
      </w:pPr>
      <w:rPr>
        <w:rFonts w:hint="default"/>
        <w:color w:val="00B05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77B77F48"/>
    <w:multiLevelType w:val="hybridMultilevel"/>
    <w:tmpl w:val="36245616"/>
    <w:lvl w:ilvl="0" w:tplc="975054D0">
      <w:start w:val="1"/>
      <w:numFmt w:val="low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789C3A39"/>
    <w:multiLevelType w:val="hybridMultilevel"/>
    <w:tmpl w:val="DF9A9180"/>
    <w:lvl w:ilvl="0" w:tplc="5C800116">
      <w:start w:val="1"/>
      <w:numFmt w:val="decimal"/>
      <w:pStyle w:val="berschrift1"/>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19"/>
  </w:num>
  <w:num w:numId="2">
    <w:abstractNumId w:val="16"/>
  </w:num>
  <w:num w:numId="3">
    <w:abstractNumId w:val="17"/>
  </w:num>
  <w:num w:numId="4">
    <w:abstractNumId w:val="7"/>
  </w:num>
  <w:num w:numId="5">
    <w:abstractNumId w:val="6"/>
  </w:num>
  <w:num w:numId="6">
    <w:abstractNumId w:val="22"/>
  </w:num>
  <w:num w:numId="7">
    <w:abstractNumId w:val="5"/>
  </w:num>
  <w:num w:numId="8">
    <w:abstractNumId w:val="9"/>
  </w:num>
  <w:num w:numId="9">
    <w:abstractNumId w:val="0"/>
  </w:num>
  <w:num w:numId="10">
    <w:abstractNumId w:val="18"/>
  </w:num>
  <w:num w:numId="11">
    <w:abstractNumId w:val="4"/>
  </w:num>
  <w:num w:numId="12">
    <w:abstractNumId w:val="11"/>
  </w:num>
  <w:num w:numId="13">
    <w:abstractNumId w:val="2"/>
  </w:num>
  <w:num w:numId="14">
    <w:abstractNumId w:val="14"/>
  </w:num>
  <w:num w:numId="15">
    <w:abstractNumId w:val="8"/>
  </w:num>
  <w:num w:numId="16">
    <w:abstractNumId w:val="12"/>
  </w:num>
  <w:num w:numId="17">
    <w:abstractNumId w:val="1"/>
  </w:num>
  <w:num w:numId="18">
    <w:abstractNumId w:val="13"/>
  </w:num>
  <w:num w:numId="19">
    <w:abstractNumId w:val="3"/>
  </w:num>
  <w:num w:numId="20">
    <w:abstractNumId w:val="21"/>
  </w:num>
  <w:num w:numId="21">
    <w:abstractNumId w:val="20"/>
  </w:num>
  <w:num w:numId="22">
    <w:abstractNumId w:val="10"/>
  </w:num>
  <w:num w:numId="23">
    <w:abstractNumId w:val="1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CH" w:vendorID="64" w:dllVersion="6" w:nlCheck="1" w:checkStyle="0"/>
  <w:activeWritingStyle w:appName="MSWord" w:lang="en-GB" w:vendorID="64" w:dllVersion="6" w:nlCheck="1" w:checkStyle="1"/>
  <w:activeWritingStyle w:appName="MSWord" w:lang="de-CH"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de-CH"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FE23C3"/>
    <w:rsid w:val="00062385"/>
    <w:rsid w:val="000A331F"/>
    <w:rsid w:val="000F17B3"/>
    <w:rsid w:val="0013547E"/>
    <w:rsid w:val="001A75A9"/>
    <w:rsid w:val="001C6F1D"/>
    <w:rsid w:val="00236E81"/>
    <w:rsid w:val="002D7D04"/>
    <w:rsid w:val="003862C7"/>
    <w:rsid w:val="003A6C09"/>
    <w:rsid w:val="003F402E"/>
    <w:rsid w:val="00406550"/>
    <w:rsid w:val="004965EC"/>
    <w:rsid w:val="00575AC4"/>
    <w:rsid w:val="00577D35"/>
    <w:rsid w:val="00592C8A"/>
    <w:rsid w:val="005E3A2D"/>
    <w:rsid w:val="005E3AB6"/>
    <w:rsid w:val="0062535B"/>
    <w:rsid w:val="0064433F"/>
    <w:rsid w:val="0064483B"/>
    <w:rsid w:val="006E03EB"/>
    <w:rsid w:val="006E59D3"/>
    <w:rsid w:val="00764A57"/>
    <w:rsid w:val="007C1A19"/>
    <w:rsid w:val="007E4713"/>
    <w:rsid w:val="00807B57"/>
    <w:rsid w:val="008327BA"/>
    <w:rsid w:val="00874D45"/>
    <w:rsid w:val="00976C9E"/>
    <w:rsid w:val="009A446D"/>
    <w:rsid w:val="00A6194A"/>
    <w:rsid w:val="00AE6292"/>
    <w:rsid w:val="00AF09BA"/>
    <w:rsid w:val="00B703EA"/>
    <w:rsid w:val="00C16407"/>
    <w:rsid w:val="00C21044"/>
    <w:rsid w:val="00C817DB"/>
    <w:rsid w:val="00CE5942"/>
    <w:rsid w:val="00D22D70"/>
    <w:rsid w:val="00DC6B9B"/>
    <w:rsid w:val="00DE34FA"/>
    <w:rsid w:val="00E25DD9"/>
    <w:rsid w:val="00E70BAD"/>
    <w:rsid w:val="00E94556"/>
    <w:rsid w:val="00EA0960"/>
    <w:rsid w:val="00ED2681"/>
    <w:rsid w:val="00ED62BC"/>
    <w:rsid w:val="00F76002"/>
    <w:rsid w:val="00FE23C3"/>
    <w:rsid w:val="00FE3DC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084F"/>
  <w15:chartTrackingRefBased/>
  <w15:docId w15:val="{B4CA8F87-1D71-4993-81D8-A264F3EFA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4713"/>
    <w:pPr>
      <w:spacing w:after="0" w:line="240" w:lineRule="auto"/>
      <w:jc w:val="both"/>
    </w:pPr>
    <w:rPr>
      <w:rFonts w:ascii="Times New Roman" w:hAnsi="Times New Roman"/>
      <w:sz w:val="20"/>
      <w:lang w:val="fr-FR"/>
    </w:rPr>
  </w:style>
  <w:style w:type="paragraph" w:styleId="berschrift1">
    <w:name w:val="heading 1"/>
    <w:basedOn w:val="Standard"/>
    <w:next w:val="Standard"/>
    <w:link w:val="berschrift1Zchn"/>
    <w:qFormat/>
    <w:rsid w:val="00EA0960"/>
    <w:pPr>
      <w:keepNext/>
      <w:numPr>
        <w:numId w:val="24"/>
      </w:numPr>
      <w:spacing w:before="240" w:after="60"/>
      <w:outlineLvl w:val="0"/>
    </w:pPr>
    <w:rPr>
      <w:rFonts w:eastAsia="Times New Roman" w:cs="Times New Roman"/>
      <w:b/>
      <w:kern w:val="28"/>
      <w:sz w:val="28"/>
      <w:szCs w:val="20"/>
      <w:lang w:val="en-GB"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FE23C3"/>
    <w:pPr>
      <w:spacing w:after="0" w:line="240" w:lineRule="auto"/>
    </w:pPr>
    <w:rPr>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E23C3"/>
    <w:pPr>
      <w:ind w:left="720"/>
      <w:contextualSpacing/>
    </w:pPr>
  </w:style>
  <w:style w:type="character" w:styleId="Platzhaltertext">
    <w:name w:val="Placeholder Text"/>
    <w:basedOn w:val="Absatz-Standardschriftart"/>
    <w:uiPriority w:val="99"/>
    <w:semiHidden/>
    <w:rsid w:val="00FE23C3"/>
    <w:rPr>
      <w:color w:val="808080"/>
    </w:rPr>
  </w:style>
  <w:style w:type="character" w:styleId="Kommentarzeichen">
    <w:name w:val="annotation reference"/>
    <w:basedOn w:val="Absatz-Standardschriftart"/>
    <w:uiPriority w:val="99"/>
    <w:semiHidden/>
    <w:unhideWhenUsed/>
    <w:rsid w:val="00FE23C3"/>
    <w:rPr>
      <w:sz w:val="16"/>
      <w:szCs w:val="16"/>
    </w:rPr>
  </w:style>
  <w:style w:type="paragraph" w:styleId="Kommentartext">
    <w:name w:val="annotation text"/>
    <w:basedOn w:val="Standard"/>
    <w:link w:val="KommentartextZchn"/>
    <w:uiPriority w:val="99"/>
    <w:semiHidden/>
    <w:unhideWhenUsed/>
    <w:rsid w:val="00FE23C3"/>
    <w:rPr>
      <w:szCs w:val="20"/>
    </w:rPr>
  </w:style>
  <w:style w:type="character" w:customStyle="1" w:styleId="KommentartextZchn">
    <w:name w:val="Kommentartext Zchn"/>
    <w:basedOn w:val="Absatz-Standardschriftart"/>
    <w:link w:val="Kommentartext"/>
    <w:uiPriority w:val="99"/>
    <w:semiHidden/>
    <w:rsid w:val="00FE23C3"/>
    <w:rPr>
      <w:rFonts w:ascii="Arial" w:hAnsi="Arial"/>
      <w:sz w:val="20"/>
      <w:szCs w:val="20"/>
      <w:lang w:val="fr-FR"/>
    </w:rPr>
  </w:style>
  <w:style w:type="paragraph" w:styleId="Kommentarthema">
    <w:name w:val="annotation subject"/>
    <w:basedOn w:val="Kommentartext"/>
    <w:next w:val="Kommentartext"/>
    <w:link w:val="KommentarthemaZchn"/>
    <w:uiPriority w:val="99"/>
    <w:semiHidden/>
    <w:unhideWhenUsed/>
    <w:rsid w:val="00FE23C3"/>
    <w:rPr>
      <w:b/>
      <w:bCs/>
    </w:rPr>
  </w:style>
  <w:style w:type="character" w:customStyle="1" w:styleId="KommentarthemaZchn">
    <w:name w:val="Kommentarthema Zchn"/>
    <w:basedOn w:val="KommentartextZchn"/>
    <w:link w:val="Kommentarthema"/>
    <w:uiPriority w:val="99"/>
    <w:semiHidden/>
    <w:rsid w:val="00FE23C3"/>
    <w:rPr>
      <w:rFonts w:ascii="Arial" w:hAnsi="Arial"/>
      <w:b/>
      <w:bCs/>
      <w:sz w:val="20"/>
      <w:szCs w:val="20"/>
      <w:lang w:val="fr-FR"/>
    </w:rPr>
  </w:style>
  <w:style w:type="paragraph" w:styleId="Sprechblasentext">
    <w:name w:val="Balloon Text"/>
    <w:basedOn w:val="Standard"/>
    <w:link w:val="SprechblasentextZchn"/>
    <w:uiPriority w:val="99"/>
    <w:semiHidden/>
    <w:unhideWhenUsed/>
    <w:rsid w:val="00FE23C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23C3"/>
    <w:rPr>
      <w:rFonts w:ascii="Segoe UI" w:hAnsi="Segoe UI" w:cs="Segoe UI"/>
      <w:sz w:val="18"/>
      <w:szCs w:val="18"/>
      <w:lang w:val="fr-FR"/>
    </w:rPr>
  </w:style>
  <w:style w:type="paragraph" w:customStyle="1" w:styleId="EndNoteBibliographyTitle">
    <w:name w:val="EndNote Bibliography Title"/>
    <w:basedOn w:val="Standard"/>
    <w:link w:val="EndNoteBibliographyTitleZchn"/>
    <w:rsid w:val="00FE23C3"/>
    <w:pPr>
      <w:jc w:val="center"/>
    </w:pPr>
    <w:rPr>
      <w:rFonts w:cs="Arial"/>
      <w:noProof/>
      <w:lang w:val="en-US"/>
    </w:rPr>
  </w:style>
  <w:style w:type="character" w:customStyle="1" w:styleId="EndNoteBibliographyTitleZchn">
    <w:name w:val="EndNote Bibliography Title Zchn"/>
    <w:basedOn w:val="Absatz-Standardschriftart"/>
    <w:link w:val="EndNoteBibliographyTitle"/>
    <w:rsid w:val="00FE23C3"/>
    <w:rPr>
      <w:rFonts w:ascii="Arial" w:hAnsi="Arial" w:cs="Arial"/>
      <w:noProof/>
      <w:sz w:val="20"/>
      <w:lang w:val="en-US"/>
    </w:rPr>
  </w:style>
  <w:style w:type="paragraph" w:customStyle="1" w:styleId="EndNoteBibliography">
    <w:name w:val="EndNote Bibliography"/>
    <w:basedOn w:val="Standard"/>
    <w:link w:val="EndNoteBibliographyZchn"/>
    <w:rsid w:val="00FE23C3"/>
    <w:rPr>
      <w:rFonts w:cs="Arial"/>
      <w:noProof/>
      <w:lang w:val="en-US"/>
    </w:rPr>
  </w:style>
  <w:style w:type="character" w:customStyle="1" w:styleId="EndNoteBibliographyZchn">
    <w:name w:val="EndNote Bibliography Zchn"/>
    <w:basedOn w:val="Absatz-Standardschriftart"/>
    <w:link w:val="EndNoteBibliography"/>
    <w:rsid w:val="00FE23C3"/>
    <w:rPr>
      <w:rFonts w:ascii="Arial" w:hAnsi="Arial" w:cs="Arial"/>
      <w:noProof/>
      <w:sz w:val="20"/>
      <w:lang w:val="en-US"/>
    </w:rPr>
  </w:style>
  <w:style w:type="character" w:styleId="Hervorhebung">
    <w:name w:val="Emphasis"/>
    <w:basedOn w:val="Absatz-Standardschriftart"/>
    <w:uiPriority w:val="20"/>
    <w:qFormat/>
    <w:rsid w:val="00FE23C3"/>
    <w:rPr>
      <w:i/>
      <w:iCs/>
    </w:rPr>
  </w:style>
  <w:style w:type="paragraph" w:styleId="Endnotentext">
    <w:name w:val="endnote text"/>
    <w:basedOn w:val="Standard"/>
    <w:link w:val="EndnotentextZchn"/>
    <w:uiPriority w:val="99"/>
    <w:semiHidden/>
    <w:unhideWhenUsed/>
    <w:rsid w:val="00FE23C3"/>
    <w:rPr>
      <w:szCs w:val="20"/>
    </w:rPr>
  </w:style>
  <w:style w:type="character" w:customStyle="1" w:styleId="EndnotentextZchn">
    <w:name w:val="Endnotentext Zchn"/>
    <w:basedOn w:val="Absatz-Standardschriftart"/>
    <w:link w:val="Endnotentext"/>
    <w:uiPriority w:val="99"/>
    <w:semiHidden/>
    <w:rsid w:val="00FE23C3"/>
    <w:rPr>
      <w:rFonts w:ascii="Arial" w:hAnsi="Arial"/>
      <w:sz w:val="20"/>
      <w:szCs w:val="20"/>
      <w:lang w:val="fr-FR"/>
    </w:rPr>
  </w:style>
  <w:style w:type="character" w:styleId="Endnotenzeichen">
    <w:name w:val="endnote reference"/>
    <w:basedOn w:val="Absatz-Standardschriftart"/>
    <w:uiPriority w:val="99"/>
    <w:semiHidden/>
    <w:unhideWhenUsed/>
    <w:rsid w:val="00FE23C3"/>
    <w:rPr>
      <w:vertAlign w:val="superscript"/>
    </w:rPr>
  </w:style>
  <w:style w:type="paragraph" w:styleId="Funotentext">
    <w:name w:val="footnote text"/>
    <w:basedOn w:val="Standard"/>
    <w:link w:val="FunotentextZchn"/>
    <w:uiPriority w:val="99"/>
    <w:semiHidden/>
    <w:unhideWhenUsed/>
    <w:rsid w:val="00FE23C3"/>
    <w:rPr>
      <w:szCs w:val="20"/>
    </w:rPr>
  </w:style>
  <w:style w:type="character" w:customStyle="1" w:styleId="FunotentextZchn">
    <w:name w:val="Fußnotentext Zchn"/>
    <w:basedOn w:val="Absatz-Standardschriftart"/>
    <w:link w:val="Funotentext"/>
    <w:uiPriority w:val="99"/>
    <w:semiHidden/>
    <w:rsid w:val="00FE23C3"/>
    <w:rPr>
      <w:rFonts w:ascii="Arial" w:hAnsi="Arial"/>
      <w:sz w:val="20"/>
      <w:szCs w:val="20"/>
      <w:lang w:val="fr-FR"/>
    </w:rPr>
  </w:style>
  <w:style w:type="character" w:styleId="Funotenzeichen">
    <w:name w:val="footnote reference"/>
    <w:basedOn w:val="Absatz-Standardschriftart"/>
    <w:uiPriority w:val="99"/>
    <w:semiHidden/>
    <w:unhideWhenUsed/>
    <w:rsid w:val="00FE23C3"/>
    <w:rPr>
      <w:vertAlign w:val="superscript"/>
    </w:rPr>
  </w:style>
  <w:style w:type="paragraph" w:customStyle="1" w:styleId="MDPI31text">
    <w:name w:val="MDPI_3.1_text"/>
    <w:qFormat/>
    <w:rsid w:val="00FE23C3"/>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42tablebody">
    <w:name w:val="MDPI_4.2_table_body"/>
    <w:qFormat/>
    <w:rsid w:val="00FE23C3"/>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table" w:styleId="Gitternetztabelle1hell">
    <w:name w:val="Grid Table 1 Light"/>
    <w:basedOn w:val="NormaleTabelle"/>
    <w:uiPriority w:val="46"/>
    <w:rsid w:val="00FE23C3"/>
    <w:pPr>
      <w:spacing w:after="0" w:line="240" w:lineRule="auto"/>
    </w:pPr>
    <w:rPr>
      <w:rFonts w:ascii="Calibri" w:eastAsia="SimSun" w:hAnsi="Calibri" w:cs="Times New Roman"/>
      <w:sz w:val="20"/>
      <w:szCs w:val="20"/>
      <w:lang w:val="de-CH" w:eastAsia="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DPI41tablecaption">
    <w:name w:val="MDPI_4.1_table_caption"/>
    <w:basedOn w:val="Standard"/>
    <w:qFormat/>
    <w:rsid w:val="00FE23C3"/>
    <w:pPr>
      <w:adjustRightInd w:val="0"/>
      <w:snapToGrid w:val="0"/>
      <w:spacing w:before="240" w:after="120" w:line="260" w:lineRule="atLeast"/>
      <w:ind w:left="425" w:right="425"/>
    </w:pPr>
    <w:rPr>
      <w:rFonts w:ascii="Palatino Linotype" w:eastAsia="Times New Roman" w:hAnsi="Palatino Linotype" w:cs="Times New Roman"/>
      <w:color w:val="000000"/>
      <w:sz w:val="18"/>
      <w:lang w:val="en-US" w:eastAsia="de-DE" w:bidi="en-US"/>
    </w:rPr>
  </w:style>
  <w:style w:type="character" w:styleId="Hyperlink">
    <w:name w:val="Hyperlink"/>
    <w:basedOn w:val="Absatz-Standardschriftart"/>
    <w:uiPriority w:val="99"/>
    <w:unhideWhenUsed/>
    <w:rsid w:val="00FE23C3"/>
    <w:rPr>
      <w:color w:val="0000FF"/>
      <w:u w:val="single"/>
    </w:rPr>
  </w:style>
  <w:style w:type="paragraph" w:styleId="StandardWeb">
    <w:name w:val="Normal (Web)"/>
    <w:basedOn w:val="Standard"/>
    <w:uiPriority w:val="99"/>
    <w:semiHidden/>
    <w:unhideWhenUsed/>
    <w:rsid w:val="00FE23C3"/>
    <w:pPr>
      <w:spacing w:before="100" w:beforeAutospacing="1" w:after="100" w:afterAutospacing="1"/>
    </w:pPr>
    <w:rPr>
      <w:rFonts w:eastAsia="Times New Roman" w:cs="Times New Roman"/>
      <w:sz w:val="24"/>
      <w:szCs w:val="24"/>
      <w:lang w:val="de-CH" w:eastAsia="de-CH"/>
    </w:rPr>
  </w:style>
  <w:style w:type="paragraph" w:styleId="Titel">
    <w:name w:val="Title"/>
    <w:basedOn w:val="Standard"/>
    <w:next w:val="berschrift1"/>
    <w:link w:val="TitelZchn"/>
    <w:qFormat/>
    <w:rsid w:val="00C21044"/>
    <w:pPr>
      <w:spacing w:before="240" w:after="60"/>
      <w:jc w:val="center"/>
    </w:pPr>
    <w:rPr>
      <w:rFonts w:eastAsia="Times New Roman" w:cs="Times New Roman"/>
      <w:b/>
      <w:kern w:val="28"/>
      <w:sz w:val="36"/>
      <w:szCs w:val="20"/>
      <w:lang w:val="en-GB" w:eastAsia="de-DE"/>
    </w:rPr>
  </w:style>
  <w:style w:type="character" w:customStyle="1" w:styleId="TitelZchn">
    <w:name w:val="Titel Zchn"/>
    <w:basedOn w:val="Absatz-Standardschriftart"/>
    <w:link w:val="Titel"/>
    <w:rsid w:val="00C21044"/>
    <w:rPr>
      <w:rFonts w:ascii="Times New Roman" w:eastAsia="Times New Roman" w:hAnsi="Times New Roman" w:cs="Times New Roman"/>
      <w:b/>
      <w:kern w:val="28"/>
      <w:sz w:val="36"/>
      <w:szCs w:val="20"/>
      <w:lang w:val="en-GB" w:eastAsia="de-DE"/>
    </w:rPr>
  </w:style>
  <w:style w:type="character" w:customStyle="1" w:styleId="berschrift1Zchn">
    <w:name w:val="Überschrift 1 Zchn"/>
    <w:basedOn w:val="Absatz-Standardschriftart"/>
    <w:link w:val="berschrift1"/>
    <w:rsid w:val="00EA0960"/>
    <w:rPr>
      <w:rFonts w:ascii="Times New Roman" w:eastAsia="Times New Roman" w:hAnsi="Times New Roman" w:cs="Times New Roman"/>
      <w:b/>
      <w:kern w:val="28"/>
      <w:sz w:val="28"/>
      <w:szCs w:val="20"/>
      <w:lang w:val="en-GB" w:eastAsia="de-DE"/>
    </w:rPr>
  </w:style>
  <w:style w:type="paragraph" w:styleId="Kopfzeile">
    <w:name w:val="header"/>
    <w:basedOn w:val="Standard"/>
    <w:link w:val="KopfzeileZchn"/>
    <w:uiPriority w:val="99"/>
    <w:unhideWhenUsed/>
    <w:rsid w:val="000F17B3"/>
    <w:pPr>
      <w:tabs>
        <w:tab w:val="center" w:pos="4513"/>
        <w:tab w:val="right" w:pos="9026"/>
      </w:tabs>
    </w:pPr>
  </w:style>
  <w:style w:type="character" w:customStyle="1" w:styleId="KopfzeileZchn">
    <w:name w:val="Kopfzeile Zchn"/>
    <w:basedOn w:val="Absatz-Standardschriftart"/>
    <w:link w:val="Kopfzeile"/>
    <w:uiPriority w:val="99"/>
    <w:rsid w:val="000F17B3"/>
    <w:rPr>
      <w:rFonts w:ascii="Times New Roman" w:hAnsi="Times New Roman"/>
      <w:sz w:val="20"/>
      <w:lang w:val="fr-FR"/>
    </w:rPr>
  </w:style>
  <w:style w:type="paragraph" w:styleId="Fuzeile">
    <w:name w:val="footer"/>
    <w:basedOn w:val="Standard"/>
    <w:link w:val="FuzeileZchn"/>
    <w:unhideWhenUsed/>
    <w:rsid w:val="000F17B3"/>
    <w:pPr>
      <w:tabs>
        <w:tab w:val="center" w:pos="4513"/>
        <w:tab w:val="right" w:pos="9026"/>
      </w:tabs>
    </w:pPr>
  </w:style>
  <w:style w:type="character" w:customStyle="1" w:styleId="FuzeileZchn">
    <w:name w:val="Fußzeile Zchn"/>
    <w:basedOn w:val="Absatz-Standardschriftart"/>
    <w:link w:val="Fuzeile"/>
    <w:rsid w:val="000F17B3"/>
    <w:rPr>
      <w:rFonts w:ascii="Times New Roman" w:hAnsi="Times New Roman"/>
      <w:sz w:val="20"/>
      <w:lang w:val="fr-FR"/>
    </w:rPr>
  </w:style>
  <w:style w:type="character" w:styleId="Seitenzahl">
    <w:name w:val="page number"/>
    <w:basedOn w:val="Absatz-Standardschriftart"/>
    <w:rsid w:val="000F17B3"/>
  </w:style>
  <w:style w:type="character" w:styleId="BesuchterLink">
    <w:name w:val="FollowedHyperlink"/>
    <w:basedOn w:val="Absatz-Standardschriftart"/>
    <w:uiPriority w:val="99"/>
    <w:semiHidden/>
    <w:unhideWhenUsed/>
    <w:rsid w:val="00807B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45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groscope.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6302</Words>
  <Characters>39705</Characters>
  <Application>Microsoft Office Word</Application>
  <DocSecurity>0</DocSecurity>
  <Lines>330</Lines>
  <Paragraphs>91</Paragraphs>
  <ScaleCrop>false</ScaleCrop>
  <HeadingPairs>
    <vt:vector size="2" baseType="variant">
      <vt:variant>
        <vt:lpstr>Titel</vt:lpstr>
      </vt:variant>
      <vt:variant>
        <vt:i4>1</vt:i4>
      </vt:variant>
    </vt:vector>
  </HeadingPairs>
  <TitlesOfParts>
    <vt:vector size="1" baseType="lpstr">
      <vt:lpstr/>
    </vt:vector>
  </TitlesOfParts>
  <Company>Agroscope</Company>
  <LinksUpToDate>false</LinksUpToDate>
  <CharactersWithSpaces>45916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Nemecek Tomas</dc:creator>
  <cp:keywords/>
  <dc:description/>
  <cp:lastModifiedBy>Nemecek Tomas</cp:lastModifiedBy>
  <cp:revision>37</cp:revision>
  <dcterms:created xsi:type="dcterms:W3CDTF">2023-08-28T09:35:00Z</dcterms:created>
  <dcterms:modified xsi:type="dcterms:W3CDTF">2023-11-14T08:47:00Z</dcterms:modified>
</cp:coreProperties>
</file>