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81874" w14:textId="77777777" w:rsidR="005C3734" w:rsidRDefault="005C3734" w:rsidP="005C3734">
      <w:pPr>
        <w:pStyle w:val="Titre"/>
        <w:ind w:left="0" w:firstLine="0"/>
        <w:rPr>
          <w:rFonts w:cs="Times New Roman"/>
        </w:rPr>
      </w:pPr>
      <w:bookmarkStart w:id="0" w:name="_Toc192965611"/>
      <w:r w:rsidRPr="003812AD">
        <w:rPr>
          <w:rFonts w:cs="Times New Roman"/>
        </w:rPr>
        <w:t>Process simulation-based LCA: Li-ion battery recycling case study</w:t>
      </w:r>
      <w:bookmarkEnd w:id="0"/>
    </w:p>
    <w:p w14:paraId="49472471" w14:textId="7D5179B5" w:rsidR="002172F5" w:rsidRPr="002172F5" w:rsidRDefault="002172F5" w:rsidP="00AF1220">
      <w:pPr>
        <w:pStyle w:val="Sous-titre"/>
      </w:pPr>
      <w:r>
        <w:t xml:space="preserve">Supplementary </w:t>
      </w:r>
      <w:r w:rsidR="00717FF0">
        <w:t>Information</w:t>
      </w:r>
    </w:p>
    <w:p w14:paraId="702EC91E" w14:textId="77777777" w:rsidR="005C3734" w:rsidRPr="003812AD" w:rsidRDefault="005C3734" w:rsidP="005C3734">
      <w:pPr>
        <w:rPr>
          <w:rFonts w:cs="Times New Roman"/>
        </w:rPr>
      </w:pPr>
      <w:r w:rsidRPr="003812AD">
        <w:rPr>
          <w:rFonts w:cs="Times New Roman"/>
        </w:rPr>
        <w:t>Yvonne Kaye Perocillo*</w:t>
      </w:r>
      <w:r w:rsidRPr="003812AD">
        <w:rPr>
          <w:rFonts w:cs="Times New Roman"/>
          <w:vertAlign w:val="superscript"/>
        </w:rPr>
        <w:t>1</w:t>
      </w:r>
      <w:r w:rsidRPr="003812AD">
        <w:rPr>
          <w:rFonts w:cs="Times New Roman"/>
        </w:rPr>
        <w:t>, Eric Pirard</w:t>
      </w:r>
      <w:r w:rsidRPr="003812AD">
        <w:rPr>
          <w:rFonts w:cs="Times New Roman"/>
          <w:vertAlign w:val="superscript"/>
        </w:rPr>
        <w:t>2</w:t>
      </w:r>
      <w:r w:rsidRPr="003812AD">
        <w:rPr>
          <w:rFonts w:cs="Times New Roman"/>
        </w:rPr>
        <w:t xml:space="preserve"> and Angélique Léonard</w:t>
      </w:r>
      <w:r w:rsidRPr="003812AD">
        <w:rPr>
          <w:rFonts w:cs="Times New Roman"/>
          <w:vertAlign w:val="superscript"/>
        </w:rPr>
        <w:t>1</w:t>
      </w:r>
    </w:p>
    <w:p w14:paraId="4DE67FD4" w14:textId="77777777" w:rsidR="005C3734" w:rsidRPr="003812AD" w:rsidRDefault="005C3734" w:rsidP="005C3734">
      <w:pPr>
        <w:rPr>
          <w:rFonts w:cs="Times New Roman"/>
          <w:sz w:val="18"/>
          <w:szCs w:val="18"/>
        </w:rPr>
      </w:pPr>
      <w:r w:rsidRPr="003812AD">
        <w:rPr>
          <w:rFonts w:cs="Times New Roman"/>
          <w:sz w:val="18"/>
          <w:szCs w:val="18"/>
        </w:rPr>
        <w:t>*Corresponding author. Email: yperocillo@uliege.be</w:t>
      </w:r>
    </w:p>
    <w:p w14:paraId="42E0B521" w14:textId="77777777" w:rsidR="00EF0FE5" w:rsidRDefault="00EF0FE5" w:rsidP="005C3734"/>
    <w:p w14:paraId="59B9631B" w14:textId="66BDEC61" w:rsidR="002172F5" w:rsidRPr="002172F5" w:rsidRDefault="002172F5" w:rsidP="002172F5">
      <w:r w:rsidRPr="002172F5">
        <w:rPr>
          <w:i/>
          <w:iCs/>
        </w:rPr>
        <w:t>D</w:t>
      </w:r>
      <w:r>
        <w:rPr>
          <w:i/>
          <w:iCs/>
        </w:rPr>
        <w:t>escription</w:t>
      </w:r>
      <w:r w:rsidR="00D45D45">
        <w:rPr>
          <w:i/>
          <w:iCs/>
        </w:rPr>
        <w:t xml:space="preserve">: </w:t>
      </w:r>
      <w:r>
        <w:t>This document discusses i</w:t>
      </w:r>
      <w:r w:rsidR="00AF1220">
        <w:t>n detail how the process simulation was modelled.</w:t>
      </w:r>
      <w:r>
        <w:rPr>
          <w:i/>
          <w:iCs/>
        </w:rPr>
        <w:t xml:space="preserve"> </w:t>
      </w:r>
    </w:p>
    <w:p w14:paraId="5D7212D1" w14:textId="77777777" w:rsidR="006C3FD8" w:rsidRDefault="006C3FD8" w:rsidP="00BF749A">
      <w:pPr>
        <w:pStyle w:val="Lgende"/>
        <w:rPr>
          <w:i w:val="0"/>
          <w:iCs w:val="0"/>
        </w:rPr>
      </w:pPr>
    </w:p>
    <w:p w14:paraId="7D87777B" w14:textId="73E62821" w:rsidR="00ED0D00" w:rsidRPr="007706E3" w:rsidRDefault="007706E3" w:rsidP="00ED0D00">
      <w:pPr>
        <w:rPr>
          <w:b/>
          <w:bCs/>
        </w:rPr>
      </w:pPr>
      <w:r w:rsidRPr="007706E3">
        <w:rPr>
          <w:b/>
          <w:bCs/>
        </w:rPr>
        <w:t>TABLE OF CONTENTS</w:t>
      </w:r>
    </w:p>
    <w:p w14:paraId="76F93F66" w14:textId="6E3FAAF6" w:rsidR="007A4DAB" w:rsidRDefault="00ED0D00">
      <w:pPr>
        <w:pStyle w:val="TM1"/>
        <w:tabs>
          <w:tab w:val="right" w:leader="dot" w:pos="9016"/>
        </w:tabs>
        <w:rPr>
          <w:rFonts w:asciiTheme="minorHAnsi" w:eastAsiaTheme="minorEastAsia" w:hAnsiTheme="minorHAnsi" w:cstheme="minorBidi"/>
          <w:i w:val="0"/>
          <w:noProof/>
          <w:color w:val="auto"/>
          <w:kern w:val="2"/>
          <w:sz w:val="24"/>
          <w:szCs w:val="24"/>
          <w:lang w:eastAsia="en-GB"/>
          <w14:ligatures w14:val="standardContextual"/>
        </w:rPr>
      </w:pPr>
      <w:r>
        <w:fldChar w:fldCharType="begin"/>
      </w:r>
      <w:r>
        <w:instrText xml:space="preserve"> TOC \o "1-3" \u </w:instrText>
      </w:r>
      <w:r>
        <w:fldChar w:fldCharType="separate"/>
      </w:r>
      <w:r w:rsidR="007A4DAB" w:rsidRPr="005D5EA0">
        <w:rPr>
          <w:rFonts w:cs="Times New Roman"/>
          <w:noProof/>
        </w:rPr>
        <w:t>Process simulation-based LCA: Li-ion battery recycling case study</w:t>
      </w:r>
      <w:r w:rsidR="007A4DAB">
        <w:rPr>
          <w:noProof/>
        </w:rPr>
        <w:tab/>
      </w:r>
      <w:r w:rsidR="007A4DAB">
        <w:rPr>
          <w:noProof/>
        </w:rPr>
        <w:fldChar w:fldCharType="begin"/>
      </w:r>
      <w:r w:rsidR="007A4DAB">
        <w:rPr>
          <w:noProof/>
        </w:rPr>
        <w:instrText xml:space="preserve"> PAGEREF _Toc192965611 \h </w:instrText>
      </w:r>
      <w:r w:rsidR="007A4DAB">
        <w:rPr>
          <w:noProof/>
        </w:rPr>
      </w:r>
      <w:r w:rsidR="007A4DAB">
        <w:rPr>
          <w:noProof/>
        </w:rPr>
        <w:fldChar w:fldCharType="separate"/>
      </w:r>
      <w:r w:rsidR="007A4DAB">
        <w:rPr>
          <w:noProof/>
        </w:rPr>
        <w:t>1</w:t>
      </w:r>
      <w:r w:rsidR="007A4DAB">
        <w:rPr>
          <w:noProof/>
        </w:rPr>
        <w:fldChar w:fldCharType="end"/>
      </w:r>
    </w:p>
    <w:p w14:paraId="5302365F" w14:textId="61DB5FCF" w:rsidR="007A4DAB" w:rsidRDefault="007A4DAB">
      <w:pPr>
        <w:pStyle w:val="TM1"/>
        <w:tabs>
          <w:tab w:val="left" w:pos="400"/>
          <w:tab w:val="right" w:leader="dot" w:pos="9016"/>
        </w:tabs>
        <w:rPr>
          <w:rFonts w:asciiTheme="minorHAnsi" w:eastAsiaTheme="minorEastAsia" w:hAnsiTheme="minorHAnsi" w:cstheme="minorBidi"/>
          <w:i w:val="0"/>
          <w:noProof/>
          <w:color w:val="auto"/>
          <w:kern w:val="2"/>
          <w:sz w:val="24"/>
          <w:szCs w:val="24"/>
          <w:lang w:eastAsia="en-GB"/>
          <w14:ligatures w14:val="standardContextual"/>
        </w:rPr>
      </w:pPr>
      <w:r w:rsidRPr="005D5EA0">
        <w:rPr>
          <w:rFonts w:cs="Times New Roman"/>
          <w:noProof/>
        </w:rPr>
        <w:t>1</w:t>
      </w:r>
      <w:r>
        <w:rPr>
          <w:rFonts w:asciiTheme="minorHAnsi" w:eastAsiaTheme="minorEastAsia" w:hAnsiTheme="minorHAnsi" w:cstheme="minorBidi"/>
          <w:i w:val="0"/>
          <w:noProof/>
          <w:color w:val="auto"/>
          <w:kern w:val="2"/>
          <w:sz w:val="24"/>
          <w:szCs w:val="24"/>
          <w:lang w:eastAsia="en-GB"/>
          <w14:ligatures w14:val="standardContextual"/>
        </w:rPr>
        <w:tab/>
      </w:r>
      <w:r w:rsidRPr="005D5EA0">
        <w:rPr>
          <w:rFonts w:cs="Times New Roman"/>
          <w:noProof/>
        </w:rPr>
        <w:t>HSC Chemistry®</w:t>
      </w:r>
      <w:r>
        <w:rPr>
          <w:noProof/>
        </w:rPr>
        <w:tab/>
      </w:r>
      <w:r>
        <w:rPr>
          <w:noProof/>
        </w:rPr>
        <w:fldChar w:fldCharType="begin"/>
      </w:r>
      <w:r>
        <w:rPr>
          <w:noProof/>
        </w:rPr>
        <w:instrText xml:space="preserve"> PAGEREF _Toc192965612 \h </w:instrText>
      </w:r>
      <w:r>
        <w:rPr>
          <w:noProof/>
        </w:rPr>
      </w:r>
      <w:r>
        <w:rPr>
          <w:noProof/>
        </w:rPr>
        <w:fldChar w:fldCharType="separate"/>
      </w:r>
      <w:r>
        <w:rPr>
          <w:noProof/>
        </w:rPr>
        <w:t>2</w:t>
      </w:r>
      <w:r>
        <w:rPr>
          <w:noProof/>
        </w:rPr>
        <w:fldChar w:fldCharType="end"/>
      </w:r>
    </w:p>
    <w:p w14:paraId="16ECC058" w14:textId="7047F8E6" w:rsidR="007A4DAB" w:rsidRDefault="007A4DAB">
      <w:pPr>
        <w:pStyle w:val="TM1"/>
        <w:tabs>
          <w:tab w:val="left" w:pos="400"/>
          <w:tab w:val="right" w:leader="dot" w:pos="9016"/>
        </w:tabs>
        <w:rPr>
          <w:rFonts w:asciiTheme="minorHAnsi" w:eastAsiaTheme="minorEastAsia" w:hAnsiTheme="minorHAnsi" w:cstheme="minorBidi"/>
          <w:i w:val="0"/>
          <w:noProof/>
          <w:color w:val="auto"/>
          <w:kern w:val="2"/>
          <w:sz w:val="24"/>
          <w:szCs w:val="24"/>
          <w:lang w:eastAsia="en-GB"/>
          <w14:ligatures w14:val="standardContextual"/>
        </w:rPr>
      </w:pPr>
      <w:r>
        <w:rPr>
          <w:noProof/>
        </w:rPr>
        <w:t>2</w:t>
      </w:r>
      <w:r>
        <w:rPr>
          <w:rFonts w:asciiTheme="minorHAnsi" w:eastAsiaTheme="minorEastAsia" w:hAnsiTheme="minorHAnsi" w:cstheme="minorBidi"/>
          <w:i w:val="0"/>
          <w:noProof/>
          <w:color w:val="auto"/>
          <w:kern w:val="2"/>
          <w:sz w:val="24"/>
          <w:szCs w:val="24"/>
          <w:lang w:eastAsia="en-GB"/>
          <w14:ligatures w14:val="standardContextual"/>
        </w:rPr>
        <w:tab/>
      </w:r>
      <w:r>
        <w:rPr>
          <w:noProof/>
        </w:rPr>
        <w:t>NMC battery cell composition</w:t>
      </w:r>
      <w:r>
        <w:rPr>
          <w:noProof/>
        </w:rPr>
        <w:tab/>
      </w:r>
      <w:r>
        <w:rPr>
          <w:noProof/>
        </w:rPr>
        <w:fldChar w:fldCharType="begin"/>
      </w:r>
      <w:r>
        <w:rPr>
          <w:noProof/>
        </w:rPr>
        <w:instrText xml:space="preserve"> PAGEREF _Toc192965613 \h </w:instrText>
      </w:r>
      <w:r>
        <w:rPr>
          <w:noProof/>
        </w:rPr>
      </w:r>
      <w:r>
        <w:rPr>
          <w:noProof/>
        </w:rPr>
        <w:fldChar w:fldCharType="separate"/>
      </w:r>
      <w:r>
        <w:rPr>
          <w:noProof/>
        </w:rPr>
        <w:t>3</w:t>
      </w:r>
      <w:r>
        <w:rPr>
          <w:noProof/>
        </w:rPr>
        <w:fldChar w:fldCharType="end"/>
      </w:r>
    </w:p>
    <w:p w14:paraId="139B9DAE" w14:textId="138AB1A9" w:rsidR="007A4DAB" w:rsidRDefault="007A4DAB">
      <w:pPr>
        <w:pStyle w:val="TM1"/>
        <w:tabs>
          <w:tab w:val="left" w:pos="400"/>
          <w:tab w:val="right" w:leader="dot" w:pos="9016"/>
        </w:tabs>
        <w:rPr>
          <w:rFonts w:asciiTheme="minorHAnsi" w:eastAsiaTheme="minorEastAsia" w:hAnsiTheme="minorHAnsi" w:cstheme="minorBidi"/>
          <w:i w:val="0"/>
          <w:noProof/>
          <w:color w:val="auto"/>
          <w:kern w:val="2"/>
          <w:sz w:val="24"/>
          <w:szCs w:val="24"/>
          <w:lang w:eastAsia="en-GB"/>
          <w14:ligatures w14:val="standardContextual"/>
        </w:rPr>
      </w:pPr>
      <w:r w:rsidRPr="005D5EA0">
        <w:rPr>
          <w:rFonts w:cs="Times New Roman"/>
          <w:noProof/>
        </w:rPr>
        <w:t>3</w:t>
      </w:r>
      <w:r>
        <w:rPr>
          <w:rFonts w:asciiTheme="minorHAnsi" w:eastAsiaTheme="minorEastAsia" w:hAnsiTheme="minorHAnsi" w:cstheme="minorBidi"/>
          <w:i w:val="0"/>
          <w:noProof/>
          <w:color w:val="auto"/>
          <w:kern w:val="2"/>
          <w:sz w:val="24"/>
          <w:szCs w:val="24"/>
          <w:lang w:eastAsia="en-GB"/>
          <w14:ligatures w14:val="standardContextual"/>
        </w:rPr>
        <w:tab/>
      </w:r>
      <w:r w:rsidRPr="005D5EA0">
        <w:rPr>
          <w:rFonts w:cs="Times New Roman"/>
          <w:noProof/>
        </w:rPr>
        <w:t>Hydrometallurgical Recycling of Black mass</w:t>
      </w:r>
      <w:r>
        <w:rPr>
          <w:noProof/>
        </w:rPr>
        <w:tab/>
      </w:r>
      <w:r>
        <w:rPr>
          <w:noProof/>
        </w:rPr>
        <w:fldChar w:fldCharType="begin"/>
      </w:r>
      <w:r>
        <w:rPr>
          <w:noProof/>
        </w:rPr>
        <w:instrText xml:space="preserve"> PAGEREF _Toc192965614 \h </w:instrText>
      </w:r>
      <w:r>
        <w:rPr>
          <w:noProof/>
        </w:rPr>
      </w:r>
      <w:r>
        <w:rPr>
          <w:noProof/>
        </w:rPr>
        <w:fldChar w:fldCharType="separate"/>
      </w:r>
      <w:r>
        <w:rPr>
          <w:noProof/>
        </w:rPr>
        <w:t>5</w:t>
      </w:r>
      <w:r>
        <w:rPr>
          <w:noProof/>
        </w:rPr>
        <w:fldChar w:fldCharType="end"/>
      </w:r>
    </w:p>
    <w:p w14:paraId="53FCC80B" w14:textId="5015079F" w:rsidR="007A4DAB" w:rsidRDefault="007A4DAB">
      <w:pPr>
        <w:pStyle w:val="TM2"/>
        <w:tabs>
          <w:tab w:val="left" w:pos="720"/>
          <w:tab w:val="right" w:leader="dot" w:pos="9016"/>
        </w:tabs>
        <w:rPr>
          <w:rFonts w:asciiTheme="minorHAnsi" w:eastAsiaTheme="minorEastAsia" w:hAnsiTheme="minorHAnsi" w:cstheme="minorBidi"/>
          <w:noProof/>
          <w:color w:val="auto"/>
          <w:kern w:val="2"/>
          <w:sz w:val="24"/>
          <w:szCs w:val="24"/>
          <w:lang w:eastAsia="en-GB"/>
          <w14:ligatures w14:val="standardContextual"/>
        </w:rPr>
      </w:pPr>
      <w:r w:rsidRPr="005D5EA0">
        <w:rPr>
          <w:rFonts w:cs="Times New Roman"/>
          <w:noProof/>
        </w:rPr>
        <w:t>3.1</w:t>
      </w:r>
      <w:r>
        <w:rPr>
          <w:rFonts w:asciiTheme="minorHAnsi" w:eastAsiaTheme="minorEastAsia" w:hAnsiTheme="minorHAnsi" w:cstheme="minorBidi"/>
          <w:noProof/>
          <w:color w:val="auto"/>
          <w:kern w:val="2"/>
          <w:sz w:val="24"/>
          <w:szCs w:val="24"/>
          <w:lang w:eastAsia="en-GB"/>
          <w14:ligatures w14:val="standardContextual"/>
        </w:rPr>
        <w:tab/>
      </w:r>
      <w:r w:rsidRPr="005D5EA0">
        <w:rPr>
          <w:rFonts w:cs="Times New Roman"/>
          <w:noProof/>
        </w:rPr>
        <w:t>Slurry Preparation</w:t>
      </w:r>
      <w:r>
        <w:rPr>
          <w:noProof/>
        </w:rPr>
        <w:tab/>
      </w:r>
      <w:r>
        <w:rPr>
          <w:noProof/>
        </w:rPr>
        <w:fldChar w:fldCharType="begin"/>
      </w:r>
      <w:r>
        <w:rPr>
          <w:noProof/>
        </w:rPr>
        <w:instrText xml:space="preserve"> PAGEREF _Toc192965615 \h </w:instrText>
      </w:r>
      <w:r>
        <w:rPr>
          <w:noProof/>
        </w:rPr>
      </w:r>
      <w:r>
        <w:rPr>
          <w:noProof/>
        </w:rPr>
        <w:fldChar w:fldCharType="separate"/>
      </w:r>
      <w:r>
        <w:rPr>
          <w:noProof/>
        </w:rPr>
        <w:t>5</w:t>
      </w:r>
      <w:r>
        <w:rPr>
          <w:noProof/>
        </w:rPr>
        <w:fldChar w:fldCharType="end"/>
      </w:r>
    </w:p>
    <w:p w14:paraId="239331CD" w14:textId="2BB48707" w:rsidR="007A4DAB" w:rsidRDefault="007A4DAB">
      <w:pPr>
        <w:pStyle w:val="TM2"/>
        <w:tabs>
          <w:tab w:val="left" w:pos="720"/>
          <w:tab w:val="right" w:leader="dot" w:pos="9016"/>
        </w:tabs>
        <w:rPr>
          <w:rFonts w:asciiTheme="minorHAnsi" w:eastAsiaTheme="minorEastAsia" w:hAnsiTheme="minorHAnsi" w:cstheme="minorBidi"/>
          <w:noProof/>
          <w:color w:val="auto"/>
          <w:kern w:val="2"/>
          <w:sz w:val="24"/>
          <w:szCs w:val="24"/>
          <w:lang w:eastAsia="en-GB"/>
          <w14:ligatures w14:val="standardContextual"/>
        </w:rPr>
      </w:pPr>
      <w:r w:rsidRPr="005D5EA0">
        <w:rPr>
          <w:rFonts w:cs="Times New Roman"/>
          <w:noProof/>
        </w:rPr>
        <w:t>3.2</w:t>
      </w:r>
      <w:r>
        <w:rPr>
          <w:rFonts w:asciiTheme="minorHAnsi" w:eastAsiaTheme="minorEastAsia" w:hAnsiTheme="minorHAnsi" w:cstheme="minorBidi"/>
          <w:noProof/>
          <w:color w:val="auto"/>
          <w:kern w:val="2"/>
          <w:sz w:val="24"/>
          <w:szCs w:val="24"/>
          <w:lang w:eastAsia="en-GB"/>
          <w14:ligatures w14:val="standardContextual"/>
        </w:rPr>
        <w:tab/>
      </w:r>
      <w:r w:rsidRPr="005D5EA0">
        <w:rPr>
          <w:rFonts w:cs="Times New Roman"/>
          <w:noProof/>
        </w:rPr>
        <w:t>Leaching</w:t>
      </w:r>
      <w:r>
        <w:rPr>
          <w:noProof/>
        </w:rPr>
        <w:tab/>
      </w:r>
      <w:r>
        <w:rPr>
          <w:noProof/>
        </w:rPr>
        <w:fldChar w:fldCharType="begin"/>
      </w:r>
      <w:r>
        <w:rPr>
          <w:noProof/>
        </w:rPr>
        <w:instrText xml:space="preserve"> PAGEREF _Toc192965616 \h </w:instrText>
      </w:r>
      <w:r>
        <w:rPr>
          <w:noProof/>
        </w:rPr>
      </w:r>
      <w:r>
        <w:rPr>
          <w:noProof/>
        </w:rPr>
        <w:fldChar w:fldCharType="separate"/>
      </w:r>
      <w:r>
        <w:rPr>
          <w:noProof/>
        </w:rPr>
        <w:t>6</w:t>
      </w:r>
      <w:r>
        <w:rPr>
          <w:noProof/>
        </w:rPr>
        <w:fldChar w:fldCharType="end"/>
      </w:r>
    </w:p>
    <w:p w14:paraId="60EA5D36" w14:textId="3F24BBF2" w:rsidR="007A4DAB" w:rsidRDefault="007A4DAB">
      <w:pPr>
        <w:pStyle w:val="TM2"/>
        <w:tabs>
          <w:tab w:val="left" w:pos="720"/>
          <w:tab w:val="right" w:leader="dot" w:pos="9016"/>
        </w:tabs>
        <w:rPr>
          <w:rFonts w:asciiTheme="minorHAnsi" w:eastAsiaTheme="minorEastAsia" w:hAnsiTheme="minorHAnsi" w:cstheme="minorBidi"/>
          <w:noProof/>
          <w:color w:val="auto"/>
          <w:kern w:val="2"/>
          <w:sz w:val="24"/>
          <w:szCs w:val="24"/>
          <w:lang w:eastAsia="en-GB"/>
          <w14:ligatures w14:val="standardContextual"/>
        </w:rPr>
      </w:pPr>
      <w:r w:rsidRPr="005D5EA0">
        <w:rPr>
          <w:rFonts w:cs="Times New Roman"/>
          <w:noProof/>
        </w:rPr>
        <w:t>3.3</w:t>
      </w:r>
      <w:r>
        <w:rPr>
          <w:rFonts w:asciiTheme="minorHAnsi" w:eastAsiaTheme="minorEastAsia" w:hAnsiTheme="minorHAnsi" w:cstheme="minorBidi"/>
          <w:noProof/>
          <w:color w:val="auto"/>
          <w:kern w:val="2"/>
          <w:sz w:val="24"/>
          <w:szCs w:val="24"/>
          <w:lang w:eastAsia="en-GB"/>
          <w14:ligatures w14:val="standardContextual"/>
        </w:rPr>
        <w:tab/>
      </w:r>
      <w:r w:rsidRPr="005D5EA0">
        <w:rPr>
          <w:rFonts w:cs="Times New Roman"/>
          <w:noProof/>
        </w:rPr>
        <w:t>Purification</w:t>
      </w:r>
      <w:r>
        <w:rPr>
          <w:noProof/>
        </w:rPr>
        <w:tab/>
      </w:r>
      <w:r>
        <w:rPr>
          <w:noProof/>
        </w:rPr>
        <w:fldChar w:fldCharType="begin"/>
      </w:r>
      <w:r>
        <w:rPr>
          <w:noProof/>
        </w:rPr>
        <w:instrText xml:space="preserve"> PAGEREF _Toc192965617 \h </w:instrText>
      </w:r>
      <w:r>
        <w:rPr>
          <w:noProof/>
        </w:rPr>
      </w:r>
      <w:r>
        <w:rPr>
          <w:noProof/>
        </w:rPr>
        <w:fldChar w:fldCharType="separate"/>
      </w:r>
      <w:r>
        <w:rPr>
          <w:noProof/>
        </w:rPr>
        <w:t>8</w:t>
      </w:r>
      <w:r>
        <w:rPr>
          <w:noProof/>
        </w:rPr>
        <w:fldChar w:fldCharType="end"/>
      </w:r>
    </w:p>
    <w:p w14:paraId="1A06D55C" w14:textId="6F897C0E" w:rsidR="007A4DAB" w:rsidRDefault="007A4DAB">
      <w:pPr>
        <w:pStyle w:val="TM2"/>
        <w:tabs>
          <w:tab w:val="left" w:pos="720"/>
          <w:tab w:val="right" w:leader="dot" w:pos="9016"/>
        </w:tabs>
        <w:rPr>
          <w:rFonts w:asciiTheme="minorHAnsi" w:eastAsiaTheme="minorEastAsia" w:hAnsiTheme="minorHAnsi" w:cstheme="minorBidi"/>
          <w:noProof/>
          <w:color w:val="auto"/>
          <w:kern w:val="2"/>
          <w:sz w:val="24"/>
          <w:szCs w:val="24"/>
          <w:lang w:eastAsia="en-GB"/>
          <w14:ligatures w14:val="standardContextual"/>
        </w:rPr>
      </w:pPr>
      <w:r w:rsidRPr="005D5EA0">
        <w:rPr>
          <w:rFonts w:cs="Times New Roman"/>
          <w:noProof/>
        </w:rPr>
        <w:t>3.4</w:t>
      </w:r>
      <w:r>
        <w:rPr>
          <w:rFonts w:asciiTheme="minorHAnsi" w:eastAsiaTheme="minorEastAsia" w:hAnsiTheme="minorHAnsi" w:cstheme="minorBidi"/>
          <w:noProof/>
          <w:color w:val="auto"/>
          <w:kern w:val="2"/>
          <w:sz w:val="24"/>
          <w:szCs w:val="24"/>
          <w:lang w:eastAsia="en-GB"/>
          <w14:ligatures w14:val="standardContextual"/>
        </w:rPr>
        <w:tab/>
      </w:r>
      <w:r w:rsidRPr="005D5EA0">
        <w:rPr>
          <w:rFonts w:cs="Times New Roman"/>
          <w:noProof/>
        </w:rPr>
        <w:t>Precipitation</w:t>
      </w:r>
      <w:r>
        <w:rPr>
          <w:noProof/>
        </w:rPr>
        <w:tab/>
      </w:r>
      <w:r>
        <w:rPr>
          <w:noProof/>
        </w:rPr>
        <w:fldChar w:fldCharType="begin"/>
      </w:r>
      <w:r>
        <w:rPr>
          <w:noProof/>
        </w:rPr>
        <w:instrText xml:space="preserve"> PAGEREF _Toc192965618 \h </w:instrText>
      </w:r>
      <w:r>
        <w:rPr>
          <w:noProof/>
        </w:rPr>
      </w:r>
      <w:r>
        <w:rPr>
          <w:noProof/>
        </w:rPr>
        <w:fldChar w:fldCharType="separate"/>
      </w:r>
      <w:r>
        <w:rPr>
          <w:noProof/>
        </w:rPr>
        <w:t>9</w:t>
      </w:r>
      <w:r>
        <w:rPr>
          <w:noProof/>
        </w:rPr>
        <w:fldChar w:fldCharType="end"/>
      </w:r>
    </w:p>
    <w:p w14:paraId="1333DDC0" w14:textId="6B080B67" w:rsidR="007A4DAB" w:rsidRDefault="007A4DAB">
      <w:pPr>
        <w:pStyle w:val="TM3"/>
        <w:tabs>
          <w:tab w:val="left" w:pos="1200"/>
          <w:tab w:val="right" w:leader="dot" w:pos="9016"/>
        </w:tabs>
        <w:rPr>
          <w:rFonts w:asciiTheme="minorHAnsi" w:eastAsiaTheme="minorEastAsia" w:hAnsiTheme="minorHAnsi" w:cstheme="minorBidi"/>
          <w:noProof/>
          <w:color w:val="auto"/>
          <w:kern w:val="2"/>
          <w:sz w:val="24"/>
          <w:szCs w:val="24"/>
          <w:lang w:eastAsia="en-GB"/>
          <w14:ligatures w14:val="standardContextual"/>
        </w:rPr>
      </w:pPr>
      <w:r w:rsidRPr="005D5EA0">
        <w:rPr>
          <w:rFonts w:cs="Times New Roman"/>
          <w:noProof/>
        </w:rPr>
        <w:t>3.4.1</w:t>
      </w:r>
      <w:r>
        <w:rPr>
          <w:rFonts w:asciiTheme="minorHAnsi" w:eastAsiaTheme="minorEastAsia" w:hAnsiTheme="minorHAnsi" w:cstheme="minorBidi"/>
          <w:noProof/>
          <w:color w:val="auto"/>
          <w:kern w:val="2"/>
          <w:sz w:val="24"/>
          <w:szCs w:val="24"/>
          <w:lang w:eastAsia="en-GB"/>
          <w14:ligatures w14:val="standardContextual"/>
        </w:rPr>
        <w:tab/>
      </w:r>
      <w:r w:rsidRPr="005D5EA0">
        <w:rPr>
          <w:rFonts w:cs="Times New Roman"/>
          <w:noProof/>
        </w:rPr>
        <w:t>Mixed Ni-Co-Mn Precipitation</w:t>
      </w:r>
      <w:r>
        <w:rPr>
          <w:noProof/>
        </w:rPr>
        <w:tab/>
      </w:r>
      <w:r>
        <w:rPr>
          <w:noProof/>
        </w:rPr>
        <w:fldChar w:fldCharType="begin"/>
      </w:r>
      <w:r>
        <w:rPr>
          <w:noProof/>
        </w:rPr>
        <w:instrText xml:space="preserve"> PAGEREF _Toc192965619 \h </w:instrText>
      </w:r>
      <w:r>
        <w:rPr>
          <w:noProof/>
        </w:rPr>
      </w:r>
      <w:r>
        <w:rPr>
          <w:noProof/>
        </w:rPr>
        <w:fldChar w:fldCharType="separate"/>
      </w:r>
      <w:r>
        <w:rPr>
          <w:noProof/>
        </w:rPr>
        <w:t>9</w:t>
      </w:r>
      <w:r>
        <w:rPr>
          <w:noProof/>
        </w:rPr>
        <w:fldChar w:fldCharType="end"/>
      </w:r>
    </w:p>
    <w:p w14:paraId="47CED27C" w14:textId="757D215A" w:rsidR="007A4DAB" w:rsidRDefault="007A4DAB">
      <w:pPr>
        <w:pStyle w:val="TM3"/>
        <w:tabs>
          <w:tab w:val="left" w:pos="1200"/>
          <w:tab w:val="right" w:leader="dot" w:pos="9016"/>
        </w:tabs>
        <w:rPr>
          <w:rFonts w:asciiTheme="minorHAnsi" w:eastAsiaTheme="minorEastAsia" w:hAnsiTheme="minorHAnsi" w:cstheme="minorBidi"/>
          <w:noProof/>
          <w:color w:val="auto"/>
          <w:kern w:val="2"/>
          <w:sz w:val="24"/>
          <w:szCs w:val="24"/>
          <w:lang w:eastAsia="en-GB"/>
          <w14:ligatures w14:val="standardContextual"/>
        </w:rPr>
      </w:pPr>
      <w:r w:rsidRPr="005D5EA0">
        <w:rPr>
          <w:rFonts w:cs="Times New Roman"/>
          <w:noProof/>
        </w:rPr>
        <w:t>3.4.2</w:t>
      </w:r>
      <w:r>
        <w:rPr>
          <w:rFonts w:asciiTheme="minorHAnsi" w:eastAsiaTheme="minorEastAsia" w:hAnsiTheme="minorHAnsi" w:cstheme="minorBidi"/>
          <w:noProof/>
          <w:color w:val="auto"/>
          <w:kern w:val="2"/>
          <w:sz w:val="24"/>
          <w:szCs w:val="24"/>
          <w:lang w:eastAsia="en-GB"/>
          <w14:ligatures w14:val="standardContextual"/>
        </w:rPr>
        <w:tab/>
      </w:r>
      <w:r w:rsidRPr="005D5EA0">
        <w:rPr>
          <w:rFonts w:cs="Times New Roman"/>
          <w:noProof/>
        </w:rPr>
        <w:t>Lithium carbonate precipitation</w:t>
      </w:r>
      <w:r>
        <w:rPr>
          <w:noProof/>
        </w:rPr>
        <w:tab/>
      </w:r>
      <w:r>
        <w:rPr>
          <w:noProof/>
        </w:rPr>
        <w:fldChar w:fldCharType="begin"/>
      </w:r>
      <w:r>
        <w:rPr>
          <w:noProof/>
        </w:rPr>
        <w:instrText xml:space="preserve"> PAGEREF _Toc192965620 \h </w:instrText>
      </w:r>
      <w:r>
        <w:rPr>
          <w:noProof/>
        </w:rPr>
      </w:r>
      <w:r>
        <w:rPr>
          <w:noProof/>
        </w:rPr>
        <w:fldChar w:fldCharType="separate"/>
      </w:r>
      <w:r>
        <w:rPr>
          <w:noProof/>
        </w:rPr>
        <w:t>10</w:t>
      </w:r>
      <w:r>
        <w:rPr>
          <w:noProof/>
        </w:rPr>
        <w:fldChar w:fldCharType="end"/>
      </w:r>
    </w:p>
    <w:p w14:paraId="646DC0AD" w14:textId="610FBD32" w:rsidR="007A4DAB" w:rsidRDefault="007A4DAB">
      <w:pPr>
        <w:pStyle w:val="TM2"/>
        <w:tabs>
          <w:tab w:val="left" w:pos="720"/>
          <w:tab w:val="right" w:leader="dot" w:pos="9016"/>
        </w:tabs>
        <w:rPr>
          <w:rFonts w:asciiTheme="minorHAnsi" w:eastAsiaTheme="minorEastAsia" w:hAnsiTheme="minorHAnsi" w:cstheme="minorBidi"/>
          <w:noProof/>
          <w:color w:val="auto"/>
          <w:kern w:val="2"/>
          <w:sz w:val="24"/>
          <w:szCs w:val="24"/>
          <w:lang w:eastAsia="en-GB"/>
          <w14:ligatures w14:val="standardContextual"/>
        </w:rPr>
      </w:pPr>
      <w:r w:rsidRPr="005D5EA0">
        <w:rPr>
          <w:rFonts w:cs="Times New Roman"/>
          <w:noProof/>
        </w:rPr>
        <w:t>3.5</w:t>
      </w:r>
      <w:r>
        <w:rPr>
          <w:rFonts w:asciiTheme="minorHAnsi" w:eastAsiaTheme="minorEastAsia" w:hAnsiTheme="minorHAnsi" w:cstheme="minorBidi"/>
          <w:noProof/>
          <w:color w:val="auto"/>
          <w:kern w:val="2"/>
          <w:sz w:val="24"/>
          <w:szCs w:val="24"/>
          <w:lang w:eastAsia="en-GB"/>
          <w14:ligatures w14:val="standardContextual"/>
        </w:rPr>
        <w:tab/>
      </w:r>
      <w:r w:rsidRPr="005D5EA0">
        <w:rPr>
          <w:rFonts w:cs="Times New Roman"/>
          <w:noProof/>
        </w:rPr>
        <w:t>Filtration</w:t>
      </w:r>
      <w:r>
        <w:rPr>
          <w:noProof/>
        </w:rPr>
        <w:tab/>
      </w:r>
      <w:r>
        <w:rPr>
          <w:noProof/>
        </w:rPr>
        <w:fldChar w:fldCharType="begin"/>
      </w:r>
      <w:r>
        <w:rPr>
          <w:noProof/>
        </w:rPr>
        <w:instrText xml:space="preserve"> PAGEREF _Toc192965621 \h </w:instrText>
      </w:r>
      <w:r>
        <w:rPr>
          <w:noProof/>
        </w:rPr>
      </w:r>
      <w:r>
        <w:rPr>
          <w:noProof/>
        </w:rPr>
        <w:fldChar w:fldCharType="separate"/>
      </w:r>
      <w:r>
        <w:rPr>
          <w:noProof/>
        </w:rPr>
        <w:t>10</w:t>
      </w:r>
      <w:r>
        <w:rPr>
          <w:noProof/>
        </w:rPr>
        <w:fldChar w:fldCharType="end"/>
      </w:r>
    </w:p>
    <w:p w14:paraId="6185A0AF" w14:textId="59228F00" w:rsidR="007A4DAB" w:rsidRDefault="007A4DAB">
      <w:pPr>
        <w:pStyle w:val="TM1"/>
        <w:tabs>
          <w:tab w:val="left" w:pos="400"/>
          <w:tab w:val="right" w:leader="dot" w:pos="9016"/>
        </w:tabs>
        <w:rPr>
          <w:rFonts w:asciiTheme="minorHAnsi" w:eastAsiaTheme="minorEastAsia" w:hAnsiTheme="minorHAnsi" w:cstheme="minorBidi"/>
          <w:i w:val="0"/>
          <w:noProof/>
          <w:color w:val="auto"/>
          <w:kern w:val="2"/>
          <w:sz w:val="24"/>
          <w:szCs w:val="24"/>
          <w:lang w:eastAsia="en-GB"/>
          <w14:ligatures w14:val="standardContextual"/>
        </w:rPr>
      </w:pPr>
      <w:r w:rsidRPr="005D5EA0">
        <w:rPr>
          <w:rFonts w:cs="Times New Roman"/>
          <w:noProof/>
        </w:rPr>
        <w:t>4</w:t>
      </w:r>
      <w:r>
        <w:rPr>
          <w:rFonts w:asciiTheme="minorHAnsi" w:eastAsiaTheme="minorEastAsia" w:hAnsiTheme="minorHAnsi" w:cstheme="minorBidi"/>
          <w:i w:val="0"/>
          <w:noProof/>
          <w:color w:val="auto"/>
          <w:kern w:val="2"/>
          <w:sz w:val="24"/>
          <w:szCs w:val="24"/>
          <w:lang w:eastAsia="en-GB"/>
          <w14:ligatures w14:val="standardContextual"/>
        </w:rPr>
        <w:tab/>
      </w:r>
      <w:r w:rsidRPr="005D5EA0">
        <w:rPr>
          <w:rFonts w:cs="Times New Roman"/>
          <w:noProof/>
        </w:rPr>
        <w:t>Pyrometallurgical Recycling of Black mass</w:t>
      </w:r>
      <w:r>
        <w:rPr>
          <w:noProof/>
        </w:rPr>
        <w:tab/>
      </w:r>
      <w:r>
        <w:rPr>
          <w:noProof/>
        </w:rPr>
        <w:fldChar w:fldCharType="begin"/>
      </w:r>
      <w:r>
        <w:rPr>
          <w:noProof/>
        </w:rPr>
        <w:instrText xml:space="preserve"> PAGEREF _Toc192965622 \h </w:instrText>
      </w:r>
      <w:r>
        <w:rPr>
          <w:noProof/>
        </w:rPr>
      </w:r>
      <w:r>
        <w:rPr>
          <w:noProof/>
        </w:rPr>
        <w:fldChar w:fldCharType="separate"/>
      </w:r>
      <w:r>
        <w:rPr>
          <w:noProof/>
        </w:rPr>
        <w:t>11</w:t>
      </w:r>
      <w:r>
        <w:rPr>
          <w:noProof/>
        </w:rPr>
        <w:fldChar w:fldCharType="end"/>
      </w:r>
    </w:p>
    <w:p w14:paraId="5E7252BB" w14:textId="18FF305F" w:rsidR="007A4DAB" w:rsidRDefault="007A4DAB">
      <w:pPr>
        <w:pStyle w:val="TM2"/>
        <w:tabs>
          <w:tab w:val="left" w:pos="720"/>
          <w:tab w:val="right" w:leader="dot" w:pos="9016"/>
        </w:tabs>
        <w:rPr>
          <w:rFonts w:asciiTheme="minorHAnsi" w:eastAsiaTheme="minorEastAsia" w:hAnsiTheme="minorHAnsi" w:cstheme="minorBidi"/>
          <w:noProof/>
          <w:color w:val="auto"/>
          <w:kern w:val="2"/>
          <w:sz w:val="24"/>
          <w:szCs w:val="24"/>
          <w:lang w:eastAsia="en-GB"/>
          <w14:ligatures w14:val="standardContextual"/>
        </w:rPr>
      </w:pPr>
      <w:r w:rsidRPr="005D5EA0">
        <w:rPr>
          <w:rFonts w:cs="Times New Roman"/>
          <w:noProof/>
        </w:rPr>
        <w:t>4.1</w:t>
      </w:r>
      <w:r>
        <w:rPr>
          <w:rFonts w:asciiTheme="minorHAnsi" w:eastAsiaTheme="minorEastAsia" w:hAnsiTheme="minorHAnsi" w:cstheme="minorBidi"/>
          <w:noProof/>
          <w:color w:val="auto"/>
          <w:kern w:val="2"/>
          <w:sz w:val="24"/>
          <w:szCs w:val="24"/>
          <w:lang w:eastAsia="en-GB"/>
          <w14:ligatures w14:val="standardContextual"/>
        </w:rPr>
        <w:tab/>
      </w:r>
      <w:r w:rsidRPr="005D5EA0">
        <w:rPr>
          <w:rFonts w:cs="Times New Roman"/>
          <w:noProof/>
        </w:rPr>
        <w:t>Reduction Smelting</w:t>
      </w:r>
      <w:r>
        <w:rPr>
          <w:noProof/>
        </w:rPr>
        <w:tab/>
      </w:r>
      <w:r>
        <w:rPr>
          <w:noProof/>
        </w:rPr>
        <w:fldChar w:fldCharType="begin"/>
      </w:r>
      <w:r>
        <w:rPr>
          <w:noProof/>
        </w:rPr>
        <w:instrText xml:space="preserve"> PAGEREF _Toc192965623 \h </w:instrText>
      </w:r>
      <w:r>
        <w:rPr>
          <w:noProof/>
        </w:rPr>
      </w:r>
      <w:r>
        <w:rPr>
          <w:noProof/>
        </w:rPr>
        <w:fldChar w:fldCharType="separate"/>
      </w:r>
      <w:r>
        <w:rPr>
          <w:noProof/>
        </w:rPr>
        <w:t>11</w:t>
      </w:r>
      <w:r>
        <w:rPr>
          <w:noProof/>
        </w:rPr>
        <w:fldChar w:fldCharType="end"/>
      </w:r>
    </w:p>
    <w:p w14:paraId="62DCC51F" w14:textId="0584A0D8" w:rsidR="007A4DAB" w:rsidRDefault="007A4DAB">
      <w:pPr>
        <w:pStyle w:val="TM1"/>
        <w:tabs>
          <w:tab w:val="left" w:pos="400"/>
          <w:tab w:val="right" w:leader="dot" w:pos="9016"/>
        </w:tabs>
        <w:rPr>
          <w:rFonts w:asciiTheme="minorHAnsi" w:eastAsiaTheme="minorEastAsia" w:hAnsiTheme="minorHAnsi" w:cstheme="minorBidi"/>
          <w:i w:val="0"/>
          <w:noProof/>
          <w:color w:val="auto"/>
          <w:kern w:val="2"/>
          <w:sz w:val="24"/>
          <w:szCs w:val="24"/>
          <w:lang w:eastAsia="en-GB"/>
          <w14:ligatures w14:val="standardContextual"/>
        </w:rPr>
      </w:pPr>
      <w:r w:rsidRPr="005D5EA0">
        <w:rPr>
          <w:rFonts w:cs="Times New Roman"/>
          <w:noProof/>
        </w:rPr>
        <w:t>5</w:t>
      </w:r>
      <w:r>
        <w:rPr>
          <w:rFonts w:asciiTheme="minorHAnsi" w:eastAsiaTheme="minorEastAsia" w:hAnsiTheme="minorHAnsi" w:cstheme="minorBidi"/>
          <w:i w:val="0"/>
          <w:noProof/>
          <w:color w:val="auto"/>
          <w:kern w:val="2"/>
          <w:sz w:val="24"/>
          <w:szCs w:val="24"/>
          <w:lang w:eastAsia="en-GB"/>
          <w14:ligatures w14:val="standardContextual"/>
        </w:rPr>
        <w:tab/>
      </w:r>
      <w:r w:rsidRPr="005D5EA0">
        <w:rPr>
          <w:rFonts w:cs="Times New Roman"/>
          <w:noProof/>
        </w:rPr>
        <w:t>References</w:t>
      </w:r>
      <w:r>
        <w:rPr>
          <w:noProof/>
        </w:rPr>
        <w:tab/>
      </w:r>
      <w:r>
        <w:rPr>
          <w:noProof/>
        </w:rPr>
        <w:fldChar w:fldCharType="begin"/>
      </w:r>
      <w:r>
        <w:rPr>
          <w:noProof/>
        </w:rPr>
        <w:instrText xml:space="preserve"> PAGEREF _Toc192965624 \h </w:instrText>
      </w:r>
      <w:r>
        <w:rPr>
          <w:noProof/>
        </w:rPr>
      </w:r>
      <w:r>
        <w:rPr>
          <w:noProof/>
        </w:rPr>
        <w:fldChar w:fldCharType="separate"/>
      </w:r>
      <w:r>
        <w:rPr>
          <w:noProof/>
        </w:rPr>
        <w:t>14</w:t>
      </w:r>
      <w:r>
        <w:rPr>
          <w:noProof/>
        </w:rPr>
        <w:fldChar w:fldCharType="end"/>
      </w:r>
    </w:p>
    <w:p w14:paraId="4062F8CB" w14:textId="4A831366" w:rsidR="00D76093" w:rsidRPr="00686193" w:rsidRDefault="00ED0D00" w:rsidP="00686193">
      <w:pPr>
        <w:autoSpaceDE/>
        <w:autoSpaceDN/>
        <w:adjustRightInd/>
        <w:spacing w:after="160" w:line="259" w:lineRule="auto"/>
        <w:jc w:val="left"/>
        <w:rPr>
          <w:i/>
          <w:iCs/>
        </w:rPr>
      </w:pPr>
      <w:r>
        <w:fldChar w:fldCharType="end"/>
      </w:r>
      <w:r w:rsidR="006C3FD8">
        <w:br w:type="page"/>
      </w:r>
    </w:p>
    <w:p w14:paraId="2FEF5CFD" w14:textId="77777777" w:rsidR="00D76093" w:rsidRPr="009626D1" w:rsidRDefault="00D76093" w:rsidP="00D76093">
      <w:pPr>
        <w:pStyle w:val="Titre1"/>
        <w:rPr>
          <w:rFonts w:cs="Times New Roman"/>
        </w:rPr>
      </w:pPr>
      <w:bookmarkStart w:id="1" w:name="_Toc192965612"/>
      <w:r w:rsidRPr="009626D1">
        <w:rPr>
          <w:rFonts w:cs="Times New Roman"/>
        </w:rPr>
        <w:lastRenderedPageBreak/>
        <w:t>HSC Chemistry®</w:t>
      </w:r>
      <w:bookmarkEnd w:id="1"/>
      <w:r w:rsidRPr="009626D1">
        <w:rPr>
          <w:rFonts w:cs="Times New Roman"/>
        </w:rPr>
        <w:t xml:space="preserve"> </w:t>
      </w:r>
    </w:p>
    <w:p w14:paraId="0CCF1634" w14:textId="77777777" w:rsidR="00D76093" w:rsidRPr="009626D1" w:rsidRDefault="00D76093" w:rsidP="00D76093">
      <w:pPr>
        <w:rPr>
          <w:rFonts w:cs="Times New Roman"/>
        </w:rPr>
      </w:pPr>
      <w:r w:rsidRPr="009626D1">
        <w:rPr>
          <w:rFonts w:cs="Times New Roman"/>
        </w:rPr>
        <w:t>The HSC Chemistry</w:t>
      </w:r>
      <w:r w:rsidRPr="009626D1">
        <w:rPr>
          <w:rFonts w:cs="Times New Roman"/>
          <w:vertAlign w:val="superscript"/>
        </w:rPr>
        <w:t>®</w:t>
      </w:r>
      <w:r w:rsidRPr="009626D1">
        <w:rPr>
          <w:rFonts w:cs="Times New Roman"/>
        </w:rPr>
        <w:t xml:space="preserve"> 10 software includes a Flowsheet Simulation (Sim) module which was used to simulate the hydrometallurgical and the pyrometallurgical phase in the treatment of waste Li-ion battery cells. For these simulations, the software uses the thermodynamic and chemical data of a wide variety of substances and compounds collected in its own database. Some of the substances needed for this study however were not available in the HSC database. They had to be registered manually and their thermodynamic data was sourced from literature or from HSC’s estimates, as shown in </w:t>
      </w:r>
      <w:r w:rsidRPr="009626D1">
        <w:rPr>
          <w:rFonts w:cs="Times New Roman"/>
        </w:rPr>
        <w:fldChar w:fldCharType="begin"/>
      </w:r>
      <w:r w:rsidRPr="009626D1">
        <w:rPr>
          <w:rFonts w:cs="Times New Roman"/>
        </w:rPr>
        <w:instrText xml:space="preserve"> REF _Ref160762352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Table </w:t>
      </w:r>
      <w:r w:rsidRPr="009626D1">
        <w:rPr>
          <w:rFonts w:cs="Times New Roman"/>
          <w:noProof/>
        </w:rPr>
        <w:t>1</w:t>
      </w:r>
      <w:r w:rsidRPr="009626D1">
        <w:rPr>
          <w:rFonts w:cs="Times New Roman"/>
        </w:rPr>
        <w:fldChar w:fldCharType="end"/>
      </w:r>
      <w:r w:rsidRPr="009626D1">
        <w:rPr>
          <w:rFonts w:cs="Times New Roman"/>
        </w:rPr>
        <w:t xml:space="preserve">. </w:t>
      </w:r>
    </w:p>
    <w:p w14:paraId="7F937685" w14:textId="77777777" w:rsidR="00D76093" w:rsidRPr="009626D1" w:rsidRDefault="00D76093" w:rsidP="00D76093">
      <w:pPr>
        <w:rPr>
          <w:rFonts w:cs="Times New Roman"/>
        </w:rPr>
      </w:pPr>
    </w:p>
    <w:p w14:paraId="5736BDE8" w14:textId="2B9DB2E7" w:rsidR="00D76093" w:rsidRPr="009626D1" w:rsidRDefault="00D76093" w:rsidP="00D76093">
      <w:pPr>
        <w:pStyle w:val="Lgende"/>
        <w:rPr>
          <w:rFonts w:cs="Times New Roman"/>
        </w:rPr>
      </w:pPr>
      <w:bookmarkStart w:id="2" w:name="_Ref160762352"/>
      <w:r w:rsidRPr="009626D1">
        <w:rPr>
          <w:rFonts w:cs="Times New Roman"/>
        </w:rPr>
        <w:t xml:space="preserve">Table </w:t>
      </w:r>
      <w:r w:rsidRPr="009626D1">
        <w:rPr>
          <w:rFonts w:cs="Times New Roman"/>
        </w:rPr>
        <w:fldChar w:fldCharType="begin"/>
      </w:r>
      <w:r w:rsidRPr="009626D1">
        <w:rPr>
          <w:rFonts w:cs="Times New Roman"/>
        </w:rPr>
        <w:instrText xml:space="preserve"> SEQ Table \* ARABIC </w:instrText>
      </w:r>
      <w:r w:rsidRPr="009626D1">
        <w:rPr>
          <w:rFonts w:cs="Times New Roman"/>
        </w:rPr>
        <w:fldChar w:fldCharType="separate"/>
      </w:r>
      <w:r w:rsidR="00017F05">
        <w:rPr>
          <w:rFonts w:cs="Times New Roman"/>
          <w:noProof/>
        </w:rPr>
        <w:t>1</w:t>
      </w:r>
      <w:r w:rsidRPr="009626D1">
        <w:rPr>
          <w:rFonts w:cs="Times New Roman"/>
          <w:noProof/>
        </w:rPr>
        <w:fldChar w:fldCharType="end"/>
      </w:r>
      <w:bookmarkEnd w:id="2"/>
      <w:r w:rsidRPr="009626D1">
        <w:rPr>
          <w:rFonts w:cs="Times New Roman"/>
        </w:rPr>
        <w:t>. Summary of substances/compounds that are not available in the HSC Chemistry</w:t>
      </w:r>
      <w:r w:rsidRPr="009626D1">
        <w:rPr>
          <w:rFonts w:cs="Times New Roman"/>
          <w:vertAlign w:val="superscript"/>
        </w:rPr>
        <w:t>®</w:t>
      </w:r>
      <w:r w:rsidRPr="009626D1">
        <w:rPr>
          <w:rFonts w:cs="Times New Roman"/>
        </w:rPr>
        <w:t xml:space="preserve"> database that was used in this simulation.</w:t>
      </w:r>
    </w:p>
    <w:tbl>
      <w:tblPr>
        <w:tblStyle w:val="Grilledutableau"/>
        <w:tblW w:w="0" w:type="auto"/>
        <w:tblInd w:w="562" w:type="dxa"/>
        <w:tblLook w:val="04A0" w:firstRow="1" w:lastRow="0" w:firstColumn="1" w:lastColumn="0" w:noHBand="0" w:noVBand="1"/>
      </w:tblPr>
      <w:tblGrid>
        <w:gridCol w:w="4820"/>
        <w:gridCol w:w="2268"/>
      </w:tblGrid>
      <w:tr w:rsidR="00D76093" w:rsidRPr="009626D1" w14:paraId="24850AA9" w14:textId="77777777" w:rsidTr="006A58F5">
        <w:trPr>
          <w:trHeight w:val="291"/>
        </w:trPr>
        <w:tc>
          <w:tcPr>
            <w:tcW w:w="4820" w:type="dxa"/>
            <w:vAlign w:val="center"/>
          </w:tcPr>
          <w:p w14:paraId="6A205534" w14:textId="77777777" w:rsidR="00D76093" w:rsidRPr="009626D1" w:rsidRDefault="00D76093" w:rsidP="006A58F5">
            <w:pPr>
              <w:spacing w:line="276" w:lineRule="auto"/>
              <w:jc w:val="left"/>
              <w:rPr>
                <w:rFonts w:cs="Times New Roman"/>
              </w:rPr>
            </w:pPr>
            <w:r w:rsidRPr="009626D1">
              <w:rPr>
                <w:rFonts w:cs="Times New Roman"/>
              </w:rPr>
              <w:t>Substance</w:t>
            </w:r>
          </w:p>
        </w:tc>
        <w:tc>
          <w:tcPr>
            <w:tcW w:w="2268" w:type="dxa"/>
            <w:vAlign w:val="center"/>
          </w:tcPr>
          <w:p w14:paraId="7571A99E" w14:textId="77777777" w:rsidR="00D76093" w:rsidRPr="009626D1" w:rsidRDefault="00D76093" w:rsidP="006A58F5">
            <w:pPr>
              <w:spacing w:line="276" w:lineRule="auto"/>
              <w:jc w:val="left"/>
              <w:rPr>
                <w:rFonts w:cs="Times New Roman"/>
              </w:rPr>
            </w:pPr>
            <w:r w:rsidRPr="009626D1">
              <w:rPr>
                <w:rFonts w:cs="Times New Roman"/>
              </w:rPr>
              <w:t>Data Source</w:t>
            </w:r>
          </w:p>
        </w:tc>
      </w:tr>
      <w:tr w:rsidR="00D76093" w:rsidRPr="009626D1" w14:paraId="20EA1D02" w14:textId="77777777" w:rsidTr="006A58F5">
        <w:tc>
          <w:tcPr>
            <w:tcW w:w="4820" w:type="dxa"/>
            <w:vAlign w:val="center"/>
          </w:tcPr>
          <w:p w14:paraId="1EF6BD67" w14:textId="77777777" w:rsidR="00D76093" w:rsidRPr="009626D1" w:rsidRDefault="00D76093" w:rsidP="006A58F5">
            <w:pPr>
              <w:spacing w:line="276" w:lineRule="auto"/>
              <w:jc w:val="left"/>
              <w:rPr>
                <w:rFonts w:cs="Times New Roman"/>
              </w:rPr>
            </w:pPr>
            <w:r w:rsidRPr="009626D1">
              <w:rPr>
                <w:rFonts w:cs="Times New Roman"/>
              </w:rPr>
              <w:t>Polyvinylidene difluoride (PVDF, C</w:t>
            </w:r>
            <w:r w:rsidRPr="009626D1">
              <w:rPr>
                <w:rFonts w:cs="Times New Roman"/>
                <w:vertAlign w:val="subscript"/>
              </w:rPr>
              <w:t>2</w:t>
            </w:r>
            <w:r w:rsidRPr="009626D1">
              <w:rPr>
                <w:rFonts w:cs="Times New Roman"/>
              </w:rPr>
              <w:t>H</w:t>
            </w:r>
            <w:r w:rsidRPr="009626D1">
              <w:rPr>
                <w:rFonts w:cs="Times New Roman"/>
                <w:vertAlign w:val="subscript"/>
              </w:rPr>
              <w:t>2</w:t>
            </w:r>
            <w:r w:rsidRPr="009626D1">
              <w:rPr>
                <w:rFonts w:cs="Times New Roman"/>
              </w:rPr>
              <w:t>F</w:t>
            </w:r>
            <w:r w:rsidRPr="009626D1">
              <w:rPr>
                <w:rFonts w:cs="Times New Roman"/>
                <w:vertAlign w:val="subscript"/>
              </w:rPr>
              <w:t>2</w:t>
            </w:r>
            <w:r w:rsidRPr="009626D1">
              <w:rPr>
                <w:rFonts w:cs="Times New Roman"/>
              </w:rPr>
              <w:t>)</w:t>
            </w:r>
          </w:p>
        </w:tc>
        <w:tc>
          <w:tcPr>
            <w:tcW w:w="2268" w:type="dxa"/>
            <w:vAlign w:val="center"/>
          </w:tcPr>
          <w:p w14:paraId="7ACCE13F" w14:textId="77777777" w:rsidR="00D76093" w:rsidRPr="009626D1" w:rsidRDefault="00D76093" w:rsidP="006A58F5">
            <w:pPr>
              <w:spacing w:line="276" w:lineRule="auto"/>
              <w:jc w:val="left"/>
              <w:rPr>
                <w:rFonts w:cs="Times New Roman"/>
              </w:rPr>
            </w:pPr>
            <w:r w:rsidRPr="009626D1">
              <w:rPr>
                <w:rFonts w:cs="Times New Roman"/>
              </w:rPr>
              <w:fldChar w:fldCharType="begin"/>
            </w:r>
            <w:r w:rsidRPr="009626D1">
              <w:rPr>
                <w:rFonts w:cs="Times New Roman"/>
              </w:rPr>
              <w:instrText xml:space="preserve"> ADDIN ZOTERO_ITEM CSL_CITATION {"citationID":"VWdydVfP","properties":{"formattedCitation":"[1]","plainCitation":"[1]","noteIndex":0},"citationItems":[{"id":2364,"uris":["http://zotero.org/users/11149295/items/CVBMC9UR"],"itemData":{"id":2364,"type":"software","publisher":"Springer-Verlag Berlin Heidelberg &amp; Marek Pyda","title":"Poly(vinylidene fluoride) (PVF2) Heat Capacity, Enthalpy, Entropy, Gibbs Energy: Datasheet from \"The Advanced THermal Analysis System (ATHAS) Databank – Polymer Thermodynamics\" Release 2014 in SpringerMaterials (https://materials.springer.com/polymerthermodynamics/docs/athas_0154)","URL":"https://materials.springer.com/polymerthermodynamics/docs/athas_0154","author":[{"family":"Pyda","given":"Marek"}],"issued":{"date-parts":[["2014"]]}}}],"schema":"https://github.com/citation-style-language/schema/raw/master/csl-citation.json"} </w:instrText>
            </w:r>
            <w:r w:rsidRPr="009626D1">
              <w:rPr>
                <w:rFonts w:cs="Times New Roman"/>
              </w:rPr>
              <w:fldChar w:fldCharType="separate"/>
            </w:r>
            <w:r w:rsidRPr="009626D1">
              <w:rPr>
                <w:rFonts w:cs="Times New Roman"/>
              </w:rPr>
              <w:t>[1]</w:t>
            </w:r>
            <w:r w:rsidRPr="009626D1">
              <w:rPr>
                <w:rFonts w:cs="Times New Roman"/>
              </w:rPr>
              <w:fldChar w:fldCharType="end"/>
            </w:r>
          </w:p>
        </w:tc>
      </w:tr>
      <w:tr w:rsidR="00D76093" w:rsidRPr="009626D1" w14:paraId="7E0615B5" w14:textId="77777777" w:rsidTr="006A58F5">
        <w:tc>
          <w:tcPr>
            <w:tcW w:w="4820" w:type="dxa"/>
            <w:vAlign w:val="center"/>
          </w:tcPr>
          <w:p w14:paraId="50679796" w14:textId="77777777" w:rsidR="00D76093" w:rsidRPr="009626D1" w:rsidRDefault="00D76093" w:rsidP="006A58F5">
            <w:pPr>
              <w:spacing w:line="276" w:lineRule="auto"/>
              <w:jc w:val="left"/>
              <w:rPr>
                <w:rFonts w:cs="Times New Roman"/>
              </w:rPr>
            </w:pPr>
            <w:r w:rsidRPr="009626D1">
              <w:rPr>
                <w:rFonts w:cs="Times New Roman"/>
              </w:rPr>
              <w:t>Lithium hexafluorophosphate (LiPF</w:t>
            </w:r>
            <w:r w:rsidRPr="009626D1">
              <w:rPr>
                <w:rFonts w:cs="Times New Roman"/>
                <w:vertAlign w:val="subscript"/>
              </w:rPr>
              <w:t>6</w:t>
            </w:r>
            <w:r w:rsidRPr="009626D1">
              <w:rPr>
                <w:rFonts w:cs="Times New Roman"/>
              </w:rPr>
              <w:t>)</w:t>
            </w:r>
          </w:p>
        </w:tc>
        <w:tc>
          <w:tcPr>
            <w:tcW w:w="2268" w:type="dxa"/>
            <w:vAlign w:val="center"/>
          </w:tcPr>
          <w:p w14:paraId="312F48BC" w14:textId="77777777" w:rsidR="00D76093" w:rsidRPr="009626D1" w:rsidRDefault="00D76093" w:rsidP="006A58F5">
            <w:pPr>
              <w:spacing w:line="276" w:lineRule="auto"/>
              <w:jc w:val="left"/>
              <w:rPr>
                <w:rFonts w:cs="Times New Roman"/>
                <w:lang w:val="fr-BE"/>
              </w:rPr>
            </w:pPr>
            <w:r w:rsidRPr="009626D1">
              <w:rPr>
                <w:rFonts w:cs="Times New Roman"/>
              </w:rPr>
              <w:fldChar w:fldCharType="begin"/>
            </w:r>
            <w:r w:rsidRPr="009626D1">
              <w:rPr>
                <w:rFonts w:cs="Times New Roman"/>
                <w:lang w:val="fr-BE"/>
              </w:rPr>
              <w:instrText xml:space="preserve"> ADDIN ZOTERO_ITEM CSL_CITATION {"citationID":"5KWcvGYu","properties":{"formattedCitation":"[2]","plainCitation":"[2]","noteIndex":0},"citationItems":[{"id":2385,"uris":["http://zotero.org/users/11149295/items/HEICJQV9"],"itemData":{"id":2385,"type":"article-journal","container-title":"Russian Journal of Inorganic Chemistry","issue":"7","page":"940-944","title":"Heat capacity and thermodynamic functions of LiPF6","volume":"47","author":[{"family":"Gavrichev","given":"K.S."},{"family":"Sharpataya","given":"G.A."},{"family":"Golushina","given":"L.N."},{"family":"Plakhotnik","given":"V.N."},{"family":"Goncharova","given":"I.V."}],"issued":{"date-parts":[["2002"]]}}}],"schema":"https://github.com/citation-style-language/schema/raw/master/csl-citation.json"} </w:instrText>
            </w:r>
            <w:r w:rsidRPr="009626D1">
              <w:rPr>
                <w:rFonts w:cs="Times New Roman"/>
              </w:rPr>
              <w:fldChar w:fldCharType="separate"/>
            </w:r>
            <w:r w:rsidRPr="009626D1">
              <w:rPr>
                <w:rFonts w:cs="Times New Roman"/>
              </w:rPr>
              <w:t>[2]</w:t>
            </w:r>
            <w:r w:rsidRPr="009626D1">
              <w:rPr>
                <w:rFonts w:cs="Times New Roman"/>
              </w:rPr>
              <w:fldChar w:fldCharType="end"/>
            </w:r>
            <w:r w:rsidRPr="009626D1">
              <w:rPr>
                <w:rFonts w:cs="Times New Roman"/>
                <w:lang w:val="fr-BE"/>
              </w:rPr>
              <w:t>, HSC Estimates</w:t>
            </w:r>
          </w:p>
        </w:tc>
      </w:tr>
      <w:tr w:rsidR="00D76093" w:rsidRPr="009626D1" w14:paraId="1802582F" w14:textId="77777777" w:rsidTr="006A58F5">
        <w:tc>
          <w:tcPr>
            <w:tcW w:w="4820" w:type="dxa"/>
            <w:vAlign w:val="center"/>
          </w:tcPr>
          <w:p w14:paraId="4A7BB08C" w14:textId="77777777" w:rsidR="00D76093" w:rsidRPr="009626D1" w:rsidRDefault="00D76093" w:rsidP="006A58F5">
            <w:pPr>
              <w:spacing w:line="276" w:lineRule="auto"/>
              <w:jc w:val="left"/>
              <w:rPr>
                <w:rFonts w:cs="Times New Roman"/>
              </w:rPr>
            </w:pPr>
            <w:r w:rsidRPr="009626D1">
              <w:rPr>
                <w:rFonts w:cs="Times New Roman"/>
              </w:rPr>
              <w:t>NMC cathode material (LiNi</w:t>
            </w:r>
            <w:r w:rsidRPr="009626D1">
              <w:rPr>
                <w:rFonts w:cs="Times New Roman"/>
                <w:vertAlign w:val="subscript"/>
              </w:rPr>
              <w:t>0.6</w:t>
            </w:r>
            <w:r w:rsidRPr="009626D1">
              <w:rPr>
                <w:rFonts w:cs="Times New Roman"/>
              </w:rPr>
              <w:t>Mn</w:t>
            </w:r>
            <w:r w:rsidRPr="009626D1">
              <w:rPr>
                <w:rFonts w:cs="Times New Roman"/>
                <w:vertAlign w:val="subscript"/>
              </w:rPr>
              <w:t>0.2</w:t>
            </w:r>
            <w:r w:rsidRPr="009626D1">
              <w:rPr>
                <w:rFonts w:cs="Times New Roman"/>
              </w:rPr>
              <w:t>Co</w:t>
            </w:r>
            <w:r w:rsidRPr="009626D1">
              <w:rPr>
                <w:rFonts w:cs="Times New Roman"/>
                <w:vertAlign w:val="subscript"/>
              </w:rPr>
              <w:t>0.2</w:t>
            </w:r>
            <w:r w:rsidRPr="009626D1">
              <w:rPr>
                <w:rFonts w:cs="Times New Roman"/>
              </w:rPr>
              <w:t>O</w:t>
            </w:r>
            <w:r w:rsidRPr="009626D1">
              <w:rPr>
                <w:rFonts w:cs="Times New Roman"/>
                <w:vertAlign w:val="subscript"/>
              </w:rPr>
              <w:t>2</w:t>
            </w:r>
            <w:r w:rsidRPr="009626D1">
              <w:rPr>
                <w:rFonts w:cs="Times New Roman"/>
              </w:rPr>
              <w:t>)</w:t>
            </w:r>
          </w:p>
        </w:tc>
        <w:tc>
          <w:tcPr>
            <w:tcW w:w="2268" w:type="dxa"/>
            <w:vAlign w:val="center"/>
          </w:tcPr>
          <w:p w14:paraId="0630C501" w14:textId="77777777" w:rsidR="00D76093" w:rsidRPr="009626D1" w:rsidRDefault="00D76093" w:rsidP="006A58F5">
            <w:pPr>
              <w:spacing w:line="276" w:lineRule="auto"/>
              <w:jc w:val="left"/>
              <w:rPr>
                <w:rFonts w:cs="Times New Roman"/>
              </w:rPr>
            </w:pPr>
            <w:r w:rsidRPr="009626D1">
              <w:rPr>
                <w:rFonts w:cs="Times New Roman"/>
              </w:rPr>
              <w:t>HSC Estimates</w:t>
            </w:r>
          </w:p>
        </w:tc>
      </w:tr>
    </w:tbl>
    <w:p w14:paraId="2CFDCBFB" w14:textId="77777777" w:rsidR="00D76093" w:rsidRPr="009626D1" w:rsidRDefault="00D76093" w:rsidP="00D76093">
      <w:pPr>
        <w:rPr>
          <w:rFonts w:cs="Times New Roman"/>
        </w:rPr>
      </w:pPr>
    </w:p>
    <w:p w14:paraId="1F872BE9" w14:textId="77777777" w:rsidR="00D76093" w:rsidRPr="009626D1" w:rsidRDefault="00D76093" w:rsidP="00D76093">
      <w:pPr>
        <w:rPr>
          <w:rFonts w:cs="Times New Roman"/>
        </w:rPr>
      </w:pPr>
      <w:r w:rsidRPr="009626D1">
        <w:rPr>
          <w:rFonts w:cs="Times New Roman"/>
        </w:rPr>
        <w:t xml:space="preserve">A feature of the Sim module is the Gibbs wizard. This feature allows for users to calculate the equilibrium amounts of the output. The equilibrium temperature, pressure, as well as the amounts of input and the expected outputs (as phases) can be specified while the software automatically does the backround thermodynamic calculation </w:t>
      </w:r>
      <w:r w:rsidRPr="009626D1">
        <w:rPr>
          <w:rFonts w:cs="Times New Roman"/>
        </w:rPr>
        <w:fldChar w:fldCharType="begin"/>
      </w:r>
      <w:r w:rsidRPr="009626D1">
        <w:rPr>
          <w:rFonts w:cs="Times New Roman"/>
        </w:rPr>
        <w:instrText xml:space="preserve"> ADDIN ZOTERO_ITEM CSL_CITATION {"citationID":"CZM0DBSf","properties":{"formattedCitation":"[3]","plainCitation":"[3]","noteIndex":0},"citationItems":[{"id":2406,"uris":["http://zotero.org/users/11149295/items/NT8HVE7P"],"itemData":{"id":2406,"type":"document","publisher":"Metso Finland Oy","title":"HSC-Sim Reactions Unit","author":[{"family":"Kobylin","given":"P."},{"family":"Kotiranta","given":"T."},{"family":"Loponen","given":"M."}],"issued":{"date-parts":[["2023",9,6]]}}}],"schema":"https://github.com/citation-style-language/schema/raw/master/csl-citation.json"} </w:instrText>
      </w:r>
      <w:r w:rsidRPr="009626D1">
        <w:rPr>
          <w:rFonts w:cs="Times New Roman"/>
        </w:rPr>
        <w:fldChar w:fldCharType="separate"/>
      </w:r>
      <w:r w:rsidRPr="009626D1">
        <w:rPr>
          <w:rFonts w:cs="Times New Roman"/>
        </w:rPr>
        <w:t>[3]</w:t>
      </w:r>
      <w:r w:rsidRPr="009626D1">
        <w:rPr>
          <w:rFonts w:cs="Times New Roman"/>
        </w:rPr>
        <w:fldChar w:fldCharType="end"/>
      </w:r>
      <w:r w:rsidRPr="009626D1">
        <w:rPr>
          <w:rFonts w:cs="Times New Roman"/>
        </w:rPr>
        <w:t xml:space="preserve">. This module was used in almost all the process steps of each simulation, both hydro and pyro processes, except for the heaters, and filter in the hydrometallurgical process. </w:t>
      </w:r>
    </w:p>
    <w:p w14:paraId="1FAC4750" w14:textId="77777777" w:rsidR="00D76093" w:rsidRPr="009626D1" w:rsidRDefault="00D76093" w:rsidP="00D76093">
      <w:pPr>
        <w:rPr>
          <w:rFonts w:cs="Times New Roman"/>
        </w:rPr>
      </w:pPr>
    </w:p>
    <w:p w14:paraId="2F388E59" w14:textId="77777777" w:rsidR="00D76093" w:rsidRPr="009626D1" w:rsidRDefault="00D76093" w:rsidP="00D76093">
      <w:pPr>
        <w:rPr>
          <w:rFonts w:cs="Times New Roman"/>
        </w:rPr>
      </w:pPr>
      <w:r w:rsidRPr="009626D1">
        <w:rPr>
          <w:rFonts w:cs="Times New Roman"/>
        </w:rPr>
        <w:t xml:space="preserve">Both the heaters and filters in the Sim module of HSC are few of the equipments that have ready-made unit models i.e., predefined formula and parameters to calculate the output. You only need to make sure that the input and output streams are connected to this model correctly, and indicate the parameters required (e.g., %moisture for filters, type of flow for the heaters, etc.). </w:t>
      </w:r>
    </w:p>
    <w:p w14:paraId="27B9AE58" w14:textId="77777777" w:rsidR="00D76093" w:rsidRPr="009626D1" w:rsidRDefault="00D76093" w:rsidP="00D76093">
      <w:pPr>
        <w:rPr>
          <w:rFonts w:cs="Times New Roman"/>
        </w:rPr>
      </w:pPr>
    </w:p>
    <w:p w14:paraId="196240C9" w14:textId="203DAC83" w:rsidR="00AB5A77" w:rsidRDefault="00AB5A77" w:rsidP="00D76093">
      <w:pPr>
        <w:rPr>
          <w:rFonts w:cs="Times New Roman"/>
        </w:rPr>
      </w:pPr>
    </w:p>
    <w:p w14:paraId="583C66B9" w14:textId="62499FE9" w:rsidR="00AB5A77" w:rsidRDefault="00AB5A77" w:rsidP="00AB5A77">
      <w:pPr>
        <w:autoSpaceDE/>
        <w:autoSpaceDN/>
        <w:adjustRightInd/>
        <w:spacing w:after="160" w:line="259" w:lineRule="auto"/>
        <w:jc w:val="left"/>
        <w:rPr>
          <w:rFonts w:cs="Times New Roman"/>
        </w:rPr>
      </w:pPr>
    </w:p>
    <w:p w14:paraId="62A32F4E" w14:textId="3FB0096F" w:rsidR="00D76093" w:rsidRPr="009626D1" w:rsidRDefault="00AB5A77" w:rsidP="00AB5A77">
      <w:pPr>
        <w:autoSpaceDE/>
        <w:autoSpaceDN/>
        <w:adjustRightInd/>
        <w:spacing w:after="160" w:line="259" w:lineRule="auto"/>
        <w:jc w:val="left"/>
        <w:rPr>
          <w:rFonts w:cs="Times New Roman"/>
        </w:rPr>
      </w:pPr>
      <w:r>
        <w:rPr>
          <w:rFonts w:cs="Times New Roman"/>
        </w:rPr>
        <w:br w:type="page"/>
      </w:r>
    </w:p>
    <w:p w14:paraId="1D4D7227" w14:textId="77777777" w:rsidR="009E4574" w:rsidRDefault="009E4574" w:rsidP="009E4574">
      <w:pPr>
        <w:pStyle w:val="Titre1"/>
      </w:pPr>
      <w:bookmarkStart w:id="3" w:name="_Toc192965613"/>
      <w:r w:rsidRPr="009E4574">
        <w:lastRenderedPageBreak/>
        <w:t>NMC battery cell composition</w:t>
      </w:r>
      <w:bookmarkEnd w:id="3"/>
    </w:p>
    <w:p w14:paraId="700B076D" w14:textId="77777777" w:rsidR="007A4DAB" w:rsidRDefault="007A4DAB" w:rsidP="007A4DAB">
      <w:pPr>
        <w:rPr>
          <w:lang w:val="en-US"/>
        </w:rPr>
      </w:pPr>
      <w:r>
        <w:rPr>
          <w:lang w:val="en-US"/>
        </w:rPr>
        <w:t xml:space="preserve">The composition of the feed battery cell and black mass used as feed in the process simulation was calculated from the cited literature. </w:t>
      </w:r>
    </w:p>
    <w:p w14:paraId="65E1C099" w14:textId="24C23625" w:rsidR="00017F05" w:rsidRPr="00017F05" w:rsidRDefault="00017F05" w:rsidP="00017F05">
      <w:pPr>
        <w:pStyle w:val="Lgende"/>
      </w:pPr>
      <w:r w:rsidRPr="00017F05">
        <w:t xml:space="preserve">Table </w:t>
      </w:r>
      <w:fldSimple w:instr=" SEQ Table \* ARABIC ">
        <w:r>
          <w:rPr>
            <w:noProof/>
          </w:rPr>
          <w:t>2</w:t>
        </w:r>
      </w:fldSimple>
      <w:r w:rsidRPr="00017F05">
        <w:t>.</w:t>
      </w:r>
      <w:r w:rsidRPr="00017F05">
        <w:rPr>
          <w:rFonts w:cs="Times New Roman"/>
          <w:sz w:val="18"/>
          <w:szCs w:val="18"/>
          <w:lang w:val="en-US"/>
        </w:rPr>
        <w:t xml:space="preserve"> </w:t>
      </w:r>
      <w:r w:rsidRPr="00017F05">
        <w:rPr>
          <w:rFonts w:cs="Times New Roman"/>
          <w:sz w:val="18"/>
          <w:szCs w:val="18"/>
          <w:lang w:val="en-US"/>
        </w:rPr>
        <w:t xml:space="preserve">Average material contents of an NMC cell  based on </w:t>
      </w:r>
      <w:r w:rsidRPr="00017F05">
        <w:rPr>
          <w:rFonts w:cs="Times New Roman"/>
          <w:sz w:val="18"/>
          <w:szCs w:val="18"/>
          <w:lang w:val="en-US"/>
        </w:rPr>
        <w:fldChar w:fldCharType="begin"/>
      </w:r>
      <w:r w:rsidRPr="00017F05">
        <w:rPr>
          <w:rFonts w:cs="Times New Roman"/>
          <w:sz w:val="18"/>
          <w:szCs w:val="18"/>
          <w:lang w:val="en-US"/>
        </w:rPr>
        <w:instrText xml:space="preserve"> ADDIN ZOTERO_ITEM CSL_CITATION {"citationID":"4eV0tDiM","properties":{"formattedCitation":"(Wang et al. 2016)","plainCitation":"(Wang et al. 2016)","noteIndex":0},"citationItems":[{"id":2335,"uris":["http://zotero.org/users/11149295/items/6GQ5ANXK"],"itemData":{"id":2335,"type":"article-journal","container-title":"RSC Advances","DOI":"10.1039/C6RA16801A","ISSN":"2046-2069","issue":"88","journalAbbreviation":"RSC Adv.","language":"en","page":"85303-85311","source":"DOI.org (Crossref)","title":"Recovery of cobalt from spent lithium ion batteries using sulphuric acid leaching followed by solid–liquid separation and solvent extraction","volume":"6","author":[{"family":"Wang","given":"Feng"},{"family":"Sun","given":"Rong"},{"family":"Xu","given":"Jun"},{"family":"Chen","given":"Zheng"},{"family":"Kang","given":"Ming"}],"issued":{"date-parts":[["2016"]]}}}],"schema":"https://github.com/citation-style-language/schema/raw/master/csl-citation.json"} </w:instrText>
      </w:r>
      <w:r w:rsidRPr="00017F05">
        <w:rPr>
          <w:rFonts w:cs="Times New Roman"/>
          <w:sz w:val="18"/>
          <w:szCs w:val="18"/>
          <w:lang w:val="en-US"/>
        </w:rPr>
        <w:fldChar w:fldCharType="separate"/>
      </w:r>
      <w:r w:rsidRPr="00017F05">
        <w:rPr>
          <w:rFonts w:cs="Times New Roman"/>
          <w:sz w:val="18"/>
          <w:szCs w:val="18"/>
        </w:rPr>
        <w:t>Wang et al. (2016)</w:t>
      </w:r>
      <w:r w:rsidRPr="00017F05">
        <w:rPr>
          <w:rFonts w:cs="Times New Roman"/>
          <w:sz w:val="18"/>
          <w:szCs w:val="18"/>
          <w:lang w:val="en-US"/>
        </w:rPr>
        <w:fldChar w:fldCharType="end"/>
      </w:r>
      <w:r w:rsidRPr="00017F05">
        <w:rPr>
          <w:rFonts w:cs="Times New Roman"/>
          <w:sz w:val="18"/>
          <w:szCs w:val="18"/>
          <w:lang w:val="en-US"/>
        </w:rPr>
        <w:t>.</w:t>
      </w:r>
    </w:p>
    <w:tbl>
      <w:tblPr>
        <w:tblStyle w:val="Grilledutableau"/>
        <w:tblW w:w="8926" w:type="dxa"/>
        <w:tblLook w:val="04A0" w:firstRow="1" w:lastRow="0" w:firstColumn="1" w:lastColumn="0" w:noHBand="0" w:noVBand="1"/>
      </w:tblPr>
      <w:tblGrid>
        <w:gridCol w:w="1080"/>
        <w:gridCol w:w="629"/>
        <w:gridCol w:w="866"/>
        <w:gridCol w:w="1558"/>
        <w:gridCol w:w="830"/>
        <w:gridCol w:w="761"/>
        <w:gridCol w:w="3202"/>
      </w:tblGrid>
      <w:tr w:rsidR="007A4DAB" w:rsidRPr="0058361B" w14:paraId="37F18B1A" w14:textId="77777777" w:rsidTr="00CF4FAD">
        <w:trPr>
          <w:trHeight w:val="390"/>
        </w:trPr>
        <w:tc>
          <w:tcPr>
            <w:tcW w:w="1080" w:type="dxa"/>
            <w:noWrap/>
            <w:vAlign w:val="center"/>
            <w:hideMark/>
          </w:tcPr>
          <w:p w14:paraId="20B8BEAC"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Materials</w:t>
            </w:r>
          </w:p>
        </w:tc>
        <w:tc>
          <w:tcPr>
            <w:tcW w:w="629" w:type="dxa"/>
            <w:noWrap/>
            <w:vAlign w:val="center"/>
            <w:hideMark/>
          </w:tcPr>
          <w:p w14:paraId="6A77A0ED"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Wt (kg)</w:t>
            </w:r>
          </w:p>
        </w:tc>
        <w:tc>
          <w:tcPr>
            <w:tcW w:w="866" w:type="dxa"/>
            <w:vAlign w:val="center"/>
            <w:hideMark/>
          </w:tcPr>
          <w:p w14:paraId="0A659924"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Wt%</w:t>
            </w:r>
          </w:p>
        </w:tc>
        <w:tc>
          <w:tcPr>
            <w:tcW w:w="1558" w:type="dxa"/>
            <w:vAlign w:val="center"/>
            <w:hideMark/>
          </w:tcPr>
          <w:p w14:paraId="76B0A2E9"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Phases</w:t>
            </w:r>
          </w:p>
        </w:tc>
        <w:tc>
          <w:tcPr>
            <w:tcW w:w="830" w:type="dxa"/>
            <w:noWrap/>
            <w:vAlign w:val="center"/>
            <w:hideMark/>
          </w:tcPr>
          <w:p w14:paraId="7166C49F"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Wt (kg)</w:t>
            </w:r>
          </w:p>
        </w:tc>
        <w:tc>
          <w:tcPr>
            <w:tcW w:w="761" w:type="dxa"/>
            <w:noWrap/>
            <w:vAlign w:val="center"/>
            <w:hideMark/>
          </w:tcPr>
          <w:p w14:paraId="0E91EAE5" w14:textId="77777777" w:rsidR="007A4DAB" w:rsidRPr="007B098E" w:rsidRDefault="007A4DAB" w:rsidP="00CF4FAD">
            <w:pPr>
              <w:pStyle w:val="Lgende"/>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Wt (%)</w:t>
            </w:r>
          </w:p>
        </w:tc>
        <w:tc>
          <w:tcPr>
            <w:tcW w:w="3202" w:type="dxa"/>
            <w:noWrap/>
            <w:vAlign w:val="center"/>
            <w:hideMark/>
          </w:tcPr>
          <w:p w14:paraId="0EED12A9"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Remarks</w:t>
            </w:r>
          </w:p>
        </w:tc>
      </w:tr>
      <w:tr w:rsidR="007A4DAB" w:rsidRPr="0058361B" w14:paraId="680F5420" w14:textId="77777777" w:rsidTr="00CF4FAD">
        <w:trPr>
          <w:trHeight w:val="390"/>
        </w:trPr>
        <w:tc>
          <w:tcPr>
            <w:tcW w:w="1080" w:type="dxa"/>
            <w:noWrap/>
            <w:vAlign w:val="center"/>
            <w:hideMark/>
          </w:tcPr>
          <w:p w14:paraId="487236A4"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Al</w:t>
            </w:r>
          </w:p>
        </w:tc>
        <w:tc>
          <w:tcPr>
            <w:tcW w:w="629" w:type="dxa"/>
            <w:noWrap/>
            <w:vAlign w:val="center"/>
            <w:hideMark/>
          </w:tcPr>
          <w:p w14:paraId="60A71562"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3.60</w:t>
            </w:r>
          </w:p>
        </w:tc>
        <w:tc>
          <w:tcPr>
            <w:tcW w:w="866" w:type="dxa"/>
            <w:noWrap/>
            <w:vAlign w:val="center"/>
            <w:hideMark/>
          </w:tcPr>
          <w:p w14:paraId="04EC2859"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8.51%</w:t>
            </w:r>
          </w:p>
        </w:tc>
        <w:tc>
          <w:tcPr>
            <w:tcW w:w="1558" w:type="dxa"/>
            <w:noWrap/>
            <w:vAlign w:val="center"/>
            <w:hideMark/>
          </w:tcPr>
          <w:p w14:paraId="72D48657"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Al</w:t>
            </w:r>
          </w:p>
        </w:tc>
        <w:tc>
          <w:tcPr>
            <w:tcW w:w="830" w:type="dxa"/>
            <w:noWrap/>
            <w:vAlign w:val="center"/>
            <w:hideMark/>
          </w:tcPr>
          <w:p w14:paraId="5E32B7A8"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3.42</w:t>
            </w:r>
          </w:p>
        </w:tc>
        <w:tc>
          <w:tcPr>
            <w:tcW w:w="761" w:type="dxa"/>
            <w:noWrap/>
            <w:vAlign w:val="center"/>
            <w:hideMark/>
          </w:tcPr>
          <w:p w14:paraId="5ABC9234" w14:textId="77777777" w:rsidR="007A4DAB" w:rsidRPr="007B098E" w:rsidRDefault="007A4DAB" w:rsidP="00CF4FAD">
            <w:pPr>
              <w:pStyle w:val="Lgende"/>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8.09%</w:t>
            </w:r>
          </w:p>
        </w:tc>
        <w:tc>
          <w:tcPr>
            <w:tcW w:w="3202" w:type="dxa"/>
            <w:noWrap/>
            <w:vAlign w:val="center"/>
            <w:hideMark/>
          </w:tcPr>
          <w:p w14:paraId="0F41BD7E" w14:textId="77777777" w:rsidR="007A4DAB" w:rsidRPr="0058361B" w:rsidRDefault="007A4DAB" w:rsidP="00CF4FAD">
            <w:pPr>
              <w:pStyle w:val="Lgende"/>
              <w:spacing w:line="240" w:lineRule="auto"/>
              <w:rPr>
                <w:rFonts w:asciiTheme="minorHAnsi" w:hAnsiTheme="minorHAnsi" w:cstheme="minorHAnsi"/>
                <w:sz w:val="18"/>
                <w:szCs w:val="18"/>
                <w:lang w:val="fi-FI"/>
              </w:rPr>
            </w:pPr>
            <w:r w:rsidRPr="0058361B">
              <w:rPr>
                <w:rFonts w:asciiTheme="minorHAnsi" w:hAnsiTheme="minorHAnsi" w:cstheme="minorHAnsi"/>
                <w:sz w:val="18"/>
                <w:szCs w:val="18"/>
                <w:lang w:val="fi-FI"/>
              </w:rPr>
              <w:t>Assumed to be from a mix of the cathode current collector and the cell casing</w:t>
            </w:r>
          </w:p>
        </w:tc>
      </w:tr>
      <w:tr w:rsidR="007A4DAB" w:rsidRPr="0058361B" w14:paraId="6A5D07A3" w14:textId="77777777" w:rsidTr="00CF4FAD">
        <w:trPr>
          <w:trHeight w:val="375"/>
        </w:trPr>
        <w:tc>
          <w:tcPr>
            <w:tcW w:w="1080" w:type="dxa"/>
            <w:noWrap/>
            <w:vAlign w:val="center"/>
            <w:hideMark/>
          </w:tcPr>
          <w:p w14:paraId="2F1B4929"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p>
        </w:tc>
        <w:tc>
          <w:tcPr>
            <w:tcW w:w="629" w:type="dxa"/>
            <w:noWrap/>
            <w:vAlign w:val="center"/>
            <w:hideMark/>
          </w:tcPr>
          <w:p w14:paraId="44D27533"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p>
        </w:tc>
        <w:tc>
          <w:tcPr>
            <w:tcW w:w="866" w:type="dxa"/>
            <w:noWrap/>
            <w:vAlign w:val="center"/>
            <w:hideMark/>
          </w:tcPr>
          <w:p w14:paraId="58E6EE0F"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p>
        </w:tc>
        <w:tc>
          <w:tcPr>
            <w:tcW w:w="1558" w:type="dxa"/>
            <w:noWrap/>
            <w:vAlign w:val="center"/>
            <w:hideMark/>
          </w:tcPr>
          <w:p w14:paraId="2E4788B2"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Al</w:t>
            </w:r>
            <w:r w:rsidRPr="0058361B">
              <w:rPr>
                <w:rFonts w:asciiTheme="minorHAnsi" w:hAnsiTheme="minorHAnsi" w:cstheme="minorHAnsi"/>
                <w:sz w:val="18"/>
                <w:szCs w:val="18"/>
                <w:vertAlign w:val="subscript"/>
                <w:lang w:val="fi-FI"/>
              </w:rPr>
              <w:t>2</w:t>
            </w:r>
            <w:r w:rsidRPr="0058361B">
              <w:rPr>
                <w:rFonts w:asciiTheme="minorHAnsi" w:hAnsiTheme="minorHAnsi" w:cstheme="minorHAnsi"/>
                <w:sz w:val="18"/>
                <w:szCs w:val="18"/>
                <w:lang w:val="fi-FI"/>
              </w:rPr>
              <w:t>O</w:t>
            </w:r>
            <w:r w:rsidRPr="0058361B">
              <w:rPr>
                <w:rFonts w:cstheme="minorHAnsi"/>
                <w:b/>
                <w:bCs/>
                <w:vertAlign w:val="subscript"/>
              </w:rPr>
              <w:t>3</w:t>
            </w:r>
          </w:p>
        </w:tc>
        <w:tc>
          <w:tcPr>
            <w:tcW w:w="830" w:type="dxa"/>
            <w:noWrap/>
            <w:vAlign w:val="center"/>
            <w:hideMark/>
          </w:tcPr>
          <w:p w14:paraId="0953E6F0"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0.18</w:t>
            </w:r>
          </w:p>
        </w:tc>
        <w:tc>
          <w:tcPr>
            <w:tcW w:w="761" w:type="dxa"/>
            <w:noWrap/>
            <w:vAlign w:val="center"/>
            <w:hideMark/>
          </w:tcPr>
          <w:p w14:paraId="72CF4998" w14:textId="77777777" w:rsidR="007A4DAB" w:rsidRPr="007B098E" w:rsidRDefault="007A4DAB" w:rsidP="00CF4FAD">
            <w:pPr>
              <w:pStyle w:val="Lgende"/>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0.43%</w:t>
            </w:r>
          </w:p>
        </w:tc>
        <w:tc>
          <w:tcPr>
            <w:tcW w:w="3202" w:type="dxa"/>
            <w:noWrap/>
            <w:vAlign w:val="center"/>
            <w:hideMark/>
          </w:tcPr>
          <w:p w14:paraId="15474634" w14:textId="77777777" w:rsidR="007A4DAB" w:rsidRPr="0058361B" w:rsidRDefault="007A4DAB" w:rsidP="00CF4FAD">
            <w:pPr>
              <w:pStyle w:val="Lgende"/>
              <w:spacing w:line="240" w:lineRule="auto"/>
              <w:rPr>
                <w:rFonts w:asciiTheme="minorHAnsi" w:hAnsiTheme="minorHAnsi" w:cstheme="minorHAnsi"/>
                <w:sz w:val="18"/>
                <w:szCs w:val="18"/>
                <w:lang w:val="fi-FI"/>
              </w:rPr>
            </w:pPr>
            <w:r w:rsidRPr="0058361B">
              <w:rPr>
                <w:rFonts w:asciiTheme="minorHAnsi" w:hAnsiTheme="minorHAnsi" w:cstheme="minorHAnsi"/>
                <w:sz w:val="18"/>
                <w:szCs w:val="18"/>
                <w:lang w:val="fi-FI"/>
              </w:rPr>
              <w:t>Those from cell casing is assumed to be partly oxidized (5% of the total Al content).</w:t>
            </w:r>
          </w:p>
        </w:tc>
      </w:tr>
      <w:tr w:rsidR="007A4DAB" w:rsidRPr="0058361B" w14:paraId="6FFBCA27" w14:textId="77777777" w:rsidTr="00CF4FAD">
        <w:trPr>
          <w:trHeight w:val="375"/>
        </w:trPr>
        <w:tc>
          <w:tcPr>
            <w:tcW w:w="1080" w:type="dxa"/>
            <w:noWrap/>
            <w:vAlign w:val="center"/>
            <w:hideMark/>
          </w:tcPr>
          <w:p w14:paraId="0DFAF4C0"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Co</w:t>
            </w:r>
          </w:p>
        </w:tc>
        <w:tc>
          <w:tcPr>
            <w:tcW w:w="629" w:type="dxa"/>
            <w:noWrap/>
            <w:vAlign w:val="center"/>
            <w:hideMark/>
          </w:tcPr>
          <w:p w14:paraId="6F8C18E1"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0.80</w:t>
            </w:r>
          </w:p>
        </w:tc>
        <w:tc>
          <w:tcPr>
            <w:tcW w:w="866" w:type="dxa"/>
            <w:noWrap/>
            <w:vAlign w:val="center"/>
            <w:hideMark/>
          </w:tcPr>
          <w:p w14:paraId="6CA3533E"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1.89%</w:t>
            </w:r>
          </w:p>
        </w:tc>
        <w:tc>
          <w:tcPr>
            <w:tcW w:w="1558" w:type="dxa"/>
            <w:noWrap/>
            <w:vAlign w:val="center"/>
            <w:hideMark/>
          </w:tcPr>
          <w:p w14:paraId="50BD53C1"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p>
        </w:tc>
        <w:tc>
          <w:tcPr>
            <w:tcW w:w="830" w:type="dxa"/>
            <w:noWrap/>
            <w:vAlign w:val="center"/>
            <w:hideMark/>
          </w:tcPr>
          <w:p w14:paraId="0A42F20D"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p>
        </w:tc>
        <w:tc>
          <w:tcPr>
            <w:tcW w:w="761" w:type="dxa"/>
            <w:noWrap/>
            <w:vAlign w:val="center"/>
            <w:hideMark/>
          </w:tcPr>
          <w:p w14:paraId="454C9585" w14:textId="77777777" w:rsidR="007A4DAB" w:rsidRPr="007B098E" w:rsidRDefault="007A4DAB" w:rsidP="00CF4FAD">
            <w:pPr>
              <w:pStyle w:val="Lgende"/>
              <w:spacing w:line="240" w:lineRule="auto"/>
              <w:jc w:val="center"/>
              <w:rPr>
                <w:rFonts w:asciiTheme="minorHAnsi" w:hAnsiTheme="minorHAnsi" w:cstheme="minorHAnsi"/>
                <w:sz w:val="18"/>
                <w:szCs w:val="18"/>
                <w:lang w:val="fi-FI"/>
              </w:rPr>
            </w:pPr>
          </w:p>
        </w:tc>
        <w:tc>
          <w:tcPr>
            <w:tcW w:w="3202" w:type="dxa"/>
            <w:noWrap/>
            <w:vAlign w:val="center"/>
            <w:hideMark/>
          </w:tcPr>
          <w:p w14:paraId="2610DD05" w14:textId="77777777" w:rsidR="007A4DAB" w:rsidRPr="0058361B" w:rsidRDefault="007A4DAB" w:rsidP="00CF4FAD">
            <w:pPr>
              <w:pStyle w:val="Lgende"/>
              <w:spacing w:line="240" w:lineRule="auto"/>
              <w:rPr>
                <w:rFonts w:asciiTheme="minorHAnsi" w:hAnsiTheme="minorHAnsi" w:cstheme="minorHAnsi"/>
                <w:sz w:val="18"/>
                <w:szCs w:val="18"/>
                <w:lang w:val="fi-FI"/>
              </w:rPr>
            </w:pPr>
            <w:r w:rsidRPr="0058361B">
              <w:rPr>
                <w:rFonts w:asciiTheme="minorHAnsi" w:hAnsiTheme="minorHAnsi" w:cstheme="minorHAnsi"/>
                <w:sz w:val="18"/>
                <w:szCs w:val="18"/>
                <w:lang w:val="fi-FI"/>
              </w:rPr>
              <w:t>Assumed to be from the NMC cathode active material, which is assumed as NMC622</w:t>
            </w:r>
          </w:p>
        </w:tc>
      </w:tr>
      <w:tr w:rsidR="007A4DAB" w:rsidRPr="0058361B" w14:paraId="63854858" w14:textId="77777777" w:rsidTr="00CF4FAD">
        <w:trPr>
          <w:trHeight w:val="375"/>
        </w:trPr>
        <w:tc>
          <w:tcPr>
            <w:tcW w:w="1080" w:type="dxa"/>
            <w:noWrap/>
            <w:vAlign w:val="center"/>
            <w:hideMark/>
          </w:tcPr>
          <w:p w14:paraId="298722FF"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Cu</w:t>
            </w:r>
          </w:p>
        </w:tc>
        <w:tc>
          <w:tcPr>
            <w:tcW w:w="629" w:type="dxa"/>
            <w:noWrap/>
            <w:vAlign w:val="center"/>
            <w:hideMark/>
          </w:tcPr>
          <w:p w14:paraId="4056489C"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6.90</w:t>
            </w:r>
          </w:p>
        </w:tc>
        <w:tc>
          <w:tcPr>
            <w:tcW w:w="866" w:type="dxa"/>
            <w:noWrap/>
            <w:vAlign w:val="center"/>
            <w:hideMark/>
          </w:tcPr>
          <w:p w14:paraId="492C5672"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16.31%</w:t>
            </w:r>
          </w:p>
        </w:tc>
        <w:tc>
          <w:tcPr>
            <w:tcW w:w="1558" w:type="dxa"/>
            <w:noWrap/>
            <w:vAlign w:val="center"/>
            <w:hideMark/>
          </w:tcPr>
          <w:p w14:paraId="44FD4215"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Cu</w:t>
            </w:r>
          </w:p>
        </w:tc>
        <w:tc>
          <w:tcPr>
            <w:tcW w:w="830" w:type="dxa"/>
            <w:noWrap/>
            <w:vAlign w:val="center"/>
            <w:hideMark/>
          </w:tcPr>
          <w:p w14:paraId="42DD0455"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6.90</w:t>
            </w:r>
          </w:p>
        </w:tc>
        <w:tc>
          <w:tcPr>
            <w:tcW w:w="761" w:type="dxa"/>
            <w:noWrap/>
            <w:vAlign w:val="center"/>
            <w:hideMark/>
          </w:tcPr>
          <w:p w14:paraId="33FC0F84" w14:textId="77777777" w:rsidR="007A4DAB" w:rsidRPr="007B098E" w:rsidRDefault="007A4DAB" w:rsidP="00CF4FAD">
            <w:pPr>
              <w:pStyle w:val="Lgende"/>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16.31%</w:t>
            </w:r>
          </w:p>
        </w:tc>
        <w:tc>
          <w:tcPr>
            <w:tcW w:w="3202" w:type="dxa"/>
            <w:noWrap/>
            <w:vAlign w:val="center"/>
            <w:hideMark/>
          </w:tcPr>
          <w:p w14:paraId="67EBFE3D" w14:textId="77777777" w:rsidR="007A4DAB" w:rsidRPr="0058361B" w:rsidRDefault="007A4DAB" w:rsidP="00CF4FAD">
            <w:pPr>
              <w:pStyle w:val="Lgende"/>
              <w:spacing w:line="240" w:lineRule="auto"/>
              <w:rPr>
                <w:rFonts w:asciiTheme="minorHAnsi" w:hAnsiTheme="minorHAnsi" w:cstheme="minorHAnsi"/>
                <w:sz w:val="18"/>
                <w:szCs w:val="18"/>
                <w:lang w:val="fi-FI"/>
              </w:rPr>
            </w:pPr>
            <w:r w:rsidRPr="0058361B">
              <w:rPr>
                <w:rFonts w:asciiTheme="minorHAnsi" w:hAnsiTheme="minorHAnsi" w:cstheme="minorHAnsi"/>
                <w:sz w:val="18"/>
                <w:szCs w:val="18"/>
                <w:lang w:val="fi-FI"/>
              </w:rPr>
              <w:t>Assumed to be from the anode current collector</w:t>
            </w:r>
          </w:p>
        </w:tc>
      </w:tr>
      <w:tr w:rsidR="007A4DAB" w:rsidRPr="0058361B" w14:paraId="1F497892" w14:textId="77777777" w:rsidTr="00CF4FAD">
        <w:trPr>
          <w:trHeight w:val="375"/>
        </w:trPr>
        <w:tc>
          <w:tcPr>
            <w:tcW w:w="1080" w:type="dxa"/>
            <w:noWrap/>
            <w:vAlign w:val="center"/>
            <w:hideMark/>
          </w:tcPr>
          <w:p w14:paraId="0B353E2D"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Li</w:t>
            </w:r>
          </w:p>
        </w:tc>
        <w:tc>
          <w:tcPr>
            <w:tcW w:w="629" w:type="dxa"/>
            <w:noWrap/>
            <w:vAlign w:val="center"/>
            <w:hideMark/>
          </w:tcPr>
          <w:p w14:paraId="149EEE89"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1.00</w:t>
            </w:r>
          </w:p>
        </w:tc>
        <w:tc>
          <w:tcPr>
            <w:tcW w:w="866" w:type="dxa"/>
            <w:noWrap/>
            <w:vAlign w:val="center"/>
            <w:hideMark/>
          </w:tcPr>
          <w:p w14:paraId="3031BB5D"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2.36%</w:t>
            </w:r>
          </w:p>
        </w:tc>
        <w:tc>
          <w:tcPr>
            <w:tcW w:w="1558" w:type="dxa"/>
            <w:noWrap/>
            <w:vAlign w:val="center"/>
            <w:hideMark/>
          </w:tcPr>
          <w:p w14:paraId="7EED9E19"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p>
        </w:tc>
        <w:tc>
          <w:tcPr>
            <w:tcW w:w="830" w:type="dxa"/>
            <w:noWrap/>
            <w:vAlign w:val="center"/>
            <w:hideMark/>
          </w:tcPr>
          <w:p w14:paraId="7CD71193"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p>
        </w:tc>
        <w:tc>
          <w:tcPr>
            <w:tcW w:w="761" w:type="dxa"/>
            <w:noWrap/>
            <w:vAlign w:val="center"/>
          </w:tcPr>
          <w:p w14:paraId="61CA3534" w14:textId="77777777" w:rsidR="007A4DAB" w:rsidRPr="007B098E" w:rsidRDefault="007A4DAB" w:rsidP="00CF4FAD">
            <w:pPr>
              <w:pStyle w:val="Lgende"/>
              <w:spacing w:line="240" w:lineRule="auto"/>
              <w:jc w:val="center"/>
              <w:rPr>
                <w:rFonts w:asciiTheme="minorHAnsi" w:hAnsiTheme="minorHAnsi" w:cstheme="minorHAnsi"/>
                <w:sz w:val="18"/>
                <w:szCs w:val="18"/>
                <w:lang w:val="fi-FI"/>
              </w:rPr>
            </w:pPr>
          </w:p>
        </w:tc>
        <w:tc>
          <w:tcPr>
            <w:tcW w:w="3202" w:type="dxa"/>
            <w:noWrap/>
            <w:vAlign w:val="center"/>
            <w:hideMark/>
          </w:tcPr>
          <w:p w14:paraId="2567EF06" w14:textId="77777777" w:rsidR="007A4DAB" w:rsidRPr="0058361B" w:rsidRDefault="007A4DAB" w:rsidP="00CF4FAD">
            <w:pPr>
              <w:pStyle w:val="Lgende"/>
              <w:spacing w:line="240" w:lineRule="auto"/>
              <w:rPr>
                <w:rFonts w:asciiTheme="minorHAnsi" w:hAnsiTheme="minorHAnsi" w:cstheme="minorHAnsi"/>
                <w:sz w:val="18"/>
                <w:szCs w:val="18"/>
                <w:lang w:val="fi-FI"/>
              </w:rPr>
            </w:pPr>
            <w:r w:rsidRPr="0058361B">
              <w:rPr>
                <w:rFonts w:asciiTheme="minorHAnsi" w:hAnsiTheme="minorHAnsi" w:cstheme="minorHAnsi"/>
                <w:sz w:val="18"/>
                <w:szCs w:val="18"/>
                <w:lang w:val="fi-FI"/>
              </w:rPr>
              <w:t>Assumed to be from the NMC cathode active material, which is assumed as NMC622</w:t>
            </w:r>
          </w:p>
        </w:tc>
      </w:tr>
      <w:tr w:rsidR="007A4DAB" w:rsidRPr="0058361B" w14:paraId="322E3F16" w14:textId="77777777" w:rsidTr="00CF4FAD">
        <w:trPr>
          <w:trHeight w:val="375"/>
        </w:trPr>
        <w:tc>
          <w:tcPr>
            <w:tcW w:w="1080" w:type="dxa"/>
            <w:noWrap/>
            <w:vAlign w:val="center"/>
            <w:hideMark/>
          </w:tcPr>
          <w:p w14:paraId="60A34623"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Mn</w:t>
            </w:r>
          </w:p>
        </w:tc>
        <w:tc>
          <w:tcPr>
            <w:tcW w:w="629" w:type="dxa"/>
            <w:noWrap/>
            <w:vAlign w:val="center"/>
            <w:hideMark/>
          </w:tcPr>
          <w:p w14:paraId="72C6A965"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3.20</w:t>
            </w:r>
          </w:p>
        </w:tc>
        <w:tc>
          <w:tcPr>
            <w:tcW w:w="866" w:type="dxa"/>
            <w:noWrap/>
            <w:vAlign w:val="center"/>
            <w:hideMark/>
          </w:tcPr>
          <w:p w14:paraId="4A5D6B1F"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7.57%</w:t>
            </w:r>
          </w:p>
        </w:tc>
        <w:tc>
          <w:tcPr>
            <w:tcW w:w="1558" w:type="dxa"/>
            <w:noWrap/>
            <w:vAlign w:val="center"/>
            <w:hideMark/>
          </w:tcPr>
          <w:p w14:paraId="7CE35F99"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p>
        </w:tc>
        <w:tc>
          <w:tcPr>
            <w:tcW w:w="830" w:type="dxa"/>
            <w:noWrap/>
            <w:vAlign w:val="center"/>
            <w:hideMark/>
          </w:tcPr>
          <w:p w14:paraId="39D75A88"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p>
        </w:tc>
        <w:tc>
          <w:tcPr>
            <w:tcW w:w="761" w:type="dxa"/>
            <w:noWrap/>
            <w:vAlign w:val="center"/>
          </w:tcPr>
          <w:p w14:paraId="15B8E741" w14:textId="77777777" w:rsidR="007A4DAB" w:rsidRPr="007B098E" w:rsidRDefault="007A4DAB" w:rsidP="00CF4FAD">
            <w:pPr>
              <w:pStyle w:val="Lgende"/>
              <w:spacing w:line="240" w:lineRule="auto"/>
              <w:jc w:val="center"/>
              <w:rPr>
                <w:rFonts w:asciiTheme="minorHAnsi" w:hAnsiTheme="minorHAnsi" w:cstheme="minorHAnsi"/>
                <w:sz w:val="18"/>
                <w:szCs w:val="18"/>
                <w:lang w:val="fi-FI"/>
              </w:rPr>
            </w:pPr>
          </w:p>
        </w:tc>
        <w:tc>
          <w:tcPr>
            <w:tcW w:w="3202" w:type="dxa"/>
            <w:noWrap/>
            <w:vAlign w:val="center"/>
            <w:hideMark/>
          </w:tcPr>
          <w:p w14:paraId="718C65E7" w14:textId="77777777" w:rsidR="007A4DAB" w:rsidRPr="0058361B" w:rsidRDefault="007A4DAB" w:rsidP="00CF4FAD">
            <w:pPr>
              <w:pStyle w:val="Lgende"/>
              <w:spacing w:line="240" w:lineRule="auto"/>
              <w:rPr>
                <w:rFonts w:asciiTheme="minorHAnsi" w:hAnsiTheme="minorHAnsi" w:cstheme="minorHAnsi"/>
                <w:sz w:val="18"/>
                <w:szCs w:val="18"/>
                <w:lang w:val="fi-FI"/>
              </w:rPr>
            </w:pPr>
            <w:r w:rsidRPr="0058361B">
              <w:rPr>
                <w:rFonts w:asciiTheme="minorHAnsi" w:hAnsiTheme="minorHAnsi" w:cstheme="minorHAnsi"/>
                <w:sz w:val="18"/>
                <w:szCs w:val="18"/>
                <w:lang w:val="fi-FI"/>
              </w:rPr>
              <w:t>Assumed to be from the NMC cathode active material, which is assumed as NMC622</w:t>
            </w:r>
          </w:p>
        </w:tc>
      </w:tr>
      <w:tr w:rsidR="007A4DAB" w:rsidRPr="0058361B" w14:paraId="401B431C" w14:textId="77777777" w:rsidTr="00CF4FAD">
        <w:trPr>
          <w:trHeight w:val="405"/>
        </w:trPr>
        <w:tc>
          <w:tcPr>
            <w:tcW w:w="1080" w:type="dxa"/>
            <w:noWrap/>
            <w:vAlign w:val="center"/>
            <w:hideMark/>
          </w:tcPr>
          <w:p w14:paraId="333705AF"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Ni</w:t>
            </w:r>
          </w:p>
        </w:tc>
        <w:tc>
          <w:tcPr>
            <w:tcW w:w="629" w:type="dxa"/>
            <w:noWrap/>
            <w:vAlign w:val="center"/>
            <w:hideMark/>
          </w:tcPr>
          <w:p w14:paraId="60E1EA7B"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3.40</w:t>
            </w:r>
          </w:p>
        </w:tc>
        <w:tc>
          <w:tcPr>
            <w:tcW w:w="866" w:type="dxa"/>
            <w:noWrap/>
            <w:vAlign w:val="center"/>
            <w:hideMark/>
          </w:tcPr>
          <w:p w14:paraId="55ED5DB4"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8.04%</w:t>
            </w:r>
          </w:p>
        </w:tc>
        <w:tc>
          <w:tcPr>
            <w:tcW w:w="1558" w:type="dxa"/>
            <w:noWrap/>
            <w:vAlign w:val="center"/>
            <w:hideMark/>
          </w:tcPr>
          <w:p w14:paraId="0E30A73F"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p>
        </w:tc>
        <w:tc>
          <w:tcPr>
            <w:tcW w:w="830" w:type="dxa"/>
            <w:noWrap/>
            <w:vAlign w:val="center"/>
            <w:hideMark/>
          </w:tcPr>
          <w:p w14:paraId="7B8CE217"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p>
        </w:tc>
        <w:tc>
          <w:tcPr>
            <w:tcW w:w="761" w:type="dxa"/>
            <w:noWrap/>
            <w:vAlign w:val="center"/>
          </w:tcPr>
          <w:p w14:paraId="66CA9420" w14:textId="77777777" w:rsidR="007A4DAB" w:rsidRPr="007B098E" w:rsidRDefault="007A4DAB" w:rsidP="00CF4FAD">
            <w:pPr>
              <w:pStyle w:val="Lgende"/>
              <w:spacing w:line="240" w:lineRule="auto"/>
              <w:jc w:val="center"/>
              <w:rPr>
                <w:rFonts w:asciiTheme="minorHAnsi" w:hAnsiTheme="minorHAnsi" w:cstheme="minorHAnsi"/>
                <w:sz w:val="18"/>
                <w:szCs w:val="18"/>
                <w:lang w:val="fi-FI"/>
              </w:rPr>
            </w:pPr>
          </w:p>
        </w:tc>
        <w:tc>
          <w:tcPr>
            <w:tcW w:w="3202" w:type="dxa"/>
            <w:noWrap/>
            <w:vAlign w:val="center"/>
            <w:hideMark/>
          </w:tcPr>
          <w:p w14:paraId="04A16E90" w14:textId="77777777" w:rsidR="007A4DAB" w:rsidRPr="0058361B" w:rsidRDefault="007A4DAB" w:rsidP="00CF4FAD">
            <w:pPr>
              <w:pStyle w:val="Lgende"/>
              <w:spacing w:line="240" w:lineRule="auto"/>
              <w:rPr>
                <w:rFonts w:asciiTheme="minorHAnsi" w:hAnsiTheme="minorHAnsi" w:cstheme="minorHAnsi"/>
                <w:sz w:val="18"/>
                <w:szCs w:val="18"/>
                <w:lang w:val="fi-FI"/>
              </w:rPr>
            </w:pPr>
            <w:r w:rsidRPr="0058361B">
              <w:rPr>
                <w:rFonts w:asciiTheme="minorHAnsi" w:hAnsiTheme="minorHAnsi" w:cstheme="minorHAnsi"/>
                <w:sz w:val="18"/>
                <w:szCs w:val="18"/>
                <w:lang w:val="fi-FI"/>
              </w:rPr>
              <w:t>Assumed to be from the NMC cathode active material, which is assumed as NMC622</w:t>
            </w:r>
          </w:p>
        </w:tc>
      </w:tr>
      <w:tr w:rsidR="007A4DAB" w:rsidRPr="0058361B" w14:paraId="6E4CCC1B" w14:textId="77777777" w:rsidTr="00CF4FAD">
        <w:trPr>
          <w:trHeight w:val="450"/>
        </w:trPr>
        <w:tc>
          <w:tcPr>
            <w:tcW w:w="1080" w:type="dxa"/>
            <w:noWrap/>
            <w:vAlign w:val="center"/>
            <w:hideMark/>
          </w:tcPr>
          <w:p w14:paraId="70EA56DF"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Graphite</w:t>
            </w:r>
          </w:p>
        </w:tc>
        <w:tc>
          <w:tcPr>
            <w:tcW w:w="629" w:type="dxa"/>
            <w:noWrap/>
            <w:vAlign w:val="center"/>
            <w:hideMark/>
          </w:tcPr>
          <w:p w14:paraId="691390B6"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8.70</w:t>
            </w:r>
          </w:p>
        </w:tc>
        <w:tc>
          <w:tcPr>
            <w:tcW w:w="866" w:type="dxa"/>
            <w:noWrap/>
            <w:vAlign w:val="center"/>
            <w:hideMark/>
          </w:tcPr>
          <w:p w14:paraId="2EA37EF1"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20.57%</w:t>
            </w:r>
          </w:p>
        </w:tc>
        <w:tc>
          <w:tcPr>
            <w:tcW w:w="1558" w:type="dxa"/>
            <w:noWrap/>
            <w:vAlign w:val="center"/>
            <w:hideMark/>
          </w:tcPr>
          <w:p w14:paraId="5149C1CF"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C</w:t>
            </w:r>
          </w:p>
        </w:tc>
        <w:tc>
          <w:tcPr>
            <w:tcW w:w="830" w:type="dxa"/>
            <w:noWrap/>
            <w:vAlign w:val="center"/>
            <w:hideMark/>
          </w:tcPr>
          <w:p w14:paraId="159D0F5F"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8.70</w:t>
            </w:r>
          </w:p>
        </w:tc>
        <w:tc>
          <w:tcPr>
            <w:tcW w:w="761" w:type="dxa"/>
            <w:noWrap/>
            <w:vAlign w:val="center"/>
            <w:hideMark/>
          </w:tcPr>
          <w:p w14:paraId="45637BF0" w14:textId="77777777" w:rsidR="007A4DAB" w:rsidRPr="007B098E" w:rsidRDefault="007A4DAB" w:rsidP="00CF4FAD">
            <w:pPr>
              <w:pStyle w:val="Lgende"/>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20.57%</w:t>
            </w:r>
          </w:p>
        </w:tc>
        <w:tc>
          <w:tcPr>
            <w:tcW w:w="3202" w:type="dxa"/>
            <w:noWrap/>
            <w:vAlign w:val="center"/>
            <w:hideMark/>
          </w:tcPr>
          <w:p w14:paraId="14968A85" w14:textId="77777777" w:rsidR="007A4DAB" w:rsidRPr="0058361B" w:rsidRDefault="007A4DAB" w:rsidP="00CF4FAD">
            <w:pPr>
              <w:pStyle w:val="Lgende"/>
              <w:spacing w:line="240" w:lineRule="auto"/>
              <w:rPr>
                <w:rFonts w:asciiTheme="minorHAnsi" w:hAnsiTheme="minorHAnsi" w:cstheme="minorHAnsi"/>
                <w:sz w:val="18"/>
                <w:szCs w:val="18"/>
                <w:lang w:val="fi-FI"/>
              </w:rPr>
            </w:pPr>
          </w:p>
        </w:tc>
      </w:tr>
      <w:tr w:rsidR="007A4DAB" w:rsidRPr="0058361B" w14:paraId="437492CE" w14:textId="77777777" w:rsidTr="00CF4FAD">
        <w:trPr>
          <w:trHeight w:val="375"/>
        </w:trPr>
        <w:tc>
          <w:tcPr>
            <w:tcW w:w="1080" w:type="dxa"/>
            <w:noWrap/>
            <w:vAlign w:val="center"/>
            <w:hideMark/>
          </w:tcPr>
          <w:p w14:paraId="133F2611"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Carbon black</w:t>
            </w:r>
          </w:p>
        </w:tc>
        <w:tc>
          <w:tcPr>
            <w:tcW w:w="629" w:type="dxa"/>
            <w:noWrap/>
            <w:vAlign w:val="center"/>
            <w:hideMark/>
          </w:tcPr>
          <w:p w14:paraId="78A41032"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0.80</w:t>
            </w:r>
          </w:p>
        </w:tc>
        <w:tc>
          <w:tcPr>
            <w:tcW w:w="866" w:type="dxa"/>
            <w:noWrap/>
            <w:vAlign w:val="center"/>
            <w:hideMark/>
          </w:tcPr>
          <w:p w14:paraId="490E4CF1"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1.89%</w:t>
            </w:r>
          </w:p>
        </w:tc>
        <w:tc>
          <w:tcPr>
            <w:tcW w:w="1558" w:type="dxa"/>
            <w:noWrap/>
            <w:vAlign w:val="center"/>
            <w:hideMark/>
          </w:tcPr>
          <w:p w14:paraId="44AAA047"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C</w:t>
            </w:r>
          </w:p>
        </w:tc>
        <w:tc>
          <w:tcPr>
            <w:tcW w:w="830" w:type="dxa"/>
            <w:noWrap/>
            <w:vAlign w:val="center"/>
            <w:hideMark/>
          </w:tcPr>
          <w:p w14:paraId="60D39EC1"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0.80</w:t>
            </w:r>
          </w:p>
        </w:tc>
        <w:tc>
          <w:tcPr>
            <w:tcW w:w="761" w:type="dxa"/>
            <w:noWrap/>
            <w:vAlign w:val="center"/>
            <w:hideMark/>
          </w:tcPr>
          <w:p w14:paraId="317E3F96" w14:textId="77777777" w:rsidR="007A4DAB" w:rsidRPr="007B098E" w:rsidRDefault="007A4DAB" w:rsidP="00CF4FAD">
            <w:pPr>
              <w:pStyle w:val="Lgende"/>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1.89%</w:t>
            </w:r>
          </w:p>
        </w:tc>
        <w:tc>
          <w:tcPr>
            <w:tcW w:w="3202" w:type="dxa"/>
            <w:noWrap/>
            <w:vAlign w:val="center"/>
            <w:hideMark/>
          </w:tcPr>
          <w:p w14:paraId="535A1F6E" w14:textId="77777777" w:rsidR="007A4DAB" w:rsidRPr="0058361B" w:rsidRDefault="007A4DAB" w:rsidP="00CF4FAD">
            <w:pPr>
              <w:pStyle w:val="Lgende"/>
              <w:spacing w:line="240" w:lineRule="auto"/>
              <w:rPr>
                <w:rFonts w:asciiTheme="minorHAnsi" w:hAnsiTheme="minorHAnsi" w:cstheme="minorHAnsi"/>
                <w:sz w:val="18"/>
                <w:szCs w:val="18"/>
                <w:lang w:val="fi-FI"/>
              </w:rPr>
            </w:pPr>
          </w:p>
        </w:tc>
      </w:tr>
      <w:tr w:rsidR="007A4DAB" w:rsidRPr="0058361B" w14:paraId="10890587" w14:textId="77777777" w:rsidTr="00CF4FAD">
        <w:trPr>
          <w:trHeight w:val="375"/>
        </w:trPr>
        <w:tc>
          <w:tcPr>
            <w:tcW w:w="1080" w:type="dxa"/>
            <w:noWrap/>
            <w:vAlign w:val="center"/>
            <w:hideMark/>
          </w:tcPr>
          <w:p w14:paraId="6A30CC7D"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LiPF6</w:t>
            </w:r>
          </w:p>
        </w:tc>
        <w:tc>
          <w:tcPr>
            <w:tcW w:w="629" w:type="dxa"/>
            <w:noWrap/>
            <w:vAlign w:val="center"/>
            <w:hideMark/>
          </w:tcPr>
          <w:p w14:paraId="6D21C793"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6.20</w:t>
            </w:r>
          </w:p>
        </w:tc>
        <w:tc>
          <w:tcPr>
            <w:tcW w:w="866" w:type="dxa"/>
            <w:noWrap/>
            <w:vAlign w:val="center"/>
            <w:hideMark/>
          </w:tcPr>
          <w:p w14:paraId="43F24F62"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14.66%</w:t>
            </w:r>
          </w:p>
        </w:tc>
        <w:tc>
          <w:tcPr>
            <w:tcW w:w="1558" w:type="dxa"/>
            <w:noWrap/>
            <w:vAlign w:val="center"/>
            <w:hideMark/>
          </w:tcPr>
          <w:p w14:paraId="41DC3B8B"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LiPF</w:t>
            </w:r>
            <w:r w:rsidRPr="000A61EA">
              <w:rPr>
                <w:rFonts w:asciiTheme="minorHAnsi" w:hAnsiTheme="minorHAnsi" w:cstheme="minorHAnsi"/>
                <w:sz w:val="18"/>
                <w:szCs w:val="18"/>
                <w:vertAlign w:val="subscript"/>
                <w:lang w:val="fi-FI"/>
              </w:rPr>
              <w:t>6</w:t>
            </w:r>
          </w:p>
        </w:tc>
        <w:tc>
          <w:tcPr>
            <w:tcW w:w="830" w:type="dxa"/>
            <w:noWrap/>
            <w:vAlign w:val="center"/>
            <w:hideMark/>
          </w:tcPr>
          <w:p w14:paraId="38E50E46"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6.20</w:t>
            </w:r>
          </w:p>
        </w:tc>
        <w:tc>
          <w:tcPr>
            <w:tcW w:w="761" w:type="dxa"/>
            <w:noWrap/>
            <w:vAlign w:val="center"/>
            <w:hideMark/>
          </w:tcPr>
          <w:p w14:paraId="466177E9" w14:textId="77777777" w:rsidR="007A4DAB" w:rsidRPr="007B098E" w:rsidRDefault="007A4DAB" w:rsidP="00CF4FAD">
            <w:pPr>
              <w:pStyle w:val="Lgende"/>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14.66%</w:t>
            </w:r>
          </w:p>
        </w:tc>
        <w:tc>
          <w:tcPr>
            <w:tcW w:w="3202" w:type="dxa"/>
            <w:noWrap/>
            <w:vAlign w:val="center"/>
            <w:hideMark/>
          </w:tcPr>
          <w:p w14:paraId="2441EF60" w14:textId="77777777" w:rsidR="007A4DAB" w:rsidRPr="0058361B" w:rsidRDefault="007A4DAB" w:rsidP="00CF4FAD">
            <w:pPr>
              <w:pStyle w:val="Lgende"/>
              <w:spacing w:line="240" w:lineRule="auto"/>
              <w:rPr>
                <w:rFonts w:asciiTheme="minorHAnsi" w:hAnsiTheme="minorHAnsi" w:cstheme="minorHAnsi"/>
                <w:sz w:val="18"/>
                <w:szCs w:val="18"/>
                <w:lang w:val="fi-FI"/>
              </w:rPr>
            </w:pPr>
          </w:p>
        </w:tc>
      </w:tr>
      <w:tr w:rsidR="007A4DAB" w:rsidRPr="0058361B" w14:paraId="7030FCA8" w14:textId="77777777" w:rsidTr="00CF4FAD">
        <w:trPr>
          <w:trHeight w:val="375"/>
        </w:trPr>
        <w:tc>
          <w:tcPr>
            <w:tcW w:w="1080" w:type="dxa"/>
            <w:noWrap/>
            <w:vAlign w:val="center"/>
            <w:hideMark/>
          </w:tcPr>
          <w:p w14:paraId="73A5C2BD"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Ethylene carbonate (EC)/others</w:t>
            </w:r>
          </w:p>
        </w:tc>
        <w:tc>
          <w:tcPr>
            <w:tcW w:w="629" w:type="dxa"/>
            <w:noWrap/>
            <w:vAlign w:val="center"/>
            <w:hideMark/>
          </w:tcPr>
          <w:p w14:paraId="392CBD6E"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4.40</w:t>
            </w:r>
          </w:p>
        </w:tc>
        <w:tc>
          <w:tcPr>
            <w:tcW w:w="866" w:type="dxa"/>
            <w:noWrap/>
            <w:vAlign w:val="center"/>
            <w:hideMark/>
          </w:tcPr>
          <w:p w14:paraId="046BE6AD"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10.40%</w:t>
            </w:r>
          </w:p>
        </w:tc>
        <w:tc>
          <w:tcPr>
            <w:tcW w:w="1558" w:type="dxa"/>
            <w:noWrap/>
            <w:vAlign w:val="center"/>
            <w:hideMark/>
          </w:tcPr>
          <w:p w14:paraId="3A7D39CA"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p>
        </w:tc>
        <w:tc>
          <w:tcPr>
            <w:tcW w:w="830" w:type="dxa"/>
            <w:noWrap/>
            <w:vAlign w:val="center"/>
            <w:hideMark/>
          </w:tcPr>
          <w:p w14:paraId="711EC409"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4.40</w:t>
            </w:r>
          </w:p>
        </w:tc>
        <w:tc>
          <w:tcPr>
            <w:tcW w:w="761" w:type="dxa"/>
            <w:noWrap/>
            <w:vAlign w:val="center"/>
            <w:hideMark/>
          </w:tcPr>
          <w:p w14:paraId="44537C50" w14:textId="77777777" w:rsidR="007A4DAB" w:rsidRPr="007B098E" w:rsidRDefault="007A4DAB" w:rsidP="00CF4FAD">
            <w:pPr>
              <w:pStyle w:val="Lgende"/>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10.40%</w:t>
            </w:r>
          </w:p>
        </w:tc>
        <w:tc>
          <w:tcPr>
            <w:tcW w:w="3202" w:type="dxa"/>
            <w:noWrap/>
            <w:vAlign w:val="center"/>
            <w:hideMark/>
          </w:tcPr>
          <w:p w14:paraId="51D4EA65" w14:textId="77777777" w:rsidR="007A4DAB" w:rsidRPr="0058361B" w:rsidRDefault="007A4DAB" w:rsidP="00CF4FAD">
            <w:pPr>
              <w:pStyle w:val="Lgende"/>
              <w:spacing w:line="240" w:lineRule="auto"/>
              <w:rPr>
                <w:rFonts w:asciiTheme="minorHAnsi" w:hAnsiTheme="minorHAnsi" w:cstheme="minorHAnsi"/>
                <w:sz w:val="18"/>
                <w:szCs w:val="18"/>
                <w:lang w:val="fi-FI"/>
              </w:rPr>
            </w:pPr>
            <w:r w:rsidRPr="0058361B">
              <w:rPr>
                <w:rFonts w:asciiTheme="minorHAnsi" w:hAnsiTheme="minorHAnsi" w:cstheme="minorHAnsi"/>
                <w:sz w:val="18"/>
                <w:szCs w:val="18"/>
                <w:lang w:val="fi-FI"/>
              </w:rPr>
              <w:t>Other electrolyte components assumed to only ethylene carbonate</w:t>
            </w:r>
          </w:p>
        </w:tc>
      </w:tr>
      <w:tr w:rsidR="007A4DAB" w:rsidRPr="0058361B" w14:paraId="62E7E72A" w14:textId="77777777" w:rsidTr="00CF4FAD">
        <w:trPr>
          <w:trHeight w:val="375"/>
        </w:trPr>
        <w:tc>
          <w:tcPr>
            <w:tcW w:w="1080" w:type="dxa"/>
            <w:noWrap/>
            <w:vAlign w:val="center"/>
            <w:hideMark/>
          </w:tcPr>
          <w:p w14:paraId="22599C50"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Binders</w:t>
            </w:r>
          </w:p>
        </w:tc>
        <w:tc>
          <w:tcPr>
            <w:tcW w:w="629" w:type="dxa"/>
            <w:noWrap/>
            <w:vAlign w:val="center"/>
            <w:hideMark/>
          </w:tcPr>
          <w:p w14:paraId="62CE7676"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1.20</w:t>
            </w:r>
          </w:p>
        </w:tc>
        <w:tc>
          <w:tcPr>
            <w:tcW w:w="866" w:type="dxa"/>
            <w:noWrap/>
            <w:vAlign w:val="center"/>
            <w:hideMark/>
          </w:tcPr>
          <w:p w14:paraId="25A37F0F"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2.84%</w:t>
            </w:r>
          </w:p>
        </w:tc>
        <w:tc>
          <w:tcPr>
            <w:tcW w:w="1558" w:type="dxa"/>
            <w:noWrap/>
            <w:vAlign w:val="center"/>
            <w:hideMark/>
          </w:tcPr>
          <w:p w14:paraId="0C4E3566"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PVDF</w:t>
            </w:r>
          </w:p>
        </w:tc>
        <w:tc>
          <w:tcPr>
            <w:tcW w:w="830" w:type="dxa"/>
            <w:noWrap/>
            <w:vAlign w:val="center"/>
            <w:hideMark/>
          </w:tcPr>
          <w:p w14:paraId="2F634074"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1.20</w:t>
            </w:r>
          </w:p>
        </w:tc>
        <w:tc>
          <w:tcPr>
            <w:tcW w:w="761" w:type="dxa"/>
            <w:noWrap/>
            <w:vAlign w:val="center"/>
            <w:hideMark/>
          </w:tcPr>
          <w:p w14:paraId="0DAC770A" w14:textId="77777777" w:rsidR="007A4DAB" w:rsidRPr="007B098E" w:rsidRDefault="007A4DAB" w:rsidP="00CF4FAD">
            <w:pPr>
              <w:pStyle w:val="Lgende"/>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2.84%</w:t>
            </w:r>
          </w:p>
        </w:tc>
        <w:tc>
          <w:tcPr>
            <w:tcW w:w="3202" w:type="dxa"/>
            <w:noWrap/>
            <w:vAlign w:val="center"/>
            <w:hideMark/>
          </w:tcPr>
          <w:p w14:paraId="2C5F6664" w14:textId="77777777" w:rsidR="007A4DAB" w:rsidRPr="0058361B" w:rsidRDefault="007A4DAB" w:rsidP="00CF4FAD">
            <w:pPr>
              <w:pStyle w:val="Lgende"/>
              <w:spacing w:line="240" w:lineRule="auto"/>
              <w:rPr>
                <w:rFonts w:asciiTheme="minorHAnsi" w:hAnsiTheme="minorHAnsi" w:cstheme="minorHAnsi"/>
                <w:sz w:val="18"/>
                <w:szCs w:val="18"/>
                <w:lang w:val="fi-FI"/>
              </w:rPr>
            </w:pPr>
            <w:r w:rsidRPr="0058361B">
              <w:rPr>
                <w:rFonts w:asciiTheme="minorHAnsi" w:hAnsiTheme="minorHAnsi" w:cstheme="minorHAnsi"/>
                <w:sz w:val="18"/>
                <w:szCs w:val="18"/>
                <w:lang w:val="fi-FI"/>
              </w:rPr>
              <w:t>Assumed to be polyvinylidene difluoride (PVDF) based on Jung (2023)</w:t>
            </w:r>
          </w:p>
        </w:tc>
      </w:tr>
      <w:tr w:rsidR="007A4DAB" w:rsidRPr="0058361B" w14:paraId="6FE66D86" w14:textId="77777777" w:rsidTr="00CF4FAD">
        <w:trPr>
          <w:trHeight w:val="375"/>
        </w:trPr>
        <w:tc>
          <w:tcPr>
            <w:tcW w:w="1080" w:type="dxa"/>
            <w:noWrap/>
            <w:vAlign w:val="center"/>
            <w:hideMark/>
          </w:tcPr>
          <w:p w14:paraId="759C121E"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Plastics</w:t>
            </w:r>
          </w:p>
        </w:tc>
        <w:tc>
          <w:tcPr>
            <w:tcW w:w="629" w:type="dxa"/>
            <w:noWrap/>
            <w:vAlign w:val="center"/>
            <w:hideMark/>
          </w:tcPr>
          <w:p w14:paraId="7F6FFD42"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2.10</w:t>
            </w:r>
          </w:p>
        </w:tc>
        <w:tc>
          <w:tcPr>
            <w:tcW w:w="866" w:type="dxa"/>
            <w:noWrap/>
            <w:vAlign w:val="center"/>
            <w:hideMark/>
          </w:tcPr>
          <w:p w14:paraId="0653D0A1"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4.96%</w:t>
            </w:r>
          </w:p>
        </w:tc>
        <w:tc>
          <w:tcPr>
            <w:tcW w:w="1558" w:type="dxa"/>
            <w:noWrap/>
            <w:vAlign w:val="center"/>
            <w:hideMark/>
          </w:tcPr>
          <w:p w14:paraId="58776982"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PPE</w:t>
            </w:r>
          </w:p>
        </w:tc>
        <w:tc>
          <w:tcPr>
            <w:tcW w:w="830" w:type="dxa"/>
            <w:noWrap/>
            <w:vAlign w:val="center"/>
            <w:hideMark/>
          </w:tcPr>
          <w:p w14:paraId="781782D4"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2.10</w:t>
            </w:r>
          </w:p>
        </w:tc>
        <w:tc>
          <w:tcPr>
            <w:tcW w:w="761" w:type="dxa"/>
            <w:noWrap/>
            <w:vAlign w:val="center"/>
            <w:hideMark/>
          </w:tcPr>
          <w:p w14:paraId="390300B8" w14:textId="77777777" w:rsidR="007A4DAB" w:rsidRPr="007B098E" w:rsidRDefault="007A4DAB" w:rsidP="00CF4FAD">
            <w:pPr>
              <w:pStyle w:val="Lgende"/>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4.96%</w:t>
            </w:r>
          </w:p>
        </w:tc>
        <w:tc>
          <w:tcPr>
            <w:tcW w:w="3202" w:type="dxa"/>
            <w:noWrap/>
            <w:vAlign w:val="center"/>
            <w:hideMark/>
          </w:tcPr>
          <w:p w14:paraId="433F5681" w14:textId="77777777" w:rsidR="007A4DAB" w:rsidRPr="0058361B" w:rsidRDefault="007A4DAB" w:rsidP="00CF4FAD">
            <w:pPr>
              <w:pStyle w:val="Lgende"/>
              <w:spacing w:line="240" w:lineRule="auto"/>
              <w:rPr>
                <w:rFonts w:asciiTheme="minorHAnsi" w:hAnsiTheme="minorHAnsi" w:cstheme="minorHAnsi"/>
                <w:sz w:val="18"/>
                <w:szCs w:val="18"/>
                <w:lang w:val="fi-FI"/>
              </w:rPr>
            </w:pPr>
            <w:r w:rsidRPr="0058361B">
              <w:rPr>
                <w:rFonts w:asciiTheme="minorHAnsi" w:hAnsiTheme="minorHAnsi" w:cstheme="minorHAnsi"/>
                <w:sz w:val="18"/>
                <w:szCs w:val="18"/>
                <w:lang w:val="fi-FI"/>
              </w:rPr>
              <w:t>Assumed to be from the separator, usually polyethylene (PE) and polypropylene (PPE) in commercial cells (Vuorilento, 2018). Assumed to only be PPE.</w:t>
            </w:r>
          </w:p>
        </w:tc>
      </w:tr>
      <w:tr w:rsidR="007A4DAB" w:rsidRPr="0058361B" w14:paraId="1FB9E477" w14:textId="77777777" w:rsidTr="00CF4FAD">
        <w:trPr>
          <w:trHeight w:val="390"/>
        </w:trPr>
        <w:tc>
          <w:tcPr>
            <w:tcW w:w="1080" w:type="dxa"/>
            <w:noWrap/>
            <w:vAlign w:val="center"/>
            <w:hideMark/>
          </w:tcPr>
          <w:p w14:paraId="7604A5A3"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p>
        </w:tc>
        <w:tc>
          <w:tcPr>
            <w:tcW w:w="629" w:type="dxa"/>
            <w:noWrap/>
            <w:vAlign w:val="center"/>
            <w:hideMark/>
          </w:tcPr>
          <w:p w14:paraId="2B535713"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p>
        </w:tc>
        <w:tc>
          <w:tcPr>
            <w:tcW w:w="866" w:type="dxa"/>
            <w:noWrap/>
            <w:vAlign w:val="center"/>
            <w:hideMark/>
          </w:tcPr>
          <w:p w14:paraId="37404D4B"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p>
        </w:tc>
        <w:tc>
          <w:tcPr>
            <w:tcW w:w="1558" w:type="dxa"/>
            <w:noWrap/>
            <w:vAlign w:val="center"/>
            <w:hideMark/>
          </w:tcPr>
          <w:p w14:paraId="38E20479"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LiNi</w:t>
            </w:r>
            <w:r w:rsidRPr="000A61EA">
              <w:rPr>
                <w:rFonts w:asciiTheme="minorHAnsi" w:hAnsiTheme="minorHAnsi" w:cstheme="minorHAnsi"/>
                <w:sz w:val="18"/>
                <w:szCs w:val="18"/>
                <w:vertAlign w:val="subscript"/>
                <w:lang w:val="fi-FI"/>
              </w:rPr>
              <w:t>0.6</w:t>
            </w:r>
            <w:r w:rsidRPr="0058361B">
              <w:rPr>
                <w:rFonts w:asciiTheme="minorHAnsi" w:hAnsiTheme="minorHAnsi" w:cstheme="minorHAnsi"/>
                <w:sz w:val="18"/>
                <w:szCs w:val="18"/>
                <w:lang w:val="fi-FI"/>
              </w:rPr>
              <w:t>Mn</w:t>
            </w:r>
            <w:r w:rsidRPr="000A61EA">
              <w:rPr>
                <w:rFonts w:asciiTheme="minorHAnsi" w:hAnsiTheme="minorHAnsi" w:cstheme="minorHAnsi"/>
                <w:sz w:val="18"/>
                <w:szCs w:val="18"/>
                <w:vertAlign w:val="subscript"/>
                <w:lang w:val="fi-FI"/>
              </w:rPr>
              <w:t>0.2</w:t>
            </w:r>
            <w:r w:rsidRPr="0058361B">
              <w:rPr>
                <w:rFonts w:asciiTheme="minorHAnsi" w:hAnsiTheme="minorHAnsi" w:cstheme="minorHAnsi"/>
                <w:sz w:val="18"/>
                <w:szCs w:val="18"/>
                <w:lang w:val="fi-FI"/>
              </w:rPr>
              <w:t>Co</w:t>
            </w:r>
            <w:r w:rsidRPr="000A61EA">
              <w:rPr>
                <w:rFonts w:asciiTheme="minorHAnsi" w:hAnsiTheme="minorHAnsi" w:cstheme="minorHAnsi"/>
                <w:sz w:val="18"/>
                <w:szCs w:val="18"/>
                <w:vertAlign w:val="subscript"/>
                <w:lang w:val="fi-FI"/>
              </w:rPr>
              <w:t>0.2</w:t>
            </w:r>
            <w:r w:rsidRPr="0058361B">
              <w:rPr>
                <w:rFonts w:asciiTheme="minorHAnsi" w:hAnsiTheme="minorHAnsi" w:cstheme="minorHAnsi"/>
                <w:sz w:val="18"/>
                <w:szCs w:val="18"/>
                <w:lang w:val="fi-FI"/>
              </w:rPr>
              <w:t>O</w:t>
            </w:r>
            <w:r w:rsidRPr="000A61EA">
              <w:rPr>
                <w:rFonts w:asciiTheme="minorHAnsi" w:hAnsiTheme="minorHAnsi" w:cstheme="minorHAnsi"/>
                <w:sz w:val="18"/>
                <w:szCs w:val="18"/>
                <w:vertAlign w:val="subscript"/>
                <w:lang w:val="fi-FI"/>
              </w:rPr>
              <w:t>2</w:t>
            </w:r>
          </w:p>
        </w:tc>
        <w:tc>
          <w:tcPr>
            <w:tcW w:w="830" w:type="dxa"/>
            <w:noWrap/>
            <w:vAlign w:val="center"/>
            <w:hideMark/>
          </w:tcPr>
          <w:p w14:paraId="51D261B5" w14:textId="77777777" w:rsidR="007A4DAB" w:rsidRPr="0058361B" w:rsidRDefault="007A4DAB" w:rsidP="00CF4FAD">
            <w:pPr>
              <w:pStyle w:val="Lgende"/>
              <w:spacing w:line="240" w:lineRule="auto"/>
              <w:jc w:val="center"/>
              <w:rPr>
                <w:rFonts w:asciiTheme="minorHAnsi" w:hAnsiTheme="minorHAnsi" w:cstheme="minorHAnsi"/>
                <w:sz w:val="18"/>
                <w:szCs w:val="18"/>
                <w:lang w:val="fi-FI"/>
              </w:rPr>
            </w:pPr>
            <w:r w:rsidRPr="0058361B">
              <w:rPr>
                <w:rFonts w:asciiTheme="minorHAnsi" w:hAnsiTheme="minorHAnsi" w:cstheme="minorHAnsi"/>
                <w:sz w:val="18"/>
                <w:szCs w:val="18"/>
                <w:lang w:val="fi-FI"/>
              </w:rPr>
              <w:t>8.40</w:t>
            </w:r>
          </w:p>
        </w:tc>
        <w:tc>
          <w:tcPr>
            <w:tcW w:w="761" w:type="dxa"/>
            <w:noWrap/>
            <w:vAlign w:val="center"/>
            <w:hideMark/>
          </w:tcPr>
          <w:p w14:paraId="0EFB4F19" w14:textId="77777777" w:rsidR="007A4DAB" w:rsidRPr="007B098E" w:rsidRDefault="007A4DAB" w:rsidP="00CF4FAD">
            <w:pPr>
              <w:pStyle w:val="Lgende"/>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19.86%</w:t>
            </w:r>
          </w:p>
        </w:tc>
        <w:tc>
          <w:tcPr>
            <w:tcW w:w="3202" w:type="dxa"/>
            <w:noWrap/>
            <w:vAlign w:val="center"/>
            <w:hideMark/>
          </w:tcPr>
          <w:p w14:paraId="5A162C9A" w14:textId="77777777" w:rsidR="007A4DAB" w:rsidRPr="0058361B" w:rsidRDefault="007A4DAB" w:rsidP="00CF4FAD">
            <w:pPr>
              <w:pStyle w:val="Lgende"/>
              <w:spacing w:line="240" w:lineRule="auto"/>
              <w:rPr>
                <w:rFonts w:asciiTheme="minorHAnsi" w:hAnsiTheme="minorHAnsi" w:cstheme="minorHAnsi"/>
                <w:sz w:val="18"/>
                <w:szCs w:val="18"/>
                <w:lang w:val="fi-FI"/>
              </w:rPr>
            </w:pPr>
            <w:r w:rsidRPr="0058361B">
              <w:rPr>
                <w:rFonts w:asciiTheme="minorHAnsi" w:hAnsiTheme="minorHAnsi" w:cstheme="minorHAnsi"/>
                <w:sz w:val="18"/>
                <w:szCs w:val="18"/>
                <w:lang w:val="fi-FI"/>
              </w:rPr>
              <w:t>Assumed balance is the NCM622</w:t>
            </w:r>
          </w:p>
        </w:tc>
      </w:tr>
      <w:tr w:rsidR="007A4DAB" w:rsidRPr="0058361B" w14:paraId="099C1215" w14:textId="77777777" w:rsidTr="00CF4FAD">
        <w:trPr>
          <w:trHeight w:val="405"/>
        </w:trPr>
        <w:tc>
          <w:tcPr>
            <w:tcW w:w="1080" w:type="dxa"/>
            <w:noWrap/>
            <w:vAlign w:val="center"/>
            <w:hideMark/>
          </w:tcPr>
          <w:p w14:paraId="397E7EE0" w14:textId="77777777" w:rsidR="007A4DAB" w:rsidRPr="00E03DF0" w:rsidRDefault="007A4DAB" w:rsidP="00CF4FAD">
            <w:pPr>
              <w:pStyle w:val="Lgende"/>
              <w:spacing w:line="240" w:lineRule="auto"/>
              <w:jc w:val="center"/>
              <w:rPr>
                <w:rFonts w:asciiTheme="minorHAnsi" w:hAnsiTheme="minorHAnsi" w:cstheme="minorHAnsi"/>
                <w:sz w:val="18"/>
                <w:szCs w:val="18"/>
                <w:lang w:val="fi-FI"/>
              </w:rPr>
            </w:pPr>
            <w:r w:rsidRPr="00E03DF0">
              <w:rPr>
                <w:rFonts w:asciiTheme="minorHAnsi" w:hAnsiTheme="minorHAnsi" w:cstheme="minorHAnsi"/>
                <w:sz w:val="18"/>
                <w:szCs w:val="18"/>
                <w:lang w:val="fi-FI"/>
              </w:rPr>
              <w:t>TOTAL</w:t>
            </w:r>
          </w:p>
        </w:tc>
        <w:tc>
          <w:tcPr>
            <w:tcW w:w="629" w:type="dxa"/>
            <w:noWrap/>
            <w:vAlign w:val="center"/>
            <w:hideMark/>
          </w:tcPr>
          <w:p w14:paraId="44D62274" w14:textId="77777777" w:rsidR="007A4DAB" w:rsidRPr="00E03DF0" w:rsidRDefault="007A4DAB" w:rsidP="00CF4FAD">
            <w:pPr>
              <w:pStyle w:val="Lgende"/>
              <w:spacing w:line="240" w:lineRule="auto"/>
              <w:jc w:val="center"/>
              <w:rPr>
                <w:rFonts w:asciiTheme="minorHAnsi" w:hAnsiTheme="minorHAnsi" w:cstheme="minorHAnsi"/>
                <w:sz w:val="18"/>
                <w:szCs w:val="18"/>
                <w:lang w:val="fi-FI"/>
              </w:rPr>
            </w:pPr>
            <w:r w:rsidRPr="00E03DF0">
              <w:rPr>
                <w:rFonts w:asciiTheme="minorHAnsi" w:hAnsiTheme="minorHAnsi" w:cstheme="minorHAnsi"/>
                <w:sz w:val="18"/>
                <w:szCs w:val="18"/>
                <w:lang w:val="fi-FI"/>
              </w:rPr>
              <w:t>42.30</w:t>
            </w:r>
          </w:p>
        </w:tc>
        <w:tc>
          <w:tcPr>
            <w:tcW w:w="866" w:type="dxa"/>
            <w:noWrap/>
            <w:vAlign w:val="center"/>
            <w:hideMark/>
          </w:tcPr>
          <w:p w14:paraId="65F49621" w14:textId="77777777" w:rsidR="007A4DAB" w:rsidRPr="00E03DF0" w:rsidRDefault="007A4DAB" w:rsidP="00CF4FAD">
            <w:pPr>
              <w:pStyle w:val="Lgende"/>
              <w:spacing w:line="240" w:lineRule="auto"/>
              <w:jc w:val="center"/>
              <w:rPr>
                <w:rFonts w:asciiTheme="minorHAnsi" w:hAnsiTheme="minorHAnsi" w:cstheme="minorHAnsi"/>
                <w:sz w:val="18"/>
                <w:szCs w:val="18"/>
                <w:lang w:val="fi-FI"/>
              </w:rPr>
            </w:pPr>
            <w:r w:rsidRPr="00E03DF0">
              <w:rPr>
                <w:rFonts w:asciiTheme="minorHAnsi" w:hAnsiTheme="minorHAnsi" w:cstheme="minorHAnsi"/>
                <w:sz w:val="18"/>
                <w:szCs w:val="18"/>
                <w:lang w:val="fi-FI"/>
              </w:rPr>
              <w:t>100.0%</w:t>
            </w:r>
          </w:p>
        </w:tc>
        <w:tc>
          <w:tcPr>
            <w:tcW w:w="1558" w:type="dxa"/>
            <w:noWrap/>
            <w:vAlign w:val="center"/>
            <w:hideMark/>
          </w:tcPr>
          <w:p w14:paraId="73304F98" w14:textId="77777777" w:rsidR="007A4DAB" w:rsidRPr="00E03DF0" w:rsidRDefault="007A4DAB" w:rsidP="00CF4FAD">
            <w:pPr>
              <w:pStyle w:val="Lgende"/>
              <w:spacing w:line="240" w:lineRule="auto"/>
              <w:jc w:val="center"/>
              <w:rPr>
                <w:rFonts w:asciiTheme="minorHAnsi" w:hAnsiTheme="minorHAnsi" w:cstheme="minorHAnsi"/>
                <w:sz w:val="18"/>
                <w:szCs w:val="18"/>
                <w:lang w:val="fi-FI"/>
              </w:rPr>
            </w:pPr>
          </w:p>
        </w:tc>
        <w:tc>
          <w:tcPr>
            <w:tcW w:w="830" w:type="dxa"/>
            <w:noWrap/>
            <w:vAlign w:val="center"/>
            <w:hideMark/>
          </w:tcPr>
          <w:p w14:paraId="1F6A71BB" w14:textId="77777777" w:rsidR="007A4DAB" w:rsidRPr="00E03DF0" w:rsidRDefault="007A4DAB" w:rsidP="00CF4FAD">
            <w:pPr>
              <w:pStyle w:val="Lgende"/>
              <w:spacing w:line="240" w:lineRule="auto"/>
              <w:jc w:val="center"/>
              <w:rPr>
                <w:rFonts w:asciiTheme="minorHAnsi" w:hAnsiTheme="minorHAnsi" w:cstheme="minorHAnsi"/>
                <w:sz w:val="18"/>
                <w:szCs w:val="18"/>
                <w:lang w:val="fi-FI"/>
              </w:rPr>
            </w:pPr>
            <w:r w:rsidRPr="00E03DF0">
              <w:rPr>
                <w:rFonts w:asciiTheme="minorHAnsi" w:hAnsiTheme="minorHAnsi" w:cstheme="minorHAnsi"/>
                <w:sz w:val="18"/>
                <w:szCs w:val="18"/>
                <w:lang w:val="fi-FI"/>
              </w:rPr>
              <w:t>42.30</w:t>
            </w:r>
          </w:p>
        </w:tc>
        <w:tc>
          <w:tcPr>
            <w:tcW w:w="761" w:type="dxa"/>
            <w:noWrap/>
            <w:vAlign w:val="center"/>
            <w:hideMark/>
          </w:tcPr>
          <w:p w14:paraId="5199E1FB" w14:textId="77777777" w:rsidR="007A4DAB" w:rsidRPr="00E03DF0" w:rsidRDefault="007A4DAB" w:rsidP="00CF4FAD">
            <w:pPr>
              <w:pStyle w:val="Lgende"/>
              <w:spacing w:line="240" w:lineRule="auto"/>
              <w:jc w:val="center"/>
              <w:rPr>
                <w:rFonts w:asciiTheme="minorHAnsi" w:hAnsiTheme="minorHAnsi" w:cstheme="minorHAnsi"/>
                <w:sz w:val="18"/>
                <w:szCs w:val="18"/>
                <w:lang w:val="fi-FI"/>
              </w:rPr>
            </w:pPr>
            <w:r w:rsidRPr="00E03DF0">
              <w:rPr>
                <w:rFonts w:asciiTheme="minorHAnsi" w:hAnsiTheme="minorHAnsi" w:cstheme="minorHAnsi"/>
                <w:sz w:val="18"/>
                <w:szCs w:val="18"/>
                <w:lang w:val="fi-FI"/>
              </w:rPr>
              <w:t>100%</w:t>
            </w:r>
          </w:p>
        </w:tc>
        <w:tc>
          <w:tcPr>
            <w:tcW w:w="3202" w:type="dxa"/>
            <w:noWrap/>
            <w:vAlign w:val="center"/>
            <w:hideMark/>
          </w:tcPr>
          <w:p w14:paraId="177F4C3A" w14:textId="77777777" w:rsidR="007A4DAB" w:rsidRPr="00E03DF0" w:rsidRDefault="007A4DAB" w:rsidP="00CF4FAD">
            <w:pPr>
              <w:pStyle w:val="Lgende"/>
              <w:spacing w:line="240" w:lineRule="auto"/>
              <w:rPr>
                <w:rFonts w:asciiTheme="minorHAnsi" w:hAnsiTheme="minorHAnsi" w:cstheme="minorHAnsi"/>
                <w:sz w:val="18"/>
                <w:szCs w:val="18"/>
                <w:lang w:val="fi-FI"/>
              </w:rPr>
            </w:pPr>
          </w:p>
        </w:tc>
      </w:tr>
    </w:tbl>
    <w:p w14:paraId="436E6E45" w14:textId="77777777" w:rsidR="007A4DAB" w:rsidRDefault="007A4DAB" w:rsidP="007A4DAB">
      <w:pPr>
        <w:pStyle w:val="Lgende"/>
        <w:spacing w:line="240" w:lineRule="auto"/>
        <w:rPr>
          <w:rFonts w:cs="Times New Roman"/>
        </w:rPr>
      </w:pPr>
    </w:p>
    <w:p w14:paraId="4B968571" w14:textId="77777777" w:rsidR="00017F05" w:rsidRPr="007A4DAB" w:rsidRDefault="00017F05" w:rsidP="007A4DAB">
      <w:pPr>
        <w:spacing w:line="240" w:lineRule="auto"/>
        <w:rPr>
          <w:rFonts w:cs="Times New Roman"/>
          <w:b/>
          <w:bCs/>
          <w:lang w:val="en-US"/>
        </w:rPr>
      </w:pPr>
    </w:p>
    <w:p w14:paraId="3D6C37BE" w14:textId="41DA7766" w:rsidR="00017F05" w:rsidRPr="000B0471" w:rsidRDefault="00017F05" w:rsidP="00017F05">
      <w:pPr>
        <w:pStyle w:val="Lgende"/>
      </w:pPr>
      <w:r w:rsidRPr="000B0471">
        <w:t xml:space="preserve">Table </w:t>
      </w:r>
      <w:fldSimple w:instr=" SEQ Table \* ARABIC ">
        <w:r w:rsidRPr="000B0471">
          <w:rPr>
            <w:noProof/>
          </w:rPr>
          <w:t>3</w:t>
        </w:r>
      </w:fldSimple>
      <w:r w:rsidRPr="000B0471">
        <w:t>.</w:t>
      </w:r>
      <w:r w:rsidRPr="000B0471">
        <w:rPr>
          <w:rFonts w:cs="Times New Roman"/>
          <w:lang w:val="en-US"/>
        </w:rPr>
        <w:t xml:space="preserve"> </w:t>
      </w:r>
      <w:r w:rsidRPr="000B0471">
        <w:rPr>
          <w:rFonts w:cs="Times New Roman"/>
          <w:lang w:val="en-US"/>
        </w:rPr>
        <w:t xml:space="preserve">NMC622 black mass composition based on </w:t>
      </w:r>
      <w:r w:rsidRPr="000B0471">
        <w:rPr>
          <w:rFonts w:cs="Times New Roman"/>
          <w:lang w:val="en-US"/>
        </w:rPr>
        <w:fldChar w:fldCharType="begin"/>
      </w:r>
      <w:r w:rsidRPr="000B0471">
        <w:rPr>
          <w:rFonts w:cs="Times New Roman"/>
          <w:lang w:val="en-US"/>
        </w:rPr>
        <w:instrText xml:space="preserve"> ADDIN ZOTERO_ITEM CSL_CITATION {"citationID":"j8iwTPQB","properties":{"formattedCitation":"(Woeste et al. 2024)","plainCitation":"(Woeste et al. 2024)","noteIndex":0},"citationItems":[{"id":2593,"uris":["http://zotero.org/users/11149295/items/M4WMAURZ"],"itemData":{"id":2593,"type":"article-journal","container-title":"Applied Energy","DOI":"10.1016/j.apenergy.2024.122921","ISSN":"03062619","journalAbbreviation":"Applied Energy","language":"en","page":"122921","source":"DOI.org (Crossref)","title":"A techno-economic assessment of two recycling processes for black mass from end-of-life lithium-ion batteries","volume":"361","author":[{"family":"Woeste","given":"Richard"},{"family":"Drude","given":"Emanuel-Sebastian"},{"family":"Vrucak","given":"Dzeneta"},{"family":"Klöckner","given":"Kai"},{"family":"Rombach","given":"Elinor"},{"family":"Letmathe","given":"Peter"},{"family":"Friedrich","given":"Bernd"}],"issued":{"date-parts":[["2024",5]]}}}],"schema":"https://github.com/citation-style-language/schema/raw/master/csl-citation.json"} </w:instrText>
      </w:r>
      <w:r w:rsidRPr="000B0471">
        <w:rPr>
          <w:rFonts w:cs="Times New Roman"/>
          <w:lang w:val="en-US"/>
        </w:rPr>
        <w:fldChar w:fldCharType="separate"/>
      </w:r>
      <w:r w:rsidRPr="000B0471">
        <w:rPr>
          <w:rFonts w:cs="Times New Roman"/>
        </w:rPr>
        <w:t>(Woeste et al. 2024)</w:t>
      </w:r>
      <w:r w:rsidRPr="000B0471">
        <w:rPr>
          <w:rFonts w:cs="Times New Roman"/>
          <w:lang w:val="en-US"/>
        </w:rPr>
        <w:fldChar w:fldCharType="end"/>
      </w:r>
      <w:r w:rsidRPr="000B0471">
        <w:rPr>
          <w:rFonts w:cs="Times New Roman"/>
          <w:lang w:val="en-US"/>
        </w:rPr>
        <w:t>.</w:t>
      </w:r>
    </w:p>
    <w:tbl>
      <w:tblPr>
        <w:tblStyle w:val="Grilledutableau"/>
        <w:tblW w:w="8846" w:type="dxa"/>
        <w:jc w:val="center"/>
        <w:tblLook w:val="04A0" w:firstRow="1" w:lastRow="0" w:firstColumn="1" w:lastColumn="0" w:noHBand="0" w:noVBand="1"/>
      </w:tblPr>
      <w:tblGrid>
        <w:gridCol w:w="977"/>
        <w:gridCol w:w="1428"/>
        <w:gridCol w:w="973"/>
        <w:gridCol w:w="870"/>
        <w:gridCol w:w="852"/>
        <w:gridCol w:w="3746"/>
      </w:tblGrid>
      <w:tr w:rsidR="007A4DAB" w:rsidRPr="007B098E" w14:paraId="635C2751" w14:textId="77777777" w:rsidTr="00017F05">
        <w:trPr>
          <w:trHeight w:val="420"/>
          <w:jc w:val="center"/>
        </w:trPr>
        <w:tc>
          <w:tcPr>
            <w:tcW w:w="977" w:type="dxa"/>
            <w:noWrap/>
            <w:vAlign w:val="center"/>
            <w:hideMark/>
          </w:tcPr>
          <w:p w14:paraId="436DF17D"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Element</w:t>
            </w:r>
          </w:p>
        </w:tc>
        <w:tc>
          <w:tcPr>
            <w:tcW w:w="1428" w:type="dxa"/>
            <w:noWrap/>
            <w:vAlign w:val="center"/>
            <w:hideMark/>
          </w:tcPr>
          <w:p w14:paraId="6BD62E89"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cstheme="minorHAnsi"/>
                <w:sz w:val="18"/>
                <w:szCs w:val="18"/>
              </w:rPr>
              <w:t>From literature</w:t>
            </w:r>
          </w:p>
        </w:tc>
        <w:tc>
          <w:tcPr>
            <w:tcW w:w="973" w:type="dxa"/>
            <w:noWrap/>
            <w:vAlign w:val="center"/>
            <w:hideMark/>
          </w:tcPr>
          <w:p w14:paraId="12C42DB7"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Possible Phases</w:t>
            </w:r>
          </w:p>
        </w:tc>
        <w:tc>
          <w:tcPr>
            <w:tcW w:w="870" w:type="dxa"/>
            <w:noWrap/>
            <w:vAlign w:val="center"/>
            <w:hideMark/>
          </w:tcPr>
          <w:p w14:paraId="0B1A8759"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kg</w:t>
            </w:r>
          </w:p>
        </w:tc>
        <w:tc>
          <w:tcPr>
            <w:tcW w:w="852" w:type="dxa"/>
            <w:vAlign w:val="center"/>
            <w:hideMark/>
          </w:tcPr>
          <w:p w14:paraId="13C707D9" w14:textId="77777777" w:rsidR="007A4DAB" w:rsidRPr="007B098E" w:rsidRDefault="007A4DAB" w:rsidP="00CF4FAD">
            <w:pPr>
              <w:spacing w:line="240" w:lineRule="auto"/>
              <w:jc w:val="center"/>
              <w:rPr>
                <w:rFonts w:asciiTheme="minorHAnsi" w:hAnsiTheme="minorHAnsi" w:cstheme="minorHAnsi"/>
                <w:i/>
                <w:iCs/>
                <w:sz w:val="18"/>
                <w:szCs w:val="18"/>
                <w:lang w:val="fi-FI"/>
              </w:rPr>
            </w:pPr>
            <w:r w:rsidRPr="007B098E">
              <w:rPr>
                <w:rFonts w:asciiTheme="minorHAnsi" w:hAnsiTheme="minorHAnsi" w:cstheme="minorHAnsi"/>
                <w:i/>
                <w:iCs/>
                <w:sz w:val="18"/>
                <w:szCs w:val="18"/>
                <w:lang w:val="fi-FI"/>
              </w:rPr>
              <w:t>%</w:t>
            </w:r>
          </w:p>
        </w:tc>
        <w:tc>
          <w:tcPr>
            <w:tcW w:w="3746" w:type="dxa"/>
            <w:vAlign w:val="center"/>
            <w:hideMark/>
          </w:tcPr>
          <w:p w14:paraId="5584D13E"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Remark</w:t>
            </w:r>
          </w:p>
        </w:tc>
      </w:tr>
      <w:tr w:rsidR="007A4DAB" w:rsidRPr="007B098E" w14:paraId="664D175F" w14:textId="77777777" w:rsidTr="00017F05">
        <w:trPr>
          <w:trHeight w:val="405"/>
          <w:jc w:val="center"/>
        </w:trPr>
        <w:tc>
          <w:tcPr>
            <w:tcW w:w="977" w:type="dxa"/>
            <w:noWrap/>
            <w:vAlign w:val="center"/>
            <w:hideMark/>
          </w:tcPr>
          <w:p w14:paraId="615D2890"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Al</w:t>
            </w:r>
          </w:p>
        </w:tc>
        <w:tc>
          <w:tcPr>
            <w:tcW w:w="1428" w:type="dxa"/>
            <w:noWrap/>
            <w:vAlign w:val="center"/>
            <w:hideMark/>
          </w:tcPr>
          <w:p w14:paraId="4DEA09DB"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1.92%</w:t>
            </w:r>
          </w:p>
        </w:tc>
        <w:tc>
          <w:tcPr>
            <w:tcW w:w="973" w:type="dxa"/>
            <w:noWrap/>
            <w:vAlign w:val="center"/>
            <w:hideMark/>
          </w:tcPr>
          <w:p w14:paraId="268905D4"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Al</w:t>
            </w:r>
          </w:p>
        </w:tc>
        <w:tc>
          <w:tcPr>
            <w:tcW w:w="870" w:type="dxa"/>
            <w:noWrap/>
            <w:vAlign w:val="center"/>
            <w:hideMark/>
          </w:tcPr>
          <w:p w14:paraId="71B165BD"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18.23</w:t>
            </w:r>
          </w:p>
        </w:tc>
        <w:tc>
          <w:tcPr>
            <w:tcW w:w="852" w:type="dxa"/>
            <w:noWrap/>
            <w:vAlign w:val="center"/>
            <w:hideMark/>
          </w:tcPr>
          <w:p w14:paraId="3D98E7B1" w14:textId="77777777" w:rsidR="007A4DAB" w:rsidRPr="007B098E" w:rsidRDefault="007A4DAB" w:rsidP="00CF4FAD">
            <w:pPr>
              <w:spacing w:line="240" w:lineRule="auto"/>
              <w:jc w:val="center"/>
              <w:rPr>
                <w:rFonts w:asciiTheme="minorHAnsi" w:hAnsiTheme="minorHAnsi" w:cstheme="minorHAnsi"/>
                <w:i/>
                <w:iCs/>
                <w:sz w:val="18"/>
                <w:szCs w:val="18"/>
                <w:lang w:val="fi-FI"/>
              </w:rPr>
            </w:pPr>
            <w:r w:rsidRPr="007B098E">
              <w:rPr>
                <w:rFonts w:asciiTheme="minorHAnsi" w:hAnsiTheme="minorHAnsi" w:cstheme="minorHAnsi"/>
                <w:i/>
                <w:iCs/>
                <w:sz w:val="18"/>
                <w:szCs w:val="18"/>
                <w:lang w:val="fi-FI"/>
              </w:rPr>
              <w:t>1.82%</w:t>
            </w:r>
          </w:p>
        </w:tc>
        <w:tc>
          <w:tcPr>
            <w:tcW w:w="3746" w:type="dxa"/>
            <w:noWrap/>
            <w:vAlign w:val="center"/>
            <w:hideMark/>
          </w:tcPr>
          <w:p w14:paraId="2DFD37A9"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From current collector residues, assumed to be in pure form as required for the battery</w:t>
            </w:r>
          </w:p>
        </w:tc>
      </w:tr>
      <w:tr w:rsidR="007A4DAB" w:rsidRPr="007B098E" w14:paraId="4EE802A1" w14:textId="77777777" w:rsidTr="00017F05">
        <w:trPr>
          <w:trHeight w:val="390"/>
          <w:jc w:val="center"/>
        </w:trPr>
        <w:tc>
          <w:tcPr>
            <w:tcW w:w="977" w:type="dxa"/>
            <w:noWrap/>
            <w:vAlign w:val="center"/>
            <w:hideMark/>
          </w:tcPr>
          <w:p w14:paraId="36869491" w14:textId="77777777" w:rsidR="007A4DAB" w:rsidRPr="007B098E" w:rsidRDefault="007A4DAB" w:rsidP="00CF4FAD">
            <w:pPr>
              <w:spacing w:line="240" w:lineRule="auto"/>
              <w:jc w:val="center"/>
              <w:rPr>
                <w:rFonts w:asciiTheme="minorHAnsi" w:hAnsiTheme="minorHAnsi" w:cstheme="minorHAnsi"/>
                <w:sz w:val="18"/>
                <w:szCs w:val="18"/>
                <w:lang w:val="fi-FI"/>
              </w:rPr>
            </w:pPr>
          </w:p>
        </w:tc>
        <w:tc>
          <w:tcPr>
            <w:tcW w:w="1428" w:type="dxa"/>
            <w:noWrap/>
            <w:vAlign w:val="center"/>
            <w:hideMark/>
          </w:tcPr>
          <w:p w14:paraId="63FE5E95" w14:textId="77777777" w:rsidR="007A4DAB" w:rsidRPr="007B098E" w:rsidRDefault="007A4DAB" w:rsidP="00CF4FAD">
            <w:pPr>
              <w:spacing w:line="240" w:lineRule="auto"/>
              <w:jc w:val="center"/>
              <w:rPr>
                <w:rFonts w:asciiTheme="minorHAnsi" w:hAnsiTheme="minorHAnsi" w:cstheme="minorHAnsi"/>
                <w:sz w:val="18"/>
                <w:szCs w:val="18"/>
                <w:lang w:val="fi-FI"/>
              </w:rPr>
            </w:pPr>
          </w:p>
        </w:tc>
        <w:tc>
          <w:tcPr>
            <w:tcW w:w="973" w:type="dxa"/>
            <w:noWrap/>
            <w:vAlign w:val="center"/>
            <w:hideMark/>
          </w:tcPr>
          <w:p w14:paraId="307F6727"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Al2O3</w:t>
            </w:r>
          </w:p>
        </w:tc>
        <w:tc>
          <w:tcPr>
            <w:tcW w:w="870" w:type="dxa"/>
            <w:noWrap/>
            <w:vAlign w:val="center"/>
            <w:hideMark/>
          </w:tcPr>
          <w:p w14:paraId="22A501A9"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0.96</w:t>
            </w:r>
          </w:p>
        </w:tc>
        <w:tc>
          <w:tcPr>
            <w:tcW w:w="852" w:type="dxa"/>
            <w:noWrap/>
            <w:vAlign w:val="center"/>
            <w:hideMark/>
          </w:tcPr>
          <w:p w14:paraId="2F3D769B" w14:textId="77777777" w:rsidR="007A4DAB" w:rsidRPr="007B098E" w:rsidRDefault="007A4DAB" w:rsidP="00CF4FAD">
            <w:pPr>
              <w:spacing w:line="240" w:lineRule="auto"/>
              <w:jc w:val="center"/>
              <w:rPr>
                <w:rFonts w:asciiTheme="minorHAnsi" w:hAnsiTheme="minorHAnsi" w:cstheme="minorHAnsi"/>
                <w:i/>
                <w:iCs/>
                <w:sz w:val="18"/>
                <w:szCs w:val="18"/>
                <w:lang w:val="fi-FI"/>
              </w:rPr>
            </w:pPr>
            <w:r w:rsidRPr="007B098E">
              <w:rPr>
                <w:rFonts w:asciiTheme="minorHAnsi" w:hAnsiTheme="minorHAnsi" w:cstheme="minorHAnsi"/>
                <w:i/>
                <w:iCs/>
                <w:sz w:val="18"/>
                <w:szCs w:val="18"/>
                <w:lang w:val="fi-FI"/>
              </w:rPr>
              <w:t>0.10%</w:t>
            </w:r>
          </w:p>
        </w:tc>
        <w:tc>
          <w:tcPr>
            <w:tcW w:w="3746" w:type="dxa"/>
            <w:noWrap/>
            <w:vAlign w:val="center"/>
            <w:hideMark/>
          </w:tcPr>
          <w:p w14:paraId="63FBD35A"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Assumed oxidized Al is about 5% of the total Al. Assumed to be from the cell casing since it is in the exterior of the battery.</w:t>
            </w:r>
          </w:p>
        </w:tc>
      </w:tr>
      <w:tr w:rsidR="007A4DAB" w:rsidRPr="007B098E" w14:paraId="0FE4EF29" w14:textId="77777777" w:rsidTr="00017F05">
        <w:trPr>
          <w:trHeight w:val="390"/>
          <w:jc w:val="center"/>
        </w:trPr>
        <w:tc>
          <w:tcPr>
            <w:tcW w:w="977" w:type="dxa"/>
            <w:noWrap/>
            <w:vAlign w:val="center"/>
            <w:hideMark/>
          </w:tcPr>
          <w:p w14:paraId="35B9B9A6"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Cu</w:t>
            </w:r>
          </w:p>
        </w:tc>
        <w:tc>
          <w:tcPr>
            <w:tcW w:w="1428" w:type="dxa"/>
            <w:noWrap/>
            <w:vAlign w:val="center"/>
            <w:hideMark/>
          </w:tcPr>
          <w:p w14:paraId="3113E302"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1.30%</w:t>
            </w:r>
          </w:p>
        </w:tc>
        <w:tc>
          <w:tcPr>
            <w:tcW w:w="973" w:type="dxa"/>
            <w:noWrap/>
            <w:vAlign w:val="center"/>
            <w:hideMark/>
          </w:tcPr>
          <w:p w14:paraId="62F88510"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Cu</w:t>
            </w:r>
          </w:p>
        </w:tc>
        <w:tc>
          <w:tcPr>
            <w:tcW w:w="870" w:type="dxa"/>
            <w:noWrap/>
            <w:vAlign w:val="center"/>
            <w:hideMark/>
          </w:tcPr>
          <w:p w14:paraId="73159FA2"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12.95</w:t>
            </w:r>
          </w:p>
        </w:tc>
        <w:tc>
          <w:tcPr>
            <w:tcW w:w="852" w:type="dxa"/>
            <w:noWrap/>
            <w:vAlign w:val="center"/>
            <w:hideMark/>
          </w:tcPr>
          <w:p w14:paraId="1F9A0E7A" w14:textId="77777777" w:rsidR="007A4DAB" w:rsidRPr="007B098E" w:rsidRDefault="007A4DAB" w:rsidP="00CF4FAD">
            <w:pPr>
              <w:spacing w:line="240" w:lineRule="auto"/>
              <w:jc w:val="center"/>
              <w:rPr>
                <w:rFonts w:asciiTheme="minorHAnsi" w:hAnsiTheme="minorHAnsi" w:cstheme="minorHAnsi"/>
                <w:i/>
                <w:iCs/>
                <w:sz w:val="18"/>
                <w:szCs w:val="18"/>
                <w:lang w:val="fi-FI"/>
              </w:rPr>
            </w:pPr>
            <w:r w:rsidRPr="007B098E">
              <w:rPr>
                <w:rFonts w:asciiTheme="minorHAnsi" w:hAnsiTheme="minorHAnsi" w:cstheme="minorHAnsi"/>
                <w:i/>
                <w:iCs/>
                <w:sz w:val="18"/>
                <w:szCs w:val="18"/>
                <w:lang w:val="fi-FI"/>
              </w:rPr>
              <w:t>1.30%</w:t>
            </w:r>
          </w:p>
        </w:tc>
        <w:tc>
          <w:tcPr>
            <w:tcW w:w="3746" w:type="dxa"/>
            <w:noWrap/>
            <w:vAlign w:val="center"/>
            <w:hideMark/>
          </w:tcPr>
          <w:p w14:paraId="742A2546"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From current collector residues, assumed to be in pure form as required for the battery</w:t>
            </w:r>
          </w:p>
        </w:tc>
      </w:tr>
      <w:tr w:rsidR="007A4DAB" w:rsidRPr="007B098E" w14:paraId="13F2F978" w14:textId="77777777" w:rsidTr="00017F05">
        <w:trPr>
          <w:trHeight w:val="390"/>
          <w:jc w:val="center"/>
        </w:trPr>
        <w:tc>
          <w:tcPr>
            <w:tcW w:w="977" w:type="dxa"/>
            <w:noWrap/>
            <w:vAlign w:val="center"/>
            <w:hideMark/>
          </w:tcPr>
          <w:p w14:paraId="5CB7ADC4"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lastRenderedPageBreak/>
              <w:t>C</w:t>
            </w:r>
          </w:p>
        </w:tc>
        <w:tc>
          <w:tcPr>
            <w:tcW w:w="1428" w:type="dxa"/>
            <w:noWrap/>
            <w:vAlign w:val="center"/>
            <w:hideMark/>
          </w:tcPr>
          <w:p w14:paraId="0D92290C"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29.24%</w:t>
            </w:r>
          </w:p>
        </w:tc>
        <w:tc>
          <w:tcPr>
            <w:tcW w:w="973" w:type="dxa"/>
            <w:noWrap/>
            <w:vAlign w:val="center"/>
            <w:hideMark/>
          </w:tcPr>
          <w:p w14:paraId="3B3D79F7"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C</w:t>
            </w:r>
          </w:p>
        </w:tc>
        <w:tc>
          <w:tcPr>
            <w:tcW w:w="870" w:type="dxa"/>
            <w:noWrap/>
            <w:vAlign w:val="center"/>
            <w:hideMark/>
          </w:tcPr>
          <w:p w14:paraId="407CD2F2"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292.42</w:t>
            </w:r>
          </w:p>
        </w:tc>
        <w:tc>
          <w:tcPr>
            <w:tcW w:w="852" w:type="dxa"/>
            <w:noWrap/>
            <w:vAlign w:val="center"/>
            <w:hideMark/>
          </w:tcPr>
          <w:p w14:paraId="0FB55C11" w14:textId="77777777" w:rsidR="007A4DAB" w:rsidRPr="007B098E" w:rsidRDefault="007A4DAB" w:rsidP="00CF4FAD">
            <w:pPr>
              <w:spacing w:line="240" w:lineRule="auto"/>
              <w:jc w:val="center"/>
              <w:rPr>
                <w:rFonts w:asciiTheme="minorHAnsi" w:hAnsiTheme="minorHAnsi" w:cstheme="minorHAnsi"/>
                <w:i/>
                <w:iCs/>
                <w:sz w:val="18"/>
                <w:szCs w:val="18"/>
                <w:lang w:val="fi-FI"/>
              </w:rPr>
            </w:pPr>
            <w:r w:rsidRPr="007B098E">
              <w:rPr>
                <w:rFonts w:asciiTheme="minorHAnsi" w:hAnsiTheme="minorHAnsi" w:cstheme="minorHAnsi"/>
                <w:i/>
                <w:iCs/>
                <w:sz w:val="18"/>
                <w:szCs w:val="18"/>
                <w:lang w:val="fi-FI"/>
              </w:rPr>
              <w:t>29.24%</w:t>
            </w:r>
          </w:p>
        </w:tc>
        <w:tc>
          <w:tcPr>
            <w:tcW w:w="3746" w:type="dxa"/>
            <w:noWrap/>
            <w:vAlign w:val="center"/>
            <w:hideMark/>
          </w:tcPr>
          <w:p w14:paraId="3B99BCF6"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Graphite used is assumed pure C</w:t>
            </w:r>
          </w:p>
        </w:tc>
      </w:tr>
      <w:tr w:rsidR="007A4DAB" w:rsidRPr="007B098E" w14:paraId="7B07D31E" w14:textId="77777777" w:rsidTr="00017F05">
        <w:trPr>
          <w:trHeight w:val="390"/>
          <w:jc w:val="center"/>
        </w:trPr>
        <w:tc>
          <w:tcPr>
            <w:tcW w:w="977" w:type="dxa"/>
            <w:noWrap/>
            <w:vAlign w:val="center"/>
            <w:hideMark/>
          </w:tcPr>
          <w:p w14:paraId="6B592ABC"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Fe</w:t>
            </w:r>
          </w:p>
        </w:tc>
        <w:tc>
          <w:tcPr>
            <w:tcW w:w="1428" w:type="dxa"/>
            <w:noWrap/>
            <w:vAlign w:val="center"/>
            <w:hideMark/>
          </w:tcPr>
          <w:p w14:paraId="56C96CB3"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4.56%</w:t>
            </w:r>
          </w:p>
        </w:tc>
        <w:tc>
          <w:tcPr>
            <w:tcW w:w="973" w:type="dxa"/>
            <w:noWrap/>
            <w:vAlign w:val="center"/>
            <w:hideMark/>
          </w:tcPr>
          <w:p w14:paraId="085BF95B"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Fe</w:t>
            </w:r>
          </w:p>
        </w:tc>
        <w:tc>
          <w:tcPr>
            <w:tcW w:w="870" w:type="dxa"/>
            <w:noWrap/>
            <w:vAlign w:val="center"/>
            <w:hideMark/>
          </w:tcPr>
          <w:p w14:paraId="4B79C1DE"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0.00</w:t>
            </w:r>
          </w:p>
        </w:tc>
        <w:tc>
          <w:tcPr>
            <w:tcW w:w="852" w:type="dxa"/>
            <w:noWrap/>
            <w:vAlign w:val="center"/>
            <w:hideMark/>
          </w:tcPr>
          <w:p w14:paraId="190F4921" w14:textId="77777777" w:rsidR="007A4DAB" w:rsidRPr="007B098E" w:rsidRDefault="007A4DAB" w:rsidP="00CF4FAD">
            <w:pPr>
              <w:spacing w:line="240" w:lineRule="auto"/>
              <w:jc w:val="center"/>
              <w:rPr>
                <w:rFonts w:asciiTheme="minorHAnsi" w:hAnsiTheme="minorHAnsi" w:cstheme="minorHAnsi"/>
                <w:i/>
                <w:iCs/>
                <w:sz w:val="18"/>
                <w:szCs w:val="18"/>
                <w:lang w:val="fi-FI"/>
              </w:rPr>
            </w:pPr>
            <w:r w:rsidRPr="007B098E">
              <w:rPr>
                <w:rFonts w:asciiTheme="minorHAnsi" w:hAnsiTheme="minorHAnsi" w:cstheme="minorHAnsi"/>
                <w:i/>
                <w:iCs/>
                <w:sz w:val="18"/>
                <w:szCs w:val="18"/>
                <w:lang w:val="fi-FI"/>
              </w:rPr>
              <w:t>0.00%</w:t>
            </w:r>
          </w:p>
        </w:tc>
        <w:tc>
          <w:tcPr>
            <w:tcW w:w="3746" w:type="dxa"/>
            <w:noWrap/>
            <w:vAlign w:val="center"/>
            <w:hideMark/>
          </w:tcPr>
          <w:p w14:paraId="7A75248B"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Assumed to be not present in this case since there are no Fe sources from the NMC cell based on Wang et al (2016).</w:t>
            </w:r>
          </w:p>
        </w:tc>
      </w:tr>
      <w:tr w:rsidR="007A4DAB" w:rsidRPr="007B098E" w14:paraId="3F61B189" w14:textId="77777777" w:rsidTr="00017F05">
        <w:trPr>
          <w:trHeight w:val="390"/>
          <w:jc w:val="center"/>
        </w:trPr>
        <w:tc>
          <w:tcPr>
            <w:tcW w:w="977" w:type="dxa"/>
            <w:noWrap/>
            <w:vAlign w:val="center"/>
            <w:hideMark/>
          </w:tcPr>
          <w:p w14:paraId="763B1204"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Li</w:t>
            </w:r>
          </w:p>
        </w:tc>
        <w:tc>
          <w:tcPr>
            <w:tcW w:w="1428" w:type="dxa"/>
            <w:noWrap/>
            <w:vAlign w:val="center"/>
            <w:hideMark/>
          </w:tcPr>
          <w:p w14:paraId="532F27DA"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4.52%</w:t>
            </w:r>
          </w:p>
        </w:tc>
        <w:tc>
          <w:tcPr>
            <w:tcW w:w="973" w:type="dxa"/>
            <w:noWrap/>
            <w:vAlign w:val="center"/>
            <w:hideMark/>
          </w:tcPr>
          <w:p w14:paraId="5318AE89"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LiPF6</w:t>
            </w:r>
          </w:p>
        </w:tc>
        <w:tc>
          <w:tcPr>
            <w:tcW w:w="870" w:type="dxa"/>
            <w:noWrap/>
            <w:vAlign w:val="center"/>
            <w:hideMark/>
          </w:tcPr>
          <w:p w14:paraId="74EC9D86"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0.53</w:t>
            </w:r>
          </w:p>
        </w:tc>
        <w:tc>
          <w:tcPr>
            <w:tcW w:w="852" w:type="dxa"/>
            <w:noWrap/>
            <w:vAlign w:val="center"/>
            <w:hideMark/>
          </w:tcPr>
          <w:p w14:paraId="34642321" w14:textId="77777777" w:rsidR="007A4DAB" w:rsidRPr="007B098E" w:rsidRDefault="007A4DAB" w:rsidP="00CF4FAD">
            <w:pPr>
              <w:spacing w:line="240" w:lineRule="auto"/>
              <w:jc w:val="center"/>
              <w:rPr>
                <w:rFonts w:asciiTheme="minorHAnsi" w:hAnsiTheme="minorHAnsi" w:cstheme="minorHAnsi"/>
                <w:i/>
                <w:iCs/>
                <w:sz w:val="18"/>
                <w:szCs w:val="18"/>
                <w:lang w:val="fi-FI"/>
              </w:rPr>
            </w:pPr>
            <w:r w:rsidRPr="007B098E">
              <w:rPr>
                <w:rFonts w:asciiTheme="minorHAnsi" w:hAnsiTheme="minorHAnsi" w:cstheme="minorHAnsi"/>
                <w:i/>
                <w:iCs/>
                <w:sz w:val="18"/>
                <w:szCs w:val="18"/>
                <w:lang w:val="fi-FI"/>
              </w:rPr>
              <w:t>0.05%</w:t>
            </w:r>
          </w:p>
        </w:tc>
        <w:tc>
          <w:tcPr>
            <w:tcW w:w="3746" w:type="dxa"/>
            <w:noWrap/>
            <w:vAlign w:val="center"/>
            <w:hideMark/>
          </w:tcPr>
          <w:p w14:paraId="00A46FCD" w14:textId="77777777" w:rsidR="007A4DAB" w:rsidRPr="007B098E" w:rsidRDefault="007A4DAB" w:rsidP="00CF4FAD">
            <w:pPr>
              <w:spacing w:line="240" w:lineRule="auto"/>
              <w:jc w:val="center"/>
              <w:rPr>
                <w:rFonts w:asciiTheme="minorHAnsi" w:hAnsiTheme="minorHAnsi" w:cstheme="minorHAnsi"/>
                <w:sz w:val="18"/>
                <w:szCs w:val="18"/>
                <w:lang w:val="fi-FI"/>
              </w:rPr>
            </w:pPr>
          </w:p>
        </w:tc>
      </w:tr>
      <w:tr w:rsidR="007A4DAB" w:rsidRPr="007B098E" w14:paraId="6489E7CA" w14:textId="77777777" w:rsidTr="00017F05">
        <w:trPr>
          <w:trHeight w:val="405"/>
          <w:jc w:val="center"/>
        </w:trPr>
        <w:tc>
          <w:tcPr>
            <w:tcW w:w="977" w:type="dxa"/>
            <w:noWrap/>
            <w:vAlign w:val="center"/>
            <w:hideMark/>
          </w:tcPr>
          <w:p w14:paraId="21E4B91A"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Ni</w:t>
            </w:r>
          </w:p>
        </w:tc>
        <w:tc>
          <w:tcPr>
            <w:tcW w:w="1428" w:type="dxa"/>
            <w:noWrap/>
            <w:vAlign w:val="center"/>
            <w:hideMark/>
          </w:tcPr>
          <w:p w14:paraId="5E9DE1B3"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22.92%</w:t>
            </w:r>
          </w:p>
        </w:tc>
        <w:tc>
          <w:tcPr>
            <w:tcW w:w="973" w:type="dxa"/>
            <w:noWrap/>
            <w:vAlign w:val="center"/>
            <w:hideMark/>
          </w:tcPr>
          <w:p w14:paraId="69E88643" w14:textId="77777777" w:rsidR="007A4DAB" w:rsidRPr="007B098E" w:rsidRDefault="007A4DAB" w:rsidP="00CF4FAD">
            <w:pPr>
              <w:spacing w:line="240" w:lineRule="auto"/>
              <w:jc w:val="center"/>
              <w:rPr>
                <w:rFonts w:asciiTheme="minorHAnsi" w:hAnsiTheme="minorHAnsi" w:cstheme="minorHAnsi"/>
                <w:sz w:val="18"/>
                <w:szCs w:val="18"/>
                <w:lang w:val="fi-FI"/>
              </w:rPr>
            </w:pPr>
          </w:p>
        </w:tc>
        <w:tc>
          <w:tcPr>
            <w:tcW w:w="870" w:type="dxa"/>
            <w:noWrap/>
            <w:vAlign w:val="center"/>
            <w:hideMark/>
          </w:tcPr>
          <w:p w14:paraId="1873AA4F" w14:textId="77777777" w:rsidR="007A4DAB" w:rsidRPr="007B098E" w:rsidRDefault="007A4DAB" w:rsidP="00CF4FAD">
            <w:pPr>
              <w:spacing w:line="240" w:lineRule="auto"/>
              <w:jc w:val="center"/>
              <w:rPr>
                <w:rFonts w:asciiTheme="minorHAnsi" w:hAnsiTheme="minorHAnsi" w:cstheme="minorHAnsi"/>
                <w:sz w:val="18"/>
                <w:szCs w:val="18"/>
                <w:lang w:val="fi-FI"/>
              </w:rPr>
            </w:pPr>
          </w:p>
        </w:tc>
        <w:tc>
          <w:tcPr>
            <w:tcW w:w="852" w:type="dxa"/>
            <w:noWrap/>
            <w:vAlign w:val="center"/>
            <w:hideMark/>
          </w:tcPr>
          <w:p w14:paraId="285956BE" w14:textId="77777777" w:rsidR="007A4DAB" w:rsidRPr="007B098E" w:rsidRDefault="007A4DAB" w:rsidP="00CF4FAD">
            <w:pPr>
              <w:spacing w:line="240" w:lineRule="auto"/>
              <w:jc w:val="center"/>
              <w:rPr>
                <w:rFonts w:asciiTheme="minorHAnsi" w:hAnsiTheme="minorHAnsi" w:cstheme="minorHAnsi"/>
                <w:i/>
                <w:iCs/>
                <w:sz w:val="18"/>
                <w:szCs w:val="18"/>
                <w:lang w:val="fi-FI"/>
              </w:rPr>
            </w:pPr>
          </w:p>
        </w:tc>
        <w:tc>
          <w:tcPr>
            <w:tcW w:w="3746" w:type="dxa"/>
            <w:noWrap/>
            <w:vAlign w:val="center"/>
            <w:hideMark/>
          </w:tcPr>
          <w:p w14:paraId="066179CA" w14:textId="77777777" w:rsidR="007A4DAB" w:rsidRPr="007B098E" w:rsidRDefault="007A4DAB" w:rsidP="00CF4FAD">
            <w:pPr>
              <w:spacing w:line="240" w:lineRule="auto"/>
              <w:jc w:val="center"/>
              <w:rPr>
                <w:rFonts w:asciiTheme="minorHAnsi" w:hAnsiTheme="minorHAnsi" w:cstheme="minorHAnsi"/>
                <w:sz w:val="18"/>
                <w:szCs w:val="18"/>
                <w:lang w:val="fi-FI"/>
              </w:rPr>
            </w:pPr>
          </w:p>
        </w:tc>
      </w:tr>
      <w:tr w:rsidR="007A4DAB" w:rsidRPr="007B098E" w14:paraId="16FE2DE3" w14:textId="77777777" w:rsidTr="00017F05">
        <w:trPr>
          <w:trHeight w:val="420"/>
          <w:jc w:val="center"/>
        </w:trPr>
        <w:tc>
          <w:tcPr>
            <w:tcW w:w="977" w:type="dxa"/>
            <w:noWrap/>
            <w:vAlign w:val="center"/>
            <w:hideMark/>
          </w:tcPr>
          <w:p w14:paraId="198E0D12"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Mn</w:t>
            </w:r>
          </w:p>
        </w:tc>
        <w:tc>
          <w:tcPr>
            <w:tcW w:w="1428" w:type="dxa"/>
            <w:noWrap/>
            <w:vAlign w:val="center"/>
            <w:hideMark/>
          </w:tcPr>
          <w:p w14:paraId="79983976"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7.15%</w:t>
            </w:r>
          </w:p>
        </w:tc>
        <w:tc>
          <w:tcPr>
            <w:tcW w:w="973" w:type="dxa"/>
            <w:noWrap/>
            <w:vAlign w:val="center"/>
            <w:hideMark/>
          </w:tcPr>
          <w:p w14:paraId="5FE16079" w14:textId="77777777" w:rsidR="007A4DAB" w:rsidRPr="007B098E" w:rsidRDefault="007A4DAB" w:rsidP="00CF4FAD">
            <w:pPr>
              <w:spacing w:line="240" w:lineRule="auto"/>
              <w:jc w:val="center"/>
              <w:rPr>
                <w:rFonts w:asciiTheme="minorHAnsi" w:hAnsiTheme="minorHAnsi" w:cstheme="minorHAnsi"/>
                <w:sz w:val="18"/>
                <w:szCs w:val="18"/>
                <w:lang w:val="fi-FI"/>
              </w:rPr>
            </w:pPr>
          </w:p>
        </w:tc>
        <w:tc>
          <w:tcPr>
            <w:tcW w:w="870" w:type="dxa"/>
            <w:noWrap/>
            <w:vAlign w:val="center"/>
            <w:hideMark/>
          </w:tcPr>
          <w:p w14:paraId="643EDE7E" w14:textId="77777777" w:rsidR="007A4DAB" w:rsidRPr="007B098E" w:rsidRDefault="007A4DAB" w:rsidP="00CF4FAD">
            <w:pPr>
              <w:spacing w:line="240" w:lineRule="auto"/>
              <w:jc w:val="center"/>
              <w:rPr>
                <w:rFonts w:asciiTheme="minorHAnsi" w:hAnsiTheme="minorHAnsi" w:cstheme="minorHAnsi"/>
                <w:sz w:val="18"/>
                <w:szCs w:val="18"/>
                <w:lang w:val="fi-FI"/>
              </w:rPr>
            </w:pPr>
          </w:p>
        </w:tc>
        <w:tc>
          <w:tcPr>
            <w:tcW w:w="852" w:type="dxa"/>
            <w:noWrap/>
            <w:vAlign w:val="center"/>
            <w:hideMark/>
          </w:tcPr>
          <w:p w14:paraId="5AEA6E20" w14:textId="77777777" w:rsidR="007A4DAB" w:rsidRPr="007B098E" w:rsidRDefault="007A4DAB" w:rsidP="00CF4FAD">
            <w:pPr>
              <w:spacing w:line="240" w:lineRule="auto"/>
              <w:jc w:val="center"/>
              <w:rPr>
                <w:rFonts w:asciiTheme="minorHAnsi" w:hAnsiTheme="minorHAnsi" w:cstheme="minorHAnsi"/>
                <w:i/>
                <w:iCs/>
                <w:sz w:val="18"/>
                <w:szCs w:val="18"/>
                <w:lang w:val="fi-FI"/>
              </w:rPr>
            </w:pPr>
          </w:p>
        </w:tc>
        <w:tc>
          <w:tcPr>
            <w:tcW w:w="3746" w:type="dxa"/>
            <w:noWrap/>
            <w:vAlign w:val="center"/>
            <w:hideMark/>
          </w:tcPr>
          <w:p w14:paraId="6E8FA01B" w14:textId="77777777" w:rsidR="007A4DAB" w:rsidRPr="007B098E" w:rsidRDefault="007A4DAB" w:rsidP="00CF4FAD">
            <w:pPr>
              <w:spacing w:line="240" w:lineRule="auto"/>
              <w:jc w:val="center"/>
              <w:rPr>
                <w:rFonts w:asciiTheme="minorHAnsi" w:hAnsiTheme="minorHAnsi" w:cstheme="minorHAnsi"/>
                <w:sz w:val="18"/>
                <w:szCs w:val="18"/>
                <w:lang w:val="fi-FI"/>
              </w:rPr>
            </w:pPr>
          </w:p>
        </w:tc>
      </w:tr>
      <w:tr w:rsidR="007A4DAB" w:rsidRPr="007B098E" w14:paraId="7D6699BA" w14:textId="77777777" w:rsidTr="00017F05">
        <w:trPr>
          <w:trHeight w:val="390"/>
          <w:jc w:val="center"/>
        </w:trPr>
        <w:tc>
          <w:tcPr>
            <w:tcW w:w="977" w:type="dxa"/>
            <w:noWrap/>
            <w:vAlign w:val="center"/>
            <w:hideMark/>
          </w:tcPr>
          <w:p w14:paraId="30331D88"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Co</w:t>
            </w:r>
          </w:p>
        </w:tc>
        <w:tc>
          <w:tcPr>
            <w:tcW w:w="1428" w:type="dxa"/>
            <w:noWrap/>
            <w:vAlign w:val="center"/>
            <w:hideMark/>
          </w:tcPr>
          <w:p w14:paraId="3400A97F"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7.58%</w:t>
            </w:r>
          </w:p>
        </w:tc>
        <w:tc>
          <w:tcPr>
            <w:tcW w:w="973" w:type="dxa"/>
            <w:noWrap/>
            <w:vAlign w:val="center"/>
            <w:hideMark/>
          </w:tcPr>
          <w:p w14:paraId="187344BB"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LiNMC622</w:t>
            </w:r>
          </w:p>
        </w:tc>
        <w:tc>
          <w:tcPr>
            <w:tcW w:w="870" w:type="dxa"/>
            <w:noWrap/>
            <w:vAlign w:val="center"/>
            <w:hideMark/>
          </w:tcPr>
          <w:p w14:paraId="19207A60"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623.68</w:t>
            </w:r>
          </w:p>
        </w:tc>
        <w:tc>
          <w:tcPr>
            <w:tcW w:w="852" w:type="dxa"/>
            <w:noWrap/>
            <w:vAlign w:val="center"/>
            <w:hideMark/>
          </w:tcPr>
          <w:p w14:paraId="0E037072" w14:textId="77777777" w:rsidR="007A4DAB" w:rsidRPr="007B098E" w:rsidRDefault="007A4DAB" w:rsidP="00CF4FAD">
            <w:pPr>
              <w:spacing w:line="240" w:lineRule="auto"/>
              <w:jc w:val="center"/>
              <w:rPr>
                <w:rFonts w:asciiTheme="minorHAnsi" w:hAnsiTheme="minorHAnsi" w:cstheme="minorHAnsi"/>
                <w:i/>
                <w:iCs/>
                <w:sz w:val="18"/>
                <w:szCs w:val="18"/>
                <w:lang w:val="fi-FI"/>
              </w:rPr>
            </w:pPr>
            <w:r w:rsidRPr="007B098E">
              <w:rPr>
                <w:rFonts w:asciiTheme="minorHAnsi" w:hAnsiTheme="minorHAnsi" w:cstheme="minorHAnsi"/>
                <w:i/>
                <w:iCs/>
                <w:sz w:val="18"/>
                <w:szCs w:val="18"/>
                <w:lang w:val="fi-FI"/>
              </w:rPr>
              <w:t>62.37%</w:t>
            </w:r>
          </w:p>
        </w:tc>
        <w:tc>
          <w:tcPr>
            <w:tcW w:w="3746" w:type="dxa"/>
            <w:noWrap/>
            <w:vAlign w:val="center"/>
            <w:hideMark/>
          </w:tcPr>
          <w:p w14:paraId="34FD8867" w14:textId="77777777" w:rsidR="007A4DAB" w:rsidRPr="007B098E" w:rsidRDefault="007A4DAB" w:rsidP="00CF4FAD">
            <w:pPr>
              <w:spacing w:line="240" w:lineRule="auto"/>
              <w:jc w:val="center"/>
              <w:rPr>
                <w:rFonts w:asciiTheme="minorHAnsi" w:hAnsiTheme="minorHAnsi" w:cstheme="minorHAnsi"/>
                <w:i/>
                <w:iCs/>
                <w:sz w:val="18"/>
                <w:szCs w:val="18"/>
                <w:lang w:val="fi-FI"/>
              </w:rPr>
            </w:pPr>
          </w:p>
        </w:tc>
      </w:tr>
      <w:tr w:rsidR="007A4DAB" w:rsidRPr="007B098E" w14:paraId="75D5FBF6" w14:textId="77777777" w:rsidTr="00017F05">
        <w:trPr>
          <w:trHeight w:val="405"/>
          <w:jc w:val="center"/>
        </w:trPr>
        <w:tc>
          <w:tcPr>
            <w:tcW w:w="977" w:type="dxa"/>
            <w:noWrap/>
            <w:vAlign w:val="center"/>
            <w:hideMark/>
          </w:tcPr>
          <w:p w14:paraId="64246B41"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Others</w:t>
            </w:r>
          </w:p>
        </w:tc>
        <w:tc>
          <w:tcPr>
            <w:tcW w:w="1428" w:type="dxa"/>
            <w:noWrap/>
            <w:vAlign w:val="center"/>
            <w:hideMark/>
          </w:tcPr>
          <w:p w14:paraId="64339206"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20.82%</w:t>
            </w:r>
          </w:p>
        </w:tc>
        <w:tc>
          <w:tcPr>
            <w:tcW w:w="973" w:type="dxa"/>
            <w:noWrap/>
            <w:vAlign w:val="center"/>
            <w:hideMark/>
          </w:tcPr>
          <w:p w14:paraId="2975E239"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PVDF</w:t>
            </w:r>
          </w:p>
        </w:tc>
        <w:tc>
          <w:tcPr>
            <w:tcW w:w="870" w:type="dxa"/>
            <w:noWrap/>
            <w:vAlign w:val="center"/>
            <w:hideMark/>
          </w:tcPr>
          <w:p w14:paraId="2A7469B8" w14:textId="77777777" w:rsidR="007A4DAB" w:rsidRPr="007B098E" w:rsidRDefault="007A4DAB" w:rsidP="00CF4FAD">
            <w:pPr>
              <w:spacing w:line="240" w:lineRule="auto"/>
              <w:jc w:val="center"/>
              <w:rPr>
                <w:rFonts w:asciiTheme="minorHAnsi" w:hAnsiTheme="minorHAnsi" w:cstheme="minorHAnsi"/>
                <w:sz w:val="18"/>
                <w:szCs w:val="18"/>
                <w:lang w:val="fi-FI"/>
              </w:rPr>
            </w:pPr>
            <w:r w:rsidRPr="007B098E">
              <w:rPr>
                <w:rFonts w:asciiTheme="minorHAnsi" w:hAnsiTheme="minorHAnsi" w:cstheme="minorHAnsi"/>
                <w:sz w:val="18"/>
                <w:szCs w:val="18"/>
                <w:lang w:val="fi-FI"/>
              </w:rPr>
              <w:t>51.23</w:t>
            </w:r>
          </w:p>
        </w:tc>
        <w:tc>
          <w:tcPr>
            <w:tcW w:w="852" w:type="dxa"/>
            <w:noWrap/>
            <w:vAlign w:val="center"/>
            <w:hideMark/>
          </w:tcPr>
          <w:p w14:paraId="4F08767C" w14:textId="77777777" w:rsidR="007A4DAB" w:rsidRPr="007B098E" w:rsidRDefault="007A4DAB" w:rsidP="00CF4FAD">
            <w:pPr>
              <w:spacing w:line="240" w:lineRule="auto"/>
              <w:jc w:val="center"/>
              <w:rPr>
                <w:rFonts w:asciiTheme="minorHAnsi" w:hAnsiTheme="minorHAnsi" w:cstheme="minorHAnsi"/>
                <w:i/>
                <w:iCs/>
                <w:sz w:val="18"/>
                <w:szCs w:val="18"/>
                <w:lang w:val="fi-FI"/>
              </w:rPr>
            </w:pPr>
            <w:r w:rsidRPr="007B098E">
              <w:rPr>
                <w:rFonts w:asciiTheme="minorHAnsi" w:hAnsiTheme="minorHAnsi" w:cstheme="minorHAnsi"/>
                <w:i/>
                <w:iCs/>
                <w:sz w:val="18"/>
                <w:szCs w:val="18"/>
                <w:lang w:val="fi-FI"/>
              </w:rPr>
              <w:t>5.12%</w:t>
            </w:r>
          </w:p>
        </w:tc>
        <w:tc>
          <w:tcPr>
            <w:tcW w:w="3746" w:type="dxa"/>
            <w:noWrap/>
            <w:vAlign w:val="center"/>
            <w:hideMark/>
          </w:tcPr>
          <w:p w14:paraId="12B64732" w14:textId="77777777" w:rsidR="007A4DAB" w:rsidRPr="007B098E" w:rsidRDefault="007A4DAB" w:rsidP="00CF4FAD">
            <w:pPr>
              <w:spacing w:line="240" w:lineRule="auto"/>
              <w:jc w:val="center"/>
              <w:rPr>
                <w:rFonts w:asciiTheme="minorHAnsi" w:hAnsiTheme="minorHAnsi" w:cstheme="minorHAnsi"/>
                <w:sz w:val="18"/>
                <w:szCs w:val="18"/>
                <w:lang w:val="fi-FI"/>
              </w:rPr>
            </w:pPr>
          </w:p>
        </w:tc>
      </w:tr>
      <w:tr w:rsidR="007A4DAB" w:rsidRPr="007B098E" w14:paraId="484DB188" w14:textId="77777777" w:rsidTr="00017F05">
        <w:trPr>
          <w:trHeight w:val="420"/>
          <w:jc w:val="center"/>
        </w:trPr>
        <w:tc>
          <w:tcPr>
            <w:tcW w:w="977" w:type="dxa"/>
            <w:noWrap/>
            <w:vAlign w:val="center"/>
            <w:hideMark/>
          </w:tcPr>
          <w:p w14:paraId="2D30126A" w14:textId="77777777" w:rsidR="007A4DAB" w:rsidRPr="007B098E" w:rsidRDefault="007A4DAB" w:rsidP="00CF4FAD">
            <w:pPr>
              <w:spacing w:line="240" w:lineRule="auto"/>
              <w:jc w:val="center"/>
              <w:rPr>
                <w:rFonts w:asciiTheme="minorHAnsi" w:hAnsiTheme="minorHAnsi" w:cstheme="minorHAnsi"/>
                <w:b/>
                <w:bCs/>
                <w:sz w:val="18"/>
                <w:szCs w:val="18"/>
                <w:lang w:val="fi-FI"/>
              </w:rPr>
            </w:pPr>
            <w:r w:rsidRPr="007B098E">
              <w:rPr>
                <w:rFonts w:asciiTheme="minorHAnsi" w:hAnsiTheme="minorHAnsi" w:cstheme="minorHAnsi"/>
                <w:b/>
                <w:bCs/>
                <w:sz w:val="18"/>
                <w:szCs w:val="18"/>
                <w:lang w:val="fi-FI"/>
              </w:rPr>
              <w:t>TOTAL</w:t>
            </w:r>
          </w:p>
        </w:tc>
        <w:tc>
          <w:tcPr>
            <w:tcW w:w="1428" w:type="dxa"/>
            <w:noWrap/>
            <w:vAlign w:val="center"/>
            <w:hideMark/>
          </w:tcPr>
          <w:p w14:paraId="283F44B3" w14:textId="77777777" w:rsidR="007A4DAB" w:rsidRPr="007B098E" w:rsidRDefault="007A4DAB" w:rsidP="00CF4FAD">
            <w:pPr>
              <w:spacing w:line="240" w:lineRule="auto"/>
              <w:jc w:val="center"/>
              <w:rPr>
                <w:rFonts w:asciiTheme="minorHAnsi" w:hAnsiTheme="minorHAnsi" w:cstheme="minorHAnsi"/>
                <w:b/>
                <w:bCs/>
                <w:sz w:val="18"/>
                <w:szCs w:val="18"/>
                <w:lang w:val="fi-FI"/>
              </w:rPr>
            </w:pPr>
            <w:r w:rsidRPr="007B098E">
              <w:rPr>
                <w:rFonts w:asciiTheme="minorHAnsi" w:hAnsiTheme="minorHAnsi" w:cstheme="minorHAnsi"/>
                <w:b/>
                <w:bCs/>
                <w:sz w:val="18"/>
                <w:szCs w:val="18"/>
                <w:lang w:val="fi-FI"/>
              </w:rPr>
              <w:t>100.00%</w:t>
            </w:r>
          </w:p>
        </w:tc>
        <w:tc>
          <w:tcPr>
            <w:tcW w:w="973" w:type="dxa"/>
            <w:noWrap/>
            <w:vAlign w:val="center"/>
            <w:hideMark/>
          </w:tcPr>
          <w:p w14:paraId="1E3B58DA" w14:textId="77777777" w:rsidR="007A4DAB" w:rsidRPr="007B098E" w:rsidRDefault="007A4DAB" w:rsidP="00CF4FAD">
            <w:pPr>
              <w:spacing w:line="240" w:lineRule="auto"/>
              <w:jc w:val="center"/>
              <w:rPr>
                <w:rFonts w:asciiTheme="minorHAnsi" w:hAnsiTheme="minorHAnsi" w:cstheme="minorHAnsi"/>
                <w:b/>
                <w:bCs/>
                <w:sz w:val="18"/>
                <w:szCs w:val="18"/>
                <w:lang w:val="fi-FI"/>
              </w:rPr>
            </w:pPr>
          </w:p>
        </w:tc>
        <w:tc>
          <w:tcPr>
            <w:tcW w:w="870" w:type="dxa"/>
            <w:noWrap/>
            <w:vAlign w:val="center"/>
            <w:hideMark/>
          </w:tcPr>
          <w:p w14:paraId="65CC6428" w14:textId="77777777" w:rsidR="007A4DAB" w:rsidRPr="007B098E" w:rsidRDefault="007A4DAB" w:rsidP="00CF4FAD">
            <w:pPr>
              <w:spacing w:line="240" w:lineRule="auto"/>
              <w:jc w:val="center"/>
              <w:rPr>
                <w:rFonts w:asciiTheme="minorHAnsi" w:hAnsiTheme="minorHAnsi" w:cstheme="minorHAnsi"/>
                <w:b/>
                <w:bCs/>
                <w:sz w:val="18"/>
                <w:szCs w:val="18"/>
                <w:lang w:val="fi-FI"/>
              </w:rPr>
            </w:pPr>
            <w:r w:rsidRPr="007B098E">
              <w:rPr>
                <w:rFonts w:asciiTheme="minorHAnsi" w:hAnsiTheme="minorHAnsi" w:cstheme="minorHAnsi"/>
                <w:b/>
                <w:bCs/>
                <w:sz w:val="18"/>
                <w:szCs w:val="18"/>
                <w:lang w:val="fi-FI"/>
              </w:rPr>
              <w:t>1000.00</w:t>
            </w:r>
          </w:p>
        </w:tc>
        <w:tc>
          <w:tcPr>
            <w:tcW w:w="852" w:type="dxa"/>
            <w:noWrap/>
            <w:vAlign w:val="center"/>
            <w:hideMark/>
          </w:tcPr>
          <w:p w14:paraId="6D2B3EE0" w14:textId="77777777" w:rsidR="007A4DAB" w:rsidRPr="007B098E" w:rsidRDefault="007A4DAB" w:rsidP="00CF4FAD">
            <w:pPr>
              <w:spacing w:line="240" w:lineRule="auto"/>
              <w:jc w:val="center"/>
              <w:rPr>
                <w:rFonts w:asciiTheme="minorHAnsi" w:hAnsiTheme="minorHAnsi" w:cstheme="minorHAnsi"/>
                <w:b/>
                <w:bCs/>
                <w:i/>
                <w:iCs/>
                <w:sz w:val="18"/>
                <w:szCs w:val="18"/>
                <w:lang w:val="fi-FI"/>
              </w:rPr>
            </w:pPr>
            <w:r w:rsidRPr="007B098E">
              <w:rPr>
                <w:rFonts w:asciiTheme="minorHAnsi" w:hAnsiTheme="minorHAnsi" w:cstheme="minorHAnsi"/>
                <w:b/>
                <w:bCs/>
                <w:i/>
                <w:iCs/>
                <w:sz w:val="18"/>
                <w:szCs w:val="18"/>
                <w:lang w:val="fi-FI"/>
              </w:rPr>
              <w:t>100.00%</w:t>
            </w:r>
          </w:p>
        </w:tc>
        <w:tc>
          <w:tcPr>
            <w:tcW w:w="3746" w:type="dxa"/>
            <w:noWrap/>
            <w:vAlign w:val="center"/>
            <w:hideMark/>
          </w:tcPr>
          <w:p w14:paraId="2F180A3E" w14:textId="77777777" w:rsidR="007A4DAB" w:rsidRPr="007B098E" w:rsidRDefault="007A4DAB" w:rsidP="00CF4FAD">
            <w:pPr>
              <w:spacing w:line="240" w:lineRule="auto"/>
              <w:jc w:val="center"/>
              <w:rPr>
                <w:rFonts w:asciiTheme="minorHAnsi" w:hAnsiTheme="minorHAnsi" w:cstheme="minorHAnsi"/>
                <w:b/>
                <w:bCs/>
                <w:sz w:val="18"/>
                <w:szCs w:val="18"/>
                <w:lang w:val="fi-FI"/>
              </w:rPr>
            </w:pPr>
          </w:p>
        </w:tc>
      </w:tr>
    </w:tbl>
    <w:p w14:paraId="67A09368" w14:textId="77777777" w:rsidR="007A4DAB" w:rsidRPr="00A30C6C" w:rsidRDefault="007A4DAB" w:rsidP="007A4DAB">
      <w:pPr>
        <w:rPr>
          <w:lang w:val="en-US"/>
        </w:rPr>
      </w:pPr>
    </w:p>
    <w:p w14:paraId="5FE4B54F" w14:textId="768D1437" w:rsidR="00B86D12" w:rsidRDefault="00B86D12" w:rsidP="002575D4">
      <w:r>
        <w:br w:type="page"/>
      </w:r>
    </w:p>
    <w:p w14:paraId="73951B85" w14:textId="4B9E8DD4" w:rsidR="00280FD3" w:rsidRPr="000B0471" w:rsidRDefault="00D76093" w:rsidP="000B0471">
      <w:pPr>
        <w:pStyle w:val="Titre1"/>
        <w:rPr>
          <w:rFonts w:cs="Times New Roman"/>
          <w:lang w:val="en-GB"/>
        </w:rPr>
      </w:pPr>
      <w:bookmarkStart w:id="4" w:name="_Toc192965614"/>
      <w:r w:rsidRPr="00AB5A77">
        <w:rPr>
          <w:rFonts w:cs="Times New Roman"/>
          <w:lang w:val="en-GB"/>
        </w:rPr>
        <w:lastRenderedPageBreak/>
        <w:t>Hydrometallurgical Recycling of Black mass</w:t>
      </w:r>
      <w:bookmarkEnd w:id="4"/>
    </w:p>
    <w:p w14:paraId="00C19F7F" w14:textId="77777777" w:rsidR="00D76093" w:rsidRPr="009626D1" w:rsidRDefault="00D76093" w:rsidP="00D76093">
      <w:pPr>
        <w:pStyle w:val="Titre2"/>
        <w:rPr>
          <w:rFonts w:cs="Times New Roman"/>
        </w:rPr>
      </w:pPr>
      <w:bookmarkStart w:id="5" w:name="_Toc192965615"/>
      <w:r w:rsidRPr="009626D1">
        <w:rPr>
          <w:rFonts w:cs="Times New Roman"/>
        </w:rPr>
        <w:t>Slurry Preparation</w:t>
      </w:r>
      <w:bookmarkEnd w:id="5"/>
    </w:p>
    <w:p w14:paraId="1F10716D" w14:textId="2F9C77A4" w:rsidR="00D76093" w:rsidRPr="009626D1" w:rsidRDefault="00D76093" w:rsidP="00D76093">
      <w:pPr>
        <w:rPr>
          <w:rFonts w:cs="Times New Roman"/>
        </w:rPr>
      </w:pPr>
      <w:r w:rsidRPr="009626D1">
        <w:rPr>
          <w:rFonts w:cs="Times New Roman"/>
        </w:rPr>
        <w:t xml:space="preserve">The recovered black mass (BM) from the pretreatment of the waste Li-ion batteries’ (LIBs) cells, with the composition shown in </w:t>
      </w:r>
      <w:r w:rsidRPr="009626D1">
        <w:rPr>
          <w:rFonts w:cs="Times New Roman"/>
        </w:rPr>
        <w:fldChar w:fldCharType="begin"/>
      </w:r>
      <w:r w:rsidRPr="009626D1">
        <w:rPr>
          <w:rFonts w:cs="Times New Roman"/>
        </w:rPr>
        <w:instrText xml:space="preserve"> REF _Ref160405234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Table 2</w:t>
      </w:r>
      <w:r w:rsidRPr="009626D1">
        <w:rPr>
          <w:rFonts w:cs="Times New Roman"/>
        </w:rPr>
        <w:fldChar w:fldCharType="end"/>
      </w:r>
      <w:r w:rsidRPr="009626D1">
        <w:rPr>
          <w:rFonts w:cs="Times New Roman"/>
        </w:rPr>
        <w:t xml:space="preserve">, was first prepared as a slurry before the leaching stage. Note that for the calculation of the </w:t>
      </w:r>
      <w:r w:rsidR="002B54EA">
        <w:rPr>
          <w:rFonts w:cs="Times New Roman"/>
        </w:rPr>
        <w:t>BM</w:t>
      </w:r>
      <w:r w:rsidRPr="009626D1">
        <w:rPr>
          <w:rFonts w:cs="Times New Roman"/>
        </w:rPr>
        <w:t xml:space="preserve"> recovery, it was assumed that an average 20 hour operation per day treats 1000-kg waste LIBs cells that produces </w:t>
      </w:r>
      <w:r w:rsidRPr="009626D1">
        <w:rPr>
          <w:rFonts w:cs="Times New Roman"/>
          <w:i/>
          <w:iCs/>
        </w:rPr>
        <w:t>244.63 kg of BM during pretreatment (See Supplementart File No.1)</w:t>
      </w:r>
      <w:r w:rsidRPr="009626D1">
        <w:rPr>
          <w:rFonts w:cs="Times New Roman"/>
        </w:rPr>
        <w:t>. This is equivalent to ~12 kg/hr of BM prepared as slurry for the hydrometallurgical treatment. Due to this low value, the simulation feed was assumed to be 1000 kg/hr of BM instead.</w:t>
      </w:r>
    </w:p>
    <w:p w14:paraId="54DC3578" w14:textId="77777777" w:rsidR="00D76093" w:rsidRPr="009626D1" w:rsidRDefault="00D76093" w:rsidP="00D76093">
      <w:pPr>
        <w:rPr>
          <w:rFonts w:cs="Times New Roman"/>
        </w:rPr>
      </w:pPr>
    </w:p>
    <w:p w14:paraId="1EFC1DE4" w14:textId="2B287876" w:rsidR="00D76093" w:rsidRPr="009626D1" w:rsidRDefault="00D76093" w:rsidP="00D76093">
      <w:pPr>
        <w:pStyle w:val="Lgende"/>
        <w:rPr>
          <w:rFonts w:cs="Times New Roman"/>
        </w:rPr>
      </w:pPr>
      <w:bookmarkStart w:id="6" w:name="_Ref160405234"/>
      <w:r w:rsidRPr="009626D1">
        <w:rPr>
          <w:rFonts w:cs="Times New Roman"/>
        </w:rPr>
        <w:t xml:space="preserve">Table </w:t>
      </w:r>
      <w:r w:rsidRPr="009626D1">
        <w:rPr>
          <w:rFonts w:cs="Times New Roman"/>
        </w:rPr>
        <w:fldChar w:fldCharType="begin"/>
      </w:r>
      <w:r w:rsidRPr="009626D1">
        <w:rPr>
          <w:rFonts w:cs="Times New Roman"/>
        </w:rPr>
        <w:instrText xml:space="preserve"> SEQ Table \* ARABIC </w:instrText>
      </w:r>
      <w:r w:rsidRPr="009626D1">
        <w:rPr>
          <w:rFonts w:cs="Times New Roman"/>
        </w:rPr>
        <w:fldChar w:fldCharType="separate"/>
      </w:r>
      <w:r w:rsidR="00017F05">
        <w:rPr>
          <w:rFonts w:cs="Times New Roman"/>
          <w:noProof/>
        </w:rPr>
        <w:t>4</w:t>
      </w:r>
      <w:r w:rsidRPr="009626D1">
        <w:rPr>
          <w:rFonts w:cs="Times New Roman"/>
        </w:rPr>
        <w:fldChar w:fldCharType="end"/>
      </w:r>
      <w:bookmarkEnd w:id="6"/>
      <w:r w:rsidRPr="009626D1">
        <w:rPr>
          <w:rFonts w:cs="Times New Roman"/>
        </w:rPr>
        <w:t>. Initial  black mass composition of the modeled waste Li-ion battery cells used in the simulation. Based on the calculations from Supplementary Document No. 1.</w:t>
      </w:r>
    </w:p>
    <w:tbl>
      <w:tblPr>
        <w:tblStyle w:val="Grilledutableau"/>
        <w:tblW w:w="0" w:type="auto"/>
        <w:jc w:val="center"/>
        <w:tblLook w:val="04A0" w:firstRow="1" w:lastRow="0" w:firstColumn="1" w:lastColumn="0" w:noHBand="0" w:noVBand="1"/>
      </w:tblPr>
      <w:tblGrid>
        <w:gridCol w:w="4697"/>
        <w:gridCol w:w="1114"/>
      </w:tblGrid>
      <w:tr w:rsidR="00D76093" w:rsidRPr="009626D1" w14:paraId="5369C4E3" w14:textId="77777777" w:rsidTr="006A58F5">
        <w:trPr>
          <w:jc w:val="center"/>
        </w:trPr>
        <w:tc>
          <w:tcPr>
            <w:tcW w:w="4697" w:type="dxa"/>
            <w:tcBorders>
              <w:bottom w:val="single" w:sz="12" w:space="0" w:color="auto"/>
            </w:tcBorders>
            <w:vAlign w:val="center"/>
          </w:tcPr>
          <w:p w14:paraId="4913752A" w14:textId="77777777" w:rsidR="00D76093" w:rsidRPr="009626D1" w:rsidRDefault="00D76093" w:rsidP="006A58F5">
            <w:pPr>
              <w:spacing w:line="276" w:lineRule="auto"/>
              <w:jc w:val="center"/>
              <w:rPr>
                <w:rFonts w:cs="Times New Roman"/>
              </w:rPr>
            </w:pPr>
            <w:r w:rsidRPr="009626D1">
              <w:rPr>
                <w:rFonts w:cs="Times New Roman"/>
              </w:rPr>
              <w:t>Phases</w:t>
            </w:r>
          </w:p>
        </w:tc>
        <w:tc>
          <w:tcPr>
            <w:tcW w:w="1114" w:type="dxa"/>
            <w:tcBorders>
              <w:bottom w:val="single" w:sz="12" w:space="0" w:color="auto"/>
            </w:tcBorders>
            <w:vAlign w:val="center"/>
          </w:tcPr>
          <w:p w14:paraId="0A82B516" w14:textId="77777777" w:rsidR="00D76093" w:rsidRPr="009626D1" w:rsidRDefault="00D76093" w:rsidP="006A58F5">
            <w:pPr>
              <w:spacing w:line="276" w:lineRule="auto"/>
              <w:jc w:val="center"/>
              <w:rPr>
                <w:rFonts w:cs="Times New Roman"/>
              </w:rPr>
            </w:pPr>
            <w:r w:rsidRPr="009626D1">
              <w:rPr>
                <w:rFonts w:cs="Times New Roman"/>
              </w:rPr>
              <w:t>%</w:t>
            </w:r>
          </w:p>
        </w:tc>
      </w:tr>
      <w:tr w:rsidR="00D76093" w:rsidRPr="009626D1" w14:paraId="1B1A39E9" w14:textId="77777777" w:rsidTr="006A58F5">
        <w:trPr>
          <w:jc w:val="center"/>
        </w:trPr>
        <w:tc>
          <w:tcPr>
            <w:tcW w:w="4697" w:type="dxa"/>
            <w:tcBorders>
              <w:top w:val="single" w:sz="12" w:space="0" w:color="auto"/>
            </w:tcBorders>
            <w:vAlign w:val="center"/>
          </w:tcPr>
          <w:p w14:paraId="1BB325A3" w14:textId="77777777" w:rsidR="00D76093" w:rsidRPr="009626D1" w:rsidRDefault="00D76093" w:rsidP="006A58F5">
            <w:pPr>
              <w:spacing w:line="276" w:lineRule="auto"/>
              <w:jc w:val="left"/>
              <w:rPr>
                <w:rFonts w:cs="Times New Roman"/>
              </w:rPr>
            </w:pPr>
            <w:r w:rsidRPr="009626D1">
              <w:rPr>
                <w:rFonts w:cs="Times New Roman"/>
              </w:rPr>
              <w:t>Al</w:t>
            </w:r>
          </w:p>
        </w:tc>
        <w:tc>
          <w:tcPr>
            <w:tcW w:w="1114" w:type="dxa"/>
            <w:tcBorders>
              <w:top w:val="single" w:sz="12" w:space="0" w:color="auto"/>
            </w:tcBorders>
            <w:vAlign w:val="center"/>
          </w:tcPr>
          <w:p w14:paraId="42B7AAA4" w14:textId="77777777" w:rsidR="00D76093" w:rsidRPr="009626D1" w:rsidRDefault="00D76093" w:rsidP="006A58F5">
            <w:pPr>
              <w:spacing w:line="276" w:lineRule="auto"/>
              <w:jc w:val="center"/>
              <w:rPr>
                <w:rFonts w:cs="Times New Roman"/>
              </w:rPr>
            </w:pPr>
            <w:r w:rsidRPr="009626D1">
              <w:rPr>
                <w:rFonts w:cs="Times New Roman"/>
              </w:rPr>
              <w:t>1.82</w:t>
            </w:r>
          </w:p>
        </w:tc>
      </w:tr>
      <w:tr w:rsidR="00D76093" w:rsidRPr="009626D1" w14:paraId="39A89D14" w14:textId="77777777" w:rsidTr="006A58F5">
        <w:trPr>
          <w:jc w:val="center"/>
        </w:trPr>
        <w:tc>
          <w:tcPr>
            <w:tcW w:w="4697" w:type="dxa"/>
            <w:vAlign w:val="center"/>
          </w:tcPr>
          <w:p w14:paraId="582C5B70" w14:textId="77777777" w:rsidR="00D76093" w:rsidRPr="009626D1" w:rsidRDefault="00D76093" w:rsidP="006A58F5">
            <w:pPr>
              <w:spacing w:line="276" w:lineRule="auto"/>
              <w:jc w:val="left"/>
              <w:rPr>
                <w:rFonts w:cs="Times New Roman"/>
              </w:rPr>
            </w:pPr>
            <w:r w:rsidRPr="009626D1">
              <w:rPr>
                <w:rFonts w:cs="Times New Roman"/>
              </w:rPr>
              <w:t>Al</w:t>
            </w:r>
            <w:r w:rsidRPr="009626D1">
              <w:rPr>
                <w:rFonts w:cs="Times New Roman"/>
                <w:vertAlign w:val="subscript"/>
              </w:rPr>
              <w:t>2</w:t>
            </w:r>
            <w:r w:rsidRPr="009626D1">
              <w:rPr>
                <w:rFonts w:cs="Times New Roman"/>
              </w:rPr>
              <w:t>O</w:t>
            </w:r>
            <w:r w:rsidRPr="009626D1">
              <w:rPr>
                <w:rFonts w:cs="Times New Roman"/>
                <w:vertAlign w:val="subscript"/>
              </w:rPr>
              <w:t>3</w:t>
            </w:r>
          </w:p>
        </w:tc>
        <w:tc>
          <w:tcPr>
            <w:tcW w:w="1114" w:type="dxa"/>
            <w:vAlign w:val="center"/>
          </w:tcPr>
          <w:p w14:paraId="38BCAF94" w14:textId="77777777" w:rsidR="00D76093" w:rsidRPr="009626D1" w:rsidRDefault="00D76093" w:rsidP="006A58F5">
            <w:pPr>
              <w:spacing w:line="276" w:lineRule="auto"/>
              <w:jc w:val="center"/>
              <w:rPr>
                <w:rFonts w:cs="Times New Roman"/>
              </w:rPr>
            </w:pPr>
            <w:r w:rsidRPr="009626D1">
              <w:rPr>
                <w:rFonts w:cs="Times New Roman"/>
              </w:rPr>
              <w:t>0.10</w:t>
            </w:r>
          </w:p>
        </w:tc>
      </w:tr>
      <w:tr w:rsidR="00D76093" w:rsidRPr="009626D1" w14:paraId="4DD8AF51" w14:textId="77777777" w:rsidTr="006A58F5">
        <w:trPr>
          <w:jc w:val="center"/>
        </w:trPr>
        <w:tc>
          <w:tcPr>
            <w:tcW w:w="4697" w:type="dxa"/>
            <w:vAlign w:val="center"/>
          </w:tcPr>
          <w:p w14:paraId="149ED9B7" w14:textId="77777777" w:rsidR="00D76093" w:rsidRPr="009626D1" w:rsidRDefault="00D76093" w:rsidP="006A58F5">
            <w:pPr>
              <w:spacing w:line="276" w:lineRule="auto"/>
              <w:jc w:val="left"/>
              <w:rPr>
                <w:rFonts w:cs="Times New Roman"/>
              </w:rPr>
            </w:pPr>
            <w:r w:rsidRPr="009626D1">
              <w:rPr>
                <w:rFonts w:cs="Times New Roman"/>
              </w:rPr>
              <w:t>Cu</w:t>
            </w:r>
          </w:p>
        </w:tc>
        <w:tc>
          <w:tcPr>
            <w:tcW w:w="1114" w:type="dxa"/>
            <w:vAlign w:val="center"/>
          </w:tcPr>
          <w:p w14:paraId="2D1305F7" w14:textId="77777777" w:rsidR="00D76093" w:rsidRPr="009626D1" w:rsidRDefault="00D76093" w:rsidP="006A58F5">
            <w:pPr>
              <w:spacing w:line="276" w:lineRule="auto"/>
              <w:jc w:val="center"/>
              <w:rPr>
                <w:rFonts w:cs="Times New Roman"/>
              </w:rPr>
            </w:pPr>
            <w:r w:rsidRPr="009626D1">
              <w:rPr>
                <w:rFonts w:cs="Times New Roman"/>
              </w:rPr>
              <w:t>1.30</w:t>
            </w:r>
          </w:p>
        </w:tc>
      </w:tr>
      <w:tr w:rsidR="00D76093" w:rsidRPr="009626D1" w14:paraId="7F1BD67A" w14:textId="77777777" w:rsidTr="006A58F5">
        <w:trPr>
          <w:jc w:val="center"/>
        </w:trPr>
        <w:tc>
          <w:tcPr>
            <w:tcW w:w="4697" w:type="dxa"/>
            <w:vAlign w:val="center"/>
          </w:tcPr>
          <w:p w14:paraId="0CCAA76C" w14:textId="77777777" w:rsidR="00D76093" w:rsidRPr="009626D1" w:rsidRDefault="00D76093" w:rsidP="006A58F5">
            <w:pPr>
              <w:spacing w:line="276" w:lineRule="auto"/>
              <w:jc w:val="left"/>
              <w:rPr>
                <w:rFonts w:cs="Times New Roman"/>
              </w:rPr>
            </w:pPr>
            <w:r w:rsidRPr="009626D1">
              <w:rPr>
                <w:rFonts w:cs="Times New Roman"/>
              </w:rPr>
              <w:t>C</w:t>
            </w:r>
          </w:p>
        </w:tc>
        <w:tc>
          <w:tcPr>
            <w:tcW w:w="1114" w:type="dxa"/>
            <w:vAlign w:val="center"/>
          </w:tcPr>
          <w:p w14:paraId="55858A6A" w14:textId="77777777" w:rsidR="00D76093" w:rsidRPr="009626D1" w:rsidRDefault="00D76093" w:rsidP="006A58F5">
            <w:pPr>
              <w:spacing w:line="276" w:lineRule="auto"/>
              <w:jc w:val="center"/>
              <w:rPr>
                <w:rFonts w:cs="Times New Roman"/>
              </w:rPr>
            </w:pPr>
            <w:r w:rsidRPr="009626D1">
              <w:rPr>
                <w:rFonts w:cs="Times New Roman"/>
              </w:rPr>
              <w:t>29.24</w:t>
            </w:r>
          </w:p>
        </w:tc>
      </w:tr>
      <w:tr w:rsidR="00D76093" w:rsidRPr="009626D1" w14:paraId="2C7F15EC" w14:textId="77777777" w:rsidTr="006A58F5">
        <w:trPr>
          <w:jc w:val="center"/>
        </w:trPr>
        <w:tc>
          <w:tcPr>
            <w:tcW w:w="4697" w:type="dxa"/>
            <w:vAlign w:val="center"/>
          </w:tcPr>
          <w:p w14:paraId="69FFFB95" w14:textId="77777777" w:rsidR="00D76093" w:rsidRPr="009626D1" w:rsidRDefault="00D76093" w:rsidP="006A58F5">
            <w:pPr>
              <w:spacing w:line="276" w:lineRule="auto"/>
              <w:jc w:val="left"/>
              <w:rPr>
                <w:rFonts w:cs="Times New Roman"/>
              </w:rPr>
            </w:pPr>
            <w:r w:rsidRPr="009626D1">
              <w:rPr>
                <w:rFonts w:cs="Times New Roman"/>
              </w:rPr>
              <w:t>LiPF</w:t>
            </w:r>
            <w:r w:rsidRPr="009626D1">
              <w:rPr>
                <w:rFonts w:cs="Times New Roman"/>
                <w:vertAlign w:val="subscript"/>
              </w:rPr>
              <w:t>6</w:t>
            </w:r>
          </w:p>
        </w:tc>
        <w:tc>
          <w:tcPr>
            <w:tcW w:w="1114" w:type="dxa"/>
            <w:vAlign w:val="center"/>
          </w:tcPr>
          <w:p w14:paraId="1C63674F" w14:textId="77777777" w:rsidR="00D76093" w:rsidRPr="009626D1" w:rsidRDefault="00D76093" w:rsidP="006A58F5">
            <w:pPr>
              <w:spacing w:line="276" w:lineRule="auto"/>
              <w:jc w:val="center"/>
              <w:rPr>
                <w:rFonts w:cs="Times New Roman"/>
              </w:rPr>
            </w:pPr>
            <w:r w:rsidRPr="009626D1">
              <w:rPr>
                <w:rFonts w:cs="Times New Roman"/>
              </w:rPr>
              <w:t>0.05</w:t>
            </w:r>
          </w:p>
        </w:tc>
      </w:tr>
      <w:tr w:rsidR="00D76093" w:rsidRPr="009626D1" w14:paraId="358F1617" w14:textId="77777777" w:rsidTr="006A58F5">
        <w:trPr>
          <w:jc w:val="center"/>
        </w:trPr>
        <w:tc>
          <w:tcPr>
            <w:tcW w:w="4697" w:type="dxa"/>
            <w:vAlign w:val="center"/>
          </w:tcPr>
          <w:p w14:paraId="2278B882" w14:textId="77777777" w:rsidR="00D76093" w:rsidRPr="009626D1" w:rsidRDefault="00D76093" w:rsidP="006A58F5">
            <w:pPr>
              <w:spacing w:line="276" w:lineRule="auto"/>
              <w:jc w:val="left"/>
              <w:rPr>
                <w:rFonts w:cs="Times New Roman"/>
              </w:rPr>
            </w:pPr>
            <w:r w:rsidRPr="009626D1">
              <w:rPr>
                <w:rFonts w:cs="Times New Roman"/>
              </w:rPr>
              <w:t>NMC cathode material (LiNi</w:t>
            </w:r>
            <w:r w:rsidRPr="009626D1">
              <w:rPr>
                <w:rFonts w:cs="Times New Roman"/>
                <w:vertAlign w:val="subscript"/>
              </w:rPr>
              <w:t>0.6</w:t>
            </w:r>
            <w:r w:rsidRPr="009626D1">
              <w:rPr>
                <w:rFonts w:cs="Times New Roman"/>
              </w:rPr>
              <w:t>Mn</w:t>
            </w:r>
            <w:r w:rsidRPr="009626D1">
              <w:rPr>
                <w:rFonts w:cs="Times New Roman"/>
                <w:vertAlign w:val="subscript"/>
              </w:rPr>
              <w:t>0.2</w:t>
            </w:r>
            <w:r w:rsidRPr="009626D1">
              <w:rPr>
                <w:rFonts w:cs="Times New Roman"/>
              </w:rPr>
              <w:t>Co</w:t>
            </w:r>
            <w:r w:rsidRPr="009626D1">
              <w:rPr>
                <w:rFonts w:cs="Times New Roman"/>
                <w:vertAlign w:val="subscript"/>
              </w:rPr>
              <w:t>0.2</w:t>
            </w:r>
            <w:r w:rsidRPr="009626D1">
              <w:rPr>
                <w:rFonts w:cs="Times New Roman"/>
              </w:rPr>
              <w:t>O</w:t>
            </w:r>
            <w:r w:rsidRPr="009626D1">
              <w:rPr>
                <w:rFonts w:cs="Times New Roman"/>
                <w:vertAlign w:val="subscript"/>
              </w:rPr>
              <w:t>2</w:t>
            </w:r>
            <w:r w:rsidRPr="009626D1">
              <w:rPr>
                <w:rFonts w:cs="Times New Roman"/>
              </w:rPr>
              <w:t>)</w:t>
            </w:r>
          </w:p>
        </w:tc>
        <w:tc>
          <w:tcPr>
            <w:tcW w:w="1114" w:type="dxa"/>
            <w:vAlign w:val="center"/>
          </w:tcPr>
          <w:p w14:paraId="0C4B086E" w14:textId="77777777" w:rsidR="00D76093" w:rsidRPr="009626D1" w:rsidRDefault="00D76093" w:rsidP="006A58F5">
            <w:pPr>
              <w:spacing w:line="276" w:lineRule="auto"/>
              <w:jc w:val="center"/>
              <w:rPr>
                <w:rFonts w:cs="Times New Roman"/>
              </w:rPr>
            </w:pPr>
            <w:r w:rsidRPr="009626D1">
              <w:rPr>
                <w:rFonts w:cs="Times New Roman"/>
              </w:rPr>
              <w:t>62.37</w:t>
            </w:r>
          </w:p>
        </w:tc>
      </w:tr>
      <w:tr w:rsidR="00D76093" w:rsidRPr="009626D1" w14:paraId="023A8D24" w14:textId="77777777" w:rsidTr="006A58F5">
        <w:trPr>
          <w:jc w:val="center"/>
        </w:trPr>
        <w:tc>
          <w:tcPr>
            <w:tcW w:w="4697" w:type="dxa"/>
            <w:tcBorders>
              <w:bottom w:val="double" w:sz="4" w:space="0" w:color="auto"/>
            </w:tcBorders>
            <w:vAlign w:val="center"/>
          </w:tcPr>
          <w:p w14:paraId="4D4F37B0" w14:textId="77777777" w:rsidR="00D76093" w:rsidRPr="009626D1" w:rsidRDefault="00D76093" w:rsidP="006A58F5">
            <w:pPr>
              <w:spacing w:line="276" w:lineRule="auto"/>
              <w:jc w:val="left"/>
              <w:rPr>
                <w:rFonts w:cs="Times New Roman"/>
              </w:rPr>
            </w:pPr>
            <w:r w:rsidRPr="009626D1">
              <w:rPr>
                <w:rFonts w:cs="Times New Roman"/>
              </w:rPr>
              <w:t>PVDF</w:t>
            </w:r>
          </w:p>
        </w:tc>
        <w:tc>
          <w:tcPr>
            <w:tcW w:w="1114" w:type="dxa"/>
            <w:tcBorders>
              <w:bottom w:val="double" w:sz="4" w:space="0" w:color="auto"/>
            </w:tcBorders>
            <w:vAlign w:val="center"/>
          </w:tcPr>
          <w:p w14:paraId="731831C7" w14:textId="77777777" w:rsidR="00D76093" w:rsidRPr="009626D1" w:rsidRDefault="00D76093" w:rsidP="006A58F5">
            <w:pPr>
              <w:spacing w:line="276" w:lineRule="auto"/>
              <w:jc w:val="center"/>
              <w:rPr>
                <w:rFonts w:cs="Times New Roman"/>
              </w:rPr>
            </w:pPr>
            <w:r w:rsidRPr="009626D1">
              <w:rPr>
                <w:rFonts w:cs="Times New Roman"/>
              </w:rPr>
              <w:t>5.12</w:t>
            </w:r>
          </w:p>
        </w:tc>
      </w:tr>
      <w:tr w:rsidR="00D76093" w:rsidRPr="009626D1" w14:paraId="4C1EBA30" w14:textId="77777777" w:rsidTr="006A58F5">
        <w:trPr>
          <w:jc w:val="center"/>
        </w:trPr>
        <w:tc>
          <w:tcPr>
            <w:tcW w:w="4697" w:type="dxa"/>
            <w:tcBorders>
              <w:top w:val="double" w:sz="4" w:space="0" w:color="auto"/>
            </w:tcBorders>
            <w:vAlign w:val="center"/>
          </w:tcPr>
          <w:p w14:paraId="1B455CA5" w14:textId="77777777" w:rsidR="00D76093" w:rsidRPr="009626D1" w:rsidRDefault="00D76093" w:rsidP="006A58F5">
            <w:pPr>
              <w:spacing w:line="276" w:lineRule="auto"/>
              <w:jc w:val="left"/>
              <w:rPr>
                <w:rFonts w:cs="Times New Roman"/>
              </w:rPr>
            </w:pPr>
            <w:r w:rsidRPr="009626D1">
              <w:rPr>
                <w:rFonts w:cs="Times New Roman"/>
              </w:rPr>
              <w:t>Total</w:t>
            </w:r>
          </w:p>
        </w:tc>
        <w:tc>
          <w:tcPr>
            <w:tcW w:w="1114" w:type="dxa"/>
            <w:tcBorders>
              <w:top w:val="double" w:sz="4" w:space="0" w:color="auto"/>
            </w:tcBorders>
            <w:vAlign w:val="center"/>
          </w:tcPr>
          <w:p w14:paraId="4EFFF31F" w14:textId="77777777" w:rsidR="00D76093" w:rsidRPr="009626D1" w:rsidRDefault="00D76093" w:rsidP="006A58F5">
            <w:pPr>
              <w:spacing w:line="276" w:lineRule="auto"/>
              <w:jc w:val="center"/>
              <w:rPr>
                <w:rFonts w:cs="Times New Roman"/>
              </w:rPr>
            </w:pPr>
            <w:r w:rsidRPr="009626D1">
              <w:rPr>
                <w:rFonts w:cs="Times New Roman"/>
              </w:rPr>
              <w:t>100</w:t>
            </w:r>
          </w:p>
        </w:tc>
      </w:tr>
    </w:tbl>
    <w:p w14:paraId="51D999AE" w14:textId="77777777" w:rsidR="00D76093" w:rsidRPr="009626D1" w:rsidRDefault="00D76093" w:rsidP="00D76093">
      <w:pPr>
        <w:rPr>
          <w:rFonts w:cs="Times New Roman"/>
        </w:rPr>
      </w:pPr>
    </w:p>
    <w:p w14:paraId="23E984AD" w14:textId="77777777" w:rsidR="00D76093" w:rsidRPr="009626D1" w:rsidRDefault="00D76093" w:rsidP="00D76093">
      <w:pPr>
        <w:rPr>
          <w:rFonts w:cs="Times New Roman"/>
        </w:rPr>
      </w:pPr>
      <w:r w:rsidRPr="009626D1">
        <w:rPr>
          <w:rFonts w:cs="Times New Roman"/>
        </w:rPr>
        <w:t>To prepare the black mass slurry, 1600 kg/m</w:t>
      </w:r>
      <w:r w:rsidRPr="009626D1">
        <w:rPr>
          <w:rFonts w:cs="Times New Roman"/>
          <w:vertAlign w:val="superscript"/>
        </w:rPr>
        <w:t>3</w:t>
      </w:r>
      <w:r w:rsidRPr="009626D1">
        <w:rPr>
          <w:rFonts w:cs="Times New Roman"/>
        </w:rPr>
        <w:t xml:space="preserve"> slurry density was assumed (about ~60% solids). This was based on authors’ industrial experience</w:t>
      </w:r>
      <w:r w:rsidRPr="002172F5">
        <w:rPr>
          <w:rStyle w:val="Appelnotedebasdep"/>
        </w:rPr>
        <w:footnoteReference w:id="2"/>
      </w:r>
      <w:r w:rsidRPr="009626D1">
        <w:rPr>
          <w:rFonts w:cs="Times New Roman"/>
        </w:rPr>
        <w:t xml:space="preserve">. Since the phases present in the black mass has the possibility of reacting with water, an inspection of these possible reactions are summarized in </w:t>
      </w:r>
      <w:r w:rsidRPr="009626D1">
        <w:rPr>
          <w:rFonts w:cs="Times New Roman"/>
        </w:rPr>
        <w:fldChar w:fldCharType="begin"/>
      </w:r>
      <w:r w:rsidRPr="009626D1">
        <w:rPr>
          <w:rFonts w:cs="Times New Roman"/>
        </w:rPr>
        <w:instrText xml:space="preserve"> REF _Ref160405789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Table </w:t>
      </w:r>
      <w:r w:rsidRPr="009626D1">
        <w:rPr>
          <w:rFonts w:cs="Times New Roman"/>
          <w:noProof/>
        </w:rPr>
        <w:t>3</w:t>
      </w:r>
      <w:r w:rsidRPr="009626D1">
        <w:rPr>
          <w:rFonts w:cs="Times New Roman"/>
        </w:rPr>
        <w:fldChar w:fldCharType="end"/>
      </w:r>
      <w:r w:rsidRPr="009626D1">
        <w:rPr>
          <w:rFonts w:cs="Times New Roman"/>
        </w:rPr>
        <w:t>. This then became the basis for the inputs and outputs in the Gibbs wizard of the software.</w:t>
      </w:r>
    </w:p>
    <w:p w14:paraId="509399DE" w14:textId="77777777" w:rsidR="00D76093" w:rsidRPr="009626D1" w:rsidRDefault="00D76093" w:rsidP="00D76093">
      <w:pPr>
        <w:rPr>
          <w:rFonts w:cs="Times New Roman"/>
        </w:rPr>
      </w:pPr>
    </w:p>
    <w:p w14:paraId="4982BC41" w14:textId="38131CF6" w:rsidR="00D76093" w:rsidRPr="009626D1" w:rsidRDefault="00D76093" w:rsidP="00D76093">
      <w:pPr>
        <w:pStyle w:val="Lgende"/>
        <w:rPr>
          <w:rFonts w:cs="Times New Roman"/>
        </w:rPr>
      </w:pPr>
      <w:bookmarkStart w:id="7" w:name="_Ref160405789"/>
      <w:r w:rsidRPr="009626D1">
        <w:rPr>
          <w:rFonts w:cs="Times New Roman"/>
        </w:rPr>
        <w:t xml:space="preserve">Table </w:t>
      </w:r>
      <w:r w:rsidRPr="009626D1">
        <w:rPr>
          <w:rFonts w:cs="Times New Roman"/>
        </w:rPr>
        <w:fldChar w:fldCharType="begin"/>
      </w:r>
      <w:r w:rsidRPr="009626D1">
        <w:rPr>
          <w:rFonts w:cs="Times New Roman"/>
        </w:rPr>
        <w:instrText xml:space="preserve"> SEQ Table \* ARABIC </w:instrText>
      </w:r>
      <w:r w:rsidRPr="009626D1">
        <w:rPr>
          <w:rFonts w:cs="Times New Roman"/>
        </w:rPr>
        <w:fldChar w:fldCharType="separate"/>
      </w:r>
      <w:r w:rsidR="00017F05">
        <w:rPr>
          <w:rFonts w:cs="Times New Roman"/>
          <w:noProof/>
        </w:rPr>
        <w:t>5</w:t>
      </w:r>
      <w:r w:rsidRPr="009626D1">
        <w:rPr>
          <w:rFonts w:cs="Times New Roman"/>
          <w:noProof/>
        </w:rPr>
        <w:fldChar w:fldCharType="end"/>
      </w:r>
      <w:bookmarkEnd w:id="7"/>
      <w:r w:rsidRPr="009626D1">
        <w:rPr>
          <w:rFonts w:cs="Times New Roman"/>
        </w:rPr>
        <w:t>. Summary of assumed reactions during the slurry preparation.</w:t>
      </w:r>
    </w:p>
    <w:tbl>
      <w:tblPr>
        <w:tblStyle w:val="Grilledutableau"/>
        <w:tblW w:w="8359" w:type="dxa"/>
        <w:jc w:val="center"/>
        <w:tblLook w:val="04A0" w:firstRow="1" w:lastRow="0" w:firstColumn="1" w:lastColumn="0" w:noHBand="0" w:noVBand="1"/>
      </w:tblPr>
      <w:tblGrid>
        <w:gridCol w:w="3539"/>
        <w:gridCol w:w="4820"/>
      </w:tblGrid>
      <w:tr w:rsidR="00D76093" w:rsidRPr="009626D1" w14:paraId="2FDC0CC4" w14:textId="77777777" w:rsidTr="006A58F5">
        <w:trPr>
          <w:jc w:val="center"/>
        </w:trPr>
        <w:tc>
          <w:tcPr>
            <w:tcW w:w="3539" w:type="dxa"/>
            <w:shd w:val="clear" w:color="auto" w:fill="auto"/>
            <w:vAlign w:val="center"/>
          </w:tcPr>
          <w:p w14:paraId="377CE4F4" w14:textId="77777777" w:rsidR="00D76093" w:rsidRPr="009626D1" w:rsidRDefault="00D76093" w:rsidP="006A58F5">
            <w:pPr>
              <w:spacing w:line="276" w:lineRule="auto"/>
              <w:rPr>
                <w:rFonts w:cs="Times New Roman"/>
              </w:rPr>
            </w:pPr>
            <w:r w:rsidRPr="009626D1">
              <w:rPr>
                <w:rFonts w:cs="Times New Roman"/>
              </w:rPr>
              <w:t>Reactions</w:t>
            </w:r>
          </w:p>
        </w:tc>
        <w:tc>
          <w:tcPr>
            <w:tcW w:w="4820" w:type="dxa"/>
            <w:shd w:val="clear" w:color="auto" w:fill="auto"/>
            <w:vAlign w:val="center"/>
          </w:tcPr>
          <w:p w14:paraId="4D68283A" w14:textId="77777777" w:rsidR="00D76093" w:rsidRPr="009626D1" w:rsidRDefault="00D76093" w:rsidP="006A58F5">
            <w:pPr>
              <w:spacing w:line="276" w:lineRule="auto"/>
              <w:jc w:val="center"/>
              <w:rPr>
                <w:rFonts w:cs="Times New Roman"/>
              </w:rPr>
            </w:pPr>
            <w:r w:rsidRPr="009626D1">
              <w:rPr>
                <w:rFonts w:cs="Times New Roman"/>
              </w:rPr>
              <w:t>Assumptions</w:t>
            </w:r>
          </w:p>
        </w:tc>
      </w:tr>
      <w:tr w:rsidR="00D76093" w:rsidRPr="009626D1" w14:paraId="27D8F187" w14:textId="77777777" w:rsidTr="006A58F5">
        <w:trPr>
          <w:jc w:val="center"/>
        </w:trPr>
        <w:tc>
          <w:tcPr>
            <w:tcW w:w="3539" w:type="dxa"/>
            <w:shd w:val="clear" w:color="auto" w:fill="auto"/>
            <w:vAlign w:val="center"/>
          </w:tcPr>
          <w:p w14:paraId="27E290EC" w14:textId="77777777" w:rsidR="00D76093" w:rsidRPr="009626D1" w:rsidRDefault="00D76093" w:rsidP="006A58F5">
            <w:pPr>
              <w:spacing w:line="276" w:lineRule="auto"/>
              <w:rPr>
                <w:rFonts w:cs="Times New Roman"/>
              </w:rPr>
            </w:pPr>
            <w:r w:rsidRPr="009626D1">
              <w:rPr>
                <w:rFonts w:cs="Times New Roman"/>
              </w:rPr>
              <w:t>Al + H</w:t>
            </w:r>
            <w:r w:rsidRPr="009626D1">
              <w:rPr>
                <w:rFonts w:cs="Times New Roman"/>
                <w:vertAlign w:val="subscript"/>
              </w:rPr>
              <w:t>2</w:t>
            </w:r>
            <w:r w:rsidRPr="009626D1">
              <w:rPr>
                <w:rFonts w:cs="Times New Roman"/>
              </w:rPr>
              <w:t>O</w:t>
            </w:r>
          </w:p>
        </w:tc>
        <w:tc>
          <w:tcPr>
            <w:tcW w:w="4820" w:type="dxa"/>
            <w:shd w:val="clear" w:color="auto" w:fill="auto"/>
            <w:vAlign w:val="center"/>
          </w:tcPr>
          <w:p w14:paraId="39DE7FC8" w14:textId="77777777" w:rsidR="00D76093" w:rsidRPr="009626D1" w:rsidRDefault="00D76093" w:rsidP="006A58F5">
            <w:pPr>
              <w:spacing w:line="276" w:lineRule="auto"/>
              <w:rPr>
                <w:rFonts w:cs="Times New Roman"/>
              </w:rPr>
            </w:pPr>
            <w:r w:rsidRPr="009626D1">
              <w:rPr>
                <w:rFonts w:cs="Times New Roman"/>
              </w:rPr>
              <w:t>No reaction based on solubility rules.</w:t>
            </w:r>
          </w:p>
        </w:tc>
      </w:tr>
      <w:tr w:rsidR="00D76093" w:rsidRPr="009626D1" w14:paraId="3A15A456" w14:textId="77777777" w:rsidTr="006A58F5">
        <w:trPr>
          <w:jc w:val="center"/>
        </w:trPr>
        <w:tc>
          <w:tcPr>
            <w:tcW w:w="3539" w:type="dxa"/>
            <w:shd w:val="clear" w:color="auto" w:fill="auto"/>
            <w:vAlign w:val="center"/>
          </w:tcPr>
          <w:p w14:paraId="48B681AA" w14:textId="77777777" w:rsidR="00D76093" w:rsidRPr="009626D1" w:rsidRDefault="00D76093" w:rsidP="006A58F5">
            <w:pPr>
              <w:spacing w:line="276" w:lineRule="auto"/>
              <w:rPr>
                <w:rFonts w:cs="Times New Roman"/>
              </w:rPr>
            </w:pPr>
            <w:r w:rsidRPr="009626D1">
              <w:rPr>
                <w:rFonts w:cs="Times New Roman"/>
              </w:rPr>
              <w:t>Al</w:t>
            </w:r>
            <w:r w:rsidRPr="009626D1">
              <w:rPr>
                <w:rFonts w:cs="Times New Roman"/>
                <w:vertAlign w:val="subscript"/>
              </w:rPr>
              <w:t>2</w:t>
            </w:r>
            <w:r w:rsidRPr="009626D1">
              <w:rPr>
                <w:rFonts w:cs="Times New Roman"/>
              </w:rPr>
              <w:t>O</w:t>
            </w:r>
            <w:r w:rsidRPr="009626D1">
              <w:rPr>
                <w:rFonts w:cs="Times New Roman"/>
                <w:vertAlign w:val="subscript"/>
              </w:rPr>
              <w:t>3</w:t>
            </w:r>
            <w:r w:rsidRPr="009626D1">
              <w:rPr>
                <w:rFonts w:cs="Times New Roman"/>
              </w:rPr>
              <w:t xml:space="preserve"> + H</w:t>
            </w:r>
            <w:r w:rsidRPr="009626D1">
              <w:rPr>
                <w:rFonts w:cs="Times New Roman"/>
                <w:vertAlign w:val="subscript"/>
              </w:rPr>
              <w:t>2</w:t>
            </w:r>
            <w:r w:rsidRPr="009626D1">
              <w:rPr>
                <w:rFonts w:cs="Times New Roman"/>
              </w:rPr>
              <w:t xml:space="preserve">O </w:t>
            </w:r>
          </w:p>
        </w:tc>
        <w:tc>
          <w:tcPr>
            <w:tcW w:w="4820" w:type="dxa"/>
            <w:shd w:val="clear" w:color="auto" w:fill="auto"/>
            <w:vAlign w:val="center"/>
          </w:tcPr>
          <w:p w14:paraId="1C992463" w14:textId="77777777" w:rsidR="00D76093" w:rsidRPr="009626D1" w:rsidRDefault="00D76093" w:rsidP="006A58F5">
            <w:pPr>
              <w:spacing w:line="276" w:lineRule="auto"/>
              <w:rPr>
                <w:rFonts w:cs="Times New Roman"/>
              </w:rPr>
            </w:pPr>
            <w:r w:rsidRPr="009626D1">
              <w:rPr>
                <w:rFonts w:cs="Times New Roman"/>
              </w:rPr>
              <w:t>No reaction based on solubility rules.</w:t>
            </w:r>
          </w:p>
        </w:tc>
      </w:tr>
      <w:tr w:rsidR="00D76093" w:rsidRPr="009626D1" w14:paraId="1B29698A" w14:textId="77777777" w:rsidTr="006A58F5">
        <w:trPr>
          <w:jc w:val="center"/>
        </w:trPr>
        <w:tc>
          <w:tcPr>
            <w:tcW w:w="3539" w:type="dxa"/>
            <w:shd w:val="clear" w:color="auto" w:fill="auto"/>
            <w:vAlign w:val="center"/>
          </w:tcPr>
          <w:p w14:paraId="6B4E3DD3" w14:textId="77777777" w:rsidR="00D76093" w:rsidRPr="009626D1" w:rsidRDefault="00D76093" w:rsidP="006A58F5">
            <w:pPr>
              <w:spacing w:line="276" w:lineRule="auto"/>
              <w:rPr>
                <w:rFonts w:cs="Times New Roman"/>
              </w:rPr>
            </w:pPr>
            <w:r w:rsidRPr="009626D1">
              <w:rPr>
                <w:rFonts w:cs="Times New Roman"/>
              </w:rPr>
              <w:t>Cu + H</w:t>
            </w:r>
            <w:r w:rsidRPr="009626D1">
              <w:rPr>
                <w:rFonts w:cs="Times New Roman"/>
                <w:vertAlign w:val="subscript"/>
              </w:rPr>
              <w:t>2</w:t>
            </w:r>
            <w:r w:rsidRPr="009626D1">
              <w:rPr>
                <w:rFonts w:cs="Times New Roman"/>
              </w:rPr>
              <w:t>O</w:t>
            </w:r>
          </w:p>
        </w:tc>
        <w:tc>
          <w:tcPr>
            <w:tcW w:w="4820" w:type="dxa"/>
            <w:shd w:val="clear" w:color="auto" w:fill="auto"/>
            <w:vAlign w:val="center"/>
          </w:tcPr>
          <w:p w14:paraId="33A6A58A" w14:textId="77777777" w:rsidR="00D76093" w:rsidRPr="009626D1" w:rsidRDefault="00D76093" w:rsidP="006A58F5">
            <w:pPr>
              <w:spacing w:line="276" w:lineRule="auto"/>
              <w:rPr>
                <w:rFonts w:cs="Times New Roman"/>
              </w:rPr>
            </w:pPr>
            <w:r w:rsidRPr="009626D1">
              <w:rPr>
                <w:rFonts w:cs="Times New Roman"/>
              </w:rPr>
              <w:t>No reaction based on activity series.</w:t>
            </w:r>
          </w:p>
        </w:tc>
      </w:tr>
      <w:tr w:rsidR="00D76093" w:rsidRPr="009626D1" w14:paraId="7E5196B1" w14:textId="77777777" w:rsidTr="006A58F5">
        <w:trPr>
          <w:jc w:val="center"/>
        </w:trPr>
        <w:tc>
          <w:tcPr>
            <w:tcW w:w="3539" w:type="dxa"/>
            <w:shd w:val="clear" w:color="auto" w:fill="auto"/>
            <w:vAlign w:val="center"/>
          </w:tcPr>
          <w:p w14:paraId="1EC294C6" w14:textId="77777777" w:rsidR="00D76093" w:rsidRPr="009626D1" w:rsidRDefault="00D76093" w:rsidP="006A58F5">
            <w:pPr>
              <w:spacing w:line="276" w:lineRule="auto"/>
              <w:rPr>
                <w:rFonts w:cs="Times New Roman"/>
              </w:rPr>
            </w:pPr>
            <w:r w:rsidRPr="009626D1">
              <w:rPr>
                <w:rFonts w:cs="Times New Roman"/>
              </w:rPr>
              <w:t>C + H</w:t>
            </w:r>
            <w:r w:rsidRPr="009626D1">
              <w:rPr>
                <w:rFonts w:cs="Times New Roman"/>
                <w:vertAlign w:val="subscript"/>
              </w:rPr>
              <w:t>2</w:t>
            </w:r>
            <w:r w:rsidRPr="009626D1">
              <w:rPr>
                <w:rFonts w:cs="Times New Roman"/>
              </w:rPr>
              <w:t>O</w:t>
            </w:r>
          </w:p>
        </w:tc>
        <w:tc>
          <w:tcPr>
            <w:tcW w:w="4820" w:type="dxa"/>
            <w:shd w:val="clear" w:color="auto" w:fill="auto"/>
            <w:vAlign w:val="center"/>
          </w:tcPr>
          <w:p w14:paraId="29D227E7" w14:textId="77777777" w:rsidR="00D76093" w:rsidRPr="009626D1" w:rsidRDefault="00D76093" w:rsidP="006A58F5">
            <w:pPr>
              <w:spacing w:line="276" w:lineRule="auto"/>
              <w:rPr>
                <w:rFonts w:cs="Times New Roman"/>
              </w:rPr>
            </w:pPr>
            <w:r w:rsidRPr="009626D1">
              <w:rPr>
                <w:rFonts w:cs="Times New Roman"/>
              </w:rPr>
              <w:t>No reaction, graphite is known to be hydrophobic.</w:t>
            </w:r>
          </w:p>
        </w:tc>
      </w:tr>
      <w:tr w:rsidR="00D76093" w:rsidRPr="009626D1" w14:paraId="3FD7689D" w14:textId="77777777" w:rsidTr="006A58F5">
        <w:trPr>
          <w:jc w:val="center"/>
        </w:trPr>
        <w:tc>
          <w:tcPr>
            <w:tcW w:w="3539" w:type="dxa"/>
            <w:shd w:val="clear" w:color="auto" w:fill="auto"/>
            <w:vAlign w:val="center"/>
          </w:tcPr>
          <w:p w14:paraId="1B0EF2F9" w14:textId="77777777" w:rsidR="00D76093" w:rsidRPr="009626D1" w:rsidRDefault="00D76093" w:rsidP="006A58F5">
            <w:pPr>
              <w:spacing w:line="276" w:lineRule="auto"/>
              <w:rPr>
                <w:rFonts w:cs="Times New Roman"/>
              </w:rPr>
            </w:pPr>
            <w:r w:rsidRPr="009626D1">
              <w:rPr>
                <w:rFonts w:cs="Times New Roman"/>
              </w:rPr>
              <w:t>LiPF</w:t>
            </w:r>
            <w:r w:rsidRPr="009626D1">
              <w:rPr>
                <w:rFonts w:cs="Times New Roman"/>
                <w:vertAlign w:val="subscript"/>
              </w:rPr>
              <w:t>6</w:t>
            </w:r>
            <w:r w:rsidRPr="009626D1">
              <w:rPr>
                <w:rFonts w:cs="Times New Roman"/>
              </w:rPr>
              <w:t xml:space="preserve"> + H</w:t>
            </w:r>
            <w:r w:rsidRPr="009626D1">
              <w:rPr>
                <w:rFonts w:cs="Times New Roman"/>
                <w:vertAlign w:val="subscript"/>
              </w:rPr>
              <w:t>2</w:t>
            </w:r>
            <w:r w:rsidRPr="009626D1">
              <w:rPr>
                <w:rFonts w:cs="Times New Roman"/>
              </w:rPr>
              <w:t>O → LiF + POF</w:t>
            </w:r>
            <w:r w:rsidRPr="009626D1">
              <w:rPr>
                <w:rFonts w:cs="Times New Roman"/>
                <w:vertAlign w:val="subscript"/>
              </w:rPr>
              <w:t>3</w:t>
            </w:r>
            <w:r w:rsidRPr="009626D1">
              <w:rPr>
                <w:rFonts w:cs="Times New Roman"/>
              </w:rPr>
              <w:t xml:space="preserve"> + 2HF</w:t>
            </w:r>
          </w:p>
        </w:tc>
        <w:tc>
          <w:tcPr>
            <w:tcW w:w="4820" w:type="dxa"/>
            <w:shd w:val="clear" w:color="auto" w:fill="auto"/>
            <w:vAlign w:val="center"/>
          </w:tcPr>
          <w:p w14:paraId="278BF8E0" w14:textId="77777777" w:rsidR="00D76093" w:rsidRPr="009626D1" w:rsidRDefault="00D76093" w:rsidP="006A58F5">
            <w:pPr>
              <w:spacing w:line="276" w:lineRule="auto"/>
              <w:rPr>
                <w:rFonts w:cs="Times New Roman"/>
              </w:rPr>
            </w:pPr>
            <w:r w:rsidRPr="009626D1">
              <w:rPr>
                <w:rFonts w:cs="Times New Roman"/>
              </w:rPr>
              <w:t xml:space="preserve">Based on reported reactions by Hider et al and Aurbach et al as seen in </w:t>
            </w:r>
            <w:r w:rsidRPr="009626D1">
              <w:rPr>
                <w:rFonts w:cs="Times New Roman"/>
              </w:rPr>
              <w:fldChar w:fldCharType="begin"/>
            </w:r>
            <w:r w:rsidRPr="009626D1">
              <w:rPr>
                <w:rFonts w:cs="Times New Roman"/>
              </w:rPr>
              <w:instrText xml:space="preserve"> ADDIN ZOTERO_ITEM CSL_CITATION {"citationID":"zPTvIVWH","properties":{"formattedCitation":"[4]","plainCitation":"[4]","noteIndex":0},"citationItems":[{"id":2389,"uris":["http://zotero.org/users/11149295/items/39TBN9JQ"],"itemData":{"id":2389,"type":"article-journal","container-title":"Journal of Power Sources","DOI":"10.1016/j.jpowsour.2005.05.084","ISSN":"03787753","issue":"2","journalAbbreviation":"Journal of Power Sources","language":"en","page":"547-554","source":"DOI.org (Crossref)","title":"Decomposition reaction of LiPF6-based electrolytes for lithium ion cells","volume":"156","author":[{"family":"Kawamura","given":"Tetsuya"},{"family":"Okada","given":"Shigeto"},{"family":"Yamaki","given":"Jun-ichi"}],"issued":{"date-parts":[["2006",6]]}}}],"schema":"https://github.com/citation-style-language/schema/raw/master/csl-citation.json"} </w:instrText>
            </w:r>
            <w:r w:rsidRPr="009626D1">
              <w:rPr>
                <w:rFonts w:cs="Times New Roman"/>
              </w:rPr>
              <w:fldChar w:fldCharType="separate"/>
            </w:r>
            <w:r w:rsidRPr="009626D1">
              <w:rPr>
                <w:rFonts w:cs="Times New Roman"/>
              </w:rPr>
              <w:t>[4]</w:t>
            </w:r>
            <w:r w:rsidRPr="009626D1">
              <w:rPr>
                <w:rFonts w:cs="Times New Roman"/>
              </w:rPr>
              <w:fldChar w:fldCharType="end"/>
            </w:r>
            <w:r w:rsidRPr="009626D1">
              <w:rPr>
                <w:rFonts w:cs="Times New Roman"/>
              </w:rPr>
              <w:t>.</w:t>
            </w:r>
          </w:p>
        </w:tc>
      </w:tr>
      <w:tr w:rsidR="00D76093" w:rsidRPr="009626D1" w14:paraId="1B678BB2" w14:textId="77777777" w:rsidTr="006A58F5">
        <w:trPr>
          <w:jc w:val="center"/>
        </w:trPr>
        <w:tc>
          <w:tcPr>
            <w:tcW w:w="3539" w:type="dxa"/>
            <w:shd w:val="clear" w:color="auto" w:fill="auto"/>
            <w:vAlign w:val="center"/>
          </w:tcPr>
          <w:p w14:paraId="45D53490" w14:textId="77777777" w:rsidR="00D76093" w:rsidRPr="009626D1" w:rsidRDefault="00D76093" w:rsidP="006A58F5">
            <w:pPr>
              <w:spacing w:line="276" w:lineRule="auto"/>
              <w:rPr>
                <w:rFonts w:cs="Times New Roman"/>
              </w:rPr>
            </w:pPr>
            <w:r w:rsidRPr="009626D1">
              <w:rPr>
                <w:rFonts w:cs="Times New Roman"/>
              </w:rPr>
              <w:t>LiNi</w:t>
            </w:r>
            <w:r w:rsidRPr="009626D1">
              <w:rPr>
                <w:rFonts w:cs="Times New Roman"/>
                <w:vertAlign w:val="subscript"/>
              </w:rPr>
              <w:t>0.6</w:t>
            </w:r>
            <w:r w:rsidRPr="009626D1">
              <w:rPr>
                <w:rFonts w:cs="Times New Roman"/>
              </w:rPr>
              <w:t>Mn</w:t>
            </w:r>
            <w:r w:rsidRPr="009626D1">
              <w:rPr>
                <w:rFonts w:cs="Times New Roman"/>
                <w:vertAlign w:val="subscript"/>
              </w:rPr>
              <w:t>0.2</w:t>
            </w:r>
            <w:r w:rsidRPr="009626D1">
              <w:rPr>
                <w:rFonts w:cs="Times New Roman"/>
              </w:rPr>
              <w:t>Co</w:t>
            </w:r>
            <w:r w:rsidRPr="009626D1">
              <w:rPr>
                <w:rFonts w:cs="Times New Roman"/>
                <w:vertAlign w:val="subscript"/>
              </w:rPr>
              <w:t>0.2</w:t>
            </w:r>
            <w:r w:rsidRPr="009626D1">
              <w:rPr>
                <w:rFonts w:cs="Times New Roman"/>
              </w:rPr>
              <w:t>O</w:t>
            </w:r>
            <w:r w:rsidRPr="009626D1">
              <w:rPr>
                <w:rFonts w:cs="Times New Roman"/>
                <w:vertAlign w:val="subscript"/>
              </w:rPr>
              <w:t>2</w:t>
            </w:r>
            <w:r w:rsidRPr="009626D1">
              <w:rPr>
                <w:rFonts w:cs="Times New Roman"/>
              </w:rPr>
              <w:t xml:space="preserve"> + H</w:t>
            </w:r>
            <w:r w:rsidRPr="009626D1">
              <w:rPr>
                <w:rFonts w:cs="Times New Roman"/>
                <w:vertAlign w:val="subscript"/>
              </w:rPr>
              <w:t>2</w:t>
            </w:r>
            <w:r w:rsidRPr="009626D1">
              <w:rPr>
                <w:rFonts w:cs="Times New Roman"/>
              </w:rPr>
              <w:t>O</w:t>
            </w:r>
          </w:p>
        </w:tc>
        <w:tc>
          <w:tcPr>
            <w:tcW w:w="4820" w:type="dxa"/>
            <w:shd w:val="clear" w:color="auto" w:fill="auto"/>
            <w:vAlign w:val="center"/>
          </w:tcPr>
          <w:p w14:paraId="1F4E56E0" w14:textId="77777777" w:rsidR="00D76093" w:rsidRPr="009626D1" w:rsidRDefault="00D76093" w:rsidP="006A58F5">
            <w:pPr>
              <w:spacing w:line="276" w:lineRule="auto"/>
              <w:rPr>
                <w:rFonts w:cs="Times New Roman"/>
              </w:rPr>
            </w:pPr>
            <w:r w:rsidRPr="009626D1">
              <w:rPr>
                <w:rFonts w:cs="Times New Roman"/>
              </w:rPr>
              <w:t xml:space="preserve">Li dissolution is expected while it is assumed that Ni, Mn, and Co are not based on </w:t>
            </w:r>
            <w:r w:rsidRPr="009626D1">
              <w:rPr>
                <w:rFonts w:cs="Times New Roman"/>
              </w:rPr>
              <w:fldChar w:fldCharType="begin"/>
            </w:r>
            <w:r w:rsidRPr="009626D1">
              <w:rPr>
                <w:rFonts w:cs="Times New Roman"/>
              </w:rPr>
              <w:instrText xml:space="preserve"> ADDIN ZOTERO_ITEM CSL_CITATION {"citationID":"DSKajeUK","properties":{"formattedCitation":"[5]","plainCitation":"[5]","noteIndex":0},"citationItems":[{"id":2560,"uris":["http://zotero.org/users/11149295/items/Z257JJLB"],"itemData":{"id":2560,"type":"article-journal","container-title":"ECS Meeting Abstracts","DOI":"10.1149/MA2017-01/5/376","ISSN":"2151-2043","issue":"5","journalAbbreviation":"Meet. Abstr.","page":"376-376","source":"DOI.org (Crossref)","title":"Stability of Ni-Rich NMC Cathode Materials in Water and Electrolyte Solutions during Aqueous Electrode Processing","volume":"MA2017-01","author":[{"family":"Wood","given":"Marissa"},{"family":"Sheng","given":"Yangping"},{"family":"Keever","given":"Tamara J."},{"family":"Li","given":"Jianlin"},{"family":"Wood","given":"David L"}],"issued":{"date-parts":[["2017",4,15]]}}}],"schema":"https://github.com/citation-style-language/schema/raw/master/csl-citation.json"} </w:instrText>
            </w:r>
            <w:r w:rsidRPr="009626D1">
              <w:rPr>
                <w:rFonts w:cs="Times New Roman"/>
              </w:rPr>
              <w:fldChar w:fldCharType="separate"/>
            </w:r>
            <w:r w:rsidRPr="009626D1">
              <w:rPr>
                <w:rFonts w:cs="Times New Roman"/>
              </w:rPr>
              <w:t>[5]</w:t>
            </w:r>
            <w:r w:rsidRPr="009626D1">
              <w:rPr>
                <w:rFonts w:cs="Times New Roman"/>
              </w:rPr>
              <w:fldChar w:fldCharType="end"/>
            </w:r>
            <w:r w:rsidRPr="009626D1">
              <w:rPr>
                <w:rFonts w:cs="Times New Roman"/>
              </w:rPr>
              <w:t xml:space="preserve">. </w:t>
            </w:r>
          </w:p>
        </w:tc>
      </w:tr>
      <w:tr w:rsidR="00D76093" w:rsidRPr="009626D1" w14:paraId="544811DC" w14:textId="77777777" w:rsidTr="006A58F5">
        <w:trPr>
          <w:jc w:val="center"/>
        </w:trPr>
        <w:tc>
          <w:tcPr>
            <w:tcW w:w="3539" w:type="dxa"/>
            <w:shd w:val="clear" w:color="auto" w:fill="auto"/>
            <w:vAlign w:val="center"/>
          </w:tcPr>
          <w:p w14:paraId="6E66E79B" w14:textId="77777777" w:rsidR="00D76093" w:rsidRPr="009626D1" w:rsidRDefault="00D76093" w:rsidP="006A58F5">
            <w:pPr>
              <w:spacing w:line="276" w:lineRule="auto"/>
              <w:rPr>
                <w:rFonts w:cs="Times New Roman"/>
              </w:rPr>
            </w:pPr>
            <w:r w:rsidRPr="009626D1">
              <w:rPr>
                <w:rFonts w:cs="Times New Roman"/>
              </w:rPr>
              <w:lastRenderedPageBreak/>
              <w:t>PVDF + H</w:t>
            </w:r>
            <w:r w:rsidRPr="009626D1">
              <w:rPr>
                <w:rFonts w:cs="Times New Roman"/>
                <w:vertAlign w:val="subscript"/>
              </w:rPr>
              <w:t>2</w:t>
            </w:r>
            <w:r w:rsidRPr="009626D1">
              <w:rPr>
                <w:rFonts w:cs="Times New Roman"/>
              </w:rPr>
              <w:t>O</w:t>
            </w:r>
          </w:p>
        </w:tc>
        <w:tc>
          <w:tcPr>
            <w:tcW w:w="4820" w:type="dxa"/>
            <w:shd w:val="clear" w:color="auto" w:fill="auto"/>
            <w:vAlign w:val="center"/>
          </w:tcPr>
          <w:p w14:paraId="7CD00B22" w14:textId="77777777" w:rsidR="00D76093" w:rsidRPr="009626D1" w:rsidRDefault="00D76093" w:rsidP="006A58F5">
            <w:pPr>
              <w:spacing w:line="276" w:lineRule="auto"/>
              <w:rPr>
                <w:rFonts w:cs="Times New Roman"/>
              </w:rPr>
            </w:pPr>
            <w:r w:rsidRPr="009626D1">
              <w:rPr>
                <w:rFonts w:cs="Times New Roman"/>
              </w:rPr>
              <w:t>Considered to be a non-reactive thermoplastic so assumed to have no reaction with water.</w:t>
            </w:r>
          </w:p>
        </w:tc>
      </w:tr>
    </w:tbl>
    <w:p w14:paraId="6BE1FE29" w14:textId="77777777" w:rsidR="00D76093" w:rsidRPr="009626D1" w:rsidRDefault="00D76093" w:rsidP="00D76093">
      <w:pPr>
        <w:rPr>
          <w:rFonts w:cs="Times New Roman"/>
        </w:rPr>
      </w:pPr>
    </w:p>
    <w:p w14:paraId="57E0518C" w14:textId="77777777" w:rsidR="00D76093" w:rsidRPr="009626D1" w:rsidRDefault="00D76093" w:rsidP="00D76093">
      <w:pPr>
        <w:rPr>
          <w:rFonts w:cs="Times New Roman"/>
        </w:rPr>
      </w:pPr>
      <w:r w:rsidRPr="009626D1">
        <w:rPr>
          <w:rFonts w:cs="Times New Roman"/>
        </w:rPr>
        <w:t xml:space="preserve">The inputs and possible outputs for leaching is summarized in </w:t>
      </w:r>
      <w:r w:rsidRPr="009626D1">
        <w:rPr>
          <w:rFonts w:cs="Times New Roman"/>
        </w:rPr>
        <w:fldChar w:fldCharType="begin"/>
      </w:r>
      <w:r w:rsidRPr="009626D1">
        <w:rPr>
          <w:rFonts w:cs="Times New Roman"/>
        </w:rPr>
        <w:instrText xml:space="preserve"> REF _Ref160404716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Table </w:t>
      </w:r>
      <w:r w:rsidRPr="009626D1">
        <w:rPr>
          <w:rFonts w:cs="Times New Roman"/>
          <w:noProof/>
        </w:rPr>
        <w:t>4</w:t>
      </w:r>
      <w:r w:rsidRPr="009626D1">
        <w:rPr>
          <w:rFonts w:cs="Times New Roman"/>
        </w:rPr>
        <w:fldChar w:fldCharType="end"/>
      </w:r>
      <w:r w:rsidRPr="009626D1">
        <w:rPr>
          <w:rFonts w:cs="Times New Roman"/>
        </w:rPr>
        <w:t xml:space="preserve">. Note that the outputs are only a possibility and not necessarily present in the final simulation output since it will depend on the thermodynamic calculation. </w:t>
      </w:r>
    </w:p>
    <w:p w14:paraId="53A53C01" w14:textId="77777777" w:rsidR="00D76093" w:rsidRPr="009626D1" w:rsidRDefault="00D76093" w:rsidP="00D76093">
      <w:pPr>
        <w:rPr>
          <w:rFonts w:cs="Times New Roman"/>
        </w:rPr>
      </w:pPr>
    </w:p>
    <w:p w14:paraId="04FBCB88" w14:textId="5C18373F" w:rsidR="00D76093" w:rsidRPr="009626D1" w:rsidRDefault="00D76093" w:rsidP="00D76093">
      <w:pPr>
        <w:pStyle w:val="Lgende"/>
        <w:rPr>
          <w:rFonts w:cs="Times New Roman"/>
        </w:rPr>
      </w:pPr>
      <w:bookmarkStart w:id="8" w:name="_Ref160404716"/>
      <w:r w:rsidRPr="009626D1">
        <w:rPr>
          <w:rFonts w:cs="Times New Roman"/>
        </w:rPr>
        <w:t xml:space="preserve">Table </w:t>
      </w:r>
      <w:r w:rsidRPr="009626D1">
        <w:rPr>
          <w:rFonts w:cs="Times New Roman"/>
        </w:rPr>
        <w:fldChar w:fldCharType="begin"/>
      </w:r>
      <w:r w:rsidRPr="009626D1">
        <w:rPr>
          <w:rFonts w:cs="Times New Roman"/>
        </w:rPr>
        <w:instrText xml:space="preserve"> SEQ Table \* ARABIC </w:instrText>
      </w:r>
      <w:r w:rsidRPr="009626D1">
        <w:rPr>
          <w:rFonts w:cs="Times New Roman"/>
        </w:rPr>
        <w:fldChar w:fldCharType="separate"/>
      </w:r>
      <w:r w:rsidR="00017F05">
        <w:rPr>
          <w:rFonts w:cs="Times New Roman"/>
          <w:noProof/>
        </w:rPr>
        <w:t>6</w:t>
      </w:r>
      <w:r w:rsidRPr="009626D1">
        <w:rPr>
          <w:rFonts w:cs="Times New Roman"/>
          <w:noProof/>
        </w:rPr>
        <w:fldChar w:fldCharType="end"/>
      </w:r>
      <w:bookmarkEnd w:id="8"/>
      <w:r w:rsidRPr="009626D1">
        <w:rPr>
          <w:rFonts w:cs="Times New Roman"/>
        </w:rPr>
        <w:t>. Inputs and outputs for slurry preparation unit process indicated in the Gibbs wizard.</w:t>
      </w:r>
    </w:p>
    <w:tbl>
      <w:tblPr>
        <w:tblStyle w:val="Grilledutableau"/>
        <w:tblW w:w="8687" w:type="dxa"/>
        <w:jc w:val="center"/>
        <w:tblLook w:val="04A0" w:firstRow="1" w:lastRow="0" w:firstColumn="1" w:lastColumn="0" w:noHBand="0" w:noVBand="1"/>
      </w:tblPr>
      <w:tblGrid>
        <w:gridCol w:w="4449"/>
        <w:gridCol w:w="4238"/>
      </w:tblGrid>
      <w:tr w:rsidR="00D76093" w:rsidRPr="009626D1" w14:paraId="47CE06CA" w14:textId="77777777" w:rsidTr="006A58F5">
        <w:trPr>
          <w:jc w:val="center"/>
        </w:trPr>
        <w:tc>
          <w:tcPr>
            <w:tcW w:w="4449" w:type="dxa"/>
            <w:vAlign w:val="center"/>
          </w:tcPr>
          <w:p w14:paraId="4ABBD9BA" w14:textId="77777777" w:rsidR="00D76093" w:rsidRPr="009626D1" w:rsidRDefault="00D76093" w:rsidP="006A58F5">
            <w:pPr>
              <w:spacing w:line="276" w:lineRule="auto"/>
              <w:jc w:val="left"/>
              <w:rPr>
                <w:rFonts w:cs="Times New Roman"/>
              </w:rPr>
            </w:pPr>
            <w:r w:rsidRPr="009626D1">
              <w:rPr>
                <w:rFonts w:cs="Times New Roman"/>
              </w:rPr>
              <w:t>INPUTS</w:t>
            </w:r>
          </w:p>
        </w:tc>
        <w:tc>
          <w:tcPr>
            <w:tcW w:w="4238" w:type="dxa"/>
            <w:vAlign w:val="center"/>
          </w:tcPr>
          <w:p w14:paraId="239C8CB0" w14:textId="77777777" w:rsidR="00D76093" w:rsidRPr="009626D1" w:rsidRDefault="00D76093" w:rsidP="006A58F5">
            <w:pPr>
              <w:spacing w:line="276" w:lineRule="auto"/>
              <w:jc w:val="left"/>
              <w:rPr>
                <w:rFonts w:cs="Times New Roman"/>
              </w:rPr>
            </w:pPr>
            <w:r w:rsidRPr="009626D1">
              <w:rPr>
                <w:rFonts w:cs="Times New Roman"/>
              </w:rPr>
              <w:t>OUTPUTS</w:t>
            </w:r>
          </w:p>
        </w:tc>
      </w:tr>
      <w:tr w:rsidR="00D76093" w:rsidRPr="009626D1" w14:paraId="719D77EE" w14:textId="77777777" w:rsidTr="006A58F5">
        <w:trPr>
          <w:jc w:val="center"/>
        </w:trPr>
        <w:tc>
          <w:tcPr>
            <w:tcW w:w="4449" w:type="dxa"/>
            <w:vAlign w:val="center"/>
          </w:tcPr>
          <w:p w14:paraId="45E75ED4" w14:textId="77777777" w:rsidR="00D76093" w:rsidRPr="009626D1" w:rsidRDefault="00D76093" w:rsidP="006A58F5">
            <w:pPr>
              <w:spacing w:line="276" w:lineRule="auto"/>
              <w:jc w:val="left"/>
              <w:rPr>
                <w:rStyle w:val="Accentuation"/>
                <w:rFonts w:cs="Times New Roman"/>
              </w:rPr>
            </w:pPr>
            <w:r w:rsidRPr="009626D1">
              <w:rPr>
                <w:rStyle w:val="Accentuation"/>
                <w:rFonts w:cs="Times New Roman"/>
              </w:rPr>
              <w:t>Gas Phase</w:t>
            </w:r>
          </w:p>
        </w:tc>
        <w:tc>
          <w:tcPr>
            <w:tcW w:w="4238" w:type="dxa"/>
            <w:vAlign w:val="center"/>
          </w:tcPr>
          <w:p w14:paraId="582DD6FC" w14:textId="77777777" w:rsidR="00D76093" w:rsidRPr="009626D1" w:rsidRDefault="00D76093" w:rsidP="006A58F5">
            <w:pPr>
              <w:spacing w:line="276" w:lineRule="auto"/>
              <w:jc w:val="left"/>
              <w:rPr>
                <w:rStyle w:val="Accentuation"/>
                <w:rFonts w:cs="Times New Roman"/>
              </w:rPr>
            </w:pPr>
            <w:r w:rsidRPr="009626D1">
              <w:rPr>
                <w:rStyle w:val="Accentuation"/>
                <w:rFonts w:cs="Times New Roman"/>
              </w:rPr>
              <w:t>Gas Phase</w:t>
            </w:r>
          </w:p>
        </w:tc>
      </w:tr>
      <w:tr w:rsidR="00D76093" w:rsidRPr="009626D1" w14:paraId="5CD499A8" w14:textId="77777777" w:rsidTr="006A58F5">
        <w:trPr>
          <w:jc w:val="center"/>
        </w:trPr>
        <w:tc>
          <w:tcPr>
            <w:tcW w:w="4449" w:type="dxa"/>
            <w:vAlign w:val="center"/>
          </w:tcPr>
          <w:p w14:paraId="410EE55D" w14:textId="77777777" w:rsidR="00D76093" w:rsidRPr="009626D1" w:rsidRDefault="00D76093" w:rsidP="006A58F5">
            <w:pPr>
              <w:spacing w:line="276" w:lineRule="auto"/>
              <w:jc w:val="left"/>
              <w:rPr>
                <w:rFonts w:cs="Times New Roman"/>
              </w:rPr>
            </w:pPr>
          </w:p>
        </w:tc>
        <w:tc>
          <w:tcPr>
            <w:tcW w:w="4238" w:type="dxa"/>
            <w:vAlign w:val="center"/>
          </w:tcPr>
          <w:p w14:paraId="7381FD05" w14:textId="77777777" w:rsidR="00D76093" w:rsidRPr="009626D1" w:rsidRDefault="00D76093" w:rsidP="006A58F5">
            <w:pPr>
              <w:spacing w:line="276" w:lineRule="auto"/>
              <w:jc w:val="left"/>
              <w:rPr>
                <w:rFonts w:cs="Times New Roman"/>
              </w:rPr>
            </w:pPr>
            <w:r w:rsidRPr="009626D1">
              <w:rPr>
                <w:rFonts w:cs="Times New Roman"/>
              </w:rPr>
              <w:t>HF, POF</w:t>
            </w:r>
            <w:r w:rsidRPr="009626D1">
              <w:rPr>
                <w:rFonts w:cs="Times New Roman"/>
                <w:vertAlign w:val="subscript"/>
              </w:rPr>
              <w:t>3</w:t>
            </w:r>
          </w:p>
        </w:tc>
      </w:tr>
      <w:tr w:rsidR="00D76093" w:rsidRPr="009626D1" w14:paraId="0DF00AEA" w14:textId="77777777" w:rsidTr="006A58F5">
        <w:trPr>
          <w:jc w:val="center"/>
        </w:trPr>
        <w:tc>
          <w:tcPr>
            <w:tcW w:w="4449" w:type="dxa"/>
            <w:vAlign w:val="center"/>
          </w:tcPr>
          <w:p w14:paraId="6317B126" w14:textId="77777777" w:rsidR="00D76093" w:rsidRPr="009626D1" w:rsidRDefault="00D76093" w:rsidP="006A58F5">
            <w:pPr>
              <w:spacing w:line="276" w:lineRule="auto"/>
              <w:jc w:val="left"/>
              <w:rPr>
                <w:rStyle w:val="Accentuation"/>
                <w:rFonts w:cs="Times New Roman"/>
              </w:rPr>
            </w:pPr>
            <w:r w:rsidRPr="009626D1">
              <w:rPr>
                <w:rStyle w:val="Accentuation"/>
                <w:rFonts w:cs="Times New Roman"/>
              </w:rPr>
              <w:t>Water Phase</w:t>
            </w:r>
          </w:p>
        </w:tc>
        <w:tc>
          <w:tcPr>
            <w:tcW w:w="4238" w:type="dxa"/>
            <w:vAlign w:val="center"/>
          </w:tcPr>
          <w:p w14:paraId="1EF3E6F5" w14:textId="77777777" w:rsidR="00D76093" w:rsidRPr="009626D1" w:rsidRDefault="00D76093" w:rsidP="006A58F5">
            <w:pPr>
              <w:spacing w:line="276" w:lineRule="auto"/>
              <w:jc w:val="left"/>
              <w:rPr>
                <w:rStyle w:val="Accentuation"/>
                <w:rFonts w:cs="Times New Roman"/>
              </w:rPr>
            </w:pPr>
            <w:r w:rsidRPr="009626D1">
              <w:rPr>
                <w:rStyle w:val="Accentuation"/>
                <w:rFonts w:cs="Times New Roman"/>
              </w:rPr>
              <w:t>Water Phase</w:t>
            </w:r>
          </w:p>
        </w:tc>
      </w:tr>
      <w:tr w:rsidR="00D76093" w:rsidRPr="009626D1" w14:paraId="52B33FE2" w14:textId="77777777" w:rsidTr="006A58F5">
        <w:trPr>
          <w:jc w:val="center"/>
        </w:trPr>
        <w:tc>
          <w:tcPr>
            <w:tcW w:w="4449" w:type="dxa"/>
            <w:vAlign w:val="center"/>
          </w:tcPr>
          <w:p w14:paraId="4CDF788A" w14:textId="77777777" w:rsidR="00D76093" w:rsidRPr="009626D1" w:rsidRDefault="00D76093" w:rsidP="006A58F5">
            <w:pPr>
              <w:spacing w:line="276" w:lineRule="auto"/>
              <w:jc w:val="left"/>
              <w:rPr>
                <w:rFonts w:cs="Times New Roman"/>
              </w:rPr>
            </w:pPr>
            <w:r w:rsidRPr="009626D1">
              <w:rPr>
                <w:rFonts w:cs="Times New Roman"/>
              </w:rPr>
              <w:t>H</w:t>
            </w:r>
            <w:r w:rsidRPr="009626D1">
              <w:rPr>
                <w:rFonts w:cs="Times New Roman"/>
                <w:vertAlign w:val="subscript"/>
              </w:rPr>
              <w:t>2</w:t>
            </w:r>
            <w:r w:rsidRPr="009626D1">
              <w:rPr>
                <w:rFonts w:cs="Times New Roman"/>
              </w:rPr>
              <w:t>O</w:t>
            </w:r>
          </w:p>
        </w:tc>
        <w:tc>
          <w:tcPr>
            <w:tcW w:w="4238" w:type="dxa"/>
            <w:vAlign w:val="center"/>
          </w:tcPr>
          <w:p w14:paraId="3420358D" w14:textId="77777777" w:rsidR="00D76093" w:rsidRPr="009626D1" w:rsidRDefault="00D76093" w:rsidP="006A58F5">
            <w:pPr>
              <w:spacing w:line="276" w:lineRule="auto"/>
              <w:jc w:val="left"/>
              <w:rPr>
                <w:rFonts w:cs="Times New Roman"/>
              </w:rPr>
            </w:pPr>
            <w:r w:rsidRPr="009626D1">
              <w:rPr>
                <w:rFonts w:cs="Times New Roman"/>
              </w:rPr>
              <w:t>Same as input plus Li</w:t>
            </w:r>
            <w:r w:rsidRPr="009626D1">
              <w:rPr>
                <w:rFonts w:cs="Times New Roman"/>
                <w:vertAlign w:val="superscript"/>
              </w:rPr>
              <w:t>+</w:t>
            </w:r>
          </w:p>
        </w:tc>
      </w:tr>
      <w:tr w:rsidR="00D76093" w:rsidRPr="009626D1" w14:paraId="63FDE240" w14:textId="77777777" w:rsidTr="006A58F5">
        <w:trPr>
          <w:jc w:val="center"/>
        </w:trPr>
        <w:tc>
          <w:tcPr>
            <w:tcW w:w="4449" w:type="dxa"/>
            <w:vAlign w:val="center"/>
          </w:tcPr>
          <w:p w14:paraId="41A69CE4" w14:textId="77777777" w:rsidR="00D76093" w:rsidRPr="009626D1" w:rsidRDefault="00D76093" w:rsidP="006A58F5">
            <w:pPr>
              <w:spacing w:line="276" w:lineRule="auto"/>
              <w:jc w:val="left"/>
              <w:rPr>
                <w:rStyle w:val="Accentuation"/>
                <w:rFonts w:cs="Times New Roman"/>
              </w:rPr>
            </w:pPr>
            <w:r w:rsidRPr="009626D1">
              <w:rPr>
                <w:rStyle w:val="Accentuation"/>
                <w:rFonts w:cs="Times New Roman"/>
              </w:rPr>
              <w:t>Solid Phase</w:t>
            </w:r>
          </w:p>
        </w:tc>
        <w:tc>
          <w:tcPr>
            <w:tcW w:w="4238" w:type="dxa"/>
            <w:vAlign w:val="center"/>
          </w:tcPr>
          <w:p w14:paraId="2FDD9DDD" w14:textId="77777777" w:rsidR="00D76093" w:rsidRPr="009626D1" w:rsidRDefault="00D76093" w:rsidP="006A58F5">
            <w:pPr>
              <w:spacing w:line="276" w:lineRule="auto"/>
              <w:jc w:val="left"/>
              <w:rPr>
                <w:rStyle w:val="Accentuation"/>
                <w:rFonts w:cs="Times New Roman"/>
              </w:rPr>
            </w:pPr>
            <w:r w:rsidRPr="009626D1">
              <w:rPr>
                <w:rStyle w:val="Accentuation"/>
                <w:rFonts w:cs="Times New Roman"/>
              </w:rPr>
              <w:t>Solid Phase</w:t>
            </w:r>
          </w:p>
        </w:tc>
      </w:tr>
      <w:tr w:rsidR="00D76093" w:rsidRPr="009626D1" w14:paraId="59932DAF" w14:textId="77777777" w:rsidTr="006A58F5">
        <w:trPr>
          <w:jc w:val="center"/>
        </w:trPr>
        <w:tc>
          <w:tcPr>
            <w:tcW w:w="4449" w:type="dxa"/>
            <w:vAlign w:val="center"/>
          </w:tcPr>
          <w:p w14:paraId="1DDDAF95" w14:textId="77777777" w:rsidR="00D76093" w:rsidRPr="009626D1" w:rsidRDefault="00D76093" w:rsidP="006A58F5">
            <w:pPr>
              <w:spacing w:line="276" w:lineRule="auto"/>
              <w:jc w:val="left"/>
              <w:rPr>
                <w:rFonts w:cs="Times New Roman"/>
              </w:rPr>
            </w:pPr>
            <w:r w:rsidRPr="009626D1">
              <w:rPr>
                <w:rFonts w:cs="Times New Roman"/>
              </w:rPr>
              <w:t>Al</w:t>
            </w:r>
            <w:r w:rsidRPr="009626D1">
              <w:rPr>
                <w:rFonts w:cs="Times New Roman"/>
                <w:vertAlign w:val="subscript"/>
              </w:rPr>
              <w:t>2</w:t>
            </w:r>
            <w:r w:rsidRPr="009626D1">
              <w:rPr>
                <w:rFonts w:cs="Times New Roman"/>
              </w:rPr>
              <w:t>O</w:t>
            </w:r>
            <w:r w:rsidRPr="009626D1">
              <w:rPr>
                <w:rFonts w:cs="Times New Roman"/>
                <w:vertAlign w:val="subscript"/>
              </w:rPr>
              <w:t>3</w:t>
            </w:r>
            <w:r w:rsidRPr="009626D1">
              <w:rPr>
                <w:rFonts w:cs="Times New Roman"/>
              </w:rPr>
              <w:t>, Al, Cu, C, LiNi</w:t>
            </w:r>
            <w:r w:rsidRPr="009626D1">
              <w:rPr>
                <w:rFonts w:cs="Times New Roman"/>
                <w:vertAlign w:val="subscript"/>
              </w:rPr>
              <w:t>0.6</w:t>
            </w:r>
            <w:r w:rsidRPr="009626D1">
              <w:rPr>
                <w:rFonts w:cs="Times New Roman"/>
              </w:rPr>
              <w:t>Mn</w:t>
            </w:r>
            <w:r w:rsidRPr="009626D1">
              <w:rPr>
                <w:rFonts w:cs="Times New Roman"/>
                <w:vertAlign w:val="subscript"/>
              </w:rPr>
              <w:t>0.2</w:t>
            </w:r>
            <w:r w:rsidRPr="009626D1">
              <w:rPr>
                <w:rFonts w:cs="Times New Roman"/>
              </w:rPr>
              <w:t>Co</w:t>
            </w:r>
            <w:r w:rsidRPr="009626D1">
              <w:rPr>
                <w:rFonts w:cs="Times New Roman"/>
                <w:vertAlign w:val="subscript"/>
              </w:rPr>
              <w:t>0.2</w:t>
            </w:r>
            <w:r w:rsidRPr="009626D1">
              <w:rPr>
                <w:rFonts w:cs="Times New Roman"/>
              </w:rPr>
              <w:t>O</w:t>
            </w:r>
            <w:r w:rsidRPr="009626D1">
              <w:rPr>
                <w:rFonts w:cs="Times New Roman"/>
                <w:vertAlign w:val="subscript"/>
              </w:rPr>
              <w:t>2</w:t>
            </w:r>
            <w:r w:rsidRPr="009626D1">
              <w:rPr>
                <w:rFonts w:cs="Times New Roman"/>
              </w:rPr>
              <w:t>, F</w:t>
            </w:r>
            <w:r w:rsidRPr="009626D1">
              <w:rPr>
                <w:rFonts w:cs="Times New Roman"/>
                <w:vertAlign w:val="subscript"/>
              </w:rPr>
              <w:t>6</w:t>
            </w:r>
            <w:r w:rsidRPr="009626D1">
              <w:rPr>
                <w:rFonts w:cs="Times New Roman"/>
              </w:rPr>
              <w:t xml:space="preserve">LiP, </w:t>
            </w:r>
            <w:r w:rsidRPr="009626D1">
              <w:rPr>
                <w:rFonts w:cs="Times New Roman"/>
                <w:i/>
                <w:iCs/>
              </w:rPr>
              <w:t>PVDF</w:t>
            </w:r>
          </w:p>
        </w:tc>
        <w:tc>
          <w:tcPr>
            <w:tcW w:w="4238" w:type="dxa"/>
            <w:vAlign w:val="center"/>
          </w:tcPr>
          <w:p w14:paraId="5CA5A40B" w14:textId="77777777" w:rsidR="00D76093" w:rsidRPr="009626D1" w:rsidRDefault="00D76093" w:rsidP="006A58F5">
            <w:pPr>
              <w:spacing w:line="276" w:lineRule="auto"/>
              <w:jc w:val="left"/>
              <w:rPr>
                <w:rFonts w:cs="Times New Roman"/>
              </w:rPr>
            </w:pPr>
            <w:r w:rsidRPr="009626D1">
              <w:rPr>
                <w:rFonts w:cs="Times New Roman"/>
              </w:rPr>
              <w:t>Except F</w:t>
            </w:r>
            <w:r w:rsidRPr="009626D1">
              <w:rPr>
                <w:rFonts w:cs="Times New Roman"/>
                <w:vertAlign w:val="subscript"/>
              </w:rPr>
              <w:t>6</w:t>
            </w:r>
            <w:r w:rsidRPr="009626D1">
              <w:rPr>
                <w:rFonts w:cs="Times New Roman"/>
              </w:rPr>
              <w:t>LiP, same as inputs plus LiF</w:t>
            </w:r>
          </w:p>
        </w:tc>
      </w:tr>
    </w:tbl>
    <w:p w14:paraId="7E4C7DCB" w14:textId="77777777" w:rsidR="00D76093" w:rsidRPr="009626D1" w:rsidRDefault="00D76093" w:rsidP="00D76093">
      <w:pPr>
        <w:rPr>
          <w:rFonts w:cs="Times New Roman"/>
        </w:rPr>
      </w:pPr>
    </w:p>
    <w:p w14:paraId="5782D22D" w14:textId="77777777" w:rsidR="00D76093" w:rsidRPr="009626D1" w:rsidRDefault="00D76093" w:rsidP="00D76093">
      <w:pPr>
        <w:pStyle w:val="Titre2"/>
        <w:rPr>
          <w:rFonts w:cs="Times New Roman"/>
        </w:rPr>
      </w:pPr>
      <w:bookmarkStart w:id="9" w:name="_Toc192965616"/>
      <w:r w:rsidRPr="009626D1">
        <w:rPr>
          <w:rFonts w:cs="Times New Roman"/>
        </w:rPr>
        <w:t>Leaching</w:t>
      </w:r>
      <w:bookmarkEnd w:id="9"/>
    </w:p>
    <w:p w14:paraId="50C5E4E2" w14:textId="77777777" w:rsidR="00D76093" w:rsidRPr="009626D1" w:rsidRDefault="00D76093" w:rsidP="00D76093">
      <w:pPr>
        <w:rPr>
          <w:rFonts w:cs="Times New Roman"/>
        </w:rPr>
      </w:pPr>
      <w:r w:rsidRPr="009626D1">
        <w:rPr>
          <w:rFonts w:cs="Times New Roman"/>
        </w:rPr>
        <w:t xml:space="preserve">This stage of the process is the heart of a hydrometallurgical process because this is where targetted extraction of the desired metals begins. This occurs by dissolving the metals (in this case Ni, Co, Mn, and Li) trapped in the black mass and into the solution using a lixiviant and producing a pregrant liquor solution (PLS). Process parameters are then carefully controlled to keep these metals in the solution until they are ready to be recovered by precipitation, solvent extraction, cystallization, etc. </w:t>
      </w:r>
    </w:p>
    <w:p w14:paraId="52EA9874" w14:textId="77777777" w:rsidR="00D76093" w:rsidRPr="009626D1" w:rsidRDefault="00D76093" w:rsidP="00D76093">
      <w:pPr>
        <w:rPr>
          <w:rFonts w:cs="Times New Roman"/>
        </w:rPr>
      </w:pPr>
    </w:p>
    <w:p w14:paraId="0CE778A1" w14:textId="5B24EDCC" w:rsidR="00D76093" w:rsidRPr="009626D1" w:rsidRDefault="00D76093" w:rsidP="00D76093">
      <w:pPr>
        <w:rPr>
          <w:rFonts w:cs="Times New Roman"/>
        </w:rPr>
      </w:pPr>
      <w:r w:rsidRPr="009626D1">
        <w:rPr>
          <w:rFonts w:cs="Times New Roman"/>
        </w:rPr>
        <w:t xml:space="preserve">To simulate this stage of the process in the software, a mix of literature and process know-how were needed. </w:t>
      </w:r>
      <w:r w:rsidRPr="009626D1">
        <w:rPr>
          <w:rStyle w:val="Accentuation"/>
          <w:rFonts w:cs="Times New Roman"/>
        </w:rPr>
        <w:t>Target temperature and pH, 90°C and 3.2±0.1</w:t>
      </w:r>
      <w:r w:rsidRPr="009626D1">
        <w:rPr>
          <w:rFonts w:cs="Times New Roman"/>
        </w:rPr>
        <w:t xml:space="preserve">, were mainly based on experiments by </w:t>
      </w:r>
      <w:r w:rsidRPr="009626D1">
        <w:rPr>
          <w:rFonts w:cs="Times New Roman"/>
        </w:rPr>
        <w:fldChar w:fldCharType="begin"/>
      </w:r>
      <w:r w:rsidRPr="009626D1">
        <w:rPr>
          <w:rFonts w:cs="Times New Roman"/>
        </w:rPr>
        <w:instrText xml:space="preserve"> ADDIN ZOTERO_ITEM CSL_CITATION {"citationID":"xe0O6hgm","properties":{"formattedCitation":"(Guimar\\uc0\\u227{}es et al., 2022)","plainCitation":"(Guimarães et al., 2022)","dontUpdate":true,"noteIndex":0},"citationItems":[{"id":1132,"uris":["http://zotero.org/users/11149295/items/X84K9FYC"],"itemData":{"id":1132,"type":"article-journal","container-title":"Minerals Engineering","DOI":"10.1016/j.mineng.2022.107597","ISSN":"08926875","journalAbbreviation":"Minerals Engineering","language":"en","page":"107597","source":"DOI.org (Crossref)","title":"Sulfuric acid leaching of metals from waste Li-ion batteries without using reducing agent","volume":"183","author":[{"family":"Guimarães","given":"L.F."},{"family":"Botelho Junior","given":"A.B."},{"family":"Espinosa","given":"D.C.R."}],"issued":{"date-parts":[["2022",6]]}}}],"schema":"https://github.com/citation-style-language/schema/raw/master/csl-citation.json"} </w:instrText>
      </w:r>
      <w:r w:rsidRPr="009626D1">
        <w:rPr>
          <w:rFonts w:cs="Times New Roman"/>
        </w:rPr>
        <w:fldChar w:fldCharType="separate"/>
      </w:r>
      <w:r w:rsidRPr="009626D1">
        <w:rPr>
          <w:rFonts w:cs="Times New Roman"/>
        </w:rPr>
        <w:t>Guimarães et al. (2022)</w:t>
      </w:r>
      <w:r w:rsidRPr="009626D1">
        <w:rPr>
          <w:rFonts w:cs="Times New Roman"/>
        </w:rPr>
        <w:fldChar w:fldCharType="end"/>
      </w:r>
      <w:r w:rsidRPr="009626D1">
        <w:rPr>
          <w:rFonts w:cs="Times New Roman"/>
        </w:rPr>
        <w:t>. This is because they avoided the use of reductants (e.g. hydrogen peroxide (H</w:t>
      </w:r>
      <w:r w:rsidRPr="009626D1">
        <w:rPr>
          <w:rFonts w:cs="Times New Roman"/>
          <w:vertAlign w:val="subscript"/>
        </w:rPr>
        <w:t>2</w:t>
      </w:r>
      <w:r w:rsidRPr="009626D1">
        <w:rPr>
          <w:rFonts w:cs="Times New Roman"/>
        </w:rPr>
        <w:t>O</w:t>
      </w:r>
      <w:r w:rsidRPr="009626D1">
        <w:rPr>
          <w:rFonts w:cs="Times New Roman"/>
          <w:vertAlign w:val="subscript"/>
        </w:rPr>
        <w:t>2</w:t>
      </w:r>
      <w:r w:rsidRPr="009626D1">
        <w:rPr>
          <w:rFonts w:cs="Times New Roman"/>
        </w:rPr>
        <w:t>)) during the leaching of critical metals from Li-ion batteries with NMC111 cathodes. They leached the black mass with sulfuric acid (H</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xml:space="preserve">) without reductant addition and yielded complete extraction of Ni, Co, and Li, and 93% extraction of Mn into the pregnant liquor under optimal laboratory test conditions. </w:t>
      </w:r>
      <w:r w:rsidR="001E176B">
        <w:rPr>
          <w:rFonts w:cs="Times New Roman"/>
        </w:rPr>
        <w:t>To achieve the temperature</w:t>
      </w:r>
      <w:r w:rsidR="00F62FE5">
        <w:rPr>
          <w:rFonts w:cs="Times New Roman"/>
        </w:rPr>
        <w:t xml:space="preserve"> target in the simulation, a heat exchanger was used.</w:t>
      </w:r>
    </w:p>
    <w:p w14:paraId="270B6DD7" w14:textId="77777777" w:rsidR="00D76093" w:rsidRPr="009626D1" w:rsidRDefault="00D76093" w:rsidP="00D76093">
      <w:pPr>
        <w:rPr>
          <w:rFonts w:cs="Times New Roman"/>
        </w:rPr>
      </w:pPr>
    </w:p>
    <w:p w14:paraId="7C81912A" w14:textId="77777777" w:rsidR="00D76093" w:rsidRPr="009626D1" w:rsidRDefault="00D76093" w:rsidP="00D76093">
      <w:pPr>
        <w:rPr>
          <w:rFonts w:cs="Times New Roman"/>
        </w:rPr>
      </w:pPr>
      <w:r w:rsidRPr="009626D1">
        <w:rPr>
          <w:rFonts w:cs="Times New Roman"/>
        </w:rPr>
        <w:t>The lixiviant used was sulfuric acid (H</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which is assumed to be 100% pure. Considering this and the assumed results of the BM slurry preparation discussed earlier, some reactions shown below (</w:t>
      </w:r>
      <w:r w:rsidRPr="009626D1">
        <w:rPr>
          <w:rFonts w:cs="Times New Roman"/>
        </w:rPr>
        <w:fldChar w:fldCharType="begin"/>
      </w:r>
      <w:r w:rsidRPr="009626D1">
        <w:rPr>
          <w:rFonts w:cs="Times New Roman"/>
        </w:rPr>
        <w:instrText xml:space="preserve"> REF _Ref160805170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Table </w:t>
      </w:r>
      <w:r w:rsidRPr="009626D1">
        <w:rPr>
          <w:rFonts w:cs="Times New Roman"/>
          <w:noProof/>
        </w:rPr>
        <w:t>5</w:t>
      </w:r>
      <w:r w:rsidRPr="009626D1">
        <w:rPr>
          <w:rFonts w:cs="Times New Roman"/>
        </w:rPr>
        <w:fldChar w:fldCharType="end"/>
      </w:r>
      <w:r w:rsidRPr="009626D1">
        <w:rPr>
          <w:rFonts w:cs="Times New Roman"/>
        </w:rPr>
        <w:t>) were considered to be possible during leaching.</w:t>
      </w:r>
    </w:p>
    <w:p w14:paraId="11AB0414" w14:textId="77777777" w:rsidR="00D76093" w:rsidRPr="009626D1" w:rsidRDefault="00D76093" w:rsidP="00D76093">
      <w:pPr>
        <w:rPr>
          <w:rFonts w:cs="Times New Roman"/>
        </w:rPr>
      </w:pPr>
    </w:p>
    <w:p w14:paraId="68C824A4" w14:textId="171F9A99" w:rsidR="00D76093" w:rsidRPr="009626D1" w:rsidRDefault="00D76093" w:rsidP="00D76093">
      <w:pPr>
        <w:pStyle w:val="Lgende"/>
        <w:rPr>
          <w:rFonts w:cs="Times New Roman"/>
        </w:rPr>
      </w:pPr>
      <w:bookmarkStart w:id="10" w:name="_Ref160805170"/>
      <w:r w:rsidRPr="009626D1">
        <w:rPr>
          <w:rFonts w:cs="Times New Roman"/>
        </w:rPr>
        <w:lastRenderedPageBreak/>
        <w:t xml:space="preserve">Table </w:t>
      </w:r>
      <w:r w:rsidRPr="009626D1">
        <w:rPr>
          <w:rFonts w:cs="Times New Roman"/>
        </w:rPr>
        <w:fldChar w:fldCharType="begin"/>
      </w:r>
      <w:r w:rsidRPr="009626D1">
        <w:rPr>
          <w:rFonts w:cs="Times New Roman"/>
        </w:rPr>
        <w:instrText xml:space="preserve"> SEQ Table \* ARABIC </w:instrText>
      </w:r>
      <w:r w:rsidRPr="009626D1">
        <w:rPr>
          <w:rFonts w:cs="Times New Roman"/>
        </w:rPr>
        <w:fldChar w:fldCharType="separate"/>
      </w:r>
      <w:r w:rsidR="00017F05">
        <w:rPr>
          <w:rFonts w:cs="Times New Roman"/>
          <w:noProof/>
        </w:rPr>
        <w:t>7</w:t>
      </w:r>
      <w:r w:rsidRPr="009626D1">
        <w:rPr>
          <w:rFonts w:cs="Times New Roman"/>
          <w:noProof/>
        </w:rPr>
        <w:fldChar w:fldCharType="end"/>
      </w:r>
      <w:bookmarkEnd w:id="10"/>
      <w:r w:rsidRPr="009626D1">
        <w:rPr>
          <w:rFonts w:cs="Times New Roman"/>
        </w:rPr>
        <w:t>. Summary of assumed reactions during leaching.</w:t>
      </w:r>
    </w:p>
    <w:tbl>
      <w:tblPr>
        <w:tblStyle w:val="Grilledutableau"/>
        <w:tblpPr w:leftFromText="180" w:rightFromText="180" w:vertAnchor="text" w:horzAnchor="margin" w:tblpXSpec="center" w:tblpY="19"/>
        <w:tblW w:w="0" w:type="auto"/>
        <w:tblLook w:val="04A0" w:firstRow="1" w:lastRow="0" w:firstColumn="1" w:lastColumn="0" w:noHBand="0" w:noVBand="1"/>
      </w:tblPr>
      <w:tblGrid>
        <w:gridCol w:w="4815"/>
        <w:gridCol w:w="3974"/>
      </w:tblGrid>
      <w:tr w:rsidR="00D76093" w:rsidRPr="009626D1" w14:paraId="007AD37D" w14:textId="77777777" w:rsidTr="006A58F5">
        <w:tc>
          <w:tcPr>
            <w:tcW w:w="4815" w:type="dxa"/>
            <w:vAlign w:val="center"/>
          </w:tcPr>
          <w:p w14:paraId="61329C51" w14:textId="77777777" w:rsidR="00D76093" w:rsidRPr="009626D1" w:rsidRDefault="00D76093" w:rsidP="006A58F5">
            <w:pPr>
              <w:spacing w:line="276" w:lineRule="auto"/>
              <w:jc w:val="left"/>
              <w:rPr>
                <w:rFonts w:cs="Times New Roman"/>
                <w:vertAlign w:val="superscript"/>
              </w:rPr>
            </w:pPr>
            <w:r w:rsidRPr="009626D1">
              <w:rPr>
                <w:rFonts w:cs="Times New Roman"/>
              </w:rPr>
              <w:t>H</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xml:space="preserve"> + H</w:t>
            </w:r>
            <w:r w:rsidRPr="009626D1">
              <w:rPr>
                <w:rFonts w:cs="Times New Roman"/>
                <w:vertAlign w:val="subscript"/>
              </w:rPr>
              <w:t>2</w:t>
            </w:r>
            <w:r w:rsidRPr="009626D1">
              <w:rPr>
                <w:rFonts w:cs="Times New Roman"/>
              </w:rPr>
              <w:t>O → H</w:t>
            </w:r>
            <w:r w:rsidRPr="009626D1">
              <w:rPr>
                <w:rFonts w:cs="Times New Roman"/>
                <w:vertAlign w:val="superscript"/>
              </w:rPr>
              <w:t>+</w:t>
            </w:r>
            <w:r w:rsidRPr="009626D1">
              <w:rPr>
                <w:rFonts w:cs="Times New Roman"/>
              </w:rPr>
              <w:t xml:space="preserve"> + HSO</w:t>
            </w:r>
            <w:r w:rsidRPr="009626D1">
              <w:rPr>
                <w:rFonts w:cs="Times New Roman"/>
                <w:vertAlign w:val="subscript"/>
              </w:rPr>
              <w:t>4</w:t>
            </w:r>
            <w:r w:rsidRPr="009626D1">
              <w:rPr>
                <w:rFonts w:cs="Times New Roman"/>
                <w:vertAlign w:val="superscript"/>
              </w:rPr>
              <w:t>-</w:t>
            </w:r>
          </w:p>
          <w:p w14:paraId="6DA3A91D" w14:textId="77777777" w:rsidR="00D76093" w:rsidRPr="009626D1" w:rsidRDefault="00D76093" w:rsidP="006A58F5">
            <w:pPr>
              <w:spacing w:line="276" w:lineRule="auto"/>
              <w:jc w:val="left"/>
              <w:rPr>
                <w:rFonts w:cs="Times New Roman"/>
              </w:rPr>
            </w:pPr>
            <w:r w:rsidRPr="009626D1">
              <w:rPr>
                <w:rFonts w:cs="Times New Roman"/>
              </w:rPr>
              <w:t>HSO</w:t>
            </w:r>
            <w:r w:rsidRPr="009626D1">
              <w:rPr>
                <w:rFonts w:cs="Times New Roman"/>
                <w:vertAlign w:val="subscript"/>
              </w:rPr>
              <w:t>4</w:t>
            </w:r>
            <w:r w:rsidRPr="009626D1">
              <w:rPr>
                <w:rFonts w:cs="Times New Roman"/>
                <w:vertAlign w:val="superscript"/>
              </w:rPr>
              <w:t>-</w:t>
            </w:r>
            <w:r w:rsidRPr="009626D1">
              <w:rPr>
                <w:rFonts w:cs="Times New Roman"/>
              </w:rPr>
              <w:t xml:space="preserve"> → H</w:t>
            </w:r>
            <w:r w:rsidRPr="009626D1">
              <w:rPr>
                <w:rFonts w:cs="Times New Roman"/>
                <w:vertAlign w:val="superscript"/>
              </w:rPr>
              <w:t>+</w:t>
            </w:r>
            <w:r w:rsidRPr="009626D1">
              <w:rPr>
                <w:rFonts w:cs="Times New Roman"/>
              </w:rPr>
              <w:t xml:space="preserve"> + SO</w:t>
            </w:r>
            <w:r w:rsidRPr="009626D1">
              <w:rPr>
                <w:rFonts w:cs="Times New Roman"/>
                <w:vertAlign w:val="subscript"/>
              </w:rPr>
              <w:t>4</w:t>
            </w:r>
            <w:r w:rsidRPr="009626D1">
              <w:rPr>
                <w:rFonts w:cs="Times New Roman"/>
                <w:vertAlign w:val="superscript"/>
              </w:rPr>
              <w:t>2-</w:t>
            </w:r>
          </w:p>
        </w:tc>
        <w:tc>
          <w:tcPr>
            <w:tcW w:w="3974" w:type="dxa"/>
            <w:vAlign w:val="center"/>
          </w:tcPr>
          <w:p w14:paraId="3A9BA7A2" w14:textId="77777777" w:rsidR="00D76093" w:rsidRPr="009626D1" w:rsidRDefault="00D76093" w:rsidP="006A58F5">
            <w:pPr>
              <w:spacing w:line="276" w:lineRule="auto"/>
              <w:jc w:val="left"/>
              <w:rPr>
                <w:rFonts w:cs="Times New Roman"/>
              </w:rPr>
            </w:pPr>
            <w:r w:rsidRPr="009626D1">
              <w:rPr>
                <w:rFonts w:cs="Times New Roman"/>
              </w:rPr>
              <w:t>Dissociation of sulfuric acid (H</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in water. Full dissociation is assumed.</w:t>
            </w:r>
          </w:p>
        </w:tc>
      </w:tr>
      <w:tr w:rsidR="00D76093" w:rsidRPr="009626D1" w14:paraId="4D991EA5" w14:textId="77777777" w:rsidTr="006A58F5">
        <w:tc>
          <w:tcPr>
            <w:tcW w:w="4815" w:type="dxa"/>
            <w:vAlign w:val="center"/>
          </w:tcPr>
          <w:p w14:paraId="03100987" w14:textId="77777777" w:rsidR="00D76093" w:rsidRPr="009626D1" w:rsidRDefault="00D76093" w:rsidP="006A58F5">
            <w:pPr>
              <w:spacing w:line="276" w:lineRule="auto"/>
              <w:jc w:val="left"/>
              <w:rPr>
                <w:rFonts w:cs="Times New Roman"/>
              </w:rPr>
            </w:pPr>
            <w:r w:rsidRPr="009626D1">
              <w:rPr>
                <w:rFonts w:cs="Times New Roman"/>
              </w:rPr>
              <w:t>Al + H</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xml:space="preserve"> → Al</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w:t>
            </w:r>
            <w:r w:rsidRPr="009626D1">
              <w:rPr>
                <w:rFonts w:cs="Times New Roman"/>
                <w:vertAlign w:val="subscript"/>
              </w:rPr>
              <w:t>3</w:t>
            </w:r>
            <w:r w:rsidRPr="009626D1">
              <w:rPr>
                <w:rFonts w:cs="Times New Roman"/>
              </w:rPr>
              <w:t xml:space="preserve"> + H</w:t>
            </w:r>
            <w:r w:rsidRPr="009626D1">
              <w:rPr>
                <w:rFonts w:cs="Times New Roman"/>
                <w:vertAlign w:val="subscript"/>
              </w:rPr>
              <w:t>2</w:t>
            </w:r>
          </w:p>
        </w:tc>
        <w:tc>
          <w:tcPr>
            <w:tcW w:w="3974" w:type="dxa"/>
            <w:vAlign w:val="center"/>
          </w:tcPr>
          <w:p w14:paraId="194A2C7B" w14:textId="77777777" w:rsidR="00D76093" w:rsidRPr="009626D1" w:rsidRDefault="00D76093" w:rsidP="006A58F5">
            <w:pPr>
              <w:spacing w:line="276" w:lineRule="auto"/>
              <w:jc w:val="left"/>
              <w:rPr>
                <w:rFonts w:cs="Times New Roman"/>
              </w:rPr>
            </w:pPr>
            <w:r w:rsidRPr="009626D1">
              <w:rPr>
                <w:rFonts w:cs="Times New Roman"/>
              </w:rPr>
              <w:t>Usual reaction between Al and concentrated H</w:t>
            </w:r>
            <w:r w:rsidRPr="009626D1">
              <w:rPr>
                <w:rFonts w:cs="Times New Roman"/>
                <w:vertAlign w:val="subscript"/>
              </w:rPr>
              <w:t>2</w:t>
            </w:r>
            <w:r w:rsidRPr="009626D1">
              <w:rPr>
                <w:rFonts w:cs="Times New Roman"/>
              </w:rPr>
              <w:t>SO</w:t>
            </w:r>
            <w:r w:rsidRPr="009626D1">
              <w:rPr>
                <w:rFonts w:cs="Times New Roman"/>
                <w:vertAlign w:val="subscript"/>
              </w:rPr>
              <w:t>4</w:t>
            </w:r>
          </w:p>
        </w:tc>
      </w:tr>
      <w:tr w:rsidR="00D76093" w:rsidRPr="009626D1" w14:paraId="58837759" w14:textId="77777777" w:rsidTr="006A58F5">
        <w:tc>
          <w:tcPr>
            <w:tcW w:w="4815" w:type="dxa"/>
            <w:vAlign w:val="center"/>
          </w:tcPr>
          <w:p w14:paraId="063974BA" w14:textId="77777777" w:rsidR="00D76093" w:rsidRPr="009626D1" w:rsidRDefault="00D76093" w:rsidP="006A58F5">
            <w:pPr>
              <w:spacing w:line="276" w:lineRule="auto"/>
              <w:jc w:val="left"/>
              <w:rPr>
                <w:rFonts w:cs="Times New Roman"/>
              </w:rPr>
            </w:pPr>
            <w:r w:rsidRPr="009626D1">
              <w:rPr>
                <w:rFonts w:cs="Times New Roman"/>
              </w:rPr>
              <w:t>Al</w:t>
            </w:r>
            <w:r w:rsidRPr="009626D1">
              <w:rPr>
                <w:rFonts w:cs="Times New Roman"/>
                <w:vertAlign w:val="subscript"/>
              </w:rPr>
              <w:t>2</w:t>
            </w:r>
            <w:r w:rsidRPr="009626D1">
              <w:rPr>
                <w:rFonts w:cs="Times New Roman"/>
              </w:rPr>
              <w:t>O</w:t>
            </w:r>
            <w:r w:rsidRPr="009626D1">
              <w:rPr>
                <w:rFonts w:cs="Times New Roman"/>
                <w:vertAlign w:val="subscript"/>
              </w:rPr>
              <w:t>3</w:t>
            </w:r>
            <w:r w:rsidRPr="009626D1">
              <w:rPr>
                <w:rFonts w:cs="Times New Roman"/>
              </w:rPr>
              <w:t xml:space="preserve"> + H</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xml:space="preserve"> → Al</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w:t>
            </w:r>
            <w:r w:rsidRPr="009626D1">
              <w:rPr>
                <w:rFonts w:cs="Times New Roman"/>
                <w:vertAlign w:val="subscript"/>
              </w:rPr>
              <w:t>3</w:t>
            </w:r>
            <w:r w:rsidRPr="009626D1">
              <w:rPr>
                <w:rFonts w:cs="Times New Roman"/>
              </w:rPr>
              <w:t xml:space="preserve"> + H</w:t>
            </w:r>
            <w:r w:rsidRPr="009626D1">
              <w:rPr>
                <w:rFonts w:cs="Times New Roman"/>
                <w:vertAlign w:val="subscript"/>
              </w:rPr>
              <w:t>2</w:t>
            </w:r>
            <w:r w:rsidRPr="009626D1">
              <w:rPr>
                <w:rFonts w:cs="Times New Roman"/>
              </w:rPr>
              <w:t>O</w:t>
            </w:r>
          </w:p>
        </w:tc>
        <w:tc>
          <w:tcPr>
            <w:tcW w:w="3974" w:type="dxa"/>
            <w:vAlign w:val="center"/>
          </w:tcPr>
          <w:p w14:paraId="653FB805" w14:textId="77777777" w:rsidR="00D76093" w:rsidRPr="009626D1" w:rsidRDefault="00D76093" w:rsidP="006A58F5">
            <w:pPr>
              <w:spacing w:line="276" w:lineRule="auto"/>
              <w:jc w:val="left"/>
              <w:rPr>
                <w:rFonts w:cs="Times New Roman"/>
              </w:rPr>
            </w:pPr>
            <w:r w:rsidRPr="009626D1">
              <w:rPr>
                <w:rFonts w:cs="Times New Roman"/>
              </w:rPr>
              <w:t>Usual reaction between Al</w:t>
            </w:r>
            <w:r w:rsidRPr="009626D1">
              <w:rPr>
                <w:rFonts w:cs="Times New Roman"/>
                <w:vertAlign w:val="subscript"/>
              </w:rPr>
              <w:t>2</w:t>
            </w:r>
            <w:r w:rsidRPr="009626D1">
              <w:rPr>
                <w:rFonts w:cs="Times New Roman"/>
              </w:rPr>
              <w:t>O</w:t>
            </w:r>
            <w:r w:rsidRPr="009626D1">
              <w:rPr>
                <w:rFonts w:cs="Times New Roman"/>
                <w:vertAlign w:val="subscript"/>
              </w:rPr>
              <w:t>3</w:t>
            </w:r>
            <w:r w:rsidRPr="009626D1">
              <w:rPr>
                <w:rFonts w:cs="Times New Roman"/>
              </w:rPr>
              <w:t xml:space="preserve"> and concentrated H</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xml:space="preserve"> </w:t>
            </w:r>
          </w:p>
        </w:tc>
      </w:tr>
      <w:tr w:rsidR="00D76093" w:rsidRPr="009626D1" w14:paraId="49A9834B" w14:textId="77777777" w:rsidTr="006A58F5">
        <w:tc>
          <w:tcPr>
            <w:tcW w:w="4815" w:type="dxa"/>
            <w:vAlign w:val="center"/>
          </w:tcPr>
          <w:p w14:paraId="468681E0" w14:textId="77777777" w:rsidR="00D76093" w:rsidRPr="009626D1" w:rsidRDefault="00D76093" w:rsidP="006A58F5">
            <w:pPr>
              <w:spacing w:line="276" w:lineRule="auto"/>
              <w:jc w:val="left"/>
              <w:rPr>
                <w:rFonts w:cs="Times New Roman"/>
              </w:rPr>
            </w:pPr>
            <w:r w:rsidRPr="009626D1">
              <w:rPr>
                <w:rFonts w:cs="Times New Roman"/>
              </w:rPr>
              <w:t>Cu + 2H</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xml:space="preserve"> → CuSO</w:t>
            </w:r>
            <w:r w:rsidRPr="009626D1">
              <w:rPr>
                <w:rFonts w:cs="Times New Roman"/>
                <w:vertAlign w:val="subscript"/>
              </w:rPr>
              <w:t>4</w:t>
            </w:r>
            <w:r w:rsidRPr="009626D1">
              <w:rPr>
                <w:rFonts w:cs="Times New Roman"/>
              </w:rPr>
              <w:t xml:space="preserve"> + 2H</w:t>
            </w:r>
            <w:r w:rsidRPr="009626D1">
              <w:rPr>
                <w:rFonts w:cs="Times New Roman"/>
                <w:vertAlign w:val="subscript"/>
              </w:rPr>
              <w:t>2</w:t>
            </w:r>
            <w:r w:rsidRPr="009626D1">
              <w:rPr>
                <w:rFonts w:cs="Times New Roman"/>
              </w:rPr>
              <w:t>O + SO</w:t>
            </w:r>
            <w:r w:rsidRPr="009626D1">
              <w:rPr>
                <w:rFonts w:cs="Times New Roman"/>
                <w:vertAlign w:val="subscript"/>
              </w:rPr>
              <w:t>2</w:t>
            </w:r>
          </w:p>
        </w:tc>
        <w:tc>
          <w:tcPr>
            <w:tcW w:w="3974" w:type="dxa"/>
            <w:vAlign w:val="center"/>
          </w:tcPr>
          <w:p w14:paraId="31314179" w14:textId="77777777" w:rsidR="00D76093" w:rsidRPr="009626D1" w:rsidRDefault="00D76093" w:rsidP="006A58F5">
            <w:pPr>
              <w:spacing w:line="276" w:lineRule="auto"/>
              <w:jc w:val="left"/>
              <w:rPr>
                <w:rFonts w:cs="Times New Roman"/>
              </w:rPr>
            </w:pPr>
            <w:r w:rsidRPr="009626D1">
              <w:rPr>
                <w:rFonts w:cs="Times New Roman"/>
              </w:rPr>
              <w:t>Usual reaction between Cu and concentrated H</w:t>
            </w:r>
            <w:r w:rsidRPr="009626D1">
              <w:rPr>
                <w:rFonts w:cs="Times New Roman"/>
                <w:vertAlign w:val="subscript"/>
              </w:rPr>
              <w:t>2</w:t>
            </w:r>
            <w:r w:rsidRPr="009626D1">
              <w:rPr>
                <w:rFonts w:cs="Times New Roman"/>
              </w:rPr>
              <w:t>SO</w:t>
            </w:r>
            <w:r w:rsidRPr="009626D1">
              <w:rPr>
                <w:rFonts w:cs="Times New Roman"/>
                <w:vertAlign w:val="subscript"/>
              </w:rPr>
              <w:t>4</w:t>
            </w:r>
          </w:p>
        </w:tc>
      </w:tr>
      <w:tr w:rsidR="00D76093" w:rsidRPr="009626D1" w14:paraId="1372AD65" w14:textId="77777777" w:rsidTr="006A58F5">
        <w:tc>
          <w:tcPr>
            <w:tcW w:w="4815" w:type="dxa"/>
            <w:vAlign w:val="center"/>
          </w:tcPr>
          <w:p w14:paraId="071EA0E7" w14:textId="77777777" w:rsidR="00D76093" w:rsidRPr="009626D1" w:rsidRDefault="00D76093" w:rsidP="006A58F5">
            <w:pPr>
              <w:spacing w:line="276" w:lineRule="auto"/>
              <w:jc w:val="left"/>
              <w:rPr>
                <w:rFonts w:cs="Times New Roman"/>
              </w:rPr>
            </w:pPr>
            <w:r w:rsidRPr="009626D1">
              <w:rPr>
                <w:rFonts w:cs="Times New Roman"/>
              </w:rPr>
              <w:t>3Fe + 8H</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xml:space="preserve"> → FeSO</w:t>
            </w:r>
            <w:r w:rsidRPr="009626D1">
              <w:rPr>
                <w:rFonts w:cs="Times New Roman"/>
                <w:vertAlign w:val="subscript"/>
              </w:rPr>
              <w:t>4</w:t>
            </w:r>
            <w:r w:rsidRPr="009626D1">
              <w:rPr>
                <w:rFonts w:cs="Times New Roman"/>
              </w:rPr>
              <w:t xml:space="preserve"> + Fe</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w:t>
            </w:r>
            <w:r w:rsidRPr="009626D1">
              <w:rPr>
                <w:rFonts w:cs="Times New Roman"/>
                <w:vertAlign w:val="subscript"/>
              </w:rPr>
              <w:t>3</w:t>
            </w:r>
            <w:r w:rsidRPr="009626D1">
              <w:rPr>
                <w:rFonts w:cs="Times New Roman"/>
              </w:rPr>
              <w:t xml:space="preserve"> + 4SO</w:t>
            </w:r>
            <w:r w:rsidRPr="009626D1">
              <w:rPr>
                <w:rFonts w:cs="Times New Roman"/>
                <w:vertAlign w:val="subscript"/>
              </w:rPr>
              <w:t>2</w:t>
            </w:r>
            <w:r w:rsidRPr="009626D1">
              <w:rPr>
                <w:rFonts w:cs="Times New Roman"/>
              </w:rPr>
              <w:t xml:space="preserve"> + 8H</w:t>
            </w:r>
            <w:r w:rsidRPr="009626D1">
              <w:rPr>
                <w:rFonts w:cs="Times New Roman"/>
                <w:vertAlign w:val="subscript"/>
              </w:rPr>
              <w:t>2</w:t>
            </w:r>
            <w:r w:rsidRPr="009626D1">
              <w:rPr>
                <w:rFonts w:cs="Times New Roman"/>
              </w:rPr>
              <w:t>O</w:t>
            </w:r>
          </w:p>
        </w:tc>
        <w:tc>
          <w:tcPr>
            <w:tcW w:w="3974" w:type="dxa"/>
            <w:vAlign w:val="center"/>
          </w:tcPr>
          <w:p w14:paraId="3D0F6A6D" w14:textId="77777777" w:rsidR="00D76093" w:rsidRPr="009626D1" w:rsidRDefault="00D76093" w:rsidP="006A58F5">
            <w:pPr>
              <w:spacing w:line="276" w:lineRule="auto"/>
              <w:jc w:val="left"/>
              <w:rPr>
                <w:rFonts w:cs="Times New Roman"/>
              </w:rPr>
            </w:pPr>
            <w:r w:rsidRPr="009626D1">
              <w:rPr>
                <w:rFonts w:cs="Times New Roman"/>
              </w:rPr>
              <w:t>Usual reaction between Fe and concentrated H</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Note Fe represents stainless steel.</w:t>
            </w:r>
          </w:p>
        </w:tc>
      </w:tr>
      <w:tr w:rsidR="00D76093" w:rsidRPr="009626D1" w14:paraId="1F4147D7" w14:textId="77777777" w:rsidTr="006A58F5">
        <w:tc>
          <w:tcPr>
            <w:tcW w:w="4815" w:type="dxa"/>
            <w:vAlign w:val="center"/>
          </w:tcPr>
          <w:p w14:paraId="3172AE58" w14:textId="77777777" w:rsidR="00D76093" w:rsidRPr="009626D1" w:rsidRDefault="00D76093" w:rsidP="006A58F5">
            <w:pPr>
              <w:spacing w:line="276" w:lineRule="auto"/>
              <w:jc w:val="left"/>
              <w:rPr>
                <w:rFonts w:cs="Times New Roman"/>
              </w:rPr>
            </w:pPr>
            <w:r w:rsidRPr="009626D1">
              <w:rPr>
                <w:rFonts w:cs="Times New Roman"/>
              </w:rPr>
              <w:t>C + 2H</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xml:space="preserve"> → CO</w:t>
            </w:r>
            <w:r w:rsidRPr="009626D1">
              <w:rPr>
                <w:rFonts w:cs="Times New Roman"/>
                <w:vertAlign w:val="subscript"/>
              </w:rPr>
              <w:t>2</w:t>
            </w:r>
            <w:r w:rsidRPr="009626D1">
              <w:rPr>
                <w:rFonts w:cs="Times New Roman"/>
              </w:rPr>
              <w:t xml:space="preserve"> + 2SO</w:t>
            </w:r>
            <w:r w:rsidRPr="009626D1">
              <w:rPr>
                <w:rFonts w:cs="Times New Roman"/>
                <w:vertAlign w:val="subscript"/>
              </w:rPr>
              <w:t>2</w:t>
            </w:r>
            <w:r w:rsidRPr="009626D1">
              <w:rPr>
                <w:rFonts w:cs="Times New Roman"/>
              </w:rPr>
              <w:t xml:space="preserve"> + H</w:t>
            </w:r>
            <w:r w:rsidRPr="009626D1">
              <w:rPr>
                <w:rFonts w:cs="Times New Roman"/>
                <w:vertAlign w:val="subscript"/>
              </w:rPr>
              <w:t>2</w:t>
            </w:r>
            <w:r w:rsidRPr="009626D1">
              <w:rPr>
                <w:rFonts w:cs="Times New Roman"/>
              </w:rPr>
              <w:t>O</w:t>
            </w:r>
          </w:p>
        </w:tc>
        <w:tc>
          <w:tcPr>
            <w:tcW w:w="3974" w:type="dxa"/>
            <w:vAlign w:val="center"/>
          </w:tcPr>
          <w:p w14:paraId="179737B8" w14:textId="77777777" w:rsidR="00D76093" w:rsidRPr="009626D1" w:rsidRDefault="00D76093" w:rsidP="006A58F5">
            <w:pPr>
              <w:spacing w:line="276" w:lineRule="auto"/>
              <w:jc w:val="left"/>
              <w:rPr>
                <w:rFonts w:cs="Times New Roman"/>
              </w:rPr>
            </w:pPr>
            <w:r w:rsidRPr="009626D1">
              <w:rPr>
                <w:rFonts w:cs="Times New Roman"/>
              </w:rPr>
              <w:t>Common reaction between C and concentrated H</w:t>
            </w:r>
            <w:r w:rsidRPr="009626D1">
              <w:rPr>
                <w:rFonts w:cs="Times New Roman"/>
                <w:vertAlign w:val="subscript"/>
              </w:rPr>
              <w:t>2</w:t>
            </w:r>
            <w:r w:rsidRPr="009626D1">
              <w:rPr>
                <w:rFonts w:cs="Times New Roman"/>
              </w:rPr>
              <w:t>SO</w:t>
            </w:r>
            <w:r w:rsidRPr="009626D1">
              <w:rPr>
                <w:rFonts w:cs="Times New Roman"/>
                <w:vertAlign w:val="subscript"/>
              </w:rPr>
              <w:t>4</w:t>
            </w:r>
          </w:p>
        </w:tc>
      </w:tr>
      <w:tr w:rsidR="00D76093" w:rsidRPr="009626D1" w14:paraId="3B00D3D8" w14:textId="77777777" w:rsidTr="006A58F5">
        <w:tc>
          <w:tcPr>
            <w:tcW w:w="4815" w:type="dxa"/>
            <w:vAlign w:val="center"/>
          </w:tcPr>
          <w:p w14:paraId="266DCD36" w14:textId="77777777" w:rsidR="00D76093" w:rsidRPr="009626D1" w:rsidRDefault="00D76093" w:rsidP="006A58F5">
            <w:pPr>
              <w:spacing w:line="276" w:lineRule="auto"/>
              <w:jc w:val="left"/>
              <w:rPr>
                <w:rFonts w:cs="Times New Roman"/>
              </w:rPr>
            </w:pPr>
            <w:r w:rsidRPr="009626D1">
              <w:rPr>
                <w:rFonts w:cs="Times New Roman"/>
              </w:rPr>
              <w:t>2LiF + H</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xml:space="preserve"> → Li</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xml:space="preserve"> + 2HF</w:t>
            </w:r>
          </w:p>
        </w:tc>
        <w:tc>
          <w:tcPr>
            <w:tcW w:w="3974" w:type="dxa"/>
            <w:vAlign w:val="center"/>
          </w:tcPr>
          <w:p w14:paraId="5D665CBE" w14:textId="77777777" w:rsidR="00D76093" w:rsidRPr="009626D1" w:rsidRDefault="00D76093" w:rsidP="006A58F5">
            <w:pPr>
              <w:spacing w:line="276" w:lineRule="auto"/>
              <w:jc w:val="left"/>
              <w:rPr>
                <w:rFonts w:cs="Times New Roman"/>
              </w:rPr>
            </w:pPr>
            <w:r w:rsidRPr="009626D1">
              <w:rPr>
                <w:rFonts w:cs="Times New Roman"/>
              </w:rPr>
              <w:t>Common reaction between LiF and concentrated H</w:t>
            </w:r>
            <w:r w:rsidRPr="009626D1">
              <w:rPr>
                <w:rFonts w:cs="Times New Roman"/>
                <w:vertAlign w:val="subscript"/>
              </w:rPr>
              <w:t>2</w:t>
            </w:r>
            <w:r w:rsidRPr="009626D1">
              <w:rPr>
                <w:rFonts w:cs="Times New Roman"/>
              </w:rPr>
              <w:t>SO</w:t>
            </w:r>
            <w:r w:rsidRPr="009626D1">
              <w:rPr>
                <w:rFonts w:cs="Times New Roman"/>
                <w:vertAlign w:val="subscript"/>
              </w:rPr>
              <w:t>4</w:t>
            </w:r>
          </w:p>
        </w:tc>
      </w:tr>
      <w:tr w:rsidR="00D76093" w:rsidRPr="009626D1" w14:paraId="59EC56B1" w14:textId="77777777" w:rsidTr="006A58F5">
        <w:tc>
          <w:tcPr>
            <w:tcW w:w="4815" w:type="dxa"/>
            <w:vAlign w:val="center"/>
          </w:tcPr>
          <w:p w14:paraId="29CBD1BF" w14:textId="77777777" w:rsidR="00D76093" w:rsidRPr="009626D1" w:rsidRDefault="00D76093" w:rsidP="006A58F5">
            <w:pPr>
              <w:spacing w:line="276" w:lineRule="auto"/>
              <w:jc w:val="left"/>
              <w:rPr>
                <w:rFonts w:cs="Times New Roman"/>
              </w:rPr>
            </w:pPr>
            <w:r w:rsidRPr="009626D1">
              <w:rPr>
                <w:rFonts w:cs="Times New Roman"/>
              </w:rPr>
              <w:t>Li</w:t>
            </w:r>
            <w:r w:rsidRPr="009626D1">
              <w:rPr>
                <w:rFonts w:cs="Times New Roman"/>
                <w:vertAlign w:val="superscript"/>
              </w:rPr>
              <w:t>+</w:t>
            </w:r>
            <w:r w:rsidRPr="009626D1">
              <w:rPr>
                <w:rFonts w:cs="Times New Roman"/>
              </w:rPr>
              <w:t xml:space="preserve"> + SO</w:t>
            </w:r>
            <w:r w:rsidRPr="009626D1">
              <w:rPr>
                <w:rFonts w:cs="Times New Roman"/>
                <w:vertAlign w:val="subscript"/>
              </w:rPr>
              <w:t>4</w:t>
            </w:r>
            <w:r w:rsidRPr="009626D1">
              <w:rPr>
                <w:rFonts w:cs="Times New Roman"/>
                <w:vertAlign w:val="superscript"/>
              </w:rPr>
              <w:t>2-</w:t>
            </w:r>
            <w:r w:rsidRPr="009626D1">
              <w:rPr>
                <w:rFonts w:cs="Times New Roman"/>
              </w:rPr>
              <w:t xml:space="preserve"> → Li</w:t>
            </w:r>
            <w:r w:rsidRPr="009626D1">
              <w:rPr>
                <w:rFonts w:cs="Times New Roman"/>
                <w:vertAlign w:val="subscript"/>
              </w:rPr>
              <w:t>2</w:t>
            </w:r>
            <w:r w:rsidRPr="009626D1">
              <w:rPr>
                <w:rFonts w:cs="Times New Roman"/>
              </w:rPr>
              <w:t>SO</w:t>
            </w:r>
            <w:r w:rsidRPr="009626D1">
              <w:rPr>
                <w:rFonts w:cs="Times New Roman"/>
                <w:vertAlign w:val="subscript"/>
              </w:rPr>
              <w:t>4</w:t>
            </w:r>
          </w:p>
        </w:tc>
        <w:tc>
          <w:tcPr>
            <w:tcW w:w="3974" w:type="dxa"/>
            <w:vMerge w:val="restart"/>
            <w:vAlign w:val="center"/>
          </w:tcPr>
          <w:p w14:paraId="0B3A62C8" w14:textId="77777777" w:rsidR="00D76093" w:rsidRPr="009626D1" w:rsidRDefault="00D76093" w:rsidP="006A58F5">
            <w:pPr>
              <w:spacing w:line="276" w:lineRule="auto"/>
              <w:jc w:val="left"/>
              <w:rPr>
                <w:rFonts w:cs="Times New Roman"/>
              </w:rPr>
            </w:pPr>
            <w:r w:rsidRPr="009626D1">
              <w:rPr>
                <w:rFonts w:cs="Times New Roman"/>
              </w:rPr>
              <w:t>Possible reaction of metallic ions with sulfate ions.</w:t>
            </w:r>
          </w:p>
        </w:tc>
      </w:tr>
      <w:tr w:rsidR="00D76093" w:rsidRPr="009626D1" w14:paraId="6D7C6713" w14:textId="77777777" w:rsidTr="006A58F5">
        <w:tc>
          <w:tcPr>
            <w:tcW w:w="4815" w:type="dxa"/>
            <w:vAlign w:val="center"/>
          </w:tcPr>
          <w:p w14:paraId="5AC69B71" w14:textId="77777777" w:rsidR="00D76093" w:rsidRPr="009626D1" w:rsidRDefault="00D76093" w:rsidP="006A58F5">
            <w:pPr>
              <w:spacing w:line="276" w:lineRule="auto"/>
              <w:jc w:val="left"/>
              <w:rPr>
                <w:rFonts w:cs="Times New Roman"/>
              </w:rPr>
            </w:pPr>
            <w:r w:rsidRPr="009626D1">
              <w:rPr>
                <w:rFonts w:cs="Times New Roman"/>
              </w:rPr>
              <w:t>Co</w:t>
            </w:r>
            <w:r w:rsidRPr="009626D1">
              <w:rPr>
                <w:rFonts w:cs="Times New Roman"/>
                <w:vertAlign w:val="superscript"/>
              </w:rPr>
              <w:t>+2</w:t>
            </w:r>
            <w:r w:rsidRPr="009626D1">
              <w:rPr>
                <w:rFonts w:cs="Times New Roman"/>
              </w:rPr>
              <w:t xml:space="preserve"> + SO</w:t>
            </w:r>
            <w:r w:rsidRPr="009626D1">
              <w:rPr>
                <w:rFonts w:cs="Times New Roman"/>
                <w:vertAlign w:val="subscript"/>
              </w:rPr>
              <w:t>4</w:t>
            </w:r>
            <w:r w:rsidRPr="009626D1">
              <w:rPr>
                <w:rFonts w:cs="Times New Roman"/>
                <w:vertAlign w:val="superscript"/>
              </w:rPr>
              <w:t>2-</w:t>
            </w:r>
            <w:r w:rsidRPr="009626D1">
              <w:rPr>
                <w:rFonts w:cs="Times New Roman"/>
              </w:rPr>
              <w:t xml:space="preserve"> → CoSO</w:t>
            </w:r>
            <w:r w:rsidRPr="009626D1">
              <w:rPr>
                <w:rFonts w:cs="Times New Roman"/>
                <w:vertAlign w:val="subscript"/>
              </w:rPr>
              <w:t>4</w:t>
            </w:r>
          </w:p>
        </w:tc>
        <w:tc>
          <w:tcPr>
            <w:tcW w:w="3974" w:type="dxa"/>
            <w:vMerge/>
            <w:vAlign w:val="center"/>
          </w:tcPr>
          <w:p w14:paraId="10462169" w14:textId="77777777" w:rsidR="00D76093" w:rsidRPr="009626D1" w:rsidRDefault="00D76093" w:rsidP="006A58F5">
            <w:pPr>
              <w:spacing w:line="276" w:lineRule="auto"/>
              <w:jc w:val="left"/>
              <w:rPr>
                <w:rFonts w:cs="Times New Roman"/>
              </w:rPr>
            </w:pPr>
          </w:p>
        </w:tc>
      </w:tr>
      <w:tr w:rsidR="00D76093" w:rsidRPr="009626D1" w14:paraId="357563B4" w14:textId="77777777" w:rsidTr="006A58F5">
        <w:tc>
          <w:tcPr>
            <w:tcW w:w="4815" w:type="dxa"/>
            <w:vAlign w:val="center"/>
          </w:tcPr>
          <w:p w14:paraId="588B2B01" w14:textId="77777777" w:rsidR="00D76093" w:rsidRPr="009626D1" w:rsidRDefault="00D76093" w:rsidP="006A58F5">
            <w:pPr>
              <w:spacing w:line="276" w:lineRule="auto"/>
              <w:jc w:val="left"/>
              <w:rPr>
                <w:rFonts w:cs="Times New Roman"/>
              </w:rPr>
            </w:pPr>
            <w:r w:rsidRPr="009626D1">
              <w:rPr>
                <w:rFonts w:cs="Times New Roman"/>
              </w:rPr>
              <w:t>Mn</w:t>
            </w:r>
            <w:r w:rsidRPr="009626D1">
              <w:rPr>
                <w:rFonts w:cs="Times New Roman"/>
                <w:vertAlign w:val="superscript"/>
              </w:rPr>
              <w:t>+2</w:t>
            </w:r>
            <w:r w:rsidRPr="009626D1">
              <w:rPr>
                <w:rFonts w:cs="Times New Roman"/>
              </w:rPr>
              <w:t xml:space="preserve"> + SO</w:t>
            </w:r>
            <w:r w:rsidRPr="009626D1">
              <w:rPr>
                <w:rFonts w:cs="Times New Roman"/>
                <w:vertAlign w:val="subscript"/>
              </w:rPr>
              <w:t>4</w:t>
            </w:r>
            <w:r w:rsidRPr="009626D1">
              <w:rPr>
                <w:rFonts w:cs="Times New Roman"/>
                <w:vertAlign w:val="superscript"/>
              </w:rPr>
              <w:t>2-</w:t>
            </w:r>
            <w:r w:rsidRPr="009626D1">
              <w:rPr>
                <w:rFonts w:cs="Times New Roman"/>
              </w:rPr>
              <w:t xml:space="preserve"> → MnSO</w:t>
            </w:r>
            <w:r w:rsidRPr="009626D1">
              <w:rPr>
                <w:rFonts w:cs="Times New Roman"/>
                <w:vertAlign w:val="subscript"/>
              </w:rPr>
              <w:t>4</w:t>
            </w:r>
          </w:p>
        </w:tc>
        <w:tc>
          <w:tcPr>
            <w:tcW w:w="3974" w:type="dxa"/>
            <w:vMerge/>
            <w:vAlign w:val="center"/>
          </w:tcPr>
          <w:p w14:paraId="6DFD9CCD" w14:textId="77777777" w:rsidR="00D76093" w:rsidRPr="009626D1" w:rsidRDefault="00D76093" w:rsidP="006A58F5">
            <w:pPr>
              <w:spacing w:line="276" w:lineRule="auto"/>
              <w:jc w:val="left"/>
              <w:rPr>
                <w:rFonts w:cs="Times New Roman"/>
              </w:rPr>
            </w:pPr>
          </w:p>
        </w:tc>
      </w:tr>
    </w:tbl>
    <w:p w14:paraId="737EB459" w14:textId="77777777" w:rsidR="00D76093" w:rsidRPr="009626D1" w:rsidRDefault="00D76093" w:rsidP="00D76093">
      <w:pPr>
        <w:rPr>
          <w:rFonts w:cs="Times New Roman"/>
        </w:rPr>
      </w:pPr>
    </w:p>
    <w:p w14:paraId="5ED9B0DE" w14:textId="77777777" w:rsidR="00D76093" w:rsidRPr="009626D1" w:rsidRDefault="00D76093" w:rsidP="00D76093">
      <w:pPr>
        <w:rPr>
          <w:rFonts w:cs="Times New Roman"/>
        </w:rPr>
      </w:pPr>
      <w:r w:rsidRPr="009626D1">
        <w:rPr>
          <w:rFonts w:cs="Times New Roman"/>
        </w:rPr>
        <w:t>It should be noted that these reactions aren’t necessarily completed during leaching. Depending on the system’s parameters e.g., temperature, pH, etc., the reactants and products could occur interchangeably or even diffuse through the solution as ions. Taking this in consideration, the reactants and products in the presumed reactions are indicated as possible outputs in the Gibbs wizard, except for the sulfates of the target metals (</w:t>
      </w:r>
      <w:r w:rsidRPr="009626D1">
        <w:rPr>
          <w:rFonts w:cs="Times New Roman"/>
        </w:rPr>
        <w:fldChar w:fldCharType="begin"/>
      </w:r>
      <w:r w:rsidRPr="009626D1">
        <w:rPr>
          <w:rFonts w:cs="Times New Roman"/>
        </w:rPr>
        <w:instrText xml:space="preserve"> REF _Ref161670194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Table </w:t>
      </w:r>
      <w:r w:rsidRPr="009626D1">
        <w:rPr>
          <w:rFonts w:cs="Times New Roman"/>
          <w:noProof/>
        </w:rPr>
        <w:t>6</w:t>
      </w:r>
      <w:r w:rsidRPr="009626D1">
        <w:rPr>
          <w:rFonts w:cs="Times New Roman"/>
        </w:rPr>
        <w:fldChar w:fldCharType="end"/>
      </w:r>
      <w:r w:rsidRPr="009626D1">
        <w:rPr>
          <w:rFonts w:cs="Times New Roman"/>
        </w:rPr>
        <w:t xml:space="preserve">). They were assumed to exist as ions only because they could end up filtered as solids in the next steps in the simulation. </w:t>
      </w:r>
    </w:p>
    <w:p w14:paraId="60631C46" w14:textId="77777777" w:rsidR="00D76093" w:rsidRPr="009626D1" w:rsidRDefault="00D76093" w:rsidP="00D76093">
      <w:pPr>
        <w:rPr>
          <w:rFonts w:cs="Times New Roman"/>
        </w:rPr>
      </w:pPr>
    </w:p>
    <w:p w14:paraId="55408B49" w14:textId="5146A7F6" w:rsidR="00D76093" w:rsidRPr="009626D1" w:rsidRDefault="00D76093" w:rsidP="00D76093">
      <w:pPr>
        <w:pStyle w:val="Lgende"/>
        <w:rPr>
          <w:rFonts w:cs="Times New Roman"/>
        </w:rPr>
      </w:pPr>
      <w:bookmarkStart w:id="11" w:name="_Ref161670194"/>
      <w:r w:rsidRPr="009626D1">
        <w:rPr>
          <w:rFonts w:cs="Times New Roman"/>
        </w:rPr>
        <w:t xml:space="preserve">Table </w:t>
      </w:r>
      <w:r w:rsidRPr="009626D1">
        <w:rPr>
          <w:rFonts w:cs="Times New Roman"/>
        </w:rPr>
        <w:fldChar w:fldCharType="begin"/>
      </w:r>
      <w:r w:rsidRPr="009626D1">
        <w:rPr>
          <w:rFonts w:cs="Times New Roman"/>
        </w:rPr>
        <w:instrText xml:space="preserve"> SEQ Table \* ARABIC </w:instrText>
      </w:r>
      <w:r w:rsidRPr="009626D1">
        <w:rPr>
          <w:rFonts w:cs="Times New Roman"/>
        </w:rPr>
        <w:fldChar w:fldCharType="separate"/>
      </w:r>
      <w:r w:rsidR="00017F05">
        <w:rPr>
          <w:rFonts w:cs="Times New Roman"/>
          <w:noProof/>
        </w:rPr>
        <w:t>8</w:t>
      </w:r>
      <w:r w:rsidRPr="009626D1">
        <w:rPr>
          <w:rFonts w:cs="Times New Roman"/>
          <w:noProof/>
        </w:rPr>
        <w:fldChar w:fldCharType="end"/>
      </w:r>
      <w:bookmarkEnd w:id="11"/>
      <w:r w:rsidRPr="009626D1">
        <w:rPr>
          <w:rFonts w:cs="Times New Roman"/>
        </w:rPr>
        <w:t>. Inputs and outputs for leaching unit process indicated in the Gibbs wizard.</w:t>
      </w:r>
    </w:p>
    <w:tbl>
      <w:tblPr>
        <w:tblStyle w:val="Grilledutableau"/>
        <w:tblpPr w:leftFromText="180" w:rightFromText="180" w:vertAnchor="text" w:horzAnchor="margin" w:tblpXSpec="center" w:tblpY="128"/>
        <w:tblW w:w="8687" w:type="dxa"/>
        <w:tblLook w:val="04A0" w:firstRow="1" w:lastRow="0" w:firstColumn="1" w:lastColumn="0" w:noHBand="0" w:noVBand="1"/>
      </w:tblPr>
      <w:tblGrid>
        <w:gridCol w:w="4106"/>
        <w:gridCol w:w="4581"/>
      </w:tblGrid>
      <w:tr w:rsidR="00D76093" w:rsidRPr="009626D1" w14:paraId="35C239A5" w14:textId="77777777" w:rsidTr="006A58F5">
        <w:tc>
          <w:tcPr>
            <w:tcW w:w="4106" w:type="dxa"/>
            <w:vAlign w:val="center"/>
          </w:tcPr>
          <w:p w14:paraId="282C51E7" w14:textId="77777777" w:rsidR="00D76093" w:rsidRPr="009626D1" w:rsidRDefault="00D76093" w:rsidP="006A58F5">
            <w:pPr>
              <w:spacing w:line="276" w:lineRule="auto"/>
              <w:jc w:val="center"/>
              <w:rPr>
                <w:rFonts w:cs="Times New Roman"/>
              </w:rPr>
            </w:pPr>
            <w:r w:rsidRPr="009626D1">
              <w:rPr>
                <w:rFonts w:cs="Times New Roman"/>
              </w:rPr>
              <w:t>INPUTS</w:t>
            </w:r>
          </w:p>
        </w:tc>
        <w:tc>
          <w:tcPr>
            <w:tcW w:w="4581" w:type="dxa"/>
            <w:vAlign w:val="center"/>
          </w:tcPr>
          <w:p w14:paraId="474ED15A" w14:textId="77777777" w:rsidR="00D76093" w:rsidRPr="009626D1" w:rsidRDefault="00D76093" w:rsidP="006A58F5">
            <w:pPr>
              <w:spacing w:line="276" w:lineRule="auto"/>
              <w:jc w:val="center"/>
              <w:rPr>
                <w:rFonts w:cs="Times New Roman"/>
              </w:rPr>
            </w:pPr>
            <w:r w:rsidRPr="009626D1">
              <w:rPr>
                <w:rFonts w:cs="Times New Roman"/>
              </w:rPr>
              <w:t>OUTPUTS</w:t>
            </w:r>
          </w:p>
        </w:tc>
      </w:tr>
      <w:tr w:rsidR="00D76093" w:rsidRPr="009626D1" w14:paraId="0A4D3A97" w14:textId="77777777" w:rsidTr="006A58F5">
        <w:tc>
          <w:tcPr>
            <w:tcW w:w="4106" w:type="dxa"/>
            <w:vAlign w:val="center"/>
          </w:tcPr>
          <w:p w14:paraId="772A4182" w14:textId="77777777" w:rsidR="00D76093" w:rsidRPr="009626D1" w:rsidRDefault="00D76093" w:rsidP="006A58F5">
            <w:pPr>
              <w:spacing w:line="276" w:lineRule="auto"/>
              <w:rPr>
                <w:rStyle w:val="Accentuation"/>
                <w:rFonts w:cs="Times New Roman"/>
              </w:rPr>
            </w:pPr>
            <w:r w:rsidRPr="009626D1">
              <w:rPr>
                <w:rStyle w:val="Accentuation"/>
                <w:rFonts w:cs="Times New Roman"/>
              </w:rPr>
              <w:t>Gas Phase</w:t>
            </w:r>
          </w:p>
        </w:tc>
        <w:tc>
          <w:tcPr>
            <w:tcW w:w="4581" w:type="dxa"/>
            <w:vAlign w:val="center"/>
          </w:tcPr>
          <w:p w14:paraId="2B201EE0" w14:textId="77777777" w:rsidR="00D76093" w:rsidRPr="009626D1" w:rsidRDefault="00D76093" w:rsidP="006A58F5">
            <w:pPr>
              <w:spacing w:line="276" w:lineRule="auto"/>
              <w:rPr>
                <w:rStyle w:val="Accentuation"/>
                <w:rFonts w:cs="Times New Roman"/>
              </w:rPr>
            </w:pPr>
            <w:r w:rsidRPr="009626D1">
              <w:rPr>
                <w:rStyle w:val="Accentuation"/>
                <w:rFonts w:cs="Times New Roman"/>
              </w:rPr>
              <w:t>Gas Phase</w:t>
            </w:r>
          </w:p>
        </w:tc>
      </w:tr>
      <w:tr w:rsidR="00D76093" w:rsidRPr="009626D1" w14:paraId="11712C71" w14:textId="77777777" w:rsidTr="006A58F5">
        <w:tc>
          <w:tcPr>
            <w:tcW w:w="4106" w:type="dxa"/>
            <w:vAlign w:val="center"/>
          </w:tcPr>
          <w:p w14:paraId="4FCD63B5" w14:textId="77777777" w:rsidR="00D76093" w:rsidRPr="009626D1" w:rsidRDefault="00D76093" w:rsidP="006A58F5">
            <w:pPr>
              <w:spacing w:line="276" w:lineRule="auto"/>
              <w:rPr>
                <w:rFonts w:cs="Times New Roman"/>
              </w:rPr>
            </w:pPr>
          </w:p>
        </w:tc>
        <w:tc>
          <w:tcPr>
            <w:tcW w:w="4581" w:type="dxa"/>
            <w:vAlign w:val="center"/>
          </w:tcPr>
          <w:p w14:paraId="15770114" w14:textId="77777777" w:rsidR="00D76093" w:rsidRPr="009626D1" w:rsidRDefault="00D76093" w:rsidP="006A58F5">
            <w:pPr>
              <w:spacing w:line="276" w:lineRule="auto"/>
              <w:rPr>
                <w:rFonts w:cs="Times New Roman"/>
              </w:rPr>
            </w:pPr>
            <w:r w:rsidRPr="009626D1">
              <w:rPr>
                <w:rFonts w:cs="Times New Roman"/>
              </w:rPr>
              <w:t>HF, H</w:t>
            </w:r>
            <w:r w:rsidRPr="009626D1">
              <w:rPr>
                <w:rFonts w:cs="Times New Roman"/>
                <w:vertAlign w:val="subscript"/>
              </w:rPr>
              <w:t>2</w:t>
            </w:r>
            <w:r w:rsidRPr="009626D1">
              <w:rPr>
                <w:rFonts w:cs="Times New Roman"/>
              </w:rPr>
              <w:t>O, CO</w:t>
            </w:r>
            <w:r w:rsidRPr="009626D1">
              <w:rPr>
                <w:rFonts w:cs="Times New Roman"/>
                <w:vertAlign w:val="subscript"/>
              </w:rPr>
              <w:t>2</w:t>
            </w:r>
            <w:r w:rsidRPr="009626D1">
              <w:rPr>
                <w:rFonts w:cs="Times New Roman"/>
              </w:rPr>
              <w:t>, SO</w:t>
            </w:r>
            <w:r w:rsidRPr="009626D1">
              <w:rPr>
                <w:rFonts w:cs="Times New Roman"/>
                <w:vertAlign w:val="subscript"/>
              </w:rPr>
              <w:t>2</w:t>
            </w:r>
          </w:p>
        </w:tc>
      </w:tr>
      <w:tr w:rsidR="00D76093" w:rsidRPr="009626D1" w14:paraId="5274F7F8" w14:textId="77777777" w:rsidTr="006A58F5">
        <w:tc>
          <w:tcPr>
            <w:tcW w:w="4106" w:type="dxa"/>
            <w:vAlign w:val="center"/>
          </w:tcPr>
          <w:p w14:paraId="3DC2AC2A" w14:textId="77777777" w:rsidR="00D76093" w:rsidRPr="009626D1" w:rsidRDefault="00D76093" w:rsidP="006A58F5">
            <w:pPr>
              <w:spacing w:line="276" w:lineRule="auto"/>
              <w:rPr>
                <w:rStyle w:val="Accentuation"/>
                <w:rFonts w:cs="Times New Roman"/>
              </w:rPr>
            </w:pPr>
            <w:r w:rsidRPr="009626D1">
              <w:rPr>
                <w:rStyle w:val="Accentuation"/>
                <w:rFonts w:cs="Times New Roman"/>
              </w:rPr>
              <w:t>Water Phase</w:t>
            </w:r>
          </w:p>
        </w:tc>
        <w:tc>
          <w:tcPr>
            <w:tcW w:w="4581" w:type="dxa"/>
            <w:vAlign w:val="center"/>
          </w:tcPr>
          <w:p w14:paraId="70539B2D" w14:textId="77777777" w:rsidR="00D76093" w:rsidRPr="009626D1" w:rsidRDefault="00D76093" w:rsidP="006A58F5">
            <w:pPr>
              <w:spacing w:line="276" w:lineRule="auto"/>
              <w:rPr>
                <w:rStyle w:val="Accentuation"/>
                <w:rFonts w:cs="Times New Roman"/>
              </w:rPr>
            </w:pPr>
            <w:r w:rsidRPr="009626D1">
              <w:rPr>
                <w:rStyle w:val="Accentuation"/>
                <w:rFonts w:cs="Times New Roman"/>
              </w:rPr>
              <w:t>Water Phase</w:t>
            </w:r>
          </w:p>
        </w:tc>
      </w:tr>
      <w:tr w:rsidR="00D76093" w:rsidRPr="009626D1" w14:paraId="64AFD6FF" w14:textId="77777777" w:rsidTr="006A58F5">
        <w:tc>
          <w:tcPr>
            <w:tcW w:w="4106" w:type="dxa"/>
            <w:vAlign w:val="center"/>
          </w:tcPr>
          <w:p w14:paraId="6C59D137" w14:textId="77777777" w:rsidR="00D76093" w:rsidRPr="009626D1" w:rsidRDefault="00D76093" w:rsidP="006A58F5">
            <w:pPr>
              <w:spacing w:line="276" w:lineRule="auto"/>
              <w:rPr>
                <w:rFonts w:cs="Times New Roman"/>
              </w:rPr>
            </w:pPr>
            <w:r w:rsidRPr="009626D1">
              <w:rPr>
                <w:rFonts w:cs="Times New Roman"/>
              </w:rPr>
              <w:t>Output from slurry preparation plus H</w:t>
            </w:r>
            <w:r w:rsidRPr="009626D1">
              <w:rPr>
                <w:rFonts w:cs="Times New Roman"/>
                <w:vertAlign w:val="subscript"/>
              </w:rPr>
              <w:t>2</w:t>
            </w:r>
            <w:r w:rsidRPr="009626D1">
              <w:rPr>
                <w:rFonts w:cs="Times New Roman"/>
              </w:rPr>
              <w:t>SO</w:t>
            </w:r>
            <w:r w:rsidRPr="009626D1">
              <w:rPr>
                <w:rFonts w:cs="Times New Roman"/>
                <w:vertAlign w:val="subscript"/>
              </w:rPr>
              <w:t>4</w:t>
            </w:r>
          </w:p>
        </w:tc>
        <w:tc>
          <w:tcPr>
            <w:tcW w:w="4581" w:type="dxa"/>
            <w:vAlign w:val="center"/>
          </w:tcPr>
          <w:p w14:paraId="4CBC08F1" w14:textId="77777777" w:rsidR="00D76093" w:rsidRPr="009626D1" w:rsidRDefault="00D76093" w:rsidP="006A58F5">
            <w:pPr>
              <w:spacing w:line="276" w:lineRule="auto"/>
              <w:rPr>
                <w:rFonts w:cs="Times New Roman"/>
              </w:rPr>
            </w:pPr>
            <w:r w:rsidRPr="009626D1">
              <w:rPr>
                <w:rFonts w:cs="Times New Roman"/>
              </w:rPr>
              <w:t>Same as input minus H</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Other outputs are H</w:t>
            </w:r>
            <w:r w:rsidRPr="009626D1">
              <w:rPr>
                <w:rFonts w:cs="Times New Roman"/>
                <w:vertAlign w:val="superscript"/>
              </w:rPr>
              <w:t>+</w:t>
            </w:r>
            <w:r w:rsidRPr="009626D1">
              <w:rPr>
                <w:rFonts w:cs="Times New Roman"/>
              </w:rPr>
              <w:t>, SO4</w:t>
            </w:r>
            <w:r w:rsidRPr="009626D1">
              <w:rPr>
                <w:rFonts w:cs="Times New Roman"/>
                <w:vertAlign w:val="superscript"/>
              </w:rPr>
              <w:t>-2</w:t>
            </w:r>
            <w:r w:rsidRPr="009626D1">
              <w:rPr>
                <w:rFonts w:cs="Times New Roman"/>
              </w:rPr>
              <w:t>, Ni</w:t>
            </w:r>
            <w:r w:rsidRPr="009626D1">
              <w:rPr>
                <w:rFonts w:cs="Times New Roman"/>
                <w:vertAlign w:val="superscript"/>
              </w:rPr>
              <w:t>+2</w:t>
            </w:r>
            <w:r w:rsidRPr="009626D1">
              <w:rPr>
                <w:rFonts w:cs="Times New Roman"/>
              </w:rPr>
              <w:t>, Al</w:t>
            </w:r>
            <w:r w:rsidRPr="009626D1">
              <w:rPr>
                <w:rFonts w:cs="Times New Roman"/>
                <w:vertAlign w:val="superscript"/>
              </w:rPr>
              <w:t>+3</w:t>
            </w:r>
            <w:r w:rsidRPr="009626D1">
              <w:rPr>
                <w:rFonts w:cs="Times New Roman"/>
              </w:rPr>
              <w:t>, Cu</w:t>
            </w:r>
            <w:r w:rsidRPr="009626D1">
              <w:rPr>
                <w:rFonts w:cs="Times New Roman"/>
                <w:vertAlign w:val="superscript"/>
              </w:rPr>
              <w:t>+2</w:t>
            </w:r>
            <w:r w:rsidRPr="009626D1">
              <w:rPr>
                <w:rFonts w:cs="Times New Roman"/>
              </w:rPr>
              <w:t xml:space="preserve"> and ionic phases of Al</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w:t>
            </w:r>
            <w:r w:rsidRPr="009626D1">
              <w:rPr>
                <w:rFonts w:cs="Times New Roman"/>
                <w:vertAlign w:val="subscript"/>
              </w:rPr>
              <w:t>3</w:t>
            </w:r>
            <w:r w:rsidRPr="009626D1">
              <w:rPr>
                <w:rFonts w:cs="Times New Roman"/>
              </w:rPr>
              <w:t>, CuSO</w:t>
            </w:r>
            <w:r w:rsidRPr="009626D1">
              <w:rPr>
                <w:rFonts w:cs="Times New Roman"/>
                <w:vertAlign w:val="subscript"/>
              </w:rPr>
              <w:t>4</w:t>
            </w:r>
            <w:r w:rsidRPr="009626D1">
              <w:rPr>
                <w:rFonts w:cs="Times New Roman"/>
              </w:rPr>
              <w:t>, FeSO</w:t>
            </w:r>
            <w:r w:rsidRPr="009626D1">
              <w:rPr>
                <w:rFonts w:cs="Times New Roman"/>
                <w:vertAlign w:val="subscript"/>
              </w:rPr>
              <w:t>4</w:t>
            </w:r>
            <w:r w:rsidRPr="009626D1">
              <w:rPr>
                <w:rFonts w:cs="Times New Roman"/>
              </w:rPr>
              <w:t>, Fe</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w:t>
            </w:r>
            <w:r w:rsidRPr="009626D1">
              <w:rPr>
                <w:rFonts w:cs="Times New Roman"/>
                <w:vertAlign w:val="subscript"/>
              </w:rPr>
              <w:t>3</w:t>
            </w:r>
            <w:r w:rsidRPr="009626D1">
              <w:rPr>
                <w:rFonts w:cs="Times New Roman"/>
              </w:rPr>
              <w:t>, NiSO</w:t>
            </w:r>
            <w:r w:rsidRPr="009626D1">
              <w:rPr>
                <w:rFonts w:cs="Times New Roman"/>
                <w:vertAlign w:val="subscript"/>
              </w:rPr>
              <w:t>4</w:t>
            </w:r>
            <w:r w:rsidRPr="009626D1">
              <w:rPr>
                <w:rFonts w:cs="Times New Roman"/>
              </w:rPr>
              <w:t>, Li</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CoSO</w:t>
            </w:r>
            <w:r w:rsidRPr="009626D1">
              <w:rPr>
                <w:rFonts w:cs="Times New Roman"/>
                <w:vertAlign w:val="subscript"/>
              </w:rPr>
              <w:t>4</w:t>
            </w:r>
            <w:r w:rsidRPr="009626D1">
              <w:rPr>
                <w:rFonts w:cs="Times New Roman"/>
              </w:rPr>
              <w:t>, and MnSO</w:t>
            </w:r>
            <w:r w:rsidRPr="009626D1">
              <w:rPr>
                <w:rFonts w:cs="Times New Roman"/>
                <w:vertAlign w:val="subscript"/>
              </w:rPr>
              <w:t>4</w:t>
            </w:r>
          </w:p>
        </w:tc>
      </w:tr>
      <w:tr w:rsidR="00D76093" w:rsidRPr="009626D1" w14:paraId="122BA1D9" w14:textId="77777777" w:rsidTr="006A58F5">
        <w:tc>
          <w:tcPr>
            <w:tcW w:w="4106" w:type="dxa"/>
            <w:vAlign w:val="center"/>
          </w:tcPr>
          <w:p w14:paraId="48D7DF7C" w14:textId="77777777" w:rsidR="00D76093" w:rsidRPr="009626D1" w:rsidRDefault="00D76093" w:rsidP="006A58F5">
            <w:pPr>
              <w:spacing w:line="276" w:lineRule="auto"/>
              <w:rPr>
                <w:rStyle w:val="Accentuation"/>
                <w:rFonts w:cs="Times New Roman"/>
              </w:rPr>
            </w:pPr>
            <w:r w:rsidRPr="009626D1">
              <w:rPr>
                <w:rStyle w:val="Accentuation"/>
                <w:rFonts w:cs="Times New Roman"/>
              </w:rPr>
              <w:t>Solid Phase</w:t>
            </w:r>
          </w:p>
        </w:tc>
        <w:tc>
          <w:tcPr>
            <w:tcW w:w="4581" w:type="dxa"/>
            <w:vAlign w:val="center"/>
          </w:tcPr>
          <w:p w14:paraId="1CA572A3" w14:textId="77777777" w:rsidR="00D76093" w:rsidRPr="009626D1" w:rsidRDefault="00D76093" w:rsidP="006A58F5">
            <w:pPr>
              <w:spacing w:line="276" w:lineRule="auto"/>
              <w:rPr>
                <w:rStyle w:val="Accentuation"/>
                <w:rFonts w:cs="Times New Roman"/>
              </w:rPr>
            </w:pPr>
            <w:r w:rsidRPr="009626D1">
              <w:rPr>
                <w:rStyle w:val="Accentuation"/>
                <w:rFonts w:cs="Times New Roman"/>
              </w:rPr>
              <w:t>Solid Phase</w:t>
            </w:r>
          </w:p>
        </w:tc>
      </w:tr>
      <w:tr w:rsidR="00D76093" w:rsidRPr="009626D1" w14:paraId="4C6107B6" w14:textId="77777777" w:rsidTr="006A58F5">
        <w:tc>
          <w:tcPr>
            <w:tcW w:w="4106" w:type="dxa"/>
            <w:vAlign w:val="center"/>
          </w:tcPr>
          <w:p w14:paraId="2EECB203" w14:textId="77777777" w:rsidR="00D76093" w:rsidRPr="009626D1" w:rsidRDefault="00D76093" w:rsidP="006A58F5">
            <w:pPr>
              <w:spacing w:line="276" w:lineRule="auto"/>
              <w:rPr>
                <w:rFonts w:cs="Times New Roman"/>
              </w:rPr>
            </w:pPr>
            <w:r w:rsidRPr="009626D1">
              <w:rPr>
                <w:rFonts w:cs="Times New Roman"/>
              </w:rPr>
              <w:t>Al</w:t>
            </w:r>
            <w:r w:rsidRPr="009626D1">
              <w:rPr>
                <w:rFonts w:cs="Times New Roman"/>
                <w:vertAlign w:val="subscript"/>
              </w:rPr>
              <w:t>2</w:t>
            </w:r>
            <w:r w:rsidRPr="009626D1">
              <w:rPr>
                <w:rFonts w:cs="Times New Roman"/>
              </w:rPr>
              <w:t>O</w:t>
            </w:r>
            <w:r w:rsidRPr="009626D1">
              <w:rPr>
                <w:rFonts w:cs="Times New Roman"/>
                <w:vertAlign w:val="subscript"/>
              </w:rPr>
              <w:t>3</w:t>
            </w:r>
            <w:r w:rsidRPr="009626D1">
              <w:rPr>
                <w:rFonts w:cs="Times New Roman"/>
              </w:rPr>
              <w:t>, Al, Cu, C, LiNi</w:t>
            </w:r>
            <w:r w:rsidRPr="009626D1">
              <w:rPr>
                <w:rFonts w:cs="Times New Roman"/>
                <w:vertAlign w:val="subscript"/>
              </w:rPr>
              <w:t>0.6</w:t>
            </w:r>
            <w:r w:rsidRPr="009626D1">
              <w:rPr>
                <w:rFonts w:cs="Times New Roman"/>
              </w:rPr>
              <w:t>Mn</w:t>
            </w:r>
            <w:r w:rsidRPr="009626D1">
              <w:rPr>
                <w:rFonts w:cs="Times New Roman"/>
                <w:vertAlign w:val="subscript"/>
              </w:rPr>
              <w:t>0.2</w:t>
            </w:r>
            <w:r w:rsidRPr="009626D1">
              <w:rPr>
                <w:rFonts w:cs="Times New Roman"/>
              </w:rPr>
              <w:t>Co</w:t>
            </w:r>
            <w:r w:rsidRPr="009626D1">
              <w:rPr>
                <w:rFonts w:cs="Times New Roman"/>
                <w:vertAlign w:val="subscript"/>
              </w:rPr>
              <w:t>0.2</w:t>
            </w:r>
            <w:r w:rsidRPr="009626D1">
              <w:rPr>
                <w:rFonts w:cs="Times New Roman"/>
              </w:rPr>
              <w:t>O</w:t>
            </w:r>
            <w:r w:rsidRPr="009626D1">
              <w:rPr>
                <w:rFonts w:cs="Times New Roman"/>
                <w:vertAlign w:val="subscript"/>
              </w:rPr>
              <w:t>2</w:t>
            </w:r>
            <w:r w:rsidRPr="009626D1">
              <w:rPr>
                <w:rFonts w:cs="Times New Roman"/>
              </w:rPr>
              <w:t>, PVDF, LiF</w:t>
            </w:r>
          </w:p>
        </w:tc>
        <w:tc>
          <w:tcPr>
            <w:tcW w:w="4581" w:type="dxa"/>
            <w:vAlign w:val="center"/>
          </w:tcPr>
          <w:p w14:paraId="4975EF10" w14:textId="77777777" w:rsidR="00D76093" w:rsidRPr="009626D1" w:rsidRDefault="00D76093" w:rsidP="006A58F5">
            <w:pPr>
              <w:spacing w:line="276" w:lineRule="auto"/>
              <w:rPr>
                <w:rFonts w:cs="Times New Roman"/>
              </w:rPr>
            </w:pPr>
            <w:r w:rsidRPr="009626D1">
              <w:rPr>
                <w:rFonts w:cs="Times New Roman"/>
              </w:rPr>
              <w:t>Al</w:t>
            </w:r>
            <w:r w:rsidRPr="009626D1">
              <w:rPr>
                <w:rFonts w:cs="Times New Roman"/>
                <w:vertAlign w:val="subscript"/>
              </w:rPr>
              <w:t>2</w:t>
            </w:r>
            <w:r w:rsidRPr="009626D1">
              <w:rPr>
                <w:rFonts w:cs="Times New Roman"/>
              </w:rPr>
              <w:t>O</w:t>
            </w:r>
            <w:r w:rsidRPr="009626D1">
              <w:rPr>
                <w:rFonts w:cs="Times New Roman"/>
                <w:vertAlign w:val="subscript"/>
              </w:rPr>
              <w:t>3</w:t>
            </w:r>
            <w:r w:rsidRPr="009626D1">
              <w:rPr>
                <w:rFonts w:cs="Times New Roman"/>
              </w:rPr>
              <w:t>, Al, Cu, C, Fe, PVDF</w:t>
            </w:r>
          </w:p>
        </w:tc>
      </w:tr>
    </w:tbl>
    <w:p w14:paraId="4171B539" w14:textId="77777777" w:rsidR="00D76093" w:rsidRPr="009626D1" w:rsidRDefault="00D76093" w:rsidP="00D76093">
      <w:pPr>
        <w:rPr>
          <w:rFonts w:cs="Times New Roman"/>
        </w:rPr>
      </w:pPr>
    </w:p>
    <w:p w14:paraId="424218F5" w14:textId="77777777" w:rsidR="00D76093" w:rsidRPr="009626D1" w:rsidRDefault="00D76093" w:rsidP="00D76093">
      <w:pPr>
        <w:rPr>
          <w:rFonts w:cs="Times New Roman"/>
        </w:rPr>
      </w:pPr>
      <w:r w:rsidRPr="009626D1">
        <w:rPr>
          <w:rFonts w:cs="Times New Roman"/>
        </w:rPr>
        <w:t xml:space="preserve">Notice that the gas phase of the input is empty. This is because all gas products are assumed to be vented out of the tank and not pumped along to the next process. This is the same for all succeding steps. Also due to the high temperature, it is also assumed that some water vapor could form and was also indicated as a possible process output. </w:t>
      </w:r>
    </w:p>
    <w:p w14:paraId="7CC45341" w14:textId="77777777" w:rsidR="00D76093" w:rsidRPr="009626D1" w:rsidRDefault="00D76093" w:rsidP="00D76093">
      <w:pPr>
        <w:rPr>
          <w:rFonts w:cs="Times New Roman"/>
        </w:rPr>
      </w:pPr>
    </w:p>
    <w:p w14:paraId="12BAE62B" w14:textId="77777777" w:rsidR="00D76093" w:rsidRPr="009626D1" w:rsidRDefault="00D76093" w:rsidP="00D76093">
      <w:pPr>
        <w:pStyle w:val="Titre2"/>
        <w:rPr>
          <w:rFonts w:cs="Times New Roman"/>
        </w:rPr>
      </w:pPr>
      <w:bookmarkStart w:id="12" w:name="_Toc192965617"/>
      <w:r w:rsidRPr="009626D1">
        <w:rPr>
          <w:rFonts w:cs="Times New Roman"/>
        </w:rPr>
        <w:t>Purification</w:t>
      </w:r>
      <w:bookmarkEnd w:id="12"/>
    </w:p>
    <w:p w14:paraId="271CB559" w14:textId="77777777" w:rsidR="00D76093" w:rsidRPr="009626D1" w:rsidRDefault="00D76093" w:rsidP="00D76093">
      <w:pPr>
        <w:rPr>
          <w:rFonts w:cs="Times New Roman"/>
        </w:rPr>
      </w:pPr>
      <w:r w:rsidRPr="009626D1">
        <w:rPr>
          <w:rFonts w:cs="Times New Roman"/>
        </w:rPr>
        <w:t>The objective of this stage in the process is to concentrate the PLS by removing any impurities that was leached along with the target metals as ions. By controlling the pH with the help of a reagent, in this case hydrated lime (Ca(OH)</w:t>
      </w:r>
      <w:r w:rsidRPr="009626D1">
        <w:rPr>
          <w:rFonts w:cs="Times New Roman"/>
          <w:vertAlign w:val="subscript"/>
        </w:rPr>
        <w:t>2</w:t>
      </w:r>
      <w:r w:rsidRPr="009626D1">
        <w:rPr>
          <w:rFonts w:cs="Times New Roman"/>
        </w:rPr>
        <w:t>), the impurities (i.e., Al and Cu) can be precipitated as hydroxides and later separated from the purified PLS by filtration. The formation of gysum is also common when lime is used to neutralize sulfuric acid.</w:t>
      </w:r>
    </w:p>
    <w:p w14:paraId="1365D3E1" w14:textId="77777777" w:rsidR="00D76093" w:rsidRPr="009626D1" w:rsidRDefault="00D76093" w:rsidP="00D76093">
      <w:pPr>
        <w:rPr>
          <w:rFonts w:cs="Times New Roman"/>
        </w:rPr>
      </w:pPr>
    </w:p>
    <w:p w14:paraId="447E0939" w14:textId="77777777" w:rsidR="00D76093" w:rsidRPr="009626D1" w:rsidRDefault="00D76093" w:rsidP="00D76093">
      <w:pPr>
        <w:rPr>
          <w:rFonts w:cs="Times New Roman"/>
        </w:rPr>
      </w:pPr>
      <w:r w:rsidRPr="009626D1">
        <w:rPr>
          <w:rFonts w:cs="Times New Roman"/>
        </w:rPr>
        <w:t xml:space="preserve">For the simulation, hydrated lime was introduced as a pulp with assumed 45% solids based on author’s industry experience, i.e., concentrated but just enough without clogging pipings and pumps. The target temperature was set at 60°C to make sure that Li stays on the solution </w:t>
      </w:r>
      <w:r w:rsidRPr="009626D1">
        <w:rPr>
          <w:rFonts w:cs="Times New Roman"/>
        </w:rPr>
        <w:fldChar w:fldCharType="begin"/>
      </w:r>
      <w:r w:rsidRPr="009626D1">
        <w:rPr>
          <w:rFonts w:cs="Times New Roman"/>
        </w:rPr>
        <w:instrText xml:space="preserve"> ADDIN ZOTERO_ITEM CSL_CITATION {"citationID":"gCleuiIj","properties":{"formattedCitation":"[9]","plainCitation":"[9]","noteIndex":0},"citationItems":[{"id":2404,"uris":["http://zotero.org/users/11149295/items/AVEZR2W2"],"itemData":{"id":2404,"type":"article-journal","container-title":"Hydrometallurgy","DOI":"10.1016/j.hydromet.2020.105386","ISSN":"0304386X","journalAbbreviation":"Hydrometallurgy","language":"en","page":"105386","source":"DOI.org (Crossref)","title":"Lithium carbonate precipitation by homogeneous and heterogeneous reactive crystallization","volume":"195","author":[{"family":"Han","given":"Bing"},{"family":"Anwar Ui Haq","given":"Rana"},{"family":"Louhi-Kultanen","given":"Marjatta"}],"issued":{"date-parts":[["2020",8]]}}}],"schema":"https://github.com/citation-style-language/schema/raw/master/csl-citation.json"} </w:instrText>
      </w:r>
      <w:r w:rsidRPr="009626D1">
        <w:rPr>
          <w:rFonts w:cs="Times New Roman"/>
        </w:rPr>
        <w:fldChar w:fldCharType="separate"/>
      </w:r>
      <w:r w:rsidRPr="009626D1">
        <w:rPr>
          <w:rFonts w:cs="Times New Roman"/>
        </w:rPr>
        <w:t>[9]</w:t>
      </w:r>
      <w:r w:rsidRPr="009626D1">
        <w:rPr>
          <w:rFonts w:cs="Times New Roman"/>
        </w:rPr>
        <w:fldChar w:fldCharType="end"/>
      </w:r>
      <w:r w:rsidRPr="009626D1">
        <w:rPr>
          <w:rFonts w:cs="Times New Roman"/>
        </w:rPr>
        <w:t xml:space="preserve">, while the pH is set at 6.5±0.5 which is enough to make sure that any Al, Cu, or Fe ions precipitate into hydroxides and be removed from the PLS, without precipitating the target metals </w:t>
      </w:r>
      <w:r w:rsidRPr="009626D1">
        <w:rPr>
          <w:rFonts w:cs="Times New Roman"/>
        </w:rPr>
        <w:fldChar w:fldCharType="begin"/>
      </w:r>
      <w:r w:rsidRPr="009626D1">
        <w:rPr>
          <w:rFonts w:cs="Times New Roman"/>
        </w:rPr>
        <w:instrText xml:space="preserve"> ADDIN ZOTERO_ITEM CSL_CITATION {"citationID":"MJuhwqRw","properties":{"formattedCitation":"[7]","plainCitation":"[7]","noteIndex":0},"citationItems":[{"id":2202,"uris":["http://zotero.org/users/11149295/items/8J3G6GWU"],"itemData":{"id":2202,"type":"article-journal","container-title":"Chemical Society Reviews","DOI":"10.1039/C8CS00297E","ISSN":"0306-0012, 1460-4744","issue":"19","journalAbbreviation":"Chem. Soc. Rev.","language":"en","page":"7239-7302","source":"DOI.org (Crossref)","title":"Toward sustainable and systematic recycling of spent rechargeable batteries","volume":"47","author":[{"family":"Zhang","given":"Xiaoxiao"},{"family":"Li","given":"Li"},{"family":"Fan","given":"Ersha"},{"family":"Xue","given":"Qing"},{"family":"Bian","given":"Yifan"},{"family":"Wu","given":"Feng"},{"family":"Chen","given":"Renjie"}],"issued":{"date-parts":[["2018"]]}}}],"schema":"https://github.com/citation-style-language/schema/raw/master/csl-citation.json"} </w:instrText>
      </w:r>
      <w:r w:rsidRPr="009626D1">
        <w:rPr>
          <w:rFonts w:cs="Times New Roman"/>
        </w:rPr>
        <w:fldChar w:fldCharType="separate"/>
      </w:r>
      <w:r w:rsidRPr="009626D1">
        <w:rPr>
          <w:rFonts w:cs="Times New Roman"/>
        </w:rPr>
        <w:t>[7]</w:t>
      </w:r>
      <w:r w:rsidRPr="009626D1">
        <w:rPr>
          <w:rFonts w:cs="Times New Roman"/>
        </w:rPr>
        <w:fldChar w:fldCharType="end"/>
      </w:r>
      <w:r w:rsidRPr="009626D1">
        <w:rPr>
          <w:rFonts w:cs="Times New Roman"/>
        </w:rPr>
        <w:t xml:space="preserve">. </w:t>
      </w:r>
      <w:r w:rsidRPr="009626D1">
        <w:rPr>
          <w:rFonts w:cs="Times New Roman"/>
        </w:rPr>
        <w:fldChar w:fldCharType="begin"/>
      </w:r>
      <w:r w:rsidRPr="009626D1">
        <w:rPr>
          <w:rFonts w:cs="Times New Roman"/>
        </w:rPr>
        <w:instrText xml:space="preserve"> REF _Ref161067330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Table </w:t>
      </w:r>
      <w:r w:rsidRPr="009626D1">
        <w:rPr>
          <w:rFonts w:cs="Times New Roman"/>
          <w:noProof/>
        </w:rPr>
        <w:t>7</w:t>
      </w:r>
      <w:r w:rsidRPr="009626D1">
        <w:rPr>
          <w:rFonts w:cs="Times New Roman"/>
        </w:rPr>
        <w:fldChar w:fldCharType="end"/>
      </w:r>
      <w:r w:rsidRPr="009626D1">
        <w:rPr>
          <w:rFonts w:cs="Times New Roman"/>
        </w:rPr>
        <w:t xml:space="preserve"> summarizes some assumed reactions in the reactor, while </w:t>
      </w:r>
      <w:r w:rsidRPr="009626D1">
        <w:rPr>
          <w:rFonts w:cs="Times New Roman"/>
        </w:rPr>
        <w:fldChar w:fldCharType="begin"/>
      </w:r>
      <w:r w:rsidRPr="009626D1">
        <w:rPr>
          <w:rFonts w:cs="Times New Roman"/>
        </w:rPr>
        <w:instrText xml:space="preserve"> REF _Ref161067376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Table </w:t>
      </w:r>
      <w:r w:rsidRPr="009626D1">
        <w:rPr>
          <w:rFonts w:cs="Times New Roman"/>
          <w:noProof/>
        </w:rPr>
        <w:t>8</w:t>
      </w:r>
      <w:r w:rsidRPr="009626D1">
        <w:rPr>
          <w:rFonts w:cs="Times New Roman"/>
        </w:rPr>
        <w:fldChar w:fldCharType="end"/>
      </w:r>
      <w:r w:rsidRPr="009626D1">
        <w:rPr>
          <w:rFonts w:cs="Times New Roman"/>
        </w:rPr>
        <w:t xml:space="preserve"> the indicated inputs and outputs in the Gibbs wizard.</w:t>
      </w:r>
    </w:p>
    <w:p w14:paraId="3234A92C" w14:textId="77777777" w:rsidR="00D76093" w:rsidRPr="009626D1" w:rsidRDefault="00D76093" w:rsidP="00D76093">
      <w:pPr>
        <w:rPr>
          <w:rFonts w:cs="Times New Roman"/>
        </w:rPr>
      </w:pPr>
    </w:p>
    <w:p w14:paraId="294AD22E" w14:textId="1467C1DE" w:rsidR="00D76093" w:rsidRPr="009626D1" w:rsidRDefault="00D76093" w:rsidP="00D76093">
      <w:pPr>
        <w:pStyle w:val="Lgende"/>
        <w:rPr>
          <w:rFonts w:cs="Times New Roman"/>
        </w:rPr>
      </w:pPr>
      <w:bookmarkStart w:id="13" w:name="_Ref161067330"/>
      <w:r w:rsidRPr="009626D1">
        <w:rPr>
          <w:rFonts w:cs="Times New Roman"/>
        </w:rPr>
        <w:t xml:space="preserve">Table </w:t>
      </w:r>
      <w:r w:rsidRPr="009626D1">
        <w:rPr>
          <w:rFonts w:cs="Times New Roman"/>
        </w:rPr>
        <w:fldChar w:fldCharType="begin"/>
      </w:r>
      <w:r w:rsidRPr="009626D1">
        <w:rPr>
          <w:rFonts w:cs="Times New Roman"/>
        </w:rPr>
        <w:instrText xml:space="preserve"> SEQ Table \* ARABIC </w:instrText>
      </w:r>
      <w:r w:rsidRPr="009626D1">
        <w:rPr>
          <w:rFonts w:cs="Times New Roman"/>
        </w:rPr>
        <w:fldChar w:fldCharType="separate"/>
      </w:r>
      <w:r w:rsidR="00017F05">
        <w:rPr>
          <w:rFonts w:cs="Times New Roman"/>
          <w:noProof/>
        </w:rPr>
        <w:t>9</w:t>
      </w:r>
      <w:r w:rsidRPr="009626D1">
        <w:rPr>
          <w:rFonts w:cs="Times New Roman"/>
          <w:noProof/>
        </w:rPr>
        <w:fldChar w:fldCharType="end"/>
      </w:r>
      <w:bookmarkEnd w:id="13"/>
      <w:r w:rsidRPr="009626D1">
        <w:rPr>
          <w:rFonts w:cs="Times New Roman"/>
        </w:rPr>
        <w:t>. Summary of assumed reactions during purification.</w:t>
      </w:r>
    </w:p>
    <w:tbl>
      <w:tblPr>
        <w:tblStyle w:val="Grilledutableau"/>
        <w:tblW w:w="0" w:type="auto"/>
        <w:jc w:val="center"/>
        <w:tblLook w:val="04A0" w:firstRow="1" w:lastRow="0" w:firstColumn="1" w:lastColumn="0" w:noHBand="0" w:noVBand="1"/>
      </w:tblPr>
      <w:tblGrid>
        <w:gridCol w:w="4651"/>
        <w:gridCol w:w="3424"/>
      </w:tblGrid>
      <w:tr w:rsidR="00D76093" w:rsidRPr="009626D1" w14:paraId="43E5D926" w14:textId="77777777" w:rsidTr="006A58F5">
        <w:trPr>
          <w:jc w:val="center"/>
        </w:trPr>
        <w:tc>
          <w:tcPr>
            <w:tcW w:w="4651" w:type="dxa"/>
          </w:tcPr>
          <w:p w14:paraId="366DF658" w14:textId="77777777" w:rsidR="00D76093" w:rsidRPr="009626D1" w:rsidRDefault="00D76093" w:rsidP="006A58F5">
            <w:pPr>
              <w:spacing w:line="276" w:lineRule="auto"/>
              <w:rPr>
                <w:rFonts w:cs="Times New Roman"/>
              </w:rPr>
            </w:pPr>
            <w:r w:rsidRPr="009626D1">
              <w:rPr>
                <w:rFonts w:cs="Times New Roman"/>
              </w:rPr>
              <w:t>Ca(OH)</w:t>
            </w:r>
            <w:r w:rsidRPr="009626D1">
              <w:rPr>
                <w:rFonts w:cs="Times New Roman"/>
                <w:vertAlign w:val="subscript"/>
              </w:rPr>
              <w:t>2</w:t>
            </w:r>
            <w:r w:rsidRPr="009626D1">
              <w:rPr>
                <w:rFonts w:cs="Times New Roman"/>
              </w:rPr>
              <w:t xml:space="preserve"> → Ca</w:t>
            </w:r>
            <w:r w:rsidRPr="009626D1">
              <w:rPr>
                <w:rFonts w:cs="Times New Roman"/>
                <w:vertAlign w:val="superscript"/>
              </w:rPr>
              <w:t>2+</w:t>
            </w:r>
            <w:r w:rsidRPr="009626D1">
              <w:rPr>
                <w:rFonts w:cs="Times New Roman"/>
              </w:rPr>
              <w:t xml:space="preserve"> + 2(OH)</w:t>
            </w:r>
            <w:r w:rsidRPr="009626D1">
              <w:rPr>
                <w:rFonts w:cs="Times New Roman"/>
                <w:vertAlign w:val="superscript"/>
              </w:rPr>
              <w:t>-</w:t>
            </w:r>
          </w:p>
        </w:tc>
        <w:tc>
          <w:tcPr>
            <w:tcW w:w="3424" w:type="dxa"/>
          </w:tcPr>
          <w:p w14:paraId="33905A52" w14:textId="77777777" w:rsidR="00D76093" w:rsidRPr="009626D1" w:rsidRDefault="00D76093" w:rsidP="006A58F5">
            <w:pPr>
              <w:spacing w:line="276" w:lineRule="auto"/>
              <w:rPr>
                <w:rFonts w:cs="Times New Roman"/>
              </w:rPr>
            </w:pPr>
            <w:r w:rsidRPr="009626D1">
              <w:rPr>
                <w:rFonts w:cs="Times New Roman"/>
              </w:rPr>
              <w:t>Dissolution of hydrated lime in water</w:t>
            </w:r>
          </w:p>
        </w:tc>
      </w:tr>
      <w:tr w:rsidR="00D76093" w:rsidRPr="009626D1" w14:paraId="7345E946" w14:textId="77777777" w:rsidTr="006A58F5">
        <w:trPr>
          <w:jc w:val="center"/>
        </w:trPr>
        <w:tc>
          <w:tcPr>
            <w:tcW w:w="4651" w:type="dxa"/>
          </w:tcPr>
          <w:p w14:paraId="63C86D14" w14:textId="77777777" w:rsidR="00D76093" w:rsidRPr="009626D1" w:rsidRDefault="00D76093" w:rsidP="006A58F5">
            <w:pPr>
              <w:spacing w:line="276" w:lineRule="auto"/>
              <w:rPr>
                <w:rFonts w:cs="Times New Roman"/>
              </w:rPr>
            </w:pPr>
            <w:r w:rsidRPr="009626D1">
              <w:rPr>
                <w:rFonts w:cs="Times New Roman"/>
              </w:rPr>
              <w:t>Ca(OH)</w:t>
            </w:r>
            <w:r w:rsidRPr="009626D1">
              <w:rPr>
                <w:rFonts w:cs="Times New Roman"/>
                <w:vertAlign w:val="subscript"/>
              </w:rPr>
              <w:t>2</w:t>
            </w:r>
            <w:r w:rsidRPr="009626D1">
              <w:rPr>
                <w:rFonts w:cs="Times New Roman"/>
              </w:rPr>
              <w:t xml:space="preserve"> + H</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xml:space="preserve"> → CaSO</w:t>
            </w:r>
            <w:r w:rsidRPr="009626D1">
              <w:rPr>
                <w:rFonts w:cs="Times New Roman"/>
                <w:vertAlign w:val="subscript"/>
              </w:rPr>
              <w:t>4</w:t>
            </w:r>
            <w:r w:rsidRPr="009626D1">
              <w:rPr>
                <w:rFonts w:cs="Times New Roman"/>
              </w:rPr>
              <w:t>●2H</w:t>
            </w:r>
            <w:r w:rsidRPr="009626D1">
              <w:rPr>
                <w:rFonts w:cs="Times New Roman"/>
                <w:vertAlign w:val="subscript"/>
              </w:rPr>
              <w:t>2</w:t>
            </w:r>
            <w:r w:rsidRPr="009626D1">
              <w:rPr>
                <w:rFonts w:cs="Times New Roman"/>
              </w:rPr>
              <w:t>O</w:t>
            </w:r>
          </w:p>
        </w:tc>
        <w:tc>
          <w:tcPr>
            <w:tcW w:w="3424" w:type="dxa"/>
          </w:tcPr>
          <w:p w14:paraId="1B0D9626" w14:textId="77777777" w:rsidR="00D76093" w:rsidRPr="009626D1" w:rsidRDefault="00D76093" w:rsidP="006A58F5">
            <w:pPr>
              <w:spacing w:line="276" w:lineRule="auto"/>
              <w:rPr>
                <w:rFonts w:cs="Times New Roman"/>
              </w:rPr>
            </w:pPr>
            <w:r w:rsidRPr="009626D1">
              <w:rPr>
                <w:rFonts w:cs="Times New Roman"/>
              </w:rPr>
              <w:t>Formation of gypsum</w:t>
            </w:r>
          </w:p>
        </w:tc>
      </w:tr>
      <w:tr w:rsidR="00D76093" w:rsidRPr="009626D1" w14:paraId="6C51BBF7" w14:textId="77777777" w:rsidTr="006A58F5">
        <w:trPr>
          <w:jc w:val="center"/>
        </w:trPr>
        <w:tc>
          <w:tcPr>
            <w:tcW w:w="4651" w:type="dxa"/>
          </w:tcPr>
          <w:p w14:paraId="5C13087B" w14:textId="77777777" w:rsidR="00D76093" w:rsidRPr="009626D1" w:rsidRDefault="00D76093" w:rsidP="006A58F5">
            <w:pPr>
              <w:spacing w:line="276" w:lineRule="auto"/>
              <w:rPr>
                <w:rFonts w:cs="Times New Roman"/>
              </w:rPr>
            </w:pPr>
            <w:r w:rsidRPr="009626D1">
              <w:rPr>
                <w:rFonts w:cs="Times New Roman"/>
              </w:rPr>
              <w:t>Al</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w:t>
            </w:r>
            <w:r w:rsidRPr="009626D1">
              <w:rPr>
                <w:rFonts w:cs="Times New Roman"/>
                <w:vertAlign w:val="subscript"/>
              </w:rPr>
              <w:t>3</w:t>
            </w:r>
            <w:r w:rsidRPr="009626D1">
              <w:rPr>
                <w:rFonts w:cs="Times New Roman"/>
              </w:rPr>
              <w:t xml:space="preserve"> + 3Ca(OH)</w:t>
            </w:r>
            <w:r w:rsidRPr="009626D1">
              <w:rPr>
                <w:rFonts w:cs="Times New Roman"/>
                <w:vertAlign w:val="subscript"/>
              </w:rPr>
              <w:t>2</w:t>
            </w:r>
            <w:r w:rsidRPr="009626D1">
              <w:rPr>
                <w:rFonts w:cs="Times New Roman"/>
              </w:rPr>
              <w:t xml:space="preserve"> → 2Al(OH)</w:t>
            </w:r>
            <w:r w:rsidRPr="009626D1">
              <w:rPr>
                <w:rFonts w:cs="Times New Roman"/>
                <w:vertAlign w:val="subscript"/>
              </w:rPr>
              <w:t>3</w:t>
            </w:r>
            <w:r w:rsidRPr="009626D1">
              <w:rPr>
                <w:rFonts w:cs="Times New Roman"/>
              </w:rPr>
              <w:t>+ 3CaSO</w:t>
            </w:r>
            <w:r w:rsidRPr="009626D1">
              <w:rPr>
                <w:rFonts w:cs="Times New Roman"/>
                <w:vertAlign w:val="subscript"/>
              </w:rPr>
              <w:t>4</w:t>
            </w:r>
          </w:p>
        </w:tc>
        <w:tc>
          <w:tcPr>
            <w:tcW w:w="3424" w:type="dxa"/>
          </w:tcPr>
          <w:p w14:paraId="61393FCE" w14:textId="77777777" w:rsidR="00D76093" w:rsidRPr="009626D1" w:rsidRDefault="00D76093" w:rsidP="006A58F5">
            <w:pPr>
              <w:spacing w:line="276" w:lineRule="auto"/>
              <w:rPr>
                <w:rFonts w:cs="Times New Roman"/>
              </w:rPr>
            </w:pPr>
            <w:r w:rsidRPr="009626D1">
              <w:rPr>
                <w:rFonts w:cs="Times New Roman"/>
              </w:rPr>
              <w:t xml:space="preserve">Formation of aluminum hydroxide </w:t>
            </w:r>
          </w:p>
        </w:tc>
      </w:tr>
      <w:tr w:rsidR="00D76093" w:rsidRPr="009626D1" w14:paraId="2E79553E" w14:textId="77777777" w:rsidTr="006A58F5">
        <w:trPr>
          <w:jc w:val="center"/>
        </w:trPr>
        <w:tc>
          <w:tcPr>
            <w:tcW w:w="4651" w:type="dxa"/>
          </w:tcPr>
          <w:p w14:paraId="16A4F5C8" w14:textId="77777777" w:rsidR="00D76093" w:rsidRPr="009626D1" w:rsidRDefault="00D76093" w:rsidP="006A58F5">
            <w:pPr>
              <w:spacing w:line="276" w:lineRule="auto"/>
              <w:rPr>
                <w:rFonts w:cs="Times New Roman"/>
              </w:rPr>
            </w:pPr>
            <w:r w:rsidRPr="009626D1">
              <w:rPr>
                <w:rFonts w:cs="Times New Roman"/>
              </w:rPr>
              <w:t>CuSO</w:t>
            </w:r>
            <w:r w:rsidRPr="009626D1">
              <w:rPr>
                <w:rFonts w:cs="Times New Roman"/>
                <w:vertAlign w:val="subscript"/>
              </w:rPr>
              <w:t>4</w:t>
            </w:r>
            <w:r w:rsidRPr="009626D1">
              <w:rPr>
                <w:rFonts w:cs="Times New Roman"/>
              </w:rPr>
              <w:t xml:space="preserve"> + 3Ca(OH)</w:t>
            </w:r>
            <w:r w:rsidRPr="009626D1">
              <w:rPr>
                <w:rFonts w:cs="Times New Roman"/>
                <w:vertAlign w:val="subscript"/>
              </w:rPr>
              <w:t xml:space="preserve">2 </w:t>
            </w:r>
            <w:r w:rsidRPr="009626D1">
              <w:rPr>
                <w:rFonts w:cs="Times New Roman"/>
              </w:rPr>
              <w:t>→ 2Cu(OH)</w:t>
            </w:r>
            <w:r w:rsidRPr="009626D1">
              <w:rPr>
                <w:rFonts w:cs="Times New Roman"/>
                <w:vertAlign w:val="subscript"/>
              </w:rPr>
              <w:t>3</w:t>
            </w:r>
            <w:r w:rsidRPr="009626D1">
              <w:rPr>
                <w:rFonts w:cs="Times New Roman"/>
              </w:rPr>
              <w:t>+ 3CaSO</w:t>
            </w:r>
            <w:r w:rsidRPr="009626D1">
              <w:rPr>
                <w:rFonts w:cs="Times New Roman"/>
                <w:vertAlign w:val="subscript"/>
              </w:rPr>
              <w:t>4</w:t>
            </w:r>
          </w:p>
        </w:tc>
        <w:tc>
          <w:tcPr>
            <w:tcW w:w="3424" w:type="dxa"/>
          </w:tcPr>
          <w:p w14:paraId="5175C7A8" w14:textId="77777777" w:rsidR="00D76093" w:rsidRPr="009626D1" w:rsidRDefault="00D76093" w:rsidP="006A58F5">
            <w:pPr>
              <w:spacing w:line="276" w:lineRule="auto"/>
              <w:rPr>
                <w:rFonts w:cs="Times New Roman"/>
              </w:rPr>
            </w:pPr>
            <w:r w:rsidRPr="009626D1">
              <w:rPr>
                <w:rFonts w:cs="Times New Roman"/>
              </w:rPr>
              <w:t>Formation of copper hydroxide</w:t>
            </w:r>
          </w:p>
        </w:tc>
      </w:tr>
      <w:tr w:rsidR="00D76093" w:rsidRPr="009626D1" w14:paraId="09B9263C" w14:textId="77777777" w:rsidTr="006A58F5">
        <w:trPr>
          <w:jc w:val="center"/>
        </w:trPr>
        <w:tc>
          <w:tcPr>
            <w:tcW w:w="4651" w:type="dxa"/>
          </w:tcPr>
          <w:p w14:paraId="7FC803DC" w14:textId="77777777" w:rsidR="00D76093" w:rsidRPr="009626D1" w:rsidRDefault="00D76093" w:rsidP="006A58F5">
            <w:pPr>
              <w:spacing w:line="276" w:lineRule="auto"/>
              <w:rPr>
                <w:rFonts w:cs="Times New Roman"/>
              </w:rPr>
            </w:pPr>
            <w:r w:rsidRPr="009626D1">
              <w:rPr>
                <w:rFonts w:cs="Times New Roman"/>
              </w:rPr>
              <w:t>FeSO</w:t>
            </w:r>
            <w:r w:rsidRPr="009626D1">
              <w:rPr>
                <w:rFonts w:cs="Times New Roman"/>
                <w:vertAlign w:val="subscript"/>
              </w:rPr>
              <w:t>4</w:t>
            </w:r>
            <w:r w:rsidRPr="009626D1">
              <w:rPr>
                <w:rFonts w:cs="Times New Roman"/>
              </w:rPr>
              <w:t xml:space="preserve"> + Ca(OH)</w:t>
            </w:r>
            <w:r w:rsidRPr="009626D1">
              <w:rPr>
                <w:rFonts w:cs="Times New Roman"/>
                <w:vertAlign w:val="subscript"/>
              </w:rPr>
              <w:t>2</w:t>
            </w:r>
            <w:r w:rsidRPr="009626D1">
              <w:rPr>
                <w:rFonts w:cs="Times New Roman"/>
              </w:rPr>
              <w:t xml:space="preserve"> → Fe(OH)</w:t>
            </w:r>
            <w:r w:rsidRPr="009626D1">
              <w:rPr>
                <w:rFonts w:cs="Times New Roman"/>
                <w:vertAlign w:val="subscript"/>
              </w:rPr>
              <w:t>2</w:t>
            </w:r>
            <w:r w:rsidRPr="009626D1">
              <w:rPr>
                <w:rFonts w:cs="Times New Roman"/>
              </w:rPr>
              <w:t xml:space="preserve"> + CaSO</w:t>
            </w:r>
            <w:r w:rsidRPr="009626D1">
              <w:rPr>
                <w:rFonts w:cs="Times New Roman"/>
                <w:vertAlign w:val="subscript"/>
              </w:rPr>
              <w:t>4</w:t>
            </w:r>
          </w:p>
        </w:tc>
        <w:tc>
          <w:tcPr>
            <w:tcW w:w="3424" w:type="dxa"/>
          </w:tcPr>
          <w:p w14:paraId="3749150B" w14:textId="77777777" w:rsidR="00D76093" w:rsidRPr="009626D1" w:rsidRDefault="00D76093" w:rsidP="006A58F5">
            <w:pPr>
              <w:spacing w:line="276" w:lineRule="auto"/>
              <w:rPr>
                <w:rFonts w:cs="Times New Roman"/>
              </w:rPr>
            </w:pPr>
            <w:r w:rsidRPr="009626D1">
              <w:rPr>
                <w:rFonts w:cs="Times New Roman"/>
              </w:rPr>
              <w:t>Formation of ferrous hydroxide</w:t>
            </w:r>
          </w:p>
        </w:tc>
      </w:tr>
      <w:tr w:rsidR="00D76093" w:rsidRPr="009626D1" w14:paraId="2E4A9E61" w14:textId="77777777" w:rsidTr="006A58F5">
        <w:trPr>
          <w:jc w:val="center"/>
        </w:trPr>
        <w:tc>
          <w:tcPr>
            <w:tcW w:w="4651" w:type="dxa"/>
          </w:tcPr>
          <w:p w14:paraId="1EFC7A1B" w14:textId="77777777" w:rsidR="00D76093" w:rsidRPr="009626D1" w:rsidRDefault="00D76093" w:rsidP="006A58F5">
            <w:pPr>
              <w:spacing w:line="276" w:lineRule="auto"/>
              <w:rPr>
                <w:rFonts w:cs="Times New Roman"/>
              </w:rPr>
            </w:pPr>
            <w:r w:rsidRPr="009626D1">
              <w:rPr>
                <w:rFonts w:cs="Times New Roman"/>
              </w:rPr>
              <w:t>Fe</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w:t>
            </w:r>
            <w:r w:rsidRPr="009626D1">
              <w:rPr>
                <w:rFonts w:cs="Times New Roman"/>
                <w:vertAlign w:val="subscript"/>
              </w:rPr>
              <w:t>3</w:t>
            </w:r>
            <w:r w:rsidRPr="009626D1">
              <w:rPr>
                <w:rFonts w:cs="Times New Roman"/>
              </w:rPr>
              <w:t xml:space="preserve"> + 3Ca(OH)</w:t>
            </w:r>
            <w:r w:rsidRPr="009626D1">
              <w:rPr>
                <w:rFonts w:cs="Times New Roman"/>
                <w:vertAlign w:val="subscript"/>
              </w:rPr>
              <w:t>2</w:t>
            </w:r>
            <w:r w:rsidRPr="009626D1">
              <w:rPr>
                <w:rFonts w:cs="Times New Roman"/>
              </w:rPr>
              <w:t xml:space="preserve"> → 2Fe(OH)</w:t>
            </w:r>
            <w:r w:rsidRPr="009626D1">
              <w:rPr>
                <w:rFonts w:cs="Times New Roman"/>
                <w:vertAlign w:val="subscript"/>
              </w:rPr>
              <w:t>3</w:t>
            </w:r>
            <w:r w:rsidRPr="009626D1">
              <w:rPr>
                <w:rFonts w:cs="Times New Roman"/>
              </w:rPr>
              <w:t xml:space="preserve"> + 3CaSO</w:t>
            </w:r>
            <w:r w:rsidRPr="009626D1">
              <w:rPr>
                <w:rFonts w:cs="Times New Roman"/>
                <w:vertAlign w:val="subscript"/>
              </w:rPr>
              <w:t>4</w:t>
            </w:r>
          </w:p>
        </w:tc>
        <w:tc>
          <w:tcPr>
            <w:tcW w:w="3424" w:type="dxa"/>
          </w:tcPr>
          <w:p w14:paraId="56E51B06" w14:textId="77777777" w:rsidR="00D76093" w:rsidRPr="009626D1" w:rsidRDefault="00D76093" w:rsidP="006A58F5">
            <w:pPr>
              <w:spacing w:line="276" w:lineRule="auto"/>
              <w:rPr>
                <w:rFonts w:cs="Times New Roman"/>
              </w:rPr>
            </w:pPr>
            <w:r w:rsidRPr="009626D1">
              <w:rPr>
                <w:rFonts w:cs="Times New Roman"/>
              </w:rPr>
              <w:t>Formation of ferric hydroxide</w:t>
            </w:r>
          </w:p>
        </w:tc>
      </w:tr>
    </w:tbl>
    <w:p w14:paraId="7FAAC9F9" w14:textId="77777777" w:rsidR="00D76093" w:rsidRPr="009626D1" w:rsidRDefault="00D76093" w:rsidP="00D76093">
      <w:pPr>
        <w:rPr>
          <w:rFonts w:cs="Times New Roman"/>
        </w:rPr>
      </w:pPr>
    </w:p>
    <w:p w14:paraId="56135462" w14:textId="14410123" w:rsidR="00D76093" w:rsidRPr="009626D1" w:rsidRDefault="00D76093" w:rsidP="00D76093">
      <w:pPr>
        <w:pStyle w:val="Lgende"/>
        <w:rPr>
          <w:rFonts w:cs="Times New Roman"/>
        </w:rPr>
      </w:pPr>
      <w:bookmarkStart w:id="14" w:name="_Ref161067376"/>
      <w:r w:rsidRPr="009626D1">
        <w:rPr>
          <w:rFonts w:cs="Times New Roman"/>
        </w:rPr>
        <w:t xml:space="preserve">Table </w:t>
      </w:r>
      <w:r w:rsidRPr="009626D1">
        <w:rPr>
          <w:rFonts w:cs="Times New Roman"/>
        </w:rPr>
        <w:fldChar w:fldCharType="begin"/>
      </w:r>
      <w:r w:rsidRPr="009626D1">
        <w:rPr>
          <w:rFonts w:cs="Times New Roman"/>
        </w:rPr>
        <w:instrText xml:space="preserve"> SEQ Table \* ARABIC </w:instrText>
      </w:r>
      <w:r w:rsidRPr="009626D1">
        <w:rPr>
          <w:rFonts w:cs="Times New Roman"/>
        </w:rPr>
        <w:fldChar w:fldCharType="separate"/>
      </w:r>
      <w:r w:rsidR="00017F05">
        <w:rPr>
          <w:rFonts w:cs="Times New Roman"/>
          <w:noProof/>
        </w:rPr>
        <w:t>10</w:t>
      </w:r>
      <w:r w:rsidRPr="009626D1">
        <w:rPr>
          <w:rFonts w:cs="Times New Roman"/>
          <w:noProof/>
        </w:rPr>
        <w:fldChar w:fldCharType="end"/>
      </w:r>
      <w:bookmarkEnd w:id="14"/>
      <w:r w:rsidRPr="009626D1">
        <w:rPr>
          <w:rFonts w:cs="Times New Roman"/>
        </w:rPr>
        <w:t>. Inputs and outputs for purification unit process indicated in the Gibbs wizard.</w:t>
      </w:r>
    </w:p>
    <w:tbl>
      <w:tblPr>
        <w:tblStyle w:val="Grilledutableau"/>
        <w:tblW w:w="8687" w:type="dxa"/>
        <w:jc w:val="center"/>
        <w:tblLook w:val="04A0" w:firstRow="1" w:lastRow="0" w:firstColumn="1" w:lastColumn="0" w:noHBand="0" w:noVBand="1"/>
      </w:tblPr>
      <w:tblGrid>
        <w:gridCol w:w="4106"/>
        <w:gridCol w:w="4581"/>
      </w:tblGrid>
      <w:tr w:rsidR="00D76093" w:rsidRPr="009626D1" w14:paraId="4A40703C" w14:textId="77777777" w:rsidTr="006A58F5">
        <w:trPr>
          <w:jc w:val="center"/>
        </w:trPr>
        <w:tc>
          <w:tcPr>
            <w:tcW w:w="4106" w:type="dxa"/>
            <w:vAlign w:val="center"/>
          </w:tcPr>
          <w:p w14:paraId="3E99286A" w14:textId="77777777" w:rsidR="00D76093" w:rsidRPr="009626D1" w:rsidRDefault="00D76093" w:rsidP="006A58F5">
            <w:pPr>
              <w:spacing w:line="276" w:lineRule="auto"/>
              <w:jc w:val="center"/>
              <w:rPr>
                <w:rFonts w:cs="Times New Roman"/>
              </w:rPr>
            </w:pPr>
            <w:r w:rsidRPr="009626D1">
              <w:rPr>
                <w:rFonts w:cs="Times New Roman"/>
              </w:rPr>
              <w:t>INPUTS</w:t>
            </w:r>
          </w:p>
        </w:tc>
        <w:tc>
          <w:tcPr>
            <w:tcW w:w="4581" w:type="dxa"/>
            <w:vAlign w:val="center"/>
          </w:tcPr>
          <w:p w14:paraId="14B04B2B" w14:textId="77777777" w:rsidR="00D76093" w:rsidRPr="009626D1" w:rsidRDefault="00D76093" w:rsidP="006A58F5">
            <w:pPr>
              <w:spacing w:line="276" w:lineRule="auto"/>
              <w:jc w:val="center"/>
              <w:rPr>
                <w:rFonts w:cs="Times New Roman"/>
              </w:rPr>
            </w:pPr>
            <w:r w:rsidRPr="009626D1">
              <w:rPr>
                <w:rFonts w:cs="Times New Roman"/>
              </w:rPr>
              <w:t>OUTPUTS</w:t>
            </w:r>
          </w:p>
        </w:tc>
      </w:tr>
      <w:tr w:rsidR="00D76093" w:rsidRPr="009626D1" w14:paraId="5A8878EF" w14:textId="77777777" w:rsidTr="006A58F5">
        <w:trPr>
          <w:jc w:val="center"/>
        </w:trPr>
        <w:tc>
          <w:tcPr>
            <w:tcW w:w="4106" w:type="dxa"/>
            <w:vAlign w:val="center"/>
          </w:tcPr>
          <w:p w14:paraId="251E8FCE" w14:textId="77777777" w:rsidR="00D76093" w:rsidRPr="009626D1" w:rsidRDefault="00D76093" w:rsidP="006A58F5">
            <w:pPr>
              <w:spacing w:line="276" w:lineRule="auto"/>
              <w:rPr>
                <w:rStyle w:val="Accentuation"/>
                <w:rFonts w:cs="Times New Roman"/>
              </w:rPr>
            </w:pPr>
            <w:r w:rsidRPr="009626D1">
              <w:rPr>
                <w:rStyle w:val="Accentuation"/>
                <w:rFonts w:cs="Times New Roman"/>
              </w:rPr>
              <w:t>Water Phase</w:t>
            </w:r>
          </w:p>
        </w:tc>
        <w:tc>
          <w:tcPr>
            <w:tcW w:w="4581" w:type="dxa"/>
            <w:vAlign w:val="center"/>
          </w:tcPr>
          <w:p w14:paraId="207F9BCB" w14:textId="77777777" w:rsidR="00D76093" w:rsidRPr="009626D1" w:rsidRDefault="00D76093" w:rsidP="006A58F5">
            <w:pPr>
              <w:spacing w:line="276" w:lineRule="auto"/>
              <w:rPr>
                <w:rStyle w:val="Accentuation"/>
                <w:rFonts w:cs="Times New Roman"/>
              </w:rPr>
            </w:pPr>
            <w:r w:rsidRPr="009626D1">
              <w:rPr>
                <w:rStyle w:val="Accentuation"/>
                <w:rFonts w:cs="Times New Roman"/>
              </w:rPr>
              <w:t>Water Phase</w:t>
            </w:r>
          </w:p>
        </w:tc>
      </w:tr>
      <w:tr w:rsidR="00D76093" w:rsidRPr="009626D1" w14:paraId="0D8FB7B6" w14:textId="77777777" w:rsidTr="006A58F5">
        <w:trPr>
          <w:jc w:val="center"/>
        </w:trPr>
        <w:tc>
          <w:tcPr>
            <w:tcW w:w="4106" w:type="dxa"/>
            <w:vAlign w:val="center"/>
          </w:tcPr>
          <w:p w14:paraId="40945FE3" w14:textId="77777777" w:rsidR="00D76093" w:rsidRPr="009626D1" w:rsidRDefault="00D76093" w:rsidP="006A58F5">
            <w:pPr>
              <w:spacing w:line="276" w:lineRule="auto"/>
              <w:rPr>
                <w:rFonts w:cs="Times New Roman"/>
              </w:rPr>
            </w:pPr>
            <w:r w:rsidRPr="009626D1">
              <w:rPr>
                <w:rFonts w:cs="Times New Roman"/>
              </w:rPr>
              <w:t>Ouput from leaching plus output of  Ca(OH)</w:t>
            </w:r>
            <w:r w:rsidRPr="009626D1">
              <w:rPr>
                <w:rFonts w:cs="Times New Roman"/>
                <w:vertAlign w:val="subscript"/>
              </w:rPr>
              <w:t>2</w:t>
            </w:r>
            <w:r w:rsidRPr="009626D1">
              <w:rPr>
                <w:rFonts w:cs="Times New Roman"/>
              </w:rPr>
              <w:t xml:space="preserve"> pulping i.e., more H</w:t>
            </w:r>
            <w:r w:rsidRPr="009626D1">
              <w:rPr>
                <w:rFonts w:cs="Times New Roman"/>
                <w:vertAlign w:val="subscript"/>
              </w:rPr>
              <w:t>2</w:t>
            </w:r>
            <w:r w:rsidRPr="009626D1">
              <w:rPr>
                <w:rFonts w:cs="Times New Roman"/>
              </w:rPr>
              <w:t>O and possibility of Ca</w:t>
            </w:r>
            <w:r w:rsidRPr="009626D1">
              <w:rPr>
                <w:rFonts w:cs="Times New Roman"/>
                <w:vertAlign w:val="superscript"/>
              </w:rPr>
              <w:t>+2</w:t>
            </w:r>
            <w:r w:rsidRPr="009626D1">
              <w:rPr>
                <w:rFonts w:cs="Times New Roman"/>
              </w:rPr>
              <w:t>, OH</w:t>
            </w:r>
            <w:r w:rsidRPr="009626D1">
              <w:rPr>
                <w:rFonts w:cs="Times New Roman"/>
                <w:vertAlign w:val="superscript"/>
              </w:rPr>
              <w:t>-</w:t>
            </w:r>
          </w:p>
        </w:tc>
        <w:tc>
          <w:tcPr>
            <w:tcW w:w="4581" w:type="dxa"/>
            <w:vAlign w:val="center"/>
          </w:tcPr>
          <w:p w14:paraId="172F52FF" w14:textId="77777777" w:rsidR="00D76093" w:rsidRPr="009626D1" w:rsidRDefault="00D76093" w:rsidP="006A58F5">
            <w:pPr>
              <w:spacing w:line="276" w:lineRule="auto"/>
              <w:rPr>
                <w:rFonts w:cs="Times New Roman"/>
              </w:rPr>
            </w:pPr>
            <w:r w:rsidRPr="009626D1">
              <w:rPr>
                <w:rFonts w:cs="Times New Roman"/>
              </w:rPr>
              <w:t>Same as input minus Al</w:t>
            </w:r>
            <w:r w:rsidRPr="009626D1">
              <w:rPr>
                <w:rFonts w:cs="Times New Roman"/>
                <w:vertAlign w:val="superscript"/>
              </w:rPr>
              <w:t>+3</w:t>
            </w:r>
            <w:r w:rsidRPr="009626D1">
              <w:rPr>
                <w:rFonts w:cs="Times New Roman"/>
              </w:rPr>
              <w:t>, Cu</w:t>
            </w:r>
            <w:r w:rsidRPr="009626D1">
              <w:rPr>
                <w:rFonts w:cs="Times New Roman"/>
                <w:vertAlign w:val="superscript"/>
              </w:rPr>
              <w:t>+2</w:t>
            </w:r>
            <w:r w:rsidRPr="009626D1">
              <w:rPr>
                <w:rFonts w:cs="Times New Roman"/>
              </w:rPr>
              <w:t>, Ca</w:t>
            </w:r>
            <w:r w:rsidRPr="009626D1">
              <w:rPr>
                <w:rFonts w:cs="Times New Roman"/>
                <w:vertAlign w:val="superscript"/>
              </w:rPr>
              <w:t>+2</w:t>
            </w:r>
            <w:r w:rsidRPr="009626D1">
              <w:rPr>
                <w:rFonts w:cs="Times New Roman"/>
              </w:rPr>
              <w:t>, OH</w:t>
            </w:r>
            <w:r w:rsidRPr="009626D1">
              <w:rPr>
                <w:rFonts w:cs="Times New Roman"/>
                <w:vertAlign w:val="superscript"/>
              </w:rPr>
              <w:t>-</w:t>
            </w:r>
            <w:r w:rsidRPr="009626D1">
              <w:rPr>
                <w:rFonts w:cs="Times New Roman"/>
              </w:rPr>
              <w:t>, and ionic phases of Al</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w:t>
            </w:r>
            <w:r w:rsidRPr="009626D1">
              <w:rPr>
                <w:rFonts w:cs="Times New Roman"/>
                <w:vertAlign w:val="subscript"/>
              </w:rPr>
              <w:t>3</w:t>
            </w:r>
            <w:r w:rsidRPr="009626D1">
              <w:rPr>
                <w:rFonts w:cs="Times New Roman"/>
              </w:rPr>
              <w:t>, CuSO</w:t>
            </w:r>
            <w:r w:rsidRPr="009626D1">
              <w:rPr>
                <w:rFonts w:cs="Times New Roman"/>
                <w:vertAlign w:val="subscript"/>
              </w:rPr>
              <w:t>4</w:t>
            </w:r>
            <w:r w:rsidRPr="009626D1">
              <w:rPr>
                <w:rFonts w:cs="Times New Roman"/>
              </w:rPr>
              <w:t>, FeSO</w:t>
            </w:r>
            <w:r w:rsidRPr="009626D1">
              <w:rPr>
                <w:rFonts w:cs="Times New Roman"/>
                <w:vertAlign w:val="subscript"/>
              </w:rPr>
              <w:t>4</w:t>
            </w:r>
            <w:r w:rsidRPr="009626D1">
              <w:rPr>
                <w:rFonts w:cs="Times New Roman"/>
              </w:rPr>
              <w:t>, and Fe</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w:t>
            </w:r>
            <w:r w:rsidRPr="009626D1">
              <w:rPr>
                <w:rFonts w:cs="Times New Roman"/>
                <w:vertAlign w:val="subscript"/>
              </w:rPr>
              <w:t>3</w:t>
            </w:r>
            <w:r w:rsidRPr="009626D1">
              <w:rPr>
                <w:rFonts w:cs="Times New Roman"/>
              </w:rPr>
              <w:t xml:space="preserve"> </w:t>
            </w:r>
          </w:p>
        </w:tc>
      </w:tr>
      <w:tr w:rsidR="00D76093" w:rsidRPr="009626D1" w14:paraId="4CE871E6" w14:textId="77777777" w:rsidTr="006A58F5">
        <w:trPr>
          <w:jc w:val="center"/>
        </w:trPr>
        <w:tc>
          <w:tcPr>
            <w:tcW w:w="4106" w:type="dxa"/>
            <w:vAlign w:val="center"/>
          </w:tcPr>
          <w:p w14:paraId="5D8787FF" w14:textId="77777777" w:rsidR="00D76093" w:rsidRPr="009626D1" w:rsidRDefault="00D76093" w:rsidP="006A58F5">
            <w:pPr>
              <w:spacing w:line="276" w:lineRule="auto"/>
              <w:rPr>
                <w:rStyle w:val="Accentuation"/>
                <w:rFonts w:cs="Times New Roman"/>
              </w:rPr>
            </w:pPr>
            <w:r w:rsidRPr="009626D1">
              <w:rPr>
                <w:rStyle w:val="Accentuation"/>
                <w:rFonts w:cs="Times New Roman"/>
              </w:rPr>
              <w:t>Solid Phase</w:t>
            </w:r>
          </w:p>
        </w:tc>
        <w:tc>
          <w:tcPr>
            <w:tcW w:w="4581" w:type="dxa"/>
            <w:vAlign w:val="center"/>
          </w:tcPr>
          <w:p w14:paraId="33793B65" w14:textId="77777777" w:rsidR="00D76093" w:rsidRPr="009626D1" w:rsidRDefault="00D76093" w:rsidP="006A58F5">
            <w:pPr>
              <w:spacing w:line="276" w:lineRule="auto"/>
              <w:rPr>
                <w:rStyle w:val="Accentuation"/>
                <w:rFonts w:cs="Times New Roman"/>
              </w:rPr>
            </w:pPr>
            <w:r w:rsidRPr="009626D1">
              <w:rPr>
                <w:rStyle w:val="Accentuation"/>
                <w:rFonts w:cs="Times New Roman"/>
              </w:rPr>
              <w:t>Solid Phase</w:t>
            </w:r>
          </w:p>
        </w:tc>
      </w:tr>
      <w:tr w:rsidR="00D76093" w:rsidRPr="009626D1" w14:paraId="0428367F" w14:textId="77777777" w:rsidTr="006A58F5">
        <w:trPr>
          <w:jc w:val="center"/>
        </w:trPr>
        <w:tc>
          <w:tcPr>
            <w:tcW w:w="4106" w:type="dxa"/>
            <w:vAlign w:val="center"/>
          </w:tcPr>
          <w:p w14:paraId="0C666717" w14:textId="77777777" w:rsidR="00D76093" w:rsidRPr="009626D1" w:rsidRDefault="00D76093" w:rsidP="006A58F5">
            <w:pPr>
              <w:spacing w:line="276" w:lineRule="auto"/>
              <w:rPr>
                <w:rFonts w:cs="Times New Roman"/>
              </w:rPr>
            </w:pPr>
            <w:r w:rsidRPr="009626D1">
              <w:rPr>
                <w:rFonts w:cs="Times New Roman"/>
              </w:rPr>
              <w:t>Al</w:t>
            </w:r>
            <w:r w:rsidRPr="009626D1">
              <w:rPr>
                <w:rFonts w:cs="Times New Roman"/>
                <w:vertAlign w:val="subscript"/>
              </w:rPr>
              <w:t>2</w:t>
            </w:r>
            <w:r w:rsidRPr="009626D1">
              <w:rPr>
                <w:rFonts w:cs="Times New Roman"/>
              </w:rPr>
              <w:t>O</w:t>
            </w:r>
            <w:r w:rsidRPr="009626D1">
              <w:rPr>
                <w:rFonts w:cs="Times New Roman"/>
                <w:vertAlign w:val="subscript"/>
              </w:rPr>
              <w:t>3</w:t>
            </w:r>
            <w:r w:rsidRPr="009626D1">
              <w:rPr>
                <w:rFonts w:cs="Times New Roman"/>
              </w:rPr>
              <w:t>, Cu, C, Fe, PVDF, Ca(OH)</w:t>
            </w:r>
            <w:r w:rsidRPr="009626D1">
              <w:rPr>
                <w:rFonts w:cs="Times New Roman"/>
                <w:vertAlign w:val="subscript"/>
              </w:rPr>
              <w:t>2</w:t>
            </w:r>
          </w:p>
        </w:tc>
        <w:tc>
          <w:tcPr>
            <w:tcW w:w="4581" w:type="dxa"/>
            <w:vAlign w:val="center"/>
          </w:tcPr>
          <w:p w14:paraId="4F8D8B5C" w14:textId="77777777" w:rsidR="00D76093" w:rsidRPr="009626D1" w:rsidRDefault="00D76093" w:rsidP="006A58F5">
            <w:pPr>
              <w:spacing w:line="276" w:lineRule="auto"/>
              <w:rPr>
                <w:rFonts w:cs="Times New Roman"/>
              </w:rPr>
            </w:pPr>
            <w:r w:rsidRPr="009626D1">
              <w:rPr>
                <w:rFonts w:cs="Times New Roman"/>
              </w:rPr>
              <w:t>Al</w:t>
            </w:r>
            <w:r w:rsidRPr="009626D1">
              <w:rPr>
                <w:rFonts w:cs="Times New Roman"/>
                <w:vertAlign w:val="subscript"/>
              </w:rPr>
              <w:t>2</w:t>
            </w:r>
            <w:r w:rsidRPr="009626D1">
              <w:rPr>
                <w:rFonts w:cs="Times New Roman"/>
              </w:rPr>
              <w:t>O</w:t>
            </w:r>
            <w:r w:rsidRPr="009626D1">
              <w:rPr>
                <w:rFonts w:cs="Times New Roman"/>
                <w:vertAlign w:val="subscript"/>
              </w:rPr>
              <w:t>3</w:t>
            </w:r>
            <w:r w:rsidRPr="009626D1">
              <w:rPr>
                <w:rFonts w:cs="Times New Roman"/>
              </w:rPr>
              <w:t>, Cu, C, Fe, PVDF, Ca(OH)</w:t>
            </w:r>
            <w:r w:rsidRPr="009626D1">
              <w:rPr>
                <w:rFonts w:cs="Times New Roman"/>
                <w:vertAlign w:val="subscript"/>
              </w:rPr>
              <w:t>2</w:t>
            </w:r>
            <w:r w:rsidRPr="009626D1">
              <w:rPr>
                <w:rFonts w:cs="Times New Roman"/>
              </w:rPr>
              <w:t>, CaSO</w:t>
            </w:r>
            <w:r w:rsidRPr="009626D1">
              <w:rPr>
                <w:rFonts w:cs="Times New Roman"/>
                <w:vertAlign w:val="subscript"/>
              </w:rPr>
              <w:t xml:space="preserve">4, </w:t>
            </w:r>
            <w:r w:rsidRPr="009626D1">
              <w:rPr>
                <w:rFonts w:cs="Times New Roman"/>
              </w:rPr>
              <w:t>CaSO</w:t>
            </w:r>
            <w:r w:rsidRPr="009626D1">
              <w:rPr>
                <w:rFonts w:cs="Times New Roman"/>
                <w:vertAlign w:val="subscript"/>
              </w:rPr>
              <w:t>4</w:t>
            </w:r>
            <w:r w:rsidRPr="009626D1">
              <w:rPr>
                <w:rFonts w:cs="Times New Roman"/>
              </w:rPr>
              <w:t>●2H</w:t>
            </w:r>
            <w:r w:rsidRPr="009626D1">
              <w:rPr>
                <w:rFonts w:cs="Times New Roman"/>
                <w:vertAlign w:val="subscript"/>
              </w:rPr>
              <w:t>2</w:t>
            </w:r>
            <w:r w:rsidRPr="009626D1">
              <w:rPr>
                <w:rFonts w:cs="Times New Roman"/>
              </w:rPr>
              <w:t>O, Al(OH)</w:t>
            </w:r>
            <w:r w:rsidRPr="009626D1">
              <w:rPr>
                <w:rFonts w:cs="Times New Roman"/>
                <w:vertAlign w:val="subscript"/>
              </w:rPr>
              <w:t>3</w:t>
            </w:r>
            <w:r w:rsidRPr="009626D1">
              <w:rPr>
                <w:rFonts w:cs="Times New Roman"/>
              </w:rPr>
              <w:t>, Cu(OH)</w:t>
            </w:r>
            <w:r w:rsidRPr="009626D1">
              <w:rPr>
                <w:rFonts w:cs="Times New Roman"/>
                <w:vertAlign w:val="subscript"/>
              </w:rPr>
              <w:t>2</w:t>
            </w:r>
            <w:r w:rsidRPr="009626D1">
              <w:rPr>
                <w:rFonts w:cs="Times New Roman"/>
              </w:rPr>
              <w:t>, Fe(OH)</w:t>
            </w:r>
            <w:r w:rsidRPr="009626D1">
              <w:rPr>
                <w:rFonts w:cs="Times New Roman"/>
                <w:vertAlign w:val="subscript"/>
              </w:rPr>
              <w:t>2</w:t>
            </w:r>
            <w:r w:rsidRPr="009626D1">
              <w:rPr>
                <w:rFonts w:cs="Times New Roman"/>
              </w:rPr>
              <w:t>, Fe(OH)</w:t>
            </w:r>
            <w:r w:rsidRPr="009626D1">
              <w:rPr>
                <w:rFonts w:cs="Times New Roman"/>
                <w:vertAlign w:val="subscript"/>
              </w:rPr>
              <w:t>3</w:t>
            </w:r>
          </w:p>
        </w:tc>
      </w:tr>
    </w:tbl>
    <w:p w14:paraId="15BF5319" w14:textId="77777777" w:rsidR="00D76093" w:rsidRPr="009626D1" w:rsidRDefault="00D76093" w:rsidP="00D76093">
      <w:pPr>
        <w:rPr>
          <w:rFonts w:cs="Times New Roman"/>
        </w:rPr>
      </w:pPr>
    </w:p>
    <w:p w14:paraId="67E398F5" w14:textId="77777777" w:rsidR="00D76093" w:rsidRPr="009626D1" w:rsidRDefault="00D76093" w:rsidP="00D76093">
      <w:pPr>
        <w:rPr>
          <w:rFonts w:cs="Times New Roman"/>
        </w:rPr>
      </w:pPr>
    </w:p>
    <w:p w14:paraId="216FD5A8" w14:textId="77777777" w:rsidR="00D76093" w:rsidRPr="009626D1" w:rsidRDefault="00D76093" w:rsidP="00D76093">
      <w:pPr>
        <w:pStyle w:val="Titre2"/>
        <w:rPr>
          <w:rFonts w:cs="Times New Roman"/>
        </w:rPr>
      </w:pPr>
      <w:bookmarkStart w:id="15" w:name="_Toc192965618"/>
      <w:r w:rsidRPr="009626D1">
        <w:rPr>
          <w:rFonts w:cs="Times New Roman"/>
        </w:rPr>
        <w:t>Precipitation</w:t>
      </w:r>
      <w:bookmarkEnd w:id="15"/>
    </w:p>
    <w:p w14:paraId="5A646206" w14:textId="77777777" w:rsidR="00D76093" w:rsidRPr="009626D1" w:rsidRDefault="00D76093" w:rsidP="00D76093">
      <w:pPr>
        <w:rPr>
          <w:rFonts w:cs="Times New Roman"/>
        </w:rPr>
      </w:pPr>
      <w:r w:rsidRPr="009626D1">
        <w:rPr>
          <w:rFonts w:cs="Times New Roman"/>
        </w:rPr>
        <w:t xml:space="preserve">This stage of the process was done sequentially i.e., Ni, Co, and Mn were precipitated as hydroxide and later the lithium as carbonate. Commonly in research and industry, the goal is to reuse the recovered hydroxides as precursor for new battery material. That is why the Ni, Co, and Mn were also coprecipitated in this simulation. </w:t>
      </w:r>
      <w:r w:rsidRPr="009626D1">
        <w:rPr>
          <w:rFonts w:cs="Times New Roman"/>
        </w:rPr>
        <w:lastRenderedPageBreak/>
        <w:t>However, it should be noted that lithium carbonate (Li</w:t>
      </w:r>
      <w:r w:rsidRPr="009626D1">
        <w:rPr>
          <w:rFonts w:cs="Times New Roman"/>
          <w:vertAlign w:val="subscript"/>
        </w:rPr>
        <w:t>2</w:t>
      </w:r>
      <w:r w:rsidRPr="009626D1">
        <w:rPr>
          <w:rFonts w:cs="Times New Roman"/>
        </w:rPr>
        <w:t>CO</w:t>
      </w:r>
      <w:r w:rsidRPr="009626D1">
        <w:rPr>
          <w:rFonts w:cs="Times New Roman"/>
          <w:vertAlign w:val="subscript"/>
        </w:rPr>
        <w:t>3</w:t>
      </w:r>
      <w:r w:rsidRPr="009626D1">
        <w:rPr>
          <w:rFonts w:cs="Times New Roman"/>
        </w:rPr>
        <w:t xml:space="preserve">) will need to be further refined before battery application </w:t>
      </w:r>
      <w:r w:rsidRPr="009626D1">
        <w:rPr>
          <w:rFonts w:cs="Times New Roman"/>
        </w:rPr>
        <w:fldChar w:fldCharType="begin"/>
      </w:r>
      <w:r w:rsidRPr="009626D1">
        <w:rPr>
          <w:rFonts w:cs="Times New Roman"/>
        </w:rPr>
        <w:instrText xml:space="preserve"> ADDIN ZOTERO_ITEM CSL_CITATION {"citationID":"A1EOHKl4","properties":{"formattedCitation":"[8]","plainCitation":"[8]","noteIndex":0},"citationItems":[{"id":2410,"uris":["http://zotero.org/users/11149295/items/MBAL5KNR"],"itemData":{"id":2410,"type":"chapter","container-title":"Hydrometallurgical Recycling of Lithium-Ion Battery Materials","page":"1-31","title":"Hydrometallurgical Recycling of Lithium-Ion Battery Cathode Material","author":[{"family":"Jung","given":"Joey"},{"family":"Zhang","given":"Jiujun"}]}}],"schema":"https://github.com/citation-style-language/schema/raw/master/csl-citation.json"} </w:instrText>
      </w:r>
      <w:r w:rsidRPr="009626D1">
        <w:rPr>
          <w:rFonts w:cs="Times New Roman"/>
        </w:rPr>
        <w:fldChar w:fldCharType="separate"/>
      </w:r>
      <w:r w:rsidRPr="009626D1">
        <w:rPr>
          <w:rFonts w:cs="Times New Roman"/>
        </w:rPr>
        <w:t>[8]</w:t>
      </w:r>
      <w:r w:rsidRPr="009626D1">
        <w:rPr>
          <w:rFonts w:cs="Times New Roman"/>
        </w:rPr>
        <w:fldChar w:fldCharType="end"/>
      </w:r>
      <w:r w:rsidRPr="009626D1">
        <w:rPr>
          <w:rFonts w:cs="Times New Roman"/>
        </w:rPr>
        <w:t xml:space="preserve">. Also note that after each precipitation stage, the precipitates were filtered for recovery. </w:t>
      </w:r>
      <w:r w:rsidRPr="009626D1">
        <w:rPr>
          <w:rFonts w:cs="Times New Roman"/>
        </w:rPr>
        <w:fldChar w:fldCharType="begin"/>
      </w:r>
      <w:r w:rsidRPr="009626D1">
        <w:rPr>
          <w:rFonts w:cs="Times New Roman"/>
        </w:rPr>
        <w:instrText xml:space="preserve"> REF _Ref161151503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Table </w:t>
      </w:r>
      <w:r w:rsidRPr="009626D1">
        <w:rPr>
          <w:rFonts w:cs="Times New Roman"/>
          <w:noProof/>
        </w:rPr>
        <w:t>9</w:t>
      </w:r>
      <w:r w:rsidRPr="009626D1">
        <w:rPr>
          <w:rFonts w:cs="Times New Roman"/>
        </w:rPr>
        <w:fldChar w:fldCharType="end"/>
      </w:r>
      <w:r w:rsidRPr="009626D1">
        <w:rPr>
          <w:rFonts w:cs="Times New Roman"/>
        </w:rPr>
        <w:t xml:space="preserve"> summarizes the possible reactions considered during this phase in the process.</w:t>
      </w:r>
    </w:p>
    <w:p w14:paraId="581171C5" w14:textId="77777777" w:rsidR="00D76093" w:rsidRPr="009626D1" w:rsidRDefault="00D76093" w:rsidP="00D76093">
      <w:pPr>
        <w:rPr>
          <w:rFonts w:cs="Times New Roman"/>
        </w:rPr>
      </w:pPr>
    </w:p>
    <w:p w14:paraId="30467A7E" w14:textId="0903BDC6" w:rsidR="00D76093" w:rsidRPr="009626D1" w:rsidRDefault="00D76093" w:rsidP="00D76093">
      <w:pPr>
        <w:pStyle w:val="Lgende"/>
        <w:rPr>
          <w:rFonts w:cs="Times New Roman"/>
        </w:rPr>
      </w:pPr>
      <w:bookmarkStart w:id="16" w:name="_Ref161151503"/>
      <w:r w:rsidRPr="009626D1">
        <w:rPr>
          <w:rFonts w:cs="Times New Roman"/>
        </w:rPr>
        <w:t xml:space="preserve">Table </w:t>
      </w:r>
      <w:r w:rsidRPr="009626D1">
        <w:rPr>
          <w:rFonts w:cs="Times New Roman"/>
        </w:rPr>
        <w:fldChar w:fldCharType="begin"/>
      </w:r>
      <w:r w:rsidRPr="009626D1">
        <w:rPr>
          <w:rFonts w:cs="Times New Roman"/>
        </w:rPr>
        <w:instrText xml:space="preserve"> SEQ Table \* ARABIC </w:instrText>
      </w:r>
      <w:r w:rsidRPr="009626D1">
        <w:rPr>
          <w:rFonts w:cs="Times New Roman"/>
        </w:rPr>
        <w:fldChar w:fldCharType="separate"/>
      </w:r>
      <w:r w:rsidR="00017F05">
        <w:rPr>
          <w:rFonts w:cs="Times New Roman"/>
          <w:noProof/>
        </w:rPr>
        <w:t>11</w:t>
      </w:r>
      <w:r w:rsidRPr="009626D1">
        <w:rPr>
          <w:rFonts w:cs="Times New Roman"/>
          <w:noProof/>
        </w:rPr>
        <w:fldChar w:fldCharType="end"/>
      </w:r>
      <w:bookmarkEnd w:id="16"/>
      <w:r w:rsidRPr="009626D1">
        <w:rPr>
          <w:rFonts w:cs="Times New Roman"/>
        </w:rPr>
        <w:t>. Summary of assumed reactions during precipitation.</w:t>
      </w:r>
    </w:p>
    <w:tbl>
      <w:tblPr>
        <w:tblStyle w:val="Grilledutableau"/>
        <w:tblpPr w:leftFromText="180" w:rightFromText="180" w:vertAnchor="text" w:horzAnchor="margin" w:tblpXSpec="center" w:tblpY="129"/>
        <w:tblW w:w="0" w:type="auto"/>
        <w:tblLook w:val="04A0" w:firstRow="1" w:lastRow="0" w:firstColumn="1" w:lastColumn="0" w:noHBand="0" w:noVBand="1"/>
      </w:tblPr>
      <w:tblGrid>
        <w:gridCol w:w="4248"/>
        <w:gridCol w:w="3827"/>
      </w:tblGrid>
      <w:tr w:rsidR="00D76093" w:rsidRPr="009626D1" w14:paraId="72017FC0" w14:textId="77777777" w:rsidTr="006A58F5">
        <w:tc>
          <w:tcPr>
            <w:tcW w:w="4248" w:type="dxa"/>
          </w:tcPr>
          <w:p w14:paraId="1AD60B24" w14:textId="77777777" w:rsidR="00D76093" w:rsidRPr="009626D1" w:rsidRDefault="00D76093" w:rsidP="006A58F5">
            <w:pPr>
              <w:spacing w:line="276" w:lineRule="auto"/>
              <w:rPr>
                <w:rFonts w:cs="Times New Roman"/>
              </w:rPr>
            </w:pPr>
            <w:r w:rsidRPr="009626D1">
              <w:rPr>
                <w:rFonts w:cs="Times New Roman"/>
              </w:rPr>
              <w:t>NaOH → Na</w:t>
            </w:r>
            <w:r w:rsidRPr="009626D1">
              <w:rPr>
                <w:rFonts w:cs="Times New Roman"/>
                <w:vertAlign w:val="superscript"/>
              </w:rPr>
              <w:t>+</w:t>
            </w:r>
            <w:r w:rsidRPr="009626D1">
              <w:rPr>
                <w:rFonts w:cs="Times New Roman"/>
              </w:rPr>
              <w:t xml:space="preserve"> + (OH)</w:t>
            </w:r>
            <w:r w:rsidRPr="009626D1">
              <w:rPr>
                <w:rFonts w:cs="Times New Roman"/>
                <w:vertAlign w:val="superscript"/>
              </w:rPr>
              <w:t>-</w:t>
            </w:r>
          </w:p>
        </w:tc>
        <w:tc>
          <w:tcPr>
            <w:tcW w:w="3827" w:type="dxa"/>
          </w:tcPr>
          <w:p w14:paraId="207635FA" w14:textId="77777777" w:rsidR="00D76093" w:rsidRPr="009626D1" w:rsidRDefault="00D76093" w:rsidP="006A58F5">
            <w:pPr>
              <w:spacing w:line="276" w:lineRule="auto"/>
              <w:rPr>
                <w:rFonts w:cs="Times New Roman"/>
              </w:rPr>
            </w:pPr>
            <w:r w:rsidRPr="009626D1">
              <w:rPr>
                <w:rFonts w:cs="Times New Roman"/>
              </w:rPr>
              <w:t>Dissolution of NaOH in water</w:t>
            </w:r>
          </w:p>
        </w:tc>
      </w:tr>
      <w:tr w:rsidR="00D76093" w:rsidRPr="009626D1" w14:paraId="30101B50" w14:textId="77777777" w:rsidTr="006A58F5">
        <w:tc>
          <w:tcPr>
            <w:tcW w:w="4248" w:type="dxa"/>
          </w:tcPr>
          <w:p w14:paraId="3E8ED0FA" w14:textId="77777777" w:rsidR="00D76093" w:rsidRPr="009626D1" w:rsidRDefault="00D76093" w:rsidP="006A58F5">
            <w:pPr>
              <w:spacing w:line="276" w:lineRule="auto"/>
              <w:rPr>
                <w:rFonts w:cs="Times New Roman"/>
              </w:rPr>
            </w:pPr>
            <w:r w:rsidRPr="009626D1">
              <w:rPr>
                <w:rFonts w:cs="Times New Roman"/>
              </w:rPr>
              <w:t>NiSO</w:t>
            </w:r>
            <w:r w:rsidRPr="009626D1">
              <w:rPr>
                <w:rFonts w:cs="Times New Roman"/>
                <w:vertAlign w:val="subscript"/>
              </w:rPr>
              <w:t>4</w:t>
            </w:r>
            <w:r w:rsidRPr="009626D1">
              <w:rPr>
                <w:rFonts w:cs="Times New Roman"/>
              </w:rPr>
              <w:t xml:space="preserve"> + 2NaOH → Ni(OH)</w:t>
            </w:r>
            <w:r w:rsidRPr="009626D1">
              <w:rPr>
                <w:rFonts w:cs="Times New Roman"/>
                <w:vertAlign w:val="subscript"/>
              </w:rPr>
              <w:t xml:space="preserve">2 </w:t>
            </w:r>
            <w:r w:rsidRPr="009626D1">
              <w:rPr>
                <w:rFonts w:cs="Times New Roman"/>
              </w:rPr>
              <w:t>+ Na</w:t>
            </w:r>
            <w:r w:rsidRPr="009626D1">
              <w:rPr>
                <w:rFonts w:cs="Times New Roman"/>
                <w:vertAlign w:val="subscript"/>
              </w:rPr>
              <w:t>2</w:t>
            </w:r>
            <w:r w:rsidRPr="009626D1">
              <w:rPr>
                <w:rFonts w:cs="Times New Roman"/>
              </w:rPr>
              <w:t>SO</w:t>
            </w:r>
            <w:r w:rsidRPr="009626D1">
              <w:rPr>
                <w:rFonts w:cs="Times New Roman"/>
                <w:vertAlign w:val="subscript"/>
              </w:rPr>
              <w:t>4</w:t>
            </w:r>
          </w:p>
        </w:tc>
        <w:tc>
          <w:tcPr>
            <w:tcW w:w="3827" w:type="dxa"/>
          </w:tcPr>
          <w:p w14:paraId="07F3D3C7" w14:textId="77777777" w:rsidR="00D76093" w:rsidRPr="009626D1" w:rsidRDefault="00D76093" w:rsidP="006A58F5">
            <w:pPr>
              <w:spacing w:line="276" w:lineRule="auto"/>
              <w:rPr>
                <w:rFonts w:cs="Times New Roman"/>
              </w:rPr>
            </w:pPr>
            <w:r w:rsidRPr="009626D1">
              <w:rPr>
                <w:rFonts w:cs="Times New Roman"/>
              </w:rPr>
              <w:t>Precipitation of Ni(OH)</w:t>
            </w:r>
            <w:r w:rsidRPr="009626D1">
              <w:rPr>
                <w:rFonts w:cs="Times New Roman"/>
                <w:vertAlign w:val="subscript"/>
              </w:rPr>
              <w:t>2</w:t>
            </w:r>
          </w:p>
        </w:tc>
      </w:tr>
      <w:tr w:rsidR="00D76093" w:rsidRPr="009626D1" w14:paraId="0B620435" w14:textId="77777777" w:rsidTr="006A58F5">
        <w:tc>
          <w:tcPr>
            <w:tcW w:w="4248" w:type="dxa"/>
          </w:tcPr>
          <w:p w14:paraId="74F4915E" w14:textId="77777777" w:rsidR="00D76093" w:rsidRPr="009626D1" w:rsidRDefault="00D76093" w:rsidP="006A58F5">
            <w:pPr>
              <w:spacing w:line="276" w:lineRule="auto"/>
              <w:rPr>
                <w:rFonts w:cs="Times New Roman"/>
              </w:rPr>
            </w:pPr>
            <w:r w:rsidRPr="009626D1">
              <w:rPr>
                <w:rFonts w:cs="Times New Roman"/>
              </w:rPr>
              <w:t>MnSO</w:t>
            </w:r>
            <w:r w:rsidRPr="009626D1">
              <w:rPr>
                <w:rFonts w:cs="Times New Roman"/>
                <w:vertAlign w:val="subscript"/>
              </w:rPr>
              <w:t>4</w:t>
            </w:r>
            <w:r w:rsidRPr="009626D1">
              <w:rPr>
                <w:rFonts w:cs="Times New Roman"/>
              </w:rPr>
              <w:t xml:space="preserve"> + 2NaOH → Mn(OH)</w:t>
            </w:r>
            <w:r w:rsidRPr="009626D1">
              <w:rPr>
                <w:rFonts w:cs="Times New Roman"/>
                <w:vertAlign w:val="subscript"/>
              </w:rPr>
              <w:t>2</w:t>
            </w:r>
            <w:r w:rsidRPr="009626D1">
              <w:rPr>
                <w:rFonts w:cs="Times New Roman"/>
              </w:rPr>
              <w:t xml:space="preserve"> + Na</w:t>
            </w:r>
            <w:r w:rsidRPr="009626D1">
              <w:rPr>
                <w:rFonts w:cs="Times New Roman"/>
                <w:vertAlign w:val="subscript"/>
              </w:rPr>
              <w:t>2</w:t>
            </w:r>
            <w:r w:rsidRPr="009626D1">
              <w:rPr>
                <w:rFonts w:cs="Times New Roman"/>
              </w:rPr>
              <w:t>SO</w:t>
            </w:r>
            <w:r w:rsidRPr="009626D1">
              <w:rPr>
                <w:rFonts w:cs="Times New Roman"/>
                <w:vertAlign w:val="subscript"/>
              </w:rPr>
              <w:t>4</w:t>
            </w:r>
          </w:p>
        </w:tc>
        <w:tc>
          <w:tcPr>
            <w:tcW w:w="3827" w:type="dxa"/>
          </w:tcPr>
          <w:p w14:paraId="6579C406" w14:textId="77777777" w:rsidR="00D76093" w:rsidRPr="009626D1" w:rsidRDefault="00D76093" w:rsidP="006A58F5">
            <w:pPr>
              <w:spacing w:line="276" w:lineRule="auto"/>
              <w:rPr>
                <w:rFonts w:cs="Times New Roman"/>
              </w:rPr>
            </w:pPr>
            <w:r w:rsidRPr="009626D1">
              <w:rPr>
                <w:rFonts w:cs="Times New Roman"/>
              </w:rPr>
              <w:t>Precipitation of Mn(OH)</w:t>
            </w:r>
            <w:r w:rsidRPr="009626D1">
              <w:rPr>
                <w:rFonts w:cs="Times New Roman"/>
                <w:vertAlign w:val="subscript"/>
              </w:rPr>
              <w:t>2</w:t>
            </w:r>
          </w:p>
        </w:tc>
      </w:tr>
      <w:tr w:rsidR="00D76093" w:rsidRPr="009626D1" w14:paraId="3A3D937F" w14:textId="77777777" w:rsidTr="006A58F5">
        <w:tc>
          <w:tcPr>
            <w:tcW w:w="4248" w:type="dxa"/>
          </w:tcPr>
          <w:p w14:paraId="4A48198E" w14:textId="77777777" w:rsidR="00D76093" w:rsidRPr="009626D1" w:rsidRDefault="00D76093" w:rsidP="006A58F5">
            <w:pPr>
              <w:spacing w:line="276" w:lineRule="auto"/>
              <w:rPr>
                <w:rFonts w:cs="Times New Roman"/>
              </w:rPr>
            </w:pPr>
            <w:r w:rsidRPr="009626D1">
              <w:rPr>
                <w:rFonts w:cs="Times New Roman"/>
              </w:rPr>
              <w:t>CoSO</w:t>
            </w:r>
            <w:r w:rsidRPr="009626D1">
              <w:rPr>
                <w:rFonts w:cs="Times New Roman"/>
                <w:vertAlign w:val="subscript"/>
              </w:rPr>
              <w:t>4</w:t>
            </w:r>
            <w:r w:rsidRPr="009626D1">
              <w:rPr>
                <w:rFonts w:cs="Times New Roman"/>
              </w:rPr>
              <w:t xml:space="preserve"> + 2NaOH → Co(OH)</w:t>
            </w:r>
            <w:r w:rsidRPr="009626D1">
              <w:rPr>
                <w:rFonts w:cs="Times New Roman"/>
                <w:vertAlign w:val="subscript"/>
              </w:rPr>
              <w:t>2</w:t>
            </w:r>
            <w:r w:rsidRPr="009626D1">
              <w:rPr>
                <w:rFonts w:cs="Times New Roman"/>
              </w:rPr>
              <w:t xml:space="preserve"> + Na</w:t>
            </w:r>
            <w:r w:rsidRPr="009626D1">
              <w:rPr>
                <w:rFonts w:cs="Times New Roman"/>
                <w:vertAlign w:val="subscript"/>
              </w:rPr>
              <w:t>2</w:t>
            </w:r>
            <w:r w:rsidRPr="009626D1">
              <w:rPr>
                <w:rFonts w:cs="Times New Roman"/>
              </w:rPr>
              <w:t>SO</w:t>
            </w:r>
            <w:r w:rsidRPr="009626D1">
              <w:rPr>
                <w:rFonts w:cs="Times New Roman"/>
                <w:vertAlign w:val="subscript"/>
              </w:rPr>
              <w:t>4</w:t>
            </w:r>
          </w:p>
        </w:tc>
        <w:tc>
          <w:tcPr>
            <w:tcW w:w="3827" w:type="dxa"/>
          </w:tcPr>
          <w:p w14:paraId="4B092E2F" w14:textId="77777777" w:rsidR="00D76093" w:rsidRPr="009626D1" w:rsidRDefault="00D76093" w:rsidP="006A58F5">
            <w:pPr>
              <w:spacing w:line="276" w:lineRule="auto"/>
              <w:rPr>
                <w:rFonts w:cs="Times New Roman"/>
              </w:rPr>
            </w:pPr>
            <w:r w:rsidRPr="009626D1">
              <w:rPr>
                <w:rFonts w:cs="Times New Roman"/>
              </w:rPr>
              <w:t>Precipitation of Co(OH)</w:t>
            </w:r>
            <w:r w:rsidRPr="009626D1">
              <w:rPr>
                <w:rFonts w:cs="Times New Roman"/>
                <w:vertAlign w:val="subscript"/>
              </w:rPr>
              <w:t>2</w:t>
            </w:r>
          </w:p>
        </w:tc>
      </w:tr>
      <w:tr w:rsidR="00D76093" w:rsidRPr="009626D1" w14:paraId="7AC30E18" w14:textId="77777777" w:rsidTr="006A58F5">
        <w:tc>
          <w:tcPr>
            <w:tcW w:w="4248" w:type="dxa"/>
          </w:tcPr>
          <w:p w14:paraId="6750417B" w14:textId="77777777" w:rsidR="00D76093" w:rsidRPr="009626D1" w:rsidRDefault="00D76093" w:rsidP="006A58F5">
            <w:pPr>
              <w:spacing w:line="276" w:lineRule="auto"/>
              <w:rPr>
                <w:rFonts w:cs="Times New Roman"/>
              </w:rPr>
            </w:pPr>
            <w:r w:rsidRPr="009626D1">
              <w:rPr>
                <w:rFonts w:cs="Times New Roman"/>
              </w:rPr>
              <w:t>Na</w:t>
            </w:r>
            <w:r w:rsidRPr="009626D1">
              <w:rPr>
                <w:rFonts w:cs="Times New Roman"/>
                <w:vertAlign w:val="subscript"/>
              </w:rPr>
              <w:t>2</w:t>
            </w:r>
            <w:r w:rsidRPr="009626D1">
              <w:rPr>
                <w:rFonts w:cs="Times New Roman"/>
              </w:rPr>
              <w:t>CO</w:t>
            </w:r>
            <w:r w:rsidRPr="009626D1">
              <w:rPr>
                <w:rFonts w:cs="Times New Roman"/>
                <w:vertAlign w:val="subscript"/>
              </w:rPr>
              <w:t>3</w:t>
            </w:r>
            <w:r w:rsidRPr="009626D1">
              <w:rPr>
                <w:rFonts w:cs="Times New Roman"/>
              </w:rPr>
              <w:t xml:space="preserve"> → Na</w:t>
            </w:r>
            <w:r w:rsidRPr="009626D1">
              <w:rPr>
                <w:rFonts w:cs="Times New Roman"/>
                <w:vertAlign w:val="superscript"/>
              </w:rPr>
              <w:t>+</w:t>
            </w:r>
            <w:r w:rsidRPr="009626D1">
              <w:rPr>
                <w:rFonts w:cs="Times New Roman"/>
              </w:rPr>
              <w:t xml:space="preserve"> + (CO</w:t>
            </w:r>
            <w:r w:rsidRPr="009626D1">
              <w:rPr>
                <w:rFonts w:cs="Times New Roman"/>
                <w:vertAlign w:val="subscript"/>
              </w:rPr>
              <w:t>3</w:t>
            </w:r>
            <w:r w:rsidRPr="009626D1">
              <w:rPr>
                <w:rFonts w:cs="Times New Roman"/>
              </w:rPr>
              <w:t>)</w:t>
            </w:r>
            <w:r w:rsidRPr="009626D1">
              <w:rPr>
                <w:rFonts w:cs="Times New Roman"/>
                <w:vertAlign w:val="superscript"/>
              </w:rPr>
              <w:t>-2</w:t>
            </w:r>
          </w:p>
        </w:tc>
        <w:tc>
          <w:tcPr>
            <w:tcW w:w="3827" w:type="dxa"/>
          </w:tcPr>
          <w:p w14:paraId="0CECFD6E" w14:textId="77777777" w:rsidR="00D76093" w:rsidRPr="009626D1" w:rsidRDefault="00D76093" w:rsidP="006A58F5">
            <w:pPr>
              <w:spacing w:line="276" w:lineRule="auto"/>
              <w:rPr>
                <w:rFonts w:cs="Times New Roman"/>
              </w:rPr>
            </w:pPr>
            <w:r w:rsidRPr="009626D1">
              <w:rPr>
                <w:rFonts w:cs="Times New Roman"/>
              </w:rPr>
              <w:t>Dissolution of Na</w:t>
            </w:r>
            <w:r w:rsidRPr="009626D1">
              <w:rPr>
                <w:rFonts w:cs="Times New Roman"/>
                <w:vertAlign w:val="subscript"/>
              </w:rPr>
              <w:t>2</w:t>
            </w:r>
            <w:r w:rsidRPr="009626D1">
              <w:rPr>
                <w:rFonts w:cs="Times New Roman"/>
              </w:rPr>
              <w:t>CO</w:t>
            </w:r>
            <w:r w:rsidRPr="009626D1">
              <w:rPr>
                <w:rFonts w:cs="Times New Roman"/>
                <w:vertAlign w:val="subscript"/>
              </w:rPr>
              <w:t>3</w:t>
            </w:r>
            <w:r w:rsidRPr="009626D1">
              <w:rPr>
                <w:rFonts w:cs="Times New Roman"/>
              </w:rPr>
              <w:t xml:space="preserve"> in water</w:t>
            </w:r>
          </w:p>
        </w:tc>
      </w:tr>
      <w:tr w:rsidR="00D76093" w:rsidRPr="009626D1" w14:paraId="4440F9CE" w14:textId="77777777" w:rsidTr="006A58F5">
        <w:tc>
          <w:tcPr>
            <w:tcW w:w="4248" w:type="dxa"/>
          </w:tcPr>
          <w:p w14:paraId="2800A435" w14:textId="77777777" w:rsidR="00D76093" w:rsidRPr="009626D1" w:rsidRDefault="00D76093" w:rsidP="006A58F5">
            <w:pPr>
              <w:spacing w:line="276" w:lineRule="auto"/>
              <w:rPr>
                <w:rFonts w:cs="Times New Roman"/>
              </w:rPr>
            </w:pPr>
            <w:r w:rsidRPr="009626D1">
              <w:rPr>
                <w:rFonts w:cs="Times New Roman"/>
              </w:rPr>
              <w:t>Li</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xml:space="preserve"> + Na</w:t>
            </w:r>
            <w:r w:rsidRPr="009626D1">
              <w:rPr>
                <w:rFonts w:cs="Times New Roman"/>
                <w:vertAlign w:val="subscript"/>
              </w:rPr>
              <w:t>2</w:t>
            </w:r>
            <w:r w:rsidRPr="009626D1">
              <w:rPr>
                <w:rFonts w:cs="Times New Roman"/>
              </w:rPr>
              <w:t>CO</w:t>
            </w:r>
            <w:r w:rsidRPr="009626D1">
              <w:rPr>
                <w:rFonts w:cs="Times New Roman"/>
                <w:vertAlign w:val="subscript"/>
              </w:rPr>
              <w:t>3</w:t>
            </w:r>
            <w:r w:rsidRPr="009626D1">
              <w:rPr>
                <w:rFonts w:cs="Times New Roman"/>
              </w:rPr>
              <w:t xml:space="preserve"> → Li</w:t>
            </w:r>
            <w:r w:rsidRPr="009626D1">
              <w:rPr>
                <w:rFonts w:cs="Times New Roman"/>
                <w:vertAlign w:val="subscript"/>
              </w:rPr>
              <w:t>2</w:t>
            </w:r>
            <w:r w:rsidRPr="009626D1">
              <w:rPr>
                <w:rFonts w:cs="Times New Roman"/>
              </w:rPr>
              <w:t>CO</w:t>
            </w:r>
            <w:r w:rsidRPr="009626D1">
              <w:rPr>
                <w:rFonts w:cs="Times New Roman"/>
                <w:vertAlign w:val="subscript"/>
              </w:rPr>
              <w:t xml:space="preserve">3 </w:t>
            </w:r>
            <w:r w:rsidRPr="009626D1">
              <w:rPr>
                <w:rFonts w:cs="Times New Roman"/>
              </w:rPr>
              <w:t>+ Na</w:t>
            </w:r>
            <w:r w:rsidRPr="009626D1">
              <w:rPr>
                <w:rFonts w:cs="Times New Roman"/>
                <w:vertAlign w:val="subscript"/>
              </w:rPr>
              <w:t>2</w:t>
            </w:r>
            <w:r w:rsidRPr="009626D1">
              <w:rPr>
                <w:rFonts w:cs="Times New Roman"/>
              </w:rPr>
              <w:t>SO</w:t>
            </w:r>
            <w:r w:rsidRPr="009626D1">
              <w:rPr>
                <w:rFonts w:cs="Times New Roman"/>
                <w:vertAlign w:val="subscript"/>
              </w:rPr>
              <w:t>4</w:t>
            </w:r>
          </w:p>
        </w:tc>
        <w:tc>
          <w:tcPr>
            <w:tcW w:w="3827" w:type="dxa"/>
          </w:tcPr>
          <w:p w14:paraId="3BA857E7" w14:textId="77777777" w:rsidR="00D76093" w:rsidRPr="009626D1" w:rsidRDefault="00D76093" w:rsidP="006A58F5">
            <w:pPr>
              <w:spacing w:line="276" w:lineRule="auto"/>
              <w:rPr>
                <w:rFonts w:cs="Times New Roman"/>
              </w:rPr>
            </w:pPr>
            <w:r w:rsidRPr="009626D1">
              <w:rPr>
                <w:rFonts w:cs="Times New Roman"/>
              </w:rPr>
              <w:t>Precipitation of Li</w:t>
            </w:r>
            <w:r w:rsidRPr="009626D1">
              <w:rPr>
                <w:rFonts w:cs="Times New Roman"/>
                <w:vertAlign w:val="subscript"/>
              </w:rPr>
              <w:t>2</w:t>
            </w:r>
            <w:r w:rsidRPr="009626D1">
              <w:rPr>
                <w:rFonts w:cs="Times New Roman"/>
              </w:rPr>
              <w:t>CO</w:t>
            </w:r>
            <w:r w:rsidRPr="009626D1">
              <w:rPr>
                <w:rFonts w:cs="Times New Roman"/>
                <w:vertAlign w:val="subscript"/>
              </w:rPr>
              <w:t>3</w:t>
            </w:r>
          </w:p>
        </w:tc>
      </w:tr>
    </w:tbl>
    <w:p w14:paraId="0BBC3938" w14:textId="77777777" w:rsidR="00D76093" w:rsidRPr="009626D1" w:rsidRDefault="00D76093" w:rsidP="00D76093">
      <w:pPr>
        <w:rPr>
          <w:rFonts w:cs="Times New Roman"/>
        </w:rPr>
      </w:pPr>
    </w:p>
    <w:p w14:paraId="4EEBC39A" w14:textId="77777777" w:rsidR="00D76093" w:rsidRPr="009626D1" w:rsidRDefault="00D76093" w:rsidP="00D76093">
      <w:pPr>
        <w:rPr>
          <w:rFonts w:cs="Times New Roman"/>
        </w:rPr>
      </w:pPr>
      <w:r w:rsidRPr="009626D1">
        <w:rPr>
          <w:rFonts w:cs="Times New Roman"/>
        </w:rPr>
        <w:t>The reagents used to precipitate the target metals, as well as control the pH in each stage, were sodium hydroxide (NaOH), and sodium carbonate (Na</w:t>
      </w:r>
      <w:r w:rsidRPr="009626D1">
        <w:rPr>
          <w:rFonts w:cs="Times New Roman"/>
          <w:vertAlign w:val="subscript"/>
        </w:rPr>
        <w:t>2</w:t>
      </w:r>
      <w:r w:rsidRPr="009626D1">
        <w:rPr>
          <w:rFonts w:cs="Times New Roman"/>
        </w:rPr>
        <w:t>CO</w:t>
      </w:r>
      <w:r w:rsidRPr="009626D1">
        <w:rPr>
          <w:rFonts w:cs="Times New Roman"/>
          <w:vertAlign w:val="subscript"/>
        </w:rPr>
        <w:t>3</w:t>
      </w:r>
      <w:r w:rsidRPr="009626D1">
        <w:rPr>
          <w:rFonts w:cs="Times New Roman"/>
        </w:rPr>
        <w:t xml:space="preserve">), respectively. They are introduced into the reactor as slurry with 45% solids, like the hydrated lime used in the purification. </w:t>
      </w:r>
    </w:p>
    <w:p w14:paraId="45BBD5DE" w14:textId="77777777" w:rsidR="00D76093" w:rsidRPr="009626D1" w:rsidRDefault="00D76093" w:rsidP="00D76093">
      <w:pPr>
        <w:rPr>
          <w:rFonts w:cs="Times New Roman"/>
        </w:rPr>
      </w:pPr>
    </w:p>
    <w:p w14:paraId="52088734" w14:textId="77777777" w:rsidR="00D76093" w:rsidRPr="009626D1" w:rsidRDefault="00D76093" w:rsidP="00D76093">
      <w:pPr>
        <w:pStyle w:val="Titre3"/>
        <w:ind w:left="567" w:hanging="283"/>
        <w:rPr>
          <w:rFonts w:cs="Times New Roman"/>
        </w:rPr>
      </w:pPr>
      <w:bookmarkStart w:id="17" w:name="_Toc192965619"/>
      <w:r w:rsidRPr="009626D1">
        <w:rPr>
          <w:rFonts w:cs="Times New Roman"/>
        </w:rPr>
        <w:t>Mixed Ni-Co-Mn Precipitation</w:t>
      </w:r>
      <w:bookmarkEnd w:id="17"/>
    </w:p>
    <w:p w14:paraId="2C37C2C3" w14:textId="77777777" w:rsidR="00D76093" w:rsidRPr="009626D1" w:rsidRDefault="00D76093" w:rsidP="00D76093">
      <w:pPr>
        <w:ind w:left="567"/>
        <w:rPr>
          <w:rFonts w:cs="Times New Roman"/>
        </w:rPr>
      </w:pPr>
      <w:r w:rsidRPr="009626D1">
        <w:rPr>
          <w:rFonts w:cs="Times New Roman"/>
        </w:rPr>
        <w:t xml:space="preserve">Like the previous step the, target temperature was set at 60°C to make sure that Li stays on the solution </w:t>
      </w:r>
      <w:r w:rsidRPr="009626D1">
        <w:rPr>
          <w:rFonts w:cs="Times New Roman"/>
        </w:rPr>
        <w:fldChar w:fldCharType="begin"/>
      </w:r>
      <w:r w:rsidRPr="009626D1">
        <w:rPr>
          <w:rFonts w:cs="Times New Roman"/>
        </w:rPr>
        <w:instrText xml:space="preserve"> ADDIN ZOTERO_ITEM CSL_CITATION {"citationID":"gCleuiIj","properties":{"formattedCitation":"[9]","plainCitation":"[9]","noteIndex":0},"citationItems":[{"id":2404,"uris":["http://zotero.org/users/11149295/items/AVEZR2W2"],"itemData":{"id":2404,"type":"article-journal","container-title":"Hydrometallurgy","DOI":"10.1016/j.hydromet.2020.105386","ISSN":"0304386X","journalAbbreviation":"Hydrometallurgy","language":"en","page":"105386","source":"DOI.org (Crossref)","title":"Lithium carbonate precipitation by homogeneous and heterogeneous reactive crystallization","volume":"195","author":[{"family":"Han","given":"Bing"},{"family":"Anwar Ui Haq","given":"Rana"},{"family":"Louhi-Kultanen","given":"Marjatta"}],"issued":{"date-parts":[["2020",8]]}}}],"schema":"https://github.com/citation-style-language/schema/raw/master/csl-citation.json"} </w:instrText>
      </w:r>
      <w:r w:rsidRPr="009626D1">
        <w:rPr>
          <w:rFonts w:cs="Times New Roman"/>
        </w:rPr>
        <w:fldChar w:fldCharType="separate"/>
      </w:r>
      <w:r w:rsidRPr="009626D1">
        <w:rPr>
          <w:rFonts w:cs="Times New Roman"/>
        </w:rPr>
        <w:t>[9]</w:t>
      </w:r>
      <w:r w:rsidRPr="009626D1">
        <w:rPr>
          <w:rFonts w:cs="Times New Roman"/>
        </w:rPr>
        <w:fldChar w:fldCharType="end"/>
      </w:r>
      <w:r w:rsidRPr="009626D1">
        <w:rPr>
          <w:rFonts w:cs="Times New Roman"/>
        </w:rPr>
        <w:t xml:space="preserve">. The pH was set at 11.5±0.5 based on </w:t>
      </w:r>
      <w:r w:rsidRPr="009626D1">
        <w:rPr>
          <w:rFonts w:cs="Times New Roman"/>
        </w:rPr>
        <w:fldChar w:fldCharType="begin"/>
      </w:r>
      <w:r w:rsidRPr="009626D1">
        <w:rPr>
          <w:rFonts w:cs="Times New Roman"/>
        </w:rPr>
        <w:instrText xml:space="preserve"> ADDIN ZOTERO_ITEM CSL_CITATION {"citationID":"158RmgFc","properties":{"formattedCitation":"[7], [10]","plainCitation":"[7], [10]","noteIndex":0},"citationItems":[{"id":2202,"uris":["http://zotero.org/users/11149295/items/8J3G6GWU"],"itemData":{"id":2202,"type":"article-journal","container-title":"Chemical Society Reviews","DOI":"10.1039/C8CS00297E","ISSN":"0306-0012, 1460-4744","issue":"19","journalAbbreviation":"Chem. Soc. Rev.","language":"en","page":"7239-7302","source":"DOI.org (Crossref)","title":"Toward sustainable and systematic recycling of spent rechargeable batteries","volume":"47","author":[{"family":"Zhang","given":"Xiaoxiao"},{"family":"Li","given":"Li"},{"family":"Fan","given":"Ersha"},{"family":"Xue","given":"Qing"},{"family":"Bian","given":"Yifan"},{"family":"Wu","given":"Feng"},{"family":"Chen","given":"Renjie"}],"issued":{"date-parts":[["2018"]]}},"label":"page"},{"id":2599,"uris":["http://zotero.org/users/11149295/items/L4SGD5TD"],"itemData":{"id":2599,"type":"article-journal","container-title":"Green Chemistry","DOI":"10.1039/c3gc40182k","ISSN":"1463-9262, 1463-9270","issue":"5","journalAbbreviation":"Green Chem.","language":"en","page":"1183","source":"DOI.org (Crossref)","title":"A novel method to recycle mixed cathode materials for lithium ion batteries","volume":"15","author":[{"family":"Zou","given":"Haiyang"},{"family":"Gratz","given":"Eric"},{"family":"Apelian","given":"Diran"},{"family":"Wang","given":"Yan"}],"issued":{"date-parts":[["2013"]]}},"label":"page"}],"schema":"https://github.com/citation-style-language/schema/raw/master/csl-citation.json"} </w:instrText>
      </w:r>
      <w:r w:rsidRPr="009626D1">
        <w:rPr>
          <w:rFonts w:cs="Times New Roman"/>
        </w:rPr>
        <w:fldChar w:fldCharType="separate"/>
      </w:r>
      <w:r w:rsidRPr="009626D1">
        <w:rPr>
          <w:rFonts w:cs="Times New Roman"/>
        </w:rPr>
        <w:t>[7], [10]</w:t>
      </w:r>
      <w:r w:rsidRPr="009626D1">
        <w:rPr>
          <w:rFonts w:cs="Times New Roman"/>
        </w:rPr>
        <w:fldChar w:fldCharType="end"/>
      </w:r>
      <w:r w:rsidRPr="009626D1">
        <w:rPr>
          <w:rFonts w:cs="Times New Roman"/>
        </w:rPr>
        <w:t xml:space="preserve">. Summary of the inputs and outputs considered in the Gibbs wizard are shown in </w:t>
      </w:r>
      <w:r w:rsidRPr="009626D1">
        <w:rPr>
          <w:rFonts w:cs="Times New Roman"/>
        </w:rPr>
        <w:fldChar w:fldCharType="begin"/>
      </w:r>
      <w:r w:rsidRPr="009626D1">
        <w:rPr>
          <w:rFonts w:cs="Times New Roman"/>
        </w:rPr>
        <w:instrText xml:space="preserve"> REF _Ref161670147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Table </w:t>
      </w:r>
      <w:r w:rsidRPr="009626D1">
        <w:rPr>
          <w:rFonts w:cs="Times New Roman"/>
          <w:noProof/>
        </w:rPr>
        <w:t>10</w:t>
      </w:r>
      <w:r w:rsidRPr="009626D1">
        <w:rPr>
          <w:rFonts w:cs="Times New Roman"/>
        </w:rPr>
        <w:fldChar w:fldCharType="end"/>
      </w:r>
      <w:r w:rsidRPr="009626D1">
        <w:rPr>
          <w:rFonts w:cs="Times New Roman"/>
        </w:rPr>
        <w:t>.</w:t>
      </w:r>
    </w:p>
    <w:p w14:paraId="723789C1" w14:textId="77777777" w:rsidR="00D76093" w:rsidRPr="009626D1" w:rsidRDefault="00D76093" w:rsidP="00D76093">
      <w:pPr>
        <w:rPr>
          <w:rFonts w:cs="Times New Roman"/>
        </w:rPr>
      </w:pPr>
    </w:p>
    <w:p w14:paraId="57ACA5ED" w14:textId="2C8250D7" w:rsidR="00D76093" w:rsidRPr="009626D1" w:rsidRDefault="00D76093" w:rsidP="00D76093">
      <w:pPr>
        <w:pStyle w:val="Lgende"/>
        <w:rPr>
          <w:rFonts w:cs="Times New Roman"/>
        </w:rPr>
      </w:pPr>
      <w:bookmarkStart w:id="18" w:name="_Ref161670147"/>
      <w:r w:rsidRPr="009626D1">
        <w:rPr>
          <w:rFonts w:cs="Times New Roman"/>
        </w:rPr>
        <w:t xml:space="preserve">Table </w:t>
      </w:r>
      <w:r w:rsidRPr="009626D1">
        <w:rPr>
          <w:rFonts w:cs="Times New Roman"/>
        </w:rPr>
        <w:fldChar w:fldCharType="begin"/>
      </w:r>
      <w:r w:rsidRPr="009626D1">
        <w:rPr>
          <w:rFonts w:cs="Times New Roman"/>
        </w:rPr>
        <w:instrText xml:space="preserve"> SEQ Table \* ARABIC </w:instrText>
      </w:r>
      <w:r w:rsidRPr="009626D1">
        <w:rPr>
          <w:rFonts w:cs="Times New Roman"/>
        </w:rPr>
        <w:fldChar w:fldCharType="separate"/>
      </w:r>
      <w:r w:rsidR="00017F05">
        <w:rPr>
          <w:rFonts w:cs="Times New Roman"/>
          <w:noProof/>
        </w:rPr>
        <w:t>12</w:t>
      </w:r>
      <w:r w:rsidRPr="009626D1">
        <w:rPr>
          <w:rFonts w:cs="Times New Roman"/>
          <w:noProof/>
        </w:rPr>
        <w:fldChar w:fldCharType="end"/>
      </w:r>
      <w:bookmarkEnd w:id="18"/>
      <w:r w:rsidRPr="009626D1">
        <w:rPr>
          <w:rFonts w:cs="Times New Roman"/>
        </w:rPr>
        <w:t>: Inputs and outputs for precipitation of mixed Ni-Co-Mn hydroxide unit process indicated in the Gibbs wizard.</w:t>
      </w:r>
    </w:p>
    <w:tbl>
      <w:tblPr>
        <w:tblStyle w:val="Grilledutableau"/>
        <w:tblW w:w="8687" w:type="dxa"/>
        <w:jc w:val="center"/>
        <w:tblLook w:val="04A0" w:firstRow="1" w:lastRow="0" w:firstColumn="1" w:lastColumn="0" w:noHBand="0" w:noVBand="1"/>
      </w:tblPr>
      <w:tblGrid>
        <w:gridCol w:w="4106"/>
        <w:gridCol w:w="4581"/>
      </w:tblGrid>
      <w:tr w:rsidR="00D76093" w:rsidRPr="009626D1" w14:paraId="61CDC540" w14:textId="77777777" w:rsidTr="006A58F5">
        <w:trPr>
          <w:jc w:val="center"/>
        </w:trPr>
        <w:tc>
          <w:tcPr>
            <w:tcW w:w="4106" w:type="dxa"/>
            <w:vAlign w:val="center"/>
          </w:tcPr>
          <w:p w14:paraId="156655D5" w14:textId="77777777" w:rsidR="00D76093" w:rsidRPr="009626D1" w:rsidRDefault="00D76093" w:rsidP="006A58F5">
            <w:pPr>
              <w:spacing w:line="276" w:lineRule="auto"/>
              <w:jc w:val="center"/>
              <w:rPr>
                <w:rFonts w:cs="Times New Roman"/>
              </w:rPr>
            </w:pPr>
            <w:r w:rsidRPr="009626D1">
              <w:rPr>
                <w:rFonts w:cs="Times New Roman"/>
              </w:rPr>
              <w:t>INPUTS</w:t>
            </w:r>
          </w:p>
        </w:tc>
        <w:tc>
          <w:tcPr>
            <w:tcW w:w="4581" w:type="dxa"/>
            <w:vAlign w:val="center"/>
          </w:tcPr>
          <w:p w14:paraId="11F792F7" w14:textId="77777777" w:rsidR="00D76093" w:rsidRPr="009626D1" w:rsidRDefault="00D76093" w:rsidP="006A58F5">
            <w:pPr>
              <w:spacing w:line="276" w:lineRule="auto"/>
              <w:jc w:val="center"/>
              <w:rPr>
                <w:rFonts w:cs="Times New Roman"/>
              </w:rPr>
            </w:pPr>
            <w:r w:rsidRPr="009626D1">
              <w:rPr>
                <w:rFonts w:cs="Times New Roman"/>
              </w:rPr>
              <w:t>OUTPUTS</w:t>
            </w:r>
          </w:p>
        </w:tc>
      </w:tr>
      <w:tr w:rsidR="00D76093" w:rsidRPr="009626D1" w14:paraId="6AEB5495" w14:textId="77777777" w:rsidTr="006A58F5">
        <w:trPr>
          <w:jc w:val="center"/>
        </w:trPr>
        <w:tc>
          <w:tcPr>
            <w:tcW w:w="4106" w:type="dxa"/>
            <w:vAlign w:val="center"/>
          </w:tcPr>
          <w:p w14:paraId="2E1518F2" w14:textId="77777777" w:rsidR="00D76093" w:rsidRPr="009626D1" w:rsidRDefault="00D76093" w:rsidP="006A58F5">
            <w:pPr>
              <w:spacing w:line="276" w:lineRule="auto"/>
              <w:rPr>
                <w:rStyle w:val="Accentuation"/>
                <w:rFonts w:cs="Times New Roman"/>
              </w:rPr>
            </w:pPr>
            <w:r w:rsidRPr="009626D1">
              <w:rPr>
                <w:rStyle w:val="Accentuation"/>
                <w:rFonts w:cs="Times New Roman"/>
              </w:rPr>
              <w:t>Water Phase</w:t>
            </w:r>
          </w:p>
        </w:tc>
        <w:tc>
          <w:tcPr>
            <w:tcW w:w="4581" w:type="dxa"/>
            <w:vAlign w:val="center"/>
          </w:tcPr>
          <w:p w14:paraId="7A6AB694" w14:textId="77777777" w:rsidR="00D76093" w:rsidRPr="009626D1" w:rsidRDefault="00D76093" w:rsidP="006A58F5">
            <w:pPr>
              <w:spacing w:line="276" w:lineRule="auto"/>
              <w:rPr>
                <w:rStyle w:val="Accentuation"/>
                <w:rFonts w:cs="Times New Roman"/>
              </w:rPr>
            </w:pPr>
            <w:r w:rsidRPr="009626D1">
              <w:rPr>
                <w:rStyle w:val="Accentuation"/>
                <w:rFonts w:cs="Times New Roman"/>
              </w:rPr>
              <w:t>Water Phase</w:t>
            </w:r>
          </w:p>
        </w:tc>
      </w:tr>
      <w:tr w:rsidR="00D76093" w:rsidRPr="009626D1" w14:paraId="555F326A" w14:textId="77777777" w:rsidTr="006A58F5">
        <w:trPr>
          <w:jc w:val="center"/>
        </w:trPr>
        <w:tc>
          <w:tcPr>
            <w:tcW w:w="4106" w:type="dxa"/>
            <w:vAlign w:val="center"/>
          </w:tcPr>
          <w:p w14:paraId="6118CC0B" w14:textId="77777777" w:rsidR="00D76093" w:rsidRPr="009626D1" w:rsidRDefault="00D76093" w:rsidP="006A58F5">
            <w:pPr>
              <w:spacing w:line="276" w:lineRule="auto"/>
              <w:rPr>
                <w:rFonts w:cs="Times New Roman"/>
              </w:rPr>
            </w:pPr>
            <w:r w:rsidRPr="009626D1">
              <w:rPr>
                <w:rFonts w:cs="Times New Roman"/>
              </w:rPr>
              <w:t>Ouput from purification plus output of  NaOH pulping i.e., more H</w:t>
            </w:r>
            <w:r w:rsidRPr="009626D1">
              <w:rPr>
                <w:rFonts w:cs="Times New Roman"/>
                <w:vertAlign w:val="subscript"/>
              </w:rPr>
              <w:t>2</w:t>
            </w:r>
            <w:r w:rsidRPr="009626D1">
              <w:rPr>
                <w:rFonts w:cs="Times New Roman"/>
              </w:rPr>
              <w:t>O and possibility of Na</w:t>
            </w:r>
            <w:r w:rsidRPr="009626D1">
              <w:rPr>
                <w:rFonts w:cs="Times New Roman"/>
                <w:vertAlign w:val="superscript"/>
              </w:rPr>
              <w:t>+</w:t>
            </w:r>
            <w:r w:rsidRPr="009626D1">
              <w:rPr>
                <w:rFonts w:cs="Times New Roman"/>
              </w:rPr>
              <w:t>, OH</w:t>
            </w:r>
            <w:r w:rsidRPr="009626D1">
              <w:rPr>
                <w:rFonts w:cs="Times New Roman"/>
                <w:vertAlign w:val="superscript"/>
              </w:rPr>
              <w:t>-</w:t>
            </w:r>
          </w:p>
        </w:tc>
        <w:tc>
          <w:tcPr>
            <w:tcW w:w="4581" w:type="dxa"/>
            <w:vAlign w:val="center"/>
          </w:tcPr>
          <w:p w14:paraId="0F589BD7" w14:textId="77777777" w:rsidR="00D76093" w:rsidRPr="009626D1" w:rsidRDefault="00D76093" w:rsidP="006A58F5">
            <w:pPr>
              <w:spacing w:line="276" w:lineRule="auto"/>
              <w:rPr>
                <w:rFonts w:cs="Times New Roman"/>
              </w:rPr>
            </w:pPr>
            <w:r w:rsidRPr="009626D1">
              <w:rPr>
                <w:rFonts w:cs="Times New Roman"/>
              </w:rPr>
              <w:t>Same as input minus Ni</w:t>
            </w:r>
            <w:r w:rsidRPr="009626D1">
              <w:rPr>
                <w:rFonts w:cs="Times New Roman"/>
                <w:vertAlign w:val="superscript"/>
              </w:rPr>
              <w:t>2+</w:t>
            </w:r>
            <w:r w:rsidRPr="009626D1">
              <w:rPr>
                <w:rFonts w:cs="Times New Roman"/>
              </w:rPr>
              <w:t>, Mn</w:t>
            </w:r>
            <w:r w:rsidRPr="009626D1">
              <w:rPr>
                <w:rFonts w:cs="Times New Roman"/>
                <w:vertAlign w:val="superscript"/>
              </w:rPr>
              <w:t>2+</w:t>
            </w:r>
            <w:r w:rsidRPr="009626D1">
              <w:rPr>
                <w:rFonts w:cs="Times New Roman"/>
              </w:rPr>
              <w:t>, Co</w:t>
            </w:r>
            <w:r w:rsidRPr="009626D1">
              <w:rPr>
                <w:rFonts w:cs="Times New Roman"/>
                <w:vertAlign w:val="superscript"/>
              </w:rPr>
              <w:t>2+</w:t>
            </w:r>
            <w:r w:rsidRPr="009626D1">
              <w:rPr>
                <w:rFonts w:cs="Times New Roman"/>
              </w:rPr>
              <w:t>, and ionic phases of NiSO</w:t>
            </w:r>
            <w:r w:rsidRPr="009626D1">
              <w:rPr>
                <w:rFonts w:cs="Times New Roman"/>
                <w:vertAlign w:val="subscript"/>
              </w:rPr>
              <w:t>4</w:t>
            </w:r>
            <w:r w:rsidRPr="009626D1">
              <w:rPr>
                <w:rFonts w:cs="Times New Roman"/>
              </w:rPr>
              <w:t>, CoSO</w:t>
            </w:r>
            <w:r w:rsidRPr="009626D1">
              <w:rPr>
                <w:rFonts w:cs="Times New Roman"/>
                <w:vertAlign w:val="subscript"/>
              </w:rPr>
              <w:t>4</w:t>
            </w:r>
            <w:r w:rsidRPr="009626D1">
              <w:rPr>
                <w:rFonts w:cs="Times New Roman"/>
              </w:rPr>
              <w:t>, and MnSO</w:t>
            </w:r>
            <w:r w:rsidRPr="009626D1">
              <w:rPr>
                <w:rFonts w:cs="Times New Roman"/>
                <w:vertAlign w:val="subscript"/>
              </w:rPr>
              <w:t>4</w:t>
            </w:r>
            <w:r w:rsidRPr="009626D1">
              <w:rPr>
                <w:rFonts w:cs="Times New Roman"/>
              </w:rPr>
              <w:t xml:space="preserve"> </w:t>
            </w:r>
          </w:p>
        </w:tc>
      </w:tr>
      <w:tr w:rsidR="00D76093" w:rsidRPr="009626D1" w14:paraId="441EA269" w14:textId="77777777" w:rsidTr="006A58F5">
        <w:trPr>
          <w:jc w:val="center"/>
        </w:trPr>
        <w:tc>
          <w:tcPr>
            <w:tcW w:w="4106" w:type="dxa"/>
            <w:vAlign w:val="center"/>
          </w:tcPr>
          <w:p w14:paraId="401DE5E6" w14:textId="77777777" w:rsidR="00D76093" w:rsidRPr="009626D1" w:rsidRDefault="00D76093" w:rsidP="006A58F5">
            <w:pPr>
              <w:spacing w:line="276" w:lineRule="auto"/>
              <w:rPr>
                <w:rStyle w:val="Accentuation"/>
                <w:rFonts w:cs="Times New Roman"/>
              </w:rPr>
            </w:pPr>
            <w:r w:rsidRPr="009626D1">
              <w:rPr>
                <w:rStyle w:val="Accentuation"/>
                <w:rFonts w:cs="Times New Roman"/>
              </w:rPr>
              <w:t>Solid Phase</w:t>
            </w:r>
          </w:p>
        </w:tc>
        <w:tc>
          <w:tcPr>
            <w:tcW w:w="4581" w:type="dxa"/>
            <w:vAlign w:val="center"/>
          </w:tcPr>
          <w:p w14:paraId="560976C7" w14:textId="77777777" w:rsidR="00D76093" w:rsidRPr="009626D1" w:rsidRDefault="00D76093" w:rsidP="006A58F5">
            <w:pPr>
              <w:spacing w:line="276" w:lineRule="auto"/>
              <w:rPr>
                <w:rStyle w:val="Accentuation"/>
                <w:rFonts w:cs="Times New Roman"/>
              </w:rPr>
            </w:pPr>
            <w:r w:rsidRPr="009626D1">
              <w:rPr>
                <w:rStyle w:val="Accentuation"/>
                <w:rFonts w:cs="Times New Roman"/>
              </w:rPr>
              <w:t>Solid Phase</w:t>
            </w:r>
          </w:p>
        </w:tc>
      </w:tr>
      <w:tr w:rsidR="00D76093" w:rsidRPr="009626D1" w14:paraId="254BFFF6" w14:textId="77777777" w:rsidTr="006A58F5">
        <w:trPr>
          <w:jc w:val="center"/>
        </w:trPr>
        <w:tc>
          <w:tcPr>
            <w:tcW w:w="4106" w:type="dxa"/>
            <w:vAlign w:val="center"/>
          </w:tcPr>
          <w:p w14:paraId="6649621F" w14:textId="77777777" w:rsidR="00D76093" w:rsidRPr="009626D1" w:rsidRDefault="00D76093" w:rsidP="006A58F5">
            <w:pPr>
              <w:spacing w:line="276" w:lineRule="auto"/>
              <w:rPr>
                <w:rFonts w:cs="Times New Roman"/>
              </w:rPr>
            </w:pPr>
            <w:r w:rsidRPr="009626D1">
              <w:rPr>
                <w:rFonts w:cs="Times New Roman"/>
              </w:rPr>
              <w:t>No solids from PLS since removed during filtration. Some undisolved NaOH could be present from the pulping.</w:t>
            </w:r>
          </w:p>
        </w:tc>
        <w:tc>
          <w:tcPr>
            <w:tcW w:w="4581" w:type="dxa"/>
            <w:vAlign w:val="center"/>
          </w:tcPr>
          <w:p w14:paraId="28462025" w14:textId="77777777" w:rsidR="00D76093" w:rsidRPr="009626D1" w:rsidRDefault="00D76093" w:rsidP="006A58F5">
            <w:pPr>
              <w:spacing w:line="276" w:lineRule="auto"/>
              <w:rPr>
                <w:rFonts w:cs="Times New Roman"/>
              </w:rPr>
            </w:pPr>
            <w:r w:rsidRPr="009626D1">
              <w:rPr>
                <w:rFonts w:cs="Times New Roman"/>
              </w:rPr>
              <w:t>NaOH, Na</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Ni(OH)</w:t>
            </w:r>
            <w:r w:rsidRPr="009626D1">
              <w:rPr>
                <w:rFonts w:cs="Times New Roman"/>
                <w:vertAlign w:val="subscript"/>
              </w:rPr>
              <w:t>2</w:t>
            </w:r>
            <w:r w:rsidRPr="009626D1">
              <w:rPr>
                <w:rFonts w:cs="Times New Roman"/>
              </w:rPr>
              <w:t>, Mn(OH)</w:t>
            </w:r>
            <w:r w:rsidRPr="009626D1">
              <w:rPr>
                <w:rFonts w:cs="Times New Roman"/>
                <w:vertAlign w:val="subscript"/>
              </w:rPr>
              <w:t>2</w:t>
            </w:r>
            <w:r w:rsidRPr="009626D1">
              <w:rPr>
                <w:rFonts w:cs="Times New Roman"/>
              </w:rPr>
              <w:t>, Co(OH)</w:t>
            </w:r>
            <w:r w:rsidRPr="009626D1">
              <w:rPr>
                <w:rFonts w:cs="Times New Roman"/>
                <w:vertAlign w:val="subscript"/>
              </w:rPr>
              <w:t>2</w:t>
            </w:r>
          </w:p>
        </w:tc>
      </w:tr>
    </w:tbl>
    <w:p w14:paraId="6FA75602" w14:textId="77777777" w:rsidR="00D76093" w:rsidRPr="009626D1" w:rsidRDefault="00D76093" w:rsidP="00D76093">
      <w:pPr>
        <w:rPr>
          <w:rFonts w:cs="Times New Roman"/>
        </w:rPr>
      </w:pPr>
    </w:p>
    <w:p w14:paraId="019B7C2C" w14:textId="77777777" w:rsidR="00D76093" w:rsidRPr="009626D1" w:rsidRDefault="00D76093" w:rsidP="00D76093">
      <w:pPr>
        <w:pStyle w:val="Titre3"/>
        <w:ind w:left="567" w:hanging="283"/>
        <w:rPr>
          <w:rFonts w:cs="Times New Roman"/>
        </w:rPr>
      </w:pPr>
      <w:bookmarkStart w:id="19" w:name="_Toc192965620"/>
      <w:r w:rsidRPr="009626D1">
        <w:rPr>
          <w:rFonts w:cs="Times New Roman"/>
        </w:rPr>
        <w:t>Lithium carbonate precipitation</w:t>
      </w:r>
      <w:bookmarkEnd w:id="19"/>
    </w:p>
    <w:p w14:paraId="44F757C3" w14:textId="6E0CE270" w:rsidR="00D76093" w:rsidRPr="009626D1" w:rsidRDefault="00D76093" w:rsidP="00D76093">
      <w:pPr>
        <w:ind w:left="567"/>
        <w:rPr>
          <w:rFonts w:cs="Times New Roman"/>
        </w:rPr>
      </w:pPr>
      <w:r w:rsidRPr="009626D1">
        <w:rPr>
          <w:rFonts w:cs="Times New Roman"/>
        </w:rPr>
        <w:t xml:space="preserve">Target temperature is set at 50°C based on experiments by Battaglia and colleagues </w:t>
      </w:r>
      <w:r w:rsidRPr="009626D1">
        <w:rPr>
          <w:rFonts w:cs="Times New Roman"/>
        </w:rPr>
        <w:fldChar w:fldCharType="begin"/>
      </w:r>
      <w:r w:rsidRPr="009626D1">
        <w:rPr>
          <w:rFonts w:cs="Times New Roman"/>
        </w:rPr>
        <w:instrText xml:space="preserve"> ADDIN ZOTERO_ITEM CSL_CITATION {"citationID":"OycRZQce","properties":{"formattedCitation":"[11]","plainCitation":"[11]","noteIndex":0},"citationItems":[{"id":2402,"uris":["http://zotero.org/users/11149295/items/9ZBFZAII"],"itemData":{"id":2402,"type":"article-journal","container-title":"Industrial &amp; Engineering Chemistry Research","DOI":"10.1021/acs.iecr.2c01397","ISSN":"0888-5885, 1520-5045","issue":"36","journalAbbreviation":"Ind. Eng. Chem. Res.","language":"en","page":"13589-13602","source":"DOI.org (Crossref)","title":"Recovery of Lithium Carbonate from Dilute Li-Rich Brine via Homogenous and Heterogeneous Precipitation","volume":"61","author":[{"family":"Battaglia","given":"Giuseppe"},{"family":"Berkemeyer","given":"Leon"},{"family":"Cipollina","given":"Andrea"},{"family":"Cortina","given":"José Luis"},{"family":"Fernandez De Labastida","given":"Marc"},{"family":"Lopez Rodriguez","given":"Julio"},{"family":"Winter","given":"Daniel"}],"issued":{"date-parts":[["2022",9,14]]}}}],"schema":"https://github.com/citation-style-language/schema/raw/master/csl-citation.json"} </w:instrText>
      </w:r>
      <w:r w:rsidRPr="009626D1">
        <w:rPr>
          <w:rFonts w:cs="Times New Roman"/>
        </w:rPr>
        <w:fldChar w:fldCharType="separate"/>
      </w:r>
      <w:r w:rsidRPr="009626D1">
        <w:rPr>
          <w:rFonts w:cs="Times New Roman"/>
        </w:rPr>
        <w:t>[11]</w:t>
      </w:r>
      <w:r w:rsidRPr="009626D1">
        <w:rPr>
          <w:rFonts w:cs="Times New Roman"/>
        </w:rPr>
        <w:fldChar w:fldCharType="end"/>
      </w:r>
      <w:r w:rsidRPr="009626D1">
        <w:rPr>
          <w:rFonts w:cs="Times New Roman"/>
        </w:rPr>
        <w:t xml:space="preserve">. </w:t>
      </w:r>
      <w:r w:rsidR="00D71AB1">
        <w:rPr>
          <w:rFonts w:cs="Times New Roman"/>
        </w:rPr>
        <w:t>They suggest increasing the temperature, but for this case</w:t>
      </w:r>
      <w:r w:rsidR="009E3350">
        <w:rPr>
          <w:rFonts w:cs="Times New Roman"/>
        </w:rPr>
        <w:t xml:space="preserve"> the lower temperature was first used to ensure that unnecessary energy use is avoided. </w:t>
      </w:r>
      <w:r w:rsidRPr="009626D1">
        <w:rPr>
          <w:rFonts w:cs="Times New Roman"/>
        </w:rPr>
        <w:t xml:space="preserve">For the pH, different values are found in literature that was used to precipitate </w:t>
      </w:r>
      <w:r w:rsidRPr="009626D1">
        <w:rPr>
          <w:rFonts w:cs="Times New Roman"/>
        </w:rPr>
        <w:lastRenderedPageBreak/>
        <w:t>lithium carbonate (Li</w:t>
      </w:r>
      <w:r w:rsidRPr="009626D1">
        <w:rPr>
          <w:rFonts w:cs="Times New Roman"/>
          <w:vertAlign w:val="subscript"/>
        </w:rPr>
        <w:t>2</w:t>
      </w:r>
      <w:r w:rsidRPr="009626D1">
        <w:rPr>
          <w:rFonts w:cs="Times New Roman"/>
        </w:rPr>
        <w:t>CO</w:t>
      </w:r>
      <w:r w:rsidRPr="009626D1">
        <w:rPr>
          <w:rFonts w:cs="Times New Roman"/>
          <w:vertAlign w:val="subscript"/>
        </w:rPr>
        <w:t>3</w:t>
      </w:r>
      <w:r w:rsidRPr="009626D1">
        <w:rPr>
          <w:rFonts w:cs="Times New Roman"/>
        </w:rPr>
        <w:t>) using Na</w:t>
      </w:r>
      <w:r w:rsidRPr="009626D1">
        <w:rPr>
          <w:rFonts w:cs="Times New Roman"/>
          <w:vertAlign w:val="subscript"/>
        </w:rPr>
        <w:t>2</w:t>
      </w:r>
      <w:r w:rsidRPr="009626D1">
        <w:rPr>
          <w:rFonts w:cs="Times New Roman"/>
        </w:rPr>
        <w:t>CO</w:t>
      </w:r>
      <w:r w:rsidRPr="009626D1">
        <w:rPr>
          <w:rFonts w:cs="Times New Roman"/>
          <w:vertAlign w:val="subscript"/>
        </w:rPr>
        <w:t xml:space="preserve">3 </w:t>
      </w:r>
      <w:r w:rsidRPr="009626D1">
        <w:rPr>
          <w:rFonts w:cs="Times New Roman"/>
        </w:rPr>
        <w:t xml:space="preserve">as precipitant i.e., ~12 </w:t>
      </w:r>
      <w:r w:rsidRPr="009626D1">
        <w:rPr>
          <w:rFonts w:cs="Times New Roman"/>
        </w:rPr>
        <w:fldChar w:fldCharType="begin"/>
      </w:r>
      <w:r w:rsidRPr="009626D1">
        <w:rPr>
          <w:rFonts w:cs="Times New Roman"/>
        </w:rPr>
        <w:instrText xml:space="preserve"> ADDIN ZOTERO_ITEM CSL_CITATION {"citationID":"EY1V0VjQ","properties":{"formattedCitation":"[9]","plainCitation":"[9]","noteIndex":0},"citationItems":[{"id":2404,"uris":["http://zotero.org/users/11149295/items/AVEZR2W2"],"itemData":{"id":2404,"type":"article-journal","container-title":"Hydrometallurgy","DOI":"10.1016/j.hydromet.2020.105386","ISSN":"0304386X","journalAbbreviation":"Hydrometallurgy","language":"en","page":"105386","source":"DOI.org (Crossref)","title":"Lithium carbonate precipitation by homogeneous and heterogeneous reactive crystallization","volume":"195","author":[{"family":"Han","given":"Bing"},{"family":"Anwar Ui Haq","given":"Rana"},{"family":"Louhi-Kultanen","given":"Marjatta"}],"issued":{"date-parts":[["2020",8]]}}}],"schema":"https://github.com/citation-style-language/schema/raw/master/csl-citation.json"} </w:instrText>
      </w:r>
      <w:r w:rsidRPr="009626D1">
        <w:rPr>
          <w:rFonts w:cs="Times New Roman"/>
        </w:rPr>
        <w:fldChar w:fldCharType="separate"/>
      </w:r>
      <w:r w:rsidRPr="009626D1">
        <w:rPr>
          <w:rFonts w:cs="Times New Roman"/>
        </w:rPr>
        <w:t>[9]</w:t>
      </w:r>
      <w:r w:rsidRPr="009626D1">
        <w:rPr>
          <w:rFonts w:cs="Times New Roman"/>
        </w:rPr>
        <w:fldChar w:fldCharType="end"/>
      </w:r>
      <w:r w:rsidRPr="009626D1">
        <w:rPr>
          <w:rFonts w:cs="Times New Roman"/>
        </w:rPr>
        <w:t xml:space="preserve"> and 14 </w:t>
      </w:r>
      <w:r w:rsidRPr="009626D1">
        <w:rPr>
          <w:rFonts w:cs="Times New Roman"/>
        </w:rPr>
        <w:fldChar w:fldCharType="begin"/>
      </w:r>
      <w:r w:rsidRPr="009626D1">
        <w:rPr>
          <w:rFonts w:cs="Times New Roman"/>
        </w:rPr>
        <w:instrText xml:space="preserve"> ADDIN ZOTERO_ITEM CSL_CITATION {"citationID":"PBErXwZn","properties":{"formattedCitation":"[12]","plainCitation":"[12]","noteIndex":0},"citationItems":[{"id":"sOT2qNap/fkdDlqXi","uris":["http://zotero.org/users/11149295/items/N8R9I2QZ"],"itemData":{"id":2407,"type":"article-journal","container-title":"Chemical Engineering Journal","DOI":"10.1016/j.cej.2015.06.071","ISSN":"13858947","journalAbbreviation":"Chemical Engineering Journal","language":"en","page":"418-427","source":"DOI.org (Crossref)","title":"Hydrometallurgical processing of spent lithium ion batteries (LIBs) in the presence of a reducing agent with emphasis on kinetics of leaching","volume":"281","author":[{"family":"Meshram","given":"Pratima"},{"family":"Pandey","given":"B.D."},{"family":"Mankhand","given":"T.R."}],"issued":{"date-parts":[["2015",12]]}}}],"schema":"https://github.com/citation-style-language/schema/raw/master/csl-citation.json"} </w:instrText>
      </w:r>
      <w:r w:rsidRPr="009626D1">
        <w:rPr>
          <w:rFonts w:cs="Times New Roman"/>
        </w:rPr>
        <w:fldChar w:fldCharType="separate"/>
      </w:r>
      <w:r w:rsidRPr="009626D1">
        <w:rPr>
          <w:rFonts w:cs="Times New Roman"/>
        </w:rPr>
        <w:t>[12]</w:t>
      </w:r>
      <w:r w:rsidRPr="009626D1">
        <w:rPr>
          <w:rFonts w:cs="Times New Roman"/>
        </w:rPr>
        <w:fldChar w:fldCharType="end"/>
      </w:r>
      <w:r w:rsidRPr="009626D1">
        <w:rPr>
          <w:rFonts w:cs="Times New Roman"/>
        </w:rPr>
        <w:t>. Both were tested in the simulation. However, the simulation was not able to reach the pH of 14 despite very high feed rate of Na</w:t>
      </w:r>
      <w:r w:rsidRPr="009626D1">
        <w:rPr>
          <w:rFonts w:cs="Times New Roman"/>
          <w:vertAlign w:val="subscript"/>
        </w:rPr>
        <w:t>2</w:t>
      </w:r>
      <w:r w:rsidRPr="009626D1">
        <w:rPr>
          <w:rFonts w:cs="Times New Roman"/>
        </w:rPr>
        <w:t>CO</w:t>
      </w:r>
      <w:r w:rsidRPr="009626D1">
        <w:rPr>
          <w:rFonts w:cs="Times New Roman"/>
          <w:vertAlign w:val="subscript"/>
        </w:rPr>
        <w:t>3</w:t>
      </w:r>
      <w:r w:rsidRPr="009626D1">
        <w:rPr>
          <w:rFonts w:cs="Times New Roman"/>
        </w:rPr>
        <w:t xml:space="preserve">. The pH target was instead set to 12.8±0.3, taking into consideration the literature and simulation information. </w:t>
      </w:r>
      <w:r w:rsidRPr="009626D1">
        <w:rPr>
          <w:rFonts w:cs="Times New Roman"/>
        </w:rPr>
        <w:fldChar w:fldCharType="begin"/>
      </w:r>
      <w:r w:rsidRPr="009626D1">
        <w:rPr>
          <w:rFonts w:cs="Times New Roman"/>
        </w:rPr>
        <w:instrText xml:space="preserve"> REF _Ref161670129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Table </w:t>
      </w:r>
      <w:r w:rsidRPr="009626D1">
        <w:rPr>
          <w:rFonts w:cs="Times New Roman"/>
          <w:noProof/>
        </w:rPr>
        <w:t>11</w:t>
      </w:r>
      <w:r w:rsidRPr="009626D1">
        <w:rPr>
          <w:rFonts w:cs="Times New Roman"/>
        </w:rPr>
        <w:fldChar w:fldCharType="end"/>
      </w:r>
      <w:r w:rsidRPr="009626D1">
        <w:rPr>
          <w:rFonts w:cs="Times New Roman"/>
        </w:rPr>
        <w:t xml:space="preserve"> summarizes the inputs and outputs indicated in the Gibbs wizard.</w:t>
      </w:r>
    </w:p>
    <w:p w14:paraId="5FEE9B05" w14:textId="77777777" w:rsidR="00D76093" w:rsidRPr="009626D1" w:rsidRDefault="00D76093" w:rsidP="00D76093">
      <w:pPr>
        <w:rPr>
          <w:rFonts w:cs="Times New Roman"/>
        </w:rPr>
      </w:pPr>
    </w:p>
    <w:p w14:paraId="5FBE098C" w14:textId="15AAAF9E" w:rsidR="00D76093" w:rsidRPr="009626D1" w:rsidRDefault="00D76093" w:rsidP="00D76093">
      <w:pPr>
        <w:pStyle w:val="Lgende"/>
        <w:rPr>
          <w:rFonts w:cs="Times New Roman"/>
        </w:rPr>
      </w:pPr>
      <w:bookmarkStart w:id="20" w:name="_Ref161670129"/>
      <w:r w:rsidRPr="009626D1">
        <w:rPr>
          <w:rFonts w:cs="Times New Roman"/>
        </w:rPr>
        <w:t xml:space="preserve">Table </w:t>
      </w:r>
      <w:r w:rsidRPr="009626D1">
        <w:rPr>
          <w:rFonts w:cs="Times New Roman"/>
        </w:rPr>
        <w:fldChar w:fldCharType="begin"/>
      </w:r>
      <w:r w:rsidRPr="009626D1">
        <w:rPr>
          <w:rFonts w:cs="Times New Roman"/>
        </w:rPr>
        <w:instrText xml:space="preserve"> SEQ Table \* ARABIC </w:instrText>
      </w:r>
      <w:r w:rsidRPr="009626D1">
        <w:rPr>
          <w:rFonts w:cs="Times New Roman"/>
        </w:rPr>
        <w:fldChar w:fldCharType="separate"/>
      </w:r>
      <w:r w:rsidR="00017F05">
        <w:rPr>
          <w:rFonts w:cs="Times New Roman"/>
          <w:noProof/>
        </w:rPr>
        <w:t>13</w:t>
      </w:r>
      <w:r w:rsidRPr="009626D1">
        <w:rPr>
          <w:rFonts w:cs="Times New Roman"/>
          <w:noProof/>
        </w:rPr>
        <w:fldChar w:fldCharType="end"/>
      </w:r>
      <w:bookmarkEnd w:id="20"/>
      <w:r w:rsidRPr="009626D1">
        <w:rPr>
          <w:rFonts w:cs="Times New Roman"/>
        </w:rPr>
        <w:t>: Inputs and outputs for precipitation of Li</w:t>
      </w:r>
      <w:r w:rsidRPr="009626D1">
        <w:rPr>
          <w:rFonts w:cs="Times New Roman"/>
          <w:vertAlign w:val="subscript"/>
        </w:rPr>
        <w:t>2</w:t>
      </w:r>
      <w:r w:rsidRPr="009626D1">
        <w:rPr>
          <w:rFonts w:cs="Times New Roman"/>
        </w:rPr>
        <w:t>CO</w:t>
      </w:r>
      <w:r w:rsidRPr="009626D1">
        <w:rPr>
          <w:rFonts w:cs="Times New Roman"/>
          <w:vertAlign w:val="subscript"/>
        </w:rPr>
        <w:t>3</w:t>
      </w:r>
      <w:r w:rsidRPr="009626D1">
        <w:rPr>
          <w:rFonts w:cs="Times New Roman"/>
        </w:rPr>
        <w:t xml:space="preserve"> unit process indicated in the Gibbs wizard.</w:t>
      </w:r>
    </w:p>
    <w:tbl>
      <w:tblPr>
        <w:tblStyle w:val="Grilledutableau"/>
        <w:tblW w:w="8687" w:type="dxa"/>
        <w:jc w:val="center"/>
        <w:tblLook w:val="04A0" w:firstRow="1" w:lastRow="0" w:firstColumn="1" w:lastColumn="0" w:noHBand="0" w:noVBand="1"/>
      </w:tblPr>
      <w:tblGrid>
        <w:gridCol w:w="4106"/>
        <w:gridCol w:w="4581"/>
      </w:tblGrid>
      <w:tr w:rsidR="00D76093" w:rsidRPr="009626D1" w14:paraId="5CFB8FE5" w14:textId="77777777" w:rsidTr="006A58F5">
        <w:trPr>
          <w:jc w:val="center"/>
        </w:trPr>
        <w:tc>
          <w:tcPr>
            <w:tcW w:w="4106" w:type="dxa"/>
            <w:vAlign w:val="center"/>
          </w:tcPr>
          <w:p w14:paraId="18812DEF" w14:textId="77777777" w:rsidR="00D76093" w:rsidRPr="009626D1" w:rsidRDefault="00D76093" w:rsidP="006A58F5">
            <w:pPr>
              <w:spacing w:line="276" w:lineRule="auto"/>
              <w:jc w:val="center"/>
              <w:rPr>
                <w:rFonts w:cs="Times New Roman"/>
              </w:rPr>
            </w:pPr>
            <w:r w:rsidRPr="009626D1">
              <w:rPr>
                <w:rFonts w:cs="Times New Roman"/>
              </w:rPr>
              <w:t>INPUTS</w:t>
            </w:r>
          </w:p>
        </w:tc>
        <w:tc>
          <w:tcPr>
            <w:tcW w:w="4581" w:type="dxa"/>
            <w:vAlign w:val="center"/>
          </w:tcPr>
          <w:p w14:paraId="2ECBD6C8" w14:textId="77777777" w:rsidR="00D76093" w:rsidRPr="009626D1" w:rsidRDefault="00D76093" w:rsidP="006A58F5">
            <w:pPr>
              <w:spacing w:line="276" w:lineRule="auto"/>
              <w:jc w:val="center"/>
              <w:rPr>
                <w:rFonts w:cs="Times New Roman"/>
              </w:rPr>
            </w:pPr>
            <w:r w:rsidRPr="009626D1">
              <w:rPr>
                <w:rFonts w:cs="Times New Roman"/>
              </w:rPr>
              <w:t>OUTPUTS</w:t>
            </w:r>
          </w:p>
        </w:tc>
      </w:tr>
      <w:tr w:rsidR="00D76093" w:rsidRPr="009626D1" w14:paraId="2244C476" w14:textId="77777777" w:rsidTr="006A58F5">
        <w:trPr>
          <w:jc w:val="center"/>
        </w:trPr>
        <w:tc>
          <w:tcPr>
            <w:tcW w:w="4106" w:type="dxa"/>
            <w:vAlign w:val="center"/>
          </w:tcPr>
          <w:p w14:paraId="39CC2AD8" w14:textId="77777777" w:rsidR="00D76093" w:rsidRPr="009626D1" w:rsidRDefault="00D76093" w:rsidP="006A58F5">
            <w:pPr>
              <w:spacing w:line="276" w:lineRule="auto"/>
              <w:rPr>
                <w:rStyle w:val="Accentuation"/>
                <w:rFonts w:cs="Times New Roman"/>
              </w:rPr>
            </w:pPr>
            <w:r w:rsidRPr="009626D1">
              <w:rPr>
                <w:rStyle w:val="Accentuation"/>
                <w:rFonts w:cs="Times New Roman"/>
              </w:rPr>
              <w:t>Water Phase</w:t>
            </w:r>
          </w:p>
        </w:tc>
        <w:tc>
          <w:tcPr>
            <w:tcW w:w="4581" w:type="dxa"/>
            <w:vAlign w:val="center"/>
          </w:tcPr>
          <w:p w14:paraId="68947476" w14:textId="77777777" w:rsidR="00D76093" w:rsidRPr="009626D1" w:rsidRDefault="00D76093" w:rsidP="006A58F5">
            <w:pPr>
              <w:spacing w:line="276" w:lineRule="auto"/>
              <w:rPr>
                <w:rStyle w:val="Accentuation"/>
                <w:rFonts w:cs="Times New Roman"/>
              </w:rPr>
            </w:pPr>
            <w:r w:rsidRPr="009626D1">
              <w:rPr>
                <w:rStyle w:val="Accentuation"/>
                <w:rFonts w:cs="Times New Roman"/>
              </w:rPr>
              <w:t>Water Phase</w:t>
            </w:r>
          </w:p>
        </w:tc>
      </w:tr>
      <w:tr w:rsidR="00D76093" w:rsidRPr="009626D1" w14:paraId="1320536A" w14:textId="77777777" w:rsidTr="006A58F5">
        <w:trPr>
          <w:jc w:val="center"/>
        </w:trPr>
        <w:tc>
          <w:tcPr>
            <w:tcW w:w="4106" w:type="dxa"/>
            <w:vAlign w:val="center"/>
          </w:tcPr>
          <w:p w14:paraId="4331A46E" w14:textId="77777777" w:rsidR="00D76093" w:rsidRPr="009626D1" w:rsidRDefault="00D76093" w:rsidP="006A58F5">
            <w:pPr>
              <w:spacing w:line="276" w:lineRule="auto"/>
              <w:rPr>
                <w:rFonts w:cs="Times New Roman"/>
              </w:rPr>
            </w:pPr>
            <w:r w:rsidRPr="009626D1">
              <w:rPr>
                <w:rFonts w:cs="Times New Roman"/>
              </w:rPr>
              <w:t>Ouput from mixed Ni-Mn-Co precipitation plus output of  Na</w:t>
            </w:r>
            <w:r w:rsidRPr="009626D1">
              <w:rPr>
                <w:rFonts w:cs="Times New Roman"/>
                <w:vertAlign w:val="subscript"/>
              </w:rPr>
              <w:t>2</w:t>
            </w:r>
            <w:r w:rsidRPr="009626D1">
              <w:rPr>
                <w:rFonts w:cs="Times New Roman"/>
              </w:rPr>
              <w:t>CO</w:t>
            </w:r>
            <w:r w:rsidRPr="009626D1">
              <w:rPr>
                <w:rFonts w:cs="Times New Roman"/>
                <w:vertAlign w:val="subscript"/>
              </w:rPr>
              <w:t>3</w:t>
            </w:r>
            <w:r w:rsidRPr="009626D1">
              <w:rPr>
                <w:rFonts w:cs="Times New Roman"/>
              </w:rPr>
              <w:t xml:space="preserve"> pulping i.e., more H</w:t>
            </w:r>
            <w:r w:rsidRPr="009626D1">
              <w:rPr>
                <w:rFonts w:cs="Times New Roman"/>
                <w:vertAlign w:val="subscript"/>
              </w:rPr>
              <w:t>2</w:t>
            </w:r>
            <w:r w:rsidRPr="009626D1">
              <w:rPr>
                <w:rFonts w:cs="Times New Roman"/>
              </w:rPr>
              <w:t>O and possibility of Na</w:t>
            </w:r>
            <w:r w:rsidRPr="009626D1">
              <w:rPr>
                <w:rFonts w:cs="Times New Roman"/>
                <w:vertAlign w:val="superscript"/>
              </w:rPr>
              <w:t>+</w:t>
            </w:r>
            <w:r w:rsidRPr="009626D1">
              <w:rPr>
                <w:rFonts w:cs="Times New Roman"/>
              </w:rPr>
              <w:t>, CO3</w:t>
            </w:r>
            <w:r w:rsidRPr="009626D1">
              <w:rPr>
                <w:rFonts w:cs="Times New Roman"/>
                <w:vertAlign w:val="superscript"/>
              </w:rPr>
              <w:t>2-</w:t>
            </w:r>
          </w:p>
        </w:tc>
        <w:tc>
          <w:tcPr>
            <w:tcW w:w="4581" w:type="dxa"/>
            <w:vAlign w:val="center"/>
          </w:tcPr>
          <w:p w14:paraId="627DE753" w14:textId="77777777" w:rsidR="00D76093" w:rsidRPr="009626D1" w:rsidRDefault="00D76093" w:rsidP="006A58F5">
            <w:pPr>
              <w:spacing w:line="276" w:lineRule="auto"/>
              <w:rPr>
                <w:rFonts w:cs="Times New Roman"/>
              </w:rPr>
            </w:pPr>
            <w:r w:rsidRPr="009626D1">
              <w:rPr>
                <w:rFonts w:cs="Times New Roman"/>
              </w:rPr>
              <w:t>Same as input except ionic phase of Li</w:t>
            </w:r>
            <w:r w:rsidRPr="009626D1">
              <w:rPr>
                <w:rFonts w:cs="Times New Roman"/>
                <w:vertAlign w:val="subscript"/>
              </w:rPr>
              <w:t>2</w:t>
            </w:r>
            <w:r w:rsidRPr="009626D1">
              <w:rPr>
                <w:rFonts w:cs="Times New Roman"/>
              </w:rPr>
              <w:t>SO</w:t>
            </w:r>
            <w:r w:rsidRPr="009626D1">
              <w:rPr>
                <w:rFonts w:cs="Times New Roman"/>
                <w:vertAlign w:val="subscript"/>
              </w:rPr>
              <w:t>4</w:t>
            </w:r>
          </w:p>
        </w:tc>
      </w:tr>
      <w:tr w:rsidR="00D76093" w:rsidRPr="009626D1" w14:paraId="2F95E6E3" w14:textId="77777777" w:rsidTr="006A58F5">
        <w:trPr>
          <w:jc w:val="center"/>
        </w:trPr>
        <w:tc>
          <w:tcPr>
            <w:tcW w:w="4106" w:type="dxa"/>
            <w:vAlign w:val="center"/>
          </w:tcPr>
          <w:p w14:paraId="5A2CD170" w14:textId="77777777" w:rsidR="00D76093" w:rsidRPr="009626D1" w:rsidRDefault="00D76093" w:rsidP="006A58F5">
            <w:pPr>
              <w:spacing w:line="276" w:lineRule="auto"/>
              <w:rPr>
                <w:rStyle w:val="Accentuation"/>
                <w:rFonts w:cs="Times New Roman"/>
              </w:rPr>
            </w:pPr>
            <w:r w:rsidRPr="009626D1">
              <w:rPr>
                <w:rStyle w:val="Accentuation"/>
                <w:rFonts w:cs="Times New Roman"/>
              </w:rPr>
              <w:t>Solid Phase</w:t>
            </w:r>
          </w:p>
        </w:tc>
        <w:tc>
          <w:tcPr>
            <w:tcW w:w="4581" w:type="dxa"/>
            <w:vAlign w:val="center"/>
          </w:tcPr>
          <w:p w14:paraId="046B9DEB" w14:textId="77777777" w:rsidR="00D76093" w:rsidRPr="009626D1" w:rsidRDefault="00D76093" w:rsidP="006A58F5">
            <w:pPr>
              <w:spacing w:line="276" w:lineRule="auto"/>
              <w:rPr>
                <w:rStyle w:val="Accentuation"/>
                <w:rFonts w:cs="Times New Roman"/>
              </w:rPr>
            </w:pPr>
            <w:r w:rsidRPr="009626D1">
              <w:rPr>
                <w:rStyle w:val="Accentuation"/>
                <w:rFonts w:cs="Times New Roman"/>
              </w:rPr>
              <w:t>Solid Phase</w:t>
            </w:r>
          </w:p>
        </w:tc>
      </w:tr>
      <w:tr w:rsidR="00D76093" w:rsidRPr="009626D1" w14:paraId="57E553C2" w14:textId="77777777" w:rsidTr="006A58F5">
        <w:trPr>
          <w:jc w:val="center"/>
        </w:trPr>
        <w:tc>
          <w:tcPr>
            <w:tcW w:w="4106" w:type="dxa"/>
            <w:vAlign w:val="center"/>
          </w:tcPr>
          <w:p w14:paraId="24C753E1" w14:textId="77777777" w:rsidR="00D76093" w:rsidRPr="009626D1" w:rsidRDefault="00D76093" w:rsidP="006A58F5">
            <w:pPr>
              <w:spacing w:line="276" w:lineRule="auto"/>
              <w:rPr>
                <w:rFonts w:cs="Times New Roman"/>
              </w:rPr>
            </w:pPr>
            <w:r w:rsidRPr="009626D1">
              <w:rPr>
                <w:rFonts w:cs="Times New Roman"/>
              </w:rPr>
              <w:t>No solids from PLS since removed during filtration. Some undisolved Na</w:t>
            </w:r>
            <w:r w:rsidRPr="009626D1">
              <w:rPr>
                <w:rFonts w:cs="Times New Roman"/>
                <w:vertAlign w:val="subscript"/>
              </w:rPr>
              <w:t>2</w:t>
            </w:r>
            <w:r w:rsidRPr="009626D1">
              <w:rPr>
                <w:rFonts w:cs="Times New Roman"/>
              </w:rPr>
              <w:t>CO</w:t>
            </w:r>
            <w:r w:rsidRPr="009626D1">
              <w:rPr>
                <w:rFonts w:cs="Times New Roman"/>
                <w:vertAlign w:val="subscript"/>
              </w:rPr>
              <w:t>3</w:t>
            </w:r>
            <w:r w:rsidRPr="009626D1">
              <w:rPr>
                <w:rFonts w:cs="Times New Roman"/>
              </w:rPr>
              <w:t xml:space="preserve"> could be present from the pulping.</w:t>
            </w:r>
          </w:p>
        </w:tc>
        <w:tc>
          <w:tcPr>
            <w:tcW w:w="4581" w:type="dxa"/>
            <w:vAlign w:val="center"/>
          </w:tcPr>
          <w:p w14:paraId="0DE9A82C" w14:textId="77777777" w:rsidR="00D76093" w:rsidRPr="009626D1" w:rsidRDefault="00D76093" w:rsidP="006A58F5">
            <w:pPr>
              <w:spacing w:line="276" w:lineRule="auto"/>
              <w:rPr>
                <w:rFonts w:cs="Times New Roman"/>
              </w:rPr>
            </w:pPr>
            <w:r w:rsidRPr="009626D1">
              <w:rPr>
                <w:rFonts w:cs="Times New Roman"/>
              </w:rPr>
              <w:t>Na</w:t>
            </w:r>
            <w:r w:rsidRPr="009626D1">
              <w:rPr>
                <w:rFonts w:cs="Times New Roman"/>
                <w:vertAlign w:val="subscript"/>
              </w:rPr>
              <w:t>2</w:t>
            </w:r>
            <w:r w:rsidRPr="009626D1">
              <w:rPr>
                <w:rFonts w:cs="Times New Roman"/>
              </w:rPr>
              <w:t>SO</w:t>
            </w:r>
            <w:r w:rsidRPr="009626D1">
              <w:rPr>
                <w:rFonts w:cs="Times New Roman"/>
                <w:vertAlign w:val="subscript"/>
              </w:rPr>
              <w:t>4</w:t>
            </w:r>
            <w:r w:rsidRPr="009626D1">
              <w:rPr>
                <w:rFonts w:cs="Times New Roman"/>
              </w:rPr>
              <w:t>, Li</w:t>
            </w:r>
            <w:r w:rsidRPr="009626D1">
              <w:rPr>
                <w:rFonts w:cs="Times New Roman"/>
                <w:vertAlign w:val="subscript"/>
              </w:rPr>
              <w:t>2</w:t>
            </w:r>
            <w:r w:rsidRPr="009626D1">
              <w:rPr>
                <w:rFonts w:cs="Times New Roman"/>
              </w:rPr>
              <w:t>CO</w:t>
            </w:r>
            <w:r w:rsidRPr="009626D1">
              <w:rPr>
                <w:rFonts w:cs="Times New Roman"/>
                <w:vertAlign w:val="subscript"/>
              </w:rPr>
              <w:t>3</w:t>
            </w:r>
            <w:r w:rsidRPr="009626D1">
              <w:rPr>
                <w:rFonts w:cs="Times New Roman"/>
              </w:rPr>
              <w:t xml:space="preserve"> </w:t>
            </w:r>
          </w:p>
        </w:tc>
      </w:tr>
    </w:tbl>
    <w:p w14:paraId="13CB2706" w14:textId="77777777" w:rsidR="00D76093" w:rsidRPr="009626D1" w:rsidRDefault="00D76093" w:rsidP="00D76093">
      <w:pPr>
        <w:rPr>
          <w:rFonts w:cs="Times New Roman"/>
        </w:rPr>
      </w:pPr>
    </w:p>
    <w:p w14:paraId="73A4DA15" w14:textId="77777777" w:rsidR="00D76093" w:rsidRPr="009626D1" w:rsidRDefault="00D76093" w:rsidP="00D76093">
      <w:pPr>
        <w:rPr>
          <w:rFonts w:cs="Times New Roman"/>
        </w:rPr>
      </w:pPr>
    </w:p>
    <w:p w14:paraId="164F4DB8" w14:textId="77777777" w:rsidR="00D76093" w:rsidRPr="009626D1" w:rsidRDefault="00D76093" w:rsidP="00D76093">
      <w:pPr>
        <w:pStyle w:val="Titre2"/>
        <w:rPr>
          <w:rFonts w:cs="Times New Roman"/>
        </w:rPr>
      </w:pPr>
      <w:bookmarkStart w:id="21" w:name="_Toc192965621"/>
      <w:r w:rsidRPr="009626D1">
        <w:rPr>
          <w:rFonts w:cs="Times New Roman"/>
        </w:rPr>
        <w:t>Filtration</w:t>
      </w:r>
      <w:bookmarkEnd w:id="21"/>
    </w:p>
    <w:p w14:paraId="7B654982" w14:textId="77777777" w:rsidR="00D76093" w:rsidRPr="009626D1" w:rsidRDefault="00D76093" w:rsidP="00D76093">
      <w:pPr>
        <w:rPr>
          <w:rFonts w:cs="Times New Roman"/>
        </w:rPr>
      </w:pPr>
      <w:r w:rsidRPr="009626D1">
        <w:rPr>
          <w:rFonts w:cs="Times New Roman"/>
        </w:rPr>
        <w:t xml:space="preserve">After purification and each precipitation stage, the slurry goes through a filter to separate the solid impurities, or the recovered materials from the PLS. </w:t>
      </w:r>
      <w:r w:rsidRPr="009626D1">
        <w:rPr>
          <w:rFonts w:cs="Times New Roman"/>
        </w:rPr>
        <w:fldChar w:fldCharType="begin"/>
      </w:r>
      <w:r w:rsidRPr="009626D1">
        <w:rPr>
          <w:rFonts w:cs="Times New Roman"/>
        </w:rPr>
        <w:instrText xml:space="preserve"> REF _Ref161670093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Table </w:t>
      </w:r>
      <w:r w:rsidRPr="009626D1">
        <w:rPr>
          <w:rFonts w:cs="Times New Roman"/>
          <w:noProof/>
        </w:rPr>
        <w:t>12</w:t>
      </w:r>
      <w:r w:rsidRPr="009626D1">
        <w:rPr>
          <w:rFonts w:cs="Times New Roman"/>
        </w:rPr>
        <w:fldChar w:fldCharType="end"/>
      </w:r>
      <w:r w:rsidRPr="009626D1">
        <w:rPr>
          <w:rFonts w:cs="Times New Roman"/>
        </w:rPr>
        <w:t xml:space="preserve"> summarizes the parameters used for each filter, as required by the built-in model of HSC Sim.</w:t>
      </w:r>
    </w:p>
    <w:p w14:paraId="77C1ECDF" w14:textId="77777777" w:rsidR="00D76093" w:rsidRPr="009626D1" w:rsidRDefault="00D76093" w:rsidP="00D76093">
      <w:pPr>
        <w:rPr>
          <w:rFonts w:cs="Times New Roman"/>
        </w:rPr>
      </w:pPr>
    </w:p>
    <w:p w14:paraId="65A90F89" w14:textId="48A6CB7C" w:rsidR="00D76093" w:rsidRPr="009626D1" w:rsidRDefault="00D76093" w:rsidP="00D76093">
      <w:pPr>
        <w:pStyle w:val="Lgende"/>
        <w:rPr>
          <w:rFonts w:cs="Times New Roman"/>
        </w:rPr>
      </w:pPr>
      <w:bookmarkStart w:id="22" w:name="_Ref161670093"/>
      <w:bookmarkStart w:id="23" w:name="_Ref161669846"/>
      <w:r w:rsidRPr="009626D1">
        <w:rPr>
          <w:rFonts w:cs="Times New Roman"/>
        </w:rPr>
        <w:t xml:space="preserve">Table </w:t>
      </w:r>
      <w:r w:rsidRPr="009626D1">
        <w:rPr>
          <w:rFonts w:cs="Times New Roman"/>
        </w:rPr>
        <w:fldChar w:fldCharType="begin"/>
      </w:r>
      <w:r w:rsidRPr="009626D1">
        <w:rPr>
          <w:rFonts w:cs="Times New Roman"/>
        </w:rPr>
        <w:instrText xml:space="preserve"> SEQ Table \* ARABIC </w:instrText>
      </w:r>
      <w:r w:rsidRPr="009626D1">
        <w:rPr>
          <w:rFonts w:cs="Times New Roman"/>
        </w:rPr>
        <w:fldChar w:fldCharType="separate"/>
      </w:r>
      <w:r w:rsidR="00017F05">
        <w:rPr>
          <w:rFonts w:cs="Times New Roman"/>
          <w:noProof/>
        </w:rPr>
        <w:t>14</w:t>
      </w:r>
      <w:r w:rsidRPr="009626D1">
        <w:rPr>
          <w:rFonts w:cs="Times New Roman"/>
          <w:noProof/>
        </w:rPr>
        <w:fldChar w:fldCharType="end"/>
      </w:r>
      <w:bookmarkEnd w:id="22"/>
      <w:r w:rsidRPr="009626D1">
        <w:rPr>
          <w:rFonts w:cs="Times New Roman"/>
        </w:rPr>
        <w:t>. Filtration parameters used in the simulation.</w:t>
      </w:r>
      <w:bookmarkEnd w:id="23"/>
    </w:p>
    <w:tbl>
      <w:tblPr>
        <w:tblStyle w:val="Grilledutableau"/>
        <w:tblW w:w="0" w:type="auto"/>
        <w:jc w:val="center"/>
        <w:tblLook w:val="04A0" w:firstRow="1" w:lastRow="0" w:firstColumn="1" w:lastColumn="0" w:noHBand="0" w:noVBand="1"/>
      </w:tblPr>
      <w:tblGrid>
        <w:gridCol w:w="2972"/>
        <w:gridCol w:w="3402"/>
      </w:tblGrid>
      <w:tr w:rsidR="00D76093" w:rsidRPr="009626D1" w14:paraId="3B86617E" w14:textId="77777777" w:rsidTr="00BB28D6">
        <w:trPr>
          <w:jc w:val="center"/>
        </w:trPr>
        <w:tc>
          <w:tcPr>
            <w:tcW w:w="2972" w:type="dxa"/>
            <w:vAlign w:val="center"/>
          </w:tcPr>
          <w:p w14:paraId="21C5E399" w14:textId="77777777" w:rsidR="00D76093" w:rsidRPr="009626D1" w:rsidRDefault="00D76093" w:rsidP="00BB28D6">
            <w:pPr>
              <w:spacing w:line="276" w:lineRule="auto"/>
              <w:jc w:val="left"/>
              <w:rPr>
                <w:rFonts w:cs="Times New Roman"/>
              </w:rPr>
            </w:pPr>
            <w:r w:rsidRPr="009626D1">
              <w:rPr>
                <w:rFonts w:cs="Times New Roman"/>
              </w:rPr>
              <w:t>Cake moisture</w:t>
            </w:r>
          </w:p>
        </w:tc>
        <w:tc>
          <w:tcPr>
            <w:tcW w:w="3402" w:type="dxa"/>
            <w:vAlign w:val="center"/>
          </w:tcPr>
          <w:p w14:paraId="3FB91C7B" w14:textId="77777777" w:rsidR="00D76093" w:rsidRPr="009626D1" w:rsidRDefault="00D76093" w:rsidP="00BB28D6">
            <w:pPr>
              <w:spacing w:line="276" w:lineRule="auto"/>
              <w:jc w:val="left"/>
              <w:rPr>
                <w:rFonts w:cs="Times New Roman"/>
              </w:rPr>
            </w:pPr>
            <w:r w:rsidRPr="009626D1">
              <w:rPr>
                <w:rFonts w:cs="Times New Roman"/>
              </w:rPr>
              <w:t>30 %</w:t>
            </w:r>
          </w:p>
        </w:tc>
      </w:tr>
      <w:tr w:rsidR="00D76093" w:rsidRPr="009626D1" w14:paraId="17909EB8" w14:textId="77777777" w:rsidTr="00BB28D6">
        <w:trPr>
          <w:jc w:val="center"/>
        </w:trPr>
        <w:tc>
          <w:tcPr>
            <w:tcW w:w="2972" w:type="dxa"/>
            <w:vAlign w:val="center"/>
          </w:tcPr>
          <w:p w14:paraId="2D56EB34" w14:textId="77777777" w:rsidR="00D76093" w:rsidRPr="009626D1" w:rsidRDefault="00D76093" w:rsidP="00BB28D6">
            <w:pPr>
              <w:spacing w:line="276" w:lineRule="auto"/>
              <w:jc w:val="left"/>
              <w:rPr>
                <w:rFonts w:cs="Times New Roman"/>
              </w:rPr>
            </w:pPr>
            <w:r w:rsidRPr="009626D1">
              <w:rPr>
                <w:rFonts w:cs="Times New Roman"/>
              </w:rPr>
              <w:t>Washing efficiency</w:t>
            </w:r>
          </w:p>
        </w:tc>
        <w:tc>
          <w:tcPr>
            <w:tcW w:w="3402" w:type="dxa"/>
            <w:vAlign w:val="center"/>
          </w:tcPr>
          <w:p w14:paraId="7A89E7DA" w14:textId="77777777" w:rsidR="00D76093" w:rsidRPr="009626D1" w:rsidRDefault="00D76093" w:rsidP="00BB28D6">
            <w:pPr>
              <w:spacing w:line="276" w:lineRule="auto"/>
              <w:jc w:val="left"/>
              <w:rPr>
                <w:rFonts w:cs="Times New Roman"/>
              </w:rPr>
            </w:pPr>
            <w:r w:rsidRPr="009626D1">
              <w:rPr>
                <w:rFonts w:cs="Times New Roman"/>
              </w:rPr>
              <w:t>95 %</w:t>
            </w:r>
          </w:p>
        </w:tc>
      </w:tr>
      <w:tr w:rsidR="00D76093" w:rsidRPr="009626D1" w14:paraId="4A3575E1" w14:textId="77777777" w:rsidTr="00BB28D6">
        <w:trPr>
          <w:jc w:val="center"/>
        </w:trPr>
        <w:tc>
          <w:tcPr>
            <w:tcW w:w="2972" w:type="dxa"/>
            <w:vAlign w:val="center"/>
          </w:tcPr>
          <w:p w14:paraId="2225AA86" w14:textId="77777777" w:rsidR="00D76093" w:rsidRPr="009626D1" w:rsidRDefault="00D76093" w:rsidP="00BB28D6">
            <w:pPr>
              <w:spacing w:line="276" w:lineRule="auto"/>
              <w:jc w:val="left"/>
              <w:rPr>
                <w:rFonts w:cs="Times New Roman"/>
              </w:rPr>
            </w:pPr>
            <w:r w:rsidRPr="009626D1">
              <w:rPr>
                <w:rFonts w:cs="Times New Roman"/>
              </w:rPr>
              <w:t>Washing water needed</w:t>
            </w:r>
          </w:p>
        </w:tc>
        <w:tc>
          <w:tcPr>
            <w:tcW w:w="3402" w:type="dxa"/>
            <w:vAlign w:val="center"/>
          </w:tcPr>
          <w:p w14:paraId="1A0B9A91" w14:textId="77777777" w:rsidR="00D76093" w:rsidRPr="009626D1" w:rsidRDefault="00D76093" w:rsidP="00BB28D6">
            <w:pPr>
              <w:spacing w:line="276" w:lineRule="auto"/>
              <w:jc w:val="left"/>
              <w:rPr>
                <w:rFonts w:cs="Times New Roman"/>
              </w:rPr>
            </w:pPr>
            <w:r w:rsidRPr="009626D1">
              <w:rPr>
                <w:rFonts w:cs="Times New Roman"/>
              </w:rPr>
              <w:t>1 m</w:t>
            </w:r>
            <w:r w:rsidRPr="009626D1">
              <w:rPr>
                <w:rFonts w:cs="Times New Roman"/>
                <w:vertAlign w:val="superscript"/>
              </w:rPr>
              <w:t>3</w:t>
            </w:r>
            <w:r w:rsidRPr="009626D1">
              <w:rPr>
                <w:rFonts w:cs="Times New Roman"/>
              </w:rPr>
              <w:t>/ton solids</w:t>
            </w:r>
          </w:p>
        </w:tc>
      </w:tr>
      <w:tr w:rsidR="00D76093" w:rsidRPr="009626D1" w14:paraId="4CEE6F3D" w14:textId="77777777" w:rsidTr="00BB28D6">
        <w:trPr>
          <w:jc w:val="center"/>
        </w:trPr>
        <w:tc>
          <w:tcPr>
            <w:tcW w:w="2972" w:type="dxa"/>
            <w:vAlign w:val="center"/>
          </w:tcPr>
          <w:p w14:paraId="7FF82455" w14:textId="77777777" w:rsidR="00D76093" w:rsidRPr="009626D1" w:rsidRDefault="00D76093" w:rsidP="00BB28D6">
            <w:pPr>
              <w:spacing w:line="276" w:lineRule="auto"/>
              <w:jc w:val="left"/>
              <w:rPr>
                <w:rFonts w:cs="Times New Roman"/>
              </w:rPr>
            </w:pPr>
            <w:r w:rsidRPr="009626D1">
              <w:rPr>
                <w:rFonts w:cs="Times New Roman"/>
              </w:rPr>
              <w:t>Filtrate solids</w:t>
            </w:r>
          </w:p>
        </w:tc>
        <w:tc>
          <w:tcPr>
            <w:tcW w:w="3402" w:type="dxa"/>
            <w:vAlign w:val="center"/>
          </w:tcPr>
          <w:p w14:paraId="6D96CAC9" w14:textId="77777777" w:rsidR="00D76093" w:rsidRPr="009626D1" w:rsidRDefault="00D76093" w:rsidP="00BB28D6">
            <w:pPr>
              <w:spacing w:line="276" w:lineRule="auto"/>
              <w:jc w:val="left"/>
              <w:rPr>
                <w:rFonts w:cs="Times New Roman"/>
              </w:rPr>
            </w:pPr>
            <w:r w:rsidRPr="009626D1">
              <w:rPr>
                <w:rFonts w:cs="Times New Roman"/>
              </w:rPr>
              <w:t>0 %</w:t>
            </w:r>
          </w:p>
        </w:tc>
      </w:tr>
    </w:tbl>
    <w:p w14:paraId="722E587D" w14:textId="77777777" w:rsidR="00D76093" w:rsidRPr="009626D1" w:rsidRDefault="00D76093" w:rsidP="00D76093">
      <w:pPr>
        <w:rPr>
          <w:rFonts w:cs="Times New Roman"/>
        </w:rPr>
      </w:pPr>
    </w:p>
    <w:p w14:paraId="7705B1BC" w14:textId="77777777" w:rsidR="00D76093" w:rsidRPr="009626D1" w:rsidRDefault="00D76093" w:rsidP="00D76093">
      <w:pPr>
        <w:rPr>
          <w:rFonts w:cs="Times New Roman"/>
        </w:rPr>
      </w:pPr>
      <w:r w:rsidRPr="009626D1">
        <w:rPr>
          <w:rFonts w:cs="Times New Roman"/>
        </w:rPr>
        <w:t>Filtration produces 3 outputs, the cake or solids, the filtrate, and the used cake wash water. The filtrate and the cake wash water are all mixed into a tank before feeding it to the precipitation reactor to minimize loss of material (i.e., some metallic ions can remain attached to the solid residues and can be washed off by the cake wash water).</w:t>
      </w:r>
    </w:p>
    <w:p w14:paraId="30808317" w14:textId="77777777" w:rsidR="00D76093" w:rsidRDefault="00D76093" w:rsidP="00D76093">
      <w:pPr>
        <w:rPr>
          <w:rFonts w:cs="Times New Roman"/>
        </w:rPr>
      </w:pPr>
    </w:p>
    <w:p w14:paraId="759F25E6" w14:textId="77777777" w:rsidR="00600B3D" w:rsidRPr="009626D1" w:rsidRDefault="00600B3D" w:rsidP="00D76093">
      <w:pPr>
        <w:rPr>
          <w:rFonts w:cs="Times New Roman"/>
        </w:rPr>
      </w:pPr>
    </w:p>
    <w:p w14:paraId="4D31E4B1" w14:textId="766F42A6" w:rsidR="00D76093" w:rsidRPr="00600B3D" w:rsidRDefault="00600B3D" w:rsidP="00D76093">
      <w:pPr>
        <w:pStyle w:val="Titre1"/>
        <w:rPr>
          <w:rFonts w:cs="Times New Roman"/>
          <w:lang w:val="en-GB"/>
        </w:rPr>
      </w:pPr>
      <w:bookmarkStart w:id="24" w:name="_Toc192965622"/>
      <w:r>
        <w:rPr>
          <w:noProof/>
          <w14:ligatures w14:val="standardContextual"/>
        </w:rPr>
        <w:lastRenderedPageBreak/>
        <w:drawing>
          <wp:anchor distT="0" distB="0" distL="114300" distR="114300" simplePos="0" relativeHeight="251662336" behindDoc="0" locked="0" layoutInCell="1" allowOverlap="1" wp14:anchorId="18384A1A" wp14:editId="5B331455">
            <wp:simplePos x="0" y="0"/>
            <wp:positionH relativeFrom="column">
              <wp:posOffset>0</wp:posOffset>
            </wp:positionH>
            <wp:positionV relativeFrom="paragraph">
              <wp:posOffset>290195</wp:posOffset>
            </wp:positionV>
            <wp:extent cx="5731510" cy="3986530"/>
            <wp:effectExtent l="0" t="0" r="2540" b="0"/>
            <wp:wrapTopAndBottom/>
            <wp:docPr id="1502700444" name="Image 1" descr="Une image contenant text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700444" name="Image 1" descr="Une image contenant texte, capture d’écran&#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5731510" cy="3986530"/>
                    </a:xfrm>
                    <a:prstGeom prst="rect">
                      <a:avLst/>
                    </a:prstGeom>
                  </pic:spPr>
                </pic:pic>
              </a:graphicData>
            </a:graphic>
            <wp14:sizeRelH relativeFrom="page">
              <wp14:pctWidth>0</wp14:pctWidth>
            </wp14:sizeRelH>
            <wp14:sizeRelV relativeFrom="page">
              <wp14:pctHeight>0</wp14:pctHeight>
            </wp14:sizeRelV>
          </wp:anchor>
        </w:drawing>
      </w:r>
      <w:r w:rsidR="00D76093" w:rsidRPr="00600B3D">
        <w:rPr>
          <w:rFonts w:cs="Times New Roman"/>
          <w:lang w:val="en-GB"/>
        </w:rPr>
        <w:t>Pyrometallurgical Recycling of Black mass</w:t>
      </w:r>
      <w:bookmarkEnd w:id="24"/>
    </w:p>
    <w:p w14:paraId="0E1F4441" w14:textId="29A69357" w:rsidR="00D76093" w:rsidRPr="009626D1" w:rsidRDefault="00D76093" w:rsidP="00D76093">
      <w:pPr>
        <w:rPr>
          <w:rFonts w:cs="Times New Roman"/>
        </w:rPr>
      </w:pPr>
    </w:p>
    <w:p w14:paraId="608A1EF1" w14:textId="77777777" w:rsidR="00D76093" w:rsidRPr="009626D1" w:rsidRDefault="00D76093" w:rsidP="00D76093">
      <w:pPr>
        <w:rPr>
          <w:rFonts w:cs="Times New Roman"/>
        </w:rPr>
      </w:pPr>
    </w:p>
    <w:p w14:paraId="2DD1FFA2" w14:textId="77777777" w:rsidR="00D76093" w:rsidRPr="009626D1" w:rsidRDefault="00D76093" w:rsidP="00D76093">
      <w:pPr>
        <w:pStyle w:val="Titre2"/>
        <w:rPr>
          <w:rFonts w:cs="Times New Roman"/>
        </w:rPr>
      </w:pPr>
      <w:bookmarkStart w:id="25" w:name="_Toc192965623"/>
      <w:r w:rsidRPr="009626D1">
        <w:rPr>
          <w:rFonts w:cs="Times New Roman"/>
        </w:rPr>
        <w:t>Reduction Smelting</w:t>
      </w:r>
      <w:bookmarkEnd w:id="25"/>
    </w:p>
    <w:p w14:paraId="6C48BBE5" w14:textId="77777777" w:rsidR="00D76093" w:rsidRPr="009626D1" w:rsidRDefault="00D76093" w:rsidP="00D76093">
      <w:pPr>
        <w:rPr>
          <w:rFonts w:cs="Times New Roman"/>
        </w:rPr>
      </w:pPr>
      <w:bookmarkStart w:id="26" w:name="_Hlk161608909"/>
      <w:r w:rsidRPr="009626D1">
        <w:rPr>
          <w:rFonts w:cs="Times New Roman"/>
        </w:rPr>
        <w:t xml:space="preserve">In recycling waste LIBs through pyrometallurgical processes, the chemical composition of the battery cells allow it to be processed without mechanical pretreatment </w:t>
      </w:r>
      <w:r w:rsidRPr="009626D1">
        <w:rPr>
          <w:rFonts w:cs="Times New Roman"/>
        </w:rPr>
        <w:fldChar w:fldCharType="begin"/>
      </w:r>
      <w:r w:rsidRPr="009626D1">
        <w:rPr>
          <w:rFonts w:cs="Times New Roman"/>
        </w:rPr>
        <w:instrText xml:space="preserve"> ADDIN ZOTERO_ITEM CSL_CITATION {"citationID":"SKp5Itpg","properties":{"formattedCitation":"[13]","plainCitation":"[13]","noteIndex":0},"citationItems":[{"id":628,"uris":["http://zotero.org/users/11149295/items/5Y9SDG7Y"],"itemData":{"id":628,"type":"article-journal","container-title":"Journal of Power Sources","DOI":"10.1016/j.jpowsour.2021.229622","ISSN":"03787753","journalAbbreviation":"Journal of Power Sources","language":"en","page":"229622","source":"DOI.org (Crossref)","title":"Pyrometallurgical options for recycling spent lithium-ion batteries: A comprehensive review","title-short":"Pyrometallurgical options for recycling spent lithium-ion batteries","volume":"491","author":[{"family":"Makuza","given":"Brian"},{"family":"Tian","given":"Qinghua"},{"family":"Guo","given":"Xueyi"},{"family":"Chattopadhyay","given":"Kinnor"},{"family":"Yu","given":"Dawei"}],"issued":{"date-parts":[["2021",4]]}}}],"schema":"https://github.com/citation-style-language/schema/raw/master/csl-citation.json"} </w:instrText>
      </w:r>
      <w:r w:rsidRPr="009626D1">
        <w:rPr>
          <w:rFonts w:cs="Times New Roman"/>
        </w:rPr>
        <w:fldChar w:fldCharType="separate"/>
      </w:r>
      <w:r w:rsidRPr="009626D1">
        <w:rPr>
          <w:rFonts w:cs="Times New Roman"/>
        </w:rPr>
        <w:t>[13]</w:t>
      </w:r>
      <w:r w:rsidRPr="009626D1">
        <w:rPr>
          <w:rFonts w:cs="Times New Roman"/>
        </w:rPr>
        <w:fldChar w:fldCharType="end"/>
      </w:r>
      <w:r w:rsidRPr="009626D1">
        <w:rPr>
          <w:rFonts w:cs="Times New Roman"/>
        </w:rPr>
        <w:t xml:space="preserve">. This means the whole battery cell </w:t>
      </w:r>
      <w:bookmarkEnd w:id="26"/>
      <w:r w:rsidRPr="009626D1">
        <w:rPr>
          <w:rFonts w:cs="Times New Roman"/>
        </w:rPr>
        <w:t xml:space="preserve">can be fed directly to the furnace, and the same was assumed for the simulation. The battery cell composition used for the model was calculated based on information from Mohr’s and colleagues’ work and shown in </w:t>
      </w:r>
      <w:r w:rsidRPr="009626D1">
        <w:rPr>
          <w:rFonts w:cs="Times New Roman"/>
        </w:rPr>
        <w:fldChar w:fldCharType="begin"/>
      </w:r>
      <w:r w:rsidRPr="009626D1">
        <w:rPr>
          <w:rFonts w:cs="Times New Roman"/>
        </w:rPr>
        <w:instrText xml:space="preserve"> REF _Ref161655199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Table </w:t>
      </w:r>
      <w:r w:rsidRPr="009626D1">
        <w:rPr>
          <w:rFonts w:cs="Times New Roman"/>
          <w:noProof/>
        </w:rPr>
        <w:t>13</w:t>
      </w:r>
      <w:r w:rsidRPr="009626D1">
        <w:rPr>
          <w:rFonts w:cs="Times New Roman"/>
        </w:rPr>
        <w:fldChar w:fldCharType="end"/>
      </w:r>
      <w:r w:rsidRPr="009626D1">
        <w:rPr>
          <w:rFonts w:cs="Times New Roman"/>
        </w:rPr>
        <w:t xml:space="preserve"> </w:t>
      </w:r>
      <w:r w:rsidRPr="009626D1">
        <w:rPr>
          <w:rFonts w:cs="Times New Roman"/>
        </w:rPr>
        <w:fldChar w:fldCharType="begin"/>
      </w:r>
      <w:r w:rsidRPr="009626D1">
        <w:rPr>
          <w:rFonts w:cs="Times New Roman"/>
        </w:rPr>
        <w:instrText xml:space="preserve"> ADDIN ZOTERO_ITEM CSL_CITATION {"citationID":"UofQTmzT","properties":{"formattedCitation":"[14]","plainCitation":"[14]","noteIndex":0},"citationItems":[{"id":612,"uris":["http://zotero.org/users/11149295/items/2FT9CIWA"],"itemData":{"id":612,"type":"document","title":"Mohr et al (2020)_Toward a cell-chemistry specific LCA of LIB recycling processes","URL":"https://onlinelibrary.wiley.com/doi/pdfdirect/10.1111/jiec.13021","accessed":{"date-parts":[["2023",3,29]]}}}],"schema":"https://github.com/citation-style-language/schema/raw/master/csl-citation.json"} </w:instrText>
      </w:r>
      <w:r w:rsidRPr="009626D1">
        <w:rPr>
          <w:rFonts w:cs="Times New Roman"/>
        </w:rPr>
        <w:fldChar w:fldCharType="separate"/>
      </w:r>
      <w:r w:rsidRPr="009626D1">
        <w:rPr>
          <w:rFonts w:cs="Times New Roman"/>
        </w:rPr>
        <w:t>[14]</w:t>
      </w:r>
      <w:r w:rsidRPr="009626D1">
        <w:rPr>
          <w:rFonts w:cs="Times New Roman"/>
        </w:rPr>
        <w:fldChar w:fldCharType="end"/>
      </w:r>
      <w:r w:rsidRPr="009626D1">
        <w:rPr>
          <w:rFonts w:cs="Times New Roman"/>
        </w:rPr>
        <w:t xml:space="preserve">. </w:t>
      </w:r>
    </w:p>
    <w:p w14:paraId="3D5D3C6C" w14:textId="77777777" w:rsidR="00D76093" w:rsidRPr="009626D1" w:rsidRDefault="00D76093" w:rsidP="00D76093">
      <w:pPr>
        <w:rPr>
          <w:rFonts w:cs="Times New Roman"/>
        </w:rPr>
      </w:pPr>
    </w:p>
    <w:p w14:paraId="3CE3DB5E" w14:textId="4F5A2A6A" w:rsidR="00D76093" w:rsidRPr="009626D1" w:rsidRDefault="00D76093" w:rsidP="00D76093">
      <w:pPr>
        <w:pStyle w:val="Lgende"/>
        <w:rPr>
          <w:rFonts w:cs="Times New Roman"/>
        </w:rPr>
      </w:pPr>
      <w:bookmarkStart w:id="27" w:name="_Ref161655199"/>
      <w:r w:rsidRPr="009626D1">
        <w:rPr>
          <w:rFonts w:cs="Times New Roman"/>
        </w:rPr>
        <w:t xml:space="preserve">Table </w:t>
      </w:r>
      <w:r w:rsidRPr="009626D1">
        <w:rPr>
          <w:rFonts w:cs="Times New Roman"/>
        </w:rPr>
        <w:fldChar w:fldCharType="begin"/>
      </w:r>
      <w:r w:rsidRPr="009626D1">
        <w:rPr>
          <w:rFonts w:cs="Times New Roman"/>
        </w:rPr>
        <w:instrText xml:space="preserve"> SEQ Table \* ARABIC </w:instrText>
      </w:r>
      <w:r w:rsidRPr="009626D1">
        <w:rPr>
          <w:rFonts w:cs="Times New Roman"/>
        </w:rPr>
        <w:fldChar w:fldCharType="separate"/>
      </w:r>
      <w:r w:rsidR="00017F05">
        <w:rPr>
          <w:rFonts w:cs="Times New Roman"/>
          <w:noProof/>
        </w:rPr>
        <w:t>15</w:t>
      </w:r>
      <w:r w:rsidRPr="009626D1">
        <w:rPr>
          <w:rFonts w:cs="Times New Roman"/>
          <w:noProof/>
        </w:rPr>
        <w:fldChar w:fldCharType="end"/>
      </w:r>
      <w:bookmarkEnd w:id="27"/>
      <w:r w:rsidRPr="009626D1">
        <w:rPr>
          <w:rFonts w:cs="Times New Roman"/>
        </w:rPr>
        <w:t>. Composition of a Li-ion battery cell used in simulating the smelting process.</w:t>
      </w:r>
    </w:p>
    <w:tbl>
      <w:tblPr>
        <w:tblStyle w:val="Grilledutableau"/>
        <w:tblW w:w="0" w:type="auto"/>
        <w:jc w:val="center"/>
        <w:tblLook w:val="04A0" w:firstRow="1" w:lastRow="0" w:firstColumn="1" w:lastColumn="0" w:noHBand="0" w:noVBand="1"/>
      </w:tblPr>
      <w:tblGrid>
        <w:gridCol w:w="1802"/>
        <w:gridCol w:w="1291"/>
      </w:tblGrid>
      <w:tr w:rsidR="00D76093" w:rsidRPr="009626D1" w14:paraId="1CCA8E02" w14:textId="77777777" w:rsidTr="006A58F5">
        <w:trPr>
          <w:jc w:val="center"/>
        </w:trPr>
        <w:tc>
          <w:tcPr>
            <w:tcW w:w="1114" w:type="dxa"/>
            <w:tcBorders>
              <w:top w:val="double" w:sz="4" w:space="0" w:color="auto"/>
              <w:left w:val="single" w:sz="12" w:space="0" w:color="FFFFFF" w:themeColor="background1"/>
              <w:bottom w:val="double" w:sz="4" w:space="0" w:color="auto"/>
              <w:right w:val="single" w:sz="12" w:space="0" w:color="FFFFFF" w:themeColor="background1"/>
            </w:tcBorders>
            <w:vAlign w:val="center"/>
          </w:tcPr>
          <w:p w14:paraId="0C6380B7" w14:textId="77777777" w:rsidR="00D76093" w:rsidRPr="009626D1" w:rsidRDefault="00D76093" w:rsidP="006A58F5">
            <w:pPr>
              <w:spacing w:line="276" w:lineRule="auto"/>
              <w:jc w:val="center"/>
              <w:rPr>
                <w:rFonts w:cs="Times New Roman"/>
                <w:b/>
                <w:bCs/>
              </w:rPr>
            </w:pPr>
            <w:r w:rsidRPr="009626D1">
              <w:rPr>
                <w:rFonts w:cs="Times New Roman"/>
                <w:b/>
                <w:bCs/>
              </w:rPr>
              <w:t>Phases</w:t>
            </w:r>
          </w:p>
        </w:tc>
        <w:tc>
          <w:tcPr>
            <w:tcW w:w="1291" w:type="dxa"/>
            <w:tcBorders>
              <w:top w:val="double" w:sz="4" w:space="0" w:color="auto"/>
              <w:left w:val="single" w:sz="12" w:space="0" w:color="FFFFFF" w:themeColor="background1"/>
              <w:bottom w:val="double" w:sz="4" w:space="0" w:color="auto"/>
              <w:right w:val="single" w:sz="12" w:space="0" w:color="FFFFFF" w:themeColor="background1"/>
            </w:tcBorders>
            <w:vAlign w:val="center"/>
          </w:tcPr>
          <w:p w14:paraId="604D9E9B" w14:textId="77777777" w:rsidR="00D76093" w:rsidRPr="009626D1" w:rsidRDefault="00D76093" w:rsidP="006A58F5">
            <w:pPr>
              <w:spacing w:line="276" w:lineRule="auto"/>
              <w:jc w:val="center"/>
              <w:rPr>
                <w:rFonts w:cs="Times New Roman"/>
                <w:b/>
                <w:bCs/>
              </w:rPr>
            </w:pPr>
            <w:r w:rsidRPr="009626D1">
              <w:rPr>
                <w:rFonts w:cs="Times New Roman"/>
                <w:b/>
                <w:bCs/>
              </w:rPr>
              <w:t>%</w:t>
            </w:r>
          </w:p>
        </w:tc>
      </w:tr>
      <w:tr w:rsidR="00D76093" w:rsidRPr="009626D1" w14:paraId="74E05413" w14:textId="77777777" w:rsidTr="006A58F5">
        <w:trPr>
          <w:jc w:val="center"/>
        </w:trPr>
        <w:tc>
          <w:tcPr>
            <w:tcW w:w="1114" w:type="dxa"/>
            <w:tcBorders>
              <w:top w:val="double" w:sz="4" w:space="0" w:color="auto"/>
              <w:left w:val="single" w:sz="12" w:space="0" w:color="FFFFFF" w:themeColor="background1"/>
              <w:bottom w:val="single" w:sz="12" w:space="0" w:color="FFFFFF" w:themeColor="background1"/>
              <w:right w:val="single" w:sz="12" w:space="0" w:color="FFFFFF" w:themeColor="background1"/>
            </w:tcBorders>
            <w:vAlign w:val="center"/>
          </w:tcPr>
          <w:p w14:paraId="21B69335" w14:textId="77777777" w:rsidR="00D76093" w:rsidRPr="009626D1" w:rsidRDefault="00D76093" w:rsidP="006A58F5">
            <w:pPr>
              <w:spacing w:line="276" w:lineRule="auto"/>
              <w:jc w:val="left"/>
              <w:rPr>
                <w:rFonts w:cs="Times New Roman"/>
              </w:rPr>
            </w:pPr>
            <w:r w:rsidRPr="009626D1">
              <w:rPr>
                <w:rFonts w:cs="Times New Roman"/>
              </w:rPr>
              <w:t>Al</w:t>
            </w:r>
          </w:p>
        </w:tc>
        <w:tc>
          <w:tcPr>
            <w:tcW w:w="1291" w:type="dxa"/>
            <w:tcBorders>
              <w:top w:val="double" w:sz="4" w:space="0" w:color="auto"/>
              <w:left w:val="single" w:sz="12" w:space="0" w:color="FFFFFF" w:themeColor="background1"/>
              <w:bottom w:val="single" w:sz="12" w:space="0" w:color="FFFFFF" w:themeColor="background1"/>
              <w:right w:val="single" w:sz="12" w:space="0" w:color="FFFFFF" w:themeColor="background1"/>
            </w:tcBorders>
            <w:vAlign w:val="center"/>
          </w:tcPr>
          <w:p w14:paraId="743A1FBC" w14:textId="77777777" w:rsidR="00D76093" w:rsidRPr="009626D1" w:rsidRDefault="00D76093" w:rsidP="006A58F5">
            <w:pPr>
              <w:spacing w:line="276" w:lineRule="auto"/>
              <w:jc w:val="center"/>
              <w:rPr>
                <w:rFonts w:cs="Times New Roman"/>
              </w:rPr>
            </w:pPr>
            <w:r w:rsidRPr="009626D1">
              <w:rPr>
                <w:rFonts w:cs="Times New Roman"/>
              </w:rPr>
              <w:t>8.09%</w:t>
            </w:r>
          </w:p>
        </w:tc>
      </w:tr>
      <w:tr w:rsidR="00D76093" w:rsidRPr="009626D1" w14:paraId="135A08A7" w14:textId="77777777" w:rsidTr="006A58F5">
        <w:trPr>
          <w:jc w:val="center"/>
        </w:trPr>
        <w:tc>
          <w:tcPr>
            <w:tcW w:w="11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5D064294" w14:textId="77777777" w:rsidR="00D76093" w:rsidRPr="009626D1" w:rsidRDefault="00D76093" w:rsidP="006A58F5">
            <w:pPr>
              <w:spacing w:line="276" w:lineRule="auto"/>
              <w:jc w:val="left"/>
              <w:rPr>
                <w:rFonts w:cs="Times New Roman"/>
              </w:rPr>
            </w:pPr>
            <w:r w:rsidRPr="009626D1">
              <w:rPr>
                <w:rFonts w:cs="Times New Roman"/>
              </w:rPr>
              <w:t>Al</w:t>
            </w:r>
            <w:r w:rsidRPr="009626D1">
              <w:rPr>
                <w:rFonts w:cs="Times New Roman"/>
                <w:vertAlign w:val="subscript"/>
              </w:rPr>
              <w:t>2</w:t>
            </w:r>
            <w:r w:rsidRPr="009626D1">
              <w:rPr>
                <w:rFonts w:cs="Times New Roman"/>
              </w:rPr>
              <w:t>O</w:t>
            </w:r>
            <w:r w:rsidRPr="009626D1">
              <w:rPr>
                <w:rFonts w:cs="Times New Roman"/>
                <w:vertAlign w:val="subscript"/>
              </w:rPr>
              <w:t>3</w:t>
            </w:r>
          </w:p>
        </w:tc>
        <w:tc>
          <w:tcPr>
            <w:tcW w:w="129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54351456" w14:textId="77777777" w:rsidR="00D76093" w:rsidRPr="009626D1" w:rsidRDefault="00D76093" w:rsidP="006A58F5">
            <w:pPr>
              <w:spacing w:line="276" w:lineRule="auto"/>
              <w:jc w:val="center"/>
              <w:rPr>
                <w:rFonts w:cs="Times New Roman"/>
              </w:rPr>
            </w:pPr>
            <w:r w:rsidRPr="009626D1">
              <w:rPr>
                <w:rFonts w:cs="Times New Roman"/>
              </w:rPr>
              <w:t>0.43%</w:t>
            </w:r>
          </w:p>
        </w:tc>
      </w:tr>
      <w:tr w:rsidR="00D76093" w:rsidRPr="009626D1" w14:paraId="35324D7E" w14:textId="77777777" w:rsidTr="006A58F5">
        <w:trPr>
          <w:jc w:val="center"/>
        </w:trPr>
        <w:tc>
          <w:tcPr>
            <w:tcW w:w="11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000AA73E" w14:textId="77777777" w:rsidR="00D76093" w:rsidRPr="009626D1" w:rsidRDefault="00D76093" w:rsidP="006A58F5">
            <w:pPr>
              <w:spacing w:line="276" w:lineRule="auto"/>
              <w:jc w:val="left"/>
              <w:rPr>
                <w:rFonts w:cs="Times New Roman"/>
              </w:rPr>
            </w:pPr>
            <w:r w:rsidRPr="009626D1">
              <w:rPr>
                <w:rFonts w:cs="Times New Roman"/>
              </w:rPr>
              <w:t>Cu</w:t>
            </w:r>
          </w:p>
        </w:tc>
        <w:tc>
          <w:tcPr>
            <w:tcW w:w="129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33BEAE52" w14:textId="77777777" w:rsidR="00D76093" w:rsidRPr="009626D1" w:rsidRDefault="00D76093" w:rsidP="006A58F5">
            <w:pPr>
              <w:spacing w:line="276" w:lineRule="auto"/>
              <w:jc w:val="center"/>
              <w:rPr>
                <w:rFonts w:cs="Times New Roman"/>
              </w:rPr>
            </w:pPr>
            <w:r w:rsidRPr="009626D1">
              <w:rPr>
                <w:rFonts w:cs="Times New Roman"/>
              </w:rPr>
              <w:t>16.31%</w:t>
            </w:r>
          </w:p>
        </w:tc>
      </w:tr>
      <w:tr w:rsidR="00D76093" w:rsidRPr="009626D1" w14:paraId="71A64AFF" w14:textId="77777777" w:rsidTr="006A58F5">
        <w:trPr>
          <w:jc w:val="center"/>
        </w:trPr>
        <w:tc>
          <w:tcPr>
            <w:tcW w:w="11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65D3A9BF" w14:textId="77777777" w:rsidR="00D76093" w:rsidRPr="009626D1" w:rsidRDefault="00D76093" w:rsidP="006A58F5">
            <w:pPr>
              <w:spacing w:line="276" w:lineRule="auto"/>
              <w:jc w:val="left"/>
              <w:rPr>
                <w:rFonts w:cs="Times New Roman"/>
              </w:rPr>
            </w:pPr>
            <w:r w:rsidRPr="009626D1">
              <w:rPr>
                <w:rFonts w:cs="Times New Roman"/>
              </w:rPr>
              <w:t>C</w:t>
            </w:r>
          </w:p>
        </w:tc>
        <w:tc>
          <w:tcPr>
            <w:tcW w:w="129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0423EF77" w14:textId="77777777" w:rsidR="00D76093" w:rsidRPr="009626D1" w:rsidRDefault="00D76093" w:rsidP="006A58F5">
            <w:pPr>
              <w:spacing w:line="276" w:lineRule="auto"/>
              <w:jc w:val="center"/>
              <w:rPr>
                <w:rFonts w:cs="Times New Roman"/>
              </w:rPr>
            </w:pPr>
            <w:r w:rsidRPr="009626D1">
              <w:rPr>
                <w:rFonts w:cs="Times New Roman"/>
              </w:rPr>
              <w:t>22.46%</w:t>
            </w:r>
          </w:p>
        </w:tc>
      </w:tr>
      <w:tr w:rsidR="00D76093" w:rsidRPr="009626D1" w14:paraId="38CA70CA" w14:textId="77777777" w:rsidTr="006A58F5">
        <w:trPr>
          <w:trHeight w:val="60"/>
          <w:jc w:val="center"/>
        </w:trPr>
        <w:tc>
          <w:tcPr>
            <w:tcW w:w="11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1397FD45" w14:textId="77777777" w:rsidR="00D76093" w:rsidRPr="009626D1" w:rsidRDefault="00D76093" w:rsidP="006A58F5">
            <w:pPr>
              <w:spacing w:line="276" w:lineRule="auto"/>
              <w:jc w:val="left"/>
              <w:rPr>
                <w:rFonts w:cs="Times New Roman"/>
              </w:rPr>
            </w:pPr>
            <w:r w:rsidRPr="009626D1">
              <w:rPr>
                <w:rFonts w:cs="Times New Roman"/>
              </w:rPr>
              <w:t>LiPF</w:t>
            </w:r>
            <w:r w:rsidRPr="009626D1">
              <w:rPr>
                <w:rFonts w:cs="Times New Roman"/>
                <w:vertAlign w:val="subscript"/>
              </w:rPr>
              <w:t>6</w:t>
            </w:r>
          </w:p>
        </w:tc>
        <w:tc>
          <w:tcPr>
            <w:tcW w:w="129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48DBF172" w14:textId="77777777" w:rsidR="00D76093" w:rsidRPr="009626D1" w:rsidRDefault="00D76093" w:rsidP="006A58F5">
            <w:pPr>
              <w:spacing w:line="276" w:lineRule="auto"/>
              <w:jc w:val="center"/>
              <w:rPr>
                <w:rFonts w:cs="Times New Roman"/>
              </w:rPr>
            </w:pPr>
            <w:r w:rsidRPr="009626D1">
              <w:rPr>
                <w:rFonts w:cs="Times New Roman"/>
              </w:rPr>
              <w:t>25.64%</w:t>
            </w:r>
          </w:p>
        </w:tc>
      </w:tr>
      <w:tr w:rsidR="00D76093" w:rsidRPr="009626D1" w14:paraId="202B81D9" w14:textId="77777777" w:rsidTr="006A58F5">
        <w:trPr>
          <w:jc w:val="center"/>
        </w:trPr>
        <w:tc>
          <w:tcPr>
            <w:tcW w:w="11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4955CF12" w14:textId="77777777" w:rsidR="00D76093" w:rsidRPr="009626D1" w:rsidRDefault="00D76093" w:rsidP="006A58F5">
            <w:pPr>
              <w:spacing w:line="276" w:lineRule="auto"/>
              <w:jc w:val="left"/>
              <w:rPr>
                <w:rFonts w:cs="Times New Roman"/>
              </w:rPr>
            </w:pPr>
            <w:r w:rsidRPr="009626D1">
              <w:rPr>
                <w:rFonts w:cs="Times New Roman"/>
              </w:rPr>
              <w:t>PVDF</w:t>
            </w:r>
          </w:p>
        </w:tc>
        <w:tc>
          <w:tcPr>
            <w:tcW w:w="129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7BF5CFA2" w14:textId="77777777" w:rsidR="00D76093" w:rsidRPr="009626D1" w:rsidRDefault="00D76093" w:rsidP="006A58F5">
            <w:pPr>
              <w:spacing w:line="276" w:lineRule="auto"/>
              <w:jc w:val="center"/>
              <w:rPr>
                <w:rFonts w:cs="Times New Roman"/>
              </w:rPr>
            </w:pPr>
            <w:r w:rsidRPr="009626D1">
              <w:rPr>
                <w:rFonts w:cs="Times New Roman"/>
              </w:rPr>
              <w:t>2.84%</w:t>
            </w:r>
          </w:p>
        </w:tc>
      </w:tr>
      <w:tr w:rsidR="00D76093" w:rsidRPr="009626D1" w14:paraId="75328CD9" w14:textId="77777777" w:rsidTr="006A58F5">
        <w:trPr>
          <w:jc w:val="center"/>
        </w:trPr>
        <w:tc>
          <w:tcPr>
            <w:tcW w:w="11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40212F62" w14:textId="77777777" w:rsidR="00D76093" w:rsidRPr="009626D1" w:rsidRDefault="00D76093" w:rsidP="006A58F5">
            <w:pPr>
              <w:spacing w:line="276" w:lineRule="auto"/>
              <w:jc w:val="left"/>
              <w:rPr>
                <w:rFonts w:cs="Times New Roman"/>
              </w:rPr>
            </w:pPr>
            <w:r w:rsidRPr="009626D1">
              <w:rPr>
                <w:rFonts w:cs="Times New Roman"/>
              </w:rPr>
              <w:t>PPE</w:t>
            </w:r>
          </w:p>
        </w:tc>
        <w:tc>
          <w:tcPr>
            <w:tcW w:w="129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54239C5D" w14:textId="77777777" w:rsidR="00D76093" w:rsidRPr="009626D1" w:rsidRDefault="00D76093" w:rsidP="006A58F5">
            <w:pPr>
              <w:spacing w:line="276" w:lineRule="auto"/>
              <w:jc w:val="center"/>
              <w:rPr>
                <w:rFonts w:cs="Times New Roman"/>
              </w:rPr>
            </w:pPr>
            <w:r w:rsidRPr="009626D1">
              <w:rPr>
                <w:rFonts w:cs="Times New Roman"/>
              </w:rPr>
              <w:t>4.96%</w:t>
            </w:r>
          </w:p>
        </w:tc>
      </w:tr>
      <w:tr w:rsidR="00D76093" w:rsidRPr="009626D1" w14:paraId="7D57A694" w14:textId="77777777" w:rsidTr="006A58F5">
        <w:trPr>
          <w:jc w:val="center"/>
        </w:trPr>
        <w:tc>
          <w:tcPr>
            <w:tcW w:w="1114" w:type="dxa"/>
            <w:tcBorders>
              <w:top w:val="single" w:sz="12" w:space="0" w:color="FFFFFF" w:themeColor="background1"/>
              <w:left w:val="single" w:sz="12" w:space="0" w:color="FFFFFF" w:themeColor="background1"/>
              <w:bottom w:val="double" w:sz="4" w:space="0" w:color="auto"/>
              <w:right w:val="single" w:sz="12" w:space="0" w:color="FFFFFF" w:themeColor="background1"/>
            </w:tcBorders>
            <w:vAlign w:val="center"/>
          </w:tcPr>
          <w:p w14:paraId="2F5264B5" w14:textId="77777777" w:rsidR="00D76093" w:rsidRPr="009626D1" w:rsidRDefault="00D76093" w:rsidP="006A58F5">
            <w:pPr>
              <w:spacing w:line="276" w:lineRule="auto"/>
              <w:jc w:val="left"/>
              <w:rPr>
                <w:rFonts w:cs="Times New Roman"/>
              </w:rPr>
            </w:pPr>
            <w:r w:rsidRPr="009626D1">
              <w:rPr>
                <w:rFonts w:cs="Times New Roman"/>
              </w:rPr>
              <w:t>LiNi</w:t>
            </w:r>
            <w:r w:rsidRPr="009626D1">
              <w:rPr>
                <w:rFonts w:cs="Times New Roman"/>
                <w:vertAlign w:val="subscript"/>
              </w:rPr>
              <w:t>0.6</w:t>
            </w:r>
            <w:r w:rsidRPr="009626D1">
              <w:rPr>
                <w:rFonts w:cs="Times New Roman"/>
              </w:rPr>
              <w:t>Mn</w:t>
            </w:r>
            <w:r w:rsidRPr="009626D1">
              <w:rPr>
                <w:rFonts w:cs="Times New Roman"/>
                <w:vertAlign w:val="subscript"/>
              </w:rPr>
              <w:t>0.2</w:t>
            </w:r>
            <w:r w:rsidRPr="009626D1">
              <w:rPr>
                <w:rFonts w:cs="Times New Roman"/>
              </w:rPr>
              <w:t>Co</w:t>
            </w:r>
            <w:r w:rsidRPr="009626D1">
              <w:rPr>
                <w:rFonts w:cs="Times New Roman"/>
                <w:vertAlign w:val="subscript"/>
              </w:rPr>
              <w:t>0.2</w:t>
            </w:r>
            <w:r w:rsidRPr="009626D1">
              <w:rPr>
                <w:rFonts w:cs="Times New Roman"/>
              </w:rPr>
              <w:t>O</w:t>
            </w:r>
            <w:r w:rsidRPr="009626D1">
              <w:rPr>
                <w:rFonts w:cs="Times New Roman"/>
                <w:vertAlign w:val="subscript"/>
              </w:rPr>
              <w:t>2</w:t>
            </w:r>
          </w:p>
        </w:tc>
        <w:tc>
          <w:tcPr>
            <w:tcW w:w="1291" w:type="dxa"/>
            <w:tcBorders>
              <w:top w:val="single" w:sz="12" w:space="0" w:color="FFFFFF" w:themeColor="background1"/>
              <w:left w:val="single" w:sz="12" w:space="0" w:color="FFFFFF" w:themeColor="background1"/>
              <w:bottom w:val="double" w:sz="4" w:space="0" w:color="auto"/>
              <w:right w:val="single" w:sz="12" w:space="0" w:color="FFFFFF" w:themeColor="background1"/>
            </w:tcBorders>
            <w:vAlign w:val="center"/>
          </w:tcPr>
          <w:p w14:paraId="06EE419C" w14:textId="77777777" w:rsidR="00D76093" w:rsidRPr="009626D1" w:rsidRDefault="00D76093" w:rsidP="006A58F5">
            <w:pPr>
              <w:spacing w:line="276" w:lineRule="auto"/>
              <w:jc w:val="center"/>
              <w:rPr>
                <w:rFonts w:cs="Times New Roman"/>
              </w:rPr>
            </w:pPr>
            <w:r w:rsidRPr="009626D1">
              <w:rPr>
                <w:rFonts w:cs="Times New Roman"/>
              </w:rPr>
              <w:t>19.86%</w:t>
            </w:r>
          </w:p>
        </w:tc>
      </w:tr>
      <w:tr w:rsidR="00D76093" w:rsidRPr="009626D1" w14:paraId="4496149F" w14:textId="77777777" w:rsidTr="006A58F5">
        <w:trPr>
          <w:jc w:val="center"/>
        </w:trPr>
        <w:tc>
          <w:tcPr>
            <w:tcW w:w="1114" w:type="dxa"/>
            <w:tcBorders>
              <w:top w:val="double" w:sz="4" w:space="0" w:color="auto"/>
              <w:left w:val="single" w:sz="12" w:space="0" w:color="FFFFFF" w:themeColor="background1"/>
              <w:bottom w:val="single" w:sz="12" w:space="0" w:color="auto"/>
              <w:right w:val="single" w:sz="12" w:space="0" w:color="FFFFFF" w:themeColor="background1"/>
            </w:tcBorders>
            <w:vAlign w:val="center"/>
          </w:tcPr>
          <w:p w14:paraId="269E82B7" w14:textId="77777777" w:rsidR="00D76093" w:rsidRPr="009626D1" w:rsidRDefault="00D76093" w:rsidP="006A58F5">
            <w:pPr>
              <w:spacing w:line="276" w:lineRule="auto"/>
              <w:jc w:val="left"/>
              <w:rPr>
                <w:rFonts w:cs="Times New Roman"/>
              </w:rPr>
            </w:pPr>
            <w:r w:rsidRPr="009626D1">
              <w:rPr>
                <w:rFonts w:cs="Times New Roman"/>
              </w:rPr>
              <w:t>TOTAL</w:t>
            </w:r>
          </w:p>
        </w:tc>
        <w:tc>
          <w:tcPr>
            <w:tcW w:w="1291" w:type="dxa"/>
            <w:tcBorders>
              <w:top w:val="double" w:sz="4" w:space="0" w:color="auto"/>
              <w:left w:val="single" w:sz="12" w:space="0" w:color="FFFFFF" w:themeColor="background1"/>
              <w:bottom w:val="single" w:sz="12" w:space="0" w:color="auto"/>
              <w:right w:val="single" w:sz="12" w:space="0" w:color="FFFFFF" w:themeColor="background1"/>
            </w:tcBorders>
            <w:vAlign w:val="center"/>
          </w:tcPr>
          <w:p w14:paraId="2A095F34" w14:textId="77777777" w:rsidR="00D76093" w:rsidRPr="009626D1" w:rsidRDefault="00D76093" w:rsidP="006A58F5">
            <w:pPr>
              <w:spacing w:line="276" w:lineRule="auto"/>
              <w:jc w:val="center"/>
              <w:rPr>
                <w:rFonts w:cs="Times New Roman"/>
              </w:rPr>
            </w:pPr>
            <w:r w:rsidRPr="009626D1">
              <w:rPr>
                <w:rFonts w:cs="Times New Roman"/>
              </w:rPr>
              <w:t>100%</w:t>
            </w:r>
          </w:p>
        </w:tc>
      </w:tr>
    </w:tbl>
    <w:p w14:paraId="4CA20395" w14:textId="77777777" w:rsidR="00D76093" w:rsidRPr="009626D1" w:rsidRDefault="00D76093" w:rsidP="00D76093">
      <w:pPr>
        <w:rPr>
          <w:rFonts w:cs="Times New Roman"/>
        </w:rPr>
      </w:pPr>
    </w:p>
    <w:p w14:paraId="7E705393" w14:textId="28C7D194" w:rsidR="00D76093" w:rsidRPr="009626D1" w:rsidRDefault="00D76093" w:rsidP="00D76093">
      <w:pPr>
        <w:rPr>
          <w:rFonts w:cs="Times New Roman"/>
        </w:rPr>
      </w:pPr>
      <w:r w:rsidRPr="009626D1">
        <w:rPr>
          <w:rFonts w:cs="Times New Roman"/>
        </w:rPr>
        <w:lastRenderedPageBreak/>
        <w:t xml:space="preserve">For the reductant and fuel of the process, carbon based materials are commonly used. The C </w:t>
      </w:r>
      <w:r w:rsidR="004C39A0">
        <w:rPr>
          <w:rFonts w:cs="Times New Roman"/>
        </w:rPr>
        <w:t xml:space="preserve">and Al </w:t>
      </w:r>
      <w:r w:rsidRPr="009626D1">
        <w:rPr>
          <w:rFonts w:cs="Times New Roman"/>
        </w:rPr>
        <w:t>contained in the LIBs can fullfill this role in the process but since it is not enough, additional metallurgical coke will be needed. The composition of the coke used in the simulation was derived from an analysis by Colorado-Arango and colleagues (</w:t>
      </w:r>
      <w:r w:rsidRPr="009626D1">
        <w:rPr>
          <w:rFonts w:cs="Times New Roman"/>
        </w:rPr>
        <w:fldChar w:fldCharType="begin"/>
      </w:r>
      <w:r w:rsidRPr="009626D1">
        <w:rPr>
          <w:rFonts w:cs="Times New Roman"/>
        </w:rPr>
        <w:instrText xml:space="preserve"> REF _Ref161660093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Table </w:t>
      </w:r>
      <w:r w:rsidRPr="009626D1">
        <w:rPr>
          <w:rFonts w:cs="Times New Roman"/>
          <w:noProof/>
        </w:rPr>
        <w:t>14</w:t>
      </w:r>
      <w:r w:rsidRPr="009626D1">
        <w:rPr>
          <w:rFonts w:cs="Times New Roman"/>
        </w:rPr>
        <w:fldChar w:fldCharType="end"/>
      </w:r>
      <w:r w:rsidRPr="009626D1">
        <w:rPr>
          <w:rFonts w:cs="Times New Roman"/>
        </w:rPr>
        <w:t xml:space="preserve">). The amount of coke fed to the process was set at a 1:1 ratio to the feed mass but reduced by the amount of C </w:t>
      </w:r>
      <w:r w:rsidR="004C39A0">
        <w:rPr>
          <w:rFonts w:cs="Times New Roman"/>
        </w:rPr>
        <w:t xml:space="preserve">and Al </w:t>
      </w:r>
      <w:r w:rsidRPr="009626D1">
        <w:rPr>
          <w:rFonts w:cs="Times New Roman"/>
        </w:rPr>
        <w:t>present in the feed.</w:t>
      </w:r>
    </w:p>
    <w:p w14:paraId="3643368C" w14:textId="77777777" w:rsidR="00D76093" w:rsidRPr="009626D1" w:rsidRDefault="00D76093" w:rsidP="00D76093">
      <w:pPr>
        <w:rPr>
          <w:rFonts w:cs="Times New Roman"/>
        </w:rPr>
      </w:pPr>
    </w:p>
    <w:p w14:paraId="4B907459" w14:textId="323A46BD" w:rsidR="00D76093" w:rsidRPr="009626D1" w:rsidRDefault="00D76093" w:rsidP="00D76093">
      <w:pPr>
        <w:pStyle w:val="Lgende"/>
        <w:rPr>
          <w:rFonts w:cs="Times New Roman"/>
        </w:rPr>
      </w:pPr>
      <w:bookmarkStart w:id="28" w:name="_Ref161660093"/>
      <w:r w:rsidRPr="009626D1">
        <w:rPr>
          <w:rFonts w:cs="Times New Roman"/>
        </w:rPr>
        <w:t xml:space="preserve">Table </w:t>
      </w:r>
      <w:r w:rsidRPr="009626D1">
        <w:rPr>
          <w:rFonts w:cs="Times New Roman"/>
        </w:rPr>
        <w:fldChar w:fldCharType="begin"/>
      </w:r>
      <w:r w:rsidRPr="009626D1">
        <w:rPr>
          <w:rFonts w:cs="Times New Roman"/>
        </w:rPr>
        <w:instrText xml:space="preserve"> SEQ Table \* ARABIC </w:instrText>
      </w:r>
      <w:r w:rsidRPr="009626D1">
        <w:rPr>
          <w:rFonts w:cs="Times New Roman"/>
        </w:rPr>
        <w:fldChar w:fldCharType="separate"/>
      </w:r>
      <w:r w:rsidR="00017F05">
        <w:rPr>
          <w:rFonts w:cs="Times New Roman"/>
          <w:noProof/>
        </w:rPr>
        <w:t>16</w:t>
      </w:r>
      <w:r w:rsidRPr="009626D1">
        <w:rPr>
          <w:rFonts w:cs="Times New Roman"/>
          <w:noProof/>
        </w:rPr>
        <w:fldChar w:fldCharType="end"/>
      </w:r>
      <w:bookmarkEnd w:id="28"/>
      <w:r w:rsidRPr="009626D1">
        <w:rPr>
          <w:rFonts w:cs="Times New Roman"/>
        </w:rPr>
        <w:t>. Composition of the coke used in simulating the smelting process.</w:t>
      </w:r>
    </w:p>
    <w:tbl>
      <w:tblPr>
        <w:tblStyle w:val="Grilledutableau"/>
        <w:tblW w:w="0" w:type="auto"/>
        <w:jc w:val="center"/>
        <w:tblLook w:val="04A0" w:firstRow="1" w:lastRow="0" w:firstColumn="1" w:lastColumn="0" w:noHBand="0" w:noVBand="1"/>
      </w:tblPr>
      <w:tblGrid>
        <w:gridCol w:w="1109"/>
        <w:gridCol w:w="1085"/>
        <w:gridCol w:w="1085"/>
        <w:gridCol w:w="1085"/>
        <w:gridCol w:w="1085"/>
        <w:gridCol w:w="1085"/>
        <w:gridCol w:w="1085"/>
        <w:gridCol w:w="1085"/>
      </w:tblGrid>
      <w:tr w:rsidR="00D76093" w:rsidRPr="009626D1" w14:paraId="283CAAC9" w14:textId="77777777" w:rsidTr="006A58F5">
        <w:trPr>
          <w:jc w:val="center"/>
        </w:trPr>
        <w:tc>
          <w:tcPr>
            <w:tcW w:w="1109" w:type="dxa"/>
            <w:tcBorders>
              <w:bottom w:val="double" w:sz="4" w:space="0" w:color="auto"/>
              <w:right w:val="double" w:sz="4" w:space="0" w:color="auto"/>
            </w:tcBorders>
            <w:vAlign w:val="center"/>
          </w:tcPr>
          <w:p w14:paraId="7FCC4BDA" w14:textId="77777777" w:rsidR="00D76093" w:rsidRPr="009626D1" w:rsidRDefault="00D76093" w:rsidP="006A58F5">
            <w:pPr>
              <w:spacing w:line="276" w:lineRule="auto"/>
              <w:jc w:val="center"/>
              <w:rPr>
                <w:rFonts w:cs="Times New Roman"/>
              </w:rPr>
            </w:pPr>
            <w:r w:rsidRPr="009626D1">
              <w:rPr>
                <w:rFonts w:cs="Times New Roman"/>
              </w:rPr>
              <w:t>Content</w:t>
            </w:r>
          </w:p>
        </w:tc>
        <w:tc>
          <w:tcPr>
            <w:tcW w:w="1085" w:type="dxa"/>
            <w:tcBorders>
              <w:left w:val="double" w:sz="4" w:space="0" w:color="auto"/>
              <w:bottom w:val="double" w:sz="4" w:space="0" w:color="auto"/>
            </w:tcBorders>
            <w:vAlign w:val="center"/>
          </w:tcPr>
          <w:p w14:paraId="5B86DC03" w14:textId="77777777" w:rsidR="00D76093" w:rsidRPr="009626D1" w:rsidRDefault="00D76093" w:rsidP="006A58F5">
            <w:pPr>
              <w:spacing w:line="276" w:lineRule="auto"/>
              <w:jc w:val="center"/>
              <w:rPr>
                <w:rFonts w:cs="Times New Roman"/>
              </w:rPr>
            </w:pPr>
            <w:r w:rsidRPr="009626D1">
              <w:rPr>
                <w:rFonts w:cs="Times New Roman"/>
              </w:rPr>
              <w:t>C</w:t>
            </w:r>
          </w:p>
        </w:tc>
        <w:tc>
          <w:tcPr>
            <w:tcW w:w="1085" w:type="dxa"/>
            <w:tcBorders>
              <w:bottom w:val="double" w:sz="4" w:space="0" w:color="auto"/>
            </w:tcBorders>
          </w:tcPr>
          <w:p w14:paraId="5FB335A1" w14:textId="77777777" w:rsidR="00D76093" w:rsidRPr="009626D1" w:rsidRDefault="00D76093" w:rsidP="006A58F5">
            <w:pPr>
              <w:spacing w:line="276" w:lineRule="auto"/>
              <w:jc w:val="center"/>
              <w:rPr>
                <w:rFonts w:cs="Times New Roman"/>
              </w:rPr>
            </w:pPr>
            <w:r w:rsidRPr="009626D1">
              <w:rPr>
                <w:rFonts w:cs="Times New Roman"/>
              </w:rPr>
              <w:t>H</w:t>
            </w:r>
            <w:r w:rsidRPr="009626D1">
              <w:rPr>
                <w:rFonts w:cs="Times New Roman"/>
                <w:vertAlign w:val="subscript"/>
              </w:rPr>
              <w:t>2</w:t>
            </w:r>
            <w:r w:rsidRPr="009626D1">
              <w:rPr>
                <w:rFonts w:cs="Times New Roman"/>
              </w:rPr>
              <w:t>O</w:t>
            </w:r>
          </w:p>
        </w:tc>
        <w:tc>
          <w:tcPr>
            <w:tcW w:w="1085" w:type="dxa"/>
            <w:tcBorders>
              <w:bottom w:val="double" w:sz="4" w:space="0" w:color="auto"/>
            </w:tcBorders>
          </w:tcPr>
          <w:p w14:paraId="791D59D2" w14:textId="77777777" w:rsidR="00D76093" w:rsidRPr="009626D1" w:rsidRDefault="00D76093" w:rsidP="006A58F5">
            <w:pPr>
              <w:spacing w:line="276" w:lineRule="auto"/>
              <w:jc w:val="center"/>
              <w:rPr>
                <w:rFonts w:cs="Times New Roman"/>
              </w:rPr>
            </w:pPr>
            <w:r w:rsidRPr="009626D1">
              <w:rPr>
                <w:rFonts w:cs="Times New Roman"/>
              </w:rPr>
              <w:t>SiO</w:t>
            </w:r>
            <w:r w:rsidRPr="009626D1">
              <w:rPr>
                <w:rFonts w:cs="Times New Roman"/>
                <w:vertAlign w:val="subscript"/>
              </w:rPr>
              <w:t>2</w:t>
            </w:r>
          </w:p>
        </w:tc>
        <w:tc>
          <w:tcPr>
            <w:tcW w:w="1085" w:type="dxa"/>
            <w:tcBorders>
              <w:bottom w:val="double" w:sz="4" w:space="0" w:color="auto"/>
            </w:tcBorders>
          </w:tcPr>
          <w:p w14:paraId="760BC28D" w14:textId="77777777" w:rsidR="00D76093" w:rsidRPr="009626D1" w:rsidRDefault="00D76093" w:rsidP="006A58F5">
            <w:pPr>
              <w:spacing w:line="276" w:lineRule="auto"/>
              <w:jc w:val="center"/>
              <w:rPr>
                <w:rFonts w:cs="Times New Roman"/>
              </w:rPr>
            </w:pPr>
            <w:r w:rsidRPr="009626D1">
              <w:rPr>
                <w:rFonts w:cs="Times New Roman"/>
              </w:rPr>
              <w:t>Fe</w:t>
            </w:r>
            <w:r w:rsidRPr="009626D1">
              <w:rPr>
                <w:rFonts w:cs="Times New Roman"/>
                <w:vertAlign w:val="subscript"/>
              </w:rPr>
              <w:t>2</w:t>
            </w:r>
            <w:r w:rsidRPr="009626D1">
              <w:rPr>
                <w:rFonts w:cs="Times New Roman"/>
              </w:rPr>
              <w:t>O</w:t>
            </w:r>
            <w:r w:rsidRPr="009626D1">
              <w:rPr>
                <w:rFonts w:cs="Times New Roman"/>
                <w:vertAlign w:val="subscript"/>
              </w:rPr>
              <w:t>3</w:t>
            </w:r>
          </w:p>
        </w:tc>
        <w:tc>
          <w:tcPr>
            <w:tcW w:w="1085" w:type="dxa"/>
            <w:tcBorders>
              <w:bottom w:val="double" w:sz="4" w:space="0" w:color="auto"/>
            </w:tcBorders>
          </w:tcPr>
          <w:p w14:paraId="3C337F67" w14:textId="77777777" w:rsidR="00D76093" w:rsidRPr="009626D1" w:rsidRDefault="00D76093" w:rsidP="006A58F5">
            <w:pPr>
              <w:spacing w:line="276" w:lineRule="auto"/>
              <w:jc w:val="center"/>
              <w:rPr>
                <w:rFonts w:cs="Times New Roman"/>
              </w:rPr>
            </w:pPr>
            <w:r w:rsidRPr="009626D1">
              <w:rPr>
                <w:rFonts w:cs="Times New Roman"/>
              </w:rPr>
              <w:t>Al</w:t>
            </w:r>
            <w:r w:rsidRPr="009626D1">
              <w:rPr>
                <w:rFonts w:cs="Times New Roman"/>
                <w:vertAlign w:val="subscript"/>
              </w:rPr>
              <w:t>2</w:t>
            </w:r>
            <w:r w:rsidRPr="009626D1">
              <w:rPr>
                <w:rFonts w:cs="Times New Roman"/>
              </w:rPr>
              <w:t>O</w:t>
            </w:r>
            <w:r w:rsidRPr="009626D1">
              <w:rPr>
                <w:rFonts w:cs="Times New Roman"/>
                <w:vertAlign w:val="subscript"/>
              </w:rPr>
              <w:t>3</w:t>
            </w:r>
          </w:p>
        </w:tc>
        <w:tc>
          <w:tcPr>
            <w:tcW w:w="1085" w:type="dxa"/>
            <w:tcBorders>
              <w:bottom w:val="double" w:sz="4" w:space="0" w:color="auto"/>
              <w:right w:val="double" w:sz="4" w:space="0" w:color="auto"/>
            </w:tcBorders>
          </w:tcPr>
          <w:p w14:paraId="1EAB66B7" w14:textId="77777777" w:rsidR="00D76093" w:rsidRPr="009626D1" w:rsidRDefault="00D76093" w:rsidP="006A58F5">
            <w:pPr>
              <w:spacing w:line="276" w:lineRule="auto"/>
              <w:jc w:val="center"/>
              <w:rPr>
                <w:rFonts w:cs="Times New Roman"/>
              </w:rPr>
            </w:pPr>
            <w:r w:rsidRPr="009626D1">
              <w:rPr>
                <w:rFonts w:cs="Times New Roman"/>
              </w:rPr>
              <w:t>CaO</w:t>
            </w:r>
          </w:p>
        </w:tc>
        <w:tc>
          <w:tcPr>
            <w:tcW w:w="1085" w:type="dxa"/>
            <w:tcBorders>
              <w:left w:val="double" w:sz="4" w:space="0" w:color="auto"/>
              <w:bottom w:val="double" w:sz="4" w:space="0" w:color="auto"/>
            </w:tcBorders>
          </w:tcPr>
          <w:p w14:paraId="30903B38" w14:textId="77777777" w:rsidR="00D76093" w:rsidRPr="009626D1" w:rsidRDefault="00D76093" w:rsidP="006A58F5">
            <w:pPr>
              <w:spacing w:line="276" w:lineRule="auto"/>
              <w:jc w:val="center"/>
              <w:rPr>
                <w:rFonts w:cs="Times New Roman"/>
              </w:rPr>
            </w:pPr>
            <w:r w:rsidRPr="009626D1">
              <w:rPr>
                <w:rFonts w:cs="Times New Roman"/>
              </w:rPr>
              <w:t>Total</w:t>
            </w:r>
          </w:p>
        </w:tc>
      </w:tr>
      <w:tr w:rsidR="00D76093" w:rsidRPr="009626D1" w14:paraId="2A5E3D6A" w14:textId="77777777" w:rsidTr="006A58F5">
        <w:trPr>
          <w:jc w:val="center"/>
        </w:trPr>
        <w:tc>
          <w:tcPr>
            <w:tcW w:w="1109" w:type="dxa"/>
            <w:tcBorders>
              <w:top w:val="double" w:sz="4" w:space="0" w:color="auto"/>
              <w:right w:val="double" w:sz="4" w:space="0" w:color="auto"/>
            </w:tcBorders>
            <w:vAlign w:val="center"/>
          </w:tcPr>
          <w:p w14:paraId="3A70B9E3" w14:textId="77777777" w:rsidR="00D76093" w:rsidRPr="009626D1" w:rsidRDefault="00D76093" w:rsidP="006A58F5">
            <w:pPr>
              <w:spacing w:line="276" w:lineRule="auto"/>
              <w:jc w:val="center"/>
              <w:rPr>
                <w:rFonts w:cs="Times New Roman"/>
              </w:rPr>
            </w:pPr>
            <w:r w:rsidRPr="009626D1">
              <w:rPr>
                <w:rFonts w:cs="Times New Roman"/>
              </w:rPr>
              <w:t>%</w:t>
            </w:r>
          </w:p>
        </w:tc>
        <w:tc>
          <w:tcPr>
            <w:tcW w:w="1085" w:type="dxa"/>
            <w:tcBorders>
              <w:top w:val="double" w:sz="4" w:space="0" w:color="auto"/>
              <w:left w:val="double" w:sz="4" w:space="0" w:color="auto"/>
            </w:tcBorders>
            <w:vAlign w:val="center"/>
          </w:tcPr>
          <w:p w14:paraId="1197FD47" w14:textId="77777777" w:rsidR="00D76093" w:rsidRPr="009626D1" w:rsidRDefault="00D76093" w:rsidP="006A58F5">
            <w:pPr>
              <w:spacing w:line="276" w:lineRule="auto"/>
              <w:jc w:val="center"/>
              <w:rPr>
                <w:rFonts w:cs="Times New Roman"/>
              </w:rPr>
            </w:pPr>
            <w:r w:rsidRPr="009626D1">
              <w:rPr>
                <w:rFonts w:cs="Times New Roman"/>
              </w:rPr>
              <w:t>81.88%</w:t>
            </w:r>
          </w:p>
        </w:tc>
        <w:tc>
          <w:tcPr>
            <w:tcW w:w="1085" w:type="dxa"/>
            <w:tcBorders>
              <w:top w:val="double" w:sz="4" w:space="0" w:color="auto"/>
            </w:tcBorders>
          </w:tcPr>
          <w:p w14:paraId="0EDC4F08" w14:textId="77777777" w:rsidR="00D76093" w:rsidRPr="009626D1" w:rsidRDefault="00D76093" w:rsidP="006A58F5">
            <w:pPr>
              <w:spacing w:line="276" w:lineRule="auto"/>
              <w:jc w:val="center"/>
              <w:rPr>
                <w:rFonts w:cs="Times New Roman"/>
              </w:rPr>
            </w:pPr>
            <w:r w:rsidRPr="009626D1">
              <w:rPr>
                <w:rFonts w:cs="Times New Roman"/>
              </w:rPr>
              <w:t>0.050%</w:t>
            </w:r>
          </w:p>
        </w:tc>
        <w:tc>
          <w:tcPr>
            <w:tcW w:w="1085" w:type="dxa"/>
            <w:tcBorders>
              <w:top w:val="double" w:sz="4" w:space="0" w:color="auto"/>
            </w:tcBorders>
          </w:tcPr>
          <w:p w14:paraId="34D0AF43" w14:textId="77777777" w:rsidR="00D76093" w:rsidRPr="009626D1" w:rsidRDefault="00D76093" w:rsidP="006A58F5">
            <w:pPr>
              <w:spacing w:line="276" w:lineRule="auto"/>
              <w:jc w:val="center"/>
              <w:rPr>
                <w:rFonts w:cs="Times New Roman"/>
              </w:rPr>
            </w:pPr>
            <w:r w:rsidRPr="009626D1">
              <w:rPr>
                <w:rFonts w:cs="Times New Roman"/>
              </w:rPr>
              <w:t>6.825%</w:t>
            </w:r>
          </w:p>
        </w:tc>
        <w:tc>
          <w:tcPr>
            <w:tcW w:w="1085" w:type="dxa"/>
            <w:tcBorders>
              <w:top w:val="double" w:sz="4" w:space="0" w:color="auto"/>
            </w:tcBorders>
          </w:tcPr>
          <w:p w14:paraId="44E07083" w14:textId="77777777" w:rsidR="00D76093" w:rsidRPr="009626D1" w:rsidRDefault="00D76093" w:rsidP="006A58F5">
            <w:pPr>
              <w:spacing w:line="276" w:lineRule="auto"/>
              <w:jc w:val="center"/>
              <w:rPr>
                <w:rFonts w:cs="Times New Roman"/>
              </w:rPr>
            </w:pPr>
            <w:r w:rsidRPr="009626D1">
              <w:rPr>
                <w:rFonts w:cs="Times New Roman"/>
              </w:rPr>
              <w:t>6.313%</w:t>
            </w:r>
          </w:p>
        </w:tc>
        <w:tc>
          <w:tcPr>
            <w:tcW w:w="1085" w:type="dxa"/>
            <w:tcBorders>
              <w:top w:val="double" w:sz="4" w:space="0" w:color="auto"/>
            </w:tcBorders>
          </w:tcPr>
          <w:p w14:paraId="71491CE4" w14:textId="77777777" w:rsidR="00D76093" w:rsidRPr="009626D1" w:rsidRDefault="00D76093" w:rsidP="006A58F5">
            <w:pPr>
              <w:spacing w:line="276" w:lineRule="auto"/>
              <w:jc w:val="center"/>
              <w:rPr>
                <w:rFonts w:cs="Times New Roman"/>
              </w:rPr>
            </w:pPr>
            <w:r w:rsidRPr="009626D1">
              <w:rPr>
                <w:rFonts w:cs="Times New Roman"/>
              </w:rPr>
              <w:t>2.508%</w:t>
            </w:r>
          </w:p>
        </w:tc>
        <w:tc>
          <w:tcPr>
            <w:tcW w:w="1085" w:type="dxa"/>
            <w:tcBorders>
              <w:top w:val="double" w:sz="4" w:space="0" w:color="auto"/>
              <w:right w:val="double" w:sz="4" w:space="0" w:color="auto"/>
            </w:tcBorders>
          </w:tcPr>
          <w:p w14:paraId="1CE645B9" w14:textId="77777777" w:rsidR="00D76093" w:rsidRPr="009626D1" w:rsidRDefault="00D76093" w:rsidP="006A58F5">
            <w:pPr>
              <w:spacing w:line="276" w:lineRule="auto"/>
              <w:jc w:val="center"/>
              <w:rPr>
                <w:rFonts w:cs="Times New Roman"/>
              </w:rPr>
            </w:pPr>
            <w:r w:rsidRPr="009626D1">
              <w:rPr>
                <w:rFonts w:cs="Times New Roman"/>
              </w:rPr>
              <w:t>2.428%</w:t>
            </w:r>
          </w:p>
        </w:tc>
        <w:tc>
          <w:tcPr>
            <w:tcW w:w="1085" w:type="dxa"/>
            <w:tcBorders>
              <w:top w:val="double" w:sz="4" w:space="0" w:color="auto"/>
              <w:left w:val="double" w:sz="4" w:space="0" w:color="auto"/>
            </w:tcBorders>
          </w:tcPr>
          <w:p w14:paraId="490D9D74" w14:textId="77777777" w:rsidR="00D76093" w:rsidRPr="009626D1" w:rsidRDefault="00D76093" w:rsidP="006A58F5">
            <w:pPr>
              <w:spacing w:line="276" w:lineRule="auto"/>
              <w:jc w:val="center"/>
              <w:rPr>
                <w:rFonts w:cs="Times New Roman"/>
              </w:rPr>
            </w:pPr>
            <w:r w:rsidRPr="009626D1">
              <w:rPr>
                <w:rFonts w:cs="Times New Roman"/>
              </w:rPr>
              <w:t>100.00%</w:t>
            </w:r>
          </w:p>
        </w:tc>
      </w:tr>
    </w:tbl>
    <w:p w14:paraId="7C66CFEA" w14:textId="77777777" w:rsidR="00D76093" w:rsidRPr="009626D1" w:rsidRDefault="00D76093" w:rsidP="00D76093">
      <w:pPr>
        <w:rPr>
          <w:rFonts w:cs="Times New Roman"/>
        </w:rPr>
      </w:pPr>
    </w:p>
    <w:p w14:paraId="0F433DFF" w14:textId="77777777" w:rsidR="00D76093" w:rsidRPr="009626D1" w:rsidRDefault="00D76093" w:rsidP="00D76093">
      <w:pPr>
        <w:rPr>
          <w:rFonts w:cs="Times New Roman"/>
        </w:rPr>
      </w:pPr>
      <w:r w:rsidRPr="009626D1">
        <w:rPr>
          <w:rFonts w:cs="Times New Roman"/>
        </w:rPr>
        <w:t xml:space="preserve">As seen in </w:t>
      </w:r>
      <w:r w:rsidRPr="009626D1">
        <w:rPr>
          <w:rFonts w:cs="Times New Roman"/>
        </w:rPr>
        <w:fldChar w:fldCharType="begin"/>
      </w:r>
      <w:r w:rsidRPr="009626D1">
        <w:rPr>
          <w:rFonts w:cs="Times New Roman"/>
        </w:rPr>
        <w:instrText xml:space="preserve"> REF _Ref161667249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Figure </w:t>
      </w:r>
      <w:r w:rsidRPr="009626D1">
        <w:rPr>
          <w:rFonts w:cs="Times New Roman"/>
          <w:noProof/>
        </w:rPr>
        <w:t>2</w:t>
      </w:r>
      <w:r w:rsidRPr="009626D1">
        <w:rPr>
          <w:rFonts w:cs="Times New Roman"/>
        </w:rPr>
        <w:fldChar w:fldCharType="end"/>
      </w:r>
      <w:r w:rsidRPr="009626D1">
        <w:rPr>
          <w:rFonts w:cs="Times New Roman"/>
        </w:rPr>
        <w:t>, other inputs to the reduction smelting process are quicklime (CaO) and enriched air. Quicklime here works as the slag former flux which assists in the stability of the slag system i.e. slag formation and fluidity. The amount used in the simulation was set at 5% of the feed weight. It was observed that increasing this amount results to decreased recoveries of Co. This aligns with industry practice of minimizing the amount of slag formers added in the system to make sure that target metals are not trapped in the slag.</w:t>
      </w:r>
    </w:p>
    <w:p w14:paraId="21AE0806" w14:textId="77777777" w:rsidR="00D76093" w:rsidRPr="009626D1" w:rsidRDefault="00D76093" w:rsidP="00D76093">
      <w:pPr>
        <w:rPr>
          <w:rFonts w:cs="Times New Roman"/>
        </w:rPr>
      </w:pPr>
    </w:p>
    <w:p w14:paraId="2C76A459" w14:textId="77777777" w:rsidR="00D76093" w:rsidRPr="009626D1" w:rsidRDefault="00D76093" w:rsidP="00D76093">
      <w:pPr>
        <w:rPr>
          <w:rFonts w:cs="Times New Roman"/>
        </w:rPr>
      </w:pPr>
      <w:r w:rsidRPr="009626D1">
        <w:rPr>
          <w:rFonts w:cs="Times New Roman"/>
        </w:rPr>
        <w:t>The enriched air on the other hand is assumed to contain 80% O</w:t>
      </w:r>
      <w:r w:rsidRPr="009626D1">
        <w:rPr>
          <w:rFonts w:cs="Times New Roman"/>
          <w:vertAlign w:val="subscript"/>
        </w:rPr>
        <w:t>2</w:t>
      </w:r>
      <w:r w:rsidRPr="009626D1">
        <w:rPr>
          <w:rFonts w:cs="Times New Roman"/>
        </w:rPr>
        <w:t>, and 20% N</w:t>
      </w:r>
      <w:r w:rsidRPr="009626D1">
        <w:rPr>
          <w:rFonts w:cs="Times New Roman"/>
          <w:vertAlign w:val="subscript"/>
        </w:rPr>
        <w:t>2</w:t>
      </w:r>
      <w:r w:rsidRPr="009626D1">
        <w:rPr>
          <w:rFonts w:cs="Times New Roman"/>
        </w:rPr>
        <w:t xml:space="preserve"> and to be preheated to 250°C, based on the hot gases temperature in an iron blast furnace </w:t>
      </w:r>
      <w:r w:rsidRPr="009626D1">
        <w:rPr>
          <w:rFonts w:cs="Times New Roman"/>
        </w:rPr>
        <w:fldChar w:fldCharType="begin"/>
      </w:r>
      <w:r w:rsidRPr="009626D1">
        <w:rPr>
          <w:rFonts w:cs="Times New Roman"/>
        </w:rPr>
        <w:instrText xml:space="preserve"> ADDIN ZOTERO_ITEM CSL_CITATION {"citationID":"q1FIw4bo","properties":{"formattedCitation":"[15]","plainCitation":"[15]","noteIndex":0},"citationItems":[{"id":2412,"uris":["http://zotero.org/users/11149295/items/4LFY5C77"],"itemData":{"id":2412,"type":"chapter","container-title":"Recycling of Spent Lithium-Ion Batteries","event-place":"Cham","ISBN":"978-3-030-31833-8","language":"en","note":"DOI: 10.1007/978-3-030-31834-5_3","page":"57-83","publisher":"Springer International Publishing","publisher-place":"Cham","source":"DOI.org (Crossref)","title":"Pyrometallurgical Routes for the Recycling of Spent Lithium-Ion Batteries","URL":"http://link.springer.com/10.1007/978-3-030-31834-5_3","editor":[{"family":"An","given":"Liang"}],"author":[{"family":"Yin","given":"Huayi"},{"family":"Xing","given":"Pengfei"}],"accessed":{"date-parts":[["2024",3,14]]},"issued":{"date-parts":[["2019"]]}}}],"schema":"https://github.com/citation-style-language/schema/raw/master/csl-citation.json"} </w:instrText>
      </w:r>
      <w:r w:rsidRPr="009626D1">
        <w:rPr>
          <w:rFonts w:cs="Times New Roman"/>
        </w:rPr>
        <w:fldChar w:fldCharType="separate"/>
      </w:r>
      <w:r w:rsidRPr="009626D1">
        <w:rPr>
          <w:rFonts w:cs="Times New Roman"/>
        </w:rPr>
        <w:t>[15]</w:t>
      </w:r>
      <w:r w:rsidRPr="009626D1">
        <w:rPr>
          <w:rFonts w:cs="Times New Roman"/>
        </w:rPr>
        <w:fldChar w:fldCharType="end"/>
      </w:r>
      <w:r w:rsidRPr="009626D1">
        <w:rPr>
          <w:rFonts w:cs="Times New Roman"/>
        </w:rPr>
        <w:t>. The amount used for the simulated process was used to control the enthalpy balance of the whole system along with the excess heat released by the process. To identify the amount of heating power required to heat the enriched air, a separate simulation (</w:t>
      </w:r>
      <w:r w:rsidRPr="009626D1">
        <w:rPr>
          <w:rFonts w:cs="Times New Roman"/>
        </w:rPr>
        <w:fldChar w:fldCharType="begin"/>
      </w:r>
      <w:r w:rsidRPr="009626D1">
        <w:rPr>
          <w:rFonts w:cs="Times New Roman"/>
        </w:rPr>
        <w:instrText xml:space="preserve"> REF _Ref161667273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Figure </w:t>
      </w:r>
      <w:r w:rsidRPr="009626D1">
        <w:rPr>
          <w:rFonts w:cs="Times New Roman"/>
          <w:noProof/>
        </w:rPr>
        <w:t>3</w:t>
      </w:r>
      <w:r w:rsidRPr="009626D1">
        <w:rPr>
          <w:rFonts w:cs="Times New Roman"/>
        </w:rPr>
        <w:fldChar w:fldCharType="end"/>
      </w:r>
      <w:r w:rsidRPr="009626D1">
        <w:rPr>
          <w:rFonts w:cs="Times New Roman"/>
        </w:rPr>
        <w:t>) conducted showed that about 0.0604 kWh of heat is needed per kilo of enriched air (see Supplementary Doc. No.1).</w:t>
      </w:r>
    </w:p>
    <w:p w14:paraId="5E8BBFD3" w14:textId="77777777" w:rsidR="00D76093" w:rsidRPr="009626D1" w:rsidRDefault="00D76093" w:rsidP="00D76093">
      <w:pPr>
        <w:rPr>
          <w:rFonts w:cs="Times New Roman"/>
        </w:rPr>
      </w:pPr>
      <w:r w:rsidRPr="009626D1">
        <w:rPr>
          <w:rFonts w:cs="Times New Roman"/>
          <w:noProof/>
        </w:rPr>
        <mc:AlternateContent>
          <mc:Choice Requires="wpg">
            <w:drawing>
              <wp:anchor distT="0" distB="0" distL="114300" distR="114300" simplePos="0" relativeHeight="251660288" behindDoc="0" locked="0" layoutInCell="1" allowOverlap="1" wp14:anchorId="4BAFCBDE" wp14:editId="322CD8FE">
                <wp:simplePos x="0" y="0"/>
                <wp:positionH relativeFrom="column">
                  <wp:posOffset>628015</wp:posOffset>
                </wp:positionH>
                <wp:positionV relativeFrom="paragraph">
                  <wp:posOffset>274955</wp:posOffset>
                </wp:positionV>
                <wp:extent cx="5262245" cy="1490980"/>
                <wp:effectExtent l="0" t="0" r="0" b="0"/>
                <wp:wrapTopAndBottom/>
                <wp:docPr id="358785758" name="Group 4"/>
                <wp:cNvGraphicFramePr/>
                <a:graphic xmlns:a="http://schemas.openxmlformats.org/drawingml/2006/main">
                  <a:graphicData uri="http://schemas.microsoft.com/office/word/2010/wordprocessingGroup">
                    <wpg:wgp>
                      <wpg:cNvGrpSpPr/>
                      <wpg:grpSpPr>
                        <a:xfrm>
                          <a:off x="0" y="0"/>
                          <a:ext cx="5262245" cy="1490980"/>
                          <a:chOff x="352178" y="-167327"/>
                          <a:chExt cx="5262245" cy="1491307"/>
                        </a:xfrm>
                      </wpg:grpSpPr>
                      <pic:pic xmlns:pic="http://schemas.openxmlformats.org/drawingml/2006/picture">
                        <pic:nvPicPr>
                          <pic:cNvPr id="569173861" name="Picture 3" descr="A diagram of a heating system&#10;&#10;Description automatically generated"/>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352178" y="-167327"/>
                            <a:ext cx="4252842" cy="1261432"/>
                          </a:xfrm>
                          <a:prstGeom prst="rect">
                            <a:avLst/>
                          </a:prstGeom>
                        </pic:spPr>
                      </pic:pic>
                      <wps:wsp>
                        <wps:cNvPr id="312503039" name="Text Box 1"/>
                        <wps:cNvSpPr txBox="1"/>
                        <wps:spPr>
                          <a:xfrm>
                            <a:off x="352178" y="1156303"/>
                            <a:ext cx="5262245" cy="167677"/>
                          </a:xfrm>
                          <a:prstGeom prst="rect">
                            <a:avLst/>
                          </a:prstGeom>
                          <a:solidFill>
                            <a:prstClr val="white"/>
                          </a:solidFill>
                          <a:ln>
                            <a:noFill/>
                          </a:ln>
                        </wps:spPr>
                        <wps:txbx>
                          <w:txbxContent>
                            <w:p w14:paraId="62C2236C" w14:textId="77777777" w:rsidR="00D76093" w:rsidRPr="00E44B3D" w:rsidRDefault="00D76093" w:rsidP="00D76093">
                              <w:pPr>
                                <w:pStyle w:val="Lgende"/>
                                <w:rPr>
                                  <w:noProof/>
                                  <w:sz w:val="22"/>
                                  <w:szCs w:val="22"/>
                                </w:rPr>
                              </w:pPr>
                              <w:bookmarkStart w:id="29" w:name="_Ref161667273"/>
                              <w:r>
                                <w:t xml:space="preserve">Figure </w:t>
                              </w:r>
                              <w:fldSimple w:instr=" SEQ Figure \* ARABIC ">
                                <w:r>
                                  <w:rPr>
                                    <w:noProof/>
                                  </w:rPr>
                                  <w:t>3</w:t>
                                </w:r>
                              </w:fldSimple>
                              <w:bookmarkEnd w:id="29"/>
                              <w:r>
                                <w:t xml:space="preserve">. </w:t>
                              </w:r>
                              <w:r w:rsidRPr="00085F05">
                                <w:t xml:space="preserve">The simulation model in HSC Chemistry® for the </w:t>
                              </w:r>
                              <w:r>
                                <w:t>heating of enriched air.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4BAFCBDE" id="Group 4" o:spid="_x0000_s1026" style="position:absolute;left:0;text-align:left;margin-left:49.45pt;margin-top:21.65pt;width:414.35pt;height:117.4pt;z-index:251660288;mso-height-relative:margin" coordorigin="3521,-1673" coordsize="52622,149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BpvNoAMAAD8IAAAOAAAAZHJzL2Uyb0RvYy54bWycVU1v2zgQvS+w/4Fg&#10;gb0lsuSvxI1TeJNNUCBojSaLnmmKsohKJJekLbm/vo+UlNRJim57MD0kR8M3b96QF+/auiJ7YZ3U&#10;aknT0xElQnGdS7Vd0n8fbk7OKHGeqZxVWoklPQhH313++cdFYxYi06WucmEJgii3aMySlt6bRZI4&#10;XoqauVNthMJmoW3NPKZ2m+SWNYheV0k2Gs2SRtvcWM2Fc1i97jbpZYxfFIL7j0XhhCfVkgKbj6ON&#10;4yaMyeUFW2wtM6XkPQz2GyhqJhUOfQx1zTwjOytfhKolt9rpwp9yXSe6KCQXMQdkk46eZXNr9c7E&#10;XLaLZmseaQK1z3j67bD8w/7WmnuztmCiMVtwEWchl7awdfgHStJGyg6PlInWE47FaTbLssmUEo69&#10;dHI+Oj/rSeUlmA/fjadZOocM4HCSzubjbN6xzst/fhAkHY+iTzJgSI6QGckX+PV0wHpBx89lg6/8&#10;zgraB6n/V4ya2S87c4LKGeblRlbSH6IKUaMASu3Xkq9tNwGza0tkDo5m5+l8fDZLKVGsRhPAKxxO&#10;xpTkwnHIcUVyySDDmuiCMFIKxFdb4g7Oi/qvN+3qbRyug7c0Hs1G2M5rNIXkrKoOZCuUsMyLPHAb&#10;sITjOzAskHWn+RdHlL4qmdqKlTPoDBQseCfH7nF6lMmmkuZGVlXQQrB7zgD7mQpfob1T+LXmu1oo&#10;37WsFRVwa+VKaRwldiHqjQBP9n0eAbGF81Z4XoYDCxz8CWAD0O82IsonYCEFBxG/ItsfyW9Q8CSb&#10;ZmeTrFdwNksn4yzSMogP/Fnnb4WuSTCAE3BQcbZg+zvXAxtcejo7LBEkoIXOwvXmBuYwe8HdL3Xw&#10;fcmMAIQQ9kln4zSbjsaj8fmgs4eQ49+6JZHW3jn0OvEtlvv6h/Wfc5em0xlid607cHfc/bP5bH7c&#10;t79IHeqrK5kPWgucXlWW7Bku76aUXvR1OfKqVCiF0uGrTiRhBTfGkFWwfLtpsRnMjc4PYMBqVBIv&#10;gjP8RuKgO+b8mllc/ljEg+Y/Yigq3Syp7i1KSm2/vrYe/FFR7FLS4DFZUvffjoXrpXqvUOvw8gyG&#10;HYzNYKhdfaWRIu4HoIkmPrC+GszC6voz3rlVOAVbTHGctaR+MK88ZtjAO8nFahXt7pa6U/cGd1sa&#10;9RoIfWg/M2t6JXsU8oMe1PRC0J1voNeZFa6bGxnV/sRizzOUHa34SsE6ega/n0evp3f/8hsAAAD/&#10;/wMAUEsDBAoAAAAAAAAAIQCcbmqKC0MAAAtDAAAUAAAAZHJzL21lZGlhL2ltYWdlMS5wbmeJUE5H&#10;DQoaCgAAAA1JSERSAAADaQAAAQMIBgAAAK94TLMAAAABc1JHQgCuzhzpAAAABGdBTUEAALGPC/xh&#10;BQAAAAlwSFlzAAAOwwAADsMBx2+oZAAAQqBJREFUeF7tnT2obflZh68gIohmFAWraCFEIUIQhahx&#10;nCKFogERJRYSA4oEEolgEw1oCJKIERUDaVNYWKSysphiithZpEhhkUJs/P7+/j6yTu4Kv1nrWb//&#10;2udr9rrreeAhZ7/vf+27J7PvPuuZuffOsxsRERERERG5Gow0ERERERGRK8JIExERERERuSKMNBER&#10;ERERkSvCSBMREREREbkijDQREREREZErwkgTERERERG5Iow0ERERERGRK8JIExERERERuSKMNBER&#10;ERERkSvCSBMREREREbkijDQREREREZErwkgTERERERG5Iow0ERERERGRK8JIExERERERuSKMNBER&#10;ERERkSvCSBMREREREbkijDQREREREZErwkgTERERERG5Iow0ERERERGRK8JIExERERERuSKMNBER&#10;ERERkSvCSBMREREREbkijDQREREREZErwkgTERERERG5Iow0ERERERGRK8JIExERERERuSKMNBER&#10;ERERkSvCSBMREREREbkijDQREREREZErwkgTERERERG5Iow0ERERERGRK8JIExERERERuSKMNBER&#10;ERERkSvCSBMREREREbkijDQREREREZErwkgTERERERG5Iow0ERERERGRK8JIExERERERuSKMNBER&#10;ERERkSvCSBOR0/Ps2bMv2dh77inYeg3X9Br3kK93r0/JQ/+4D/189+WhXk8+z97nu+SsiMjZ8JNR&#10;RE7P3pvFvecem/YaruU17iVf716fkof+cR/6+e7LQ72efJ69z3fJWRGRs+Eno4icnr03i3vPPSaj&#10;1zDaXxv5evf6lDz0j/vQz3dfHur15PPsfb5LzoqInA0/GUXk9Oy9Wdx77jG5htfwkLxofz0jru2v&#10;9yFez/I5lo9FRORy/AQVkdOz96Zyz7k8Mzo7Q9dMJrSfTbbmE7TLWc632DpPsz3c9boZuj5nOV+y&#10;PLN8PEGzJXnmkrMzOcv5Fsvzd7lmhmaXsnyO5eMt2rnlbvlYRORFx087ETk9e28AR+dyv5Sgc0tn&#10;aDebbM0nctfcgs6Sl3DX62by+iZB52ZnaJbknlxCZ8gt6OzsFnSWvAv0HDQj2pncLRUROQN+2onI&#10;6dl7A9jO5W7LJVu7nM+75SxNtuYTuRu5hM5seQl3vW4mrx+5hM7MztBsJndbLqEzWy6hM0uX0Jkt&#10;78LW9VvzpJ3J3VIRkTPgp52InB66ERyZ7N0lW/OZrf3WfKbtc7fct93E3h3tG8trRy5p+7abGO0n&#10;tvY5v6bdkr072u9h6/qtedLO5I72IiIvOn7yicjpWd4Q7jHZms+M9sTWNVvzmbZvu4mt/dY82XOG&#10;yOv2uKTtJtq+7Wa2zmzNZ7Z2e69b7rfmM7Sn2ZI9Z7YYXXuffduJiJwBP/1E5PTkDeFeE9pv2aDz&#10;k8nWfKbt225ia781T/acIfK6PS5pu4m2b7uZrTNb8xGj67b2OR85Q7Mle85sMbr2Pvu2ExE5A376&#10;icjp2XtDuHUu5yOX0JmlydZ8pu3bbmJrvzVP9pwh7nrdzOj6tm+7ma0zW/MRo+u29jkfOUOzJXvO&#10;EHndXpfcdScicgb89BOR07P3hnDr3NZ8RF63vJ5mE1vzmbZvu4mt/dY82XOGuOt1M6Pr277tZrbO&#10;bM1HjK7b2m/NG3uu2XOGyOv2uuSuOxGRM+Cnn4icnr03hFvntuaN0TVb+635TNu33cTWfmue7DlD&#10;3PW6mdH1bd92M1tntuYzW7u91y33W/PGnmv2nCHyur0uuetOROQM+OknIqdn7w1hO3fpjmbJ1n5r&#10;PtP2bTfR9nt3tG/c9bqZ0fVt33YzW2dyftcd0faX7nKW85nRfotLr9k6vzWfaDsRkTPgp5+InJ69&#10;N4TtXO62TB5q1/ZL2m6i7XM38hLo+pHJ1nym7dtupp3J3ZZL2m6i7XO35RI6s+VeLr1m6/zWfKLt&#10;RETOgJ9+InJ69t4Qjs7lnlxCZ8jkkv2Stpu4ZN+8BLp+ZLI1n2n7tpsZnck9uaTtJi7ZkwSdI/dy&#10;6TVb57fmE20nInIG/PQTkdOz94Zwz7k8Mzo70c7TbCLnbbek7SZG+4k8k+dotoe8bq/J1nym7dtu&#10;5tIzl5wlRvuJPDM6O7N1nmaNS8/P0HU0m2k7EZEz4KefiIjcG2+qRUREHg6/m4qISGUUYLnfOiMi&#10;IiL78bupiIhUlhHWFBERkfvjd1QRERlCQUaKiIjI/fE7qoiI7IKibFZEREQeDr+zioiIiIiIXBFG&#10;moiIiIiIyBVhpImIiIiIiFwRRpqIiIiIiMgVYaSJiIiIiIhcEUaaiJyK1157TVVP6u/93u/d/Pmf&#10;//nzTwMRkevFSBOR0/Dqq6/evPTSSzevvPLKo/n93//9L5Qvv/zy6f2+7/u+Q/uOd7zjhfZ7v/d7&#10;d/mDP/iDt/+5iOl9LSJy7RhpInIafuVXfmV1g/Z///d/1f/93/+9yP/5n/+5yP/+7/+u/td//ddF&#10;/ud//udF/sd//Ef13//93y/y3/7t3y7yX//1X6v/8i//cpH//M//fLH/9E//VP3Hf/zH6j/8wz9U&#10;//7v//4i/+7v/u4i//Zv/7b6N3/zNxf513/91xf5V3/1V9W//Mu/vMi/+Iu/uMjp34w1/+zP/uzW&#10;iZ/7uZ8z0kTkEBhpInIajLS1FGYphViTQqxJYZZSiDUpwkZSmKUUZimFWUoh1qQQa1KYpRRiTQqx&#10;JoVZSiHWpBBrUpilRpqIHBEjTUROg5G2lsIspRBrUog1KcxSCrEmRdhICrOUwiylMEspxJoUYk0K&#10;s5RCrEkh1qQwSynEmhRiTQqz1EgTkSNipInIaTDS1lKYpRRiTQqxJoVZSiHWpAgbSWGWUpilFGYp&#10;hViTQqxJYZZSiDUpxJoUZimFWJNCrElhlhppInJEjDQROQ1G2loKs5RCrEkh1qQwSynEmhRhIynM&#10;UgqzlMIspRBrUog1KcxSCrEmhViTwiylEGtSiDUpzFIjTUSOiJEmIqfBSFtLYZZSiDUpxJoUZimF&#10;WJMibCSFWUphllKYpRRiTQqxJoVZSiHWpBBrUpilFGJNCrEmhVlqpInIETHSROQ0GGlrKcxSCrEm&#10;hViTwiylEGtShI2kMEspzFIKs5RCrEkh1qQwSynEmhRiTQqzlEKsSSHWpDBLjTQROSKnj7Tpv5my&#10;9LG4z49xn2uvjYf+a3no57svT/l6nvLHehEw0tZSmKUUYk0KsSaFWUoh1qQIG0lhllKYpRRmKYVY&#10;k0KsSWGWUog1KcSaFGYphViTQqxJYZaePdIu+T5xydnH5qlew0P+NedzjZ5v7zk5L6d9Z+RPji0f&#10;mvs8932uvTYe+q/loZ/vvjzl63nKH+tFwEhbS2GWUog1KcSaFGYphViTImwkhVlKYZZSmKUUYk0K&#10;sSaFWUoh1qQQa1KYpRRiTQqxJoVZaqTt/z5xydnH4qlfw0P+ePlco+fbe07OyynfGfkTY+RDcp/n&#10;vc+118ZD/7U89PPdl6d8PU/5Y70IGGlrKcxSCrEmhViTwiylEGtShI2kMEspzFIKs5RCrEkh1qQw&#10;SynEmhRiTQqzlEKsSSHWpDBLjbT93ycuOfsYvBE//kP9mPk8e55v7zk5L6d7Z+RPiq2fGKP9XbjP&#10;c97n2heda/v/5tpej7weI20thVlKIdakEGtSmKUUYk2KsJEUZimFWUphllKINSnEmhRmKYVYk0Ks&#10;SWGWUog1KcSaFGbpmSPtku9Jl5x9LJ76NTzUj5fPk4rch1O9gy75yTM6l/t0i0vP5DmaXUJeP3oe&#10;OpOznC+hM8vZ8jGRZy45O5OznG+xPH+Xa2Zodgl5fUq0Pe1odjaMtLUUZimFWJNCrElhllKINSnC&#10;RlKYpRRmKYVZSiHWpBBrUpilFGJNCrEmhVlKIdakEGtSmKVG2r7P/dHZ3LdzCV0zuYTOzC7Zc2bJ&#10;1nma3YXl8ywfL2l72tFMXnxO9Xf7kjd5O5s7krhkny53l5LXkkuWu3ycEst9PqYZkXtyCZ0ht6Cz&#10;KUHnJpe7S8jrtlxyyS4fz7MzYqStpTBLKcSaFGJNCrOUQqxJETaSwiylMEspzFIKsSaFWJPCLKUQ&#10;a1KINSnMUgqxJoVYk8IsNdL2fe63s7kjl9CZpQntZxPapwSdm1zu7ko+x/w8y8dL2n65y8fzTM7B&#10;af5uP9SbfPk8Wy7Zuxt5CXT90iV0ZssldGZ2hmYzudtyCZ3ZcgmdWbqEzmx5CVvX5bztluRu6Zkx&#10;0tZSmKUUYk0KsSaFWUoh1qQIG0lhllKYpRRmKYVYk0KsSWGWUog1KcSaFGYphViTQqxJYZYaafs+&#10;+7fO5nzLJVu7nLcdkfstl9CZLe8KPQfNkrbP3VI5F6f5O/4Qb/J8Dnqett8zH+2W+8bomq19zi/Z&#10;TYz2E1v7nD/1jqB9znI+sdwt943RNVv7rflE7mh/Voy0tRRmKYVYk0KsSWGWUog1KcJGUpilFGYp&#10;hVlKIdakEGtSmKUUYk0KsSaFWUoh1qQQa1KYpUba5c7QLKE9zZKt/dZ8ou0maJ+znE8sd8v9Xrau&#10;35rPtH3uaC/n4TR/9+/7hs/r23Nsnbl0PpP7rTNL9pynMznLebK1z/lyl2yd2ZrPbO235jO0p9kS&#10;OkOzJPdbZ+7C1nPumS93Z8dIW0thllKINSnEmhRmKYVYkyJsJIVZSmGWUpilFGJNCrEmhVlKIdak&#10;EGtSmKUUYk0KsSaFWWqkXe7y2i32nFmydc2l84TO0CzJ/daZEVvXb81ntvY5X+7kfJzmHXDfN/3e&#10;6+kczSa25smeM0vymj3ObM1n9u5oP7G1z/ly1xhdt7XL+R6X12yx58we8nmWztBsJne0PzNG2loK&#10;s5RCrEkh1qQwSynEmhRhIynMUgqzlMIspRBrUog1KcxSCrEmhViTwiylEGtSiDUpzNKzRtrye8Fe&#10;Z2jX3ILOziZ75ntcXrPFnjON0fVb+635RO5oL+fiNO+A+77p915P52g2sTVP9pxZktfscYZmSdu3&#10;3czWma35iNF1W/uc73F5zRZ7zhB53cgZms203dkx0tZSmKUUYk0KsSaFWUoh1qQIG0lhllKYpRRm&#10;KYVYk0KsSWGWUog1KcSaFGYphViTQqxJYZYaaePvBXQ2Z3ucod2WM1vzieVu5PKaLfac2SKv3WOy&#10;NZ9oOzkfp3kXXPLGp7M0I+gczSa25smeM0vucs3E6Lq2b7uZrTNb8xGj67b2W/PGnmv2nCHyuuW1&#10;l84n2u7sGGlrKcxSCrEmhViTwiylEGtShI2kMEspzFIKs5RCrEkh1qQwSynEmhRiTQqzlEKsSSHW&#10;pDBLjbTx9wI6S7M95HXLay+dT7TdFnuu2XNmi7x2j8nWfKLt5Hyc5l2Qb/z25t86R7MlW2cunc/k&#10;fusMcZdrJkbXtX3bzWyd2ZrPbO235jNb+615Y3RN7rfOEKNrtvZb84m2OztG2loKs5RCrEkh1qQw&#10;SynEmhRhIynMUgqzlMIspRBrUog1KcxSCrEmhViTwiylEGtSiDUpzFIjbfy9gM7SbMTomq391nyi&#10;7bYYXZP7rTNbLK/dY7I1n2g7OR+nehfkm59+ArR92020/Z75aLfcN0bXjea0m2j7tpvZOpPzu+6I&#10;rX3Ol7sJmuf50W65b7Rrcrfcb80n2u7sGGlrKcxSCrEmhViTwiylEGtShI2kMEspzFIKs5RCrEkh&#10;1qQwSynEmhRiTQqzlEKsSSHWpDBLjbTx9wI6m7Ocz9B8z3nab80nctf2SZ4f7Zb7EXuv2zq3NZ9o&#10;Ozkfp3oX5Jt/JEHnyGRrPpG7kZdCz0HO0CzJ/fLM1jzJM3RuuSeTrflM7unMcr/lDO22vISta5fz&#10;tku25vJFjLS1FGYphViTQqxJYZZSiDUpwkZSmKUUZimFWUoh1qQQa1KYpRRiTQqxJoVZSiHWpBBr&#10;UpilZ4y0/F4w+n7Qzi53W87sneduYms+k/vmDO22vIRLr1uez8fzbGZrLufldO+E/EmwZYPOp0va&#10;biL3zbtAz5MmW/OZtm+7mdGZ3JNL2m5itJ/IM+QSOkNeCj0HOUOzmbYTI42kMEspxJoUYk0Ks5RC&#10;rEkRNpLCLKUwSynMUgqxJoVYk8IspRBrUog1KcxSCrEmhViTwiw9e6SNGJ3NPbmEzpAJ7ScT2qdL&#10;6Ax5CZdetzy/fJy0nZyT074T8ifDpT8p6NpJYrSfyDN5jmaXks/Rnus++7ab2XNmIs+18/fdz+S5&#10;u5yfodkl5PX5PMvHEzSbaTsx0kgKs5RCrEkh1qQwSynEmhRhIynMUgqzlMIspRBrUog1KcxSCrEm&#10;hViTwiylEGtSiDUpzFIjrbPnbJ4ZnZ3YOr98nOSO9hPLM1vnZrbO0mzEQ1yzfJy0nZwT3wkichqM&#10;tLUUZimFWJNCrElhllKINSnCRlKYpRRmKYVZSiHWpBBrUpilFGJNCrEmhVlKIdakEGtSmKVnjDQR&#10;OT5GmoicBiNtLYVZSiHWpBBrUpilFGJNirCRFGYphVlKYZZSiDUpxJoUZimFWJNCrElhllKINSnE&#10;mhRmqZEmIkfESBOR02CkraUwSynEmhRiTQqzlEKsSRE2ksIspTBLKcxSCrEmhViTwiylEGtSiDUp&#10;zFIKsSaFWJPCLDXSROSIGGkichqMtLUUZimFWJNCrElhllKINSnCRlKYpRRmKYVZSiHWpBBrUpil&#10;FGJNCrEmhVlKIdakEGtSmKVGmogcESNNRE6DkbaWwiylEGtSiDUpzFIKsSZF2EgKs5TCLKUwSynE&#10;mhRiTQqzlEKsSSHWpDBLKcSaFGJNCrPUSBORI2KkichpMNLWUpilFGJNCrEmhVlKIdakCBtJYZZS&#10;mKUUZimFWJNCrElhllKINSnEmhRmKYVYk0KsSWGWGmkickSMNBE5DUbaWgqzlEKsSSHWpDBLKcSa&#10;FGEjKcxSCrOUwiylEGtSiDUpzFIKsSaFWJPCLKUQa1KINSnMUiNNRI6IkSYip8FIW0thllKINSnE&#10;mhRmKYVYkyJsJIVZSmGWUpilFGJNCrEmhVlKIdakEGtSmKUUYk0KsSaFWWqkicgReZBIm24kPvOZ&#10;z9x84QtfeD4REXk6vv3bv/3mk5/85PNH2xhpaynMUgqxJoVYk8IspRBrUoSNpDBLKcxSCrOUQqxJ&#10;IdakMEspxJoUYk0Ks5RCrEkh1qQwS400EXksfviHf/jmF37hF26/lzw09460X/3VX7358i//8psf&#10;+7Efu/2vpH/913/9o7xQEZEtvvIrv/Lmu77ru24/g6bPoq1/YGSkraUwSynEmhRiTQqzlEKsmfG1&#10;VwqzlMIspTBLKcSaFGJNCrOUQqxJIdakMEspxJoUYk0Ks9RIE5HHYrrvmFpo+t+3ve1tN5/97Gef&#10;b+7PvSLtpZdeuvngBz/4/NEX+aM/+qPbFyoi8lRMnzm/9mu/dutP/MRP3D5+85vfvPq3a0baWgqz&#10;lEKsSSHWpDBLKcSaFGEjKcxSCrOUwiylEGtSiDUpzFIKsSaFWJPCLKUQa1KINSnMUiNNRB6LbJ7P&#10;fe5zN9/8zd98+y+vHuLfrt25pj796U/ffOu3fuvzR6/nlVdeWcWbiMhjMX1IfuQjH/mSn/rUp27e&#10;97733bz97W+/3b388su354y0tRRmKYVYk0KsSWGWUog1lwG2RwqzlMIspTBLKcSaFGJNCrOUQqxJ&#10;IdakMEspxJoUYk0Ks9RIE5HHIiNtZvrePf1D42n31re+9fa3hN2FO0faVIof//jHnz96PX/6p396&#10;89Vf/dW3N0Sqqo/lb/3Wb9388i//8irSZj/2sY/dfOITn7h5z3vec/OmN73p9txb3vKW559UX4TC&#10;LKUQa1KINZdRtpRCrEkh1qQwSynEmhRiTQqzlEKsSRE2ksIspTBLKcxSCrEmhViTwiylEGtSiDUp&#10;zFIKsSaFWJPCLM1I+9CHPnTzTd/0Tfh5oqp6ia+99hpGWvL5z3/+9l9eTeemf8F1CY8SadML+rqv&#10;+zr8C1JVfShHkTb/Esgf//EfN9I2pDBLKcSaFGJNCrOUQqxJETaSwiylMEspzFIKsSaFWJPCLKUQ&#10;a1KINSnMUgqxJoVYk8IsNdJU9THcE2nTbwP7zu/8zqeNtPbLHaffOPfhD3/4+SMRkcclI+2jH/3o&#10;zW//9m/f/nLH+Q8TmX6f2sT0oeovd3y9FGYphViTQqxJYZZSiDUpwkZSmKUUZimFWUoh1qQQa1KY&#10;pRRiTQqxJoVZSiHWpBBrUpilGWn+ckcReUgo0qbP8fkPE5kC7Q/+4A+eby7jzpE2Mf3GuOXvPfvd&#10;3/1dfMEiIo/F9Jnz67/+67e/vPFd73rX7WP/4JB9UpilFGJNCrEmhVlKIdakCBtJYZZSmKUUZuky&#10;wkZSiDUpzFIKsSaFWJPCLKUQa1KINSnMUiNNRB6LbJ5XX3319g9VnHxD/+CQmd/4jd+4fYHvfe97&#10;b/93+o36931RIiKX8DVf8zW3vwR7+gx6//vff3tjRhhpaynMUgqxJoVYk8IspRBrZnztlcIspTBL&#10;KcxSCrEmhViTwiylEGtSiDUpzFIKsSaFWHMZZUuNNBF5LKb7jg984AO3//vOd77z9k94fCge7F95&#10;XfrrLEVEHorpT2/c88sJjLS1FGYphViTQqxJYZZSiDUpwkZSmKUUZimFWUoh1qQQa1KYpRRiTQqx&#10;JoVZSiHWpBBrUpilRpqIPBY/+ZM/uflndNwXf12iiJwGI20thVlKIdakEGtSmKUUYk2KsJEUZimF&#10;WUphllKINSnEmhRmKYVYk0KsSWGWUog1KcSaFGapkSYiR8RIE5HTYKStpTBLKcSaFGJNCrOUQqxJ&#10;ETaSwiylMEspzFIKsSaFWJPCLKUQa1KINSnMUgqxJoVYk8IsNdJE5IgYaSJyGoy0tRRmKYVYk0Ks&#10;SWGWUog1KcJGUpilFGYphVlKIdakEGtSmKUUYk0KsSaFWUoh1qQQa1KYpUaaiBwRI01EToORtpbC&#10;LKUQa1KINSnMUgqxJkXYSAqzlMIspTBLKcSaFGJNCrOUQqxJIdakMEspxJoUYk0Ks9RIE5EjYqSJ&#10;yGkw0tZSmKUUYk0KsSaFWUoh1qQIG0lhllKYpRRmKYVYk0KsSWGWUog1KcSaFGYphViTQqxJYZYa&#10;aSJyRIw0ETkNRtpaCrOUQqxJIdakMEspxJoUYSMpzFIKs5TCLKUQa1KINSnMUgqxJoVYk8IspRBr&#10;Uog1KcxSI01EjoiRJiKnwUhbS2GWUog1KcSaFGYphViTImwkhVlKYZZSmKUUYk0KsSaFWUoh1qQQ&#10;a1KYpRRiTQqxJoVZaqSJyBEx0kTkNBhpaynMUgqxJoVYk8IspRBrUoSNpDBLKcxSCrOUQqxJIdak&#10;MEspxJoUYk0Ks5RCrEkh1qQwS400ETkiRpqInAYjbS2FWUoh1qQQa1KYpRRiTYqwkRRmKYVZSmGW&#10;Uog1KcSaFGYphViTQqxJYZZSiDUpxJoUZqmRJiJHxEg7GM+ePfuS8+PGaL/k0vON+XU+5HOK3Acj&#10;bS2FWUoh1qQQa1KYpRRiTYqwkRRmKYVZSmGWUog1KcSaFGYphViTQqxJYZZSiDUpxJoUZqmR9jQs&#10;v+ePvvdfem9w6fnG/Dof8jlFHhrfnQdj+YEy+oC59APoMT6w/BCUa8FIW0thllKINSnEmhRmKYVY&#10;kyJsJIVZSmGWUpilFGJNCrEmhVlKIdakEGtSmKUUYk0KsSaFWWqkPQ3en4g8LL47DwZ9oGx9yNzl&#10;w8cPQXmRMdLWUpilFGJNCrEmhVlKIdakCBtJYZZSmKUUZimFWJNCrElhllKINSnEmhRmKYVYk0Ks&#10;SWGWGmlPg/cnIg+L786D8RAfgtM8TfLxcjexNZsltuYiT42RtpbCLKUQa1KINSnMUgqxJkXYSAqz&#10;lMIspTBLKcSaFGJNCrOUQqxJIdakMEspxJoUYk0Ks9RIexq27g+INk+TfLzcTWzNZomtucg14Lvz&#10;YGx9CBF7z+Zs6+uZ5Wz0eIJmIm8ERtpaCrOUQqxJIdakMEspxJoUYSMpzFIKs5TCLKUQa1KINSnM&#10;UgqxJoVYk8IspRBrUog1KcxSI+1puOT7/96zOdv6emY5Gz2eoJnIteC782BsfaDc58Mo51tfz4z2&#10;E8v51jmRp8ZIW0thllKINSnEmhRmKYVYkyJsJIVZSmGWUpilFGJNCrEmhVlKIdakEGtSmKUUYk0K&#10;sSaFWWqkPQ33uSfYc+3W1zOj/cRyvnVO5Brw3XkwHvKDZzozO7P19cxoP7Gcb50TeWqMtLUUZimF&#10;WJNCrElhllKINSnCRlKYpRRmKYVZSiHWpBBrUpilFGJNCrEmhVlKIdakEGtSmKVG2tPwkPcE05nZ&#10;ma2vZ0b7ieV865zINeC782Dc94Nnms/O7Pl6ZrnfMlk+FnmjMNLWUpilFGJNCrEmhVlKIdakCBtJ&#10;YZZSmKUUZimFWJNCrElhllKINSnEmhRmKYVYk0KsSWGWGmlPw9b3+r33BNN8dmbP1zPL/ZbJ8rHI&#10;NeG782C0D5R5t3Vmz3zr65nRnth7TuSxMdLWUpilFGJNCrEmhVlKIdakCBtJYZZSmKUUZimFWJNC&#10;rElhllKINSnEmhRmKYVYk0KsSWGWGmlPQ/teP++2zuyZb309M9oTe8+JvBH47jwY7QNl3m2d2TPf&#10;+npmtJ9YzrfOiTw1RtpaCrOUQqxJIdakMEspxJoUYSMpzFIKs5TCLKUQa1KINSnMUgqxJoVYk8Is&#10;pRBrUog1KcxSI+1paN/r593e+4aZnG99PTPaTyznW+dErgHfnQdj9IHS9rSbZjnf+npieXZi9HiC&#10;ZiJvBEbaWgqzlEKsSSHWpDBLKcSaFGEjKcxSCrOUwiylEGtSiDUpzFIKsSaFWJPCLKUQa1KINSnM&#10;UiPtaRh9r2/7rXuHnG99PbE8OzF6PEEzkWvBd+fBGH2g7Nmn82wmv55oZ2eWZ5ZszUWeGiNtLYVZ&#10;SiHWpBBrUpilFGJNirCRFGYphVlKYZZSiDUpxJoUZimFWJNCrElhllKINSnEmhRmqZH2NIy+1+/Z&#10;p/NsJr+eaGdnlmeWbM1FrgHfnQfjiB8ofgjKtWCkraUwSynEmhRiTQqzlEKsSRE2ksIspTBLKcxS&#10;CrEmhViTwiylEGtSiDUpzFIKsSaFWJPCLDXSngbvT0QeFt+dB8MPQZG7Y6StpTBLKcSaFGJNCrOU&#10;QqxJETaSwiylMEspzFIKsSaFWJPCLKUQa1KINSnMUgqxJoVYk8IsNdKeBu9PRB4W350HY/pAmb12&#10;jvRa5RwYaWspzFIKsSaFWJPCLKUQa1KEjaQwSynMUgqzlEKsSSHWpDBLKcSaFGJNCrOUQqxJIdak&#10;MEuNtKfhSN/zj/Ra5bz47hSR02CkraUwSynEmhRiTQqzlEKsSRE2ksIspTBLKcxSCrEmhViTwiyl&#10;EGtSiDUpzFIKsSaFWJPCLDXSROSIGGkichqMtLUUZimFWJNCrElhllKINSnCRlKYpRRmKYVZSiHW&#10;pBBrUpilFGJNCrEmhVlKIdakEGtSmKVGmogcESNNRE6DkbaWwiylEGtSiDUpzFIKsSZF2EgKs5TC&#10;LKUwSynEmhRiTQqzlEKsSSHWpDBLKcSaFGJNCrPUSBORI2KkichpMNLWUpilFGJNCrEmhVlKIdak&#10;CBtJYZZSmKUUZimFWJNCrElhllKINSnEmhRmKYVYk0KsSWGWGmkickSMNBE5DUbaWgqzlEKsSSHW&#10;pDBLKcSaFGEjKcxSCrOUwiylEGtSiDUpzFIKsSaFWJPCLKUQa1KINSnMUiNNRI6IkSYip8FIW0th&#10;llKINSnEmhRmKYVYkyJsJIVZSmGWUpilFGJNCrEmhVlKIdakEGtSmKUUYk0KsSaFWWqkicgRMdJE&#10;5DQYaWspzFIKsSaFWJPCLKUQa1KEjaQwSynMUgqzlEKsSSHWpDBLKcSaFGJNCrOUQqxJIdakMEuN&#10;NBE5IkaaiJwGI20thVlKIdakEGtSmKUUYk2KsJEUZimFWUphllKINSnEmhRmKYVYk0KsSWGWUog1&#10;KcSaFGapkSYiR8RIE5HTYKStpTBLKcSaFGJNCrOUQqxJETaSwiylMEspzFIKsSaFWJPCLKUQa1KI&#10;NSnMUgqxJoVYk8IsNdJE5IgYaSJyGoy0tRRmKYVYk0KsSWGWUog1KcJGUpilFGYphVlKIdakEGtS&#10;mKUUYk0KsSaFWUoh1qQQa1KYpUaaiBwRI01EToORtpbCLKUQa1KINSnMUgqxJkXYSAqzlMIspTBL&#10;KcSaFGJNCrOUQqxJIdakMEspxJoUYk0Ks9RIE5EjYqSJyGkw0tZSmKUUYk0KsSaFWUoh1qQIG0lh&#10;llKYpRRmKYVYk0KsSWGWUog1KcSaFGYphViTQqxJYZYaaSJyRIw0ETkNRtpaCrOUQqxJIdakMEsp&#10;xJoUYSMpzFIKs5TCLKUQa1KINSnMUgqxJoVYk8IspRBrUog1KcxSI01EjoiRJiKnwUhbS2GWUog1&#10;KcSaFGYphViTImwkhVlKYZZSmKUUYk0KsSaFWUoh1qQQa1KYpRRiTQqxJoVZaqSJyBEx0kTkNBhp&#10;aynMUgqxJoVYk8IspRBrUoSNpDBLKcxSCrOUQqxJIdakMEspxJoUYk0Ks5RCrEkh1qQwS400ETki&#10;RpqInAYjbS2FWUoh1qQQa1KYpRRiTYqwkRRmKYVZSmGWUog1KcSaFGYphViTQqxJYZZSiDUpxJoU&#10;ZqmRJiJHxEgTkdNgpK2lMEspxJoUYk0Ks5RCrEkRNpLCLKUwSynMUgqxJoVYk8IspRBrUog1KcxS&#10;CrEmhViTwiw10kTkiBhpInIajLS1FGYphViTQqxJYZZSiDUpwkZSmKUUZimFWUoh1qQQa1KYpRRi&#10;TQqxJoVZSiHWpBBrUpilRpqIHBEjTUROg5G2lsIspRBrUog1KcxSCrEmRdhICrOUwiylMEspxJoU&#10;Yk0Ks5RCrEkh1qQwSynEmhRiTQqz1EgTkSNipInIaTDS1lKYpRRiTQqxJoVZSiHWpAgbSWGWUpil&#10;FGYphViTQqxJYZZSiDUpxJoUZimFWJNCrElhlhppInJEjDQROQ1G2loKs5RCrEkh1qQwSynEmhRh&#10;IynMUgqzlMIspRBrUog1KcxSCrEmhViTwiylEGtSiDUpzFIjTUSOiJEmIqfBSFtLYZZSiDUpxJoU&#10;ZimFWJMibCSFWUphllKYpRRiTQqxJoVZSiHWpBBrUpilFGJNCrEmhVlqpInIETHSROQ0GGlrKcxS&#10;CrEmhViTwiylEGtShI2kMEspzFIKs5RCrEkh1qQwSynEmhRiTQqzlEKsSSHWpDBLjTQROSJGmoic&#10;BiNtLYVZSiHWpBBrUpilFGJNirCRFGYphVlKYZZSiDUpxJoUZimFWJNCrElhllKINSnEmhRmqZEm&#10;IkfESBOR02CkraUwSynEmhRiTQqzlEKsSRE2ksIspTBLKcxSCrEmhViTwiylEGtSiDUpzFIKsSaF&#10;WJPCLDXSROSIGGkichqMtLUUZimFWJNCrElhllKINSnCRlKYpRRmKYVZSiHWpBBrUpilFGJNCrEm&#10;hVlKIdakEGtSmKVGmogcESNNRE6DkbaWwiylEGtSiDUpzFIKsSZF2EgKs5TCLKUwSynEmhRiTQqz&#10;lEKsSSHWpDBLKcSaFGJNCrPUSBORI2KkichpMNLWUpilFGJNCrEmhVlKIdakCBtJYZZSmKUUZimF&#10;WJNCrElhllKINSnEmhRmKYVYk0KsSWGWGmkickSMNBE5DUbaWgqzlEKsSSHWpDBLKcSaFGEjKcxS&#10;CrOUwiylEGtSiDUpzFIKsSaFWJPCLKUQa1KINSnMUiNNRI6IkSYip8FIW0thllKINSnEmhRmKYVY&#10;kyJsJIVZSmGWUpilFGJNCrEmhVlKIdakEGtSmKUUYk0KsSaFWWqkicgRMdJE5DQYaWspzFIKsSaF&#10;WJPCLKUQa1KEjaQwSynMUgqzlEKsSSHWpDBLKcSaFGJNCrOUQqxJIdakMEuNNBE5IkaaiJwGI20t&#10;hVlKIdakEGtSmKUUYk2KsJEUZimFWUphllKINSnEmhRmKYVYk0KsSWGWUog1KcSaFGapkSYiR8RI&#10;E5HTYKStpTBLKcSaFGJNCrOUQqxJETaSwiylMEspzFIKsSaFWJPCLKUQa1KINSnMUgqxJoVYk8Is&#10;NdJE5IgYaSJyGoy0tRRmKYVYk0KsSWGWUog1KcJGUpilFGYphVlKIdakEGtSmKUUYk0KsSaFWUoh&#10;1qQQa1KYpUaaiBwRI01EToORtpbCLKUQa1KINSnMUgqxJkXYSAqzlMIspTBLKcSaFGJNCrOUQqxJ&#10;IdakMEspxJoUYk0Ks9RIE5EjYqSJyGkw0tZSmKUUYk0KsSaFWUoh1qQIG0lhllKYpRRmKYVYk0Ks&#10;SWGWUog1KcSaFGYphViTQqxJYZYaaSJyRIw0ETkNRtpaCrOUQqxJIdakMEspxJoUYSMpzFIKs5TC&#10;LKUQa1KINSnMUgqxJoVYk8IspRBrUog1KcxSI01EjoiRJiKnwUhbS2GWUog1KcSaFGYphViTImwk&#10;hVlKYZZSmKUUYk0KsSaFWUoh1qQQa1KYpRRiTQqxJoVZaqSJyBEx0kTkNBhpaynMUgqxJoVYk8Is&#10;pRBrUoSNpDBLKcxSCrOUQqxJIdakMEspxJoUYk0Ks5RCrEkh1qQwS400ETkiRpqInAYjbS2FWUoh&#10;1qQQa1KYpRRiTYqwkRRmKYVZSmGWUog1KcSaFGYphViTQqxJYZZSiDUpxJoUZqmRJiJHxEh7Ip49&#10;e/YlR1xy9rG59DXka9/rDM1EHhIjbS2FWUoh1qQQa1KYpRRiTYqwkRRmKYVZSmGWUog1KcSaFGYp&#10;hViTQqxJYZZSiDUpxJoUZqmRJiJHxLvhJ+KSALnk7GNx19eQ1+11hmYiD4mRtpbCLKUQa1KINSnM&#10;UgqxJkXYSAqzlMIspTBLKcSaFGJNCrOUQqxJIdakMEspxJoUYk0Ks9RIE5Ej4t3wE3FJgFxy9jG4&#10;z4+f1+4x2ZqLPBRG2loKs5RCrEkh1qQwSynEmhRhIynMUgqzlMIspRBrUog1KcxSCrEmhViTwiyl&#10;EGtSiDUpzFIjTUSOiHfDT8Al8XHJ2cfirq/hrtdN3Odakb0YaWspzFIKsSaFWJPCLKUQa1KEjaQw&#10;SynMUgqzlEKsSSHWpDBLKcSaFGJNCrOUQqxJIdakMEuNNBE5It4RPwGXBMjobO7buYSumVxCZ2b3&#10;cOn5ZM+1eSZd0nYT993LcTHS1lKYpRRiTQqxJoVZSiHWpAgbSWGWUpilFGYphViTQqxJYZZSiDUp&#10;xJoUZimFWJNCrElhlhppInJEvAt9Ai656W9nc0cuoTNLE9rP7uHS88no2tyTydZ8Inejvbx4GGlr&#10;KcxSCrEmhViTwiylEGtShI2kMEspzFIKs5RCrEkh1qQwSynEmhRiTQqzlEKsSSHWpDBLjTQROSLe&#10;iT4Bl9z4b53N+ZZLtnY5b7tLeaxrc9ecodlM7kZ7efEw0tZSmKUUYk0KsSaFWUoh1qQIG0lhllKY&#10;pRRmKYVYk0KsSWGWUog1KcSaFGYphViTQqxJYZYaaSJyRLwTfQLyxv8SZ2iW0J5mydZ+a76HvHaP&#10;yZ75cjextV8+nshzo728mBhpaynMUgqxJoVYk8IspRBrUoSNpDBLKcxSCrOUQqxJIdakMEspxJoU&#10;Yk0Ks5RCrEkh1qQwS400ETki3o0+AXnzf4nLa7fYc2bJ1jVb8z3ktXtMaJ6znC+hM6NZOkMzebEw&#10;0tZSmKUUYk0KsSaFWUoh1qQIG0lhllKYpRRmKYVYk0KsSWGWUog1KcSaFGYphViTQqxJYZYaaSJy&#10;RLwbfWTyxv8SZ2jX3ILOziZb8xF53R6TS+dL6Nxols4sH8uLh5G2lsIspRBrUog1KcxSCrEmRdhI&#10;CrOUwiylMEspxJoUYk0Ks5RCrEkh1qQwSynEmhRiTQqz1EgTkSPiHekjQzGwBZ3N2R5naLflzNZ8&#10;D3e9bmLr2q35Ejq3nF36WF5MjLS1FGYphViTQqxJYZZSiDUpwkZSmKUUZimFWUoh1qQQa1KYpRRi&#10;TQqxJoVZSiHWpBBrUpilRpqIHBHvSB+ZS27+6SzN9pDXLa+9dL6Hx7h2a76Ezi1nlz6WFxMjbS2F&#10;WUoh1qQQa1KYpRRiTYqwkRRmKYVZSmGWUog1KcSaFGYphViTQqxJYZZSiDUpxJoUZqmRJiJHxDvS&#10;R+aSm386S7MRo2u29lvzPTzGtVvzZOtMztMZ2k3Ki42RtpbCLKUQa1KINSnMUgqxJkXYSAqzlMIs&#10;pTBLKcSaFGJNCrOUQqxJIdakMEspxJoUYk0Ks9RIE5Ej4l3pI3NJANDZnOV8huZ7ztN+a76Hx7g2&#10;58vdRNsvd7PJaC8vHkbaWgqzlEKsSSHWpDBLKcSaFGEjKcxSCrOUwiylEGtSiDUpzFIKsSaFWJPC&#10;LKUQa1KINSnMUiNNRI6Id6WPyCUB0M4ud1vO7J3nbmJrPiKvu8+1RO6bxOjMaC8vHkbaWgqzlEKs&#10;SSHWpDBLKcSaFGEjKcxSCrOUwiylEGtSiDUpzFIKsSaFWJPCLKUQa1KINSnMUiNNRI6Id6aPyCUB&#10;MDqbe3IJnSET2k+OuOTskj3X5hlyi9G50V5ePIy0tRRmKYVYk0KsSWGWUog1KcJGUpilFGYphVlK&#10;IdakEGtSmKUUYk0KsSaFWUoh1qQQa1KYpUaaiBwR70wfkUsCYM/ZPDM6O7F1fvk4yR3tiUvPJ3uv&#10;zXNpY3RutJcXDyNtLYVZSiHWpBBrUpilFGJNirCRFGYphVlKYZZSiDUpxJoUZimFWJNCrElhllKI&#10;NSnEmhRmqZEmIkfEu1MROQ1G2loKs5RCrEkh1qQwSynEmhRhIynMUgqzlMIspRBrUog1KcxSCrEm&#10;hViTwiylEGtSiDUpzFIjTUSOiJEmIqfBSFtLYZZSiDUpxJoUZimFWJMibCSFWUphllKYpRRiTQqx&#10;JoVZSiHWpBBrUpilFGJNCrEmhVlqpInIETHSROQ0GGlrKcxSCrEmhViTwiylEGtShI2kMEspzFIK&#10;s5RCrEkh1qQwSynEmhRiTQqzlEKsSSHWpDBLjTQROSJGmoicBiNtLYVZSiHWpBBrUpilFGJNirCR&#10;FGYphVlKYZZSiDUpxJoUZimFWJNCrElhllKINSnEmhRmqZEmIkfESBOR02CkraUwSynEmhRiTQqz&#10;lEKsSRE2ksIspTBLKcxSCrEmhViTwiylEGtSiDUpzFIKsSaFWJPCLDXSROSIGGkichqMtLUUZimF&#10;WJNCrElhllKINSnCRlKYpRRmKYVZSiHWpBBrUpilFGJNCrEmhVlKIdakEGtSmKVGmogcESNNRE6D&#10;kbaWwiylEGtSiDUpzFIKsSZF2EgKs5TCLKUwSynEmhRiTQqzlEKsSSHWpDBLKcSaFGJNCrPUSBOR&#10;I2Kkicjh+fjHP/78q46RtpbCLKUQa1KINSnMUgqxJkXYSAqzlMIspTBLKcSaFGJNCrOUQqxJIdak&#10;MEspxJoUYk0Ks9RIE5Ejcu9I+8IXvnDzjne840v/UeAPfvCDzzciIk/DV33VV91+/nzbt33bzWc/&#10;+9nn0zVG2loKs5RCrEkh1qQwSynEmhRhIynMUgqzlMIspRBrUog1KcxSCrEmhViTwiylEGtSiDUp&#10;zFIjTUSOyL0i7QMf+MDNt3zLt7zupuhHfuRH/AAUkSdlCrTf/M3fvPmZn/mZm6/92q+9ffz+97//&#10;9gYtMdLWUpilFGJNCrEmhVlKIdakCBtJYZZSmKUUZimFWJNCrElhllKINSnEmhRmKYVYk0KsuYyy&#10;pUaaiByRO0fan/zJn9zeCBHT/NOf/vTzRyIij8v0mfORj3zk1inWfumXfunmXe961+18+gdJn/nM&#10;Z27PGWlrKcxSCrEmhViTwiylEGtShI2kMEspzFIKs5RCrEkh1qQwSynEmhRiTQqzlEKsSSHWpDBL&#10;jTQROSJ3jrS3ve1tNx/+8IefP3o9r7766s03fuM33rz22muqqo/mH//xH9/84R/+4esibfajH/3o&#10;ze/8zu/c/OzP/uztL4P8iq/4ipu3vOUtN9/93d/9/JPqi1CYpRRiTQqxJoVZSiHWpBBrUpilFGJN&#10;CrEmhVlKIdakCBtJYZZSmKUUZimFWJNCrElhllKINSnEmhRmKYVYk0KsSWGWGmkickTuHGkvvfTS&#10;zSc/+cnnj17P9I36TW96080rr7yiqvpo/sAP/MDN93zP92CkzU6h9qEPfejmO77jO27PfcM3fMPz&#10;T6ovQmGWUog1KcSaFGYphViTQqxJYZYuI2wkhViTwiylEGtShI2kMEspzFIKs5RCrEkh1qQwSynE&#10;mhRiTQqzlEKsSSHWpDBLjTQROSJ3jrSf//mfv/mhH/qh549ez3vf+96bd7/73c8fiYg8LstI+9jH&#10;PnbziU984uY973nPzZd92Zfd/kOl3//937/5xV/8RX+540IKs5RCrEkh1qQwSynEmhRhIynMUgqz&#10;lMIspRBrUog1KcxSCrEmhViTwiylEGtSiDUpzFIjTUSOyJ0jbWK6MaI/SW2aT9/4RESegjnSPvWp&#10;T928733vu3n7299+O3v55ZdvPve5zz0/5e9JIynMUgqxJoVYk8IspRBrLgNsjxRmKYVZSmGWUog1&#10;KcSaFGYphViTQqxJYZZSiDUpxJoUZqmRJiJH5F6RNjH9pvy3vvWtt39QyDvf+c7bG6O8KRIReWym&#10;X179oz/6o7efP29+85s3fym2kbaWwiylEGtSiDUpzFIKsSZF2EgKs5TCLKUwSynEmhRiTQqzlEKs&#10;SSHWpDBLKcSaFGJNCrPUSBORI3LvSJv4/Oc/f/NTP/VT/omOIvKGMMXZT//0T9/+dxsbRtpaCrOU&#10;QqxJIdakMEspxJoUYSMpzFIKs5TCLKUQa1KINSnMUgqxJoVYk8IspRBrUog1KcxSI01EjsiDRJqI&#10;yBEw0tZSmKUUYk0KsSaFWUoh1qQIG0lhllKYpRRmKYVYk0KsSWGWUog1KcSaFGYphViTQqxJYZYa&#10;aSJyRIw0ETkNRtpaCrOUQqxJIdakMEspxJoUYSMpzFIKs5TCLKUQa1KINSnMUgqxJoVYk8IspRBr&#10;Uog1KcxSI01EjoiRJiKnwUhbS2GWUog1KcSaFGYphViTImwkhVlKYZZSmKUUYk0KsSaFWUoh1qQQ&#10;a1KYpRRiTQqxJoVZaqSJyBEx0kTkNBhpaynMUgqxJoVYk8IspRBrUoSNpDBLKcxSCrOUQqxJIdak&#10;MEspxJoUYk0Ks5RCrEkh1qQwS400ETkiRpqInAYjbS2FWUoh1qQQa1KYpRRiTYqwkRRmKYVZSmGW&#10;Uog1KcSaFGYphViTQqxJYZZSiDUpxJoUZqmRJiJHxEgTkdNgpK2lMEspxJoUYk0Ks5RCrEkRNpLC&#10;LKUwSynMUgqxJoVYk8IspRBrUog1KcxSCrEmhViTwiw10kTkiBhpInIajLS1FGYphViTQqxJYZZS&#10;iDUpwkZSmKUUZimFWUoh1qQQa1KYpRRiTQqxJoVZSiHWpBBrUpilRpqIHBEjTUROg5G2lsIspRBr&#10;Uog1KcxSCrEmRdhICrOUwiylMEspxJoUYk0Ks5RCrEkh1qQwSynEmhRiTQqz1EgTkSNipInIaTDS&#10;1lKYpRRiTQqxJoVZSiHWpAgbSWGWUpilFGYphViTQqxJYZZSiDUpxJoUZimFWJNCrElhlhppInJE&#10;jLSD8ezZsy85P26M9ksuPd+YX+dDPqfIfTDS1lKYpRRiTQqxJoVZSiHWpAgbSWGWUpilFGYphViT&#10;QqxJYZZSiDUpxJoUZimFWJNCrElhlhppInJEvHs+GMvgGQXQpYH0GEFlpMm1YKStpTBLKcSaFGJN&#10;CrOUQqxJETaSwiylMEspzFIKsSaFWJPCLKUQa1KINSnMUgqxJoVYk8IsNdJE5Ih493wwKHi2Iugu&#10;cWSkyYuMkbaWwiylEGtSiDUpzFIKsSZF2EgKs5TCLKUwSynEmhRiTQqzlEKsSSHWpDBLKcSaFGJN&#10;CrPUSBORI+Ld88F4iEib5mmSj5e7ia3ZLLE1F3lqjLS1FGYphViTQqxJYZZSiDUpwkZSmKUUZimF&#10;WUoh1qQQa1KYpRRiTQqxJoVZSiHWpBBrUpilRpqIHBHvng/GViQRe8/mbOvrmeVs9HiCZiJvBEba&#10;WgqzlEKsSSHWpDBLKcSaFGEjKcxSCrOUwiylEGtSiDUpzFIKsSaFWJPCLKUQa1KINSnMUiNNRI6I&#10;d88HYyt47hNLOd/6ema0n1jOt86JPDVG2loKs5RCrEkh1qQwSynEmhRhIynMUgqzlMIspRBrUog1&#10;KcxSCrEmhViTwiylEGtSiDUpzFIjTUSOiHfPB+Mhw2g6Mzuz9fXMaD+xnG+dE3lqjLS1FGYphViT&#10;QqxJYZZSiDUpwkZSmKUUZimFWUoh1qQQa1KYpRRiTQqxJoVZSiHWpBBrUpilRpqIHBHvng/GfcNo&#10;ms/O7Pl6ZrnfMlk+FnmjMNLWUpilFGJNCrEmhVlKIdakCBtJYZZSmKUUZimFWJNCrElhllKINSnE&#10;mhRmKYVYk0KsSWGWGmkickS8ez4YLXjm3daZPfOtr2dGe2LvOZHHxkhbS2GWUog1KcSaFGYphViT&#10;ImwkhVlKYZZSmKUUYk0KsSaFWUoh1qQQa1KYpRRiTQqxJoVZaqSJyBHx7vlgtOCZd1tn9sy3vp4Z&#10;7SeW861zIk+NkbaWwiylEGtSiDUpzFIKsSZF2EgKs5TCLKUwSynEmhRiTQqzlEKsSSHWpDBLKcSa&#10;FGJNCrPUSBORI+Ld88EYBU/b026a5Xzr64nl2YnR4wmaibwRGGlrKcxSCrEmhViTwiylEGtShI2k&#10;MEspzFIKs5RCrEkh1qQwSynEmhRiTQqzlEKsSSHWpDBLjTQROSLePR+MUfDs2afzbCa/nmhnZ5Zn&#10;lmzNRZ4aI20thVlKIdakEGtSmKUUYk2KsJEUZimFWUphllKINSnEmhRmKYVYk0KsSWGWUog1KcSa&#10;FGapkSYiR8S754NxxOAx0uRaMNLWUpilFGJNCrEmhVlKIdakCBtJYZZSmKUUZimFWJNCrElhllKI&#10;NSnEmhRmKYVYk0KsSWGWGmkickS8ez4YRprI3THS1lKYpRRiTQqxJoVZSiHWpAgbSWGWUpilFGYp&#10;hViTQqxJYZZSiDUpxJoUZimFWJNCrElhlhppInJEvHs+GFPwzF47R3qtcg6MtLUUZimFWJNCrElh&#10;llKINSnCRlKYpRRmKYVZSiHWpBBrUpilFGJNCrEmhVlKIdakEGtSmKVGmogcEe+eReQ0GGlrKcxS&#10;CrEmhViTwiylEGtShI2kMEspzFIKs5RCrEkh1qQwSynEmhRiTQqzlEKsSSHWpDBLjTQROSJGmoic&#10;BiNtLYVZSiHWpBBrUpilFGJNirCRFGYphVlKYZZSiDUpxJoUZimFWJNCrElhllKINSnEmhRmqZEm&#10;IkfESBOR02CkraUwSynEmhRiTQqzlEKsSRE2ksIspTBLKcxSCrEmhViTwiylEGtSiDUpzFIKsSaF&#10;WJPCLDXSROSIGGkichqMtLUUZimFWJNCrElhllKINSnCRlKYpRRmKYVZSiHWpBBrUpilFGJNCrEm&#10;hVlKIdakEGtSmKVGmogcESNNRE6DkbaWwiylEGtSiDUpzFIKsSZF2EgKs5TCLKUwSynEmhRiTQqz&#10;lEKsSSHWpDBLKcSaFGJNCrPUSBORI2KkichpMNLWUpilFGJNCrEmhVlKIdakCBtJYZZSmKUUZimF&#10;WJNCrElhllKINSnEmhRmKYVYk0KsSWGWGmkickSMNBE5DUbaWgqzlEKsSSHWpDBLKcSaFGEjKcxS&#10;CrOUwiylEGtSiDUpzFIKsSaFWJPCLKUQa1KINSnMUiNNRI6IkSYip8FIW0thllKINSnEmhRmKYVY&#10;kyJsJIVZSmGWUpilFGJNCrEmhVlKIdakEGtSmKUUYk0KsSaFWWqkicgRMdJE5DQYaWspzFIKsSaF&#10;WJPCLKUQa1KEjaQwSynMUgqzlEKsSSHWpDBLKcSaFGJNCrOUQqxJIdakMEuNNBE5IkaaiJwGI20t&#10;hVlKIdakEGtSmKUUYk2KsJEUZimFWUphllKINSnEmhRmKYVYk0KsSWGWUog1KcSaFGapkSYiR8RI&#10;E5HTYKStpTBLKcSaFGJNCrOUQqxJETaSwiylMEspzFIKsSaFWJPCLKUQa1KINSnMUgqxJoVYk8Is&#10;NdJE5IgYaSJyGoy0tRRmKYVYk0KsSWGWUog1KcJGUpilFGYphVlKIdakEGtSmKUUYk0KsSaFWUoh&#10;1qQQa1KYpUaaiBwRI01EToORtpbCLKUQa1KINSnMUgqxJkXYSAqzlMIspTBLKcSaFGJNCrOUQqxJ&#10;IdakMEspxJoUYk0Ks9RIE5EjYqSJyGkw0tZSmKUUYk0KsSaFWUoh1qQIG0lhllKYpRRmKYVYk0Ks&#10;SWGWUog1KcSaFGYphViTQqxJYZYaaSJyRIw0ETkNRtpaCrOUQqxJIdakMEspxJoUYSMpzFIKs5TC&#10;LKUQa1KINSnMUgqxJoVYk8IspRBrUog1KcxSI01EjoiRJiKnwUhbS2GWUog1KcSaFGYphViTImwk&#10;hVlKYZZSmKUUYk0KsSaFWUoh1qQQa1KYpRRiTQqxJoVZaqSJyBEx0kTkNEw3wM+ePVPVE/vud7/7&#10;+SeCiMj1YqSJiIiIiIhcEUaaiIiIiIjIFWGkiYiIiIiIXBFGmoiIiIiIyBVhpImIiIiIiFwRRpqI&#10;iIiIiMgVYaSJiIiIiIhcEUaaiIiIiIjIFWGkiYiIiIiIXA03N/8PeYo3aTfcxp8AAAAASUVORK5C&#10;YIJQSwMEFAAGAAgAAAAhABCITvThAAAACQEAAA8AAABkcnMvZG93bnJldi54bWxMj09Lw0AUxO+C&#10;32F5gje7+aNtEvNSSlFPRbAVxNtr8pqEZndDdpuk3971pMdhhpnf5OtZdWLkwbZGI4SLAATr0lSt&#10;rhE+D68PCQjrSFfUGc0IV7awLm5vcsoqM+kPHveuFr5E24wQGuf6TEpbNqzILkzP2nsnMyhyXg61&#10;rAaafLnqZBQES6mo1X6hoZ63DZfn/UUhvE00beLwZdydT9vr9+Hp/WsXMuL93bx5BuF4dn9h+MX3&#10;6FB4pqO56MqKDiFNUp9EeIxjEN5Po9USxBEhWiUhyCKX/x8U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wBpvNoAMAAD8IAAAOAAAAAAAAAAAAAAAAADoCAABk&#10;cnMvZTJvRG9jLnhtbFBLAQItAAoAAAAAAAAAIQCcbmqKC0MAAAtDAAAUAAAAAAAAAAAAAAAAAAYG&#10;AABkcnMvbWVkaWEvaW1hZ2UxLnBuZ1BLAQItABQABgAIAAAAIQAQiE704QAAAAkBAAAPAAAAAAAA&#10;AAAAAAAAAENJAABkcnMvZG93bnJldi54bWxQSwECLQAUAAYACAAAACEAqiYOvrwAAAAhAQAAGQAA&#10;AAAAAAAAAAAAAABRSgAAZHJzL19yZWxzL2Uyb0RvYy54bWwucmVsc1BLBQYAAAAABgAGAHwBAABE&#10;S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diagram of a heating system&#10;&#10;Description automatically generated" style="position:absolute;left:3521;top:-1673;width:42529;height:12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3puywAAAOIAAAAPAAAAZHJzL2Rvd25yZXYueG1sRI9BT8JA&#10;FITvJvyHzSPhJttKqFBZiGBI5AJS9P7oPttq923TXWj5966JicfJzHyTWax6U4srta6yrCAeRyCI&#10;c6srLhS8n7b3MxDOI2usLZOCGzlYLQd3C0y17fhI18wXIkDYpaig9L5JpXR5SQbd2DbEwfu0rUEf&#10;ZFtI3WIX4KaWD1GUSIMVh4USG9qUlH9nF6PgoHf9ZH3+OuzfspdNNz/HHxRtlRoN++cnEJ56/x/+&#10;a79qBdNkHj9OZkkMv5fCHZDLHwAAAP//AwBQSwECLQAUAAYACAAAACEA2+H2y+4AAACFAQAAEwAA&#10;AAAAAAAAAAAAAAAAAAAAW0NvbnRlbnRfVHlwZXNdLnhtbFBLAQItABQABgAIAAAAIQBa9CxbvwAA&#10;ABUBAAALAAAAAAAAAAAAAAAAAB8BAABfcmVscy8ucmVsc1BLAQItABQABgAIAAAAIQAhd3puywAA&#10;AOIAAAAPAAAAAAAAAAAAAAAAAAcCAABkcnMvZG93bnJldi54bWxQSwUGAAAAAAMAAwC3AAAA/wIA&#10;AAAA&#10;">
                  <v:imagedata r:id="rId10" o:title="A diagram of a heating system&#10;&#10;Description automatically generated"/>
                </v:shape>
                <v:shapetype id="_x0000_t202" coordsize="21600,21600" o:spt="202" path="m,l,21600r21600,l21600,xe">
                  <v:stroke joinstyle="miter"/>
                  <v:path gradientshapeok="t" o:connecttype="rect"/>
                </v:shapetype>
                <v:shape id="Text Box 1" o:spid="_x0000_s1028" type="#_x0000_t202" style="position:absolute;left:3521;top:11563;width:52623;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sa3ywAAAOIAAAAPAAAAZHJzL2Rvd25yZXYueG1sRI9BSwMx&#10;FITvgv8hPMGL2KTdWnRtWkpR0F6Kay/eHpvXzermZUmy7frvjSB4HGbmG2a5Hl0nThRi61nDdKJA&#10;ENfetNxoOLw/396DiAnZYOeZNHxThPXq8mKJpfFnfqNTlRqRIRxL1GBT6kspY23JYZz4njh7Rx8c&#10;pixDI03Ac4a7Ts6UWkiHLecFiz1tLdVf1eA07Ocfe3szHJ92m3kRXg/DdvHZVFpfX42bRxCJxvQf&#10;/mu/GA3FdHanClU8wO+lfAfk6gcAAP//AwBQSwECLQAUAAYACAAAACEA2+H2y+4AAACFAQAAEwAA&#10;AAAAAAAAAAAAAAAAAAAAW0NvbnRlbnRfVHlwZXNdLnhtbFBLAQItABQABgAIAAAAIQBa9CxbvwAA&#10;ABUBAAALAAAAAAAAAAAAAAAAAB8BAABfcmVscy8ucmVsc1BLAQItABQABgAIAAAAIQAb4sa3ywAA&#10;AOIAAAAPAAAAAAAAAAAAAAAAAAcCAABkcnMvZG93bnJldi54bWxQSwUGAAAAAAMAAwC3AAAA/wIA&#10;AAAA&#10;" stroked="f">
                  <v:textbox style="mso-fit-shape-to-text:t" inset="0,0,0,0">
                    <w:txbxContent>
                      <w:p w14:paraId="62C2236C" w14:textId="77777777" w:rsidR="00D76093" w:rsidRPr="00E44B3D" w:rsidRDefault="00D76093" w:rsidP="00D76093">
                        <w:pPr>
                          <w:pStyle w:val="Lgende"/>
                          <w:rPr>
                            <w:noProof/>
                            <w:sz w:val="22"/>
                            <w:szCs w:val="22"/>
                          </w:rPr>
                        </w:pPr>
                        <w:bookmarkStart w:id="30" w:name="_Ref161667273"/>
                        <w:r>
                          <w:t xml:space="preserve">Figure </w:t>
                        </w:r>
                        <w:fldSimple w:instr=" SEQ Figure \* ARABIC ">
                          <w:r>
                            <w:rPr>
                              <w:noProof/>
                            </w:rPr>
                            <w:t>3</w:t>
                          </w:r>
                        </w:fldSimple>
                        <w:bookmarkEnd w:id="30"/>
                        <w:r>
                          <w:t xml:space="preserve">. </w:t>
                        </w:r>
                        <w:r w:rsidRPr="00085F05">
                          <w:t xml:space="preserve">The simulation model in HSC Chemistry® for the </w:t>
                        </w:r>
                        <w:r>
                          <w:t>heating of enriched air.</w:t>
                        </w:r>
                      </w:p>
                    </w:txbxContent>
                  </v:textbox>
                </v:shape>
                <w10:wrap type="topAndBottom"/>
              </v:group>
            </w:pict>
          </mc:Fallback>
        </mc:AlternateContent>
      </w:r>
    </w:p>
    <w:p w14:paraId="324AE529" w14:textId="77777777" w:rsidR="00D76093" w:rsidRPr="009626D1" w:rsidRDefault="00D76093" w:rsidP="00D76093">
      <w:pPr>
        <w:rPr>
          <w:rFonts w:cs="Times New Roman"/>
        </w:rPr>
      </w:pPr>
      <w:r w:rsidRPr="009626D1">
        <w:rPr>
          <w:rFonts w:cs="Times New Roman"/>
        </w:rPr>
        <w:t xml:space="preserve"> </w:t>
      </w:r>
    </w:p>
    <w:p w14:paraId="7E4611C2" w14:textId="54DBAF26" w:rsidR="00D76093" w:rsidRPr="009626D1" w:rsidRDefault="00D76093" w:rsidP="00D76093">
      <w:pPr>
        <w:rPr>
          <w:rFonts w:cs="Times New Roman"/>
        </w:rPr>
      </w:pPr>
      <w:r w:rsidRPr="009626D1">
        <w:rPr>
          <w:rFonts w:cs="Times New Roman"/>
        </w:rPr>
        <w:t xml:space="preserve">For the smelting process, the process output temperature was arbitrarily set at 1300°C, which is the average temperature in the smelting process temperature range </w:t>
      </w:r>
      <w:r w:rsidRPr="009626D1">
        <w:rPr>
          <w:rFonts w:cs="Times New Roman"/>
        </w:rPr>
        <w:fldChar w:fldCharType="begin"/>
      </w:r>
      <w:r w:rsidRPr="009626D1">
        <w:rPr>
          <w:rFonts w:cs="Times New Roman"/>
        </w:rPr>
        <w:instrText xml:space="preserve"> ADDIN ZOTERO_ITEM CSL_CITATION {"citationID":"QdxXEYdj","properties":{"formattedCitation":"[13]","plainCitation":"[13]","noteIndex":0},"citationItems":[{"id":628,"uris":["http://zotero.org/users/11149295/items/5Y9SDG7Y"],"itemData":{"id":628,"type":"article-journal","container-title":"Journal of Power Sources","DOI":"10.1016/j.jpowsour.2021.229622","ISSN":"03787753","journalAbbreviation":"Journal of Power Sources","language":"en","page":"229622","source":"DOI.org (Crossref)","title":"Pyrometallurgical options for recycling spent lithium-ion batteries: A comprehensive review","title-short":"Pyrometallurgical options for recycling spent lithium-ion batteries","volume":"491","author":[{"family":"Makuza","given":"Brian"},{"family":"Tian","given":"Qinghua"},{"family":"Guo","given":"Xueyi"},{"family":"Chattopadhyay","given":"Kinnor"},{"family":"Yu","given":"Dawei"}],"issued":{"date-parts":[["2021",4]]}}}],"schema":"https://github.com/citation-style-language/schema/raw/master/csl-citation.json"} </w:instrText>
      </w:r>
      <w:r w:rsidRPr="009626D1">
        <w:rPr>
          <w:rFonts w:cs="Times New Roman"/>
        </w:rPr>
        <w:fldChar w:fldCharType="separate"/>
      </w:r>
      <w:r w:rsidRPr="009626D1">
        <w:rPr>
          <w:rFonts w:cs="Times New Roman"/>
        </w:rPr>
        <w:t>[13]</w:t>
      </w:r>
      <w:r w:rsidRPr="009626D1">
        <w:rPr>
          <w:rFonts w:cs="Times New Roman"/>
        </w:rPr>
        <w:fldChar w:fldCharType="end"/>
      </w:r>
      <w:r w:rsidR="00804112">
        <w:rPr>
          <w:rFonts w:cs="Times New Roman"/>
        </w:rPr>
        <w:t xml:space="preserve">, and </w:t>
      </w:r>
      <w:r w:rsidR="00AF2D85">
        <w:rPr>
          <w:rFonts w:cs="Times New Roman"/>
        </w:rPr>
        <w:t xml:space="preserve">operated in atmospheric pressure </w:t>
      </w:r>
      <w:r w:rsidR="00F32880">
        <w:rPr>
          <w:rFonts w:cs="Times New Roman"/>
        </w:rPr>
        <w:t xml:space="preserve">i.e., </w:t>
      </w:r>
      <w:r w:rsidR="003A7488">
        <w:rPr>
          <w:rFonts w:cs="Times New Roman"/>
        </w:rPr>
        <w:t>1.01325 bar</w:t>
      </w:r>
      <w:r w:rsidRPr="009626D1">
        <w:rPr>
          <w:rFonts w:cs="Times New Roman"/>
        </w:rPr>
        <w:t xml:space="preserve">. </w:t>
      </w:r>
    </w:p>
    <w:p w14:paraId="612444B3" w14:textId="77777777" w:rsidR="00D76093" w:rsidRPr="009626D1" w:rsidRDefault="00D76093" w:rsidP="00D76093">
      <w:pPr>
        <w:rPr>
          <w:rFonts w:cs="Times New Roman"/>
        </w:rPr>
      </w:pPr>
    </w:p>
    <w:p w14:paraId="476C5F5E" w14:textId="77777777" w:rsidR="00D76093" w:rsidRPr="009626D1" w:rsidRDefault="00D76093" w:rsidP="00D76093">
      <w:pPr>
        <w:rPr>
          <w:rFonts w:cs="Times New Roman"/>
        </w:rPr>
      </w:pPr>
      <w:r w:rsidRPr="009626D1">
        <w:rPr>
          <w:rFonts w:cs="Times New Roman"/>
        </w:rPr>
        <w:t xml:space="preserve">The process outputs’ composition had to be defined prior to activating the Gibbs/equilibrium wizard. </w:t>
      </w:r>
      <w:r w:rsidRPr="009626D1">
        <w:rPr>
          <w:rFonts w:cs="Times New Roman"/>
        </w:rPr>
        <w:fldChar w:fldCharType="begin"/>
      </w:r>
      <w:r w:rsidRPr="009626D1">
        <w:rPr>
          <w:rFonts w:cs="Times New Roman"/>
        </w:rPr>
        <w:instrText xml:space="preserve"> REF _Ref161670062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Table </w:t>
      </w:r>
      <w:r w:rsidRPr="009626D1">
        <w:rPr>
          <w:rFonts w:cs="Times New Roman"/>
          <w:noProof/>
        </w:rPr>
        <w:t>15</w:t>
      </w:r>
      <w:r w:rsidRPr="009626D1">
        <w:rPr>
          <w:rFonts w:cs="Times New Roman"/>
        </w:rPr>
        <w:fldChar w:fldCharType="end"/>
      </w:r>
      <w:r w:rsidRPr="009626D1">
        <w:rPr>
          <w:rFonts w:cs="Times New Roman"/>
        </w:rPr>
        <w:t xml:space="preserve"> summarizes the expected composition of the simulation output as shown in </w:t>
      </w:r>
      <w:r w:rsidRPr="009626D1">
        <w:rPr>
          <w:rFonts w:cs="Times New Roman"/>
        </w:rPr>
        <w:fldChar w:fldCharType="begin"/>
      </w:r>
      <w:r w:rsidRPr="009626D1">
        <w:rPr>
          <w:rFonts w:cs="Times New Roman"/>
        </w:rPr>
        <w:instrText xml:space="preserve"> REF _Ref161667249 \h </w:instrText>
      </w:r>
      <w:r>
        <w:rPr>
          <w:rFonts w:cs="Times New Roman"/>
        </w:rPr>
        <w:instrText xml:space="preserve"> \* MERGEFORMAT </w:instrText>
      </w:r>
      <w:r w:rsidRPr="009626D1">
        <w:rPr>
          <w:rFonts w:cs="Times New Roman"/>
        </w:rPr>
      </w:r>
      <w:r w:rsidRPr="009626D1">
        <w:rPr>
          <w:rFonts w:cs="Times New Roman"/>
        </w:rPr>
        <w:fldChar w:fldCharType="separate"/>
      </w:r>
      <w:r w:rsidRPr="009626D1">
        <w:rPr>
          <w:rFonts w:cs="Times New Roman"/>
        </w:rPr>
        <w:t xml:space="preserve">Figure </w:t>
      </w:r>
      <w:r w:rsidRPr="009626D1">
        <w:rPr>
          <w:rFonts w:cs="Times New Roman"/>
          <w:noProof/>
        </w:rPr>
        <w:t>2</w:t>
      </w:r>
      <w:r w:rsidRPr="009626D1">
        <w:rPr>
          <w:rFonts w:cs="Times New Roman"/>
        </w:rPr>
        <w:fldChar w:fldCharType="end"/>
      </w:r>
      <w:r w:rsidRPr="009626D1">
        <w:rPr>
          <w:rFonts w:cs="Times New Roman"/>
        </w:rPr>
        <w:t>. Note that this does not necessarily mean that the actual output of the simulated process will have these components.</w:t>
      </w:r>
    </w:p>
    <w:p w14:paraId="239378E9" w14:textId="77777777" w:rsidR="00D76093" w:rsidRPr="009626D1" w:rsidRDefault="00D76093" w:rsidP="00D76093">
      <w:pPr>
        <w:rPr>
          <w:rFonts w:cs="Times New Roman"/>
        </w:rPr>
      </w:pPr>
    </w:p>
    <w:p w14:paraId="6B923B5D" w14:textId="234E0ED4" w:rsidR="00D76093" w:rsidRPr="009626D1" w:rsidRDefault="00D76093" w:rsidP="00D76093">
      <w:pPr>
        <w:pStyle w:val="Lgende"/>
        <w:rPr>
          <w:rFonts w:cs="Times New Roman"/>
        </w:rPr>
      </w:pPr>
      <w:bookmarkStart w:id="31" w:name="_Ref161670062"/>
      <w:bookmarkStart w:id="32" w:name="_Ref161670053"/>
      <w:r w:rsidRPr="009626D1">
        <w:rPr>
          <w:rFonts w:cs="Times New Roman"/>
        </w:rPr>
        <w:t xml:space="preserve">Table </w:t>
      </w:r>
      <w:r w:rsidRPr="009626D1">
        <w:rPr>
          <w:rFonts w:cs="Times New Roman"/>
        </w:rPr>
        <w:fldChar w:fldCharType="begin"/>
      </w:r>
      <w:r w:rsidRPr="009626D1">
        <w:rPr>
          <w:rFonts w:cs="Times New Roman"/>
        </w:rPr>
        <w:instrText xml:space="preserve"> SEQ Table \* ARABIC </w:instrText>
      </w:r>
      <w:r w:rsidRPr="009626D1">
        <w:rPr>
          <w:rFonts w:cs="Times New Roman"/>
        </w:rPr>
        <w:fldChar w:fldCharType="separate"/>
      </w:r>
      <w:r w:rsidR="00017F05">
        <w:rPr>
          <w:rFonts w:cs="Times New Roman"/>
          <w:noProof/>
        </w:rPr>
        <w:t>17</w:t>
      </w:r>
      <w:r w:rsidRPr="009626D1">
        <w:rPr>
          <w:rFonts w:cs="Times New Roman"/>
          <w:noProof/>
        </w:rPr>
        <w:fldChar w:fldCharType="end"/>
      </w:r>
      <w:bookmarkEnd w:id="31"/>
      <w:r w:rsidRPr="009626D1">
        <w:rPr>
          <w:rFonts w:cs="Times New Roman"/>
        </w:rPr>
        <w:t>. Outputs of the simulated reduction smelting process.</w:t>
      </w:r>
      <w:bookmarkEnd w:id="32"/>
    </w:p>
    <w:tbl>
      <w:tblPr>
        <w:tblStyle w:val="Grilledutableau"/>
        <w:tblpPr w:leftFromText="180" w:rightFromText="180" w:vertAnchor="text" w:horzAnchor="margin" w:tblpXSpec="center" w:tblpY="128"/>
        <w:tblW w:w="6254" w:type="dxa"/>
        <w:tblLayout w:type="fixed"/>
        <w:tblLook w:val="04A0" w:firstRow="1" w:lastRow="0" w:firstColumn="1" w:lastColumn="0" w:noHBand="0" w:noVBand="1"/>
      </w:tblPr>
      <w:tblGrid>
        <w:gridCol w:w="1482"/>
        <w:gridCol w:w="1193"/>
        <w:gridCol w:w="1193"/>
        <w:gridCol w:w="1193"/>
        <w:gridCol w:w="1193"/>
      </w:tblGrid>
      <w:tr w:rsidR="00D76093" w:rsidRPr="00882541" w14:paraId="72DB0C15" w14:textId="77777777" w:rsidTr="00B176FC">
        <w:tc>
          <w:tcPr>
            <w:tcW w:w="1482" w:type="dxa"/>
            <w:vAlign w:val="center"/>
          </w:tcPr>
          <w:p w14:paraId="63FC4BE1" w14:textId="77777777" w:rsidR="00D76093" w:rsidRPr="00882541" w:rsidRDefault="00D76093" w:rsidP="00C51F2E">
            <w:pPr>
              <w:jc w:val="center"/>
            </w:pPr>
            <w:r w:rsidRPr="00882541">
              <w:t>Ouputs</w:t>
            </w:r>
          </w:p>
        </w:tc>
        <w:tc>
          <w:tcPr>
            <w:tcW w:w="1193" w:type="dxa"/>
            <w:vAlign w:val="center"/>
          </w:tcPr>
          <w:p w14:paraId="60F7E28F" w14:textId="77777777" w:rsidR="00D76093" w:rsidRPr="00882541" w:rsidRDefault="00D76093" w:rsidP="00C51F2E">
            <w:pPr>
              <w:jc w:val="center"/>
            </w:pPr>
            <w:r w:rsidRPr="00882541">
              <w:t>ALLOY</w:t>
            </w:r>
          </w:p>
        </w:tc>
        <w:tc>
          <w:tcPr>
            <w:tcW w:w="1193" w:type="dxa"/>
            <w:vAlign w:val="center"/>
          </w:tcPr>
          <w:p w14:paraId="20BB7067" w14:textId="77777777" w:rsidR="00D76093" w:rsidRPr="00882541" w:rsidRDefault="00D76093" w:rsidP="00C51F2E">
            <w:pPr>
              <w:jc w:val="center"/>
            </w:pPr>
            <w:r w:rsidRPr="00882541">
              <w:t>SLAG</w:t>
            </w:r>
          </w:p>
        </w:tc>
        <w:tc>
          <w:tcPr>
            <w:tcW w:w="1193" w:type="dxa"/>
            <w:vAlign w:val="center"/>
          </w:tcPr>
          <w:p w14:paraId="51D3DAD6" w14:textId="77777777" w:rsidR="00D76093" w:rsidRPr="00882541" w:rsidRDefault="00D76093" w:rsidP="00C51F2E">
            <w:pPr>
              <w:jc w:val="center"/>
            </w:pPr>
            <w:r w:rsidRPr="00882541">
              <w:t>OFFGAS</w:t>
            </w:r>
          </w:p>
        </w:tc>
        <w:tc>
          <w:tcPr>
            <w:tcW w:w="1193" w:type="dxa"/>
            <w:vAlign w:val="center"/>
          </w:tcPr>
          <w:p w14:paraId="477F1F28" w14:textId="77777777" w:rsidR="00D76093" w:rsidRPr="00882541" w:rsidRDefault="00D76093" w:rsidP="00C51F2E">
            <w:pPr>
              <w:jc w:val="center"/>
            </w:pPr>
            <w:r w:rsidRPr="00882541">
              <w:t>FLYASH</w:t>
            </w:r>
          </w:p>
        </w:tc>
      </w:tr>
      <w:tr w:rsidR="00D76093" w:rsidRPr="00882541" w14:paraId="0E055D9B" w14:textId="77777777" w:rsidTr="00B176FC">
        <w:tc>
          <w:tcPr>
            <w:tcW w:w="1482" w:type="dxa"/>
            <w:vAlign w:val="center"/>
          </w:tcPr>
          <w:p w14:paraId="586B7791"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Components</w:t>
            </w:r>
          </w:p>
        </w:tc>
        <w:tc>
          <w:tcPr>
            <w:tcW w:w="1193" w:type="dxa"/>
            <w:vAlign w:val="center"/>
          </w:tcPr>
          <w:p w14:paraId="2DD6CBEB"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Ni</w:t>
            </w:r>
          </w:p>
          <w:p w14:paraId="2459D2D6"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Co</w:t>
            </w:r>
          </w:p>
          <w:p w14:paraId="7484A858" w14:textId="77777777" w:rsidR="00D76093" w:rsidRDefault="00D76093" w:rsidP="00C51F2E">
            <w:pPr>
              <w:jc w:val="center"/>
              <w:rPr>
                <w:rStyle w:val="Accentuation"/>
                <w:rFonts w:cs="Times New Roman"/>
                <w:i w:val="0"/>
                <w:iCs w:val="0"/>
                <w:u w:val="none"/>
              </w:rPr>
            </w:pPr>
            <w:r w:rsidRPr="00882541">
              <w:rPr>
                <w:rStyle w:val="Accentuation"/>
                <w:rFonts w:cs="Times New Roman"/>
                <w:i w:val="0"/>
                <w:iCs w:val="0"/>
                <w:u w:val="none"/>
              </w:rPr>
              <w:t>Cu</w:t>
            </w:r>
          </w:p>
          <w:p w14:paraId="3D3339E4" w14:textId="77777777" w:rsidR="00022283" w:rsidRDefault="00022283" w:rsidP="00C51F2E">
            <w:pPr>
              <w:jc w:val="center"/>
              <w:rPr>
                <w:rStyle w:val="Accentuation"/>
                <w:rFonts w:cs="Times New Roman"/>
                <w:i w:val="0"/>
                <w:iCs w:val="0"/>
                <w:u w:val="none"/>
              </w:rPr>
            </w:pPr>
            <w:r>
              <w:rPr>
                <w:rStyle w:val="Accentuation"/>
                <w:rFonts w:cs="Times New Roman"/>
                <w:i w:val="0"/>
                <w:iCs w:val="0"/>
                <w:u w:val="none"/>
              </w:rPr>
              <w:t>Fe</w:t>
            </w:r>
          </w:p>
          <w:p w14:paraId="4AE364E3" w14:textId="77777777" w:rsidR="00022283" w:rsidRDefault="00383E18" w:rsidP="00C51F2E">
            <w:pPr>
              <w:jc w:val="center"/>
              <w:rPr>
                <w:rStyle w:val="Accentuation"/>
                <w:rFonts w:cs="Times New Roman"/>
                <w:i w:val="0"/>
                <w:iCs w:val="0"/>
                <w:u w:val="none"/>
              </w:rPr>
            </w:pPr>
            <w:r>
              <w:rPr>
                <w:rStyle w:val="Accentuation"/>
                <w:rFonts w:cs="Times New Roman"/>
                <w:i w:val="0"/>
                <w:iCs w:val="0"/>
                <w:u w:val="none"/>
              </w:rPr>
              <w:t>Mn</w:t>
            </w:r>
          </w:p>
          <w:p w14:paraId="24FA14C4" w14:textId="37AD6DF3" w:rsidR="00383E18" w:rsidRPr="00882541" w:rsidRDefault="00383E18" w:rsidP="00C51F2E">
            <w:pPr>
              <w:jc w:val="center"/>
              <w:rPr>
                <w:rStyle w:val="Accentuation"/>
                <w:rFonts w:cs="Times New Roman"/>
                <w:i w:val="0"/>
                <w:iCs w:val="0"/>
                <w:u w:val="none"/>
              </w:rPr>
            </w:pPr>
            <w:r>
              <w:rPr>
                <w:rStyle w:val="Accentuation"/>
                <w:rFonts w:cs="Times New Roman"/>
                <w:i w:val="0"/>
                <w:iCs w:val="0"/>
                <w:u w:val="none"/>
              </w:rPr>
              <w:t>Li</w:t>
            </w:r>
          </w:p>
        </w:tc>
        <w:tc>
          <w:tcPr>
            <w:tcW w:w="1193" w:type="dxa"/>
            <w:vAlign w:val="center"/>
          </w:tcPr>
          <w:p w14:paraId="28FB5F72"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Al</w:t>
            </w:r>
            <w:r w:rsidRPr="00882541">
              <w:rPr>
                <w:rStyle w:val="Accentuation"/>
                <w:rFonts w:cs="Times New Roman"/>
                <w:i w:val="0"/>
                <w:iCs w:val="0"/>
                <w:u w:val="none"/>
                <w:vertAlign w:val="subscript"/>
              </w:rPr>
              <w:t>2</w:t>
            </w:r>
            <w:r w:rsidRPr="00882541">
              <w:rPr>
                <w:rStyle w:val="Accentuation"/>
                <w:rFonts w:cs="Times New Roman"/>
                <w:i w:val="0"/>
                <w:iCs w:val="0"/>
                <w:u w:val="none"/>
              </w:rPr>
              <w:t>O</w:t>
            </w:r>
            <w:r w:rsidRPr="00882541">
              <w:rPr>
                <w:rStyle w:val="Accentuation"/>
                <w:rFonts w:cs="Times New Roman"/>
                <w:i w:val="0"/>
                <w:iCs w:val="0"/>
                <w:u w:val="none"/>
                <w:vertAlign w:val="subscript"/>
              </w:rPr>
              <w:t>3</w:t>
            </w:r>
          </w:p>
          <w:p w14:paraId="4E8973C0"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MnO</w:t>
            </w:r>
            <w:r w:rsidRPr="00882541">
              <w:rPr>
                <w:rStyle w:val="Accentuation"/>
                <w:rFonts w:cs="Times New Roman"/>
                <w:i w:val="0"/>
                <w:iCs w:val="0"/>
                <w:u w:val="none"/>
                <w:vertAlign w:val="subscript"/>
              </w:rPr>
              <w:t>2</w:t>
            </w:r>
          </w:p>
          <w:p w14:paraId="0A2A76B4"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Li</w:t>
            </w:r>
            <w:r w:rsidRPr="00882541">
              <w:rPr>
                <w:rStyle w:val="Accentuation"/>
                <w:rFonts w:cs="Times New Roman"/>
                <w:i w:val="0"/>
                <w:iCs w:val="0"/>
                <w:u w:val="none"/>
                <w:vertAlign w:val="subscript"/>
              </w:rPr>
              <w:t>2</w:t>
            </w:r>
            <w:r w:rsidRPr="00882541">
              <w:rPr>
                <w:rStyle w:val="Accentuation"/>
                <w:rFonts w:cs="Times New Roman"/>
                <w:i w:val="0"/>
                <w:iCs w:val="0"/>
                <w:u w:val="none"/>
              </w:rPr>
              <w:t>O</w:t>
            </w:r>
          </w:p>
          <w:p w14:paraId="1A1884BA"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SiO</w:t>
            </w:r>
            <w:r w:rsidRPr="00882541">
              <w:rPr>
                <w:rStyle w:val="Accentuation"/>
                <w:rFonts w:cs="Times New Roman"/>
                <w:i w:val="0"/>
                <w:iCs w:val="0"/>
                <w:u w:val="none"/>
                <w:vertAlign w:val="subscript"/>
              </w:rPr>
              <w:t>2</w:t>
            </w:r>
          </w:p>
          <w:p w14:paraId="39A882ED"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Fe</w:t>
            </w:r>
            <w:r w:rsidRPr="00882541">
              <w:rPr>
                <w:rStyle w:val="Accentuation"/>
                <w:rFonts w:cs="Times New Roman"/>
                <w:i w:val="0"/>
                <w:iCs w:val="0"/>
                <w:u w:val="none"/>
                <w:vertAlign w:val="subscript"/>
              </w:rPr>
              <w:t>3</w:t>
            </w:r>
            <w:r w:rsidRPr="00882541">
              <w:rPr>
                <w:rStyle w:val="Accentuation"/>
                <w:rFonts w:cs="Times New Roman"/>
                <w:i w:val="0"/>
                <w:iCs w:val="0"/>
                <w:u w:val="none"/>
              </w:rPr>
              <w:t>O</w:t>
            </w:r>
            <w:r w:rsidRPr="00882541">
              <w:rPr>
                <w:rStyle w:val="Accentuation"/>
                <w:rFonts w:cs="Times New Roman"/>
                <w:i w:val="0"/>
                <w:iCs w:val="0"/>
                <w:u w:val="none"/>
                <w:vertAlign w:val="subscript"/>
              </w:rPr>
              <w:t>4</w:t>
            </w:r>
          </w:p>
          <w:p w14:paraId="10B39026"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Fe</w:t>
            </w:r>
            <w:r w:rsidRPr="00882541">
              <w:rPr>
                <w:rStyle w:val="Accentuation"/>
                <w:rFonts w:cs="Times New Roman"/>
                <w:i w:val="0"/>
                <w:iCs w:val="0"/>
                <w:u w:val="none"/>
                <w:vertAlign w:val="subscript"/>
              </w:rPr>
              <w:t>2</w:t>
            </w:r>
            <w:r w:rsidRPr="00882541">
              <w:rPr>
                <w:rStyle w:val="Accentuation"/>
                <w:rFonts w:cs="Times New Roman"/>
                <w:i w:val="0"/>
                <w:iCs w:val="0"/>
                <w:u w:val="none"/>
              </w:rPr>
              <w:t>O</w:t>
            </w:r>
            <w:r w:rsidRPr="00882541">
              <w:rPr>
                <w:rStyle w:val="Accentuation"/>
                <w:rFonts w:cs="Times New Roman"/>
                <w:i w:val="0"/>
                <w:iCs w:val="0"/>
                <w:u w:val="none"/>
                <w:vertAlign w:val="subscript"/>
              </w:rPr>
              <w:t>3</w:t>
            </w:r>
          </w:p>
          <w:p w14:paraId="53ADB14F"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CuO</w:t>
            </w:r>
          </w:p>
          <w:p w14:paraId="497803AF"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CoO</w:t>
            </w:r>
          </w:p>
          <w:p w14:paraId="1C321E34"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NiO</w:t>
            </w:r>
          </w:p>
        </w:tc>
        <w:tc>
          <w:tcPr>
            <w:tcW w:w="1193" w:type="dxa"/>
            <w:vAlign w:val="center"/>
          </w:tcPr>
          <w:p w14:paraId="49BD6B42"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CO</w:t>
            </w:r>
            <w:r w:rsidRPr="00882541">
              <w:rPr>
                <w:rStyle w:val="Accentuation"/>
                <w:rFonts w:cs="Times New Roman"/>
                <w:i w:val="0"/>
                <w:iCs w:val="0"/>
                <w:u w:val="none"/>
                <w:vertAlign w:val="subscript"/>
              </w:rPr>
              <w:t>2</w:t>
            </w:r>
          </w:p>
          <w:p w14:paraId="02C8AFED"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CO</w:t>
            </w:r>
          </w:p>
          <w:p w14:paraId="6811CE9E"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N</w:t>
            </w:r>
            <w:r w:rsidRPr="00882541">
              <w:rPr>
                <w:rStyle w:val="Accentuation"/>
                <w:rFonts w:cs="Times New Roman"/>
                <w:i w:val="0"/>
                <w:iCs w:val="0"/>
                <w:u w:val="none"/>
                <w:vertAlign w:val="subscript"/>
              </w:rPr>
              <w:t>2</w:t>
            </w:r>
          </w:p>
          <w:p w14:paraId="0E307419"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O</w:t>
            </w:r>
            <w:r w:rsidRPr="00882541">
              <w:rPr>
                <w:rStyle w:val="Accentuation"/>
                <w:rFonts w:cs="Times New Roman"/>
                <w:i w:val="0"/>
                <w:iCs w:val="0"/>
                <w:u w:val="none"/>
                <w:vertAlign w:val="subscript"/>
              </w:rPr>
              <w:t>2</w:t>
            </w:r>
          </w:p>
          <w:p w14:paraId="73E28E63"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NO</w:t>
            </w:r>
          </w:p>
          <w:p w14:paraId="557D6BB7"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H</w:t>
            </w:r>
            <w:r w:rsidRPr="00882541">
              <w:rPr>
                <w:rStyle w:val="Accentuation"/>
                <w:rFonts w:cs="Times New Roman"/>
                <w:i w:val="0"/>
                <w:iCs w:val="0"/>
                <w:u w:val="none"/>
                <w:vertAlign w:val="subscript"/>
              </w:rPr>
              <w:t>2</w:t>
            </w:r>
            <w:r w:rsidRPr="00882541">
              <w:rPr>
                <w:rStyle w:val="Accentuation"/>
                <w:rFonts w:cs="Times New Roman"/>
                <w:i w:val="0"/>
                <w:iCs w:val="0"/>
                <w:u w:val="none"/>
              </w:rPr>
              <w:t>O</w:t>
            </w:r>
          </w:p>
          <w:p w14:paraId="479A4025"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HF</w:t>
            </w:r>
          </w:p>
          <w:p w14:paraId="039B9E2B"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POF</w:t>
            </w:r>
            <w:r w:rsidRPr="00882541">
              <w:rPr>
                <w:rStyle w:val="Accentuation"/>
                <w:rFonts w:cs="Times New Roman"/>
                <w:i w:val="0"/>
                <w:iCs w:val="0"/>
                <w:u w:val="none"/>
                <w:vertAlign w:val="subscript"/>
              </w:rPr>
              <w:t>3</w:t>
            </w:r>
          </w:p>
        </w:tc>
        <w:tc>
          <w:tcPr>
            <w:tcW w:w="1193" w:type="dxa"/>
            <w:vAlign w:val="center"/>
          </w:tcPr>
          <w:p w14:paraId="040F791E"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SiO</w:t>
            </w:r>
            <w:r w:rsidRPr="00882541">
              <w:rPr>
                <w:rStyle w:val="Accentuation"/>
                <w:rFonts w:cs="Times New Roman"/>
                <w:i w:val="0"/>
                <w:iCs w:val="0"/>
                <w:u w:val="none"/>
                <w:vertAlign w:val="subscript"/>
              </w:rPr>
              <w:t>2</w:t>
            </w:r>
          </w:p>
          <w:p w14:paraId="60A62ECA"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Fe</w:t>
            </w:r>
            <w:r w:rsidRPr="00882541">
              <w:rPr>
                <w:rStyle w:val="Accentuation"/>
                <w:rFonts w:cs="Times New Roman"/>
                <w:i w:val="0"/>
                <w:iCs w:val="0"/>
                <w:u w:val="none"/>
                <w:vertAlign w:val="subscript"/>
              </w:rPr>
              <w:t>2</w:t>
            </w:r>
            <w:r w:rsidRPr="00882541">
              <w:rPr>
                <w:rStyle w:val="Accentuation"/>
                <w:rFonts w:cs="Times New Roman"/>
                <w:i w:val="0"/>
                <w:iCs w:val="0"/>
                <w:u w:val="none"/>
              </w:rPr>
              <w:t>O</w:t>
            </w:r>
            <w:r w:rsidRPr="00882541">
              <w:rPr>
                <w:rStyle w:val="Accentuation"/>
                <w:rFonts w:cs="Times New Roman"/>
                <w:i w:val="0"/>
                <w:iCs w:val="0"/>
                <w:u w:val="none"/>
                <w:vertAlign w:val="subscript"/>
              </w:rPr>
              <w:t>3</w:t>
            </w:r>
          </w:p>
          <w:p w14:paraId="625DF2BE"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Al</w:t>
            </w:r>
            <w:r w:rsidRPr="00882541">
              <w:rPr>
                <w:rStyle w:val="Accentuation"/>
                <w:rFonts w:cs="Times New Roman"/>
                <w:i w:val="0"/>
                <w:iCs w:val="0"/>
                <w:u w:val="none"/>
                <w:vertAlign w:val="subscript"/>
              </w:rPr>
              <w:t>2</w:t>
            </w:r>
            <w:r w:rsidRPr="00882541">
              <w:rPr>
                <w:rStyle w:val="Accentuation"/>
                <w:rFonts w:cs="Times New Roman"/>
                <w:i w:val="0"/>
                <w:iCs w:val="0"/>
                <w:u w:val="none"/>
              </w:rPr>
              <w:t>O</w:t>
            </w:r>
            <w:r w:rsidRPr="00882541">
              <w:rPr>
                <w:rStyle w:val="Accentuation"/>
                <w:rFonts w:cs="Times New Roman"/>
                <w:i w:val="0"/>
                <w:iCs w:val="0"/>
                <w:u w:val="none"/>
                <w:vertAlign w:val="subscript"/>
              </w:rPr>
              <w:t>3</w:t>
            </w:r>
          </w:p>
          <w:p w14:paraId="49364A6D"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CaO</w:t>
            </w:r>
          </w:p>
          <w:p w14:paraId="42D2048D" w14:textId="77777777" w:rsidR="00D76093" w:rsidRPr="00882541" w:rsidRDefault="00D76093" w:rsidP="00C51F2E">
            <w:pPr>
              <w:jc w:val="center"/>
              <w:rPr>
                <w:rStyle w:val="Accentuation"/>
                <w:rFonts w:cs="Times New Roman"/>
                <w:i w:val="0"/>
                <w:iCs w:val="0"/>
                <w:u w:val="none"/>
              </w:rPr>
            </w:pPr>
            <w:r w:rsidRPr="00882541">
              <w:rPr>
                <w:rStyle w:val="Accentuation"/>
                <w:rFonts w:cs="Times New Roman"/>
                <w:i w:val="0"/>
                <w:iCs w:val="0"/>
                <w:u w:val="none"/>
              </w:rPr>
              <w:t>MnO</w:t>
            </w:r>
            <w:r w:rsidRPr="00882541">
              <w:rPr>
                <w:rStyle w:val="Accentuation"/>
                <w:rFonts w:cs="Times New Roman"/>
                <w:i w:val="0"/>
                <w:iCs w:val="0"/>
                <w:u w:val="none"/>
                <w:vertAlign w:val="subscript"/>
              </w:rPr>
              <w:t>2</w:t>
            </w:r>
          </w:p>
        </w:tc>
      </w:tr>
    </w:tbl>
    <w:p w14:paraId="7EE4C89D" w14:textId="77777777" w:rsidR="00D76093" w:rsidRPr="009626D1" w:rsidRDefault="00D76093" w:rsidP="00D76093">
      <w:pPr>
        <w:rPr>
          <w:rFonts w:cs="Times New Roman"/>
        </w:rPr>
      </w:pPr>
    </w:p>
    <w:p w14:paraId="29F12FEA" w14:textId="77777777" w:rsidR="00D76093" w:rsidRPr="009626D1" w:rsidRDefault="00D76093" w:rsidP="00D76093">
      <w:pPr>
        <w:rPr>
          <w:rFonts w:cs="Times New Roman"/>
        </w:rPr>
      </w:pPr>
    </w:p>
    <w:p w14:paraId="24C7E7AC" w14:textId="77777777" w:rsidR="00D76093" w:rsidRPr="009626D1" w:rsidRDefault="00D76093" w:rsidP="00D76093">
      <w:pPr>
        <w:rPr>
          <w:rFonts w:cs="Times New Roman"/>
        </w:rPr>
      </w:pPr>
    </w:p>
    <w:p w14:paraId="240F65C9" w14:textId="77777777" w:rsidR="00D76093" w:rsidRPr="009626D1" w:rsidRDefault="00D76093" w:rsidP="00D76093">
      <w:pPr>
        <w:rPr>
          <w:rFonts w:cs="Times New Roman"/>
        </w:rPr>
      </w:pPr>
    </w:p>
    <w:p w14:paraId="7DC0A19D" w14:textId="77777777" w:rsidR="00D76093" w:rsidRPr="009626D1" w:rsidRDefault="00D76093" w:rsidP="00D76093">
      <w:pPr>
        <w:rPr>
          <w:rFonts w:cs="Times New Roman"/>
        </w:rPr>
      </w:pPr>
    </w:p>
    <w:p w14:paraId="6204FCD1" w14:textId="77777777" w:rsidR="00D76093" w:rsidRPr="009626D1" w:rsidRDefault="00D76093" w:rsidP="00D76093">
      <w:pPr>
        <w:rPr>
          <w:rFonts w:cs="Times New Roman"/>
        </w:rPr>
      </w:pPr>
    </w:p>
    <w:p w14:paraId="7463D6A2" w14:textId="77777777" w:rsidR="00D76093" w:rsidRPr="009626D1" w:rsidRDefault="00D76093" w:rsidP="00D76093">
      <w:pPr>
        <w:rPr>
          <w:rFonts w:cs="Times New Roman"/>
        </w:rPr>
      </w:pPr>
    </w:p>
    <w:p w14:paraId="352DF698" w14:textId="77777777" w:rsidR="00D76093" w:rsidRPr="009626D1" w:rsidRDefault="00D76093" w:rsidP="00D76093">
      <w:pPr>
        <w:rPr>
          <w:rFonts w:cs="Times New Roman"/>
        </w:rPr>
      </w:pPr>
    </w:p>
    <w:p w14:paraId="3F59F4DE" w14:textId="77777777" w:rsidR="00D76093" w:rsidRPr="009626D1" w:rsidRDefault="00D76093" w:rsidP="00D76093">
      <w:pPr>
        <w:rPr>
          <w:rFonts w:cs="Times New Roman"/>
        </w:rPr>
      </w:pPr>
    </w:p>
    <w:p w14:paraId="7913C5B5" w14:textId="77777777" w:rsidR="00D76093" w:rsidRPr="009626D1" w:rsidRDefault="00D76093" w:rsidP="00D76093">
      <w:pPr>
        <w:rPr>
          <w:rFonts w:cs="Times New Roman"/>
        </w:rPr>
      </w:pPr>
    </w:p>
    <w:p w14:paraId="0694A186" w14:textId="77777777" w:rsidR="00D76093" w:rsidRPr="009626D1" w:rsidRDefault="00D76093" w:rsidP="00D76093">
      <w:pPr>
        <w:rPr>
          <w:rFonts w:cs="Times New Roman"/>
        </w:rPr>
      </w:pPr>
    </w:p>
    <w:p w14:paraId="0F055365" w14:textId="77777777" w:rsidR="00D76093" w:rsidRPr="009626D1" w:rsidRDefault="00D76093" w:rsidP="00D76093">
      <w:pPr>
        <w:rPr>
          <w:rFonts w:cs="Times New Roman"/>
        </w:rPr>
      </w:pPr>
    </w:p>
    <w:p w14:paraId="5A5D08A1" w14:textId="77777777" w:rsidR="00D76093" w:rsidRPr="009626D1" w:rsidRDefault="00D76093" w:rsidP="00D76093">
      <w:pPr>
        <w:rPr>
          <w:rFonts w:cs="Times New Roman"/>
        </w:rPr>
      </w:pPr>
    </w:p>
    <w:p w14:paraId="3E20F882" w14:textId="77777777" w:rsidR="00D76093" w:rsidRPr="009626D1" w:rsidRDefault="00D76093" w:rsidP="00D76093">
      <w:pPr>
        <w:spacing w:after="160" w:line="259" w:lineRule="auto"/>
        <w:jc w:val="left"/>
        <w:rPr>
          <w:rFonts w:cs="Times New Roman"/>
          <w:b/>
          <w:bCs/>
        </w:rPr>
      </w:pPr>
      <w:r w:rsidRPr="009626D1">
        <w:rPr>
          <w:rFonts w:cs="Times New Roman"/>
        </w:rPr>
        <w:br w:type="page"/>
      </w:r>
    </w:p>
    <w:p w14:paraId="11EA5BE9" w14:textId="77777777" w:rsidR="00D76093" w:rsidRPr="009626D1" w:rsidRDefault="00D76093" w:rsidP="00D76093">
      <w:pPr>
        <w:pStyle w:val="Titre1"/>
        <w:rPr>
          <w:rFonts w:cs="Times New Roman"/>
        </w:rPr>
      </w:pPr>
      <w:bookmarkStart w:id="33" w:name="_Toc192965624"/>
      <w:r w:rsidRPr="009626D1">
        <w:rPr>
          <w:rFonts w:cs="Times New Roman"/>
        </w:rPr>
        <w:lastRenderedPageBreak/>
        <w:t>References</w:t>
      </w:r>
      <w:bookmarkEnd w:id="33"/>
    </w:p>
    <w:p w14:paraId="66D4B476" w14:textId="77777777" w:rsidR="00D76093" w:rsidRPr="009626D1" w:rsidRDefault="00D76093" w:rsidP="00D76093">
      <w:pPr>
        <w:pStyle w:val="Bibliographie"/>
        <w:rPr>
          <w:rFonts w:cs="Times New Roman"/>
        </w:rPr>
      </w:pPr>
      <w:r w:rsidRPr="009626D1">
        <w:rPr>
          <w:rFonts w:cs="Times New Roman"/>
        </w:rPr>
        <w:fldChar w:fldCharType="begin"/>
      </w:r>
      <w:r w:rsidRPr="009626D1">
        <w:rPr>
          <w:rFonts w:cs="Times New Roman"/>
        </w:rPr>
        <w:instrText xml:space="preserve"> ADDIN ZOTERO_BIBL {"uncited":[],"omitted":[],"custom":[]} CSL_BIBLIOGRAPHY </w:instrText>
      </w:r>
      <w:r w:rsidRPr="009626D1">
        <w:rPr>
          <w:rFonts w:cs="Times New Roman"/>
        </w:rPr>
        <w:fldChar w:fldCharType="separate"/>
      </w:r>
      <w:r w:rsidRPr="009626D1">
        <w:rPr>
          <w:rFonts w:cs="Times New Roman"/>
        </w:rPr>
        <w:t>[1]</w:t>
      </w:r>
      <w:r w:rsidRPr="009626D1">
        <w:rPr>
          <w:rFonts w:cs="Times New Roman"/>
        </w:rPr>
        <w:tab/>
        <w:t>M. Pyda, Poly(vinylidene fluoride) (PVF2) Heat Capacity, Enthalpy, Entropy, Gibbs Energy: Datasheet from ‘The Advanced THermal Analysis System (ATHAS) Databank – Polymer Thermodynamics’ Release 2014 in SpringerMaterials (https://materials.springer.com/polymerthermodynamics/docs/athas_0154). (2014). Springer-Verlag Berlin Heidelberg &amp; Marek Pyda. [Online]. Available: https://materials.springer.com/polymerthermodynamics/docs/athas_0154</w:t>
      </w:r>
    </w:p>
    <w:p w14:paraId="091C0343" w14:textId="77777777" w:rsidR="00D76093" w:rsidRPr="009626D1" w:rsidRDefault="00D76093" w:rsidP="00D76093">
      <w:pPr>
        <w:pStyle w:val="Bibliographie"/>
        <w:rPr>
          <w:rFonts w:cs="Times New Roman"/>
        </w:rPr>
      </w:pPr>
      <w:r w:rsidRPr="009626D1">
        <w:rPr>
          <w:rFonts w:cs="Times New Roman"/>
        </w:rPr>
        <w:t>[2]</w:t>
      </w:r>
      <w:r w:rsidRPr="009626D1">
        <w:rPr>
          <w:rFonts w:cs="Times New Roman"/>
        </w:rPr>
        <w:tab/>
        <w:t>K. S. Gavrichev, G. A. Sharpataya, L. N. Golushina, V. N. Plakhotnik, and I. V. Goncharova, ‘Heat capacity and thermodynamic functions of LiPF6’, Russian Journal of Inorganic Chemistry, vol. 47, no. 7, pp. 940–944, 2002.</w:t>
      </w:r>
    </w:p>
    <w:p w14:paraId="12B5E680" w14:textId="77777777" w:rsidR="00D76093" w:rsidRPr="009626D1" w:rsidRDefault="00D76093" w:rsidP="00D76093">
      <w:pPr>
        <w:pStyle w:val="Bibliographie"/>
        <w:rPr>
          <w:rFonts w:cs="Times New Roman"/>
        </w:rPr>
      </w:pPr>
      <w:r w:rsidRPr="009626D1">
        <w:rPr>
          <w:rFonts w:cs="Times New Roman"/>
        </w:rPr>
        <w:t>[3]</w:t>
      </w:r>
      <w:r w:rsidRPr="009626D1">
        <w:rPr>
          <w:rFonts w:cs="Times New Roman"/>
        </w:rPr>
        <w:tab/>
        <w:t>P. Kobylin, T. Kotiranta, and M. Loponen, ‘HSC-Sim Reactions Unit’. Metso Finland Oy, Sep. 06, 2023.</w:t>
      </w:r>
    </w:p>
    <w:p w14:paraId="67588913" w14:textId="77777777" w:rsidR="00D76093" w:rsidRPr="009626D1" w:rsidRDefault="00D76093" w:rsidP="00D76093">
      <w:pPr>
        <w:pStyle w:val="Bibliographie"/>
        <w:rPr>
          <w:rFonts w:cs="Times New Roman"/>
        </w:rPr>
      </w:pPr>
      <w:r w:rsidRPr="009626D1">
        <w:rPr>
          <w:rFonts w:cs="Times New Roman"/>
        </w:rPr>
        <w:t>[4]</w:t>
      </w:r>
      <w:r w:rsidRPr="009626D1">
        <w:rPr>
          <w:rFonts w:cs="Times New Roman"/>
        </w:rPr>
        <w:tab/>
        <w:t>T. Kawamura, S. Okada, and J. Yamaki, ‘Decomposition reaction of LiPF6-based electrolytes for lithium ion cells’, Journal of Power Sources, vol. 156, no. 2, pp. 547–554, Jun. 2006, doi: 10.1016/j.jpowsour.2005.05.084.</w:t>
      </w:r>
    </w:p>
    <w:p w14:paraId="4A8F902B" w14:textId="77777777" w:rsidR="00D76093" w:rsidRPr="009626D1" w:rsidRDefault="00D76093" w:rsidP="00D76093">
      <w:pPr>
        <w:pStyle w:val="Bibliographie"/>
        <w:rPr>
          <w:rFonts w:cs="Times New Roman"/>
        </w:rPr>
      </w:pPr>
      <w:r w:rsidRPr="009626D1">
        <w:rPr>
          <w:rFonts w:cs="Times New Roman"/>
        </w:rPr>
        <w:t>[5]</w:t>
      </w:r>
      <w:r w:rsidRPr="009626D1">
        <w:rPr>
          <w:rFonts w:cs="Times New Roman"/>
        </w:rPr>
        <w:tab/>
        <w:t>M. Wood, Y. Sheng, T. J. Keever, J. Li, and D. L. Wood, ‘Stability of Ni-Rich NMC Cathode Materials in Water and Electrolyte Solutions during Aqueous Electrode Processing’, Meet. Abstr., vol. MA2017-01, no. 5, pp. 376–376, Apr. 2017, doi: 10.1149/MA2017-01/5/376.</w:t>
      </w:r>
    </w:p>
    <w:p w14:paraId="009A9B8A" w14:textId="77777777" w:rsidR="00D76093" w:rsidRPr="009626D1" w:rsidRDefault="00D76093" w:rsidP="00D76093">
      <w:pPr>
        <w:pStyle w:val="Bibliographie"/>
        <w:rPr>
          <w:rFonts w:cs="Times New Roman"/>
        </w:rPr>
      </w:pPr>
      <w:r w:rsidRPr="009626D1">
        <w:rPr>
          <w:rFonts w:cs="Times New Roman"/>
        </w:rPr>
        <w:t>[6]</w:t>
      </w:r>
      <w:r w:rsidRPr="009626D1">
        <w:rPr>
          <w:rFonts w:cs="Times New Roman"/>
        </w:rPr>
        <w:tab/>
        <w:t>L. F. Guimarães, A. B. Botelho Junior, and D. C. R. Espinosa, ‘Sulfuric acid leaching of metals from waste Li-ion batteries without using reducing agent’, Minerals Engineering, vol. 183, p. 107597, Jun. 2022, doi: 10.1016/j.mineng.2022.107597.</w:t>
      </w:r>
    </w:p>
    <w:p w14:paraId="464DAF69" w14:textId="77777777" w:rsidR="00D76093" w:rsidRPr="009626D1" w:rsidRDefault="00D76093" w:rsidP="00D76093">
      <w:pPr>
        <w:pStyle w:val="Bibliographie"/>
        <w:rPr>
          <w:rFonts w:cs="Times New Roman"/>
        </w:rPr>
      </w:pPr>
      <w:r w:rsidRPr="009626D1">
        <w:rPr>
          <w:rFonts w:cs="Times New Roman"/>
        </w:rPr>
        <w:t>[7]</w:t>
      </w:r>
      <w:r w:rsidRPr="009626D1">
        <w:rPr>
          <w:rFonts w:cs="Times New Roman"/>
        </w:rPr>
        <w:tab/>
        <w:t>X. Zhang et al., ‘Toward sustainable and systematic recycling of spent rechargeable batteries’, Chem. Soc. Rev., vol. 47, no. 19, pp. 7239–7302, 2018, doi: 10.1039/C8CS00297E.</w:t>
      </w:r>
    </w:p>
    <w:p w14:paraId="2D4F246A" w14:textId="77777777" w:rsidR="00D76093" w:rsidRPr="009626D1" w:rsidRDefault="00D76093" w:rsidP="00D76093">
      <w:pPr>
        <w:pStyle w:val="Bibliographie"/>
        <w:rPr>
          <w:rFonts w:cs="Times New Roman"/>
        </w:rPr>
      </w:pPr>
      <w:r w:rsidRPr="009626D1">
        <w:rPr>
          <w:rFonts w:cs="Times New Roman"/>
        </w:rPr>
        <w:t>[8]</w:t>
      </w:r>
      <w:r w:rsidRPr="009626D1">
        <w:rPr>
          <w:rFonts w:cs="Times New Roman"/>
        </w:rPr>
        <w:tab/>
        <w:t>J. Jung and J. Zhang, ‘Hydrometallurgical Recycling of Lithium-Ion Battery Cathode Material’, in Hydrometallurgical Recycling of Lithium-Ion Battery Materials, pp. 1–31.</w:t>
      </w:r>
    </w:p>
    <w:p w14:paraId="5034D092" w14:textId="77777777" w:rsidR="00D76093" w:rsidRPr="009626D1" w:rsidRDefault="00D76093" w:rsidP="00D76093">
      <w:pPr>
        <w:pStyle w:val="Bibliographie"/>
        <w:rPr>
          <w:rFonts w:cs="Times New Roman"/>
        </w:rPr>
      </w:pPr>
      <w:r w:rsidRPr="009626D1">
        <w:rPr>
          <w:rFonts w:cs="Times New Roman"/>
        </w:rPr>
        <w:t>[9]</w:t>
      </w:r>
      <w:r w:rsidRPr="009626D1">
        <w:rPr>
          <w:rFonts w:cs="Times New Roman"/>
        </w:rPr>
        <w:tab/>
        <w:t>B. Han, R. Anwar Ui Haq, and M. Louhi-Kultanen, ‘Lithium carbonate precipitation by homogeneous and heterogeneous reactive crystallization’, Hydrometallurgy, vol. 195, p. 105386, Aug. 2020, doi: 10.1016/j.hydromet.2020.105386.</w:t>
      </w:r>
    </w:p>
    <w:p w14:paraId="1532579E" w14:textId="77777777" w:rsidR="00D76093" w:rsidRPr="009626D1" w:rsidRDefault="00D76093" w:rsidP="00D76093">
      <w:pPr>
        <w:pStyle w:val="Bibliographie"/>
        <w:rPr>
          <w:rFonts w:cs="Times New Roman"/>
        </w:rPr>
      </w:pPr>
      <w:r w:rsidRPr="009626D1">
        <w:rPr>
          <w:rFonts w:cs="Times New Roman"/>
        </w:rPr>
        <w:t>[10]</w:t>
      </w:r>
      <w:r w:rsidRPr="009626D1">
        <w:rPr>
          <w:rFonts w:cs="Times New Roman"/>
        </w:rPr>
        <w:tab/>
        <w:t>H. Zou, E. Gratz, D. Apelian, and Y. Wang, ‘A novel method to recycle mixed cathode materials for lithium ion batteries’, Green Chem., vol. 15, no. 5, p. 1183, 2013, doi: 10.1039/c3gc40182k.</w:t>
      </w:r>
    </w:p>
    <w:p w14:paraId="4758156D" w14:textId="77777777" w:rsidR="00D76093" w:rsidRPr="009626D1" w:rsidRDefault="00D76093" w:rsidP="00D76093">
      <w:pPr>
        <w:pStyle w:val="Bibliographie"/>
        <w:rPr>
          <w:rFonts w:cs="Times New Roman"/>
        </w:rPr>
      </w:pPr>
      <w:r w:rsidRPr="009626D1">
        <w:rPr>
          <w:rFonts w:cs="Times New Roman"/>
        </w:rPr>
        <w:t>[11]</w:t>
      </w:r>
      <w:r w:rsidRPr="009626D1">
        <w:rPr>
          <w:rFonts w:cs="Times New Roman"/>
        </w:rPr>
        <w:tab/>
        <w:t>G. Battaglia et al., ‘Recovery of Lithium Carbonate from Dilute Li-Rich Brine via Homogenous and Heterogeneous Precipitation’, Ind. Eng. Chem. Res., vol. 61, no. 36, pp. 13589–13602, Sep. 2022, doi: 10.1021/acs.iecr.2c01397.</w:t>
      </w:r>
    </w:p>
    <w:p w14:paraId="193AC5F3" w14:textId="77777777" w:rsidR="00D76093" w:rsidRPr="009626D1" w:rsidRDefault="00D76093" w:rsidP="00D76093">
      <w:pPr>
        <w:pStyle w:val="Bibliographie"/>
        <w:rPr>
          <w:rFonts w:cs="Times New Roman"/>
        </w:rPr>
      </w:pPr>
      <w:r w:rsidRPr="009626D1">
        <w:rPr>
          <w:rFonts w:cs="Times New Roman"/>
        </w:rPr>
        <w:t>[12]</w:t>
      </w:r>
      <w:r w:rsidRPr="009626D1">
        <w:rPr>
          <w:rFonts w:cs="Times New Roman"/>
        </w:rPr>
        <w:tab/>
        <w:t>P. Meshram, B. D. Pandey, and T. R. Mankhand, ‘Hydrometallurgical processing of spent lithium ion batteries (LIBs) in the presence of a reducing agent with emphasis on kinetics of leaching’, Chemical Engineering Journal, vol. 281, pp. 418–427, Dec. 2015, doi: 10.1016/j.cej.2015.06.071.</w:t>
      </w:r>
    </w:p>
    <w:p w14:paraId="7EC8BC76" w14:textId="77777777" w:rsidR="00D76093" w:rsidRPr="009626D1" w:rsidRDefault="00D76093" w:rsidP="00D76093">
      <w:pPr>
        <w:pStyle w:val="Bibliographie"/>
        <w:rPr>
          <w:rFonts w:cs="Times New Roman"/>
        </w:rPr>
      </w:pPr>
      <w:r w:rsidRPr="009626D1">
        <w:rPr>
          <w:rFonts w:cs="Times New Roman"/>
        </w:rPr>
        <w:t>[13]</w:t>
      </w:r>
      <w:r w:rsidRPr="009626D1">
        <w:rPr>
          <w:rFonts w:cs="Times New Roman"/>
        </w:rPr>
        <w:tab/>
        <w:t>B. Makuza, Q. Tian, X. Guo, K. Chattopadhyay, and D. Yu, ‘Pyrometallurgical options for recycling spent lithium-ion batteries: A comprehensive review’, Journal of Power Sources, vol. 491, p. 229622, Apr. 2021, doi: 10.1016/j.jpowsour.2021.229622.</w:t>
      </w:r>
    </w:p>
    <w:p w14:paraId="75F2FC1E" w14:textId="77777777" w:rsidR="00D76093" w:rsidRPr="009626D1" w:rsidRDefault="00D76093" w:rsidP="00D76093">
      <w:pPr>
        <w:pStyle w:val="Bibliographie"/>
        <w:rPr>
          <w:rFonts w:cs="Times New Roman"/>
        </w:rPr>
      </w:pPr>
      <w:r w:rsidRPr="009626D1">
        <w:rPr>
          <w:rFonts w:cs="Times New Roman"/>
        </w:rPr>
        <w:t>[14]</w:t>
      </w:r>
      <w:r w:rsidRPr="009626D1">
        <w:rPr>
          <w:rFonts w:cs="Times New Roman"/>
        </w:rPr>
        <w:tab/>
        <w:t>‘Mohr et al (2020)_Toward a cell-chemistry specific LCA of LIB recycling processes’. Accessed: Mar. 29, 2023. [Online]. Available: https://onlinelibrary.wiley.com/doi/pdfdirect/10.1111/jiec.13021</w:t>
      </w:r>
    </w:p>
    <w:p w14:paraId="05BEF17B" w14:textId="77777777" w:rsidR="00D76093" w:rsidRPr="009626D1" w:rsidRDefault="00D76093" w:rsidP="00D76093">
      <w:pPr>
        <w:pStyle w:val="Bibliographie"/>
        <w:rPr>
          <w:rFonts w:cs="Times New Roman"/>
        </w:rPr>
      </w:pPr>
      <w:r w:rsidRPr="009626D1">
        <w:rPr>
          <w:rFonts w:cs="Times New Roman"/>
        </w:rPr>
        <w:t>[15]</w:t>
      </w:r>
      <w:r w:rsidRPr="009626D1">
        <w:rPr>
          <w:rFonts w:cs="Times New Roman"/>
        </w:rPr>
        <w:tab/>
        <w:t>H. Yin and P. Xing, ‘Pyrometallurgical Routes for the Recycling of Spent Lithium-Ion Batteries’, in Recycling of Spent Lithium-Ion Batteries, L. An, Ed., Cham: Springer International Publishing, 2019, pp. 57–83. doi: 10.1007/978-3-030-31834-5_3.</w:t>
      </w:r>
    </w:p>
    <w:p w14:paraId="09C69770" w14:textId="0CC2F1D1" w:rsidR="00A82D71" w:rsidRPr="00D76093" w:rsidRDefault="00D76093" w:rsidP="00D76093">
      <w:pPr>
        <w:jc w:val="left"/>
        <w:rPr>
          <w:rFonts w:cs="Times New Roman"/>
        </w:rPr>
      </w:pPr>
      <w:r w:rsidRPr="009626D1">
        <w:rPr>
          <w:rFonts w:cs="Times New Roman"/>
        </w:rPr>
        <w:fldChar w:fldCharType="end"/>
      </w:r>
    </w:p>
    <w:sectPr w:rsidR="00A82D71" w:rsidRPr="00D76093" w:rsidSect="00676626">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A13C4" w14:textId="77777777" w:rsidR="00886809" w:rsidRDefault="00886809" w:rsidP="006E3E07">
      <w:r>
        <w:separator/>
      </w:r>
    </w:p>
  </w:endnote>
  <w:endnote w:type="continuationSeparator" w:id="0">
    <w:p w14:paraId="68116297" w14:textId="77777777" w:rsidR="00886809" w:rsidRDefault="00886809" w:rsidP="006E3E07">
      <w:r>
        <w:continuationSeparator/>
      </w:r>
    </w:p>
  </w:endnote>
  <w:endnote w:type="continuationNotice" w:id="1">
    <w:p w14:paraId="67629D17" w14:textId="77777777" w:rsidR="00886809" w:rsidRDefault="0088680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2AFF" w:usb1="5000785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5BAB" w14:textId="77777777" w:rsidR="00D45D45" w:rsidRDefault="00D45D4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2386558"/>
      <w:docPartObj>
        <w:docPartGallery w:val="Page Numbers (Bottom of Page)"/>
        <w:docPartUnique/>
      </w:docPartObj>
    </w:sdtPr>
    <w:sdtEndPr/>
    <w:sdtContent>
      <w:p w14:paraId="682DC16C" w14:textId="75D26963" w:rsidR="00676626" w:rsidRDefault="00676626">
        <w:pPr>
          <w:pStyle w:val="Pieddepage"/>
          <w:jc w:val="right"/>
        </w:pPr>
        <w:r>
          <w:fldChar w:fldCharType="begin"/>
        </w:r>
        <w:r>
          <w:instrText>PAGE   \* MERGEFORMAT</w:instrText>
        </w:r>
        <w:r>
          <w:fldChar w:fldCharType="separate"/>
        </w:r>
        <w:r>
          <w:rPr>
            <w:lang w:val="fr-FR"/>
          </w:rPr>
          <w:t>2</w:t>
        </w:r>
        <w:r>
          <w:fldChar w:fldCharType="end"/>
        </w:r>
      </w:p>
    </w:sdtContent>
  </w:sdt>
  <w:p w14:paraId="6CE59B82" w14:textId="77777777" w:rsidR="007B4493" w:rsidRDefault="007B4493" w:rsidP="006E3E0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8FF15" w14:textId="77777777" w:rsidR="00D45D45" w:rsidRDefault="00D45D4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3F023" w14:textId="77777777" w:rsidR="00886809" w:rsidRDefault="00886809" w:rsidP="006E3E07">
      <w:r>
        <w:separator/>
      </w:r>
    </w:p>
  </w:footnote>
  <w:footnote w:type="continuationSeparator" w:id="0">
    <w:p w14:paraId="15E39118" w14:textId="77777777" w:rsidR="00886809" w:rsidRDefault="00886809" w:rsidP="006E3E07">
      <w:r>
        <w:continuationSeparator/>
      </w:r>
    </w:p>
  </w:footnote>
  <w:footnote w:type="continuationNotice" w:id="1">
    <w:p w14:paraId="3F3ABFB8" w14:textId="77777777" w:rsidR="00886809" w:rsidRDefault="00886809">
      <w:pPr>
        <w:spacing w:line="240" w:lineRule="auto"/>
      </w:pPr>
    </w:p>
  </w:footnote>
  <w:footnote w:id="2">
    <w:p w14:paraId="7D8D5DD7" w14:textId="77777777" w:rsidR="00D76093" w:rsidRDefault="00D76093" w:rsidP="00D76093">
      <w:pPr>
        <w:pStyle w:val="Notedebasdepage"/>
      </w:pPr>
      <w:r w:rsidRPr="002172F5">
        <w:rPr>
          <w:rStyle w:val="Appelnotedebasdep"/>
        </w:rPr>
        <w:footnoteRef/>
      </w:r>
      <w:r>
        <w:t xml:space="preserve"> </w:t>
      </w:r>
      <w:r w:rsidRPr="00A27427">
        <w:rPr>
          <w:rFonts w:ascii="Times New Roman" w:hAnsi="Times New Roman" w:cs="Times New Roman"/>
        </w:rPr>
        <w:t>Industrial experience was for an industrial HPAL processing plant that treats limonite ore to extract mixed Ni-Co sulphides.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76318" w14:textId="77777777" w:rsidR="00D45D45" w:rsidRDefault="00D45D4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B13C0" w14:textId="77777777" w:rsidR="00D45D45" w:rsidRDefault="00D45D4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FE36" w14:textId="77777777" w:rsidR="00D45D45" w:rsidRDefault="00D45D4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7823"/>
    <w:multiLevelType w:val="hybridMultilevel"/>
    <w:tmpl w:val="55F4E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033B21"/>
    <w:multiLevelType w:val="multilevel"/>
    <w:tmpl w:val="0809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 w15:restartNumberingAfterBreak="0">
    <w:nsid w:val="2F516E64"/>
    <w:multiLevelType w:val="hybridMultilevel"/>
    <w:tmpl w:val="AE28D272"/>
    <w:lvl w:ilvl="0" w:tplc="D8E8C48C">
      <w:start w:val="1"/>
      <w:numFmt w:val="bullet"/>
      <w:lvlText w:val=""/>
      <w:lvlJc w:val="left"/>
      <w:pPr>
        <w:ind w:left="720" w:hanging="360"/>
      </w:pPr>
      <w:rPr>
        <w:rFonts w:ascii="Symbol" w:hAnsi="Symbol" w:hint="default"/>
      </w:rPr>
    </w:lvl>
    <w:lvl w:ilvl="1" w:tplc="A5C60C50">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8C10EB"/>
    <w:multiLevelType w:val="hybridMultilevel"/>
    <w:tmpl w:val="60284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D2034E"/>
    <w:multiLevelType w:val="hybridMultilevel"/>
    <w:tmpl w:val="ECC4B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E4861FD"/>
    <w:multiLevelType w:val="hybridMultilevel"/>
    <w:tmpl w:val="E57AF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7398574">
    <w:abstractNumId w:val="1"/>
  </w:num>
  <w:num w:numId="2" w16cid:durableId="168177418">
    <w:abstractNumId w:val="3"/>
  </w:num>
  <w:num w:numId="3" w16cid:durableId="1840460052">
    <w:abstractNumId w:val="5"/>
  </w:num>
  <w:num w:numId="4" w16cid:durableId="1889102681">
    <w:abstractNumId w:val="0"/>
  </w:num>
  <w:num w:numId="5" w16cid:durableId="1809784796">
    <w:abstractNumId w:val="4"/>
  </w:num>
  <w:num w:numId="6" w16cid:durableId="1534271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254"/>
    <w:rsid w:val="0000221D"/>
    <w:rsid w:val="00004042"/>
    <w:rsid w:val="0000454D"/>
    <w:rsid w:val="000049A4"/>
    <w:rsid w:val="00006F9B"/>
    <w:rsid w:val="00007A44"/>
    <w:rsid w:val="00007AF7"/>
    <w:rsid w:val="0001119F"/>
    <w:rsid w:val="00013290"/>
    <w:rsid w:val="00017F05"/>
    <w:rsid w:val="00022283"/>
    <w:rsid w:val="00032809"/>
    <w:rsid w:val="000338A6"/>
    <w:rsid w:val="00035A8C"/>
    <w:rsid w:val="000363DB"/>
    <w:rsid w:val="00042088"/>
    <w:rsid w:val="00044396"/>
    <w:rsid w:val="00046C84"/>
    <w:rsid w:val="0004741A"/>
    <w:rsid w:val="00050314"/>
    <w:rsid w:val="000538DF"/>
    <w:rsid w:val="00053E42"/>
    <w:rsid w:val="0005558C"/>
    <w:rsid w:val="000567E1"/>
    <w:rsid w:val="000569CF"/>
    <w:rsid w:val="000637A4"/>
    <w:rsid w:val="00063F06"/>
    <w:rsid w:val="00064294"/>
    <w:rsid w:val="0006502C"/>
    <w:rsid w:val="00065481"/>
    <w:rsid w:val="00066254"/>
    <w:rsid w:val="000702AA"/>
    <w:rsid w:val="000702B8"/>
    <w:rsid w:val="00070757"/>
    <w:rsid w:val="00071AC0"/>
    <w:rsid w:val="00072527"/>
    <w:rsid w:val="00075CC9"/>
    <w:rsid w:val="0008157E"/>
    <w:rsid w:val="00082222"/>
    <w:rsid w:val="000826B7"/>
    <w:rsid w:val="00084519"/>
    <w:rsid w:val="00086A3A"/>
    <w:rsid w:val="00090E97"/>
    <w:rsid w:val="00090FE3"/>
    <w:rsid w:val="0009155F"/>
    <w:rsid w:val="000917AA"/>
    <w:rsid w:val="00093E2D"/>
    <w:rsid w:val="0009614A"/>
    <w:rsid w:val="000A18AF"/>
    <w:rsid w:val="000A37EE"/>
    <w:rsid w:val="000A5764"/>
    <w:rsid w:val="000B0471"/>
    <w:rsid w:val="000B095E"/>
    <w:rsid w:val="000B0A55"/>
    <w:rsid w:val="000B1C64"/>
    <w:rsid w:val="000B1ED5"/>
    <w:rsid w:val="000B1EE4"/>
    <w:rsid w:val="000B1F9F"/>
    <w:rsid w:val="000B2584"/>
    <w:rsid w:val="000B5D80"/>
    <w:rsid w:val="000B5DEF"/>
    <w:rsid w:val="000B635B"/>
    <w:rsid w:val="000C0FC4"/>
    <w:rsid w:val="000C2A33"/>
    <w:rsid w:val="000C3511"/>
    <w:rsid w:val="000C677D"/>
    <w:rsid w:val="000D26A0"/>
    <w:rsid w:val="000D3165"/>
    <w:rsid w:val="000D447F"/>
    <w:rsid w:val="000D6125"/>
    <w:rsid w:val="000D7C47"/>
    <w:rsid w:val="000E14A2"/>
    <w:rsid w:val="000E18C9"/>
    <w:rsid w:val="000E31B1"/>
    <w:rsid w:val="000E3A8D"/>
    <w:rsid w:val="000E4F8C"/>
    <w:rsid w:val="000F0009"/>
    <w:rsid w:val="000F0679"/>
    <w:rsid w:val="000F0CAC"/>
    <w:rsid w:val="000F378A"/>
    <w:rsid w:val="000F398B"/>
    <w:rsid w:val="000F428B"/>
    <w:rsid w:val="000F629B"/>
    <w:rsid w:val="000F69C5"/>
    <w:rsid w:val="00101844"/>
    <w:rsid w:val="0010238C"/>
    <w:rsid w:val="001026CD"/>
    <w:rsid w:val="00103A25"/>
    <w:rsid w:val="00104609"/>
    <w:rsid w:val="001060A1"/>
    <w:rsid w:val="00106DFB"/>
    <w:rsid w:val="001141AC"/>
    <w:rsid w:val="00114353"/>
    <w:rsid w:val="00115132"/>
    <w:rsid w:val="00116A08"/>
    <w:rsid w:val="00117B2C"/>
    <w:rsid w:val="0012400C"/>
    <w:rsid w:val="00125547"/>
    <w:rsid w:val="001264B6"/>
    <w:rsid w:val="00126563"/>
    <w:rsid w:val="00126962"/>
    <w:rsid w:val="0013076E"/>
    <w:rsid w:val="001320C4"/>
    <w:rsid w:val="001321EA"/>
    <w:rsid w:val="00132D70"/>
    <w:rsid w:val="001343C5"/>
    <w:rsid w:val="00135AEE"/>
    <w:rsid w:val="00136DD1"/>
    <w:rsid w:val="00142109"/>
    <w:rsid w:val="00144577"/>
    <w:rsid w:val="00151956"/>
    <w:rsid w:val="001519E6"/>
    <w:rsid w:val="00151BE2"/>
    <w:rsid w:val="00152B6A"/>
    <w:rsid w:val="001555C1"/>
    <w:rsid w:val="0016006F"/>
    <w:rsid w:val="00163D6F"/>
    <w:rsid w:val="00164550"/>
    <w:rsid w:val="00166689"/>
    <w:rsid w:val="0017040D"/>
    <w:rsid w:val="00170DF4"/>
    <w:rsid w:val="001745E0"/>
    <w:rsid w:val="00176EA0"/>
    <w:rsid w:val="00180CF7"/>
    <w:rsid w:val="00182753"/>
    <w:rsid w:val="00182D27"/>
    <w:rsid w:val="00186107"/>
    <w:rsid w:val="001864B2"/>
    <w:rsid w:val="00187DE5"/>
    <w:rsid w:val="00193BEB"/>
    <w:rsid w:val="001A080F"/>
    <w:rsid w:val="001A7378"/>
    <w:rsid w:val="001B5A6E"/>
    <w:rsid w:val="001B62CC"/>
    <w:rsid w:val="001C0FC6"/>
    <w:rsid w:val="001C1D80"/>
    <w:rsid w:val="001D0AAC"/>
    <w:rsid w:val="001D2378"/>
    <w:rsid w:val="001D2563"/>
    <w:rsid w:val="001D4288"/>
    <w:rsid w:val="001D665A"/>
    <w:rsid w:val="001D66A0"/>
    <w:rsid w:val="001D751C"/>
    <w:rsid w:val="001E0651"/>
    <w:rsid w:val="001E176B"/>
    <w:rsid w:val="001E3033"/>
    <w:rsid w:val="001E7104"/>
    <w:rsid w:val="001F022B"/>
    <w:rsid w:val="001F18F3"/>
    <w:rsid w:val="001F2075"/>
    <w:rsid w:val="001F2716"/>
    <w:rsid w:val="001F2FBA"/>
    <w:rsid w:val="001F3EF5"/>
    <w:rsid w:val="001F50E1"/>
    <w:rsid w:val="001F5B90"/>
    <w:rsid w:val="0020282A"/>
    <w:rsid w:val="0020752C"/>
    <w:rsid w:val="00210B45"/>
    <w:rsid w:val="00213774"/>
    <w:rsid w:val="00214F39"/>
    <w:rsid w:val="002150B0"/>
    <w:rsid w:val="00215362"/>
    <w:rsid w:val="002171AC"/>
    <w:rsid w:val="002172F5"/>
    <w:rsid w:val="00220492"/>
    <w:rsid w:val="00221B74"/>
    <w:rsid w:val="00221B85"/>
    <w:rsid w:val="00223C73"/>
    <w:rsid w:val="00224636"/>
    <w:rsid w:val="00225DDE"/>
    <w:rsid w:val="00227894"/>
    <w:rsid w:val="00227B13"/>
    <w:rsid w:val="002308D9"/>
    <w:rsid w:val="00235CA4"/>
    <w:rsid w:val="002375CC"/>
    <w:rsid w:val="00237ED8"/>
    <w:rsid w:val="00237FC5"/>
    <w:rsid w:val="002411C3"/>
    <w:rsid w:val="002456D2"/>
    <w:rsid w:val="00246A02"/>
    <w:rsid w:val="0024731B"/>
    <w:rsid w:val="00250E4D"/>
    <w:rsid w:val="00252867"/>
    <w:rsid w:val="00254550"/>
    <w:rsid w:val="002575D4"/>
    <w:rsid w:val="0026070D"/>
    <w:rsid w:val="00260CB9"/>
    <w:rsid w:val="0026155C"/>
    <w:rsid w:val="00266B74"/>
    <w:rsid w:val="00266FE7"/>
    <w:rsid w:val="00270222"/>
    <w:rsid w:val="0027277D"/>
    <w:rsid w:val="00275506"/>
    <w:rsid w:val="002767CC"/>
    <w:rsid w:val="00280117"/>
    <w:rsid w:val="00280FD3"/>
    <w:rsid w:val="0028375A"/>
    <w:rsid w:val="0029003B"/>
    <w:rsid w:val="00290DE5"/>
    <w:rsid w:val="0029249D"/>
    <w:rsid w:val="0029276E"/>
    <w:rsid w:val="002940D6"/>
    <w:rsid w:val="002941D7"/>
    <w:rsid w:val="00295E8F"/>
    <w:rsid w:val="002A1F1E"/>
    <w:rsid w:val="002A3C6A"/>
    <w:rsid w:val="002A58F9"/>
    <w:rsid w:val="002A6F39"/>
    <w:rsid w:val="002A7344"/>
    <w:rsid w:val="002A74BF"/>
    <w:rsid w:val="002B1929"/>
    <w:rsid w:val="002B2C4F"/>
    <w:rsid w:val="002B3A13"/>
    <w:rsid w:val="002B4990"/>
    <w:rsid w:val="002B4C92"/>
    <w:rsid w:val="002B54EA"/>
    <w:rsid w:val="002B75F0"/>
    <w:rsid w:val="002B7872"/>
    <w:rsid w:val="002B7B47"/>
    <w:rsid w:val="002C2A1E"/>
    <w:rsid w:val="002C3378"/>
    <w:rsid w:val="002C53A7"/>
    <w:rsid w:val="002C7818"/>
    <w:rsid w:val="002D13CB"/>
    <w:rsid w:val="002D3267"/>
    <w:rsid w:val="002D3DF5"/>
    <w:rsid w:val="002D5672"/>
    <w:rsid w:val="002D6BB7"/>
    <w:rsid w:val="002D7CCF"/>
    <w:rsid w:val="002E0AA4"/>
    <w:rsid w:val="002E1FD5"/>
    <w:rsid w:val="002E223B"/>
    <w:rsid w:val="002E4163"/>
    <w:rsid w:val="002E4FE2"/>
    <w:rsid w:val="002F58F8"/>
    <w:rsid w:val="002F5E31"/>
    <w:rsid w:val="00304DFE"/>
    <w:rsid w:val="00304E72"/>
    <w:rsid w:val="00306C5A"/>
    <w:rsid w:val="00310704"/>
    <w:rsid w:val="00310D6E"/>
    <w:rsid w:val="00311305"/>
    <w:rsid w:val="00312564"/>
    <w:rsid w:val="003149B6"/>
    <w:rsid w:val="00315779"/>
    <w:rsid w:val="00320C29"/>
    <w:rsid w:val="00323B9B"/>
    <w:rsid w:val="0033156D"/>
    <w:rsid w:val="00331BC9"/>
    <w:rsid w:val="0033694B"/>
    <w:rsid w:val="00337128"/>
    <w:rsid w:val="00340AC2"/>
    <w:rsid w:val="00340C84"/>
    <w:rsid w:val="00341F83"/>
    <w:rsid w:val="00342972"/>
    <w:rsid w:val="0034350B"/>
    <w:rsid w:val="00344850"/>
    <w:rsid w:val="003514D1"/>
    <w:rsid w:val="00352BF9"/>
    <w:rsid w:val="00357680"/>
    <w:rsid w:val="00364343"/>
    <w:rsid w:val="00364BD3"/>
    <w:rsid w:val="00365A63"/>
    <w:rsid w:val="0037119C"/>
    <w:rsid w:val="00373746"/>
    <w:rsid w:val="00374224"/>
    <w:rsid w:val="00375D0D"/>
    <w:rsid w:val="0037605C"/>
    <w:rsid w:val="00380CB8"/>
    <w:rsid w:val="00380EE6"/>
    <w:rsid w:val="003812AD"/>
    <w:rsid w:val="00383481"/>
    <w:rsid w:val="003834FB"/>
    <w:rsid w:val="00383E18"/>
    <w:rsid w:val="00383FEA"/>
    <w:rsid w:val="003841A2"/>
    <w:rsid w:val="003854AC"/>
    <w:rsid w:val="00386491"/>
    <w:rsid w:val="00390A75"/>
    <w:rsid w:val="00391DDC"/>
    <w:rsid w:val="00394DBC"/>
    <w:rsid w:val="00395016"/>
    <w:rsid w:val="00395867"/>
    <w:rsid w:val="00395C1E"/>
    <w:rsid w:val="0039687E"/>
    <w:rsid w:val="00396A47"/>
    <w:rsid w:val="003A07A9"/>
    <w:rsid w:val="003A1330"/>
    <w:rsid w:val="003A1DA1"/>
    <w:rsid w:val="003A61B2"/>
    <w:rsid w:val="003A7488"/>
    <w:rsid w:val="003B0380"/>
    <w:rsid w:val="003B1C33"/>
    <w:rsid w:val="003B259C"/>
    <w:rsid w:val="003B3488"/>
    <w:rsid w:val="003C0365"/>
    <w:rsid w:val="003C227E"/>
    <w:rsid w:val="003C4CE4"/>
    <w:rsid w:val="003C56C8"/>
    <w:rsid w:val="003C7254"/>
    <w:rsid w:val="003D156C"/>
    <w:rsid w:val="003D3A57"/>
    <w:rsid w:val="003D72AB"/>
    <w:rsid w:val="003D7414"/>
    <w:rsid w:val="003E0669"/>
    <w:rsid w:val="003E4565"/>
    <w:rsid w:val="003E493D"/>
    <w:rsid w:val="003E741B"/>
    <w:rsid w:val="003F1759"/>
    <w:rsid w:val="00402086"/>
    <w:rsid w:val="00402E99"/>
    <w:rsid w:val="00403277"/>
    <w:rsid w:val="00405C93"/>
    <w:rsid w:val="00405E9E"/>
    <w:rsid w:val="00406545"/>
    <w:rsid w:val="00406FC1"/>
    <w:rsid w:val="004075A1"/>
    <w:rsid w:val="00410932"/>
    <w:rsid w:val="00411886"/>
    <w:rsid w:val="00412B22"/>
    <w:rsid w:val="004131B4"/>
    <w:rsid w:val="00421551"/>
    <w:rsid w:val="00421CCC"/>
    <w:rsid w:val="00421CFF"/>
    <w:rsid w:val="00422A45"/>
    <w:rsid w:val="0042381B"/>
    <w:rsid w:val="00424918"/>
    <w:rsid w:val="004266C1"/>
    <w:rsid w:val="0042740D"/>
    <w:rsid w:val="004327FC"/>
    <w:rsid w:val="0043281C"/>
    <w:rsid w:val="0043308F"/>
    <w:rsid w:val="00433AA8"/>
    <w:rsid w:val="004352C4"/>
    <w:rsid w:val="004407B2"/>
    <w:rsid w:val="00440C57"/>
    <w:rsid w:val="004419FA"/>
    <w:rsid w:val="00442F33"/>
    <w:rsid w:val="00445BD5"/>
    <w:rsid w:val="0045186A"/>
    <w:rsid w:val="0045231E"/>
    <w:rsid w:val="004526EC"/>
    <w:rsid w:val="00452C16"/>
    <w:rsid w:val="00452EC4"/>
    <w:rsid w:val="0045543D"/>
    <w:rsid w:val="0047152C"/>
    <w:rsid w:val="00472685"/>
    <w:rsid w:val="00472A99"/>
    <w:rsid w:val="00474037"/>
    <w:rsid w:val="004740B1"/>
    <w:rsid w:val="00474BDE"/>
    <w:rsid w:val="00474DB8"/>
    <w:rsid w:val="00474E16"/>
    <w:rsid w:val="00475235"/>
    <w:rsid w:val="0047573B"/>
    <w:rsid w:val="00476921"/>
    <w:rsid w:val="00476DA8"/>
    <w:rsid w:val="00480D67"/>
    <w:rsid w:val="00482552"/>
    <w:rsid w:val="00483E16"/>
    <w:rsid w:val="00484FF8"/>
    <w:rsid w:val="0048799D"/>
    <w:rsid w:val="00490182"/>
    <w:rsid w:val="004924C0"/>
    <w:rsid w:val="0049453A"/>
    <w:rsid w:val="004952B8"/>
    <w:rsid w:val="00496B18"/>
    <w:rsid w:val="00496BDD"/>
    <w:rsid w:val="004A4AC3"/>
    <w:rsid w:val="004A7630"/>
    <w:rsid w:val="004A797C"/>
    <w:rsid w:val="004A7C0E"/>
    <w:rsid w:val="004B2247"/>
    <w:rsid w:val="004B317B"/>
    <w:rsid w:val="004B398E"/>
    <w:rsid w:val="004B42E2"/>
    <w:rsid w:val="004B551C"/>
    <w:rsid w:val="004C39A0"/>
    <w:rsid w:val="004C48A6"/>
    <w:rsid w:val="004C54DB"/>
    <w:rsid w:val="004C72D4"/>
    <w:rsid w:val="004D027E"/>
    <w:rsid w:val="004D3F05"/>
    <w:rsid w:val="004D5126"/>
    <w:rsid w:val="004D5301"/>
    <w:rsid w:val="004D56AE"/>
    <w:rsid w:val="004D5996"/>
    <w:rsid w:val="004D72EE"/>
    <w:rsid w:val="004E1FDC"/>
    <w:rsid w:val="004E62E2"/>
    <w:rsid w:val="004F0628"/>
    <w:rsid w:val="004F191A"/>
    <w:rsid w:val="004F27B9"/>
    <w:rsid w:val="004F4D61"/>
    <w:rsid w:val="0050314C"/>
    <w:rsid w:val="005039F5"/>
    <w:rsid w:val="00503E18"/>
    <w:rsid w:val="00503E4F"/>
    <w:rsid w:val="00504E4D"/>
    <w:rsid w:val="00506B47"/>
    <w:rsid w:val="00514296"/>
    <w:rsid w:val="00514D39"/>
    <w:rsid w:val="00521943"/>
    <w:rsid w:val="0052460D"/>
    <w:rsid w:val="00525834"/>
    <w:rsid w:val="00525AD8"/>
    <w:rsid w:val="005266AF"/>
    <w:rsid w:val="00527976"/>
    <w:rsid w:val="00531B5E"/>
    <w:rsid w:val="00532870"/>
    <w:rsid w:val="0053593B"/>
    <w:rsid w:val="00536873"/>
    <w:rsid w:val="005373B1"/>
    <w:rsid w:val="005402E6"/>
    <w:rsid w:val="005439F5"/>
    <w:rsid w:val="005441D4"/>
    <w:rsid w:val="00544252"/>
    <w:rsid w:val="00546210"/>
    <w:rsid w:val="005465FE"/>
    <w:rsid w:val="00551273"/>
    <w:rsid w:val="00551878"/>
    <w:rsid w:val="0055455D"/>
    <w:rsid w:val="00554851"/>
    <w:rsid w:val="00556942"/>
    <w:rsid w:val="005576C5"/>
    <w:rsid w:val="005621AE"/>
    <w:rsid w:val="00564840"/>
    <w:rsid w:val="00566F05"/>
    <w:rsid w:val="00567FF4"/>
    <w:rsid w:val="00570D11"/>
    <w:rsid w:val="0057135E"/>
    <w:rsid w:val="00572471"/>
    <w:rsid w:val="00572D1F"/>
    <w:rsid w:val="00576E0B"/>
    <w:rsid w:val="00577651"/>
    <w:rsid w:val="00577EA7"/>
    <w:rsid w:val="005820C8"/>
    <w:rsid w:val="0058395A"/>
    <w:rsid w:val="00583E56"/>
    <w:rsid w:val="00590EE2"/>
    <w:rsid w:val="005921AD"/>
    <w:rsid w:val="0059467B"/>
    <w:rsid w:val="005949FF"/>
    <w:rsid w:val="005962AB"/>
    <w:rsid w:val="00596C96"/>
    <w:rsid w:val="005A2119"/>
    <w:rsid w:val="005A32E6"/>
    <w:rsid w:val="005A4F1F"/>
    <w:rsid w:val="005A5E6D"/>
    <w:rsid w:val="005A7466"/>
    <w:rsid w:val="005B02BC"/>
    <w:rsid w:val="005B0DAE"/>
    <w:rsid w:val="005B3C6A"/>
    <w:rsid w:val="005B3DD5"/>
    <w:rsid w:val="005B5000"/>
    <w:rsid w:val="005B7CED"/>
    <w:rsid w:val="005C1A61"/>
    <w:rsid w:val="005C3734"/>
    <w:rsid w:val="005C4CEE"/>
    <w:rsid w:val="005C7308"/>
    <w:rsid w:val="005C738B"/>
    <w:rsid w:val="005D0A4B"/>
    <w:rsid w:val="005D1126"/>
    <w:rsid w:val="005D1DA8"/>
    <w:rsid w:val="005D289D"/>
    <w:rsid w:val="005D38AA"/>
    <w:rsid w:val="005D3E56"/>
    <w:rsid w:val="005D4574"/>
    <w:rsid w:val="005E12CD"/>
    <w:rsid w:val="005E196C"/>
    <w:rsid w:val="005E2D56"/>
    <w:rsid w:val="005E3327"/>
    <w:rsid w:val="005E4ADB"/>
    <w:rsid w:val="005F06C1"/>
    <w:rsid w:val="005F2354"/>
    <w:rsid w:val="005F2838"/>
    <w:rsid w:val="005F4B00"/>
    <w:rsid w:val="005F5050"/>
    <w:rsid w:val="006001B8"/>
    <w:rsid w:val="00600B3D"/>
    <w:rsid w:val="00600C95"/>
    <w:rsid w:val="00603A07"/>
    <w:rsid w:val="006056C5"/>
    <w:rsid w:val="00605F07"/>
    <w:rsid w:val="00606C54"/>
    <w:rsid w:val="00606DF2"/>
    <w:rsid w:val="006079A5"/>
    <w:rsid w:val="00610DD2"/>
    <w:rsid w:val="00611F7C"/>
    <w:rsid w:val="00612E0A"/>
    <w:rsid w:val="006140EF"/>
    <w:rsid w:val="0061467C"/>
    <w:rsid w:val="00620543"/>
    <w:rsid w:val="0062188B"/>
    <w:rsid w:val="00621896"/>
    <w:rsid w:val="00621AB4"/>
    <w:rsid w:val="00622803"/>
    <w:rsid w:val="00623D4A"/>
    <w:rsid w:val="0062600F"/>
    <w:rsid w:val="006269EA"/>
    <w:rsid w:val="00627803"/>
    <w:rsid w:val="00627E08"/>
    <w:rsid w:val="0063175E"/>
    <w:rsid w:val="006325A5"/>
    <w:rsid w:val="00632935"/>
    <w:rsid w:val="00634179"/>
    <w:rsid w:val="00634391"/>
    <w:rsid w:val="00634E15"/>
    <w:rsid w:val="00635B20"/>
    <w:rsid w:val="0063712D"/>
    <w:rsid w:val="00637763"/>
    <w:rsid w:val="0064418F"/>
    <w:rsid w:val="00645DA4"/>
    <w:rsid w:val="006460A1"/>
    <w:rsid w:val="006539A0"/>
    <w:rsid w:val="00654A41"/>
    <w:rsid w:val="00654D23"/>
    <w:rsid w:val="006579C9"/>
    <w:rsid w:val="00657C57"/>
    <w:rsid w:val="006609D3"/>
    <w:rsid w:val="00660A03"/>
    <w:rsid w:val="00662CEF"/>
    <w:rsid w:val="006634A9"/>
    <w:rsid w:val="00665B56"/>
    <w:rsid w:val="0066666A"/>
    <w:rsid w:val="00666B4A"/>
    <w:rsid w:val="00670B76"/>
    <w:rsid w:val="00676626"/>
    <w:rsid w:val="00676E3E"/>
    <w:rsid w:val="0067731C"/>
    <w:rsid w:val="00683485"/>
    <w:rsid w:val="00683DA5"/>
    <w:rsid w:val="006851FB"/>
    <w:rsid w:val="006852BA"/>
    <w:rsid w:val="006853BB"/>
    <w:rsid w:val="00686193"/>
    <w:rsid w:val="006870AF"/>
    <w:rsid w:val="00691CEA"/>
    <w:rsid w:val="00692294"/>
    <w:rsid w:val="0069531F"/>
    <w:rsid w:val="006A2061"/>
    <w:rsid w:val="006A4B58"/>
    <w:rsid w:val="006A6569"/>
    <w:rsid w:val="006B1589"/>
    <w:rsid w:val="006B1651"/>
    <w:rsid w:val="006B5AEA"/>
    <w:rsid w:val="006B74F0"/>
    <w:rsid w:val="006B7951"/>
    <w:rsid w:val="006B7E62"/>
    <w:rsid w:val="006C3F79"/>
    <w:rsid w:val="006C3FD8"/>
    <w:rsid w:val="006C51C5"/>
    <w:rsid w:val="006C53EA"/>
    <w:rsid w:val="006C789A"/>
    <w:rsid w:val="006D0E48"/>
    <w:rsid w:val="006D2273"/>
    <w:rsid w:val="006D49C2"/>
    <w:rsid w:val="006D57D4"/>
    <w:rsid w:val="006D5E62"/>
    <w:rsid w:val="006D6C58"/>
    <w:rsid w:val="006D7CBC"/>
    <w:rsid w:val="006E04D3"/>
    <w:rsid w:val="006E0C24"/>
    <w:rsid w:val="006E0FA6"/>
    <w:rsid w:val="006E29B1"/>
    <w:rsid w:val="006E3E07"/>
    <w:rsid w:val="006E4FA5"/>
    <w:rsid w:val="006E52F9"/>
    <w:rsid w:val="006E57DB"/>
    <w:rsid w:val="006E7C35"/>
    <w:rsid w:val="006F0C23"/>
    <w:rsid w:val="006F0C43"/>
    <w:rsid w:val="006F1943"/>
    <w:rsid w:val="006F1B5D"/>
    <w:rsid w:val="006F4A65"/>
    <w:rsid w:val="006F6FC5"/>
    <w:rsid w:val="006F715A"/>
    <w:rsid w:val="00700269"/>
    <w:rsid w:val="007006EA"/>
    <w:rsid w:val="00700E25"/>
    <w:rsid w:val="0070442A"/>
    <w:rsid w:val="00704835"/>
    <w:rsid w:val="007114FE"/>
    <w:rsid w:val="00711D18"/>
    <w:rsid w:val="00715432"/>
    <w:rsid w:val="00716DAE"/>
    <w:rsid w:val="00717FF0"/>
    <w:rsid w:val="007200EF"/>
    <w:rsid w:val="0072043B"/>
    <w:rsid w:val="00722017"/>
    <w:rsid w:val="007259C6"/>
    <w:rsid w:val="00726466"/>
    <w:rsid w:val="00726764"/>
    <w:rsid w:val="0072678D"/>
    <w:rsid w:val="00727E3E"/>
    <w:rsid w:val="0073257C"/>
    <w:rsid w:val="00732794"/>
    <w:rsid w:val="00732D08"/>
    <w:rsid w:val="00735891"/>
    <w:rsid w:val="00736328"/>
    <w:rsid w:val="00737254"/>
    <w:rsid w:val="00741844"/>
    <w:rsid w:val="00742457"/>
    <w:rsid w:val="00742C8E"/>
    <w:rsid w:val="00743BDC"/>
    <w:rsid w:val="0074405B"/>
    <w:rsid w:val="007452CE"/>
    <w:rsid w:val="00746CB7"/>
    <w:rsid w:val="0075080C"/>
    <w:rsid w:val="007513E9"/>
    <w:rsid w:val="00751ECD"/>
    <w:rsid w:val="00752EA4"/>
    <w:rsid w:val="00754756"/>
    <w:rsid w:val="00755B59"/>
    <w:rsid w:val="007563BE"/>
    <w:rsid w:val="00757587"/>
    <w:rsid w:val="00757C61"/>
    <w:rsid w:val="00761ED2"/>
    <w:rsid w:val="007622BB"/>
    <w:rsid w:val="00762631"/>
    <w:rsid w:val="00763931"/>
    <w:rsid w:val="00765BB1"/>
    <w:rsid w:val="007706E3"/>
    <w:rsid w:val="00775E1E"/>
    <w:rsid w:val="007760BA"/>
    <w:rsid w:val="00781AF7"/>
    <w:rsid w:val="00782DCB"/>
    <w:rsid w:val="007830D2"/>
    <w:rsid w:val="00783510"/>
    <w:rsid w:val="00783623"/>
    <w:rsid w:val="00784792"/>
    <w:rsid w:val="007905C5"/>
    <w:rsid w:val="007908DA"/>
    <w:rsid w:val="0079095E"/>
    <w:rsid w:val="00792E5A"/>
    <w:rsid w:val="00792E73"/>
    <w:rsid w:val="00793357"/>
    <w:rsid w:val="00793539"/>
    <w:rsid w:val="00793F9D"/>
    <w:rsid w:val="00795488"/>
    <w:rsid w:val="007956C1"/>
    <w:rsid w:val="007A05B8"/>
    <w:rsid w:val="007A4205"/>
    <w:rsid w:val="007A4DAB"/>
    <w:rsid w:val="007A7DAD"/>
    <w:rsid w:val="007B23B9"/>
    <w:rsid w:val="007B29BC"/>
    <w:rsid w:val="007B42AF"/>
    <w:rsid w:val="007B4493"/>
    <w:rsid w:val="007C06FE"/>
    <w:rsid w:val="007C1AE0"/>
    <w:rsid w:val="007C2214"/>
    <w:rsid w:val="007C24A4"/>
    <w:rsid w:val="007C2717"/>
    <w:rsid w:val="007C45D8"/>
    <w:rsid w:val="007C5FBC"/>
    <w:rsid w:val="007D1EB5"/>
    <w:rsid w:val="007D4C22"/>
    <w:rsid w:val="007D72A9"/>
    <w:rsid w:val="007E05F3"/>
    <w:rsid w:val="007E15D8"/>
    <w:rsid w:val="007E343D"/>
    <w:rsid w:val="007E53E7"/>
    <w:rsid w:val="007E56A1"/>
    <w:rsid w:val="007E59A0"/>
    <w:rsid w:val="007E7541"/>
    <w:rsid w:val="007E7984"/>
    <w:rsid w:val="007F43B1"/>
    <w:rsid w:val="007F49A6"/>
    <w:rsid w:val="00801E97"/>
    <w:rsid w:val="00803BF5"/>
    <w:rsid w:val="00804112"/>
    <w:rsid w:val="0080517C"/>
    <w:rsid w:val="00805C83"/>
    <w:rsid w:val="008071F3"/>
    <w:rsid w:val="008110D8"/>
    <w:rsid w:val="008144C0"/>
    <w:rsid w:val="00816CC9"/>
    <w:rsid w:val="0082054E"/>
    <w:rsid w:val="0082129D"/>
    <w:rsid w:val="008215D5"/>
    <w:rsid w:val="00824896"/>
    <w:rsid w:val="008252E7"/>
    <w:rsid w:val="00830A5D"/>
    <w:rsid w:val="008326EF"/>
    <w:rsid w:val="00834C03"/>
    <w:rsid w:val="00837456"/>
    <w:rsid w:val="0084017E"/>
    <w:rsid w:val="00840561"/>
    <w:rsid w:val="00841C72"/>
    <w:rsid w:val="00842CE2"/>
    <w:rsid w:val="00851B58"/>
    <w:rsid w:val="008550D1"/>
    <w:rsid w:val="0085654A"/>
    <w:rsid w:val="008604B4"/>
    <w:rsid w:val="00860C3E"/>
    <w:rsid w:val="008635D5"/>
    <w:rsid w:val="00864687"/>
    <w:rsid w:val="00865428"/>
    <w:rsid w:val="0086547B"/>
    <w:rsid w:val="0086593E"/>
    <w:rsid w:val="00866F9F"/>
    <w:rsid w:val="00867D43"/>
    <w:rsid w:val="00870E9B"/>
    <w:rsid w:val="00874F8E"/>
    <w:rsid w:val="00881F73"/>
    <w:rsid w:val="00882541"/>
    <w:rsid w:val="0088451F"/>
    <w:rsid w:val="00884F76"/>
    <w:rsid w:val="00885B30"/>
    <w:rsid w:val="008860A2"/>
    <w:rsid w:val="00886809"/>
    <w:rsid w:val="00887A12"/>
    <w:rsid w:val="00891108"/>
    <w:rsid w:val="00891854"/>
    <w:rsid w:val="00892E2E"/>
    <w:rsid w:val="00894487"/>
    <w:rsid w:val="008A1288"/>
    <w:rsid w:val="008A1CC4"/>
    <w:rsid w:val="008A20A4"/>
    <w:rsid w:val="008A3B4A"/>
    <w:rsid w:val="008A3FBC"/>
    <w:rsid w:val="008A5304"/>
    <w:rsid w:val="008A5415"/>
    <w:rsid w:val="008A6F10"/>
    <w:rsid w:val="008B0287"/>
    <w:rsid w:val="008B35B2"/>
    <w:rsid w:val="008B4E15"/>
    <w:rsid w:val="008C3AD6"/>
    <w:rsid w:val="008C49BB"/>
    <w:rsid w:val="008C5059"/>
    <w:rsid w:val="008D25DB"/>
    <w:rsid w:val="008D2DA3"/>
    <w:rsid w:val="008D41FD"/>
    <w:rsid w:val="008D5A38"/>
    <w:rsid w:val="008D5A9A"/>
    <w:rsid w:val="008E65D3"/>
    <w:rsid w:val="008E7A46"/>
    <w:rsid w:val="008F0C27"/>
    <w:rsid w:val="008F1661"/>
    <w:rsid w:val="008F3308"/>
    <w:rsid w:val="008F3600"/>
    <w:rsid w:val="008F3768"/>
    <w:rsid w:val="008F5668"/>
    <w:rsid w:val="00904141"/>
    <w:rsid w:val="00906B6F"/>
    <w:rsid w:val="009106A4"/>
    <w:rsid w:val="00913AD7"/>
    <w:rsid w:val="00913CA4"/>
    <w:rsid w:val="00914748"/>
    <w:rsid w:val="009156B8"/>
    <w:rsid w:val="00915F6E"/>
    <w:rsid w:val="00920B2C"/>
    <w:rsid w:val="00920F3F"/>
    <w:rsid w:val="0092279B"/>
    <w:rsid w:val="00922A93"/>
    <w:rsid w:val="00923AC6"/>
    <w:rsid w:val="00924334"/>
    <w:rsid w:val="00924591"/>
    <w:rsid w:val="00925512"/>
    <w:rsid w:val="009255BB"/>
    <w:rsid w:val="00925D06"/>
    <w:rsid w:val="00931802"/>
    <w:rsid w:val="009336B1"/>
    <w:rsid w:val="0093419E"/>
    <w:rsid w:val="009341C5"/>
    <w:rsid w:val="00934323"/>
    <w:rsid w:val="00936937"/>
    <w:rsid w:val="0094548E"/>
    <w:rsid w:val="00945552"/>
    <w:rsid w:val="009470A2"/>
    <w:rsid w:val="009479C6"/>
    <w:rsid w:val="009500CD"/>
    <w:rsid w:val="00950316"/>
    <w:rsid w:val="0095146B"/>
    <w:rsid w:val="00961133"/>
    <w:rsid w:val="009618CB"/>
    <w:rsid w:val="00962CC8"/>
    <w:rsid w:val="009656A4"/>
    <w:rsid w:val="00966FAB"/>
    <w:rsid w:val="0097151B"/>
    <w:rsid w:val="00971871"/>
    <w:rsid w:val="0097372B"/>
    <w:rsid w:val="009743BD"/>
    <w:rsid w:val="009748D4"/>
    <w:rsid w:val="00977F17"/>
    <w:rsid w:val="00980493"/>
    <w:rsid w:val="00982589"/>
    <w:rsid w:val="00983D07"/>
    <w:rsid w:val="00990021"/>
    <w:rsid w:val="009930C6"/>
    <w:rsid w:val="0099501A"/>
    <w:rsid w:val="0099607E"/>
    <w:rsid w:val="00996323"/>
    <w:rsid w:val="009963A7"/>
    <w:rsid w:val="009977DC"/>
    <w:rsid w:val="009A1665"/>
    <w:rsid w:val="009A2AEE"/>
    <w:rsid w:val="009A2D7B"/>
    <w:rsid w:val="009A2F2A"/>
    <w:rsid w:val="009A3453"/>
    <w:rsid w:val="009A36F1"/>
    <w:rsid w:val="009A458E"/>
    <w:rsid w:val="009A4C49"/>
    <w:rsid w:val="009A538D"/>
    <w:rsid w:val="009A6044"/>
    <w:rsid w:val="009B0107"/>
    <w:rsid w:val="009B0E3B"/>
    <w:rsid w:val="009B169E"/>
    <w:rsid w:val="009B6051"/>
    <w:rsid w:val="009C0258"/>
    <w:rsid w:val="009C2011"/>
    <w:rsid w:val="009C340E"/>
    <w:rsid w:val="009C414F"/>
    <w:rsid w:val="009C742F"/>
    <w:rsid w:val="009D19B3"/>
    <w:rsid w:val="009D31C0"/>
    <w:rsid w:val="009D403C"/>
    <w:rsid w:val="009D5C87"/>
    <w:rsid w:val="009D5EBC"/>
    <w:rsid w:val="009D60E0"/>
    <w:rsid w:val="009E15CB"/>
    <w:rsid w:val="009E219E"/>
    <w:rsid w:val="009E2CAB"/>
    <w:rsid w:val="009E3350"/>
    <w:rsid w:val="009E4574"/>
    <w:rsid w:val="009E68F5"/>
    <w:rsid w:val="009F21F0"/>
    <w:rsid w:val="009F2D99"/>
    <w:rsid w:val="009F439F"/>
    <w:rsid w:val="009F547E"/>
    <w:rsid w:val="009F61B7"/>
    <w:rsid w:val="009F76AB"/>
    <w:rsid w:val="009F7DC4"/>
    <w:rsid w:val="00A00F0B"/>
    <w:rsid w:val="00A01355"/>
    <w:rsid w:val="00A024B5"/>
    <w:rsid w:val="00A03C18"/>
    <w:rsid w:val="00A055D0"/>
    <w:rsid w:val="00A06BBE"/>
    <w:rsid w:val="00A06F85"/>
    <w:rsid w:val="00A13A8A"/>
    <w:rsid w:val="00A14701"/>
    <w:rsid w:val="00A177DA"/>
    <w:rsid w:val="00A2579C"/>
    <w:rsid w:val="00A25898"/>
    <w:rsid w:val="00A27427"/>
    <w:rsid w:val="00A330FC"/>
    <w:rsid w:val="00A33FA4"/>
    <w:rsid w:val="00A34080"/>
    <w:rsid w:val="00A3431F"/>
    <w:rsid w:val="00A3541D"/>
    <w:rsid w:val="00A36646"/>
    <w:rsid w:val="00A378F6"/>
    <w:rsid w:val="00A41E06"/>
    <w:rsid w:val="00A4201B"/>
    <w:rsid w:val="00A43956"/>
    <w:rsid w:val="00A508E2"/>
    <w:rsid w:val="00A508F9"/>
    <w:rsid w:val="00A50A83"/>
    <w:rsid w:val="00A51611"/>
    <w:rsid w:val="00A532F8"/>
    <w:rsid w:val="00A559FD"/>
    <w:rsid w:val="00A566FD"/>
    <w:rsid w:val="00A61345"/>
    <w:rsid w:val="00A614E3"/>
    <w:rsid w:val="00A61611"/>
    <w:rsid w:val="00A6534C"/>
    <w:rsid w:val="00A72BFA"/>
    <w:rsid w:val="00A7442A"/>
    <w:rsid w:val="00A7786A"/>
    <w:rsid w:val="00A820E8"/>
    <w:rsid w:val="00A8277C"/>
    <w:rsid w:val="00A82D71"/>
    <w:rsid w:val="00A83281"/>
    <w:rsid w:val="00A841A1"/>
    <w:rsid w:val="00A85AA4"/>
    <w:rsid w:val="00A92210"/>
    <w:rsid w:val="00A9414F"/>
    <w:rsid w:val="00A95DCF"/>
    <w:rsid w:val="00A96E95"/>
    <w:rsid w:val="00AA24F5"/>
    <w:rsid w:val="00AA4C3B"/>
    <w:rsid w:val="00AA59DC"/>
    <w:rsid w:val="00AA6A35"/>
    <w:rsid w:val="00AA7663"/>
    <w:rsid w:val="00AA792D"/>
    <w:rsid w:val="00AB1120"/>
    <w:rsid w:val="00AB2D65"/>
    <w:rsid w:val="00AB31A0"/>
    <w:rsid w:val="00AB4138"/>
    <w:rsid w:val="00AB5A77"/>
    <w:rsid w:val="00AB5A9E"/>
    <w:rsid w:val="00AB7AE4"/>
    <w:rsid w:val="00AC57AC"/>
    <w:rsid w:val="00AC5B2E"/>
    <w:rsid w:val="00AC6A4E"/>
    <w:rsid w:val="00AD2E48"/>
    <w:rsid w:val="00AD5E0B"/>
    <w:rsid w:val="00AD6A72"/>
    <w:rsid w:val="00AE168A"/>
    <w:rsid w:val="00AE6A1D"/>
    <w:rsid w:val="00AF1220"/>
    <w:rsid w:val="00AF1810"/>
    <w:rsid w:val="00AF194A"/>
    <w:rsid w:val="00AF2CAA"/>
    <w:rsid w:val="00AF2D85"/>
    <w:rsid w:val="00AF3260"/>
    <w:rsid w:val="00AF5602"/>
    <w:rsid w:val="00AF5B2A"/>
    <w:rsid w:val="00AF6E67"/>
    <w:rsid w:val="00AF7CEE"/>
    <w:rsid w:val="00AF7D37"/>
    <w:rsid w:val="00B00FCC"/>
    <w:rsid w:val="00B015DC"/>
    <w:rsid w:val="00B028D9"/>
    <w:rsid w:val="00B05845"/>
    <w:rsid w:val="00B10CAD"/>
    <w:rsid w:val="00B15B67"/>
    <w:rsid w:val="00B176FC"/>
    <w:rsid w:val="00B20864"/>
    <w:rsid w:val="00B23B67"/>
    <w:rsid w:val="00B240F7"/>
    <w:rsid w:val="00B262FD"/>
    <w:rsid w:val="00B26BFF"/>
    <w:rsid w:val="00B27D10"/>
    <w:rsid w:val="00B32A93"/>
    <w:rsid w:val="00B34402"/>
    <w:rsid w:val="00B34D43"/>
    <w:rsid w:val="00B37041"/>
    <w:rsid w:val="00B37969"/>
    <w:rsid w:val="00B404F5"/>
    <w:rsid w:val="00B40B8C"/>
    <w:rsid w:val="00B4411F"/>
    <w:rsid w:val="00B46FCA"/>
    <w:rsid w:val="00B4702C"/>
    <w:rsid w:val="00B47561"/>
    <w:rsid w:val="00B47881"/>
    <w:rsid w:val="00B50C0E"/>
    <w:rsid w:val="00B52264"/>
    <w:rsid w:val="00B5253D"/>
    <w:rsid w:val="00B52B37"/>
    <w:rsid w:val="00B55CEF"/>
    <w:rsid w:val="00B57B0F"/>
    <w:rsid w:val="00B626AD"/>
    <w:rsid w:val="00B62702"/>
    <w:rsid w:val="00B63D48"/>
    <w:rsid w:val="00B65436"/>
    <w:rsid w:val="00B67DB7"/>
    <w:rsid w:val="00B71209"/>
    <w:rsid w:val="00B715D5"/>
    <w:rsid w:val="00B7770C"/>
    <w:rsid w:val="00B77C41"/>
    <w:rsid w:val="00B80C15"/>
    <w:rsid w:val="00B8349C"/>
    <w:rsid w:val="00B84907"/>
    <w:rsid w:val="00B84EAD"/>
    <w:rsid w:val="00B86D12"/>
    <w:rsid w:val="00B91718"/>
    <w:rsid w:val="00B9418E"/>
    <w:rsid w:val="00B96F73"/>
    <w:rsid w:val="00B974A4"/>
    <w:rsid w:val="00B979B5"/>
    <w:rsid w:val="00BA1544"/>
    <w:rsid w:val="00BA2418"/>
    <w:rsid w:val="00BA3F51"/>
    <w:rsid w:val="00BA46AB"/>
    <w:rsid w:val="00BA56F3"/>
    <w:rsid w:val="00BA6BE3"/>
    <w:rsid w:val="00BB044B"/>
    <w:rsid w:val="00BB28D6"/>
    <w:rsid w:val="00BB2C84"/>
    <w:rsid w:val="00BB42B9"/>
    <w:rsid w:val="00BB4385"/>
    <w:rsid w:val="00BB4774"/>
    <w:rsid w:val="00BB6430"/>
    <w:rsid w:val="00BB65DA"/>
    <w:rsid w:val="00BB6825"/>
    <w:rsid w:val="00BB71DE"/>
    <w:rsid w:val="00BB732A"/>
    <w:rsid w:val="00BC00E1"/>
    <w:rsid w:val="00BC426A"/>
    <w:rsid w:val="00BC7B32"/>
    <w:rsid w:val="00BD07AC"/>
    <w:rsid w:val="00BD41A3"/>
    <w:rsid w:val="00BD4CC4"/>
    <w:rsid w:val="00BD4D0B"/>
    <w:rsid w:val="00BD4E0F"/>
    <w:rsid w:val="00BD6AF7"/>
    <w:rsid w:val="00BE2BE1"/>
    <w:rsid w:val="00BE4295"/>
    <w:rsid w:val="00BE5DA7"/>
    <w:rsid w:val="00BE64D3"/>
    <w:rsid w:val="00BE6A4B"/>
    <w:rsid w:val="00BE6FFD"/>
    <w:rsid w:val="00BF1F31"/>
    <w:rsid w:val="00BF344B"/>
    <w:rsid w:val="00BF6617"/>
    <w:rsid w:val="00BF749A"/>
    <w:rsid w:val="00C0085C"/>
    <w:rsid w:val="00C02E3B"/>
    <w:rsid w:val="00C05032"/>
    <w:rsid w:val="00C056CC"/>
    <w:rsid w:val="00C063B1"/>
    <w:rsid w:val="00C06D6C"/>
    <w:rsid w:val="00C076D8"/>
    <w:rsid w:val="00C10784"/>
    <w:rsid w:val="00C141A3"/>
    <w:rsid w:val="00C158B7"/>
    <w:rsid w:val="00C16D11"/>
    <w:rsid w:val="00C170BE"/>
    <w:rsid w:val="00C17BB1"/>
    <w:rsid w:val="00C2090E"/>
    <w:rsid w:val="00C234E8"/>
    <w:rsid w:val="00C2408D"/>
    <w:rsid w:val="00C277C9"/>
    <w:rsid w:val="00C31BD7"/>
    <w:rsid w:val="00C32391"/>
    <w:rsid w:val="00C33848"/>
    <w:rsid w:val="00C33948"/>
    <w:rsid w:val="00C348BC"/>
    <w:rsid w:val="00C35A8A"/>
    <w:rsid w:val="00C35AC0"/>
    <w:rsid w:val="00C35B1C"/>
    <w:rsid w:val="00C369CF"/>
    <w:rsid w:val="00C430ED"/>
    <w:rsid w:val="00C458A0"/>
    <w:rsid w:val="00C46FF8"/>
    <w:rsid w:val="00C51F2E"/>
    <w:rsid w:val="00C5701F"/>
    <w:rsid w:val="00C57B45"/>
    <w:rsid w:val="00C6051D"/>
    <w:rsid w:val="00C614F3"/>
    <w:rsid w:val="00C63B92"/>
    <w:rsid w:val="00C63FCC"/>
    <w:rsid w:val="00C6604E"/>
    <w:rsid w:val="00C71226"/>
    <w:rsid w:val="00C72A78"/>
    <w:rsid w:val="00C735C4"/>
    <w:rsid w:val="00C76732"/>
    <w:rsid w:val="00C768D2"/>
    <w:rsid w:val="00C76B57"/>
    <w:rsid w:val="00C778EE"/>
    <w:rsid w:val="00C80743"/>
    <w:rsid w:val="00C80E2C"/>
    <w:rsid w:val="00C83F5C"/>
    <w:rsid w:val="00C85936"/>
    <w:rsid w:val="00C8697C"/>
    <w:rsid w:val="00C86E28"/>
    <w:rsid w:val="00C92170"/>
    <w:rsid w:val="00C93813"/>
    <w:rsid w:val="00C9414D"/>
    <w:rsid w:val="00C948FB"/>
    <w:rsid w:val="00C9675E"/>
    <w:rsid w:val="00CA097F"/>
    <w:rsid w:val="00CA5713"/>
    <w:rsid w:val="00CA76A9"/>
    <w:rsid w:val="00CB01F6"/>
    <w:rsid w:val="00CB25C9"/>
    <w:rsid w:val="00CB2D3E"/>
    <w:rsid w:val="00CB366A"/>
    <w:rsid w:val="00CB4455"/>
    <w:rsid w:val="00CB4655"/>
    <w:rsid w:val="00CC0272"/>
    <w:rsid w:val="00CC130D"/>
    <w:rsid w:val="00CC140B"/>
    <w:rsid w:val="00CC157B"/>
    <w:rsid w:val="00CC1D5C"/>
    <w:rsid w:val="00CC22B3"/>
    <w:rsid w:val="00CC41E9"/>
    <w:rsid w:val="00CC5BCC"/>
    <w:rsid w:val="00CC61C7"/>
    <w:rsid w:val="00CC669B"/>
    <w:rsid w:val="00CC6B66"/>
    <w:rsid w:val="00CC72CB"/>
    <w:rsid w:val="00CD018E"/>
    <w:rsid w:val="00CD0639"/>
    <w:rsid w:val="00CD10E9"/>
    <w:rsid w:val="00CD37D0"/>
    <w:rsid w:val="00CD4264"/>
    <w:rsid w:val="00CE021A"/>
    <w:rsid w:val="00CE0845"/>
    <w:rsid w:val="00CE3279"/>
    <w:rsid w:val="00CE55C7"/>
    <w:rsid w:val="00CE6E45"/>
    <w:rsid w:val="00CE7630"/>
    <w:rsid w:val="00CE7D21"/>
    <w:rsid w:val="00CF19B1"/>
    <w:rsid w:val="00CF4236"/>
    <w:rsid w:val="00CF6210"/>
    <w:rsid w:val="00CF6AA8"/>
    <w:rsid w:val="00D014ED"/>
    <w:rsid w:val="00D022C1"/>
    <w:rsid w:val="00D02958"/>
    <w:rsid w:val="00D06502"/>
    <w:rsid w:val="00D1344F"/>
    <w:rsid w:val="00D144CB"/>
    <w:rsid w:val="00D1468E"/>
    <w:rsid w:val="00D15950"/>
    <w:rsid w:val="00D173E3"/>
    <w:rsid w:val="00D20B7D"/>
    <w:rsid w:val="00D21A0B"/>
    <w:rsid w:val="00D25BE6"/>
    <w:rsid w:val="00D265BF"/>
    <w:rsid w:val="00D26737"/>
    <w:rsid w:val="00D2748F"/>
    <w:rsid w:val="00D30841"/>
    <w:rsid w:val="00D4377F"/>
    <w:rsid w:val="00D45580"/>
    <w:rsid w:val="00D45D45"/>
    <w:rsid w:val="00D45DE5"/>
    <w:rsid w:val="00D46C1A"/>
    <w:rsid w:val="00D50531"/>
    <w:rsid w:val="00D5203D"/>
    <w:rsid w:val="00D52749"/>
    <w:rsid w:val="00D5407A"/>
    <w:rsid w:val="00D54E2F"/>
    <w:rsid w:val="00D5533E"/>
    <w:rsid w:val="00D56039"/>
    <w:rsid w:val="00D56594"/>
    <w:rsid w:val="00D60105"/>
    <w:rsid w:val="00D61B86"/>
    <w:rsid w:val="00D63BDD"/>
    <w:rsid w:val="00D6461D"/>
    <w:rsid w:val="00D64D07"/>
    <w:rsid w:val="00D66CD9"/>
    <w:rsid w:val="00D678DF"/>
    <w:rsid w:val="00D71AB1"/>
    <w:rsid w:val="00D72351"/>
    <w:rsid w:val="00D73730"/>
    <w:rsid w:val="00D73A40"/>
    <w:rsid w:val="00D76093"/>
    <w:rsid w:val="00D770B6"/>
    <w:rsid w:val="00D80279"/>
    <w:rsid w:val="00D803CF"/>
    <w:rsid w:val="00D8309A"/>
    <w:rsid w:val="00D910E9"/>
    <w:rsid w:val="00D94C0C"/>
    <w:rsid w:val="00DA15F2"/>
    <w:rsid w:val="00DA33C4"/>
    <w:rsid w:val="00DA3F86"/>
    <w:rsid w:val="00DA570F"/>
    <w:rsid w:val="00DB1AA7"/>
    <w:rsid w:val="00DB6BA5"/>
    <w:rsid w:val="00DC0A9A"/>
    <w:rsid w:val="00DC1C15"/>
    <w:rsid w:val="00DC2CD2"/>
    <w:rsid w:val="00DC55AE"/>
    <w:rsid w:val="00DC5A5C"/>
    <w:rsid w:val="00DC6C3C"/>
    <w:rsid w:val="00DD6D69"/>
    <w:rsid w:val="00DE3FDE"/>
    <w:rsid w:val="00DF042F"/>
    <w:rsid w:val="00DF069B"/>
    <w:rsid w:val="00DF1127"/>
    <w:rsid w:val="00DF3871"/>
    <w:rsid w:val="00DF3A2A"/>
    <w:rsid w:val="00DF3EC4"/>
    <w:rsid w:val="00E01094"/>
    <w:rsid w:val="00E022BB"/>
    <w:rsid w:val="00E10D96"/>
    <w:rsid w:val="00E1130D"/>
    <w:rsid w:val="00E1134B"/>
    <w:rsid w:val="00E12071"/>
    <w:rsid w:val="00E1240A"/>
    <w:rsid w:val="00E148EA"/>
    <w:rsid w:val="00E15550"/>
    <w:rsid w:val="00E16398"/>
    <w:rsid w:val="00E16710"/>
    <w:rsid w:val="00E21690"/>
    <w:rsid w:val="00E22639"/>
    <w:rsid w:val="00E249C6"/>
    <w:rsid w:val="00E24E34"/>
    <w:rsid w:val="00E2501E"/>
    <w:rsid w:val="00E26644"/>
    <w:rsid w:val="00E266DE"/>
    <w:rsid w:val="00E26853"/>
    <w:rsid w:val="00E32405"/>
    <w:rsid w:val="00E356DD"/>
    <w:rsid w:val="00E37921"/>
    <w:rsid w:val="00E40C85"/>
    <w:rsid w:val="00E41B83"/>
    <w:rsid w:val="00E451FA"/>
    <w:rsid w:val="00E45738"/>
    <w:rsid w:val="00E506B5"/>
    <w:rsid w:val="00E51B50"/>
    <w:rsid w:val="00E51CD7"/>
    <w:rsid w:val="00E52CF5"/>
    <w:rsid w:val="00E5548F"/>
    <w:rsid w:val="00E60C6A"/>
    <w:rsid w:val="00E60E40"/>
    <w:rsid w:val="00E62867"/>
    <w:rsid w:val="00E63884"/>
    <w:rsid w:val="00E650A4"/>
    <w:rsid w:val="00E6565E"/>
    <w:rsid w:val="00E6688F"/>
    <w:rsid w:val="00E66B4E"/>
    <w:rsid w:val="00E67897"/>
    <w:rsid w:val="00E70B63"/>
    <w:rsid w:val="00E71489"/>
    <w:rsid w:val="00E740B8"/>
    <w:rsid w:val="00E75446"/>
    <w:rsid w:val="00E76CB1"/>
    <w:rsid w:val="00E84755"/>
    <w:rsid w:val="00E84ED8"/>
    <w:rsid w:val="00E8514D"/>
    <w:rsid w:val="00E879B3"/>
    <w:rsid w:val="00E91809"/>
    <w:rsid w:val="00E9365C"/>
    <w:rsid w:val="00E94DF8"/>
    <w:rsid w:val="00EA04DF"/>
    <w:rsid w:val="00EA1604"/>
    <w:rsid w:val="00EA4866"/>
    <w:rsid w:val="00EA5570"/>
    <w:rsid w:val="00EB739F"/>
    <w:rsid w:val="00EC3511"/>
    <w:rsid w:val="00EC4361"/>
    <w:rsid w:val="00EC4DE6"/>
    <w:rsid w:val="00ED0364"/>
    <w:rsid w:val="00ED0AB9"/>
    <w:rsid w:val="00ED0D00"/>
    <w:rsid w:val="00ED158F"/>
    <w:rsid w:val="00ED2CA4"/>
    <w:rsid w:val="00ED41D3"/>
    <w:rsid w:val="00ED4801"/>
    <w:rsid w:val="00ED5C5D"/>
    <w:rsid w:val="00ED6F41"/>
    <w:rsid w:val="00EE318B"/>
    <w:rsid w:val="00EE3A28"/>
    <w:rsid w:val="00EF00FF"/>
    <w:rsid w:val="00EF0FE5"/>
    <w:rsid w:val="00EF223B"/>
    <w:rsid w:val="00EF251B"/>
    <w:rsid w:val="00EF3ADA"/>
    <w:rsid w:val="00EF5B3E"/>
    <w:rsid w:val="00EF5EA8"/>
    <w:rsid w:val="00EF65CE"/>
    <w:rsid w:val="00EF69FF"/>
    <w:rsid w:val="00EF6C0B"/>
    <w:rsid w:val="00EF721E"/>
    <w:rsid w:val="00F06129"/>
    <w:rsid w:val="00F073F2"/>
    <w:rsid w:val="00F108CC"/>
    <w:rsid w:val="00F10C49"/>
    <w:rsid w:val="00F13719"/>
    <w:rsid w:val="00F13753"/>
    <w:rsid w:val="00F1506A"/>
    <w:rsid w:val="00F15DE4"/>
    <w:rsid w:val="00F15F53"/>
    <w:rsid w:val="00F16E89"/>
    <w:rsid w:val="00F217BC"/>
    <w:rsid w:val="00F2497F"/>
    <w:rsid w:val="00F25CA5"/>
    <w:rsid w:val="00F264C2"/>
    <w:rsid w:val="00F3037E"/>
    <w:rsid w:val="00F30CB8"/>
    <w:rsid w:val="00F3182C"/>
    <w:rsid w:val="00F31F3B"/>
    <w:rsid w:val="00F32880"/>
    <w:rsid w:val="00F34EED"/>
    <w:rsid w:val="00F358BB"/>
    <w:rsid w:val="00F36C47"/>
    <w:rsid w:val="00F44662"/>
    <w:rsid w:val="00F45D22"/>
    <w:rsid w:val="00F46D30"/>
    <w:rsid w:val="00F51400"/>
    <w:rsid w:val="00F53B51"/>
    <w:rsid w:val="00F55EDB"/>
    <w:rsid w:val="00F567C5"/>
    <w:rsid w:val="00F575ED"/>
    <w:rsid w:val="00F602EA"/>
    <w:rsid w:val="00F6193E"/>
    <w:rsid w:val="00F62EC2"/>
    <w:rsid w:val="00F62FE5"/>
    <w:rsid w:val="00F63700"/>
    <w:rsid w:val="00F64B84"/>
    <w:rsid w:val="00F656CE"/>
    <w:rsid w:val="00F65C96"/>
    <w:rsid w:val="00F6673E"/>
    <w:rsid w:val="00F66EE1"/>
    <w:rsid w:val="00F73BC9"/>
    <w:rsid w:val="00F73C0D"/>
    <w:rsid w:val="00F73EFA"/>
    <w:rsid w:val="00F75386"/>
    <w:rsid w:val="00F769D4"/>
    <w:rsid w:val="00F76E57"/>
    <w:rsid w:val="00F8029F"/>
    <w:rsid w:val="00F80E60"/>
    <w:rsid w:val="00F87C19"/>
    <w:rsid w:val="00F90D27"/>
    <w:rsid w:val="00F910A6"/>
    <w:rsid w:val="00F925B2"/>
    <w:rsid w:val="00F94519"/>
    <w:rsid w:val="00F9498F"/>
    <w:rsid w:val="00F96692"/>
    <w:rsid w:val="00FA187D"/>
    <w:rsid w:val="00FA1CAA"/>
    <w:rsid w:val="00FA30DE"/>
    <w:rsid w:val="00FA31F3"/>
    <w:rsid w:val="00FA5D1E"/>
    <w:rsid w:val="00FB031D"/>
    <w:rsid w:val="00FB1BFE"/>
    <w:rsid w:val="00FB1C1E"/>
    <w:rsid w:val="00FB1E5D"/>
    <w:rsid w:val="00FB601F"/>
    <w:rsid w:val="00FC25A5"/>
    <w:rsid w:val="00FC317D"/>
    <w:rsid w:val="00FC7F99"/>
    <w:rsid w:val="00FD183B"/>
    <w:rsid w:val="00FD2719"/>
    <w:rsid w:val="00FD5E21"/>
    <w:rsid w:val="00FD66C5"/>
    <w:rsid w:val="00FE0129"/>
    <w:rsid w:val="00FE0DE8"/>
    <w:rsid w:val="00FE1F64"/>
    <w:rsid w:val="00FE2EFB"/>
    <w:rsid w:val="00FE619A"/>
    <w:rsid w:val="00FF0156"/>
    <w:rsid w:val="00FF282E"/>
    <w:rsid w:val="00FF38B3"/>
    <w:rsid w:val="00FF5840"/>
    <w:rsid w:val="00FF6A2F"/>
    <w:rsid w:val="00FF705C"/>
    <w:rsid w:val="01FE9D2D"/>
    <w:rsid w:val="02E1A339"/>
    <w:rsid w:val="0584A378"/>
    <w:rsid w:val="0652AF35"/>
    <w:rsid w:val="06AB5694"/>
    <w:rsid w:val="08CB29B8"/>
    <w:rsid w:val="08E5C90A"/>
    <w:rsid w:val="0D43A011"/>
    <w:rsid w:val="0E841079"/>
    <w:rsid w:val="1156FC8C"/>
    <w:rsid w:val="125E2C40"/>
    <w:rsid w:val="13CDC639"/>
    <w:rsid w:val="14A2BA4B"/>
    <w:rsid w:val="18807F4F"/>
    <w:rsid w:val="1C1BBE0F"/>
    <w:rsid w:val="1DCAC9B2"/>
    <w:rsid w:val="1F4E4287"/>
    <w:rsid w:val="253B45C8"/>
    <w:rsid w:val="269C1AA7"/>
    <w:rsid w:val="26A52F62"/>
    <w:rsid w:val="278A2272"/>
    <w:rsid w:val="2AF567F3"/>
    <w:rsid w:val="2B5070C2"/>
    <w:rsid w:val="30367523"/>
    <w:rsid w:val="33742AD9"/>
    <w:rsid w:val="33DDB805"/>
    <w:rsid w:val="34333ADD"/>
    <w:rsid w:val="3469DE45"/>
    <w:rsid w:val="39BA33E9"/>
    <w:rsid w:val="39BF1336"/>
    <w:rsid w:val="3A479929"/>
    <w:rsid w:val="3E382C45"/>
    <w:rsid w:val="40BDEBD1"/>
    <w:rsid w:val="4139C0C2"/>
    <w:rsid w:val="41654641"/>
    <w:rsid w:val="45EEBCD3"/>
    <w:rsid w:val="4EE41588"/>
    <w:rsid w:val="508DFFA3"/>
    <w:rsid w:val="54AFAB39"/>
    <w:rsid w:val="5601A2D2"/>
    <w:rsid w:val="56AE48BF"/>
    <w:rsid w:val="56D614A4"/>
    <w:rsid w:val="5947CBDC"/>
    <w:rsid w:val="5EAC7404"/>
    <w:rsid w:val="5EBA680C"/>
    <w:rsid w:val="641A68F4"/>
    <w:rsid w:val="64D52613"/>
    <w:rsid w:val="657EF4CC"/>
    <w:rsid w:val="66B0F8D7"/>
    <w:rsid w:val="6CFBB45E"/>
    <w:rsid w:val="70205BFA"/>
    <w:rsid w:val="79044B2D"/>
    <w:rsid w:val="7B446930"/>
    <w:rsid w:val="7D023BF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869CF2"/>
  <w15:chartTrackingRefBased/>
  <w15:docId w15:val="{3C788EEA-7F58-4918-94C4-89F89CE34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2F5"/>
    <w:pPr>
      <w:autoSpaceDE w:val="0"/>
      <w:autoSpaceDN w:val="0"/>
      <w:adjustRightInd w:val="0"/>
      <w:spacing w:after="0" w:line="480" w:lineRule="auto"/>
      <w:jc w:val="both"/>
    </w:pPr>
    <w:rPr>
      <w:rFonts w:ascii="Times New Roman" w:hAnsi="Times New Roman" w:cs="Arial"/>
      <w:color w:val="000000"/>
      <w:kern w:val="0"/>
      <w:sz w:val="20"/>
      <w:szCs w:val="20"/>
      <w14:ligatures w14:val="none"/>
    </w:rPr>
  </w:style>
  <w:style w:type="paragraph" w:styleId="Titre1">
    <w:name w:val="heading 1"/>
    <w:basedOn w:val="Normal"/>
    <w:next w:val="Normal"/>
    <w:link w:val="Titre1Car"/>
    <w:uiPriority w:val="9"/>
    <w:qFormat/>
    <w:rsid w:val="001F5B90"/>
    <w:pPr>
      <w:numPr>
        <w:numId w:val="1"/>
      </w:numPr>
      <w:outlineLvl w:val="0"/>
    </w:pPr>
    <w:rPr>
      <w:b/>
      <w:bCs/>
      <w:lang w:val="fr-BE"/>
    </w:rPr>
  </w:style>
  <w:style w:type="paragraph" w:styleId="Titre2">
    <w:name w:val="heading 2"/>
    <w:basedOn w:val="Titre3"/>
    <w:next w:val="Normal"/>
    <w:link w:val="Titre2Car"/>
    <w:uiPriority w:val="9"/>
    <w:unhideWhenUsed/>
    <w:qFormat/>
    <w:rsid w:val="000B1F9F"/>
    <w:pPr>
      <w:numPr>
        <w:ilvl w:val="1"/>
      </w:numPr>
      <w:outlineLvl w:val="1"/>
    </w:pPr>
    <w:rPr>
      <w:i w:val="0"/>
      <w:iCs w:val="0"/>
      <w:u w:val="single"/>
    </w:rPr>
  </w:style>
  <w:style w:type="paragraph" w:styleId="Titre3">
    <w:name w:val="heading 3"/>
    <w:basedOn w:val="Normal"/>
    <w:next w:val="Normal"/>
    <w:link w:val="Titre3Car"/>
    <w:uiPriority w:val="9"/>
    <w:unhideWhenUsed/>
    <w:qFormat/>
    <w:rsid w:val="00732794"/>
    <w:pPr>
      <w:keepNext/>
      <w:keepLines/>
      <w:numPr>
        <w:ilvl w:val="2"/>
        <w:numId w:val="1"/>
      </w:numPr>
      <w:spacing w:before="40"/>
      <w:outlineLvl w:val="2"/>
    </w:pPr>
    <w:rPr>
      <w:rFonts w:eastAsiaTheme="majorEastAsia"/>
      <w:i/>
      <w:iCs/>
      <w:color w:val="auto"/>
    </w:rPr>
  </w:style>
  <w:style w:type="paragraph" w:styleId="Titre4">
    <w:name w:val="heading 4"/>
    <w:basedOn w:val="Normal"/>
    <w:next w:val="Normal"/>
    <w:link w:val="Titre4Car"/>
    <w:uiPriority w:val="9"/>
    <w:semiHidden/>
    <w:unhideWhenUsed/>
    <w:qFormat/>
    <w:rsid w:val="008F1661"/>
    <w:pPr>
      <w:keepNext/>
      <w:keepLines/>
      <w:numPr>
        <w:ilvl w:val="3"/>
        <w:numId w:val="1"/>
      </w:numPr>
      <w:spacing w:before="40"/>
      <w:outlineLvl w:val="3"/>
    </w:pPr>
    <w:rPr>
      <w:rFonts w:asciiTheme="majorHAnsi" w:eastAsiaTheme="majorEastAsia" w:hAnsiTheme="majorHAnsi" w:cstheme="majorBidi"/>
      <w:i/>
      <w:iCs/>
      <w:color w:val="A5A5A5" w:themeColor="accent1" w:themeShade="BF"/>
    </w:rPr>
  </w:style>
  <w:style w:type="paragraph" w:styleId="Titre5">
    <w:name w:val="heading 5"/>
    <w:basedOn w:val="Normal"/>
    <w:next w:val="Normal"/>
    <w:link w:val="Titre5Car"/>
    <w:uiPriority w:val="9"/>
    <w:semiHidden/>
    <w:unhideWhenUsed/>
    <w:qFormat/>
    <w:rsid w:val="00B47561"/>
    <w:pPr>
      <w:keepNext/>
      <w:keepLines/>
      <w:numPr>
        <w:ilvl w:val="4"/>
        <w:numId w:val="1"/>
      </w:numPr>
      <w:spacing w:before="40"/>
      <w:outlineLvl w:val="4"/>
    </w:pPr>
    <w:rPr>
      <w:rFonts w:asciiTheme="majorHAnsi" w:eastAsiaTheme="majorEastAsia" w:hAnsiTheme="majorHAnsi" w:cstheme="majorBidi"/>
      <w:color w:val="A5A5A5" w:themeColor="accent1" w:themeShade="BF"/>
    </w:rPr>
  </w:style>
  <w:style w:type="paragraph" w:styleId="Titre6">
    <w:name w:val="heading 6"/>
    <w:basedOn w:val="Normal"/>
    <w:next w:val="Normal"/>
    <w:link w:val="Titre6Car"/>
    <w:uiPriority w:val="9"/>
    <w:semiHidden/>
    <w:unhideWhenUsed/>
    <w:qFormat/>
    <w:rsid w:val="00B47561"/>
    <w:pPr>
      <w:keepNext/>
      <w:keepLines/>
      <w:numPr>
        <w:ilvl w:val="5"/>
        <w:numId w:val="1"/>
      </w:numPr>
      <w:spacing w:before="40"/>
      <w:outlineLvl w:val="5"/>
    </w:pPr>
    <w:rPr>
      <w:rFonts w:asciiTheme="majorHAnsi" w:eastAsiaTheme="majorEastAsia" w:hAnsiTheme="majorHAnsi" w:cstheme="majorBidi"/>
      <w:color w:val="6E6E6E" w:themeColor="accent1" w:themeShade="7F"/>
    </w:rPr>
  </w:style>
  <w:style w:type="paragraph" w:styleId="Titre7">
    <w:name w:val="heading 7"/>
    <w:basedOn w:val="Normal"/>
    <w:next w:val="Normal"/>
    <w:link w:val="Titre7Car"/>
    <w:uiPriority w:val="9"/>
    <w:semiHidden/>
    <w:unhideWhenUsed/>
    <w:qFormat/>
    <w:rsid w:val="00B47561"/>
    <w:pPr>
      <w:keepNext/>
      <w:keepLines/>
      <w:numPr>
        <w:ilvl w:val="6"/>
        <w:numId w:val="1"/>
      </w:numPr>
      <w:spacing w:before="40"/>
      <w:outlineLvl w:val="6"/>
    </w:pPr>
    <w:rPr>
      <w:rFonts w:asciiTheme="majorHAnsi" w:eastAsiaTheme="majorEastAsia" w:hAnsiTheme="majorHAnsi" w:cstheme="majorBidi"/>
      <w:i/>
      <w:iCs/>
      <w:color w:val="6E6E6E" w:themeColor="accent1" w:themeShade="7F"/>
    </w:rPr>
  </w:style>
  <w:style w:type="paragraph" w:styleId="Titre8">
    <w:name w:val="heading 8"/>
    <w:basedOn w:val="Normal"/>
    <w:next w:val="Normal"/>
    <w:link w:val="Titre8Car"/>
    <w:uiPriority w:val="9"/>
    <w:semiHidden/>
    <w:unhideWhenUsed/>
    <w:qFormat/>
    <w:rsid w:val="00B47561"/>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B47561"/>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10460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8F1661"/>
    <w:rPr>
      <w:sz w:val="16"/>
      <w:szCs w:val="16"/>
    </w:rPr>
  </w:style>
  <w:style w:type="paragraph" w:styleId="Commentaire">
    <w:name w:val="annotation text"/>
    <w:basedOn w:val="Normal"/>
    <w:link w:val="CommentaireCar"/>
    <w:uiPriority w:val="99"/>
    <w:unhideWhenUsed/>
    <w:rsid w:val="008F1661"/>
    <w:pPr>
      <w:spacing w:line="240" w:lineRule="auto"/>
    </w:pPr>
  </w:style>
  <w:style w:type="character" w:customStyle="1" w:styleId="CommentaireCar">
    <w:name w:val="Commentaire Car"/>
    <w:basedOn w:val="Policepardfaut"/>
    <w:link w:val="Commentaire"/>
    <w:uiPriority w:val="99"/>
    <w:rsid w:val="008F1661"/>
    <w:rPr>
      <w:rFonts w:ascii="Arial" w:hAnsi="Arial" w:cs="Arial"/>
      <w:color w:val="000000"/>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8F1661"/>
    <w:rPr>
      <w:b/>
      <w:bCs/>
    </w:rPr>
  </w:style>
  <w:style w:type="character" w:customStyle="1" w:styleId="ObjetducommentaireCar">
    <w:name w:val="Objet du commentaire Car"/>
    <w:basedOn w:val="CommentaireCar"/>
    <w:link w:val="Objetducommentaire"/>
    <w:uiPriority w:val="99"/>
    <w:semiHidden/>
    <w:rsid w:val="008F1661"/>
    <w:rPr>
      <w:rFonts w:ascii="Arial" w:hAnsi="Arial" w:cs="Arial"/>
      <w:b/>
      <w:bCs/>
      <w:color w:val="000000"/>
      <w:kern w:val="0"/>
      <w:sz w:val="20"/>
      <w:szCs w:val="20"/>
      <w14:ligatures w14:val="none"/>
    </w:rPr>
  </w:style>
  <w:style w:type="paragraph" w:styleId="Lgende">
    <w:name w:val="caption"/>
    <w:basedOn w:val="Normal"/>
    <w:next w:val="Normal"/>
    <w:uiPriority w:val="35"/>
    <w:unhideWhenUsed/>
    <w:qFormat/>
    <w:rsid w:val="00BF749A"/>
    <w:pPr>
      <w:keepNext/>
      <w:spacing w:line="276" w:lineRule="auto"/>
      <w:jc w:val="left"/>
    </w:pPr>
    <w:rPr>
      <w:i/>
      <w:iCs/>
    </w:rPr>
  </w:style>
  <w:style w:type="character" w:customStyle="1" w:styleId="Titre1Car">
    <w:name w:val="Titre 1 Car"/>
    <w:basedOn w:val="Policepardfaut"/>
    <w:link w:val="Titre1"/>
    <w:uiPriority w:val="9"/>
    <w:rsid w:val="001F5B90"/>
    <w:rPr>
      <w:rFonts w:ascii="Arial" w:hAnsi="Arial" w:cs="Arial"/>
      <w:b/>
      <w:bCs/>
      <w:color w:val="000000"/>
      <w:kern w:val="0"/>
      <w:sz w:val="20"/>
      <w:szCs w:val="20"/>
      <w:lang w:val="fr-BE"/>
      <w14:ligatures w14:val="none"/>
    </w:rPr>
  </w:style>
  <w:style w:type="character" w:customStyle="1" w:styleId="Titre2Car">
    <w:name w:val="Titre 2 Car"/>
    <w:basedOn w:val="Policepardfaut"/>
    <w:link w:val="Titre2"/>
    <w:uiPriority w:val="9"/>
    <w:rsid w:val="000B1F9F"/>
    <w:rPr>
      <w:rFonts w:ascii="Arial" w:eastAsiaTheme="majorEastAsia" w:hAnsi="Arial" w:cs="Arial"/>
      <w:i/>
      <w:iCs/>
      <w:kern w:val="0"/>
      <w:u w:val="single"/>
      <w14:ligatures w14:val="none"/>
    </w:rPr>
  </w:style>
  <w:style w:type="character" w:customStyle="1" w:styleId="Titre3Car">
    <w:name w:val="Titre 3 Car"/>
    <w:basedOn w:val="Policepardfaut"/>
    <w:link w:val="Titre3"/>
    <w:uiPriority w:val="9"/>
    <w:rsid w:val="00732794"/>
    <w:rPr>
      <w:rFonts w:ascii="Arial" w:eastAsiaTheme="majorEastAsia" w:hAnsi="Arial" w:cs="Arial"/>
      <w:i/>
      <w:iCs/>
      <w:kern w:val="0"/>
      <w14:ligatures w14:val="none"/>
    </w:rPr>
  </w:style>
  <w:style w:type="character" w:customStyle="1" w:styleId="Titre4Car">
    <w:name w:val="Titre 4 Car"/>
    <w:basedOn w:val="Policepardfaut"/>
    <w:link w:val="Titre4"/>
    <w:uiPriority w:val="9"/>
    <w:semiHidden/>
    <w:rsid w:val="008F1661"/>
    <w:rPr>
      <w:rFonts w:asciiTheme="majorHAnsi" w:eastAsiaTheme="majorEastAsia" w:hAnsiTheme="majorHAnsi" w:cstheme="majorBidi"/>
      <w:i/>
      <w:iCs/>
      <w:color w:val="A5A5A5" w:themeColor="accent1" w:themeShade="BF"/>
      <w:kern w:val="0"/>
      <w14:ligatures w14:val="none"/>
    </w:rPr>
  </w:style>
  <w:style w:type="paragraph" w:styleId="Bibliographie">
    <w:name w:val="Bibliography"/>
    <w:basedOn w:val="Normal"/>
    <w:next w:val="Normal"/>
    <w:uiPriority w:val="37"/>
    <w:unhideWhenUsed/>
    <w:rsid w:val="00D46C1A"/>
    <w:pPr>
      <w:spacing w:after="240" w:line="240" w:lineRule="auto"/>
      <w:ind w:left="720" w:hanging="720"/>
    </w:pPr>
  </w:style>
  <w:style w:type="paragraph" w:styleId="En-tte">
    <w:name w:val="header"/>
    <w:basedOn w:val="Normal"/>
    <w:link w:val="En-tteCar"/>
    <w:uiPriority w:val="99"/>
    <w:unhideWhenUsed/>
    <w:rsid w:val="007B4493"/>
    <w:pPr>
      <w:tabs>
        <w:tab w:val="center" w:pos="4513"/>
        <w:tab w:val="right" w:pos="9026"/>
      </w:tabs>
      <w:spacing w:line="240" w:lineRule="auto"/>
    </w:pPr>
  </w:style>
  <w:style w:type="character" w:customStyle="1" w:styleId="En-tteCar">
    <w:name w:val="En-tête Car"/>
    <w:basedOn w:val="Policepardfaut"/>
    <w:link w:val="En-tte"/>
    <w:uiPriority w:val="99"/>
    <w:rsid w:val="007B4493"/>
    <w:rPr>
      <w:rFonts w:ascii="Helvetica" w:hAnsi="Helvetica" w:cs="Helvetica"/>
      <w:color w:val="000000"/>
      <w:kern w:val="0"/>
      <w14:ligatures w14:val="none"/>
    </w:rPr>
  </w:style>
  <w:style w:type="paragraph" w:styleId="Pieddepage">
    <w:name w:val="footer"/>
    <w:basedOn w:val="Normal"/>
    <w:link w:val="PieddepageCar"/>
    <w:uiPriority w:val="99"/>
    <w:unhideWhenUsed/>
    <w:rsid w:val="007B4493"/>
    <w:pPr>
      <w:tabs>
        <w:tab w:val="center" w:pos="4513"/>
        <w:tab w:val="right" w:pos="9026"/>
      </w:tabs>
      <w:spacing w:line="240" w:lineRule="auto"/>
    </w:pPr>
  </w:style>
  <w:style w:type="character" w:customStyle="1" w:styleId="PieddepageCar">
    <w:name w:val="Pied de page Car"/>
    <w:basedOn w:val="Policepardfaut"/>
    <w:link w:val="Pieddepage"/>
    <w:uiPriority w:val="99"/>
    <w:rsid w:val="007B4493"/>
    <w:rPr>
      <w:rFonts w:ascii="Helvetica" w:hAnsi="Helvetica" w:cs="Helvetica"/>
      <w:color w:val="000000"/>
      <w:kern w:val="0"/>
      <w14:ligatures w14:val="none"/>
    </w:rPr>
  </w:style>
  <w:style w:type="character" w:styleId="Numrodeligne">
    <w:name w:val="line number"/>
    <w:basedOn w:val="Policepardfaut"/>
    <w:uiPriority w:val="99"/>
    <w:semiHidden/>
    <w:unhideWhenUsed/>
    <w:rsid w:val="007B4493"/>
  </w:style>
  <w:style w:type="paragraph" w:styleId="Titre">
    <w:name w:val="Title"/>
    <w:basedOn w:val="Titre1"/>
    <w:next w:val="Normal"/>
    <w:link w:val="TitreCar"/>
    <w:uiPriority w:val="10"/>
    <w:qFormat/>
    <w:rsid w:val="00C234E8"/>
    <w:pPr>
      <w:numPr>
        <w:numId w:val="0"/>
      </w:numPr>
      <w:ind w:left="432" w:hanging="432"/>
    </w:pPr>
    <w:rPr>
      <w:sz w:val="24"/>
      <w:szCs w:val="24"/>
      <w:lang w:val="en-GB"/>
    </w:rPr>
  </w:style>
  <w:style w:type="character" w:customStyle="1" w:styleId="TitreCar">
    <w:name w:val="Titre Car"/>
    <w:basedOn w:val="Policepardfaut"/>
    <w:link w:val="Titre"/>
    <w:uiPriority w:val="10"/>
    <w:rsid w:val="00C234E8"/>
    <w:rPr>
      <w:rFonts w:ascii="Arial" w:hAnsi="Arial" w:cs="Arial"/>
      <w:b/>
      <w:bCs/>
      <w:color w:val="000000"/>
      <w:kern w:val="0"/>
      <w:sz w:val="24"/>
      <w:szCs w:val="24"/>
      <w14:ligatures w14:val="none"/>
    </w:rPr>
  </w:style>
  <w:style w:type="character" w:customStyle="1" w:styleId="Titre5Car">
    <w:name w:val="Titre 5 Car"/>
    <w:basedOn w:val="Policepardfaut"/>
    <w:link w:val="Titre5"/>
    <w:uiPriority w:val="9"/>
    <w:semiHidden/>
    <w:rsid w:val="00B47561"/>
    <w:rPr>
      <w:rFonts w:asciiTheme="majorHAnsi" w:eastAsiaTheme="majorEastAsia" w:hAnsiTheme="majorHAnsi" w:cstheme="majorBidi"/>
      <w:color w:val="A5A5A5" w:themeColor="accent1" w:themeShade="BF"/>
      <w:kern w:val="0"/>
      <w:sz w:val="20"/>
      <w:szCs w:val="20"/>
      <w14:ligatures w14:val="none"/>
    </w:rPr>
  </w:style>
  <w:style w:type="character" w:customStyle="1" w:styleId="Titre6Car">
    <w:name w:val="Titre 6 Car"/>
    <w:basedOn w:val="Policepardfaut"/>
    <w:link w:val="Titre6"/>
    <w:uiPriority w:val="9"/>
    <w:semiHidden/>
    <w:rsid w:val="00B47561"/>
    <w:rPr>
      <w:rFonts w:asciiTheme="majorHAnsi" w:eastAsiaTheme="majorEastAsia" w:hAnsiTheme="majorHAnsi" w:cstheme="majorBidi"/>
      <w:color w:val="6E6E6E" w:themeColor="accent1" w:themeShade="7F"/>
      <w:kern w:val="0"/>
      <w:sz w:val="20"/>
      <w:szCs w:val="20"/>
      <w14:ligatures w14:val="none"/>
    </w:rPr>
  </w:style>
  <w:style w:type="character" w:customStyle="1" w:styleId="Titre7Car">
    <w:name w:val="Titre 7 Car"/>
    <w:basedOn w:val="Policepardfaut"/>
    <w:link w:val="Titre7"/>
    <w:uiPriority w:val="9"/>
    <w:semiHidden/>
    <w:rsid w:val="00B47561"/>
    <w:rPr>
      <w:rFonts w:asciiTheme="majorHAnsi" w:eastAsiaTheme="majorEastAsia" w:hAnsiTheme="majorHAnsi" w:cstheme="majorBidi"/>
      <w:i/>
      <w:iCs/>
      <w:color w:val="6E6E6E" w:themeColor="accent1" w:themeShade="7F"/>
      <w:kern w:val="0"/>
      <w:sz w:val="20"/>
      <w:szCs w:val="20"/>
      <w14:ligatures w14:val="none"/>
    </w:rPr>
  </w:style>
  <w:style w:type="character" w:customStyle="1" w:styleId="Titre8Car">
    <w:name w:val="Titre 8 Car"/>
    <w:basedOn w:val="Policepardfaut"/>
    <w:link w:val="Titre8"/>
    <w:uiPriority w:val="9"/>
    <w:semiHidden/>
    <w:rsid w:val="00B47561"/>
    <w:rPr>
      <w:rFonts w:asciiTheme="majorHAnsi" w:eastAsiaTheme="majorEastAsia" w:hAnsiTheme="majorHAnsi" w:cstheme="majorBidi"/>
      <w:color w:val="272727" w:themeColor="text1" w:themeTint="D8"/>
      <w:kern w:val="0"/>
      <w:sz w:val="21"/>
      <w:szCs w:val="21"/>
      <w14:ligatures w14:val="none"/>
    </w:rPr>
  </w:style>
  <w:style w:type="character" w:customStyle="1" w:styleId="Titre9Car">
    <w:name w:val="Titre 9 Car"/>
    <w:basedOn w:val="Policepardfaut"/>
    <w:link w:val="Titre9"/>
    <w:uiPriority w:val="9"/>
    <w:semiHidden/>
    <w:rsid w:val="00B47561"/>
    <w:rPr>
      <w:rFonts w:asciiTheme="majorHAnsi" w:eastAsiaTheme="majorEastAsia" w:hAnsiTheme="majorHAnsi" w:cstheme="majorBidi"/>
      <w:i/>
      <w:iCs/>
      <w:color w:val="272727" w:themeColor="text1" w:themeTint="D8"/>
      <w:kern w:val="0"/>
      <w:sz w:val="21"/>
      <w:szCs w:val="21"/>
      <w14:ligatures w14:val="none"/>
    </w:rPr>
  </w:style>
  <w:style w:type="paragraph" w:styleId="Paragraphedeliste">
    <w:name w:val="List Paragraph"/>
    <w:basedOn w:val="Normal"/>
    <w:uiPriority w:val="34"/>
    <w:qFormat/>
    <w:rsid w:val="001B5A6E"/>
    <w:pPr>
      <w:ind w:left="720"/>
      <w:contextualSpacing/>
    </w:pPr>
  </w:style>
  <w:style w:type="paragraph" w:styleId="Rvision">
    <w:name w:val="Revision"/>
    <w:hidden/>
    <w:uiPriority w:val="99"/>
    <w:semiHidden/>
    <w:rsid w:val="007908DA"/>
    <w:pPr>
      <w:spacing w:after="0" w:line="240" w:lineRule="auto"/>
    </w:pPr>
    <w:rPr>
      <w:rFonts w:ascii="Arial" w:hAnsi="Arial" w:cs="Arial"/>
      <w:color w:val="000000"/>
      <w:kern w:val="0"/>
      <w:sz w:val="20"/>
      <w:szCs w:val="20"/>
      <w14:ligatures w14:val="none"/>
    </w:rPr>
  </w:style>
  <w:style w:type="paragraph" w:styleId="Tabledesillustrations">
    <w:name w:val="table of figures"/>
    <w:basedOn w:val="Normal"/>
    <w:next w:val="Normal"/>
    <w:uiPriority w:val="99"/>
    <w:unhideWhenUsed/>
    <w:rsid w:val="001F2FBA"/>
    <w:pPr>
      <w:ind w:left="400" w:hanging="400"/>
      <w:jc w:val="left"/>
    </w:pPr>
    <w:rPr>
      <w:rFonts w:asciiTheme="minorHAnsi" w:hAnsiTheme="minorHAnsi" w:cstheme="minorHAnsi"/>
      <w:b/>
      <w:bCs/>
    </w:rPr>
  </w:style>
  <w:style w:type="character" w:styleId="Lienhypertexte">
    <w:name w:val="Hyperlink"/>
    <w:basedOn w:val="Policepardfaut"/>
    <w:uiPriority w:val="99"/>
    <w:unhideWhenUsed/>
    <w:rsid w:val="001F2FBA"/>
    <w:rPr>
      <w:color w:val="5F5F5F" w:themeColor="hyperlink"/>
      <w:u w:val="single"/>
    </w:rPr>
  </w:style>
  <w:style w:type="character" w:styleId="Mention">
    <w:name w:val="Mention"/>
    <w:basedOn w:val="Policepardfaut"/>
    <w:uiPriority w:val="99"/>
    <w:unhideWhenUsed/>
    <w:rsid w:val="00E60E40"/>
    <w:rPr>
      <w:color w:val="2B579A"/>
      <w:shd w:val="clear" w:color="auto" w:fill="E1DFDD"/>
    </w:rPr>
  </w:style>
  <w:style w:type="table" w:styleId="Grilledetableauclaire">
    <w:name w:val="Grid Table Light"/>
    <w:basedOn w:val="TableauNormal"/>
    <w:uiPriority w:val="40"/>
    <w:rsid w:val="00A01355"/>
    <w:pPr>
      <w:spacing w:after="0" w:line="240" w:lineRule="auto"/>
    </w:pPr>
    <w:rPr>
      <w:kern w:val="0"/>
      <w:lang w:val="fr-BE"/>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ous-titre">
    <w:name w:val="Subtitle"/>
    <w:basedOn w:val="Normal"/>
    <w:next w:val="Normal"/>
    <w:link w:val="Sous-titreCar"/>
    <w:uiPriority w:val="11"/>
    <w:qFormat/>
    <w:rsid w:val="006C3FD8"/>
    <w:rPr>
      <w:i/>
      <w:iCs/>
      <w:sz w:val="22"/>
      <w:szCs w:val="22"/>
    </w:rPr>
  </w:style>
  <w:style w:type="character" w:customStyle="1" w:styleId="Sous-titreCar">
    <w:name w:val="Sous-titre Car"/>
    <w:basedOn w:val="Policepardfaut"/>
    <w:link w:val="Sous-titre"/>
    <w:uiPriority w:val="11"/>
    <w:rsid w:val="006C3FD8"/>
    <w:rPr>
      <w:rFonts w:ascii="Times New Roman" w:hAnsi="Times New Roman" w:cs="Arial"/>
      <w:i/>
      <w:iCs/>
      <w:color w:val="000000"/>
      <w:kern w:val="0"/>
      <w14:ligatures w14:val="none"/>
    </w:rPr>
  </w:style>
  <w:style w:type="paragraph" w:styleId="Citation">
    <w:name w:val="Quote"/>
    <w:basedOn w:val="Normal"/>
    <w:next w:val="Normal"/>
    <w:link w:val="CitationCar"/>
    <w:uiPriority w:val="29"/>
    <w:qFormat/>
    <w:rsid w:val="00D76093"/>
    <w:pPr>
      <w:autoSpaceDE/>
      <w:autoSpaceDN/>
      <w:adjustRightInd/>
      <w:spacing w:before="160" w:line="360" w:lineRule="auto"/>
      <w:contextualSpacing/>
      <w:jc w:val="center"/>
    </w:pPr>
    <w:rPr>
      <w:rFonts w:ascii="Arial" w:hAnsi="Arial"/>
      <w:i/>
      <w:iCs/>
      <w:color w:val="404040" w:themeColor="text1" w:themeTint="BF"/>
      <w:kern w:val="2"/>
      <w:sz w:val="22"/>
      <w:szCs w:val="22"/>
      <w:lang w:val="en-US"/>
      <w14:ligatures w14:val="standardContextual"/>
    </w:rPr>
  </w:style>
  <w:style w:type="character" w:customStyle="1" w:styleId="CitationCar">
    <w:name w:val="Citation Car"/>
    <w:basedOn w:val="Policepardfaut"/>
    <w:link w:val="Citation"/>
    <w:uiPriority w:val="29"/>
    <w:rsid w:val="00D76093"/>
    <w:rPr>
      <w:rFonts w:ascii="Arial" w:hAnsi="Arial" w:cs="Arial"/>
      <w:i/>
      <w:iCs/>
      <w:color w:val="404040" w:themeColor="text1" w:themeTint="BF"/>
      <w:lang w:val="en-US"/>
    </w:rPr>
  </w:style>
  <w:style w:type="character" w:styleId="Accentuationintense">
    <w:name w:val="Intense Emphasis"/>
    <w:basedOn w:val="Policepardfaut"/>
    <w:uiPriority w:val="21"/>
    <w:qFormat/>
    <w:rsid w:val="00D76093"/>
    <w:rPr>
      <w:i/>
      <w:iCs/>
      <w:color w:val="A5A5A5" w:themeColor="accent1" w:themeShade="BF"/>
    </w:rPr>
  </w:style>
  <w:style w:type="paragraph" w:styleId="Citationintense">
    <w:name w:val="Intense Quote"/>
    <w:basedOn w:val="Normal"/>
    <w:next w:val="Normal"/>
    <w:link w:val="CitationintenseCar"/>
    <w:uiPriority w:val="30"/>
    <w:qFormat/>
    <w:rsid w:val="00D76093"/>
    <w:pPr>
      <w:pBdr>
        <w:top w:val="single" w:sz="4" w:space="10" w:color="A5A5A5" w:themeColor="accent1" w:themeShade="BF"/>
        <w:bottom w:val="single" w:sz="4" w:space="10" w:color="A5A5A5" w:themeColor="accent1" w:themeShade="BF"/>
      </w:pBdr>
      <w:autoSpaceDE/>
      <w:autoSpaceDN/>
      <w:adjustRightInd/>
      <w:spacing w:before="360" w:after="360" w:line="360" w:lineRule="auto"/>
      <w:ind w:left="864" w:right="864"/>
      <w:contextualSpacing/>
      <w:jc w:val="center"/>
    </w:pPr>
    <w:rPr>
      <w:rFonts w:ascii="Arial" w:hAnsi="Arial"/>
      <w:i/>
      <w:iCs/>
      <w:color w:val="A5A5A5" w:themeColor="accent1" w:themeShade="BF"/>
      <w:kern w:val="2"/>
      <w:sz w:val="22"/>
      <w:szCs w:val="22"/>
      <w:lang w:val="en-US"/>
      <w14:ligatures w14:val="standardContextual"/>
    </w:rPr>
  </w:style>
  <w:style w:type="character" w:customStyle="1" w:styleId="CitationintenseCar">
    <w:name w:val="Citation intense Car"/>
    <w:basedOn w:val="Policepardfaut"/>
    <w:link w:val="Citationintense"/>
    <w:uiPriority w:val="30"/>
    <w:rsid w:val="00D76093"/>
    <w:rPr>
      <w:rFonts w:ascii="Arial" w:hAnsi="Arial" w:cs="Arial"/>
      <w:i/>
      <w:iCs/>
      <w:color w:val="A5A5A5" w:themeColor="accent1" w:themeShade="BF"/>
      <w:lang w:val="en-US"/>
    </w:rPr>
  </w:style>
  <w:style w:type="character" w:styleId="Rfrenceintense">
    <w:name w:val="Intense Reference"/>
    <w:basedOn w:val="Policepardfaut"/>
    <w:uiPriority w:val="32"/>
    <w:qFormat/>
    <w:rsid w:val="00D76093"/>
    <w:rPr>
      <w:b/>
      <w:bCs/>
      <w:smallCaps/>
      <w:color w:val="A5A5A5" w:themeColor="accent1" w:themeShade="BF"/>
      <w:spacing w:val="5"/>
    </w:rPr>
  </w:style>
  <w:style w:type="paragraph" w:styleId="Notedebasdepage">
    <w:name w:val="footnote text"/>
    <w:basedOn w:val="Normal"/>
    <w:link w:val="NotedebasdepageCar"/>
    <w:uiPriority w:val="99"/>
    <w:unhideWhenUsed/>
    <w:rsid w:val="00D76093"/>
    <w:pPr>
      <w:autoSpaceDE/>
      <w:autoSpaceDN/>
      <w:adjustRightInd/>
      <w:spacing w:line="240" w:lineRule="auto"/>
      <w:contextualSpacing/>
    </w:pPr>
    <w:rPr>
      <w:rFonts w:ascii="Arial" w:hAnsi="Arial"/>
      <w:color w:val="auto"/>
      <w:kern w:val="2"/>
      <w:lang w:val="en-US"/>
      <w14:ligatures w14:val="standardContextual"/>
    </w:rPr>
  </w:style>
  <w:style w:type="character" w:customStyle="1" w:styleId="NotedebasdepageCar">
    <w:name w:val="Note de bas de page Car"/>
    <w:basedOn w:val="Policepardfaut"/>
    <w:link w:val="Notedebasdepage"/>
    <w:uiPriority w:val="99"/>
    <w:rsid w:val="00D76093"/>
    <w:rPr>
      <w:rFonts w:ascii="Arial" w:hAnsi="Arial" w:cs="Arial"/>
      <w:sz w:val="20"/>
      <w:szCs w:val="20"/>
      <w:lang w:val="en-US"/>
    </w:rPr>
  </w:style>
  <w:style w:type="character" w:styleId="Appelnotedebasdep">
    <w:name w:val="footnote reference"/>
    <w:basedOn w:val="Policepardfaut"/>
    <w:uiPriority w:val="99"/>
    <w:semiHidden/>
    <w:unhideWhenUsed/>
    <w:rsid w:val="00D76093"/>
    <w:rPr>
      <w:vertAlign w:val="superscript"/>
    </w:rPr>
  </w:style>
  <w:style w:type="character" w:styleId="Rfrencelgre">
    <w:name w:val="Subtle Reference"/>
    <w:uiPriority w:val="31"/>
    <w:qFormat/>
    <w:rsid w:val="00D76093"/>
    <w:rPr>
      <w:i/>
      <w:iCs/>
      <w:sz w:val="18"/>
      <w:szCs w:val="18"/>
    </w:rPr>
  </w:style>
  <w:style w:type="character" w:styleId="Accentuation">
    <w:name w:val="Emphasis"/>
    <w:uiPriority w:val="20"/>
    <w:qFormat/>
    <w:rsid w:val="00D76093"/>
    <w:rPr>
      <w:i/>
      <w:iCs/>
      <w:u w:val="single"/>
    </w:rPr>
  </w:style>
  <w:style w:type="character" w:styleId="Appeldenotedefin">
    <w:name w:val="endnote reference"/>
    <w:basedOn w:val="Policepardfaut"/>
    <w:uiPriority w:val="99"/>
    <w:semiHidden/>
    <w:unhideWhenUsed/>
    <w:rsid w:val="00D76093"/>
    <w:rPr>
      <w:vertAlign w:val="superscript"/>
    </w:rPr>
  </w:style>
  <w:style w:type="paragraph" w:styleId="TM1">
    <w:name w:val="toc 1"/>
    <w:basedOn w:val="Normal"/>
    <w:next w:val="Normal"/>
    <w:autoRedefine/>
    <w:uiPriority w:val="39"/>
    <w:unhideWhenUsed/>
    <w:rsid w:val="00ED0D00"/>
    <w:pPr>
      <w:spacing w:after="100"/>
    </w:pPr>
    <w:rPr>
      <w:i/>
    </w:rPr>
  </w:style>
  <w:style w:type="paragraph" w:styleId="TM2">
    <w:name w:val="toc 2"/>
    <w:basedOn w:val="Normal"/>
    <w:next w:val="Normal"/>
    <w:autoRedefine/>
    <w:uiPriority w:val="39"/>
    <w:unhideWhenUsed/>
    <w:rsid w:val="00ED0D00"/>
    <w:pPr>
      <w:spacing w:after="100"/>
      <w:ind w:left="200"/>
    </w:pPr>
  </w:style>
  <w:style w:type="paragraph" w:styleId="TM3">
    <w:name w:val="toc 3"/>
    <w:basedOn w:val="Normal"/>
    <w:next w:val="Normal"/>
    <w:autoRedefine/>
    <w:uiPriority w:val="39"/>
    <w:unhideWhenUsed/>
    <w:rsid w:val="00ED0D00"/>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80819">
      <w:bodyDiv w:val="1"/>
      <w:marLeft w:val="0"/>
      <w:marRight w:val="0"/>
      <w:marTop w:val="0"/>
      <w:marBottom w:val="0"/>
      <w:divBdr>
        <w:top w:val="none" w:sz="0" w:space="0" w:color="auto"/>
        <w:left w:val="none" w:sz="0" w:space="0" w:color="auto"/>
        <w:bottom w:val="none" w:sz="0" w:space="0" w:color="auto"/>
        <w:right w:val="none" w:sz="0" w:space="0" w:color="auto"/>
      </w:divBdr>
      <w:divsChild>
        <w:div w:id="818499561">
          <w:marLeft w:val="360"/>
          <w:marRight w:val="0"/>
          <w:marTop w:val="200"/>
          <w:marBottom w:val="0"/>
          <w:divBdr>
            <w:top w:val="none" w:sz="0" w:space="0" w:color="auto"/>
            <w:left w:val="none" w:sz="0" w:space="0" w:color="auto"/>
            <w:bottom w:val="none" w:sz="0" w:space="0" w:color="auto"/>
            <w:right w:val="none" w:sz="0" w:space="0" w:color="auto"/>
          </w:divBdr>
        </w:div>
        <w:div w:id="1060177774">
          <w:marLeft w:val="360"/>
          <w:marRight w:val="0"/>
          <w:marTop w:val="200"/>
          <w:marBottom w:val="0"/>
          <w:divBdr>
            <w:top w:val="none" w:sz="0" w:space="0" w:color="auto"/>
            <w:left w:val="none" w:sz="0" w:space="0" w:color="auto"/>
            <w:bottom w:val="none" w:sz="0" w:space="0" w:color="auto"/>
            <w:right w:val="none" w:sz="0" w:space="0" w:color="auto"/>
          </w:divBdr>
        </w:div>
        <w:div w:id="312761757">
          <w:marLeft w:val="360"/>
          <w:marRight w:val="0"/>
          <w:marTop w:val="200"/>
          <w:marBottom w:val="0"/>
          <w:divBdr>
            <w:top w:val="none" w:sz="0" w:space="0" w:color="auto"/>
            <w:left w:val="none" w:sz="0" w:space="0" w:color="auto"/>
            <w:bottom w:val="none" w:sz="0" w:space="0" w:color="auto"/>
            <w:right w:val="none" w:sz="0" w:space="0" w:color="auto"/>
          </w:divBdr>
        </w:div>
        <w:div w:id="211816182">
          <w:marLeft w:val="360"/>
          <w:marRight w:val="0"/>
          <w:marTop w:val="200"/>
          <w:marBottom w:val="0"/>
          <w:divBdr>
            <w:top w:val="none" w:sz="0" w:space="0" w:color="auto"/>
            <w:left w:val="none" w:sz="0" w:space="0" w:color="auto"/>
            <w:bottom w:val="none" w:sz="0" w:space="0" w:color="auto"/>
            <w:right w:val="none" w:sz="0" w:space="0" w:color="auto"/>
          </w:divBdr>
        </w:div>
      </w:divsChild>
    </w:div>
    <w:div w:id="751466647">
      <w:bodyDiv w:val="1"/>
      <w:marLeft w:val="0"/>
      <w:marRight w:val="0"/>
      <w:marTop w:val="0"/>
      <w:marBottom w:val="0"/>
      <w:divBdr>
        <w:top w:val="none" w:sz="0" w:space="0" w:color="auto"/>
        <w:left w:val="none" w:sz="0" w:space="0" w:color="auto"/>
        <w:bottom w:val="none" w:sz="0" w:space="0" w:color="auto"/>
        <w:right w:val="none" w:sz="0" w:space="0" w:color="auto"/>
      </w:divBdr>
    </w:div>
    <w:div w:id="893076918">
      <w:bodyDiv w:val="1"/>
      <w:marLeft w:val="0"/>
      <w:marRight w:val="0"/>
      <w:marTop w:val="0"/>
      <w:marBottom w:val="0"/>
      <w:divBdr>
        <w:top w:val="none" w:sz="0" w:space="0" w:color="auto"/>
        <w:left w:val="none" w:sz="0" w:space="0" w:color="auto"/>
        <w:bottom w:val="none" w:sz="0" w:space="0" w:color="auto"/>
        <w:right w:val="none" w:sz="0" w:space="0" w:color="auto"/>
      </w:divBdr>
    </w:div>
    <w:div w:id="922568335">
      <w:bodyDiv w:val="1"/>
      <w:marLeft w:val="0"/>
      <w:marRight w:val="0"/>
      <w:marTop w:val="0"/>
      <w:marBottom w:val="0"/>
      <w:divBdr>
        <w:top w:val="none" w:sz="0" w:space="0" w:color="auto"/>
        <w:left w:val="none" w:sz="0" w:space="0" w:color="auto"/>
        <w:bottom w:val="none" w:sz="0" w:space="0" w:color="auto"/>
        <w:right w:val="none" w:sz="0" w:space="0" w:color="auto"/>
      </w:divBdr>
    </w:div>
    <w:div w:id="1138642593">
      <w:bodyDiv w:val="1"/>
      <w:marLeft w:val="0"/>
      <w:marRight w:val="0"/>
      <w:marTop w:val="0"/>
      <w:marBottom w:val="0"/>
      <w:divBdr>
        <w:top w:val="none" w:sz="0" w:space="0" w:color="auto"/>
        <w:left w:val="none" w:sz="0" w:space="0" w:color="auto"/>
        <w:bottom w:val="none" w:sz="0" w:space="0" w:color="auto"/>
        <w:right w:val="none" w:sz="0" w:space="0" w:color="auto"/>
      </w:divBdr>
    </w:div>
    <w:div w:id="1141970358">
      <w:bodyDiv w:val="1"/>
      <w:marLeft w:val="0"/>
      <w:marRight w:val="0"/>
      <w:marTop w:val="0"/>
      <w:marBottom w:val="0"/>
      <w:divBdr>
        <w:top w:val="none" w:sz="0" w:space="0" w:color="auto"/>
        <w:left w:val="none" w:sz="0" w:space="0" w:color="auto"/>
        <w:bottom w:val="none" w:sz="0" w:space="0" w:color="auto"/>
        <w:right w:val="none" w:sz="0" w:space="0" w:color="auto"/>
      </w:divBdr>
    </w:div>
    <w:div w:id="1152216860">
      <w:bodyDiv w:val="1"/>
      <w:marLeft w:val="0"/>
      <w:marRight w:val="0"/>
      <w:marTop w:val="0"/>
      <w:marBottom w:val="0"/>
      <w:divBdr>
        <w:top w:val="none" w:sz="0" w:space="0" w:color="auto"/>
        <w:left w:val="none" w:sz="0" w:space="0" w:color="auto"/>
        <w:bottom w:val="none" w:sz="0" w:space="0" w:color="auto"/>
        <w:right w:val="none" w:sz="0" w:space="0" w:color="auto"/>
      </w:divBdr>
    </w:div>
    <w:div w:id="1300304577">
      <w:bodyDiv w:val="1"/>
      <w:marLeft w:val="0"/>
      <w:marRight w:val="0"/>
      <w:marTop w:val="0"/>
      <w:marBottom w:val="0"/>
      <w:divBdr>
        <w:top w:val="none" w:sz="0" w:space="0" w:color="auto"/>
        <w:left w:val="none" w:sz="0" w:space="0" w:color="auto"/>
        <w:bottom w:val="none" w:sz="0" w:space="0" w:color="auto"/>
        <w:right w:val="none" w:sz="0" w:space="0" w:color="auto"/>
      </w:divBdr>
    </w:div>
    <w:div w:id="1352100684">
      <w:bodyDiv w:val="1"/>
      <w:marLeft w:val="0"/>
      <w:marRight w:val="0"/>
      <w:marTop w:val="0"/>
      <w:marBottom w:val="0"/>
      <w:divBdr>
        <w:top w:val="none" w:sz="0" w:space="0" w:color="auto"/>
        <w:left w:val="none" w:sz="0" w:space="0" w:color="auto"/>
        <w:bottom w:val="none" w:sz="0" w:space="0" w:color="auto"/>
        <w:right w:val="none" w:sz="0" w:space="0" w:color="auto"/>
      </w:divBdr>
    </w:div>
    <w:div w:id="1394700338">
      <w:bodyDiv w:val="1"/>
      <w:marLeft w:val="0"/>
      <w:marRight w:val="0"/>
      <w:marTop w:val="0"/>
      <w:marBottom w:val="0"/>
      <w:divBdr>
        <w:top w:val="none" w:sz="0" w:space="0" w:color="auto"/>
        <w:left w:val="none" w:sz="0" w:space="0" w:color="auto"/>
        <w:bottom w:val="none" w:sz="0" w:space="0" w:color="auto"/>
        <w:right w:val="none" w:sz="0" w:space="0" w:color="auto"/>
      </w:divBdr>
    </w:div>
    <w:div w:id="1517112421">
      <w:bodyDiv w:val="1"/>
      <w:marLeft w:val="0"/>
      <w:marRight w:val="0"/>
      <w:marTop w:val="0"/>
      <w:marBottom w:val="0"/>
      <w:divBdr>
        <w:top w:val="none" w:sz="0" w:space="0" w:color="auto"/>
        <w:left w:val="none" w:sz="0" w:space="0" w:color="auto"/>
        <w:bottom w:val="none" w:sz="0" w:space="0" w:color="auto"/>
        <w:right w:val="none" w:sz="0" w:space="0" w:color="auto"/>
      </w:divBdr>
    </w:div>
    <w:div w:id="1519853598">
      <w:bodyDiv w:val="1"/>
      <w:marLeft w:val="0"/>
      <w:marRight w:val="0"/>
      <w:marTop w:val="0"/>
      <w:marBottom w:val="0"/>
      <w:divBdr>
        <w:top w:val="none" w:sz="0" w:space="0" w:color="auto"/>
        <w:left w:val="none" w:sz="0" w:space="0" w:color="auto"/>
        <w:bottom w:val="none" w:sz="0" w:space="0" w:color="auto"/>
        <w:right w:val="none" w:sz="0" w:space="0" w:color="auto"/>
      </w:divBdr>
    </w:div>
    <w:div w:id="1768960299">
      <w:bodyDiv w:val="1"/>
      <w:marLeft w:val="0"/>
      <w:marRight w:val="0"/>
      <w:marTop w:val="0"/>
      <w:marBottom w:val="0"/>
      <w:divBdr>
        <w:top w:val="none" w:sz="0" w:space="0" w:color="auto"/>
        <w:left w:val="none" w:sz="0" w:space="0" w:color="auto"/>
        <w:bottom w:val="none" w:sz="0" w:space="0" w:color="auto"/>
        <w:right w:val="none" w:sz="0" w:space="0" w:color="auto"/>
      </w:divBdr>
    </w:div>
    <w:div w:id="1954633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7AA1A-DB1E-434F-8BDE-2D26EA575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6576</Words>
  <Characters>37485</Characters>
  <Application>Microsoft Office Word</Application>
  <DocSecurity>0</DocSecurity>
  <Lines>312</Lines>
  <Paragraphs>87</Paragraphs>
  <ScaleCrop>false</ScaleCrop>
  <Company/>
  <LinksUpToDate>false</LinksUpToDate>
  <CharactersWithSpaces>43974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Perocillo Yvonne</dc:creator>
  <cp:keywords/>
  <dc:description/>
  <cp:lastModifiedBy>Perocillo Yvonne</cp:lastModifiedBy>
  <cp:revision>15</cp:revision>
  <cp:lastPrinted>2024-08-13T14:00:00Z</cp:lastPrinted>
  <dcterms:created xsi:type="dcterms:W3CDTF">2025-03-15T14:37:00Z</dcterms:created>
  <dcterms:modified xsi:type="dcterms:W3CDTF">2025-03-15T20:16:00Z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id="otClaXsM"/&gt;&lt;style id="http://www.zotero.org/styles/springer-basic-author-date" hasBibliography="1" bibliographyStyleHasBeenSet="1"/&gt;&lt;prefs&gt;&lt;pref name="fieldType" value="Field"/&gt;&lt;pref name="delayC</vt:lpwstr>
  </property>
  <property fmtid="{D5CDD505-2E9C-101B-9397-08002B2CF9AE}" pid="3" name="ZOTERO_PREF_2">
    <vt:lpwstr>itationUpdates" value="true"/&gt;&lt;/prefs&gt;&lt;/data&gt;</vt:lpwstr>
  </property>
</Properties>
</file>