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35A46" w14:textId="77777777" w:rsidR="00703F72" w:rsidRDefault="00703F72" w:rsidP="00F038CC">
      <w:pPr>
        <w:spacing w:after="240"/>
        <w:jc w:val="center"/>
        <w:rPr>
          <w:rFonts w:asciiTheme="minorHAnsi" w:hAnsiTheme="minorHAnsi"/>
          <w:b/>
          <w:spacing w:val="-4"/>
          <w:sz w:val="28"/>
        </w:rPr>
      </w:pPr>
      <w:r>
        <w:rPr>
          <w:rFonts w:asciiTheme="minorHAnsi" w:hAnsiTheme="minorHAnsi"/>
          <w:b/>
          <w:spacing w:val="-4"/>
          <w:sz w:val="28"/>
        </w:rPr>
        <w:t>Electronic Supplementary Material to</w:t>
      </w:r>
    </w:p>
    <w:p w14:paraId="25F96516" w14:textId="77777777" w:rsidR="00C103F7" w:rsidRDefault="00C103F7" w:rsidP="00C103F7">
      <w:pPr>
        <w:spacing w:after="240"/>
        <w:jc w:val="center"/>
        <w:rPr>
          <w:rFonts w:asciiTheme="minorHAnsi" w:hAnsiTheme="minorHAnsi"/>
          <w:b/>
          <w:spacing w:val="-4"/>
          <w:sz w:val="28"/>
          <w:lang w:val="en-GB"/>
        </w:rPr>
      </w:pPr>
      <w:r>
        <w:rPr>
          <w:rFonts w:asciiTheme="minorHAnsi" w:hAnsiTheme="minorHAnsi"/>
          <w:b/>
          <w:spacing w:val="-4"/>
          <w:sz w:val="28"/>
          <w:lang w:val="en-GB"/>
        </w:rPr>
        <w:t xml:space="preserve">Harmonized calculations methods for </w:t>
      </w:r>
      <w:r w:rsidRPr="00020EDA">
        <w:rPr>
          <w:rFonts w:asciiTheme="minorHAnsi" w:hAnsiTheme="minorHAnsi"/>
          <w:b/>
          <w:spacing w:val="-4"/>
          <w:sz w:val="28"/>
          <w:lang w:val="en-GB"/>
        </w:rPr>
        <w:t>product carbon footprint</w:t>
      </w:r>
      <w:r>
        <w:rPr>
          <w:rFonts w:asciiTheme="minorHAnsi" w:hAnsiTheme="minorHAnsi"/>
          <w:b/>
          <w:spacing w:val="-4"/>
          <w:sz w:val="28"/>
          <w:lang w:val="en-GB"/>
        </w:rPr>
        <w:t>s</w:t>
      </w:r>
      <w:r w:rsidRPr="00020EDA">
        <w:rPr>
          <w:rFonts w:asciiTheme="minorHAnsi" w:hAnsiTheme="minorHAnsi"/>
          <w:b/>
          <w:spacing w:val="-4"/>
          <w:sz w:val="28"/>
          <w:lang w:val="en-GB"/>
        </w:rPr>
        <w:t xml:space="preserve"> and life cycle assessment</w:t>
      </w:r>
      <w:r>
        <w:rPr>
          <w:rFonts w:asciiTheme="minorHAnsi" w:hAnsiTheme="minorHAnsi"/>
          <w:b/>
          <w:spacing w:val="-4"/>
          <w:sz w:val="28"/>
          <w:lang w:val="en-GB"/>
        </w:rPr>
        <w:t>s in the mining and metal industry</w:t>
      </w:r>
    </w:p>
    <w:p w14:paraId="7BFAA753" w14:textId="77777777" w:rsidR="00722C61" w:rsidRDefault="00722C61" w:rsidP="00F038CC">
      <w:pPr>
        <w:pStyle w:val="Authors"/>
        <w:rPr>
          <w:rFonts w:ascii="Times New Roman" w:hAnsi="Times New Roman" w:cs="Times New Roman"/>
          <w:sz w:val="22"/>
          <w:vertAlign w:val="superscript"/>
          <w:lang w:val="en-US"/>
        </w:rPr>
      </w:pPr>
      <w:r>
        <w:rPr>
          <w:rFonts w:ascii="Times New Roman" w:hAnsi="Times New Roman" w:cs="Times New Roman"/>
          <w:sz w:val="22"/>
          <w:lang w:val="en-US"/>
        </w:rPr>
        <w:t>Markus Berger</w:t>
      </w:r>
      <w:r w:rsidRPr="00E83D39">
        <w:rPr>
          <w:rFonts w:ascii="Times New Roman" w:hAnsi="Times New Roman" w:cs="Times New Roman"/>
          <w:sz w:val="22"/>
          <w:vertAlign w:val="superscript"/>
          <w:lang w:val="en-US"/>
        </w:rPr>
        <w:t>1</w:t>
      </w:r>
    </w:p>
    <w:p w14:paraId="59F212A9" w14:textId="77777777" w:rsidR="00722C61" w:rsidRPr="008A05F2" w:rsidRDefault="00722C61" w:rsidP="00F038CC">
      <w:pPr>
        <w:jc w:val="center"/>
        <w:rPr>
          <w:lang w:val="en-GB"/>
        </w:rPr>
      </w:pPr>
      <w:r w:rsidRPr="008A05F2">
        <w:rPr>
          <w:vertAlign w:val="superscript"/>
          <w:lang w:val="en-GB"/>
        </w:rPr>
        <w:t>1</w:t>
      </w:r>
      <w:r w:rsidRPr="008A05F2">
        <w:rPr>
          <w:lang w:val="en-GB"/>
        </w:rPr>
        <w:t>University of Twente, Enschede, The Netherlands</w:t>
      </w:r>
    </w:p>
    <w:p w14:paraId="36C2D2CF" w14:textId="77777777" w:rsidR="00722C61" w:rsidRPr="008A05F2" w:rsidRDefault="00722C61" w:rsidP="00F038CC">
      <w:pPr>
        <w:pStyle w:val="Affiliation"/>
        <w:pBdr>
          <w:bottom w:val="none" w:sz="0" w:space="0" w:color="auto"/>
        </w:pBdr>
        <w:rPr>
          <w:rFonts w:ascii="Times New Roman" w:eastAsia="Calibri" w:hAnsi="Times New Roman" w:cs="Times New Roman"/>
          <w:noProof w:val="0"/>
          <w:szCs w:val="22"/>
          <w:lang w:val="fr-FR"/>
        </w:rPr>
      </w:pPr>
      <w:proofErr w:type="gramStart"/>
      <w:r w:rsidRPr="008A05F2">
        <w:rPr>
          <w:rFonts w:ascii="Times New Roman" w:eastAsia="Calibri" w:hAnsi="Times New Roman" w:cs="Times New Roman"/>
          <w:noProof w:val="0"/>
          <w:szCs w:val="22"/>
          <w:lang w:val="fr-FR"/>
        </w:rPr>
        <w:t>E-mail</w:t>
      </w:r>
      <w:proofErr w:type="gramEnd"/>
      <w:r w:rsidRPr="008A05F2">
        <w:rPr>
          <w:rFonts w:ascii="Times New Roman" w:eastAsia="Calibri" w:hAnsi="Times New Roman" w:cs="Times New Roman"/>
          <w:noProof w:val="0"/>
          <w:szCs w:val="22"/>
          <w:lang w:val="fr-FR"/>
        </w:rPr>
        <w:t xml:space="preserve"> </w:t>
      </w:r>
      <w:proofErr w:type="gramStart"/>
      <w:r w:rsidRPr="008A05F2">
        <w:rPr>
          <w:rFonts w:ascii="Times New Roman" w:eastAsia="Calibri" w:hAnsi="Times New Roman" w:cs="Times New Roman"/>
          <w:noProof w:val="0"/>
          <w:szCs w:val="22"/>
          <w:lang w:val="fr-FR"/>
        </w:rPr>
        <w:t>contact:</w:t>
      </w:r>
      <w:proofErr w:type="gramEnd"/>
      <w:r w:rsidRPr="008A05F2">
        <w:rPr>
          <w:rFonts w:ascii="Times New Roman" w:eastAsia="Calibri" w:hAnsi="Times New Roman" w:cs="Times New Roman"/>
          <w:noProof w:val="0"/>
          <w:szCs w:val="22"/>
          <w:lang w:val="fr-FR"/>
        </w:rPr>
        <w:t xml:space="preserve"> </w:t>
      </w:r>
      <w:hyperlink r:id="rId8" w:history="1">
        <w:r w:rsidRPr="008A05F2">
          <w:rPr>
            <w:rStyle w:val="Hyperlink"/>
            <w:rFonts w:ascii="Times New Roman" w:eastAsia="Calibri" w:hAnsi="Times New Roman" w:cs="Times New Roman"/>
            <w:noProof w:val="0"/>
            <w:szCs w:val="22"/>
            <w:lang w:val="fr-FR"/>
          </w:rPr>
          <w:t>m.berger@utwente.nl</w:t>
        </w:r>
      </w:hyperlink>
    </w:p>
    <w:p w14:paraId="54DA460D" w14:textId="09489EAA" w:rsidR="00B9173D" w:rsidRPr="00CC07AE" w:rsidRDefault="00B9173D" w:rsidP="00F038CC">
      <w:pPr>
        <w:pStyle w:val="Affiliation"/>
        <w:pBdr>
          <w:bottom w:val="none" w:sz="0" w:space="0" w:color="auto"/>
        </w:pBdr>
        <w:rPr>
          <w:iCs/>
          <w:lang w:val="fr-FR"/>
        </w:rPr>
      </w:pPr>
    </w:p>
    <w:p w14:paraId="4C63C15F" w14:textId="77777777" w:rsidR="00AB557F" w:rsidRPr="00CC07AE" w:rsidRDefault="00AB557F" w:rsidP="00F038CC">
      <w:pPr>
        <w:pStyle w:val="Affiliation"/>
        <w:pBdr>
          <w:bottom w:val="none" w:sz="0" w:space="0" w:color="auto"/>
        </w:pBdr>
        <w:rPr>
          <w:iCs/>
          <w:lang w:val="fr-FR"/>
        </w:rPr>
      </w:pPr>
    </w:p>
    <w:p w14:paraId="6A7EF458" w14:textId="2D5C0498" w:rsidR="00053345" w:rsidRDefault="006125DB" w:rsidP="00F038CC">
      <w:pPr>
        <w:jc w:val="center"/>
        <w:rPr>
          <w:b/>
          <w:bCs/>
        </w:rPr>
      </w:pPr>
      <w:r w:rsidRPr="00700968">
        <w:rPr>
          <w:b/>
          <w:bCs/>
        </w:rPr>
        <w:t>Content</w:t>
      </w:r>
    </w:p>
    <w:p w14:paraId="66A84E72" w14:textId="77777777" w:rsidR="00A04D59" w:rsidRPr="00700968" w:rsidRDefault="00A04D59" w:rsidP="00F038CC">
      <w:pPr>
        <w:jc w:val="center"/>
        <w:rPr>
          <w:b/>
          <w:bCs/>
        </w:rPr>
      </w:pPr>
    </w:p>
    <w:p w14:paraId="6E173FB3" w14:textId="2798E2A3" w:rsidR="006125DB" w:rsidRDefault="006125DB" w:rsidP="00F038CC">
      <w:pPr>
        <w:jc w:val="left"/>
      </w:pPr>
      <w:r>
        <w:t>Table S1</w:t>
      </w:r>
    </w:p>
    <w:p w14:paraId="02F5EA90" w14:textId="6C8D35B0" w:rsidR="00242A57" w:rsidRDefault="00242A57" w:rsidP="00F038CC">
      <w:pPr>
        <w:jc w:val="left"/>
      </w:pPr>
      <w:r w:rsidRPr="00242A57">
        <w:t>1</w:t>
      </w:r>
      <w:r w:rsidR="00A56F49">
        <w:t xml:space="preserve"> </w:t>
      </w:r>
      <w:r w:rsidRPr="00242A57">
        <w:t>Example: multi-output allocation in a refinery</w:t>
      </w:r>
    </w:p>
    <w:p w14:paraId="58A2FD51" w14:textId="59912518" w:rsidR="006125DB" w:rsidRPr="00A04D59" w:rsidRDefault="00A04D59" w:rsidP="00F038CC">
      <w:pPr>
        <w:pStyle w:val="Affiliation"/>
        <w:pBdr>
          <w:bottom w:val="none" w:sz="0" w:space="0" w:color="auto"/>
        </w:pBdr>
        <w:jc w:val="left"/>
        <w:rPr>
          <w:rFonts w:ascii="Times New Roman" w:hAnsi="Times New Roman" w:cs="Times New Roman"/>
          <w:noProof w:val="0"/>
        </w:rPr>
      </w:pPr>
      <w:r w:rsidRPr="00A04D59">
        <w:rPr>
          <w:rFonts w:ascii="Times New Roman" w:hAnsi="Times New Roman" w:cs="Times New Roman"/>
          <w:noProof w:val="0"/>
        </w:rPr>
        <w:t>2</w:t>
      </w:r>
      <w:r>
        <w:rPr>
          <w:rFonts w:ascii="Times New Roman" w:hAnsi="Times New Roman" w:cs="Times New Roman"/>
          <w:noProof w:val="0"/>
        </w:rPr>
        <w:t xml:space="preserve"> </w:t>
      </w:r>
      <w:r w:rsidRPr="00A04D59">
        <w:rPr>
          <w:rFonts w:ascii="Times New Roman" w:hAnsi="Times New Roman" w:cs="Times New Roman"/>
          <w:noProof w:val="0"/>
        </w:rPr>
        <w:t xml:space="preserve">Consistency of recommendations </w:t>
      </w:r>
      <w:r w:rsidR="00CC07AE">
        <w:rPr>
          <w:rFonts w:ascii="Times New Roman" w:hAnsi="Times New Roman" w:cs="Times New Roman"/>
          <w:noProof w:val="0"/>
        </w:rPr>
        <w:t xml:space="preserve">in the article </w:t>
      </w:r>
      <w:r w:rsidRPr="00A04D59">
        <w:rPr>
          <w:rFonts w:ascii="Times New Roman" w:hAnsi="Times New Roman" w:cs="Times New Roman"/>
          <w:noProof w:val="0"/>
        </w:rPr>
        <w:t>with other PCF and LCA guidelines</w:t>
      </w:r>
    </w:p>
    <w:p w14:paraId="7399572C" w14:textId="77777777" w:rsidR="00053345" w:rsidRDefault="00053345" w:rsidP="00F038CC">
      <w:pPr>
        <w:pStyle w:val="Affiliation"/>
        <w:pBdr>
          <w:bottom w:val="none" w:sz="0" w:space="0" w:color="auto"/>
        </w:pBdr>
        <w:rPr>
          <w:iCs/>
        </w:rPr>
      </w:pPr>
    </w:p>
    <w:p w14:paraId="08B02FBA" w14:textId="77777777" w:rsidR="00053345" w:rsidRDefault="00053345" w:rsidP="00F038CC">
      <w:pPr>
        <w:pStyle w:val="Affiliation"/>
        <w:pBdr>
          <w:bottom w:val="none" w:sz="0" w:space="0" w:color="auto"/>
        </w:pBdr>
        <w:rPr>
          <w:iCs/>
        </w:rPr>
      </w:pPr>
    </w:p>
    <w:p w14:paraId="11FFDD6F" w14:textId="76FDB164" w:rsidR="00C37825" w:rsidRDefault="00C37825" w:rsidP="00F038CC">
      <w:pPr>
        <w:pStyle w:val="Caption"/>
        <w:rPr>
          <w:lang w:val="en-GB"/>
        </w:rPr>
      </w:pPr>
      <w:bookmarkStart w:id="0" w:name="_Ref199754975"/>
      <w:r w:rsidRPr="00020EDA">
        <w:rPr>
          <w:lang w:val="en-GB"/>
        </w:rPr>
        <w:t>Table</w:t>
      </w:r>
      <w:bookmarkEnd w:id="0"/>
      <w:r w:rsidR="00E0044D">
        <w:rPr>
          <w:lang w:val="en-GB"/>
        </w:rPr>
        <w:t xml:space="preserve"> S1</w:t>
      </w:r>
      <w:r w:rsidRPr="00020EDA">
        <w:rPr>
          <w:lang w:val="en-GB"/>
        </w:rPr>
        <w:t xml:space="preserve">. </w:t>
      </w:r>
      <w:r w:rsidR="00000957">
        <w:rPr>
          <w:lang w:val="en-GB"/>
        </w:rPr>
        <w:t>Bilateral expert interviews</w:t>
      </w:r>
    </w:p>
    <w:tbl>
      <w:tblPr>
        <w:tblStyle w:val="TableGrid"/>
        <w:tblW w:w="5003" w:type="dxa"/>
        <w:tblInd w:w="-5" w:type="dxa"/>
        <w:tblLook w:val="04A0" w:firstRow="1" w:lastRow="0" w:firstColumn="1" w:lastColumn="0" w:noHBand="0" w:noVBand="1"/>
      </w:tblPr>
      <w:tblGrid>
        <w:gridCol w:w="3119"/>
        <w:gridCol w:w="1884"/>
      </w:tblGrid>
      <w:tr w:rsidR="000803B3" w:rsidRPr="00EF2154" w14:paraId="67DD3A0D" w14:textId="71337473" w:rsidTr="00F25742">
        <w:tc>
          <w:tcPr>
            <w:tcW w:w="3119" w:type="dxa"/>
            <w:vAlign w:val="center"/>
          </w:tcPr>
          <w:p w14:paraId="1FDEA373" w14:textId="407386C8" w:rsidR="000803B3" w:rsidRPr="002B1457" w:rsidRDefault="00902519" w:rsidP="00F038CC">
            <w:pPr>
              <w:pStyle w:val="Caption"/>
              <w:rPr>
                <w:b/>
                <w:bCs w:val="0"/>
              </w:rPr>
            </w:pPr>
            <w:r w:rsidRPr="002B1457">
              <w:rPr>
                <w:b/>
                <w:bCs w:val="0"/>
              </w:rPr>
              <w:t>Organisation</w:t>
            </w:r>
          </w:p>
        </w:tc>
        <w:tc>
          <w:tcPr>
            <w:tcW w:w="1884" w:type="dxa"/>
          </w:tcPr>
          <w:p w14:paraId="5E075FD4" w14:textId="3DE950CD" w:rsidR="000803B3" w:rsidRPr="002B1457" w:rsidRDefault="000803B3" w:rsidP="00F038CC">
            <w:pPr>
              <w:pStyle w:val="Caption"/>
              <w:rPr>
                <w:b/>
                <w:bCs w:val="0"/>
              </w:rPr>
            </w:pPr>
            <w:r w:rsidRPr="002B1457">
              <w:rPr>
                <w:b/>
                <w:bCs w:val="0"/>
              </w:rPr>
              <w:t>Date</w:t>
            </w:r>
          </w:p>
        </w:tc>
      </w:tr>
      <w:tr w:rsidR="000803B3" w:rsidRPr="00EF2154" w14:paraId="31DD4EAE" w14:textId="36DCFCFD" w:rsidTr="00F25742">
        <w:tc>
          <w:tcPr>
            <w:tcW w:w="3119" w:type="dxa"/>
          </w:tcPr>
          <w:p w14:paraId="2D08EA2D" w14:textId="5EBAB598" w:rsidR="000803B3" w:rsidRPr="002B1457" w:rsidRDefault="000803B3" w:rsidP="00F038CC">
            <w:pPr>
              <w:pStyle w:val="Caption"/>
            </w:pPr>
            <w:r w:rsidRPr="002B1457">
              <w:t>The World Steel Association</w:t>
            </w:r>
            <w:r>
              <w:t xml:space="preserve"> (</w:t>
            </w:r>
            <w:proofErr w:type="spellStart"/>
            <w:r>
              <w:t>Worldsteel</w:t>
            </w:r>
            <w:proofErr w:type="spellEnd"/>
            <w:r>
              <w:t>)</w:t>
            </w:r>
          </w:p>
        </w:tc>
        <w:tc>
          <w:tcPr>
            <w:tcW w:w="1884" w:type="dxa"/>
          </w:tcPr>
          <w:p w14:paraId="56E24914" w14:textId="0D62AF77" w:rsidR="000803B3" w:rsidRPr="002B1457" w:rsidRDefault="000803B3" w:rsidP="00F038CC">
            <w:pPr>
              <w:pStyle w:val="Caption"/>
            </w:pPr>
            <w:r w:rsidRPr="002B1457">
              <w:t xml:space="preserve">22 </w:t>
            </w:r>
            <w:proofErr w:type="spellStart"/>
            <w:r w:rsidRPr="002B1457">
              <w:t>February</w:t>
            </w:r>
            <w:proofErr w:type="spellEnd"/>
            <w:r w:rsidRPr="002B1457">
              <w:t xml:space="preserve"> 2023</w:t>
            </w:r>
          </w:p>
        </w:tc>
      </w:tr>
      <w:tr w:rsidR="000803B3" w:rsidRPr="00EF2154" w14:paraId="69D988C8" w14:textId="6C9EE84D" w:rsidTr="00F25742">
        <w:tc>
          <w:tcPr>
            <w:tcW w:w="3119" w:type="dxa"/>
          </w:tcPr>
          <w:p w14:paraId="122027DB" w14:textId="488C9ABF" w:rsidR="000803B3" w:rsidRPr="002B1457" w:rsidRDefault="000803B3" w:rsidP="00F038CC">
            <w:pPr>
              <w:pStyle w:val="Caption"/>
            </w:pPr>
            <w:r w:rsidRPr="002B1457">
              <w:t>Cobalt Institute</w:t>
            </w:r>
          </w:p>
        </w:tc>
        <w:tc>
          <w:tcPr>
            <w:tcW w:w="1884" w:type="dxa"/>
          </w:tcPr>
          <w:p w14:paraId="2742CA9C" w14:textId="024801D5" w:rsidR="000803B3" w:rsidRPr="002B1457" w:rsidRDefault="000803B3" w:rsidP="00F038CC">
            <w:pPr>
              <w:pStyle w:val="Caption"/>
            </w:pPr>
            <w:r w:rsidRPr="002B1457">
              <w:t xml:space="preserve">24 </w:t>
            </w:r>
            <w:proofErr w:type="spellStart"/>
            <w:r w:rsidRPr="002B1457">
              <w:t>February</w:t>
            </w:r>
            <w:proofErr w:type="spellEnd"/>
            <w:r w:rsidRPr="002B1457">
              <w:t xml:space="preserve"> 2023</w:t>
            </w:r>
          </w:p>
        </w:tc>
      </w:tr>
      <w:tr w:rsidR="000803B3" w:rsidRPr="00EF2154" w14:paraId="36F63E62" w14:textId="3536ADC8" w:rsidTr="00F25742">
        <w:tc>
          <w:tcPr>
            <w:tcW w:w="3119" w:type="dxa"/>
          </w:tcPr>
          <w:p w14:paraId="04CE2C21" w14:textId="26ED3F67" w:rsidR="000803B3" w:rsidRPr="002B1457" w:rsidRDefault="000803B3" w:rsidP="00F038CC">
            <w:pPr>
              <w:pStyle w:val="Caption"/>
            </w:pPr>
            <w:proofErr w:type="spellStart"/>
            <w:r w:rsidRPr="002B1457">
              <w:t>Drielsma</w:t>
            </w:r>
            <w:proofErr w:type="spellEnd"/>
            <w:r w:rsidRPr="002B1457">
              <w:t xml:space="preserve"> </w:t>
            </w:r>
            <w:proofErr w:type="spellStart"/>
            <w:r w:rsidRPr="002B1457">
              <w:t>Resources</w:t>
            </w:r>
            <w:proofErr w:type="spellEnd"/>
            <w:r w:rsidRPr="002B1457">
              <w:t xml:space="preserve"> Europe</w:t>
            </w:r>
          </w:p>
        </w:tc>
        <w:tc>
          <w:tcPr>
            <w:tcW w:w="1884" w:type="dxa"/>
          </w:tcPr>
          <w:p w14:paraId="0DB5A894" w14:textId="4438E3B5" w:rsidR="000803B3" w:rsidRPr="002B1457" w:rsidRDefault="000803B3" w:rsidP="00F038CC">
            <w:pPr>
              <w:pStyle w:val="Caption"/>
            </w:pPr>
            <w:r w:rsidRPr="002B1457">
              <w:t xml:space="preserve">24 </w:t>
            </w:r>
            <w:proofErr w:type="spellStart"/>
            <w:r w:rsidRPr="002B1457">
              <w:t>February</w:t>
            </w:r>
            <w:proofErr w:type="spellEnd"/>
            <w:r w:rsidRPr="002B1457">
              <w:t xml:space="preserve"> 2023</w:t>
            </w:r>
          </w:p>
        </w:tc>
      </w:tr>
      <w:tr w:rsidR="000803B3" w:rsidRPr="00EF2154" w14:paraId="6CE8D5C3" w14:textId="77777777" w:rsidTr="00F25742">
        <w:tc>
          <w:tcPr>
            <w:tcW w:w="3119" w:type="dxa"/>
          </w:tcPr>
          <w:p w14:paraId="2053F1D5" w14:textId="41005B7A" w:rsidR="000803B3" w:rsidRPr="002B1457" w:rsidRDefault="000803B3" w:rsidP="00F038CC">
            <w:pPr>
              <w:pStyle w:val="Caption"/>
            </w:pPr>
            <w:proofErr w:type="spellStart"/>
            <w:r w:rsidRPr="002B1457">
              <w:t>Sphera</w:t>
            </w:r>
            <w:proofErr w:type="spellEnd"/>
          </w:p>
        </w:tc>
        <w:tc>
          <w:tcPr>
            <w:tcW w:w="1884" w:type="dxa"/>
          </w:tcPr>
          <w:p w14:paraId="48EAA5D6" w14:textId="05D20D20" w:rsidR="000803B3" w:rsidRPr="002B1457" w:rsidRDefault="000803B3" w:rsidP="00F038CC">
            <w:pPr>
              <w:pStyle w:val="Caption"/>
            </w:pPr>
            <w:r w:rsidRPr="002B1457">
              <w:t>28 February 2023</w:t>
            </w:r>
          </w:p>
        </w:tc>
      </w:tr>
      <w:tr w:rsidR="000803B3" w:rsidRPr="00EF2154" w14:paraId="7793B7CA" w14:textId="77777777" w:rsidTr="00F25742">
        <w:tc>
          <w:tcPr>
            <w:tcW w:w="3119" w:type="dxa"/>
          </w:tcPr>
          <w:p w14:paraId="27813FB0" w14:textId="3BC217DB" w:rsidR="000803B3" w:rsidRPr="002B1457" w:rsidRDefault="000803B3" w:rsidP="00F038CC">
            <w:pPr>
              <w:pStyle w:val="Caption"/>
            </w:pPr>
            <w:r w:rsidRPr="002B1457">
              <w:t>International Zinc Association</w:t>
            </w:r>
          </w:p>
        </w:tc>
        <w:tc>
          <w:tcPr>
            <w:tcW w:w="1884" w:type="dxa"/>
          </w:tcPr>
          <w:p w14:paraId="36F8885A" w14:textId="0CDC27B7" w:rsidR="000803B3" w:rsidRPr="002B1457" w:rsidRDefault="000803B3" w:rsidP="00F038CC">
            <w:pPr>
              <w:pStyle w:val="Caption"/>
            </w:pPr>
            <w:r w:rsidRPr="002B1457">
              <w:t>01 March 2023</w:t>
            </w:r>
          </w:p>
        </w:tc>
      </w:tr>
      <w:tr w:rsidR="000803B3" w:rsidRPr="00EF2154" w14:paraId="4CDF401D" w14:textId="77777777" w:rsidTr="00F25742">
        <w:tc>
          <w:tcPr>
            <w:tcW w:w="3119" w:type="dxa"/>
          </w:tcPr>
          <w:p w14:paraId="4AFEEF13" w14:textId="7387B34D" w:rsidR="000803B3" w:rsidRPr="002B1457" w:rsidRDefault="000803B3" w:rsidP="00F038CC">
            <w:pPr>
              <w:pStyle w:val="Caption"/>
            </w:pPr>
            <w:r w:rsidRPr="002B1457">
              <w:t>International Copper Association</w:t>
            </w:r>
          </w:p>
        </w:tc>
        <w:tc>
          <w:tcPr>
            <w:tcW w:w="1884" w:type="dxa"/>
          </w:tcPr>
          <w:p w14:paraId="2D951F51" w14:textId="29EF6950" w:rsidR="000803B3" w:rsidRPr="002B1457" w:rsidRDefault="000803B3" w:rsidP="00F038CC">
            <w:pPr>
              <w:pStyle w:val="Caption"/>
            </w:pPr>
            <w:r w:rsidRPr="002B1457">
              <w:t>01 March 2023</w:t>
            </w:r>
          </w:p>
        </w:tc>
      </w:tr>
      <w:tr w:rsidR="000803B3" w:rsidRPr="00EF2154" w14:paraId="06B145A8" w14:textId="77777777" w:rsidTr="00F25742">
        <w:tc>
          <w:tcPr>
            <w:tcW w:w="3119" w:type="dxa"/>
          </w:tcPr>
          <w:p w14:paraId="6BB27F7F" w14:textId="5379C7D2" w:rsidR="000803B3" w:rsidRPr="002B1457" w:rsidRDefault="000803B3" w:rsidP="00F038CC">
            <w:pPr>
              <w:pStyle w:val="Caption"/>
            </w:pPr>
            <w:r w:rsidRPr="002B1457">
              <w:t>Nickel Institute</w:t>
            </w:r>
          </w:p>
        </w:tc>
        <w:tc>
          <w:tcPr>
            <w:tcW w:w="1884" w:type="dxa"/>
          </w:tcPr>
          <w:p w14:paraId="4D1DAE37" w14:textId="0C0ABBE0" w:rsidR="000803B3" w:rsidRPr="002B1457" w:rsidRDefault="000803B3" w:rsidP="00F038CC">
            <w:pPr>
              <w:pStyle w:val="Caption"/>
            </w:pPr>
            <w:r w:rsidRPr="002B1457">
              <w:t>01 March 2023</w:t>
            </w:r>
          </w:p>
        </w:tc>
      </w:tr>
      <w:tr w:rsidR="000803B3" w:rsidRPr="00EF2154" w14:paraId="7DC8354E" w14:textId="77777777" w:rsidTr="00F25742">
        <w:tc>
          <w:tcPr>
            <w:tcW w:w="3119" w:type="dxa"/>
          </w:tcPr>
          <w:p w14:paraId="599EAE81" w14:textId="55D47245" w:rsidR="000803B3" w:rsidRPr="002B1457" w:rsidRDefault="000803B3" w:rsidP="00F038CC">
            <w:pPr>
              <w:pStyle w:val="Caption"/>
            </w:pPr>
            <w:r w:rsidRPr="002B1457">
              <w:t xml:space="preserve">International </w:t>
            </w:r>
            <w:proofErr w:type="spellStart"/>
            <w:r w:rsidRPr="002B1457">
              <w:t>Molybdenum</w:t>
            </w:r>
            <w:proofErr w:type="spellEnd"/>
            <w:r w:rsidRPr="002B1457">
              <w:t xml:space="preserve"> Association</w:t>
            </w:r>
          </w:p>
        </w:tc>
        <w:tc>
          <w:tcPr>
            <w:tcW w:w="1884" w:type="dxa"/>
          </w:tcPr>
          <w:p w14:paraId="16EC2EB3" w14:textId="402758D6" w:rsidR="000803B3" w:rsidRPr="002B1457" w:rsidRDefault="000803B3" w:rsidP="00F038CC">
            <w:pPr>
              <w:pStyle w:val="Caption"/>
            </w:pPr>
            <w:r w:rsidRPr="002B1457">
              <w:t>01 March 2023</w:t>
            </w:r>
          </w:p>
        </w:tc>
      </w:tr>
      <w:tr w:rsidR="000803B3" w:rsidRPr="00EF2154" w14:paraId="33E028FF" w14:textId="77777777" w:rsidTr="00F25742">
        <w:tc>
          <w:tcPr>
            <w:tcW w:w="3119" w:type="dxa"/>
          </w:tcPr>
          <w:p w14:paraId="2C163704" w14:textId="3D2F1411" w:rsidR="000803B3" w:rsidRPr="002B1457" w:rsidRDefault="000803B3" w:rsidP="00F038CC">
            <w:pPr>
              <w:pStyle w:val="Caption"/>
            </w:pPr>
            <w:r w:rsidRPr="002B1457">
              <w:t xml:space="preserve">International Aluminium Institute </w:t>
            </w:r>
          </w:p>
        </w:tc>
        <w:tc>
          <w:tcPr>
            <w:tcW w:w="1884" w:type="dxa"/>
          </w:tcPr>
          <w:p w14:paraId="772DD20D" w14:textId="1F827E98" w:rsidR="000803B3" w:rsidRPr="002B1457" w:rsidRDefault="000803B3" w:rsidP="00F038CC">
            <w:pPr>
              <w:pStyle w:val="Caption"/>
            </w:pPr>
            <w:r w:rsidRPr="002B1457">
              <w:t>02 March 2023</w:t>
            </w:r>
          </w:p>
        </w:tc>
      </w:tr>
    </w:tbl>
    <w:p w14:paraId="1FC3F930" w14:textId="77777777" w:rsidR="00C37825" w:rsidRDefault="00C37825" w:rsidP="00F038CC">
      <w:pPr>
        <w:pStyle w:val="Caption"/>
        <w:rPr>
          <w:lang w:val="en-GB"/>
        </w:rPr>
      </w:pPr>
    </w:p>
    <w:p w14:paraId="4A9E5A47" w14:textId="5EC68FAF" w:rsidR="00F038CC" w:rsidRDefault="00F038CC">
      <w:pPr>
        <w:spacing w:after="200" w:line="276" w:lineRule="auto"/>
        <w:rPr>
          <w:lang w:val="en-GB"/>
        </w:rPr>
      </w:pPr>
      <w:r>
        <w:rPr>
          <w:lang w:val="en-GB"/>
        </w:rPr>
        <w:br w:type="page"/>
      </w:r>
    </w:p>
    <w:p w14:paraId="2E488AC1" w14:textId="18DEB0D9" w:rsidR="00327301" w:rsidRDefault="00EF17F7" w:rsidP="00F038CC">
      <w:pPr>
        <w:pStyle w:val="Heading1"/>
        <w:spacing w:line="360" w:lineRule="auto"/>
      </w:pPr>
      <w:r>
        <w:lastRenderedPageBreak/>
        <w:t>Example</w:t>
      </w:r>
      <w:r w:rsidR="00242A57">
        <w:t>:</w:t>
      </w:r>
      <w:r>
        <w:t xml:space="preserve"> </w:t>
      </w:r>
      <w:r w:rsidR="00242A57">
        <w:t xml:space="preserve">multi-output </w:t>
      </w:r>
      <w:r>
        <w:t xml:space="preserve">allocation </w:t>
      </w:r>
      <w:r w:rsidR="00242A57">
        <w:t xml:space="preserve">in a </w:t>
      </w:r>
      <w:r w:rsidR="00F038CC">
        <w:t>refinery</w:t>
      </w:r>
    </w:p>
    <w:p w14:paraId="1EC2C49C" w14:textId="77777777" w:rsidR="00F038CC" w:rsidRDefault="00F038CC" w:rsidP="00CB49E6">
      <w:pPr>
        <w:pStyle w:val="Heading2"/>
        <w:numPr>
          <w:ilvl w:val="1"/>
          <w:numId w:val="2"/>
        </w:numPr>
        <w:ind w:left="567"/>
      </w:pPr>
      <w:r>
        <w:t>Level of detail in modelling</w:t>
      </w:r>
    </w:p>
    <w:p w14:paraId="78438D84" w14:textId="23A8A5A5" w:rsidR="0023506B" w:rsidRDefault="0023506B" w:rsidP="00F038CC">
      <w:pPr>
        <w:rPr>
          <w:lang w:val="en-GB"/>
        </w:rPr>
      </w:pPr>
      <w:r w:rsidRPr="00304F1B">
        <w:rPr>
          <w:lang w:val="en-GB"/>
        </w:rPr>
        <w:t xml:space="preserve">The refinery stages, which process concentrates into metals, are often associated with the co-production of other metals and non-metal coproducts. For example, the production of copper from copper concentrate can be combined with a co-production of (among other co-products) gold and sulfuric acid </w:t>
      </w:r>
      <w:r w:rsidR="00D06973">
        <w:rPr>
          <w:lang w:val="en-GB"/>
        </w:rPr>
        <w:t>(Fig. S1)</w:t>
      </w:r>
    </w:p>
    <w:p w14:paraId="529909D9" w14:textId="77777777" w:rsidR="0023506B" w:rsidRPr="00AF7013" w:rsidRDefault="0023506B" w:rsidP="00F038CC">
      <w:pPr>
        <w:jc w:val="center"/>
        <w:rPr>
          <w:rFonts w:ascii="Avenir Next LT Pro" w:hAnsi="Avenir Next LT Pro" w:cs="Arial"/>
          <w:lang w:val="en-GB"/>
        </w:rPr>
      </w:pPr>
      <w:r w:rsidRPr="00AF7013">
        <w:rPr>
          <w:rFonts w:ascii="Avenir Next LT Pro" w:hAnsi="Avenir Next LT Pro" w:cs="Arial"/>
          <w:noProof/>
          <w:lang w:val="en-GB"/>
        </w:rPr>
        <w:drawing>
          <wp:inline distT="0" distB="0" distL="0" distR="0" wp14:anchorId="1549F9FA" wp14:editId="5207B912">
            <wp:extent cx="4919534" cy="1280160"/>
            <wp:effectExtent l="0" t="0" r="0" b="2540"/>
            <wp:docPr id="835891602" name="Graphic 83589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91602" name=""/>
                    <pic:cNvPicPr/>
                  </pic:nvPicPr>
                  <pic:blipFill>
                    <a:blip r:embed="rId9">
                      <a:extLst>
                        <a:ext uri="{96DAC541-7B7A-43D3-8B79-37D633B846F1}">
                          <asvg:svgBlip xmlns:asvg="http://schemas.microsoft.com/office/drawing/2016/SVG/main" r:embed="rId10"/>
                        </a:ext>
                      </a:extLst>
                    </a:blip>
                    <a:stretch>
                      <a:fillRect/>
                    </a:stretch>
                  </pic:blipFill>
                  <pic:spPr>
                    <a:xfrm>
                      <a:off x="0" y="0"/>
                      <a:ext cx="4919534" cy="1280160"/>
                    </a:xfrm>
                    <a:prstGeom prst="rect">
                      <a:avLst/>
                    </a:prstGeom>
                  </pic:spPr>
                </pic:pic>
              </a:graphicData>
            </a:graphic>
          </wp:inline>
        </w:drawing>
      </w:r>
    </w:p>
    <w:p w14:paraId="541B9E46" w14:textId="66ED6FB1" w:rsidR="0023506B" w:rsidRPr="00AF7013" w:rsidRDefault="00D06973" w:rsidP="00F038CC">
      <w:pPr>
        <w:pStyle w:val="Caption"/>
        <w:rPr>
          <w:lang w:val="en-GB"/>
        </w:rPr>
      </w:pPr>
      <w:r w:rsidRPr="00A9513A">
        <w:rPr>
          <w:b/>
          <w:bCs w:val="0"/>
          <w:lang w:val="en-GB"/>
        </w:rPr>
        <w:t>Fig. S1</w:t>
      </w:r>
      <w:r w:rsidR="00AB39E9">
        <w:rPr>
          <w:b/>
          <w:bCs w:val="0"/>
          <w:lang w:val="en-GB"/>
        </w:rPr>
        <w:t>:</w:t>
      </w:r>
      <w:r>
        <w:rPr>
          <w:lang w:val="en-GB"/>
        </w:rPr>
        <w:t xml:space="preserve"> </w:t>
      </w:r>
      <w:r w:rsidR="0023506B" w:rsidRPr="00AF7013">
        <w:rPr>
          <w:lang w:val="en-GB"/>
        </w:rPr>
        <w:t xml:space="preserve"> </w:t>
      </w:r>
      <w:r w:rsidR="0023506B" w:rsidRPr="00D06973">
        <w:rPr>
          <w:lang w:val="en-GB"/>
        </w:rPr>
        <w:t>Smelting</w:t>
      </w:r>
      <w:r w:rsidR="0023506B" w:rsidRPr="00AF7013">
        <w:rPr>
          <w:lang w:val="en-GB"/>
        </w:rPr>
        <w:t xml:space="preserve"> and refining leading to the co-production of copper, gold, and sulfuric acid</w:t>
      </w:r>
    </w:p>
    <w:p w14:paraId="564C028D" w14:textId="77777777" w:rsidR="00F038CC" w:rsidRDefault="00F038CC" w:rsidP="00F038CC">
      <w:pPr>
        <w:rPr>
          <w:lang w:val="en-GB"/>
        </w:rPr>
      </w:pPr>
    </w:p>
    <w:p w14:paraId="4293D878" w14:textId="7572F5C8" w:rsidR="0023506B" w:rsidRDefault="0023506B" w:rsidP="00F038CC">
      <w:pPr>
        <w:rPr>
          <w:lang w:val="en-GB"/>
        </w:rPr>
      </w:pPr>
      <w:r w:rsidRPr="00304F1B">
        <w:rPr>
          <w:lang w:val="en-GB"/>
        </w:rPr>
        <w:t xml:space="preserve">Before providing direction on how the co-production of metal and non-metal co-products shall be handled, it is discussed at which point in the process chain the co-production shall be dealt with. </w:t>
      </w:r>
      <w:r w:rsidR="00AB39E9" w:rsidRPr="00AB39E9">
        <w:rPr>
          <w:b/>
          <w:bCs/>
          <w:lang w:val="en-GB"/>
        </w:rPr>
        <w:t>Fig. S1</w:t>
      </w:r>
      <w:r w:rsidR="00AB39E9">
        <w:rPr>
          <w:lang w:val="en-GB"/>
        </w:rPr>
        <w:t xml:space="preserve"> </w:t>
      </w:r>
      <w:r w:rsidRPr="00304F1B">
        <w:rPr>
          <w:lang w:val="en-GB"/>
        </w:rPr>
        <w:t>shows a black-box model of the smelter and refinery. If more detailed information wasn’t available, the total environmental impact would need to be allocated to the co-products copper, gold and sulfuric acid. However, when looking at the smelting and refinery processes in more detail (</w:t>
      </w:r>
      <w:r w:rsidR="00AB39E9" w:rsidRPr="00AB39E9">
        <w:rPr>
          <w:b/>
          <w:bCs/>
          <w:lang w:val="en-GB"/>
        </w:rPr>
        <w:t>Fig. S1</w:t>
      </w:r>
      <w:r w:rsidRPr="00304F1B">
        <w:rPr>
          <w:lang w:val="en-GB"/>
        </w:rPr>
        <w:t>), it becomes obvious that some co-products are produced earlier in the process chain than others. So, it does not seem justified to allocate emissions from, for example, the precious metal plant to the co-</w:t>
      </w:r>
      <w:proofErr w:type="gramStart"/>
      <w:r w:rsidRPr="00304F1B">
        <w:rPr>
          <w:lang w:val="en-GB"/>
        </w:rPr>
        <w:t>products</w:t>
      </w:r>
      <w:proofErr w:type="gramEnd"/>
      <w:r w:rsidRPr="00304F1B">
        <w:rPr>
          <w:lang w:val="en-GB"/>
        </w:rPr>
        <w:t xml:space="preserve"> sulfuric acid and copper.</w:t>
      </w:r>
    </w:p>
    <w:p w14:paraId="411C1745" w14:textId="77777777" w:rsidR="00F038CC" w:rsidRPr="00304F1B" w:rsidRDefault="00F038CC" w:rsidP="00F038CC">
      <w:pPr>
        <w:rPr>
          <w:lang w:val="en-GB"/>
        </w:rPr>
      </w:pPr>
    </w:p>
    <w:p w14:paraId="3CE442CB" w14:textId="77777777" w:rsidR="0023506B" w:rsidRPr="00304F1B" w:rsidRDefault="0023506B" w:rsidP="00F038CC">
      <w:pPr>
        <w:rPr>
          <w:rFonts w:ascii="Avenir Next LT Pro" w:hAnsi="Avenir Next LT Pro" w:cs="Arial"/>
          <w:i/>
          <w:iCs/>
          <w:lang w:val="en-GB"/>
        </w:rPr>
      </w:pPr>
      <w:r w:rsidRPr="00304F1B">
        <w:rPr>
          <w:rFonts w:ascii="Avenir Next LT Pro" w:hAnsi="Avenir Next LT Pro" w:cs="Arial"/>
          <w:i/>
          <w:iCs/>
          <w:noProof/>
          <w:lang w:val="en-GB"/>
        </w:rPr>
        <w:drawing>
          <wp:inline distT="0" distB="0" distL="0" distR="0" wp14:anchorId="0D53CBCC" wp14:editId="5F15132D">
            <wp:extent cx="5862483" cy="1862024"/>
            <wp:effectExtent l="0" t="0" r="0" b="5080"/>
            <wp:docPr id="1229589773" name="Picture 1229589773" descr="A picture containing screenshot,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89773" name="Picture 1" descr="A picture containing screenshot, black, text&#10;&#10;Description automatically generated"/>
                    <pic:cNvPicPr/>
                  </pic:nvPicPr>
                  <pic:blipFill rotWithShape="1">
                    <a:blip r:embed="rId11"/>
                    <a:srcRect b="3462"/>
                    <a:stretch/>
                  </pic:blipFill>
                  <pic:spPr bwMode="auto">
                    <a:xfrm>
                      <a:off x="0" y="0"/>
                      <a:ext cx="5884383" cy="1868980"/>
                    </a:xfrm>
                    <a:prstGeom prst="rect">
                      <a:avLst/>
                    </a:prstGeom>
                    <a:ln>
                      <a:noFill/>
                    </a:ln>
                    <a:extLst>
                      <a:ext uri="{53640926-AAD7-44D8-BBD7-CCE9431645EC}">
                        <a14:shadowObscured xmlns:a14="http://schemas.microsoft.com/office/drawing/2010/main"/>
                      </a:ext>
                    </a:extLst>
                  </pic:spPr>
                </pic:pic>
              </a:graphicData>
            </a:graphic>
          </wp:inline>
        </w:drawing>
      </w:r>
    </w:p>
    <w:p w14:paraId="1BE33F5D" w14:textId="2CBAE719" w:rsidR="0023506B" w:rsidRDefault="00AB39E9" w:rsidP="00F038CC">
      <w:pPr>
        <w:pStyle w:val="Caption"/>
        <w:rPr>
          <w:lang w:val="en-GB"/>
        </w:rPr>
      </w:pPr>
      <w:r w:rsidRPr="00A9513A">
        <w:rPr>
          <w:b/>
          <w:lang w:val="en-GB"/>
        </w:rPr>
        <w:t>Fig. S</w:t>
      </w:r>
      <w:r>
        <w:rPr>
          <w:b/>
          <w:lang w:val="en-GB"/>
        </w:rPr>
        <w:t>2:</w:t>
      </w:r>
      <w:r>
        <w:rPr>
          <w:lang w:val="en-GB"/>
        </w:rPr>
        <w:t xml:space="preserve"> </w:t>
      </w:r>
      <w:r w:rsidRPr="00AF7013">
        <w:rPr>
          <w:lang w:val="en-GB"/>
        </w:rPr>
        <w:t xml:space="preserve"> </w:t>
      </w:r>
      <w:r w:rsidR="0023506B" w:rsidRPr="00304F1B">
        <w:rPr>
          <w:lang w:val="en-GB"/>
        </w:rPr>
        <w:t>More detailed diagram of the smelting and refining process for copper concentrate leading to the co-production of copper, gold, and sulfuric acid</w:t>
      </w:r>
    </w:p>
    <w:p w14:paraId="6BA071BB" w14:textId="77777777" w:rsidR="00F038CC" w:rsidRPr="00F038CC" w:rsidRDefault="00F038CC" w:rsidP="00F038CC">
      <w:pPr>
        <w:rPr>
          <w:lang w:val="en-GB"/>
        </w:rPr>
      </w:pPr>
    </w:p>
    <w:p w14:paraId="78028F8D" w14:textId="77777777" w:rsidR="0023506B" w:rsidRDefault="0023506B" w:rsidP="00F038CC">
      <w:pPr>
        <w:rPr>
          <w:rFonts w:ascii="Avenir Next LT Pro" w:hAnsi="Avenir Next LT Pro" w:cs="Arial"/>
          <w:lang w:val="en-GB"/>
        </w:rPr>
      </w:pPr>
      <w:r w:rsidRPr="00E2308F">
        <w:rPr>
          <w:b/>
          <w:bCs/>
        </w:rPr>
        <w:t>Recommendation:</w:t>
      </w:r>
      <w:r w:rsidRPr="00E2308F">
        <w:t xml:space="preserve"> The product system shall be modelled in a detailed way so that the process at which co-production occurs in the process chain can be revealed and that it can be dealt with at this point directly. That is, in this example, the environmental burden of the flash smelter (and the upstream copper concentrate emissions) shall be distributed between the co-products copper matte and SO</w:t>
      </w:r>
      <w:r w:rsidRPr="00C5502F">
        <w:rPr>
          <w:vertAlign w:val="subscript"/>
        </w:rPr>
        <w:t>2</w:t>
      </w:r>
      <w:r w:rsidRPr="00E2308F">
        <w:t xml:space="preserve"> (if SO</w:t>
      </w:r>
      <w:r w:rsidRPr="00C5502F">
        <w:rPr>
          <w:vertAlign w:val="subscript"/>
        </w:rPr>
        <w:t>2</w:t>
      </w:r>
      <w:r w:rsidRPr="00E2308F">
        <w:t xml:space="preserve"> is considered a co-product, see below). In that way, the emissions of the subsequent process steps will contribute to the LCI of copper and gold but not to the LCI of sulfuric acid. Vice versa, the emissions of the acid plant only add to the LCI of sulfuric acid but do not contribute </w:t>
      </w:r>
      <w:r w:rsidRPr="00E2308F">
        <w:lastRenderedPageBreak/>
        <w:t>to the LCIs of the other co-products. As another example, the routes of copper and gold production divide in the electrolysis step. Hence, the emissions of the electrolysis (and the upstream emissions of the anode) shall be distributed between copper and the gold-</w:t>
      </w:r>
      <w:r w:rsidRPr="00E2308F">
        <w:noBreakHyphen/>
        <w:t>containing slime. In this way the emissions of the precious metal plant will contribute to the LCI of gold production only and not to the LCI of copper</w:t>
      </w:r>
      <w:r w:rsidRPr="00304F1B">
        <w:rPr>
          <w:rFonts w:ascii="Avenir Next LT Pro" w:hAnsi="Avenir Next LT Pro" w:cs="Arial"/>
          <w:lang w:val="en-GB"/>
        </w:rPr>
        <w:t>.</w:t>
      </w:r>
    </w:p>
    <w:p w14:paraId="6ED8388B" w14:textId="77777777" w:rsidR="00561FEE" w:rsidRPr="00304F1B" w:rsidRDefault="00561FEE" w:rsidP="00F038CC">
      <w:pPr>
        <w:rPr>
          <w:rFonts w:ascii="Avenir Next LT Pro" w:hAnsi="Avenir Next LT Pro" w:cs="Arial"/>
          <w:lang w:val="en-GB"/>
        </w:rPr>
      </w:pPr>
    </w:p>
    <w:p w14:paraId="3115A0BF" w14:textId="4CAFA43F" w:rsidR="00AB4D0E" w:rsidRDefault="00F851BF" w:rsidP="00CB49E6">
      <w:pPr>
        <w:pStyle w:val="Heading2"/>
        <w:numPr>
          <w:ilvl w:val="1"/>
          <w:numId w:val="2"/>
        </w:numPr>
        <w:ind w:left="567"/>
      </w:pPr>
      <w:r>
        <w:t>Defining wastes</w:t>
      </w:r>
      <w:r w:rsidR="00A13B77">
        <w:t xml:space="preserve"> and co-product</w:t>
      </w:r>
      <w:r w:rsidR="00AB4D0E">
        <w:t>s</w:t>
      </w:r>
    </w:p>
    <w:p w14:paraId="387A96E1" w14:textId="366D15E7" w:rsidR="002F239C" w:rsidRPr="00304F1B" w:rsidRDefault="009901E9" w:rsidP="00F038CC">
      <w:pPr>
        <w:rPr>
          <w:lang w:val="en-GB"/>
        </w:rPr>
      </w:pPr>
      <w:r>
        <w:rPr>
          <w:lang w:val="en-GB"/>
        </w:rPr>
        <w:t>I</w:t>
      </w:r>
      <w:r w:rsidR="002F239C" w:rsidRPr="00304F1B">
        <w:rPr>
          <w:lang w:val="en-GB"/>
        </w:rPr>
        <w:t>t shall be decided whether the output from a process is a co-product or a waste. This question has relevant consequences for dealing with co-production but is not always easy to answer in pyro- and hydrometallurgical refineries. In some cases, an output, such as SO</w:t>
      </w:r>
      <w:r w:rsidR="002F239C" w:rsidRPr="00304F1B">
        <w:rPr>
          <w:vertAlign w:val="subscript"/>
          <w:lang w:val="en-GB"/>
        </w:rPr>
        <w:t>2</w:t>
      </w:r>
      <w:r w:rsidR="002F239C" w:rsidRPr="00304F1B">
        <w:rPr>
          <w:lang w:val="en-GB"/>
        </w:rPr>
        <w:t xml:space="preserve"> or a metal containing dust, is legally required to be treated and thus considered a waste. However, its treatment can lead to a marketable co-product, such as sulfuric acid, which </w:t>
      </w:r>
      <w:r w:rsidR="00592216">
        <w:rPr>
          <w:lang w:val="en-GB"/>
        </w:rPr>
        <w:t>some me</w:t>
      </w:r>
      <w:r w:rsidR="005C707D">
        <w:rPr>
          <w:lang w:val="en-GB"/>
        </w:rPr>
        <w:t>m</w:t>
      </w:r>
      <w:r w:rsidR="00592216">
        <w:rPr>
          <w:lang w:val="en-GB"/>
        </w:rPr>
        <w:t>ber companies consider</w:t>
      </w:r>
      <w:r w:rsidR="002F239C" w:rsidRPr="00304F1B">
        <w:rPr>
          <w:lang w:val="en-GB"/>
        </w:rPr>
        <w:t xml:space="preserve"> a co-product. </w:t>
      </w:r>
    </w:p>
    <w:p w14:paraId="51FB13FF" w14:textId="7FC075B8" w:rsidR="002F239C" w:rsidRDefault="002F239C" w:rsidP="00F038CC">
      <w:pPr>
        <w:rPr>
          <w:lang w:val="en-GB"/>
        </w:rPr>
      </w:pPr>
      <w:r w:rsidRPr="00304F1B">
        <w:rPr>
          <w:lang w:val="en-GB"/>
        </w:rPr>
        <w:t xml:space="preserve">To help differentiating wastes and co-products, the definitions of waste in ISO14044 </w:t>
      </w:r>
      <w:r w:rsidR="00DB481D">
        <w:rPr>
          <w:lang w:val="en-GB"/>
        </w:rPr>
        <w:fldChar w:fldCharType="begin" w:fldLock="1"/>
      </w:r>
      <w:r w:rsidR="00556112">
        <w:rPr>
          <w:lang w:val="en-GB"/>
        </w:rPr>
        <w:instrText>ADDIN CSL_CITATION {"citationItems":[{"id":"ITEM-1","itemData":{"author":[{"dropping-particle":"","family":"ISO 14044","given":"","non-dropping-particle":"","parse-names":false,"suffix":""}],"id":"ITEM-1","issued":{"date-parts":[["2006"]]},"publisher-place":"International Organization for Standardization, Geneva, Switzerland","title":"Environmental management - Life cycle assessment - Requirements and guidelines","type":"report"},"suppress-author":1,"uris":["http://www.mendeley.com/documents/?uuid=771b6a5c-c193-495b-8ced-1e64ef2000fd"]}],"mendeley":{"formattedCitation":"(2006)","plainTextFormattedCitation":"(2006)","previouslyFormattedCitation":"(2006)"},"properties":{"noteIndex":0},"schema":"https://github.com/citation-style-language/schema/raw/master/csl-citation.json"}</w:instrText>
      </w:r>
      <w:r w:rsidR="00DB481D">
        <w:rPr>
          <w:lang w:val="en-GB"/>
        </w:rPr>
        <w:fldChar w:fldCharType="separate"/>
      </w:r>
      <w:r w:rsidR="00DB481D" w:rsidRPr="00DB481D">
        <w:rPr>
          <w:noProof/>
          <w:lang w:val="en-GB"/>
        </w:rPr>
        <w:t>(2006)</w:t>
      </w:r>
      <w:r w:rsidR="00DB481D">
        <w:rPr>
          <w:lang w:val="en-GB"/>
        </w:rPr>
        <w:fldChar w:fldCharType="end"/>
      </w:r>
      <w:r w:rsidR="00556112">
        <w:rPr>
          <w:lang w:val="en-GB"/>
        </w:rPr>
        <w:t xml:space="preserve"> </w:t>
      </w:r>
      <w:r w:rsidRPr="00304F1B">
        <w:rPr>
          <w:lang w:val="en-GB"/>
        </w:rPr>
        <w:t>as “</w:t>
      </w:r>
      <w:r w:rsidRPr="00153000">
        <w:rPr>
          <w:i/>
          <w:iCs/>
          <w:lang w:val="en-GB"/>
        </w:rPr>
        <w:t>substances or objects which the holder intends or is required to dispose of</w:t>
      </w:r>
      <w:r w:rsidRPr="00304F1B">
        <w:rPr>
          <w:lang w:val="en-GB"/>
        </w:rPr>
        <w:t xml:space="preserve">“ or in </w:t>
      </w:r>
      <w:r w:rsidR="00153000">
        <w:rPr>
          <w:lang w:val="en-GB"/>
        </w:rPr>
        <w:t xml:space="preserve">the </w:t>
      </w:r>
      <w:r w:rsidRPr="00304F1B">
        <w:rPr>
          <w:lang w:val="en-GB"/>
        </w:rPr>
        <w:t>GHG Protocol</w:t>
      </w:r>
      <w:r w:rsidR="00E86FF5">
        <w:rPr>
          <w:lang w:val="en-GB"/>
        </w:rPr>
        <w:t xml:space="preserve"> </w:t>
      </w:r>
      <w:r w:rsidR="00E86FF5">
        <w:rPr>
          <w:lang w:val="en-GB"/>
        </w:rPr>
        <w:fldChar w:fldCharType="begin" w:fldLock="1"/>
      </w:r>
      <w:r w:rsidR="00A678AE">
        <w:rPr>
          <w:lang w:val="en-GB"/>
        </w:rPr>
        <w:instrText>ADDIN CSL_CITATION {"citationItems":[{"id":"ITEM-1","itemData":{"author":[{"dropping-particle":"","family":"GHG Protocol","given":"","non-dropping-particle":"","parse-names":false,"suffix":""}],"id":"ITEM-1","issued":{"date-parts":[["2011"]]},"publisher-place":"ISBN 978-1-56973-773-6.","title":"The Greenhouse Gas Protocol Product Life Cycle Accounting and Reporting Standard.","type":"report"},"suppress-author":1,"uris":["http://www.mendeley.com/documents/?uuid=50a2493d-b8fe-403b-9e46-2f77fbe6a76e"]}],"mendeley":{"formattedCitation":"(2011)","plainTextFormattedCitation":"(2011)","previouslyFormattedCitation":"(2011)"},"properties":{"noteIndex":0},"schema":"https://github.com/citation-style-language/schema/raw/master/csl-citation.json"}</w:instrText>
      </w:r>
      <w:r w:rsidR="00E86FF5">
        <w:rPr>
          <w:lang w:val="en-GB"/>
        </w:rPr>
        <w:fldChar w:fldCharType="separate"/>
      </w:r>
      <w:r w:rsidR="00E86FF5" w:rsidRPr="00556112">
        <w:rPr>
          <w:noProof/>
          <w:lang w:val="en-GB"/>
        </w:rPr>
        <w:t>(2011)</w:t>
      </w:r>
      <w:r w:rsidR="00E86FF5">
        <w:rPr>
          <w:lang w:val="en-GB"/>
        </w:rPr>
        <w:fldChar w:fldCharType="end"/>
      </w:r>
      <w:r w:rsidRPr="00304F1B">
        <w:rPr>
          <w:lang w:val="en-GB"/>
        </w:rPr>
        <w:t xml:space="preserve"> as “</w:t>
      </w:r>
      <w:r w:rsidRPr="00652F20">
        <w:rPr>
          <w:i/>
          <w:iCs/>
          <w:lang w:val="en-GB"/>
        </w:rPr>
        <w:t>an output of a process that has no market value”</w:t>
      </w:r>
      <w:r w:rsidRPr="00304F1B">
        <w:rPr>
          <w:lang w:val="en-GB"/>
        </w:rPr>
        <w:t xml:space="preserve"> shall be used. </w:t>
      </w:r>
      <w:r w:rsidR="001D797C">
        <w:rPr>
          <w:lang w:val="en-GB"/>
        </w:rPr>
        <w:t>Combining these requirements</w:t>
      </w:r>
      <w:r w:rsidRPr="00304F1B">
        <w:rPr>
          <w:lang w:val="en-GB"/>
        </w:rPr>
        <w:t>,</w:t>
      </w:r>
      <w:r w:rsidR="001D4385">
        <w:rPr>
          <w:lang w:val="en-GB"/>
        </w:rPr>
        <w:t xml:space="preserve"> a</w:t>
      </w:r>
      <w:r w:rsidR="00683737">
        <w:rPr>
          <w:lang w:val="en-GB"/>
        </w:rPr>
        <w:t xml:space="preserve">n output </w:t>
      </w:r>
      <w:r w:rsidR="001D4385">
        <w:rPr>
          <w:lang w:val="en-GB"/>
        </w:rPr>
        <w:t>is considered as waste</w:t>
      </w:r>
      <w:r w:rsidRPr="00304F1B">
        <w:rPr>
          <w:lang w:val="en-GB"/>
        </w:rPr>
        <w:t xml:space="preserve"> if the metal producers </w:t>
      </w:r>
      <w:r w:rsidR="00BE5A02">
        <w:rPr>
          <w:lang w:val="en-GB"/>
        </w:rPr>
        <w:t>int</w:t>
      </w:r>
      <w:r w:rsidR="00DA2B21">
        <w:rPr>
          <w:lang w:val="en-GB"/>
        </w:rPr>
        <w:t>end</w:t>
      </w:r>
      <w:r w:rsidR="001D797C">
        <w:rPr>
          <w:lang w:val="en-GB"/>
        </w:rPr>
        <w:t xml:space="preserve"> or are required to dispose </w:t>
      </w:r>
      <w:r w:rsidR="001D4385">
        <w:rPr>
          <w:lang w:val="en-GB"/>
        </w:rPr>
        <w:t xml:space="preserve">it off </w:t>
      </w:r>
      <w:r w:rsidR="001D797C">
        <w:rPr>
          <w:lang w:val="en-GB"/>
        </w:rPr>
        <w:t xml:space="preserve">and </w:t>
      </w:r>
      <w:r w:rsidRPr="00304F1B">
        <w:rPr>
          <w:lang w:val="en-GB"/>
        </w:rPr>
        <w:t xml:space="preserve">pay for disposing. In contrast, if the output is </w:t>
      </w:r>
      <w:r w:rsidR="0022737F">
        <w:rPr>
          <w:lang w:val="en-GB"/>
        </w:rPr>
        <w:t xml:space="preserve">not intended or required to be disposed of and </w:t>
      </w:r>
      <w:r w:rsidRPr="00304F1B">
        <w:rPr>
          <w:lang w:val="en-GB"/>
        </w:rPr>
        <w:t xml:space="preserve">sold to another party, it shall be considered a co-product. </w:t>
      </w:r>
      <w:r w:rsidR="004335E8">
        <w:rPr>
          <w:lang w:val="en-GB"/>
        </w:rPr>
        <w:t>T</w:t>
      </w:r>
      <w:r w:rsidRPr="00304F1B">
        <w:rPr>
          <w:lang w:val="en-GB"/>
        </w:rPr>
        <w:t>here are cases in which the definition of the output as waste or co-product can change over time due to varying market prices. In this case, the most reasonable definition shall be selected based on the specific circumstance and reported transparently.</w:t>
      </w:r>
    </w:p>
    <w:p w14:paraId="2413B4D1" w14:textId="489CBB21" w:rsidR="00236E11" w:rsidRDefault="00823577" w:rsidP="00F038CC">
      <w:pPr>
        <w:rPr>
          <w:lang w:val="en-GB"/>
        </w:rPr>
      </w:pPr>
      <w:r>
        <w:rPr>
          <w:lang w:val="en-GB"/>
        </w:rPr>
        <w:t>It should be noted that</w:t>
      </w:r>
      <w:r w:rsidR="008330B4">
        <w:rPr>
          <w:lang w:val="en-GB"/>
        </w:rPr>
        <w:t xml:space="preserve"> there are several definitions of waste</w:t>
      </w:r>
      <w:r w:rsidR="00BA01A7">
        <w:rPr>
          <w:lang w:val="en-GB"/>
        </w:rPr>
        <w:t xml:space="preserve"> developed in different parts of the world and in legislative context</w:t>
      </w:r>
      <w:r w:rsidR="008330B4">
        <w:rPr>
          <w:lang w:val="en-GB"/>
        </w:rPr>
        <w:t xml:space="preserve"> </w:t>
      </w:r>
      <w:r w:rsidR="00631E6F">
        <w:rPr>
          <w:lang w:val="en-GB"/>
        </w:rPr>
        <w:fldChar w:fldCharType="begin" w:fldLock="1"/>
      </w:r>
      <w:r w:rsidR="00631E6F">
        <w:rPr>
          <w:lang w:val="en-GB"/>
        </w:rPr>
        <w:instrText>ADDIN CSL_CITATION {"citationItems":[{"id":"ITEM-1","itemData":{"author":[{"dropping-particle":"","family":"Velis","given":"Costas","non-dropping-particle":"","parse-names":false,"suffix":""}],"container-title":"Waste Management and Research","id":"ITEM-1","issue":"7","issued":{"date-parts":[["2025"]]},"page":"981-983","title":"Is ‘waste’ an obsolete concept for circular economy, innovation and engineering?","type":"article-journal","volume":"43"},"uris":["http://www.mendeley.com/documents/?uuid=e9338385-0c0f-4c96-95e7-abb25589f2db"]}],"mendeley":{"formattedCitation":"(Velis 2025)","plainTextFormattedCitation":"(Velis 2025)","previouslyFormattedCitation":"(Velis 2025)"},"properties":{"noteIndex":0},"schema":"https://github.com/citation-style-language/schema/raw/master/csl-citation.json"}</w:instrText>
      </w:r>
      <w:r w:rsidR="00631E6F">
        <w:rPr>
          <w:lang w:val="en-GB"/>
        </w:rPr>
        <w:fldChar w:fldCharType="separate"/>
      </w:r>
      <w:r w:rsidR="00631E6F" w:rsidRPr="00631E6F">
        <w:rPr>
          <w:noProof/>
          <w:lang w:val="en-GB"/>
        </w:rPr>
        <w:t>(Velis 2025)</w:t>
      </w:r>
      <w:r w:rsidR="00631E6F">
        <w:rPr>
          <w:lang w:val="en-GB"/>
        </w:rPr>
        <w:fldChar w:fldCharType="end"/>
      </w:r>
      <w:r w:rsidR="001F6C51">
        <w:rPr>
          <w:lang w:val="en-GB"/>
        </w:rPr>
        <w:t xml:space="preserve">. One example is </w:t>
      </w:r>
      <w:r w:rsidR="00764920">
        <w:rPr>
          <w:lang w:val="en-GB"/>
        </w:rPr>
        <w:t xml:space="preserve">the European </w:t>
      </w:r>
      <w:r w:rsidR="00C63F94">
        <w:rPr>
          <w:lang w:val="en-GB"/>
        </w:rPr>
        <w:t>W</w:t>
      </w:r>
      <w:r w:rsidR="00764920">
        <w:rPr>
          <w:lang w:val="en-GB"/>
        </w:rPr>
        <w:t xml:space="preserve">aste </w:t>
      </w:r>
      <w:r w:rsidR="00C63F94">
        <w:rPr>
          <w:lang w:val="en-GB"/>
        </w:rPr>
        <w:t>F</w:t>
      </w:r>
      <w:r w:rsidR="00764920">
        <w:rPr>
          <w:lang w:val="en-GB"/>
        </w:rPr>
        <w:t xml:space="preserve">ramework </w:t>
      </w:r>
      <w:r w:rsidR="00C63F94">
        <w:rPr>
          <w:lang w:val="en-GB"/>
        </w:rPr>
        <w:t>D</w:t>
      </w:r>
      <w:r w:rsidR="00764920">
        <w:rPr>
          <w:lang w:val="en-GB"/>
        </w:rPr>
        <w:t>irective</w:t>
      </w:r>
      <w:r w:rsidR="00C63F94">
        <w:rPr>
          <w:lang w:val="en-GB"/>
        </w:rPr>
        <w:t xml:space="preserve"> </w:t>
      </w:r>
      <w:r w:rsidR="00A678AE">
        <w:rPr>
          <w:lang w:val="en-GB"/>
        </w:rPr>
        <w:fldChar w:fldCharType="begin" w:fldLock="1"/>
      </w:r>
      <w:r w:rsidR="004758C5">
        <w:rPr>
          <w:lang w:val="en-GB"/>
        </w:rPr>
        <w:instrText>ADDIN CSL_CITATION {"citationItems":[{"id":"ITEM-1","itemData":{"author":[{"dropping-particle":"","family":"European Commission","given":"","non-dropping-particle":"","parse-names":false,"suffix":""}],"id":"ITEM-1","issued":{"date-parts":[["2008"]]},"title":"DIRECTIVE 2008/98/EC OF THE EUROPEAN PARLIAMENT AND OF THE COUNCIL of 19 November 2008 on waste and repealing certain Directives","type":"article-journal"},"uris":["http://www.mendeley.com/documents/?uuid=c77f9d47-b31a-4147-bd27-4ff8295552c4"]}],"mendeley":{"formattedCitation":"(European Commission 2008)","plainTextFormattedCitation":"(European Commission 2008)","previouslyFormattedCitation":"(European Commission 2008)"},"properties":{"noteIndex":0},"schema":"https://github.com/citation-style-language/schema/raw/master/csl-citation.json"}</w:instrText>
      </w:r>
      <w:r w:rsidR="00A678AE">
        <w:rPr>
          <w:lang w:val="en-GB"/>
        </w:rPr>
        <w:fldChar w:fldCharType="separate"/>
      </w:r>
      <w:r w:rsidR="00A678AE" w:rsidRPr="00A678AE">
        <w:rPr>
          <w:noProof/>
          <w:lang w:val="en-GB"/>
        </w:rPr>
        <w:t>(European Commission 2008)</w:t>
      </w:r>
      <w:r w:rsidR="00A678AE">
        <w:rPr>
          <w:lang w:val="en-GB"/>
        </w:rPr>
        <w:fldChar w:fldCharType="end"/>
      </w:r>
      <w:r w:rsidR="00787E54">
        <w:rPr>
          <w:lang w:val="en-GB"/>
        </w:rPr>
        <w:t xml:space="preserve"> </w:t>
      </w:r>
      <w:r w:rsidR="00C63F94">
        <w:rPr>
          <w:lang w:val="en-GB"/>
        </w:rPr>
        <w:t xml:space="preserve">whose </w:t>
      </w:r>
      <w:r w:rsidR="00787E54">
        <w:rPr>
          <w:lang w:val="en-GB"/>
        </w:rPr>
        <w:t xml:space="preserve">currently updated </w:t>
      </w:r>
      <w:r w:rsidR="00C63F94">
        <w:rPr>
          <w:lang w:val="en-GB"/>
        </w:rPr>
        <w:t xml:space="preserve">waste </w:t>
      </w:r>
      <w:r w:rsidR="001F6C51">
        <w:rPr>
          <w:lang w:val="en-GB"/>
        </w:rPr>
        <w:t xml:space="preserve">and by-product </w:t>
      </w:r>
      <w:r w:rsidR="00C63F94">
        <w:rPr>
          <w:lang w:val="en-GB"/>
        </w:rPr>
        <w:t>definition is adopted in PACT and Catena-X</w:t>
      </w:r>
      <w:r w:rsidR="00B104C7">
        <w:rPr>
          <w:lang w:val="en-GB"/>
        </w:rPr>
        <w:t>. However, as this work intends to provide globally applicable recommendations and</w:t>
      </w:r>
      <w:r w:rsidR="001F6C51">
        <w:rPr>
          <w:lang w:val="en-GB"/>
        </w:rPr>
        <w:t xml:space="preserve"> as some of the </w:t>
      </w:r>
      <w:r w:rsidR="0059621C">
        <w:rPr>
          <w:lang w:val="en-GB"/>
        </w:rPr>
        <w:t xml:space="preserve">national/regional waste definitions are </w:t>
      </w:r>
      <w:r w:rsidR="004E5404">
        <w:rPr>
          <w:lang w:val="en-GB"/>
        </w:rPr>
        <w:t xml:space="preserve">differing and even </w:t>
      </w:r>
      <w:r w:rsidR="0059621C">
        <w:rPr>
          <w:lang w:val="en-GB"/>
        </w:rPr>
        <w:t xml:space="preserve">conflicting each other, this work implements the waste definition of </w:t>
      </w:r>
      <w:r w:rsidR="00811732">
        <w:rPr>
          <w:lang w:val="en-GB"/>
        </w:rPr>
        <w:t>the international standards mentioned above</w:t>
      </w:r>
      <w:r w:rsidR="00160B3E">
        <w:rPr>
          <w:lang w:val="en-GB"/>
        </w:rPr>
        <w:t>.</w:t>
      </w:r>
    </w:p>
    <w:p w14:paraId="149B128E" w14:textId="00DE0CCC" w:rsidR="00F21E6E" w:rsidRDefault="00CD17E2" w:rsidP="00F038CC">
      <w:pPr>
        <w:rPr>
          <w:lang w:val="en-GB"/>
        </w:rPr>
      </w:pPr>
      <w:r w:rsidRPr="00CD17E2">
        <w:rPr>
          <w:lang w:val="en-GB"/>
        </w:rPr>
        <w:t>A second reason for this choice is that an implementation of the EU W</w:t>
      </w:r>
      <w:r w:rsidR="00D469C8">
        <w:rPr>
          <w:lang w:val="en-GB"/>
        </w:rPr>
        <w:t>aste Framework Directive</w:t>
      </w:r>
      <w:r w:rsidRPr="00CD17E2">
        <w:rPr>
          <w:lang w:val="en-GB"/>
        </w:rPr>
        <w:t xml:space="preserve"> definition </w:t>
      </w:r>
      <w:r w:rsidR="00D469C8">
        <w:rPr>
          <w:lang w:val="en-GB"/>
        </w:rPr>
        <w:t>can</w:t>
      </w:r>
      <w:r w:rsidRPr="00CD17E2">
        <w:rPr>
          <w:lang w:val="en-GB"/>
        </w:rPr>
        <w:t xml:space="preserve"> conflict with common LCA practice in the mining and metal industry and can lead to results which are challenging to communicate and to justify. For example, if base metals (like copper) are produced in an electrolysis process, precious metals (like gold) are co-produced</w:t>
      </w:r>
      <w:r w:rsidR="0081780E">
        <w:rPr>
          <w:lang w:val="en-GB"/>
        </w:rPr>
        <w:t xml:space="preserve"> (</w:t>
      </w:r>
      <w:r w:rsidR="0081780E" w:rsidRPr="0081780E">
        <w:rPr>
          <w:b/>
          <w:bCs/>
          <w:lang w:val="en-GB"/>
        </w:rPr>
        <w:t>Fig. S2</w:t>
      </w:r>
      <w:r w:rsidR="0081780E">
        <w:rPr>
          <w:lang w:val="en-GB"/>
        </w:rPr>
        <w:t>)</w:t>
      </w:r>
      <w:r w:rsidRPr="00CD17E2">
        <w:rPr>
          <w:lang w:val="en-GB"/>
        </w:rPr>
        <w:t>. However, the precious metals are not produced directly in the electrolysis but are recovered from a sludge in a precious metals plant. As this represents “</w:t>
      </w:r>
      <w:r w:rsidRPr="00B8591C">
        <w:rPr>
          <w:i/>
          <w:iCs/>
          <w:lang w:val="en-GB"/>
        </w:rPr>
        <w:t xml:space="preserve">processing other than normal industrial </w:t>
      </w:r>
      <w:proofErr w:type="gramStart"/>
      <w:r w:rsidR="00C61A4F" w:rsidRPr="00B8591C">
        <w:rPr>
          <w:i/>
          <w:iCs/>
          <w:lang w:val="en-GB"/>
        </w:rPr>
        <w:t>practice</w:t>
      </w:r>
      <w:r w:rsidR="00C61A4F" w:rsidRPr="00CD17E2">
        <w:rPr>
          <w:lang w:val="en-GB"/>
        </w:rPr>
        <w:t>“</w:t>
      </w:r>
      <w:proofErr w:type="gramEnd"/>
      <w:r w:rsidRPr="00CD17E2">
        <w:rPr>
          <w:lang w:val="en-GB"/>
        </w:rPr>
        <w:t xml:space="preserve">, the gold would need to be considered as a waste and not a co-product. </w:t>
      </w:r>
      <w:proofErr w:type="gramStart"/>
      <w:r w:rsidRPr="00CD17E2">
        <w:rPr>
          <w:lang w:val="en-GB"/>
        </w:rPr>
        <w:t>As a consequence</w:t>
      </w:r>
      <w:proofErr w:type="gramEnd"/>
      <w:r w:rsidRPr="00CD17E2">
        <w:rPr>
          <w:lang w:val="en-GB"/>
        </w:rPr>
        <w:t xml:space="preserve">, no environmental impact could be allocated to </w:t>
      </w:r>
      <w:proofErr w:type="gramStart"/>
      <w:r w:rsidRPr="00CD17E2">
        <w:rPr>
          <w:lang w:val="en-GB"/>
        </w:rPr>
        <w:t>it</w:t>
      </w:r>
      <w:proofErr w:type="gramEnd"/>
      <w:r w:rsidRPr="00CD17E2">
        <w:rPr>
          <w:lang w:val="en-GB"/>
        </w:rPr>
        <w:t xml:space="preserve"> and </w:t>
      </w:r>
      <w:r w:rsidR="00B8591C">
        <w:rPr>
          <w:lang w:val="en-GB"/>
        </w:rPr>
        <w:t>gold</w:t>
      </w:r>
      <w:r w:rsidRPr="00CD17E2">
        <w:rPr>
          <w:lang w:val="en-GB"/>
        </w:rPr>
        <w:t xml:space="preserve"> would </w:t>
      </w:r>
      <w:r w:rsidR="00B413EE">
        <w:rPr>
          <w:lang w:val="en-GB"/>
        </w:rPr>
        <w:t>leave the production</w:t>
      </w:r>
      <w:r w:rsidRPr="00CD17E2">
        <w:rPr>
          <w:lang w:val="en-GB"/>
        </w:rPr>
        <w:t xml:space="preserve"> almost burden-free.</w:t>
      </w:r>
    </w:p>
    <w:p w14:paraId="152B67FC" w14:textId="77777777" w:rsidR="00561FEE" w:rsidRDefault="00561FEE" w:rsidP="00F038CC">
      <w:pPr>
        <w:rPr>
          <w:lang w:val="en-GB"/>
        </w:rPr>
      </w:pPr>
    </w:p>
    <w:p w14:paraId="69D56CDD" w14:textId="11B55B80" w:rsidR="00CA6953" w:rsidRDefault="00EE7A81" w:rsidP="00CB49E6">
      <w:pPr>
        <w:pStyle w:val="Heading2"/>
        <w:numPr>
          <w:ilvl w:val="1"/>
          <w:numId w:val="2"/>
        </w:numPr>
        <w:ind w:left="567"/>
      </w:pPr>
      <w:r>
        <w:t xml:space="preserve">Example for A2: </w:t>
      </w:r>
      <w:r w:rsidR="004E3649">
        <w:t>SO</w:t>
      </w:r>
      <w:r w:rsidR="004E3649" w:rsidRPr="00561FEE">
        <w:rPr>
          <w:vertAlign w:val="subscript"/>
        </w:rPr>
        <w:t>2</w:t>
      </w:r>
      <w:r w:rsidR="004E3649" w:rsidRPr="00F51DE0">
        <w:t xml:space="preserve"> </w:t>
      </w:r>
      <w:r w:rsidR="004E3649">
        <w:t>converted to H</w:t>
      </w:r>
      <w:r w:rsidR="004E3649" w:rsidRPr="00561FEE">
        <w:rPr>
          <w:vertAlign w:val="subscript"/>
        </w:rPr>
        <w:t>2</w:t>
      </w:r>
      <w:r w:rsidR="004E3649">
        <w:t>SO</w:t>
      </w:r>
      <w:r w:rsidR="004E3649" w:rsidRPr="00561FEE">
        <w:rPr>
          <w:vertAlign w:val="subscript"/>
        </w:rPr>
        <w:t>4</w:t>
      </w:r>
    </w:p>
    <w:p w14:paraId="1A848ACF" w14:textId="20354F18" w:rsidR="00CA6953" w:rsidRPr="00304F1B" w:rsidRDefault="00CA6953" w:rsidP="00F038CC">
      <w:pPr>
        <w:rPr>
          <w:lang w:val="en-GB"/>
        </w:rPr>
      </w:pPr>
      <w:r w:rsidRPr="00304F1B">
        <w:rPr>
          <w:lang w:val="en-GB"/>
        </w:rPr>
        <w:t>The processing of copper ore in a flash smelter leads to emissions of SO</w:t>
      </w:r>
      <w:r w:rsidRPr="00304F1B">
        <w:rPr>
          <w:vertAlign w:val="subscript"/>
          <w:lang w:val="en-GB"/>
        </w:rPr>
        <w:t>2</w:t>
      </w:r>
      <w:r w:rsidRPr="00304F1B">
        <w:rPr>
          <w:lang w:val="en-GB"/>
        </w:rPr>
        <w:t xml:space="preserve">, which is an emission “the holder intends or is required to dispose </w:t>
      </w:r>
      <w:proofErr w:type="gramStart"/>
      <w:r w:rsidRPr="00304F1B">
        <w:rPr>
          <w:lang w:val="en-GB"/>
        </w:rPr>
        <w:t>of“ (</w:t>
      </w:r>
      <w:proofErr w:type="gramEnd"/>
      <w:r w:rsidRPr="00304F1B">
        <w:rPr>
          <w:lang w:val="en-GB"/>
        </w:rPr>
        <w:t>ISO14044) and which is “an output of a process that has no market value” (GHG Protocol). Thus, the SO</w:t>
      </w:r>
      <w:r w:rsidRPr="00304F1B">
        <w:rPr>
          <w:vertAlign w:val="subscript"/>
          <w:lang w:val="en-GB"/>
        </w:rPr>
        <w:t>2</w:t>
      </w:r>
      <w:r w:rsidRPr="00304F1B">
        <w:rPr>
          <w:lang w:val="en-GB"/>
        </w:rPr>
        <w:t xml:space="preserve"> is classified as a waste (option A of the decision tree) and no environmental burden of the flash smelter can be allocated to the SO</w:t>
      </w:r>
      <w:r w:rsidRPr="00304F1B">
        <w:rPr>
          <w:vertAlign w:val="subscript"/>
          <w:lang w:val="en-GB"/>
        </w:rPr>
        <w:t>2</w:t>
      </w:r>
      <w:r w:rsidRPr="00304F1B">
        <w:rPr>
          <w:lang w:val="en-GB"/>
        </w:rPr>
        <w:t>. Further, the treatment of the SO</w:t>
      </w:r>
      <w:r w:rsidRPr="00304F1B">
        <w:rPr>
          <w:vertAlign w:val="subscript"/>
          <w:lang w:val="en-GB"/>
        </w:rPr>
        <w:t>2</w:t>
      </w:r>
      <w:r w:rsidRPr="00304F1B">
        <w:rPr>
          <w:lang w:val="en-GB"/>
        </w:rPr>
        <w:t xml:space="preserve"> in the acid plant leads to the marketable co-product sulfuric acid (option A.2), which leads to two options.</w:t>
      </w:r>
    </w:p>
    <w:p w14:paraId="69CDD5E1" w14:textId="7D9845DD" w:rsidR="00CA6953" w:rsidRPr="00304F1B" w:rsidRDefault="00CA6953" w:rsidP="00F038CC">
      <w:pPr>
        <w:rPr>
          <w:lang w:val="en-GB"/>
        </w:rPr>
      </w:pPr>
      <w:r w:rsidRPr="00304F1B">
        <w:rPr>
          <w:lang w:val="en-GB"/>
        </w:rPr>
        <w:lastRenderedPageBreak/>
        <w:t xml:space="preserve">Option A.2.1: The environmental burden of the acid plant is carried by the copper production route and sulfuric acid is a burden-free co-product. In this case, the copper-production route can </w:t>
      </w:r>
      <w:r w:rsidR="008C041C">
        <w:rPr>
          <w:lang w:val="en-GB"/>
        </w:rPr>
        <w:t xml:space="preserve">(optionally) </w:t>
      </w:r>
      <w:r w:rsidRPr="00304F1B">
        <w:rPr>
          <w:lang w:val="en-GB"/>
        </w:rPr>
        <w:t>receive an environmental credit for the avoided production of sulfuric acid in a representative alternative production route. It should be noted that if a credit was given, the sulfuric acid is not burden-free anymore but carries the environmental burden of the credited alternative production route.</w:t>
      </w:r>
    </w:p>
    <w:p w14:paraId="1892F8CD" w14:textId="77777777" w:rsidR="00CA6953" w:rsidRDefault="00CA6953" w:rsidP="00F038CC">
      <w:pPr>
        <w:rPr>
          <w:lang w:val="en-GB"/>
        </w:rPr>
      </w:pPr>
      <w:r w:rsidRPr="00304F1B">
        <w:rPr>
          <w:lang w:val="en-GB"/>
        </w:rPr>
        <w:t>Option A.2.2: The emissions of the acid plant are not carried by the copper production route but by the sulfuric acid. So, while the SO</w:t>
      </w:r>
      <w:r w:rsidRPr="00304F1B">
        <w:rPr>
          <w:vertAlign w:val="subscript"/>
          <w:lang w:val="en-GB"/>
        </w:rPr>
        <w:t>2</w:t>
      </w:r>
      <w:r w:rsidRPr="00304F1B">
        <w:rPr>
          <w:lang w:val="en-GB"/>
        </w:rPr>
        <w:t xml:space="preserve"> is a burden-free output from the flash smelter (waste), the emissions of the acid plant determine the environmental burden of the sulfuric acid. In this way the acid plant is not only considered as the waste treatment for SO</w:t>
      </w:r>
      <w:r w:rsidRPr="00304F1B">
        <w:rPr>
          <w:vertAlign w:val="subscript"/>
          <w:lang w:val="en-GB"/>
        </w:rPr>
        <w:t>2</w:t>
      </w:r>
      <w:r w:rsidRPr="00304F1B">
        <w:rPr>
          <w:lang w:val="en-GB"/>
        </w:rPr>
        <w:t>, but as the production process for sulfuric acid.</w:t>
      </w:r>
    </w:p>
    <w:p w14:paraId="04C44358" w14:textId="47C8882C" w:rsidR="00561FEE" w:rsidRDefault="003C437B" w:rsidP="00F038CC">
      <w:pPr>
        <w:rPr>
          <w:lang w:val="en-GB"/>
        </w:rPr>
      </w:pPr>
      <w:r>
        <w:rPr>
          <w:lang w:val="en-GB"/>
        </w:rPr>
        <w:t xml:space="preserve">Next to the two options presented above, some companies </w:t>
      </w:r>
      <w:r w:rsidR="00D25A39">
        <w:rPr>
          <w:lang w:val="en-GB"/>
        </w:rPr>
        <w:t>consider</w:t>
      </w:r>
      <w:r>
        <w:rPr>
          <w:lang w:val="en-GB"/>
        </w:rPr>
        <w:t xml:space="preserve"> sul</w:t>
      </w:r>
      <w:r w:rsidR="00544E65">
        <w:rPr>
          <w:lang w:val="en-GB"/>
        </w:rPr>
        <w:t>f</w:t>
      </w:r>
      <w:r>
        <w:rPr>
          <w:lang w:val="en-GB"/>
        </w:rPr>
        <w:t>uric acid as a co-product directly</w:t>
      </w:r>
      <w:r w:rsidR="00D25A39">
        <w:rPr>
          <w:lang w:val="en-GB"/>
        </w:rPr>
        <w:t xml:space="preserve"> and use system expansion (option B.2) to</w:t>
      </w:r>
      <w:r w:rsidR="00841C4E">
        <w:rPr>
          <w:lang w:val="en-GB"/>
        </w:rPr>
        <w:t xml:space="preserve"> avoid the allocation. This would lead to the same result as option </w:t>
      </w:r>
      <w:r w:rsidR="00544E65">
        <w:rPr>
          <w:lang w:val="en-GB"/>
        </w:rPr>
        <w:t>A.2.1 with the optional credit.</w:t>
      </w:r>
    </w:p>
    <w:p w14:paraId="19ABF6D7" w14:textId="77777777" w:rsidR="003C437B" w:rsidRDefault="003C437B" w:rsidP="00F038CC">
      <w:pPr>
        <w:rPr>
          <w:lang w:val="en-GB"/>
        </w:rPr>
      </w:pPr>
    </w:p>
    <w:p w14:paraId="542AC0D9" w14:textId="3AFCC470" w:rsidR="005B0592" w:rsidRDefault="005B0592" w:rsidP="00CB49E6">
      <w:pPr>
        <w:pStyle w:val="Heading2"/>
        <w:numPr>
          <w:ilvl w:val="1"/>
          <w:numId w:val="2"/>
        </w:numPr>
        <w:ind w:left="567"/>
      </w:pPr>
      <w:r>
        <w:t xml:space="preserve">Example for </w:t>
      </w:r>
      <w:proofErr w:type="gramStart"/>
      <w:r w:rsidR="0005788F">
        <w:t>B</w:t>
      </w:r>
      <w:r>
        <w:t>:</w:t>
      </w:r>
      <w:proofErr w:type="gramEnd"/>
      <w:r>
        <w:t xml:space="preserve"> </w:t>
      </w:r>
      <w:r w:rsidR="00E541B7">
        <w:t>Precious metal co-production</w:t>
      </w:r>
    </w:p>
    <w:p w14:paraId="342C24BA" w14:textId="371A319F" w:rsidR="000C6CBA" w:rsidRDefault="000C6CBA" w:rsidP="00F038CC">
      <w:pPr>
        <w:rPr>
          <w:lang w:val="en-GB" w:eastAsia="ja-JP"/>
        </w:rPr>
      </w:pPr>
      <w:r w:rsidRPr="00A106D5">
        <w:rPr>
          <w:lang w:val="en-GB" w:eastAsia="ja-JP"/>
        </w:rPr>
        <w:t xml:space="preserve">During the production of a copper cathode in the electrolysis, a precious metals containing slime is produced </w:t>
      </w:r>
      <w:r w:rsidR="003A78F9" w:rsidRPr="003A78F9">
        <w:rPr>
          <w:b/>
          <w:bCs/>
          <w:lang w:val="en-GB" w:eastAsia="ja-JP"/>
        </w:rPr>
        <w:t>(Fig. S2)</w:t>
      </w:r>
      <w:r w:rsidR="003A78F9">
        <w:rPr>
          <w:lang w:val="en-GB" w:eastAsia="ja-JP"/>
        </w:rPr>
        <w:t xml:space="preserve"> </w:t>
      </w:r>
      <w:r w:rsidRPr="00A106D5">
        <w:rPr>
          <w:lang w:val="en-GB" w:eastAsia="ja-JP"/>
        </w:rPr>
        <w:t>which is considered a co-product (and not a waste) because it has a market value and is not intended to be disposed of. For that reason, the environmental burden of the electrolysis (and the upstream burden of the copper anode) needs to be distributed between the co-products copper cathode and precious metals containing slime (option B). Avoiding the allocation by means of process subdivision (option B.1) is not possible as both co-products are produced in the same process. Avoiding the allocation by means of system expansion (option B.2) is also not possible because there is no representative alternative production route for precious metals which doesn’t contain co-production with other metals (and thus allocation) itself. Given that the precious metals containing slime is co-produced with a base metal (and would have been disposed of without its economic value), the conditions for economic allocation are fulfilled.</w:t>
      </w:r>
    </w:p>
    <w:p w14:paraId="323F0E06" w14:textId="2F738458" w:rsidR="00F23F4D" w:rsidRDefault="00616755" w:rsidP="00F038CC">
      <w:pPr>
        <w:pStyle w:val="Heading1"/>
        <w:spacing w:line="360" w:lineRule="auto"/>
      </w:pPr>
      <w:r>
        <w:t xml:space="preserve">Consistency of recommendations </w:t>
      </w:r>
      <w:r w:rsidR="00CC07AE">
        <w:t xml:space="preserve">in the article </w:t>
      </w:r>
      <w:r>
        <w:t>with other PCF and LCA guidelines</w:t>
      </w:r>
    </w:p>
    <w:p w14:paraId="4D951B00" w14:textId="25D9DEA4" w:rsidR="00201A1D" w:rsidRPr="00743095" w:rsidRDefault="00F23F4D" w:rsidP="00CB49E6">
      <w:pPr>
        <w:pStyle w:val="Heading2"/>
        <w:numPr>
          <w:ilvl w:val="1"/>
          <w:numId w:val="2"/>
        </w:numPr>
        <w:ind w:left="567"/>
      </w:pPr>
      <w:r>
        <w:t>F</w:t>
      </w:r>
      <w:r w:rsidR="00201A1D" w:rsidRPr="00743095">
        <w:t>unctional unit</w:t>
      </w:r>
    </w:p>
    <w:p w14:paraId="75BF2301" w14:textId="5B5DB89A" w:rsidR="00201A1D" w:rsidRDefault="00201A1D" w:rsidP="007858C9">
      <w:pPr>
        <w:rPr>
          <w:lang w:val="en-GB"/>
        </w:rPr>
      </w:pPr>
      <w:r w:rsidRPr="00020EDA">
        <w:rPr>
          <w:lang w:val="en-GB"/>
        </w:rPr>
        <w:t>The table below shows full consistency of this recommendation to the recommendations provided by other metal PCF guidelines, relevant standards, and harmonization activities of downstream industries.</w:t>
      </w:r>
      <w:r w:rsidR="007A192E">
        <w:rPr>
          <w:lang w:val="en-GB"/>
        </w:rPr>
        <w:t xml:space="preserve"> </w:t>
      </w:r>
      <w:r w:rsidRPr="00020EDA">
        <w:rPr>
          <w:lang w:val="en-GB"/>
        </w:rPr>
        <w:t>Please note that a green tick means that the recommendation of this guidance fulfils the requirements of the other guidelines/standards. Vice versa, this does not necessarily mean that the recommendation of the other guidelines fulfils the requirements of this guideline (if the requirements of this guideline are stricter).</w:t>
      </w:r>
    </w:p>
    <w:p w14:paraId="3AB99996" w14:textId="77777777" w:rsidR="007A192E" w:rsidRPr="00020EDA" w:rsidRDefault="007A192E" w:rsidP="007858C9">
      <w:pPr>
        <w:rPr>
          <w:lang w:val="en-GB"/>
        </w:rPr>
      </w:pPr>
    </w:p>
    <w:p w14:paraId="40AEDD1E" w14:textId="0CE8D194" w:rsidR="00201A1D" w:rsidRPr="00020EDA" w:rsidRDefault="00201A1D" w:rsidP="007A192E">
      <w:pPr>
        <w:pStyle w:val="Caption"/>
        <w:rPr>
          <w:b/>
          <w:lang w:val="en-GB"/>
        </w:rPr>
      </w:pPr>
      <w:r w:rsidRPr="00020EDA">
        <w:rPr>
          <w:lang w:val="en-GB"/>
        </w:rPr>
        <w:t xml:space="preserve">Table </w:t>
      </w:r>
      <w:r w:rsidR="007A192E">
        <w:rPr>
          <w:lang w:val="en-GB"/>
        </w:rPr>
        <w:t>S2</w:t>
      </w:r>
      <w:r w:rsidRPr="00020EDA">
        <w:rPr>
          <w:lang w:val="en-GB"/>
        </w:rPr>
        <w:t>: Comparison between the recommended approach on the definition of the functional unit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680"/>
        <w:gridCol w:w="4535"/>
      </w:tblGrid>
      <w:tr w:rsidR="00201A1D" w:rsidRPr="00020EDA" w14:paraId="3863CD11" w14:textId="77777777" w:rsidTr="00AC6723">
        <w:trPr>
          <w:trHeight w:val="432"/>
        </w:trPr>
        <w:tc>
          <w:tcPr>
            <w:tcW w:w="3413" w:type="dxa"/>
            <w:vAlign w:val="center"/>
          </w:tcPr>
          <w:p w14:paraId="0F659634" w14:textId="77777777" w:rsidR="00201A1D" w:rsidRPr="00B40412" w:rsidRDefault="00201A1D" w:rsidP="00FF1BFF">
            <w:pPr>
              <w:pStyle w:val="Caption"/>
              <w:rPr>
                <w:b/>
                <w:bCs w:val="0"/>
                <w:lang w:val="en-GB"/>
              </w:rPr>
            </w:pPr>
            <w:r w:rsidRPr="00B40412">
              <w:rPr>
                <w:b/>
                <w:bCs w:val="0"/>
                <w:lang w:val="en-GB"/>
              </w:rPr>
              <w:t>Guideline/standard</w:t>
            </w:r>
          </w:p>
        </w:tc>
        <w:tc>
          <w:tcPr>
            <w:tcW w:w="1680" w:type="dxa"/>
            <w:vAlign w:val="center"/>
          </w:tcPr>
          <w:p w14:paraId="473FF540" w14:textId="77777777" w:rsidR="00201A1D" w:rsidRPr="00B40412" w:rsidRDefault="00201A1D" w:rsidP="00FF1BFF">
            <w:pPr>
              <w:pStyle w:val="Caption"/>
              <w:rPr>
                <w:b/>
                <w:bCs w:val="0"/>
                <w:lang w:val="en-GB"/>
              </w:rPr>
            </w:pPr>
            <w:r w:rsidRPr="00B40412">
              <w:rPr>
                <w:b/>
                <w:bCs w:val="0"/>
                <w:lang w:val="en-GB"/>
              </w:rPr>
              <w:t>Consistency</w:t>
            </w:r>
          </w:p>
        </w:tc>
        <w:tc>
          <w:tcPr>
            <w:tcW w:w="4535" w:type="dxa"/>
            <w:vAlign w:val="center"/>
          </w:tcPr>
          <w:p w14:paraId="7BB0601A" w14:textId="77777777" w:rsidR="00201A1D" w:rsidRPr="00B40412" w:rsidRDefault="00201A1D" w:rsidP="00FF1BFF">
            <w:pPr>
              <w:pStyle w:val="Caption"/>
              <w:rPr>
                <w:b/>
                <w:bCs w:val="0"/>
                <w:lang w:val="en-GB"/>
              </w:rPr>
            </w:pPr>
            <w:r w:rsidRPr="00B40412">
              <w:rPr>
                <w:b/>
                <w:bCs w:val="0"/>
                <w:lang w:val="en-GB"/>
              </w:rPr>
              <w:t>Comments</w:t>
            </w:r>
          </w:p>
        </w:tc>
      </w:tr>
      <w:tr w:rsidR="00201A1D" w:rsidRPr="00020EDA" w14:paraId="7CDA5F27" w14:textId="77777777" w:rsidTr="00AC6723">
        <w:trPr>
          <w:trHeight w:val="432"/>
        </w:trPr>
        <w:tc>
          <w:tcPr>
            <w:tcW w:w="3413" w:type="dxa"/>
            <w:vAlign w:val="center"/>
          </w:tcPr>
          <w:p w14:paraId="67BED652" w14:textId="77777777" w:rsidR="00201A1D" w:rsidRPr="00020EDA" w:rsidRDefault="00201A1D" w:rsidP="00FF1BFF">
            <w:pPr>
              <w:pStyle w:val="Caption"/>
              <w:rPr>
                <w:lang w:val="en-GB"/>
              </w:rPr>
            </w:pPr>
            <w:r w:rsidRPr="00020EDA">
              <w:rPr>
                <w:lang w:val="en-GB"/>
              </w:rPr>
              <w:t>Aluminium PCF guide</w:t>
            </w:r>
          </w:p>
        </w:tc>
        <w:tc>
          <w:tcPr>
            <w:tcW w:w="1680" w:type="dxa"/>
            <w:vAlign w:val="center"/>
          </w:tcPr>
          <w:p w14:paraId="1F30FD21" w14:textId="77777777" w:rsidR="00201A1D" w:rsidRPr="00020EDA" w:rsidRDefault="00201A1D" w:rsidP="00FF1BF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356B9FB3" w14:textId="367ABB08" w:rsidR="00201A1D" w:rsidRPr="00FF1BFF" w:rsidRDefault="00FF1BFF" w:rsidP="00FF1BFF">
            <w:pPr>
              <w:pStyle w:val="Caption"/>
              <w:rPr>
                <w:lang w:val="en-GB"/>
              </w:rPr>
            </w:pPr>
            <w:r w:rsidRPr="00FF1BFF">
              <w:rPr>
                <w:lang w:val="en-GB"/>
              </w:rPr>
              <w:t>Same</w:t>
            </w:r>
          </w:p>
        </w:tc>
      </w:tr>
      <w:tr w:rsidR="00FF1BFF" w:rsidRPr="00020EDA" w14:paraId="5496C38B" w14:textId="77777777" w:rsidTr="009521C5">
        <w:trPr>
          <w:trHeight w:val="432"/>
        </w:trPr>
        <w:tc>
          <w:tcPr>
            <w:tcW w:w="3413" w:type="dxa"/>
            <w:vAlign w:val="center"/>
          </w:tcPr>
          <w:p w14:paraId="60816629" w14:textId="77777777" w:rsidR="00FF1BFF" w:rsidRPr="00020EDA" w:rsidRDefault="00FF1BFF" w:rsidP="00FF1BFF">
            <w:pPr>
              <w:pStyle w:val="Caption"/>
              <w:rPr>
                <w:lang w:val="en-GB"/>
              </w:rPr>
            </w:pPr>
            <w:r w:rsidRPr="00020EDA">
              <w:rPr>
                <w:lang w:val="en-GB"/>
              </w:rPr>
              <w:t>Cobalt PCF guide</w:t>
            </w:r>
          </w:p>
        </w:tc>
        <w:tc>
          <w:tcPr>
            <w:tcW w:w="1680" w:type="dxa"/>
          </w:tcPr>
          <w:p w14:paraId="5F390AA2" w14:textId="77777777" w:rsidR="00FF1BFF" w:rsidRPr="00020EDA" w:rsidRDefault="00FF1BFF" w:rsidP="00FF1BF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2A59DD97" w14:textId="3B787E8B" w:rsidR="00FF1BFF" w:rsidRPr="00020EDA" w:rsidRDefault="00FF1BFF" w:rsidP="00FF1BFF">
            <w:pPr>
              <w:pStyle w:val="Caption"/>
              <w:rPr>
                <w:lang w:val="en-GB"/>
              </w:rPr>
            </w:pPr>
            <w:r w:rsidRPr="003B4E92">
              <w:rPr>
                <w:lang w:val="en-GB"/>
              </w:rPr>
              <w:t>Same</w:t>
            </w:r>
          </w:p>
        </w:tc>
      </w:tr>
      <w:tr w:rsidR="00FF1BFF" w:rsidRPr="00020EDA" w14:paraId="4A250248" w14:textId="77777777" w:rsidTr="009521C5">
        <w:trPr>
          <w:trHeight w:val="432"/>
        </w:trPr>
        <w:tc>
          <w:tcPr>
            <w:tcW w:w="3413" w:type="dxa"/>
            <w:vAlign w:val="center"/>
          </w:tcPr>
          <w:p w14:paraId="36D89598" w14:textId="77777777" w:rsidR="00FF1BFF" w:rsidRPr="00020EDA" w:rsidRDefault="00FF1BFF" w:rsidP="00FF1BFF">
            <w:pPr>
              <w:pStyle w:val="Caption"/>
              <w:rPr>
                <w:lang w:val="en-GB"/>
              </w:rPr>
            </w:pPr>
            <w:r w:rsidRPr="00020EDA">
              <w:rPr>
                <w:lang w:val="en-GB"/>
              </w:rPr>
              <w:lastRenderedPageBreak/>
              <w:t>Copper PCF guide</w:t>
            </w:r>
          </w:p>
        </w:tc>
        <w:tc>
          <w:tcPr>
            <w:tcW w:w="1680" w:type="dxa"/>
          </w:tcPr>
          <w:p w14:paraId="2DEFC9DA" w14:textId="77777777" w:rsidR="00FF1BFF" w:rsidRPr="00020EDA" w:rsidRDefault="00FF1BFF" w:rsidP="00FF1BF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631F7DAB" w14:textId="189B741D" w:rsidR="00FF1BFF" w:rsidRPr="00020EDA" w:rsidRDefault="00FF1BFF" w:rsidP="00FF1BFF">
            <w:pPr>
              <w:pStyle w:val="Caption"/>
              <w:rPr>
                <w:lang w:val="en-GB"/>
              </w:rPr>
            </w:pPr>
            <w:r w:rsidRPr="003B4E92">
              <w:rPr>
                <w:lang w:val="en-GB"/>
              </w:rPr>
              <w:t>Same</w:t>
            </w:r>
          </w:p>
        </w:tc>
      </w:tr>
      <w:tr w:rsidR="00FF1BFF" w:rsidRPr="00020EDA" w14:paraId="3C223BED" w14:textId="77777777" w:rsidTr="009521C5">
        <w:trPr>
          <w:trHeight w:val="432"/>
        </w:trPr>
        <w:tc>
          <w:tcPr>
            <w:tcW w:w="3413" w:type="dxa"/>
            <w:vAlign w:val="center"/>
          </w:tcPr>
          <w:p w14:paraId="08D552FC" w14:textId="77777777" w:rsidR="00FF1BFF" w:rsidRPr="00020EDA" w:rsidRDefault="00FF1BFF" w:rsidP="00FF1BFF">
            <w:pPr>
              <w:pStyle w:val="Caption"/>
              <w:rPr>
                <w:lang w:val="en-GB"/>
              </w:rPr>
            </w:pPr>
            <w:r w:rsidRPr="00020EDA">
              <w:rPr>
                <w:lang w:val="en-GB"/>
              </w:rPr>
              <w:t>Nickel PCF guide</w:t>
            </w:r>
          </w:p>
        </w:tc>
        <w:tc>
          <w:tcPr>
            <w:tcW w:w="1680" w:type="dxa"/>
          </w:tcPr>
          <w:p w14:paraId="7ADD4451" w14:textId="77777777" w:rsidR="00FF1BFF" w:rsidRPr="00020EDA" w:rsidRDefault="00FF1BFF" w:rsidP="00FF1BF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1592CF2A" w14:textId="1EC2394E" w:rsidR="00FF1BFF" w:rsidRPr="00020EDA" w:rsidRDefault="00FF1BFF" w:rsidP="00FF1BFF">
            <w:pPr>
              <w:pStyle w:val="Caption"/>
              <w:rPr>
                <w:lang w:val="en-GB"/>
              </w:rPr>
            </w:pPr>
            <w:r w:rsidRPr="003B4E92">
              <w:rPr>
                <w:lang w:val="en-GB"/>
              </w:rPr>
              <w:t>Same</w:t>
            </w:r>
          </w:p>
        </w:tc>
      </w:tr>
      <w:tr w:rsidR="00FF1BFF" w:rsidRPr="00020EDA" w14:paraId="3533F75E" w14:textId="77777777" w:rsidTr="009521C5">
        <w:trPr>
          <w:trHeight w:val="432"/>
        </w:trPr>
        <w:tc>
          <w:tcPr>
            <w:tcW w:w="3413" w:type="dxa"/>
            <w:vAlign w:val="center"/>
          </w:tcPr>
          <w:p w14:paraId="0861B962" w14:textId="77777777" w:rsidR="00FF1BFF" w:rsidRPr="00020EDA" w:rsidRDefault="00FF1BFF" w:rsidP="00FF1BFF">
            <w:pPr>
              <w:pStyle w:val="Caption"/>
              <w:rPr>
                <w:lang w:val="en-GB"/>
              </w:rPr>
            </w:pPr>
            <w:r w:rsidRPr="00020EDA">
              <w:rPr>
                <w:lang w:val="en-GB"/>
              </w:rPr>
              <w:t>Zinc PCF guide</w:t>
            </w:r>
          </w:p>
        </w:tc>
        <w:tc>
          <w:tcPr>
            <w:tcW w:w="1680" w:type="dxa"/>
          </w:tcPr>
          <w:p w14:paraId="2811A69D" w14:textId="77777777" w:rsidR="00FF1BFF" w:rsidRPr="00020EDA" w:rsidRDefault="00FF1BFF" w:rsidP="00FF1BF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4831AFD9" w14:textId="1C1D24BA" w:rsidR="00FF1BFF" w:rsidRPr="00020EDA" w:rsidRDefault="00FF1BFF" w:rsidP="00FF1BFF">
            <w:pPr>
              <w:pStyle w:val="Caption"/>
              <w:rPr>
                <w:lang w:val="en-GB"/>
              </w:rPr>
            </w:pPr>
            <w:r w:rsidRPr="003B4E92">
              <w:rPr>
                <w:lang w:val="en-GB"/>
              </w:rPr>
              <w:t>Same</w:t>
            </w:r>
          </w:p>
        </w:tc>
      </w:tr>
      <w:tr w:rsidR="00FF1BFF" w:rsidRPr="00020EDA" w14:paraId="1938C02B" w14:textId="77777777" w:rsidTr="009521C5">
        <w:trPr>
          <w:trHeight w:val="432"/>
        </w:trPr>
        <w:tc>
          <w:tcPr>
            <w:tcW w:w="3413" w:type="dxa"/>
            <w:vAlign w:val="center"/>
          </w:tcPr>
          <w:p w14:paraId="25A59B54" w14:textId="77777777" w:rsidR="00FF1BFF" w:rsidRPr="00020EDA" w:rsidRDefault="00FF1BFF" w:rsidP="00FF1BFF">
            <w:pPr>
              <w:pStyle w:val="Caption"/>
              <w:rPr>
                <w:lang w:val="en-GB"/>
              </w:rPr>
            </w:pPr>
            <w:r w:rsidRPr="00020EDA">
              <w:rPr>
                <w:lang w:val="en-GB"/>
              </w:rPr>
              <w:t>Lithium PCF guide</w:t>
            </w:r>
          </w:p>
        </w:tc>
        <w:tc>
          <w:tcPr>
            <w:tcW w:w="1680" w:type="dxa"/>
          </w:tcPr>
          <w:p w14:paraId="5D44B89C" w14:textId="77777777" w:rsidR="00FF1BFF" w:rsidRPr="00020EDA" w:rsidRDefault="00FF1BFF" w:rsidP="00FF1BFF">
            <w:pPr>
              <w:pStyle w:val="Caption"/>
              <w:rPr>
                <w:rFonts w:eastAsia="Noto Sans Symbols"/>
                <w:color w:val="00B050"/>
                <w:lang w:val="en-GB"/>
              </w:rPr>
            </w:pPr>
            <w:r w:rsidRPr="00020EDA">
              <w:rPr>
                <w:rFonts w:ascii="Segoe UI Symbol" w:eastAsia="Noto Sans Symbols" w:hAnsi="Segoe UI Symbol" w:cs="Segoe UI Symbol"/>
                <w:color w:val="00B050"/>
                <w:lang w:val="en-GB"/>
              </w:rPr>
              <w:t>✓</w:t>
            </w:r>
          </w:p>
        </w:tc>
        <w:tc>
          <w:tcPr>
            <w:tcW w:w="4535" w:type="dxa"/>
          </w:tcPr>
          <w:p w14:paraId="306B235F" w14:textId="2516C0AC" w:rsidR="00FF1BFF" w:rsidRPr="00020EDA" w:rsidRDefault="00FF1BFF" w:rsidP="00FF1BFF">
            <w:pPr>
              <w:pStyle w:val="Caption"/>
              <w:rPr>
                <w:lang w:val="en-GB"/>
              </w:rPr>
            </w:pPr>
            <w:r w:rsidRPr="003B4E92">
              <w:rPr>
                <w:lang w:val="en-GB"/>
              </w:rPr>
              <w:t>Same</w:t>
            </w:r>
          </w:p>
        </w:tc>
      </w:tr>
      <w:tr w:rsidR="00FF1BFF" w:rsidRPr="00020EDA" w14:paraId="4BFF1A3B" w14:textId="77777777" w:rsidTr="009521C5">
        <w:trPr>
          <w:trHeight w:val="432"/>
        </w:trPr>
        <w:tc>
          <w:tcPr>
            <w:tcW w:w="3413" w:type="dxa"/>
            <w:vAlign w:val="center"/>
          </w:tcPr>
          <w:p w14:paraId="3130DE21" w14:textId="77777777" w:rsidR="00FF1BFF" w:rsidRPr="00020EDA" w:rsidRDefault="00FF1BFF" w:rsidP="00FF1BFF">
            <w:pPr>
              <w:pStyle w:val="Caption"/>
              <w:rPr>
                <w:lang w:val="en-GB"/>
              </w:rPr>
            </w:pPr>
            <w:proofErr w:type="spellStart"/>
            <w:r w:rsidRPr="00020EDA">
              <w:rPr>
                <w:lang w:val="en-GB"/>
              </w:rPr>
              <w:t>Worldsteel</w:t>
            </w:r>
            <w:proofErr w:type="spellEnd"/>
            <w:r w:rsidRPr="00020EDA">
              <w:rPr>
                <w:lang w:val="en-GB"/>
              </w:rPr>
              <w:t xml:space="preserve"> LCA guide</w:t>
            </w:r>
          </w:p>
        </w:tc>
        <w:tc>
          <w:tcPr>
            <w:tcW w:w="1680" w:type="dxa"/>
            <w:vAlign w:val="center"/>
          </w:tcPr>
          <w:p w14:paraId="3AC66DC8" w14:textId="77777777" w:rsidR="00FF1BFF" w:rsidRPr="00020EDA" w:rsidRDefault="00FF1BFF" w:rsidP="00FF1BF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696E6AAB" w14:textId="74EA5CCD" w:rsidR="00FF1BFF" w:rsidRPr="00020EDA" w:rsidRDefault="00FF1BFF" w:rsidP="00FF1BFF">
            <w:pPr>
              <w:pStyle w:val="Caption"/>
              <w:rPr>
                <w:lang w:val="en-GB"/>
              </w:rPr>
            </w:pPr>
            <w:r w:rsidRPr="003B4E92">
              <w:rPr>
                <w:lang w:val="en-GB"/>
              </w:rPr>
              <w:t>Same</w:t>
            </w:r>
          </w:p>
        </w:tc>
      </w:tr>
      <w:tr w:rsidR="00FF1BFF" w:rsidRPr="00020EDA" w14:paraId="4273DD9C" w14:textId="77777777" w:rsidTr="009521C5">
        <w:trPr>
          <w:trHeight w:val="432"/>
        </w:trPr>
        <w:tc>
          <w:tcPr>
            <w:tcW w:w="3413" w:type="dxa"/>
            <w:vAlign w:val="center"/>
          </w:tcPr>
          <w:p w14:paraId="149E29CB" w14:textId="77777777" w:rsidR="00FF1BFF" w:rsidRPr="00020EDA" w:rsidRDefault="00FF1BFF" w:rsidP="00FF1BFF">
            <w:pPr>
              <w:pStyle w:val="Caption"/>
              <w:rPr>
                <w:lang w:val="en-GB"/>
              </w:rPr>
            </w:pPr>
            <w:r w:rsidRPr="00020EDA">
              <w:rPr>
                <w:lang w:val="en-GB"/>
              </w:rPr>
              <w:t>Santero and Hendry (2016)</w:t>
            </w:r>
          </w:p>
        </w:tc>
        <w:tc>
          <w:tcPr>
            <w:tcW w:w="1680" w:type="dxa"/>
          </w:tcPr>
          <w:p w14:paraId="12B61ADA" w14:textId="77777777" w:rsidR="00FF1BFF" w:rsidRPr="00020EDA" w:rsidRDefault="00FF1BFF" w:rsidP="00FF1BF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6F30E952" w14:textId="5DF707E7" w:rsidR="00FF1BFF" w:rsidRPr="00020EDA" w:rsidRDefault="00FF1BFF" w:rsidP="00FF1BFF">
            <w:pPr>
              <w:pStyle w:val="Caption"/>
              <w:rPr>
                <w:lang w:val="en-GB"/>
              </w:rPr>
            </w:pPr>
            <w:r w:rsidRPr="003B4E92">
              <w:rPr>
                <w:lang w:val="en-GB"/>
              </w:rPr>
              <w:t>Same</w:t>
            </w:r>
          </w:p>
        </w:tc>
      </w:tr>
      <w:tr w:rsidR="00201A1D" w:rsidRPr="00020EDA" w14:paraId="3671807A" w14:textId="77777777" w:rsidTr="00AC6723">
        <w:trPr>
          <w:trHeight w:val="432"/>
        </w:trPr>
        <w:tc>
          <w:tcPr>
            <w:tcW w:w="3413" w:type="dxa"/>
            <w:vAlign w:val="center"/>
          </w:tcPr>
          <w:p w14:paraId="72097605" w14:textId="77777777" w:rsidR="00201A1D" w:rsidRPr="00020EDA" w:rsidRDefault="00201A1D" w:rsidP="00FF1BFF">
            <w:pPr>
              <w:pStyle w:val="Caption"/>
              <w:rPr>
                <w:lang w:val="en-GB"/>
              </w:rPr>
            </w:pPr>
            <w:r w:rsidRPr="00020EDA">
              <w:rPr>
                <w:lang w:val="en-GB"/>
              </w:rPr>
              <w:t>ISO 14040/44 LCA</w:t>
            </w:r>
          </w:p>
        </w:tc>
        <w:tc>
          <w:tcPr>
            <w:tcW w:w="1680" w:type="dxa"/>
          </w:tcPr>
          <w:p w14:paraId="7001A18A" w14:textId="77777777" w:rsidR="00201A1D" w:rsidRPr="00020EDA" w:rsidRDefault="00201A1D" w:rsidP="00FF1BF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099F1190" w14:textId="045876D2" w:rsidR="00201A1D" w:rsidRPr="00FF1BFF" w:rsidRDefault="00FF1BFF" w:rsidP="00FF1BFF">
            <w:pPr>
              <w:pStyle w:val="Caption"/>
              <w:rPr>
                <w:lang w:val="en-GB"/>
              </w:rPr>
            </w:pPr>
            <w:r w:rsidRPr="00FF1BFF">
              <w:rPr>
                <w:lang w:val="en-GB"/>
              </w:rPr>
              <w:t>Generic</w:t>
            </w:r>
          </w:p>
        </w:tc>
      </w:tr>
      <w:tr w:rsidR="00FF1BFF" w:rsidRPr="00020EDA" w14:paraId="31352B2D" w14:textId="77777777" w:rsidTr="00856C48">
        <w:trPr>
          <w:trHeight w:val="432"/>
        </w:trPr>
        <w:tc>
          <w:tcPr>
            <w:tcW w:w="3413" w:type="dxa"/>
            <w:vAlign w:val="center"/>
          </w:tcPr>
          <w:p w14:paraId="3B5AA6E1" w14:textId="77777777" w:rsidR="00FF1BFF" w:rsidRPr="00020EDA" w:rsidRDefault="00FF1BFF" w:rsidP="00FF1BFF">
            <w:pPr>
              <w:pStyle w:val="Caption"/>
              <w:rPr>
                <w:lang w:val="en-GB"/>
              </w:rPr>
            </w:pPr>
            <w:r w:rsidRPr="00020EDA">
              <w:rPr>
                <w:lang w:val="en-GB"/>
              </w:rPr>
              <w:t>ISO 14067 PCF</w:t>
            </w:r>
          </w:p>
        </w:tc>
        <w:tc>
          <w:tcPr>
            <w:tcW w:w="1680" w:type="dxa"/>
            <w:vAlign w:val="center"/>
          </w:tcPr>
          <w:p w14:paraId="1FC0E86C" w14:textId="77777777" w:rsidR="00FF1BFF" w:rsidRPr="00020EDA" w:rsidRDefault="00FF1BFF" w:rsidP="00FF1BF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46A1332D" w14:textId="49DC1486" w:rsidR="00FF1BFF" w:rsidRPr="00020EDA" w:rsidRDefault="00FF1BFF" w:rsidP="00FF1BFF">
            <w:pPr>
              <w:pStyle w:val="Caption"/>
              <w:rPr>
                <w:lang w:val="en-GB"/>
              </w:rPr>
            </w:pPr>
            <w:r w:rsidRPr="00CD1865">
              <w:rPr>
                <w:lang w:val="en-GB"/>
              </w:rPr>
              <w:t>Generic</w:t>
            </w:r>
          </w:p>
        </w:tc>
      </w:tr>
      <w:tr w:rsidR="00FF1BFF" w:rsidRPr="00020EDA" w14:paraId="4EC5AFED" w14:textId="77777777" w:rsidTr="00856C48">
        <w:trPr>
          <w:trHeight w:val="432"/>
        </w:trPr>
        <w:tc>
          <w:tcPr>
            <w:tcW w:w="3413" w:type="dxa"/>
            <w:vAlign w:val="center"/>
          </w:tcPr>
          <w:p w14:paraId="5FC6316A" w14:textId="77777777" w:rsidR="00FF1BFF" w:rsidRPr="00020EDA" w:rsidRDefault="00FF1BFF" w:rsidP="00FF1BFF">
            <w:pPr>
              <w:pStyle w:val="Caption"/>
              <w:rPr>
                <w:lang w:val="en-GB"/>
              </w:rPr>
            </w:pPr>
            <w:r w:rsidRPr="00020EDA">
              <w:rPr>
                <w:lang w:val="en-GB"/>
              </w:rPr>
              <w:t>GHG Protocol - Product Life Cycle Accounting and Reporting Standard</w:t>
            </w:r>
          </w:p>
        </w:tc>
        <w:tc>
          <w:tcPr>
            <w:tcW w:w="1680" w:type="dxa"/>
            <w:vAlign w:val="center"/>
          </w:tcPr>
          <w:p w14:paraId="5162A811" w14:textId="77777777" w:rsidR="00FF1BFF" w:rsidRPr="00020EDA" w:rsidRDefault="00FF1BFF" w:rsidP="00FF1BF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50D677FB" w14:textId="1B0C2ABB" w:rsidR="00FF1BFF" w:rsidRPr="00020EDA" w:rsidRDefault="00FF1BFF" w:rsidP="00FF1BFF">
            <w:pPr>
              <w:pStyle w:val="Caption"/>
              <w:rPr>
                <w:lang w:val="en-GB"/>
              </w:rPr>
            </w:pPr>
            <w:r w:rsidRPr="00CD1865">
              <w:rPr>
                <w:lang w:val="en-GB"/>
              </w:rPr>
              <w:t>Generic</w:t>
            </w:r>
          </w:p>
        </w:tc>
      </w:tr>
      <w:tr w:rsidR="00FF1BFF" w:rsidRPr="00020EDA" w14:paraId="14838144" w14:textId="77777777" w:rsidTr="00856C48">
        <w:trPr>
          <w:trHeight w:val="535"/>
        </w:trPr>
        <w:tc>
          <w:tcPr>
            <w:tcW w:w="3413" w:type="dxa"/>
            <w:vAlign w:val="center"/>
          </w:tcPr>
          <w:p w14:paraId="10FAE57A" w14:textId="77777777" w:rsidR="00FF1BFF" w:rsidRPr="00020EDA" w:rsidRDefault="00FF1BFF" w:rsidP="00FF1BFF">
            <w:pPr>
              <w:pStyle w:val="Caption"/>
              <w:rPr>
                <w:lang w:val="en-GB"/>
              </w:rPr>
            </w:pPr>
            <w:r w:rsidRPr="00020EDA">
              <w:rPr>
                <w:lang w:val="en-GB"/>
              </w:rPr>
              <w:t>Product Environmental Footprint</w:t>
            </w:r>
          </w:p>
        </w:tc>
        <w:tc>
          <w:tcPr>
            <w:tcW w:w="1680" w:type="dxa"/>
            <w:vAlign w:val="center"/>
          </w:tcPr>
          <w:p w14:paraId="04422CA6" w14:textId="77777777" w:rsidR="00FF1BFF" w:rsidRPr="00020EDA" w:rsidRDefault="00FF1BFF" w:rsidP="00FF1BF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79B7A009" w14:textId="3CCFF770" w:rsidR="00FF1BFF" w:rsidRPr="00020EDA" w:rsidRDefault="00FF1BFF" w:rsidP="00FF1BFF">
            <w:pPr>
              <w:pStyle w:val="Caption"/>
              <w:rPr>
                <w:lang w:val="en-GB"/>
              </w:rPr>
            </w:pPr>
            <w:r w:rsidRPr="00CD1865">
              <w:rPr>
                <w:lang w:val="en-GB"/>
              </w:rPr>
              <w:t>Generic</w:t>
            </w:r>
          </w:p>
        </w:tc>
      </w:tr>
      <w:tr w:rsidR="00FF1BFF" w:rsidRPr="00020EDA" w14:paraId="3DCDF810" w14:textId="77777777" w:rsidTr="00856C48">
        <w:trPr>
          <w:trHeight w:val="432"/>
        </w:trPr>
        <w:tc>
          <w:tcPr>
            <w:tcW w:w="3413" w:type="dxa"/>
            <w:vAlign w:val="center"/>
          </w:tcPr>
          <w:p w14:paraId="1402DB42" w14:textId="77777777" w:rsidR="00FF1BFF" w:rsidRPr="00020EDA" w:rsidRDefault="00FF1BFF" w:rsidP="00FF1BFF">
            <w:pPr>
              <w:pStyle w:val="Caption"/>
              <w:rPr>
                <w:lang w:val="en-GB"/>
              </w:rPr>
            </w:pPr>
            <w:r w:rsidRPr="00020EDA">
              <w:rPr>
                <w:lang w:val="en-GB"/>
              </w:rPr>
              <w:t>WBCSD PACT</w:t>
            </w:r>
          </w:p>
        </w:tc>
        <w:tc>
          <w:tcPr>
            <w:tcW w:w="1680" w:type="dxa"/>
          </w:tcPr>
          <w:p w14:paraId="4CA22660" w14:textId="77777777" w:rsidR="00FF1BFF" w:rsidRPr="00020EDA" w:rsidRDefault="00FF1BFF" w:rsidP="00FF1BF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03A721F2" w14:textId="115463AC" w:rsidR="00FF1BFF" w:rsidRPr="00020EDA" w:rsidRDefault="00FF1BFF" w:rsidP="00FF1BFF">
            <w:pPr>
              <w:pStyle w:val="Caption"/>
              <w:rPr>
                <w:lang w:val="en-GB"/>
              </w:rPr>
            </w:pPr>
            <w:r w:rsidRPr="00CD1865">
              <w:rPr>
                <w:lang w:val="en-GB"/>
              </w:rPr>
              <w:t>Generic</w:t>
            </w:r>
          </w:p>
        </w:tc>
      </w:tr>
      <w:tr w:rsidR="00201A1D" w:rsidRPr="00020EDA" w14:paraId="5616496B" w14:textId="77777777" w:rsidTr="00AC6723">
        <w:trPr>
          <w:trHeight w:val="432"/>
        </w:trPr>
        <w:tc>
          <w:tcPr>
            <w:tcW w:w="3413" w:type="dxa"/>
            <w:vAlign w:val="center"/>
          </w:tcPr>
          <w:p w14:paraId="21B24BAA" w14:textId="77777777" w:rsidR="00201A1D" w:rsidRPr="00020EDA" w:rsidRDefault="00201A1D" w:rsidP="00FF1BFF">
            <w:pPr>
              <w:pStyle w:val="Caption"/>
              <w:rPr>
                <w:lang w:val="en-GB"/>
              </w:rPr>
            </w:pPr>
            <w:r w:rsidRPr="00020EDA">
              <w:rPr>
                <w:lang w:val="en-GB"/>
              </w:rPr>
              <w:t>Catena-X</w:t>
            </w:r>
          </w:p>
        </w:tc>
        <w:tc>
          <w:tcPr>
            <w:tcW w:w="1680" w:type="dxa"/>
          </w:tcPr>
          <w:p w14:paraId="500D8808" w14:textId="77777777" w:rsidR="00201A1D" w:rsidRPr="00020EDA" w:rsidRDefault="00201A1D" w:rsidP="00FF1BF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32287B7D" w14:textId="7531C799" w:rsidR="00201A1D" w:rsidRPr="00020EDA" w:rsidRDefault="00FF1BFF" w:rsidP="00FF1BFF">
            <w:pPr>
              <w:pStyle w:val="Caption"/>
              <w:rPr>
                <w:lang w:val="en-GB"/>
              </w:rPr>
            </w:pPr>
            <w:r w:rsidRPr="00FF1BFF">
              <w:rPr>
                <w:lang w:val="en-GB"/>
              </w:rPr>
              <w:t>Generic</w:t>
            </w:r>
          </w:p>
        </w:tc>
      </w:tr>
      <w:tr w:rsidR="004962EB" w:rsidRPr="00020EDA" w14:paraId="4F51D368" w14:textId="77777777" w:rsidTr="00AC6723">
        <w:trPr>
          <w:trHeight w:val="432"/>
        </w:trPr>
        <w:tc>
          <w:tcPr>
            <w:tcW w:w="3413" w:type="dxa"/>
            <w:vAlign w:val="center"/>
          </w:tcPr>
          <w:p w14:paraId="300B7400" w14:textId="77777777" w:rsidR="004962EB" w:rsidRPr="00020EDA" w:rsidRDefault="004962EB" w:rsidP="00FF1BFF">
            <w:pPr>
              <w:pStyle w:val="Caption"/>
              <w:rPr>
                <w:lang w:val="en-GB"/>
              </w:rPr>
            </w:pPr>
            <w:r w:rsidRPr="00020EDA">
              <w:rPr>
                <w:lang w:val="en-GB"/>
              </w:rPr>
              <w:t>PEFCR Batteries</w:t>
            </w:r>
          </w:p>
        </w:tc>
        <w:tc>
          <w:tcPr>
            <w:tcW w:w="1680" w:type="dxa"/>
          </w:tcPr>
          <w:p w14:paraId="426DED94" w14:textId="4E1A072D" w:rsidR="004962EB" w:rsidRPr="00020EDA" w:rsidRDefault="004962EB" w:rsidP="00FF1BFF">
            <w:pPr>
              <w:pStyle w:val="Caption"/>
              <w:rPr>
                <w:lang w:val="en-GB"/>
              </w:rPr>
            </w:pPr>
            <w:r w:rsidRPr="00115FD3">
              <w:rPr>
                <w:rFonts w:ascii="Segoe UI Symbol" w:hAnsi="Segoe UI Symbol" w:cs="Segoe UI Symbol"/>
                <w:color w:val="FFC000"/>
              </w:rPr>
              <w:t>✓</w:t>
            </w:r>
          </w:p>
        </w:tc>
        <w:tc>
          <w:tcPr>
            <w:tcW w:w="4535" w:type="dxa"/>
            <w:vAlign w:val="center"/>
          </w:tcPr>
          <w:p w14:paraId="0E402ED8" w14:textId="77FF808A" w:rsidR="00D24662" w:rsidRPr="00020EDA" w:rsidRDefault="00D24662" w:rsidP="00FF1BFF">
            <w:pPr>
              <w:pStyle w:val="Caption"/>
              <w:rPr>
                <w:lang w:val="en-GB"/>
              </w:rPr>
            </w:pPr>
            <w:r w:rsidRPr="00D24662">
              <w:rPr>
                <w:lang w:val="en-GB"/>
              </w:rPr>
              <w:t>Battery specific</w:t>
            </w:r>
          </w:p>
        </w:tc>
      </w:tr>
      <w:tr w:rsidR="004962EB" w:rsidRPr="00020EDA" w14:paraId="66EBA0B9" w14:textId="77777777" w:rsidTr="00AC6723">
        <w:trPr>
          <w:trHeight w:val="432"/>
        </w:trPr>
        <w:tc>
          <w:tcPr>
            <w:tcW w:w="3413" w:type="dxa"/>
            <w:vAlign w:val="center"/>
          </w:tcPr>
          <w:p w14:paraId="11282CCD" w14:textId="77777777" w:rsidR="004962EB" w:rsidRPr="00020EDA" w:rsidRDefault="004962EB" w:rsidP="00FF1BFF">
            <w:pPr>
              <w:pStyle w:val="Caption"/>
              <w:rPr>
                <w:lang w:val="en-GB"/>
              </w:rPr>
            </w:pPr>
            <w:r w:rsidRPr="00020EDA">
              <w:rPr>
                <w:lang w:val="en-GB"/>
              </w:rPr>
              <w:t>GBA Rulebook</w:t>
            </w:r>
          </w:p>
        </w:tc>
        <w:tc>
          <w:tcPr>
            <w:tcW w:w="1680" w:type="dxa"/>
          </w:tcPr>
          <w:p w14:paraId="4D4B7D27" w14:textId="1EB29F36" w:rsidR="004962EB" w:rsidRPr="00020EDA" w:rsidRDefault="004962EB" w:rsidP="00FF1BFF">
            <w:pPr>
              <w:pStyle w:val="Caption"/>
              <w:rPr>
                <w:lang w:val="en-GB"/>
              </w:rPr>
            </w:pPr>
            <w:r w:rsidRPr="00115FD3">
              <w:rPr>
                <w:rFonts w:ascii="Segoe UI Symbol" w:hAnsi="Segoe UI Symbol" w:cs="Segoe UI Symbol"/>
                <w:color w:val="FFC000"/>
              </w:rPr>
              <w:t>✓</w:t>
            </w:r>
          </w:p>
        </w:tc>
        <w:tc>
          <w:tcPr>
            <w:tcW w:w="4535" w:type="dxa"/>
            <w:vAlign w:val="center"/>
          </w:tcPr>
          <w:p w14:paraId="640D2259" w14:textId="732291E3" w:rsidR="004962EB" w:rsidRPr="00020EDA" w:rsidRDefault="00D24662" w:rsidP="00FF1BFF">
            <w:pPr>
              <w:pStyle w:val="Caption"/>
              <w:rPr>
                <w:lang w:val="en-GB"/>
              </w:rPr>
            </w:pPr>
            <w:r w:rsidRPr="00D24662">
              <w:rPr>
                <w:lang w:val="en-GB"/>
              </w:rPr>
              <w:t>Battery specific</w:t>
            </w:r>
          </w:p>
        </w:tc>
      </w:tr>
    </w:tbl>
    <w:p w14:paraId="7881C4BA" w14:textId="77777777" w:rsidR="00201A1D" w:rsidRPr="00F51DE0" w:rsidRDefault="00201A1D" w:rsidP="00F038CC"/>
    <w:p w14:paraId="25650683" w14:textId="77777777" w:rsidR="00201A1D" w:rsidRPr="00020EDA" w:rsidRDefault="00201A1D" w:rsidP="00CB49E6">
      <w:pPr>
        <w:pStyle w:val="Heading2"/>
        <w:numPr>
          <w:ilvl w:val="1"/>
          <w:numId w:val="2"/>
        </w:numPr>
        <w:ind w:left="567"/>
      </w:pPr>
      <w:bookmarkStart w:id="1" w:name="_heading=h.2bn6wsx" w:colFirst="0" w:colLast="0"/>
      <w:bookmarkStart w:id="2" w:name="_Toc185458162"/>
      <w:bookmarkEnd w:id="1"/>
      <w:r w:rsidRPr="00020EDA">
        <w:t>System boundary</w:t>
      </w:r>
      <w:bookmarkEnd w:id="2"/>
    </w:p>
    <w:p w14:paraId="3194AE5C" w14:textId="27B2FBC9" w:rsidR="00201A1D" w:rsidRDefault="00000000" w:rsidP="00F038CC">
      <w:sdt>
        <w:sdtPr>
          <w:rPr>
            <w:rFonts w:ascii="Avenir Next LT Pro" w:hAnsi="Avenir Next LT Pro" w:cs="Arial"/>
            <w:lang w:val="en-GB"/>
          </w:rPr>
          <w:tag w:val="goog_rdk_8"/>
          <w:id w:val="-287052655"/>
        </w:sdtPr>
        <w:sdtContent/>
      </w:sdt>
      <w:sdt>
        <w:sdtPr>
          <w:rPr>
            <w:rFonts w:ascii="Avenir Next LT Pro" w:hAnsi="Avenir Next LT Pro" w:cs="Arial"/>
            <w:lang w:val="en-GB"/>
          </w:rPr>
          <w:tag w:val="goog_rdk_9"/>
          <w:id w:val="-343246952"/>
        </w:sdtPr>
        <w:sdtContent/>
      </w:sdt>
      <w:r w:rsidR="00201A1D" w:rsidRPr="00B40412">
        <w:t>The table below shows full consistency of this recommendation to the recommendations provided by other metal PCF guidelines, relevant standards, and harmonization activities of downstream industries.</w:t>
      </w:r>
    </w:p>
    <w:p w14:paraId="7A07EBF9" w14:textId="77777777" w:rsidR="004F562D" w:rsidRPr="00B40412" w:rsidRDefault="004F562D" w:rsidP="00F038CC"/>
    <w:p w14:paraId="2FF1D571" w14:textId="1D48466C" w:rsidR="00201A1D" w:rsidRPr="004F562D" w:rsidRDefault="00201A1D" w:rsidP="004F562D">
      <w:pPr>
        <w:pStyle w:val="Caption"/>
        <w:rPr>
          <w:lang w:val="en-GB"/>
        </w:rPr>
      </w:pPr>
      <w:r w:rsidRPr="004F562D">
        <w:rPr>
          <w:lang w:val="en-GB"/>
        </w:rPr>
        <w:t xml:space="preserve">Table </w:t>
      </w:r>
      <w:r w:rsidR="00B40412" w:rsidRPr="004F562D">
        <w:rPr>
          <w:lang w:val="en-GB"/>
        </w:rPr>
        <w:t>S3</w:t>
      </w:r>
      <w:r w:rsidRPr="004F562D">
        <w:rPr>
          <w:lang w:val="en-GB"/>
        </w:rPr>
        <w:t>: Comparison between the recommended approach on the definition of system boundaries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680"/>
        <w:gridCol w:w="4535"/>
      </w:tblGrid>
      <w:tr w:rsidR="00201A1D" w:rsidRPr="004F562D" w14:paraId="530B7B65" w14:textId="77777777" w:rsidTr="00AC6723">
        <w:trPr>
          <w:trHeight w:val="432"/>
        </w:trPr>
        <w:tc>
          <w:tcPr>
            <w:tcW w:w="3413" w:type="dxa"/>
            <w:vAlign w:val="center"/>
          </w:tcPr>
          <w:p w14:paraId="6B96179B" w14:textId="77777777" w:rsidR="00201A1D" w:rsidRPr="004F562D" w:rsidRDefault="00201A1D" w:rsidP="004F562D">
            <w:pPr>
              <w:pStyle w:val="Caption"/>
              <w:rPr>
                <w:b/>
                <w:bCs w:val="0"/>
                <w:lang w:val="en-GB"/>
              </w:rPr>
            </w:pPr>
            <w:r w:rsidRPr="004F562D">
              <w:rPr>
                <w:b/>
                <w:bCs w:val="0"/>
                <w:lang w:val="en-GB"/>
              </w:rPr>
              <w:t>Guideline/standard</w:t>
            </w:r>
          </w:p>
        </w:tc>
        <w:tc>
          <w:tcPr>
            <w:tcW w:w="1680" w:type="dxa"/>
            <w:vAlign w:val="center"/>
          </w:tcPr>
          <w:p w14:paraId="7814810D" w14:textId="77777777" w:rsidR="00201A1D" w:rsidRPr="004F562D" w:rsidRDefault="00201A1D" w:rsidP="004F562D">
            <w:pPr>
              <w:pStyle w:val="Caption"/>
              <w:rPr>
                <w:b/>
                <w:bCs w:val="0"/>
                <w:lang w:val="en-GB"/>
              </w:rPr>
            </w:pPr>
            <w:r w:rsidRPr="004F562D">
              <w:rPr>
                <w:b/>
                <w:bCs w:val="0"/>
                <w:lang w:val="en-GB"/>
              </w:rPr>
              <w:t>Consistency</w:t>
            </w:r>
          </w:p>
        </w:tc>
        <w:tc>
          <w:tcPr>
            <w:tcW w:w="4535" w:type="dxa"/>
            <w:vAlign w:val="center"/>
          </w:tcPr>
          <w:p w14:paraId="45A7D7B8" w14:textId="77777777" w:rsidR="00201A1D" w:rsidRPr="004F562D" w:rsidRDefault="00201A1D" w:rsidP="004F562D">
            <w:pPr>
              <w:pStyle w:val="Caption"/>
              <w:rPr>
                <w:b/>
                <w:bCs w:val="0"/>
                <w:lang w:val="en-GB"/>
              </w:rPr>
            </w:pPr>
            <w:r w:rsidRPr="004F562D">
              <w:rPr>
                <w:b/>
                <w:bCs w:val="0"/>
                <w:lang w:val="en-GB"/>
              </w:rPr>
              <w:t>Comments</w:t>
            </w:r>
          </w:p>
        </w:tc>
      </w:tr>
      <w:tr w:rsidR="00201A1D" w:rsidRPr="004F562D" w14:paraId="06AE64EE" w14:textId="77777777" w:rsidTr="00AC6723">
        <w:trPr>
          <w:trHeight w:val="432"/>
        </w:trPr>
        <w:tc>
          <w:tcPr>
            <w:tcW w:w="3413" w:type="dxa"/>
            <w:vAlign w:val="center"/>
          </w:tcPr>
          <w:p w14:paraId="7A89AB74" w14:textId="77777777" w:rsidR="00201A1D" w:rsidRPr="004F562D" w:rsidRDefault="00201A1D" w:rsidP="004F562D">
            <w:pPr>
              <w:pStyle w:val="Caption"/>
              <w:rPr>
                <w:lang w:val="en-GB"/>
              </w:rPr>
            </w:pPr>
            <w:r w:rsidRPr="004F562D">
              <w:rPr>
                <w:lang w:val="en-GB"/>
              </w:rPr>
              <w:t>Aluminium PCF guide</w:t>
            </w:r>
          </w:p>
        </w:tc>
        <w:tc>
          <w:tcPr>
            <w:tcW w:w="1680" w:type="dxa"/>
            <w:vAlign w:val="center"/>
          </w:tcPr>
          <w:p w14:paraId="0E837236" w14:textId="77777777" w:rsidR="00201A1D" w:rsidRPr="004F562D" w:rsidRDefault="00201A1D" w:rsidP="004F562D">
            <w:pPr>
              <w:pStyle w:val="Caption"/>
              <w:rPr>
                <w:lang w:val="en-GB"/>
              </w:rPr>
            </w:pPr>
            <w:r w:rsidRPr="004F562D">
              <w:rPr>
                <w:rFonts w:ascii="Segoe UI Symbol" w:eastAsia="Noto Sans Symbols" w:hAnsi="Segoe UI Symbol" w:cs="Segoe UI Symbol"/>
                <w:color w:val="00B050"/>
                <w:lang w:val="en-GB"/>
              </w:rPr>
              <w:t>✓</w:t>
            </w:r>
          </w:p>
        </w:tc>
        <w:tc>
          <w:tcPr>
            <w:tcW w:w="4535" w:type="dxa"/>
            <w:vAlign w:val="center"/>
          </w:tcPr>
          <w:p w14:paraId="63C138D6" w14:textId="73DB3CFA" w:rsidR="00201A1D" w:rsidRPr="004F562D" w:rsidRDefault="00EF206B" w:rsidP="004F562D">
            <w:pPr>
              <w:pStyle w:val="Caption"/>
              <w:rPr>
                <w:lang w:val="en-GB"/>
              </w:rPr>
            </w:pPr>
            <w:r w:rsidRPr="004F562D">
              <w:rPr>
                <w:lang w:val="en-GB"/>
              </w:rPr>
              <w:t>Same</w:t>
            </w:r>
          </w:p>
        </w:tc>
      </w:tr>
      <w:tr w:rsidR="00EF206B" w:rsidRPr="004F562D" w14:paraId="6C868D49" w14:textId="77777777" w:rsidTr="00712553">
        <w:trPr>
          <w:trHeight w:val="432"/>
        </w:trPr>
        <w:tc>
          <w:tcPr>
            <w:tcW w:w="3413" w:type="dxa"/>
            <w:vAlign w:val="center"/>
          </w:tcPr>
          <w:p w14:paraId="6B62A340" w14:textId="77777777" w:rsidR="00EF206B" w:rsidRPr="004F562D" w:rsidRDefault="00EF206B" w:rsidP="004F562D">
            <w:pPr>
              <w:pStyle w:val="Caption"/>
              <w:rPr>
                <w:lang w:val="en-GB"/>
              </w:rPr>
            </w:pPr>
            <w:r w:rsidRPr="004F562D">
              <w:rPr>
                <w:lang w:val="en-GB"/>
              </w:rPr>
              <w:t>Cobalt PCF guide</w:t>
            </w:r>
          </w:p>
        </w:tc>
        <w:tc>
          <w:tcPr>
            <w:tcW w:w="1680" w:type="dxa"/>
          </w:tcPr>
          <w:p w14:paraId="421DAF35" w14:textId="77777777" w:rsidR="00EF206B" w:rsidRPr="004F562D" w:rsidRDefault="00EF206B" w:rsidP="004F562D">
            <w:pPr>
              <w:pStyle w:val="Caption"/>
              <w:rPr>
                <w:lang w:val="en-GB"/>
              </w:rPr>
            </w:pPr>
            <w:r w:rsidRPr="004F562D">
              <w:rPr>
                <w:rFonts w:ascii="Segoe UI Symbol" w:eastAsia="Noto Sans Symbols" w:hAnsi="Segoe UI Symbol" w:cs="Segoe UI Symbol"/>
                <w:color w:val="00B050"/>
                <w:lang w:val="en-GB"/>
              </w:rPr>
              <w:t>✓</w:t>
            </w:r>
          </w:p>
        </w:tc>
        <w:tc>
          <w:tcPr>
            <w:tcW w:w="4535" w:type="dxa"/>
          </w:tcPr>
          <w:p w14:paraId="07D75FE5" w14:textId="14A76B3C" w:rsidR="00EF206B" w:rsidRPr="004F562D" w:rsidRDefault="00EF206B" w:rsidP="004F562D">
            <w:pPr>
              <w:pStyle w:val="Caption"/>
              <w:rPr>
                <w:lang w:val="en-GB"/>
              </w:rPr>
            </w:pPr>
            <w:r w:rsidRPr="004F562D">
              <w:rPr>
                <w:lang w:val="en-GB"/>
              </w:rPr>
              <w:t>Same</w:t>
            </w:r>
          </w:p>
        </w:tc>
      </w:tr>
      <w:tr w:rsidR="00EF206B" w:rsidRPr="004F562D" w14:paraId="0D046C56" w14:textId="77777777" w:rsidTr="00712553">
        <w:trPr>
          <w:trHeight w:val="432"/>
        </w:trPr>
        <w:tc>
          <w:tcPr>
            <w:tcW w:w="3413" w:type="dxa"/>
            <w:vAlign w:val="center"/>
          </w:tcPr>
          <w:p w14:paraId="00E71319" w14:textId="77777777" w:rsidR="00EF206B" w:rsidRPr="004F562D" w:rsidRDefault="00EF206B" w:rsidP="004F562D">
            <w:pPr>
              <w:pStyle w:val="Caption"/>
              <w:rPr>
                <w:lang w:val="en-GB"/>
              </w:rPr>
            </w:pPr>
            <w:r w:rsidRPr="004F562D">
              <w:rPr>
                <w:lang w:val="en-GB"/>
              </w:rPr>
              <w:t>Copper PCF guide</w:t>
            </w:r>
          </w:p>
        </w:tc>
        <w:tc>
          <w:tcPr>
            <w:tcW w:w="1680" w:type="dxa"/>
          </w:tcPr>
          <w:p w14:paraId="3BD45703" w14:textId="77777777" w:rsidR="00EF206B" w:rsidRPr="004F562D" w:rsidRDefault="00EF206B" w:rsidP="004F562D">
            <w:pPr>
              <w:pStyle w:val="Caption"/>
              <w:rPr>
                <w:lang w:val="en-GB"/>
              </w:rPr>
            </w:pPr>
            <w:r w:rsidRPr="004F562D">
              <w:rPr>
                <w:rFonts w:ascii="Segoe UI Symbol" w:eastAsia="Noto Sans Symbols" w:hAnsi="Segoe UI Symbol" w:cs="Segoe UI Symbol"/>
                <w:color w:val="00B050"/>
                <w:lang w:val="en-GB"/>
              </w:rPr>
              <w:t>✓</w:t>
            </w:r>
          </w:p>
        </w:tc>
        <w:tc>
          <w:tcPr>
            <w:tcW w:w="4535" w:type="dxa"/>
          </w:tcPr>
          <w:p w14:paraId="5C1AD905" w14:textId="75C9A2A1" w:rsidR="00EF206B" w:rsidRPr="004F562D" w:rsidRDefault="00EF206B" w:rsidP="004F562D">
            <w:pPr>
              <w:pStyle w:val="Caption"/>
              <w:rPr>
                <w:lang w:val="en-GB"/>
              </w:rPr>
            </w:pPr>
            <w:r w:rsidRPr="004F562D">
              <w:rPr>
                <w:lang w:val="en-GB"/>
              </w:rPr>
              <w:t>Same</w:t>
            </w:r>
          </w:p>
        </w:tc>
      </w:tr>
      <w:tr w:rsidR="00EF206B" w:rsidRPr="004F562D" w14:paraId="2503E929" w14:textId="77777777" w:rsidTr="00712553">
        <w:trPr>
          <w:trHeight w:val="432"/>
        </w:trPr>
        <w:tc>
          <w:tcPr>
            <w:tcW w:w="3413" w:type="dxa"/>
            <w:vAlign w:val="center"/>
          </w:tcPr>
          <w:p w14:paraId="7DBCD8B5" w14:textId="77777777" w:rsidR="00EF206B" w:rsidRPr="004F562D" w:rsidRDefault="00EF206B" w:rsidP="004F562D">
            <w:pPr>
              <w:pStyle w:val="Caption"/>
              <w:rPr>
                <w:lang w:val="en-GB"/>
              </w:rPr>
            </w:pPr>
            <w:r w:rsidRPr="004F562D">
              <w:rPr>
                <w:lang w:val="en-GB"/>
              </w:rPr>
              <w:t>Nickel PCF guide</w:t>
            </w:r>
          </w:p>
        </w:tc>
        <w:tc>
          <w:tcPr>
            <w:tcW w:w="1680" w:type="dxa"/>
          </w:tcPr>
          <w:p w14:paraId="50D2A42B" w14:textId="77777777" w:rsidR="00EF206B" w:rsidRPr="004F562D" w:rsidRDefault="00EF206B" w:rsidP="004F562D">
            <w:pPr>
              <w:pStyle w:val="Caption"/>
              <w:rPr>
                <w:lang w:val="en-GB"/>
              </w:rPr>
            </w:pPr>
            <w:r w:rsidRPr="004F562D">
              <w:rPr>
                <w:rFonts w:ascii="Segoe UI Symbol" w:eastAsia="Noto Sans Symbols" w:hAnsi="Segoe UI Symbol" w:cs="Segoe UI Symbol"/>
                <w:color w:val="00B050"/>
                <w:lang w:val="en-GB"/>
              </w:rPr>
              <w:t>✓</w:t>
            </w:r>
          </w:p>
        </w:tc>
        <w:tc>
          <w:tcPr>
            <w:tcW w:w="4535" w:type="dxa"/>
          </w:tcPr>
          <w:p w14:paraId="3BF0EEBF" w14:textId="5370DF6A" w:rsidR="00EF206B" w:rsidRPr="004F562D" w:rsidRDefault="00EF206B" w:rsidP="004F562D">
            <w:pPr>
              <w:pStyle w:val="Caption"/>
              <w:rPr>
                <w:lang w:val="en-GB"/>
              </w:rPr>
            </w:pPr>
            <w:r w:rsidRPr="004F562D">
              <w:rPr>
                <w:lang w:val="en-GB"/>
              </w:rPr>
              <w:t>Same</w:t>
            </w:r>
          </w:p>
        </w:tc>
      </w:tr>
      <w:tr w:rsidR="00EF206B" w:rsidRPr="004F562D" w14:paraId="4926CE29" w14:textId="77777777" w:rsidTr="00712553">
        <w:trPr>
          <w:trHeight w:val="432"/>
        </w:trPr>
        <w:tc>
          <w:tcPr>
            <w:tcW w:w="3413" w:type="dxa"/>
            <w:vAlign w:val="center"/>
          </w:tcPr>
          <w:p w14:paraId="22148038" w14:textId="77777777" w:rsidR="00EF206B" w:rsidRPr="004F562D" w:rsidRDefault="00EF206B" w:rsidP="004F562D">
            <w:pPr>
              <w:pStyle w:val="Caption"/>
              <w:rPr>
                <w:lang w:val="en-GB"/>
              </w:rPr>
            </w:pPr>
            <w:r w:rsidRPr="004F562D">
              <w:rPr>
                <w:lang w:val="en-GB"/>
              </w:rPr>
              <w:t>Zinc PCF guide</w:t>
            </w:r>
          </w:p>
        </w:tc>
        <w:tc>
          <w:tcPr>
            <w:tcW w:w="1680" w:type="dxa"/>
          </w:tcPr>
          <w:p w14:paraId="0787B246" w14:textId="77777777" w:rsidR="00EF206B" w:rsidRPr="004F562D" w:rsidRDefault="00EF206B" w:rsidP="004F562D">
            <w:pPr>
              <w:pStyle w:val="Caption"/>
              <w:rPr>
                <w:lang w:val="en-GB"/>
              </w:rPr>
            </w:pPr>
            <w:r w:rsidRPr="004F562D">
              <w:rPr>
                <w:rFonts w:ascii="Segoe UI Symbol" w:eastAsia="Noto Sans Symbols" w:hAnsi="Segoe UI Symbol" w:cs="Segoe UI Symbol"/>
                <w:color w:val="00B050"/>
                <w:lang w:val="en-GB"/>
              </w:rPr>
              <w:t>✓</w:t>
            </w:r>
          </w:p>
        </w:tc>
        <w:tc>
          <w:tcPr>
            <w:tcW w:w="4535" w:type="dxa"/>
          </w:tcPr>
          <w:p w14:paraId="7BCED74E" w14:textId="2C37D920" w:rsidR="00EF206B" w:rsidRPr="004F562D" w:rsidRDefault="00EF206B" w:rsidP="004F562D">
            <w:pPr>
              <w:pStyle w:val="Caption"/>
              <w:rPr>
                <w:lang w:val="en-GB"/>
              </w:rPr>
            </w:pPr>
            <w:r w:rsidRPr="004F562D">
              <w:rPr>
                <w:lang w:val="en-GB"/>
              </w:rPr>
              <w:t>Same</w:t>
            </w:r>
          </w:p>
        </w:tc>
      </w:tr>
      <w:tr w:rsidR="00EF206B" w:rsidRPr="004F562D" w14:paraId="09C0D26D" w14:textId="77777777" w:rsidTr="00712553">
        <w:trPr>
          <w:trHeight w:val="432"/>
        </w:trPr>
        <w:tc>
          <w:tcPr>
            <w:tcW w:w="3413" w:type="dxa"/>
            <w:vAlign w:val="center"/>
          </w:tcPr>
          <w:p w14:paraId="70BFDA6D" w14:textId="77777777" w:rsidR="00EF206B" w:rsidRPr="004F562D" w:rsidRDefault="00EF206B" w:rsidP="004F562D">
            <w:pPr>
              <w:pStyle w:val="Caption"/>
              <w:rPr>
                <w:lang w:val="en-GB"/>
              </w:rPr>
            </w:pPr>
            <w:r w:rsidRPr="004F562D">
              <w:rPr>
                <w:lang w:val="en-GB"/>
              </w:rPr>
              <w:t>Lithium PCF guide</w:t>
            </w:r>
          </w:p>
        </w:tc>
        <w:tc>
          <w:tcPr>
            <w:tcW w:w="1680" w:type="dxa"/>
          </w:tcPr>
          <w:p w14:paraId="0B2B7825" w14:textId="77777777" w:rsidR="00EF206B" w:rsidRPr="004F562D" w:rsidRDefault="00EF206B" w:rsidP="004F562D">
            <w:pPr>
              <w:pStyle w:val="Caption"/>
              <w:rPr>
                <w:rFonts w:eastAsia="Noto Sans Symbols"/>
                <w:color w:val="00B050"/>
                <w:lang w:val="en-GB"/>
              </w:rPr>
            </w:pPr>
            <w:r w:rsidRPr="004F562D">
              <w:rPr>
                <w:rFonts w:ascii="Segoe UI Symbol" w:eastAsia="Noto Sans Symbols" w:hAnsi="Segoe UI Symbol" w:cs="Segoe UI Symbol"/>
                <w:color w:val="00B050"/>
                <w:lang w:val="en-GB"/>
              </w:rPr>
              <w:t>✓</w:t>
            </w:r>
          </w:p>
        </w:tc>
        <w:tc>
          <w:tcPr>
            <w:tcW w:w="4535" w:type="dxa"/>
          </w:tcPr>
          <w:p w14:paraId="1DACD053" w14:textId="75915E83" w:rsidR="00EF206B" w:rsidRPr="004F562D" w:rsidRDefault="00EF206B" w:rsidP="004F562D">
            <w:pPr>
              <w:pStyle w:val="Caption"/>
              <w:rPr>
                <w:lang w:val="en-GB"/>
              </w:rPr>
            </w:pPr>
            <w:r w:rsidRPr="004F562D">
              <w:rPr>
                <w:lang w:val="en-GB"/>
              </w:rPr>
              <w:t>Same</w:t>
            </w:r>
          </w:p>
        </w:tc>
      </w:tr>
      <w:tr w:rsidR="00EF206B" w:rsidRPr="004F562D" w14:paraId="1FC680E0" w14:textId="77777777" w:rsidTr="00712553">
        <w:trPr>
          <w:trHeight w:val="432"/>
        </w:trPr>
        <w:tc>
          <w:tcPr>
            <w:tcW w:w="3413" w:type="dxa"/>
            <w:vAlign w:val="center"/>
          </w:tcPr>
          <w:p w14:paraId="45556402" w14:textId="77777777" w:rsidR="00EF206B" w:rsidRPr="004F562D" w:rsidRDefault="00EF206B" w:rsidP="004F562D">
            <w:pPr>
              <w:pStyle w:val="Caption"/>
              <w:rPr>
                <w:lang w:val="en-GB"/>
              </w:rPr>
            </w:pPr>
            <w:proofErr w:type="spellStart"/>
            <w:r w:rsidRPr="004F562D">
              <w:rPr>
                <w:lang w:val="en-GB"/>
              </w:rPr>
              <w:t>Worldsteel</w:t>
            </w:r>
            <w:proofErr w:type="spellEnd"/>
            <w:r w:rsidRPr="004F562D">
              <w:rPr>
                <w:lang w:val="en-GB"/>
              </w:rPr>
              <w:t xml:space="preserve"> LCA guide</w:t>
            </w:r>
          </w:p>
        </w:tc>
        <w:tc>
          <w:tcPr>
            <w:tcW w:w="1680" w:type="dxa"/>
            <w:vAlign w:val="center"/>
          </w:tcPr>
          <w:p w14:paraId="77EA7458" w14:textId="77777777" w:rsidR="00EF206B" w:rsidRPr="004F562D" w:rsidRDefault="00EF206B" w:rsidP="004F562D">
            <w:pPr>
              <w:pStyle w:val="Caption"/>
              <w:rPr>
                <w:lang w:val="en-GB"/>
              </w:rPr>
            </w:pPr>
            <w:r w:rsidRPr="004F562D">
              <w:rPr>
                <w:rFonts w:ascii="Segoe UI Symbol" w:eastAsia="Noto Sans Symbols" w:hAnsi="Segoe UI Symbol" w:cs="Segoe UI Symbol"/>
                <w:color w:val="00B050"/>
                <w:lang w:val="en-GB"/>
              </w:rPr>
              <w:t>✓</w:t>
            </w:r>
          </w:p>
        </w:tc>
        <w:tc>
          <w:tcPr>
            <w:tcW w:w="4535" w:type="dxa"/>
          </w:tcPr>
          <w:p w14:paraId="787E4914" w14:textId="28386B00" w:rsidR="00EF206B" w:rsidRPr="004F562D" w:rsidRDefault="004672E5" w:rsidP="004F562D">
            <w:pPr>
              <w:pStyle w:val="Caption"/>
              <w:rPr>
                <w:lang w:val="en-GB"/>
              </w:rPr>
            </w:pPr>
            <w:r w:rsidRPr="004F562D">
              <w:rPr>
                <w:lang w:val="en-GB"/>
              </w:rPr>
              <w:t>Cradle to grave for product life cycle,</w:t>
            </w:r>
            <w:r w:rsidR="00733E0C" w:rsidRPr="004F562D">
              <w:rPr>
                <w:lang w:val="en-GB"/>
              </w:rPr>
              <w:br/>
              <w:t xml:space="preserve">cradle to gate for </w:t>
            </w:r>
            <w:r w:rsidR="00123550" w:rsidRPr="004F562D">
              <w:rPr>
                <w:lang w:val="en-GB"/>
              </w:rPr>
              <w:t>production</w:t>
            </w:r>
          </w:p>
        </w:tc>
      </w:tr>
      <w:tr w:rsidR="00EF206B" w:rsidRPr="004F562D" w14:paraId="40D6AB28" w14:textId="77777777" w:rsidTr="00712553">
        <w:trPr>
          <w:trHeight w:val="432"/>
        </w:trPr>
        <w:tc>
          <w:tcPr>
            <w:tcW w:w="3413" w:type="dxa"/>
            <w:vAlign w:val="center"/>
          </w:tcPr>
          <w:p w14:paraId="1D4AC78D" w14:textId="77777777" w:rsidR="00EF206B" w:rsidRPr="004F562D" w:rsidRDefault="00EF206B" w:rsidP="004F562D">
            <w:pPr>
              <w:pStyle w:val="Caption"/>
              <w:rPr>
                <w:lang w:val="en-GB"/>
              </w:rPr>
            </w:pPr>
            <w:r w:rsidRPr="004F562D">
              <w:rPr>
                <w:lang w:val="en-GB"/>
              </w:rPr>
              <w:t>Santero and Hendry (2016)</w:t>
            </w:r>
          </w:p>
        </w:tc>
        <w:tc>
          <w:tcPr>
            <w:tcW w:w="1680" w:type="dxa"/>
          </w:tcPr>
          <w:p w14:paraId="58D62C36" w14:textId="77777777" w:rsidR="00EF206B" w:rsidRPr="004F562D" w:rsidRDefault="00EF206B" w:rsidP="004F562D">
            <w:pPr>
              <w:pStyle w:val="Caption"/>
              <w:rPr>
                <w:lang w:val="en-GB"/>
              </w:rPr>
            </w:pPr>
            <w:r w:rsidRPr="004F562D">
              <w:rPr>
                <w:rFonts w:ascii="Segoe UI Symbol" w:eastAsia="Noto Sans Symbols" w:hAnsi="Segoe UI Symbol" w:cs="Segoe UI Symbol"/>
                <w:color w:val="00B050"/>
                <w:lang w:val="en-GB"/>
              </w:rPr>
              <w:t>✓</w:t>
            </w:r>
          </w:p>
        </w:tc>
        <w:tc>
          <w:tcPr>
            <w:tcW w:w="4535" w:type="dxa"/>
          </w:tcPr>
          <w:p w14:paraId="2B6AF21A" w14:textId="20DD4C72" w:rsidR="00EF206B" w:rsidRPr="004F562D" w:rsidRDefault="00123550" w:rsidP="004F562D">
            <w:pPr>
              <w:pStyle w:val="Caption"/>
              <w:rPr>
                <w:lang w:val="en-GB"/>
              </w:rPr>
            </w:pPr>
            <w:r w:rsidRPr="004F562D">
              <w:rPr>
                <w:lang w:val="en-GB"/>
              </w:rPr>
              <w:t>Cradle to grave for product life cycle,</w:t>
            </w:r>
            <w:r w:rsidRPr="004F562D">
              <w:rPr>
                <w:lang w:val="en-GB"/>
              </w:rPr>
              <w:br/>
              <w:t>cradle to gate for production</w:t>
            </w:r>
          </w:p>
        </w:tc>
      </w:tr>
      <w:tr w:rsidR="00201A1D" w:rsidRPr="004F562D" w14:paraId="3905EA85" w14:textId="77777777" w:rsidTr="00AC6723">
        <w:trPr>
          <w:trHeight w:val="432"/>
        </w:trPr>
        <w:tc>
          <w:tcPr>
            <w:tcW w:w="3413" w:type="dxa"/>
            <w:vAlign w:val="center"/>
          </w:tcPr>
          <w:p w14:paraId="067103F6" w14:textId="77777777" w:rsidR="00201A1D" w:rsidRPr="004F562D" w:rsidRDefault="00201A1D" w:rsidP="004F562D">
            <w:pPr>
              <w:pStyle w:val="Caption"/>
              <w:rPr>
                <w:lang w:val="en-GB"/>
              </w:rPr>
            </w:pPr>
            <w:r w:rsidRPr="004F562D">
              <w:rPr>
                <w:lang w:val="en-GB"/>
              </w:rPr>
              <w:lastRenderedPageBreak/>
              <w:t>ISO 14040/44 LCA</w:t>
            </w:r>
          </w:p>
        </w:tc>
        <w:tc>
          <w:tcPr>
            <w:tcW w:w="1680" w:type="dxa"/>
          </w:tcPr>
          <w:p w14:paraId="38B1B375" w14:textId="77777777" w:rsidR="00201A1D" w:rsidRPr="004F562D" w:rsidRDefault="00201A1D" w:rsidP="004F562D">
            <w:pPr>
              <w:pStyle w:val="Caption"/>
              <w:rPr>
                <w:lang w:val="en-GB"/>
              </w:rPr>
            </w:pPr>
            <w:r w:rsidRPr="004F562D">
              <w:rPr>
                <w:rFonts w:ascii="Segoe UI Symbol" w:eastAsia="Noto Sans Symbols" w:hAnsi="Segoe UI Symbol" w:cs="Segoe UI Symbol"/>
                <w:color w:val="00B050"/>
                <w:lang w:val="en-GB"/>
              </w:rPr>
              <w:t>✓</w:t>
            </w:r>
          </w:p>
        </w:tc>
        <w:tc>
          <w:tcPr>
            <w:tcW w:w="4535" w:type="dxa"/>
            <w:vAlign w:val="center"/>
          </w:tcPr>
          <w:p w14:paraId="143E6719" w14:textId="77777777" w:rsidR="00201A1D" w:rsidRPr="004F562D" w:rsidRDefault="00201A1D" w:rsidP="004F562D">
            <w:pPr>
              <w:pStyle w:val="Caption"/>
              <w:rPr>
                <w:lang w:val="en-GB"/>
              </w:rPr>
            </w:pPr>
            <w:r w:rsidRPr="004F562D">
              <w:rPr>
                <w:lang w:val="en-GB"/>
              </w:rPr>
              <w:t>Requires justification if not life cycle based, which is possible in this case</w:t>
            </w:r>
          </w:p>
        </w:tc>
      </w:tr>
      <w:tr w:rsidR="00201A1D" w:rsidRPr="004F562D" w14:paraId="66544447" w14:textId="77777777" w:rsidTr="00AC6723">
        <w:trPr>
          <w:trHeight w:val="432"/>
        </w:trPr>
        <w:tc>
          <w:tcPr>
            <w:tcW w:w="3413" w:type="dxa"/>
            <w:vAlign w:val="center"/>
          </w:tcPr>
          <w:p w14:paraId="3302D240" w14:textId="77777777" w:rsidR="00201A1D" w:rsidRPr="004F562D" w:rsidRDefault="00201A1D" w:rsidP="004F562D">
            <w:pPr>
              <w:pStyle w:val="Caption"/>
              <w:rPr>
                <w:lang w:val="en-GB"/>
              </w:rPr>
            </w:pPr>
            <w:r w:rsidRPr="004F562D">
              <w:rPr>
                <w:lang w:val="en-GB"/>
              </w:rPr>
              <w:t>ISO 14067 PCF</w:t>
            </w:r>
          </w:p>
        </w:tc>
        <w:tc>
          <w:tcPr>
            <w:tcW w:w="1680" w:type="dxa"/>
            <w:vAlign w:val="center"/>
          </w:tcPr>
          <w:p w14:paraId="0E48A43D" w14:textId="77777777" w:rsidR="00201A1D" w:rsidRPr="004F562D" w:rsidRDefault="00201A1D" w:rsidP="004F562D">
            <w:pPr>
              <w:pStyle w:val="Caption"/>
              <w:rPr>
                <w:lang w:val="en-GB"/>
              </w:rPr>
            </w:pPr>
            <w:r w:rsidRPr="004F562D">
              <w:rPr>
                <w:rFonts w:ascii="Segoe UI Symbol" w:eastAsia="Noto Sans Symbols" w:hAnsi="Segoe UI Symbol" w:cs="Segoe UI Symbol"/>
                <w:color w:val="00B050"/>
                <w:lang w:val="en-GB"/>
              </w:rPr>
              <w:t>✓</w:t>
            </w:r>
          </w:p>
        </w:tc>
        <w:tc>
          <w:tcPr>
            <w:tcW w:w="4535" w:type="dxa"/>
            <w:vAlign w:val="center"/>
          </w:tcPr>
          <w:p w14:paraId="13D17A7A" w14:textId="52C3CFFA" w:rsidR="00201A1D" w:rsidRPr="004F562D" w:rsidRDefault="00F1356E" w:rsidP="004F562D">
            <w:pPr>
              <w:pStyle w:val="Caption"/>
              <w:rPr>
                <w:lang w:val="en-GB"/>
              </w:rPr>
            </w:pPr>
            <w:r w:rsidRPr="004F562D">
              <w:rPr>
                <w:lang w:val="en-GB"/>
              </w:rPr>
              <w:t>Cradle to grave for product life cycle,</w:t>
            </w:r>
            <w:r w:rsidRPr="004F562D">
              <w:rPr>
                <w:lang w:val="en-GB"/>
              </w:rPr>
              <w:br/>
              <w:t>cradle to gate for production</w:t>
            </w:r>
          </w:p>
        </w:tc>
      </w:tr>
      <w:tr w:rsidR="00201A1D" w:rsidRPr="004F562D" w14:paraId="0C2A0E63" w14:textId="77777777" w:rsidTr="00AC6723">
        <w:trPr>
          <w:trHeight w:val="432"/>
        </w:trPr>
        <w:tc>
          <w:tcPr>
            <w:tcW w:w="3413" w:type="dxa"/>
            <w:vAlign w:val="center"/>
          </w:tcPr>
          <w:p w14:paraId="49CC4D35" w14:textId="77777777" w:rsidR="00201A1D" w:rsidRPr="004F562D" w:rsidRDefault="00201A1D" w:rsidP="004F562D">
            <w:pPr>
              <w:pStyle w:val="Caption"/>
              <w:rPr>
                <w:lang w:val="en-GB"/>
              </w:rPr>
            </w:pPr>
            <w:r w:rsidRPr="004F562D">
              <w:rPr>
                <w:lang w:val="en-GB"/>
              </w:rPr>
              <w:t>GHG Protocol - Product Life Cycle Accounting and Reporting Standard</w:t>
            </w:r>
          </w:p>
        </w:tc>
        <w:tc>
          <w:tcPr>
            <w:tcW w:w="1680" w:type="dxa"/>
            <w:vAlign w:val="center"/>
          </w:tcPr>
          <w:p w14:paraId="3DBAB5EF" w14:textId="77777777" w:rsidR="00201A1D" w:rsidRPr="004F562D" w:rsidRDefault="00201A1D" w:rsidP="004F562D">
            <w:pPr>
              <w:pStyle w:val="Caption"/>
              <w:rPr>
                <w:lang w:val="en-GB"/>
              </w:rPr>
            </w:pPr>
            <w:r w:rsidRPr="004F562D">
              <w:rPr>
                <w:rFonts w:ascii="Segoe UI Symbol" w:eastAsia="Noto Sans Symbols" w:hAnsi="Segoe UI Symbol" w:cs="Segoe UI Symbol"/>
                <w:color w:val="00B050"/>
                <w:lang w:val="en-GB"/>
              </w:rPr>
              <w:t>✓</w:t>
            </w:r>
          </w:p>
        </w:tc>
        <w:tc>
          <w:tcPr>
            <w:tcW w:w="4535" w:type="dxa"/>
            <w:vAlign w:val="center"/>
          </w:tcPr>
          <w:p w14:paraId="3EE256D5" w14:textId="5FE259BF" w:rsidR="00201A1D" w:rsidRPr="004F562D" w:rsidRDefault="00F1356E" w:rsidP="004F562D">
            <w:pPr>
              <w:pStyle w:val="Caption"/>
              <w:rPr>
                <w:lang w:val="en-GB"/>
              </w:rPr>
            </w:pPr>
            <w:r w:rsidRPr="004F562D">
              <w:rPr>
                <w:lang w:val="en-GB"/>
              </w:rPr>
              <w:t>Cradle to grave for product life cycle,</w:t>
            </w:r>
            <w:r w:rsidRPr="004F562D">
              <w:rPr>
                <w:lang w:val="en-GB"/>
              </w:rPr>
              <w:br/>
              <w:t>cradle to gate for production</w:t>
            </w:r>
          </w:p>
        </w:tc>
      </w:tr>
      <w:tr w:rsidR="00201A1D" w:rsidRPr="004F562D" w14:paraId="1489D166" w14:textId="77777777" w:rsidTr="00AC6723">
        <w:trPr>
          <w:trHeight w:val="535"/>
        </w:trPr>
        <w:tc>
          <w:tcPr>
            <w:tcW w:w="3413" w:type="dxa"/>
            <w:vAlign w:val="center"/>
          </w:tcPr>
          <w:p w14:paraId="447699BF" w14:textId="77777777" w:rsidR="00201A1D" w:rsidRPr="004F562D" w:rsidRDefault="00201A1D" w:rsidP="004F562D">
            <w:pPr>
              <w:pStyle w:val="Caption"/>
              <w:rPr>
                <w:lang w:val="en-GB"/>
              </w:rPr>
            </w:pPr>
            <w:r w:rsidRPr="004F562D">
              <w:rPr>
                <w:lang w:val="en-GB"/>
              </w:rPr>
              <w:t>Product Environmental Footprint</w:t>
            </w:r>
          </w:p>
        </w:tc>
        <w:tc>
          <w:tcPr>
            <w:tcW w:w="1680" w:type="dxa"/>
            <w:vAlign w:val="center"/>
          </w:tcPr>
          <w:p w14:paraId="14F50D8E" w14:textId="77777777" w:rsidR="00201A1D" w:rsidRPr="004F562D" w:rsidRDefault="00201A1D" w:rsidP="004F562D">
            <w:pPr>
              <w:pStyle w:val="Caption"/>
              <w:rPr>
                <w:lang w:val="en-GB"/>
              </w:rPr>
            </w:pPr>
            <w:r w:rsidRPr="004F562D">
              <w:rPr>
                <w:rFonts w:ascii="Segoe UI Symbol" w:eastAsia="Noto Sans Symbols" w:hAnsi="Segoe UI Symbol" w:cs="Segoe UI Symbol"/>
                <w:color w:val="00B050"/>
                <w:lang w:val="en-GB"/>
              </w:rPr>
              <w:t>✓</w:t>
            </w:r>
          </w:p>
        </w:tc>
        <w:tc>
          <w:tcPr>
            <w:tcW w:w="4535" w:type="dxa"/>
            <w:vAlign w:val="center"/>
          </w:tcPr>
          <w:p w14:paraId="1815B9E9" w14:textId="6D415076" w:rsidR="00201A1D" w:rsidRPr="004F562D" w:rsidRDefault="00F1356E" w:rsidP="004F562D">
            <w:pPr>
              <w:pStyle w:val="Caption"/>
              <w:rPr>
                <w:lang w:val="en-GB"/>
              </w:rPr>
            </w:pPr>
            <w:r w:rsidRPr="004F562D">
              <w:rPr>
                <w:lang w:val="en-GB"/>
              </w:rPr>
              <w:t>Cradle to grave for product life cycle,</w:t>
            </w:r>
            <w:r w:rsidRPr="004F562D">
              <w:rPr>
                <w:lang w:val="en-GB"/>
              </w:rPr>
              <w:br/>
              <w:t>cradle to gate for production</w:t>
            </w:r>
          </w:p>
        </w:tc>
      </w:tr>
      <w:tr w:rsidR="00201A1D" w:rsidRPr="004F562D" w14:paraId="1BB7CA99" w14:textId="77777777" w:rsidTr="00AC6723">
        <w:trPr>
          <w:trHeight w:val="432"/>
        </w:trPr>
        <w:tc>
          <w:tcPr>
            <w:tcW w:w="3413" w:type="dxa"/>
            <w:vAlign w:val="center"/>
          </w:tcPr>
          <w:p w14:paraId="063300E9" w14:textId="77777777" w:rsidR="00201A1D" w:rsidRPr="004F562D" w:rsidRDefault="00201A1D" w:rsidP="004F562D">
            <w:pPr>
              <w:pStyle w:val="Caption"/>
              <w:rPr>
                <w:lang w:val="en-GB"/>
              </w:rPr>
            </w:pPr>
            <w:r w:rsidRPr="004F562D">
              <w:rPr>
                <w:lang w:val="en-GB"/>
              </w:rPr>
              <w:t>WBCSD PACT</w:t>
            </w:r>
          </w:p>
        </w:tc>
        <w:tc>
          <w:tcPr>
            <w:tcW w:w="1680" w:type="dxa"/>
          </w:tcPr>
          <w:p w14:paraId="6DB6AFBA" w14:textId="77777777" w:rsidR="00201A1D" w:rsidRPr="004F562D" w:rsidRDefault="00201A1D" w:rsidP="004F562D">
            <w:pPr>
              <w:pStyle w:val="Caption"/>
              <w:rPr>
                <w:lang w:val="en-GB"/>
              </w:rPr>
            </w:pPr>
            <w:r w:rsidRPr="004F562D">
              <w:rPr>
                <w:rFonts w:ascii="Segoe UI Symbol" w:eastAsia="Noto Sans Symbols" w:hAnsi="Segoe UI Symbol" w:cs="Segoe UI Symbol"/>
                <w:color w:val="00B050"/>
                <w:lang w:val="en-GB"/>
              </w:rPr>
              <w:t>✓</w:t>
            </w:r>
          </w:p>
        </w:tc>
        <w:tc>
          <w:tcPr>
            <w:tcW w:w="4535" w:type="dxa"/>
            <w:vAlign w:val="center"/>
          </w:tcPr>
          <w:p w14:paraId="14805E8C" w14:textId="21787C7A" w:rsidR="00201A1D" w:rsidRPr="004F562D" w:rsidRDefault="00F1356E" w:rsidP="004F562D">
            <w:pPr>
              <w:pStyle w:val="Caption"/>
              <w:rPr>
                <w:lang w:val="en-GB"/>
              </w:rPr>
            </w:pPr>
            <w:r w:rsidRPr="004F562D">
              <w:rPr>
                <w:lang w:val="en-GB"/>
              </w:rPr>
              <w:t>Same</w:t>
            </w:r>
          </w:p>
        </w:tc>
      </w:tr>
      <w:tr w:rsidR="00201A1D" w:rsidRPr="004F562D" w14:paraId="1FECC4E3" w14:textId="77777777" w:rsidTr="00AC6723">
        <w:trPr>
          <w:trHeight w:val="432"/>
        </w:trPr>
        <w:tc>
          <w:tcPr>
            <w:tcW w:w="3413" w:type="dxa"/>
            <w:vAlign w:val="center"/>
          </w:tcPr>
          <w:p w14:paraId="74E409B9" w14:textId="77777777" w:rsidR="00201A1D" w:rsidRPr="004F562D" w:rsidRDefault="00201A1D" w:rsidP="004F562D">
            <w:pPr>
              <w:pStyle w:val="Caption"/>
              <w:rPr>
                <w:lang w:val="en-GB"/>
              </w:rPr>
            </w:pPr>
            <w:r w:rsidRPr="004F562D">
              <w:rPr>
                <w:lang w:val="en-GB"/>
              </w:rPr>
              <w:t>Catena-X</w:t>
            </w:r>
          </w:p>
        </w:tc>
        <w:tc>
          <w:tcPr>
            <w:tcW w:w="1680" w:type="dxa"/>
          </w:tcPr>
          <w:p w14:paraId="6B55FC9C" w14:textId="77777777" w:rsidR="00201A1D" w:rsidRPr="004F562D" w:rsidRDefault="00201A1D" w:rsidP="004F562D">
            <w:pPr>
              <w:pStyle w:val="Caption"/>
              <w:rPr>
                <w:lang w:val="en-GB"/>
              </w:rPr>
            </w:pPr>
            <w:r w:rsidRPr="004F562D">
              <w:rPr>
                <w:rFonts w:ascii="Segoe UI Symbol" w:eastAsia="Noto Sans Symbols" w:hAnsi="Segoe UI Symbol" w:cs="Segoe UI Symbol"/>
                <w:color w:val="00B050"/>
                <w:lang w:val="en-GB"/>
              </w:rPr>
              <w:t>✓</w:t>
            </w:r>
          </w:p>
        </w:tc>
        <w:tc>
          <w:tcPr>
            <w:tcW w:w="4535" w:type="dxa"/>
            <w:vAlign w:val="center"/>
          </w:tcPr>
          <w:p w14:paraId="5CC8D6FE" w14:textId="264C0FE4" w:rsidR="00201A1D" w:rsidRPr="004F562D" w:rsidRDefault="00F1356E" w:rsidP="004F562D">
            <w:pPr>
              <w:pStyle w:val="Caption"/>
              <w:rPr>
                <w:lang w:val="en-GB"/>
              </w:rPr>
            </w:pPr>
            <w:r w:rsidRPr="004F562D">
              <w:rPr>
                <w:lang w:val="en-GB"/>
              </w:rPr>
              <w:t>Same</w:t>
            </w:r>
          </w:p>
        </w:tc>
      </w:tr>
      <w:tr w:rsidR="00201A1D" w:rsidRPr="004F562D" w14:paraId="23904712" w14:textId="77777777" w:rsidTr="00AC6723">
        <w:trPr>
          <w:trHeight w:val="432"/>
        </w:trPr>
        <w:tc>
          <w:tcPr>
            <w:tcW w:w="3413" w:type="dxa"/>
            <w:vAlign w:val="center"/>
          </w:tcPr>
          <w:p w14:paraId="594A008B" w14:textId="77777777" w:rsidR="00201A1D" w:rsidRPr="004F562D" w:rsidRDefault="00201A1D" w:rsidP="004F562D">
            <w:pPr>
              <w:pStyle w:val="Caption"/>
              <w:rPr>
                <w:lang w:val="en-GB"/>
              </w:rPr>
            </w:pPr>
            <w:r w:rsidRPr="004F562D">
              <w:rPr>
                <w:lang w:val="en-GB"/>
              </w:rPr>
              <w:t>PEFCR Batteries</w:t>
            </w:r>
          </w:p>
        </w:tc>
        <w:tc>
          <w:tcPr>
            <w:tcW w:w="1680" w:type="dxa"/>
          </w:tcPr>
          <w:p w14:paraId="0703CAA9" w14:textId="26DDA9E7" w:rsidR="00201A1D" w:rsidRPr="004F562D" w:rsidRDefault="00E745D2" w:rsidP="004F562D">
            <w:pPr>
              <w:pStyle w:val="Caption"/>
              <w:rPr>
                <w:rFonts w:ascii="Noto Sans Symbols" w:hAnsi="Noto Sans Symbols" w:cs="Calibri"/>
                <w:color w:val="FFC000"/>
              </w:rPr>
            </w:pPr>
            <w:r w:rsidRPr="004F562D">
              <w:rPr>
                <w:rFonts w:ascii="Segoe UI Symbol" w:hAnsi="Segoe UI Symbol" w:cs="Segoe UI Symbol"/>
                <w:color w:val="FFC000"/>
              </w:rPr>
              <w:t>✓</w:t>
            </w:r>
          </w:p>
        </w:tc>
        <w:tc>
          <w:tcPr>
            <w:tcW w:w="4535" w:type="dxa"/>
            <w:vAlign w:val="center"/>
          </w:tcPr>
          <w:p w14:paraId="37827A08" w14:textId="77777777" w:rsidR="00201A1D" w:rsidRPr="004F562D" w:rsidRDefault="00201A1D" w:rsidP="004F562D">
            <w:pPr>
              <w:pStyle w:val="Caption"/>
              <w:rPr>
                <w:lang w:val="en-GB"/>
              </w:rPr>
            </w:pPr>
            <w:r w:rsidRPr="004F562D">
              <w:rPr>
                <w:lang w:val="en-GB"/>
              </w:rPr>
              <w:t>Requires cradle-to-grave because focus on battery life cycle – but no relevant inconsistency</w:t>
            </w:r>
          </w:p>
        </w:tc>
      </w:tr>
      <w:tr w:rsidR="00201A1D" w:rsidRPr="00020EDA" w14:paraId="302988E7" w14:textId="77777777" w:rsidTr="00AC6723">
        <w:trPr>
          <w:trHeight w:val="432"/>
        </w:trPr>
        <w:tc>
          <w:tcPr>
            <w:tcW w:w="3413" w:type="dxa"/>
            <w:vAlign w:val="center"/>
          </w:tcPr>
          <w:p w14:paraId="71033FEC" w14:textId="77777777" w:rsidR="00201A1D" w:rsidRPr="00020EDA" w:rsidRDefault="00201A1D" w:rsidP="004F562D">
            <w:pPr>
              <w:pStyle w:val="Caption"/>
              <w:rPr>
                <w:rFonts w:ascii="Avenir Next LT Pro" w:hAnsi="Avenir Next LT Pro" w:cs="Arial"/>
                <w:lang w:val="en-GB"/>
              </w:rPr>
            </w:pPr>
            <w:r w:rsidRPr="00020EDA">
              <w:rPr>
                <w:rFonts w:ascii="Avenir Next LT Pro" w:hAnsi="Avenir Next LT Pro" w:cs="Arial"/>
                <w:lang w:val="en-GB"/>
              </w:rPr>
              <w:t>GBA Rulebook</w:t>
            </w:r>
          </w:p>
        </w:tc>
        <w:tc>
          <w:tcPr>
            <w:tcW w:w="1680" w:type="dxa"/>
          </w:tcPr>
          <w:p w14:paraId="24B83E64" w14:textId="31DEC5BA" w:rsidR="00201A1D" w:rsidRPr="00020EDA" w:rsidRDefault="00E745D2" w:rsidP="004F562D">
            <w:pPr>
              <w:pStyle w:val="Caption"/>
              <w:rPr>
                <w:rFonts w:ascii="Avenir Next LT Pro" w:hAnsi="Avenir Next LT Pro" w:cs="Arial"/>
                <w:b/>
                <w:color w:val="000000" w:themeColor="text1"/>
                <w:lang w:val="en-GB"/>
              </w:rPr>
            </w:pPr>
            <w:r w:rsidRPr="00E745D2">
              <w:rPr>
                <w:rFonts w:ascii="Segoe UI Symbol" w:hAnsi="Segoe UI Symbol" w:cs="Segoe UI Symbol"/>
                <w:b/>
                <w:color w:val="FFC000"/>
              </w:rPr>
              <w:t>✓</w:t>
            </w:r>
          </w:p>
        </w:tc>
        <w:tc>
          <w:tcPr>
            <w:tcW w:w="4535" w:type="dxa"/>
            <w:vAlign w:val="center"/>
          </w:tcPr>
          <w:p w14:paraId="4B3E4D55" w14:textId="77777777" w:rsidR="00201A1D" w:rsidRPr="00020EDA" w:rsidRDefault="00201A1D" w:rsidP="004F562D">
            <w:pPr>
              <w:pStyle w:val="Caption"/>
              <w:rPr>
                <w:rFonts w:ascii="Avenir Next LT Pro" w:hAnsi="Avenir Next LT Pro" w:cs="Arial"/>
                <w:b/>
                <w:lang w:val="en-GB"/>
              </w:rPr>
            </w:pPr>
            <w:r w:rsidRPr="00020EDA">
              <w:rPr>
                <w:rFonts w:ascii="Avenir Next LT Pro" w:hAnsi="Avenir Next LT Pro" w:cs="Arial"/>
                <w:lang w:val="en-GB"/>
              </w:rPr>
              <w:t xml:space="preserve">Requires cradle-to-gate + </w:t>
            </w:r>
            <w:proofErr w:type="spellStart"/>
            <w:r w:rsidRPr="00020EDA">
              <w:rPr>
                <w:rFonts w:ascii="Avenir Next LT Pro" w:hAnsi="Avenir Next LT Pro" w:cs="Arial"/>
                <w:lang w:val="en-GB"/>
              </w:rPr>
              <w:t>EoL</w:t>
            </w:r>
            <w:proofErr w:type="spellEnd"/>
            <w:r w:rsidRPr="00020EDA">
              <w:rPr>
                <w:rFonts w:ascii="Avenir Next LT Pro" w:hAnsi="Avenir Next LT Pro" w:cs="Arial"/>
                <w:lang w:val="en-GB"/>
              </w:rPr>
              <w:t xml:space="preserve"> because focus on battery life cycle – but no relevant inconsistency</w:t>
            </w:r>
          </w:p>
        </w:tc>
      </w:tr>
    </w:tbl>
    <w:p w14:paraId="4475C349" w14:textId="77777777" w:rsidR="00201A1D" w:rsidRDefault="00201A1D" w:rsidP="00F038CC">
      <w:pPr>
        <w:rPr>
          <w:rFonts w:ascii="Avenir Next LT Pro" w:hAnsi="Avenir Next LT Pro" w:cs="Arial"/>
          <w:lang w:val="en-GB"/>
        </w:rPr>
      </w:pPr>
      <w:bookmarkStart w:id="3" w:name="_heading=h.qsh70q" w:colFirst="0" w:colLast="0"/>
      <w:bookmarkEnd w:id="3"/>
    </w:p>
    <w:p w14:paraId="783E600E" w14:textId="77777777" w:rsidR="004F562D" w:rsidRDefault="004F562D" w:rsidP="00F038CC">
      <w:pPr>
        <w:rPr>
          <w:rFonts w:ascii="Avenir Next LT Pro" w:hAnsi="Avenir Next LT Pro" w:cs="Arial"/>
          <w:lang w:val="en-GB"/>
        </w:rPr>
      </w:pPr>
    </w:p>
    <w:p w14:paraId="5936E610" w14:textId="77777777" w:rsidR="004F562D" w:rsidRPr="00020EDA" w:rsidRDefault="004F562D" w:rsidP="00F038CC">
      <w:pPr>
        <w:rPr>
          <w:rFonts w:ascii="Avenir Next LT Pro" w:hAnsi="Avenir Next LT Pro" w:cs="Arial"/>
          <w:lang w:val="en-GB"/>
        </w:rPr>
      </w:pPr>
    </w:p>
    <w:p w14:paraId="74D1984A" w14:textId="77777777" w:rsidR="00201A1D" w:rsidRPr="00F51DE0" w:rsidRDefault="00201A1D" w:rsidP="00CB49E6">
      <w:pPr>
        <w:pStyle w:val="Heading2"/>
        <w:numPr>
          <w:ilvl w:val="1"/>
          <w:numId w:val="2"/>
        </w:numPr>
        <w:ind w:left="567"/>
      </w:pPr>
      <w:bookmarkStart w:id="4" w:name="_Toc185458163"/>
      <w:r w:rsidRPr="00F51DE0">
        <w:t>Cut-off criteria</w:t>
      </w:r>
      <w:bookmarkEnd w:id="4"/>
    </w:p>
    <w:p w14:paraId="241A39BC" w14:textId="08B9A9E4" w:rsidR="00201A1D" w:rsidRDefault="00000000" w:rsidP="00F038CC">
      <w:sdt>
        <w:sdtPr>
          <w:rPr>
            <w:rFonts w:ascii="Avenir Next LT Pro" w:hAnsi="Avenir Next LT Pro" w:cs="Arial"/>
            <w:lang w:val="en-GB"/>
          </w:rPr>
          <w:tag w:val="goog_rdk_13"/>
          <w:id w:val="-1187593463"/>
        </w:sdtPr>
        <w:sdtContent/>
      </w:sdt>
      <w:r w:rsidR="00201A1D" w:rsidRPr="00B40412">
        <w:t xml:space="preserve">The table below shows full or partial consistency of this recommendation to the recommendations provided by other metal PCF guidelines, relevant standards, and harmonization activities of downstream industries. </w:t>
      </w:r>
      <w:sdt>
        <w:sdtPr>
          <w:tag w:val="goog_rdk_17"/>
          <w:id w:val="-1966647617"/>
        </w:sdtPr>
        <w:sdtContent/>
      </w:sdt>
      <w:sdt>
        <w:sdtPr>
          <w:tag w:val="goog_rdk_18"/>
          <w:id w:val="905875433"/>
        </w:sdtPr>
        <w:sdtContent/>
      </w:sdt>
      <w:r w:rsidR="00201A1D" w:rsidRPr="00B40412">
        <w:t>However, the recommendation is not consistent with the requirements of Catena-X (which allows a total cut-off of 1% only) and PEF (which allows no intentional cut-offs). The only way to achieve full consistency is to also not allow any cut-off criteria – which is not considered feasible from an operational perspective.</w:t>
      </w:r>
    </w:p>
    <w:p w14:paraId="143DF64A" w14:textId="77777777" w:rsidR="004F562D" w:rsidRPr="00B40412" w:rsidRDefault="004F562D" w:rsidP="00093E75">
      <w:pPr>
        <w:pStyle w:val="Caption"/>
      </w:pPr>
    </w:p>
    <w:p w14:paraId="1D25AD0D" w14:textId="40D11F33" w:rsidR="00201A1D" w:rsidRPr="00020EDA" w:rsidRDefault="00201A1D" w:rsidP="00093E75">
      <w:pPr>
        <w:pStyle w:val="Caption"/>
        <w:rPr>
          <w:rFonts w:ascii="Avenir Next LT Pro" w:hAnsi="Avenir Next LT Pro" w:cs="Arial"/>
          <w:b/>
          <w:i/>
          <w:color w:val="000000"/>
          <w:lang w:val="en-GB"/>
        </w:rPr>
      </w:pPr>
      <w:r w:rsidRPr="00020EDA">
        <w:rPr>
          <w:rFonts w:ascii="Avenir Next LT Pro" w:hAnsi="Avenir Next LT Pro" w:cs="Arial"/>
          <w:i/>
          <w:color w:val="000000"/>
          <w:lang w:val="en-GB"/>
        </w:rPr>
        <w:t xml:space="preserve">Table </w:t>
      </w:r>
      <w:r w:rsidR="00F1356E">
        <w:rPr>
          <w:rFonts w:ascii="Avenir Next LT Pro" w:hAnsi="Avenir Next LT Pro" w:cs="Arial"/>
          <w:i/>
          <w:color w:val="000000"/>
          <w:lang w:val="en-GB"/>
        </w:rPr>
        <w:t>S4</w:t>
      </w:r>
      <w:r w:rsidRPr="00020EDA">
        <w:rPr>
          <w:rFonts w:ascii="Avenir Next LT Pro" w:hAnsi="Avenir Next LT Pro" w:cs="Arial"/>
          <w:i/>
          <w:color w:val="000000"/>
          <w:lang w:val="en-GB"/>
        </w:rPr>
        <w:t>: Comparison between the recommended approach on the definition of cut-off criteria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822"/>
        <w:gridCol w:w="4393"/>
      </w:tblGrid>
      <w:tr w:rsidR="00201A1D" w:rsidRPr="00020EDA" w14:paraId="7A2F01E6" w14:textId="77777777" w:rsidTr="00AC6723">
        <w:trPr>
          <w:trHeight w:val="432"/>
        </w:trPr>
        <w:tc>
          <w:tcPr>
            <w:tcW w:w="3413" w:type="dxa"/>
            <w:vAlign w:val="center"/>
          </w:tcPr>
          <w:p w14:paraId="496C97B3" w14:textId="77777777" w:rsidR="00201A1D" w:rsidRPr="00093E75" w:rsidRDefault="00201A1D" w:rsidP="00093E75">
            <w:pPr>
              <w:pStyle w:val="Caption"/>
              <w:rPr>
                <w:b/>
                <w:bCs w:val="0"/>
                <w:lang w:val="en-GB"/>
              </w:rPr>
            </w:pPr>
            <w:r w:rsidRPr="00093E75">
              <w:rPr>
                <w:b/>
                <w:bCs w:val="0"/>
                <w:lang w:val="en-GB"/>
              </w:rPr>
              <w:t>Guideline/standard</w:t>
            </w:r>
          </w:p>
        </w:tc>
        <w:tc>
          <w:tcPr>
            <w:tcW w:w="1822" w:type="dxa"/>
            <w:vAlign w:val="center"/>
          </w:tcPr>
          <w:p w14:paraId="66048EE8" w14:textId="77777777" w:rsidR="00201A1D" w:rsidRPr="00093E75" w:rsidRDefault="00201A1D" w:rsidP="00093E75">
            <w:pPr>
              <w:pStyle w:val="Caption"/>
              <w:rPr>
                <w:b/>
                <w:bCs w:val="0"/>
                <w:lang w:val="en-GB"/>
              </w:rPr>
            </w:pPr>
            <w:r w:rsidRPr="00093E75">
              <w:rPr>
                <w:b/>
                <w:bCs w:val="0"/>
                <w:lang w:val="en-GB"/>
              </w:rPr>
              <w:t>Consistency</w:t>
            </w:r>
          </w:p>
        </w:tc>
        <w:tc>
          <w:tcPr>
            <w:tcW w:w="4393" w:type="dxa"/>
            <w:vAlign w:val="center"/>
          </w:tcPr>
          <w:p w14:paraId="57EB552A" w14:textId="77777777" w:rsidR="00201A1D" w:rsidRPr="00093E75" w:rsidRDefault="00201A1D" w:rsidP="00093E75">
            <w:pPr>
              <w:pStyle w:val="Caption"/>
              <w:rPr>
                <w:b/>
                <w:bCs w:val="0"/>
                <w:lang w:val="en-GB"/>
              </w:rPr>
            </w:pPr>
            <w:r w:rsidRPr="00093E75">
              <w:rPr>
                <w:b/>
                <w:bCs w:val="0"/>
                <w:lang w:val="en-GB"/>
              </w:rPr>
              <w:t>Comments</w:t>
            </w:r>
          </w:p>
        </w:tc>
      </w:tr>
      <w:tr w:rsidR="00201A1D" w:rsidRPr="00020EDA" w14:paraId="5D2CEF18" w14:textId="77777777" w:rsidTr="00AC6723">
        <w:trPr>
          <w:trHeight w:val="432"/>
        </w:trPr>
        <w:tc>
          <w:tcPr>
            <w:tcW w:w="3413" w:type="dxa"/>
            <w:vAlign w:val="center"/>
          </w:tcPr>
          <w:p w14:paraId="7868C5FE" w14:textId="77777777" w:rsidR="00201A1D" w:rsidRPr="00020EDA" w:rsidRDefault="00201A1D" w:rsidP="00093E75">
            <w:pPr>
              <w:pStyle w:val="Caption"/>
              <w:rPr>
                <w:lang w:val="en-GB"/>
              </w:rPr>
            </w:pPr>
            <w:r w:rsidRPr="00020EDA">
              <w:rPr>
                <w:lang w:val="en-GB"/>
              </w:rPr>
              <w:t>Aluminium PCF guide</w:t>
            </w:r>
          </w:p>
        </w:tc>
        <w:tc>
          <w:tcPr>
            <w:tcW w:w="1822" w:type="dxa"/>
            <w:vAlign w:val="center"/>
          </w:tcPr>
          <w:p w14:paraId="6680A1C6" w14:textId="77777777" w:rsidR="00201A1D" w:rsidRPr="00020EDA" w:rsidRDefault="00201A1D" w:rsidP="00093E75">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6FCB168C" w14:textId="77777777" w:rsidR="00201A1D" w:rsidRPr="00020EDA" w:rsidRDefault="00201A1D" w:rsidP="00093E75">
            <w:pPr>
              <w:pStyle w:val="Caption"/>
              <w:rPr>
                <w:lang w:val="en-GB"/>
              </w:rPr>
            </w:pPr>
            <w:r w:rsidRPr="00020EDA">
              <w:rPr>
                <w:lang w:val="en-GB"/>
              </w:rPr>
              <w:t>So far not addressed</w:t>
            </w:r>
          </w:p>
        </w:tc>
      </w:tr>
      <w:tr w:rsidR="00201A1D" w:rsidRPr="00020EDA" w14:paraId="0949D118" w14:textId="77777777" w:rsidTr="00AC6723">
        <w:trPr>
          <w:trHeight w:val="432"/>
        </w:trPr>
        <w:tc>
          <w:tcPr>
            <w:tcW w:w="3413" w:type="dxa"/>
            <w:vAlign w:val="center"/>
          </w:tcPr>
          <w:p w14:paraId="1FDD5DD6" w14:textId="77777777" w:rsidR="00201A1D" w:rsidRPr="00020EDA" w:rsidRDefault="00201A1D" w:rsidP="00093E75">
            <w:pPr>
              <w:pStyle w:val="Caption"/>
              <w:rPr>
                <w:lang w:val="en-GB"/>
              </w:rPr>
            </w:pPr>
            <w:r w:rsidRPr="00020EDA">
              <w:rPr>
                <w:lang w:val="en-GB"/>
              </w:rPr>
              <w:t>Cobalt PCF guide</w:t>
            </w:r>
          </w:p>
        </w:tc>
        <w:tc>
          <w:tcPr>
            <w:tcW w:w="1822" w:type="dxa"/>
          </w:tcPr>
          <w:p w14:paraId="0A65A6B9" w14:textId="77777777" w:rsidR="00201A1D" w:rsidRPr="00020EDA" w:rsidRDefault="00201A1D" w:rsidP="00093E75">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78B9C1B9" w14:textId="77777777" w:rsidR="00201A1D" w:rsidRPr="00020EDA" w:rsidRDefault="00201A1D" w:rsidP="00093E75">
            <w:pPr>
              <w:pStyle w:val="Caption"/>
              <w:rPr>
                <w:lang w:val="en-GB"/>
              </w:rPr>
            </w:pPr>
            <w:r w:rsidRPr="00020EDA">
              <w:rPr>
                <w:lang w:val="en-GB"/>
              </w:rPr>
              <w:t>Individual criteria at 3% as well</w:t>
            </w:r>
          </w:p>
        </w:tc>
      </w:tr>
      <w:tr w:rsidR="00201A1D" w:rsidRPr="00020EDA" w14:paraId="6DEA9DF6" w14:textId="77777777" w:rsidTr="00AC6723">
        <w:trPr>
          <w:trHeight w:val="432"/>
        </w:trPr>
        <w:tc>
          <w:tcPr>
            <w:tcW w:w="3413" w:type="dxa"/>
            <w:vAlign w:val="center"/>
          </w:tcPr>
          <w:p w14:paraId="6FE734FF" w14:textId="77777777" w:rsidR="00201A1D" w:rsidRPr="00020EDA" w:rsidRDefault="00201A1D" w:rsidP="00093E75">
            <w:pPr>
              <w:pStyle w:val="Caption"/>
              <w:rPr>
                <w:lang w:val="en-GB"/>
              </w:rPr>
            </w:pPr>
            <w:r w:rsidRPr="00020EDA">
              <w:rPr>
                <w:lang w:val="en-GB"/>
              </w:rPr>
              <w:t>Copper PCF guide</w:t>
            </w:r>
          </w:p>
        </w:tc>
        <w:tc>
          <w:tcPr>
            <w:tcW w:w="1822" w:type="dxa"/>
            <w:vAlign w:val="center"/>
          </w:tcPr>
          <w:p w14:paraId="13E90C15" w14:textId="77777777" w:rsidR="00201A1D" w:rsidRPr="00020EDA" w:rsidRDefault="00201A1D" w:rsidP="00093E75">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6E813567" w14:textId="77777777" w:rsidR="00201A1D" w:rsidRPr="00020EDA" w:rsidRDefault="00201A1D" w:rsidP="00093E75">
            <w:pPr>
              <w:pStyle w:val="Caption"/>
              <w:rPr>
                <w:lang w:val="en-GB"/>
              </w:rPr>
            </w:pPr>
            <w:r w:rsidRPr="00020EDA">
              <w:rPr>
                <w:lang w:val="en-GB"/>
              </w:rPr>
              <w:t>So far not addressed</w:t>
            </w:r>
          </w:p>
        </w:tc>
      </w:tr>
      <w:tr w:rsidR="00201A1D" w:rsidRPr="00020EDA" w14:paraId="17CC08ED" w14:textId="77777777" w:rsidTr="00AC6723">
        <w:trPr>
          <w:trHeight w:val="432"/>
        </w:trPr>
        <w:tc>
          <w:tcPr>
            <w:tcW w:w="3413" w:type="dxa"/>
            <w:vAlign w:val="center"/>
          </w:tcPr>
          <w:p w14:paraId="5CBAD5C9" w14:textId="77777777" w:rsidR="00201A1D" w:rsidRPr="00020EDA" w:rsidRDefault="00201A1D" w:rsidP="00093E75">
            <w:pPr>
              <w:pStyle w:val="Caption"/>
              <w:rPr>
                <w:lang w:val="en-GB"/>
              </w:rPr>
            </w:pPr>
            <w:r w:rsidRPr="00020EDA">
              <w:rPr>
                <w:lang w:val="en-GB"/>
              </w:rPr>
              <w:t>Nickel PCF guide</w:t>
            </w:r>
          </w:p>
        </w:tc>
        <w:tc>
          <w:tcPr>
            <w:tcW w:w="1822" w:type="dxa"/>
          </w:tcPr>
          <w:p w14:paraId="06A85DC2" w14:textId="77777777" w:rsidR="00201A1D" w:rsidRPr="00020EDA" w:rsidRDefault="00201A1D" w:rsidP="00093E75">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06B7E211" w14:textId="77777777" w:rsidR="00DA5D32" w:rsidRPr="00DA5D32" w:rsidRDefault="00DA5D32" w:rsidP="00DA5D32">
            <w:pPr>
              <w:pStyle w:val="Caption"/>
              <w:rPr>
                <w:lang w:val="en-GB"/>
              </w:rPr>
            </w:pPr>
            <w:r w:rsidRPr="00DA5D32">
              <w:rPr>
                <w:lang w:val="en-GB"/>
              </w:rPr>
              <w:t>1% of total GHG emissions, not &gt;3%</w:t>
            </w:r>
          </w:p>
          <w:p w14:paraId="042197DF" w14:textId="57685D52" w:rsidR="00201A1D" w:rsidRPr="00020EDA" w:rsidRDefault="00DA5D32" w:rsidP="00DA5D32">
            <w:pPr>
              <w:pStyle w:val="Caption"/>
              <w:rPr>
                <w:lang w:val="en-GB"/>
              </w:rPr>
            </w:pPr>
            <w:r w:rsidRPr="00DA5D32">
              <w:rPr>
                <w:lang w:val="en-GB"/>
              </w:rPr>
              <w:t>can be excluded</w:t>
            </w:r>
          </w:p>
        </w:tc>
      </w:tr>
      <w:tr w:rsidR="00201A1D" w:rsidRPr="00020EDA" w14:paraId="1AC996EA" w14:textId="77777777" w:rsidTr="00AC6723">
        <w:trPr>
          <w:trHeight w:val="432"/>
        </w:trPr>
        <w:tc>
          <w:tcPr>
            <w:tcW w:w="3413" w:type="dxa"/>
            <w:vAlign w:val="center"/>
          </w:tcPr>
          <w:p w14:paraId="097F2772" w14:textId="77777777" w:rsidR="00201A1D" w:rsidRPr="00020EDA" w:rsidRDefault="00201A1D" w:rsidP="00093E75">
            <w:pPr>
              <w:pStyle w:val="Caption"/>
              <w:rPr>
                <w:lang w:val="en-GB"/>
              </w:rPr>
            </w:pPr>
            <w:r w:rsidRPr="00020EDA">
              <w:rPr>
                <w:lang w:val="en-GB"/>
              </w:rPr>
              <w:t>Zinc PCF guide</w:t>
            </w:r>
          </w:p>
        </w:tc>
        <w:tc>
          <w:tcPr>
            <w:tcW w:w="1822" w:type="dxa"/>
          </w:tcPr>
          <w:p w14:paraId="6E18EE7E" w14:textId="77777777" w:rsidR="00201A1D" w:rsidRPr="00020EDA" w:rsidRDefault="00201A1D" w:rsidP="00093E75">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47245953" w14:textId="77777777" w:rsidR="00DA5D32" w:rsidRPr="00DA5D32" w:rsidRDefault="00DA5D32" w:rsidP="00DA5D32">
            <w:pPr>
              <w:pStyle w:val="Caption"/>
              <w:rPr>
                <w:lang w:val="en-GB"/>
              </w:rPr>
            </w:pPr>
            <w:r w:rsidRPr="00DA5D32">
              <w:rPr>
                <w:lang w:val="en-GB"/>
              </w:rPr>
              <w:t>1% of total GHG emissions, not &gt;3%</w:t>
            </w:r>
          </w:p>
          <w:p w14:paraId="4D824CD0" w14:textId="58839AF2" w:rsidR="00201A1D" w:rsidRPr="00020EDA" w:rsidRDefault="00DA5D32" w:rsidP="00DA5D32">
            <w:pPr>
              <w:pStyle w:val="Caption"/>
              <w:rPr>
                <w:lang w:val="en-GB"/>
              </w:rPr>
            </w:pPr>
            <w:r w:rsidRPr="00DA5D32">
              <w:rPr>
                <w:lang w:val="en-GB"/>
              </w:rPr>
              <w:t>can be excluded</w:t>
            </w:r>
          </w:p>
        </w:tc>
      </w:tr>
      <w:tr w:rsidR="00E84BE2" w:rsidRPr="00020EDA" w14:paraId="074BBD22" w14:textId="77777777" w:rsidTr="00AC6723">
        <w:trPr>
          <w:trHeight w:val="432"/>
        </w:trPr>
        <w:tc>
          <w:tcPr>
            <w:tcW w:w="3413" w:type="dxa"/>
            <w:vAlign w:val="center"/>
          </w:tcPr>
          <w:p w14:paraId="42AF5032" w14:textId="77777777" w:rsidR="00E84BE2" w:rsidRPr="00020EDA" w:rsidRDefault="00E84BE2" w:rsidP="00E84BE2">
            <w:pPr>
              <w:pStyle w:val="Caption"/>
              <w:rPr>
                <w:lang w:val="en-GB"/>
              </w:rPr>
            </w:pPr>
            <w:r w:rsidRPr="00020EDA">
              <w:rPr>
                <w:lang w:val="en-GB"/>
              </w:rPr>
              <w:t>Lithium PCF guide</w:t>
            </w:r>
          </w:p>
        </w:tc>
        <w:tc>
          <w:tcPr>
            <w:tcW w:w="1822" w:type="dxa"/>
          </w:tcPr>
          <w:p w14:paraId="5AA4690D" w14:textId="3458DA9E" w:rsidR="00E84BE2" w:rsidRPr="00020EDA" w:rsidRDefault="00E84BE2" w:rsidP="00E84BE2">
            <w:pPr>
              <w:pStyle w:val="Caption"/>
              <w:rPr>
                <w:rFonts w:eastAsia="Noto Sans Symbols"/>
                <w:color w:val="00B050"/>
                <w:lang w:val="en-GB"/>
              </w:rPr>
            </w:pPr>
            <w:r w:rsidRPr="00A24DF2">
              <w:rPr>
                <w:rFonts w:ascii="Segoe UI Symbol" w:eastAsia="Noto Sans Symbols" w:hAnsi="Segoe UI Symbol" w:cs="Segoe UI Symbol"/>
                <w:color w:val="00B050"/>
                <w:lang w:val="en-GB"/>
              </w:rPr>
              <w:t>✓</w:t>
            </w:r>
          </w:p>
        </w:tc>
        <w:tc>
          <w:tcPr>
            <w:tcW w:w="4393" w:type="dxa"/>
            <w:vAlign w:val="center"/>
          </w:tcPr>
          <w:p w14:paraId="705EFE39" w14:textId="7977587C" w:rsidR="00E84BE2" w:rsidRPr="00020EDA" w:rsidRDefault="00E84BE2" w:rsidP="00E84BE2">
            <w:pPr>
              <w:pStyle w:val="Caption"/>
              <w:rPr>
                <w:lang w:val="en-GB"/>
              </w:rPr>
            </w:pPr>
            <w:r>
              <w:rPr>
                <w:lang w:val="en-GB"/>
              </w:rPr>
              <w:t xml:space="preserve">Total 3%, no individual </w:t>
            </w:r>
            <w:r w:rsidRPr="00020EDA">
              <w:rPr>
                <w:lang w:val="en-GB"/>
              </w:rPr>
              <w:t>criteria</w:t>
            </w:r>
            <w:r>
              <w:rPr>
                <w:lang w:val="en-GB"/>
              </w:rPr>
              <w:t>, additionally not more than 3% of mass and energy</w:t>
            </w:r>
          </w:p>
        </w:tc>
      </w:tr>
      <w:tr w:rsidR="00E84BE2" w:rsidRPr="00020EDA" w14:paraId="2D5B9274" w14:textId="77777777" w:rsidTr="0039292A">
        <w:trPr>
          <w:trHeight w:val="432"/>
        </w:trPr>
        <w:tc>
          <w:tcPr>
            <w:tcW w:w="3413" w:type="dxa"/>
            <w:vAlign w:val="center"/>
          </w:tcPr>
          <w:p w14:paraId="7FA36E88" w14:textId="77777777" w:rsidR="00E84BE2" w:rsidRPr="00020EDA" w:rsidRDefault="00E84BE2" w:rsidP="00E84BE2">
            <w:pPr>
              <w:pStyle w:val="Caption"/>
              <w:rPr>
                <w:lang w:val="en-GB"/>
              </w:rPr>
            </w:pPr>
            <w:proofErr w:type="spellStart"/>
            <w:r w:rsidRPr="00020EDA">
              <w:rPr>
                <w:lang w:val="en-GB"/>
              </w:rPr>
              <w:t>Worldsteel</w:t>
            </w:r>
            <w:proofErr w:type="spellEnd"/>
            <w:r w:rsidRPr="00020EDA">
              <w:rPr>
                <w:lang w:val="en-GB"/>
              </w:rPr>
              <w:t xml:space="preserve"> LCA guide</w:t>
            </w:r>
          </w:p>
        </w:tc>
        <w:tc>
          <w:tcPr>
            <w:tcW w:w="1822" w:type="dxa"/>
          </w:tcPr>
          <w:p w14:paraId="3BD4458D" w14:textId="3A4B5FA7" w:rsidR="00E84BE2" w:rsidRPr="00020EDA" w:rsidRDefault="00E84BE2" w:rsidP="00E84BE2">
            <w:pPr>
              <w:pStyle w:val="Caption"/>
              <w:rPr>
                <w:lang w:val="en-GB"/>
              </w:rPr>
            </w:pPr>
            <w:r w:rsidRPr="00A24DF2">
              <w:rPr>
                <w:rFonts w:ascii="Segoe UI Symbol" w:eastAsia="Noto Sans Symbols" w:hAnsi="Segoe UI Symbol" w:cs="Segoe UI Symbol"/>
                <w:color w:val="00B050"/>
                <w:lang w:val="en-GB"/>
              </w:rPr>
              <w:t>✓</w:t>
            </w:r>
          </w:p>
        </w:tc>
        <w:tc>
          <w:tcPr>
            <w:tcW w:w="4393" w:type="dxa"/>
            <w:vAlign w:val="center"/>
          </w:tcPr>
          <w:p w14:paraId="597D0CA9" w14:textId="5B92DCB3" w:rsidR="00E84BE2" w:rsidRPr="00020EDA" w:rsidRDefault="00E84BE2" w:rsidP="00E84BE2">
            <w:pPr>
              <w:pStyle w:val="Caption"/>
              <w:rPr>
                <w:lang w:val="en-GB"/>
              </w:rPr>
            </w:pPr>
            <w:r w:rsidRPr="00020EDA">
              <w:rPr>
                <w:lang w:val="en-GB"/>
              </w:rPr>
              <w:t>In total 5% allowed</w:t>
            </w:r>
            <w:r>
              <w:rPr>
                <w:lang w:val="en-GB"/>
              </w:rPr>
              <w:t>, but based on mass, energy</w:t>
            </w:r>
          </w:p>
        </w:tc>
      </w:tr>
      <w:tr w:rsidR="00201A1D" w:rsidRPr="00020EDA" w14:paraId="110DF712" w14:textId="77777777" w:rsidTr="00AC6723">
        <w:trPr>
          <w:trHeight w:val="432"/>
        </w:trPr>
        <w:tc>
          <w:tcPr>
            <w:tcW w:w="3413" w:type="dxa"/>
            <w:vAlign w:val="center"/>
          </w:tcPr>
          <w:p w14:paraId="2D0E2490" w14:textId="77777777" w:rsidR="00201A1D" w:rsidRPr="00020EDA" w:rsidRDefault="00201A1D" w:rsidP="00093E75">
            <w:pPr>
              <w:pStyle w:val="Caption"/>
              <w:rPr>
                <w:lang w:val="en-GB"/>
              </w:rPr>
            </w:pPr>
            <w:r w:rsidRPr="00020EDA">
              <w:rPr>
                <w:lang w:val="en-GB"/>
              </w:rPr>
              <w:t>Santero and Hendry (2016)</w:t>
            </w:r>
          </w:p>
        </w:tc>
        <w:tc>
          <w:tcPr>
            <w:tcW w:w="1822" w:type="dxa"/>
          </w:tcPr>
          <w:p w14:paraId="129D798A" w14:textId="743FBC0B" w:rsidR="00201A1D" w:rsidRPr="00020EDA" w:rsidRDefault="00266137" w:rsidP="00093E75">
            <w:pPr>
              <w:pStyle w:val="Caption"/>
              <w:rPr>
                <w:lang w:val="en-GB"/>
              </w:rPr>
            </w:pPr>
            <w:r w:rsidRPr="00020EDA">
              <w:rPr>
                <w:color w:val="FF0000"/>
                <w:lang w:val="en-GB"/>
              </w:rPr>
              <w:t>X</w:t>
            </w:r>
          </w:p>
        </w:tc>
        <w:tc>
          <w:tcPr>
            <w:tcW w:w="4393" w:type="dxa"/>
            <w:vAlign w:val="center"/>
          </w:tcPr>
          <w:p w14:paraId="3E4C52B6" w14:textId="6D1E3A9F" w:rsidR="00201A1D" w:rsidRPr="00266137" w:rsidRDefault="00266137" w:rsidP="00093E75">
            <w:pPr>
              <w:pStyle w:val="Caption"/>
              <w:rPr>
                <w:lang w:val="en-GB"/>
              </w:rPr>
            </w:pPr>
            <w:r w:rsidRPr="00266137">
              <w:rPr>
                <w:lang w:val="en-GB"/>
              </w:rPr>
              <w:t>Avoid and use proxy data</w:t>
            </w:r>
          </w:p>
        </w:tc>
      </w:tr>
      <w:tr w:rsidR="00201A1D" w:rsidRPr="00020EDA" w14:paraId="5EE51C4A" w14:textId="77777777" w:rsidTr="00AC6723">
        <w:trPr>
          <w:trHeight w:val="432"/>
        </w:trPr>
        <w:tc>
          <w:tcPr>
            <w:tcW w:w="3413" w:type="dxa"/>
            <w:vAlign w:val="center"/>
          </w:tcPr>
          <w:p w14:paraId="5FCC370B" w14:textId="77777777" w:rsidR="00201A1D" w:rsidRPr="00020EDA" w:rsidRDefault="00201A1D" w:rsidP="00093E75">
            <w:pPr>
              <w:pStyle w:val="Caption"/>
              <w:rPr>
                <w:lang w:val="en-GB"/>
              </w:rPr>
            </w:pPr>
            <w:r w:rsidRPr="00020EDA">
              <w:rPr>
                <w:lang w:val="en-GB"/>
              </w:rPr>
              <w:lastRenderedPageBreak/>
              <w:t>ISO 14040/44 LCA</w:t>
            </w:r>
          </w:p>
        </w:tc>
        <w:tc>
          <w:tcPr>
            <w:tcW w:w="1822" w:type="dxa"/>
          </w:tcPr>
          <w:p w14:paraId="3868821B" w14:textId="77777777" w:rsidR="00201A1D" w:rsidRPr="00020EDA" w:rsidRDefault="00201A1D" w:rsidP="00093E75">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1C5408DF" w14:textId="0EA5B5AD" w:rsidR="00201A1D" w:rsidRPr="00020EDA" w:rsidRDefault="00443D2B" w:rsidP="00093E75">
            <w:pPr>
              <w:pStyle w:val="Caption"/>
              <w:rPr>
                <w:lang w:val="en-GB"/>
              </w:rPr>
            </w:pPr>
            <w:r>
              <w:rPr>
                <w:lang w:val="en-GB"/>
              </w:rPr>
              <w:t>Generic</w:t>
            </w:r>
          </w:p>
        </w:tc>
      </w:tr>
      <w:tr w:rsidR="00201A1D" w:rsidRPr="00020EDA" w14:paraId="0DDFB621" w14:textId="77777777" w:rsidTr="00AC6723">
        <w:trPr>
          <w:trHeight w:val="432"/>
        </w:trPr>
        <w:tc>
          <w:tcPr>
            <w:tcW w:w="3413" w:type="dxa"/>
            <w:vAlign w:val="center"/>
          </w:tcPr>
          <w:p w14:paraId="167B3573" w14:textId="77777777" w:rsidR="00201A1D" w:rsidRPr="00020EDA" w:rsidRDefault="00201A1D" w:rsidP="00093E75">
            <w:pPr>
              <w:pStyle w:val="Caption"/>
              <w:rPr>
                <w:lang w:val="en-GB"/>
              </w:rPr>
            </w:pPr>
            <w:r w:rsidRPr="00020EDA">
              <w:rPr>
                <w:lang w:val="en-GB"/>
              </w:rPr>
              <w:t>ISO 14067 PCF</w:t>
            </w:r>
          </w:p>
        </w:tc>
        <w:tc>
          <w:tcPr>
            <w:tcW w:w="1822" w:type="dxa"/>
            <w:vAlign w:val="center"/>
          </w:tcPr>
          <w:p w14:paraId="0FBE4C34" w14:textId="77777777" w:rsidR="00201A1D" w:rsidRPr="00020EDA" w:rsidRDefault="00201A1D" w:rsidP="00093E75">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127E2F0D" w14:textId="7501F37D" w:rsidR="00201A1D" w:rsidRPr="00020EDA" w:rsidRDefault="00443D2B" w:rsidP="00093E75">
            <w:pPr>
              <w:pStyle w:val="Caption"/>
              <w:rPr>
                <w:lang w:val="en-GB"/>
              </w:rPr>
            </w:pPr>
            <w:r>
              <w:rPr>
                <w:lang w:val="en-GB"/>
              </w:rPr>
              <w:t>Generic</w:t>
            </w:r>
          </w:p>
        </w:tc>
      </w:tr>
      <w:tr w:rsidR="00201A1D" w:rsidRPr="00020EDA" w14:paraId="6F9B8834" w14:textId="77777777" w:rsidTr="00AC6723">
        <w:trPr>
          <w:trHeight w:val="432"/>
        </w:trPr>
        <w:tc>
          <w:tcPr>
            <w:tcW w:w="3413" w:type="dxa"/>
            <w:vAlign w:val="center"/>
          </w:tcPr>
          <w:p w14:paraId="5A5AD080" w14:textId="77777777" w:rsidR="00201A1D" w:rsidRPr="00020EDA" w:rsidRDefault="00201A1D" w:rsidP="00093E75">
            <w:pPr>
              <w:pStyle w:val="Caption"/>
              <w:rPr>
                <w:lang w:val="en-GB"/>
              </w:rPr>
            </w:pPr>
            <w:r w:rsidRPr="00020EDA">
              <w:rPr>
                <w:lang w:val="en-GB"/>
              </w:rPr>
              <w:t>GHG Protocol - Product Life Cycle Accounting and Reporting Standard</w:t>
            </w:r>
          </w:p>
        </w:tc>
        <w:tc>
          <w:tcPr>
            <w:tcW w:w="1822" w:type="dxa"/>
            <w:vAlign w:val="center"/>
          </w:tcPr>
          <w:p w14:paraId="68FDA766" w14:textId="77777777" w:rsidR="00201A1D" w:rsidRPr="00020EDA" w:rsidRDefault="00201A1D" w:rsidP="00093E75">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660BD948" w14:textId="66E6FA4B" w:rsidR="00201A1D" w:rsidRPr="00020EDA" w:rsidRDefault="00443D2B" w:rsidP="00093E75">
            <w:pPr>
              <w:pStyle w:val="Caption"/>
              <w:rPr>
                <w:lang w:val="en-GB"/>
              </w:rPr>
            </w:pPr>
            <w:r>
              <w:rPr>
                <w:lang w:val="en-GB"/>
              </w:rPr>
              <w:t>Generic</w:t>
            </w:r>
          </w:p>
        </w:tc>
      </w:tr>
      <w:tr w:rsidR="00201A1D" w:rsidRPr="00020EDA" w14:paraId="0321E1AF" w14:textId="77777777" w:rsidTr="00AC6723">
        <w:trPr>
          <w:trHeight w:val="535"/>
        </w:trPr>
        <w:tc>
          <w:tcPr>
            <w:tcW w:w="3413" w:type="dxa"/>
            <w:vAlign w:val="center"/>
          </w:tcPr>
          <w:p w14:paraId="3CC5260E" w14:textId="77777777" w:rsidR="00201A1D" w:rsidRPr="00020EDA" w:rsidRDefault="00201A1D" w:rsidP="00093E75">
            <w:pPr>
              <w:pStyle w:val="Caption"/>
              <w:rPr>
                <w:lang w:val="en-GB"/>
              </w:rPr>
            </w:pPr>
            <w:r w:rsidRPr="00020EDA">
              <w:rPr>
                <w:lang w:val="en-GB"/>
              </w:rPr>
              <w:t>Product Environmental Footprint</w:t>
            </w:r>
          </w:p>
        </w:tc>
        <w:tc>
          <w:tcPr>
            <w:tcW w:w="1822" w:type="dxa"/>
            <w:vAlign w:val="center"/>
          </w:tcPr>
          <w:p w14:paraId="7251C7F7" w14:textId="7E416CAD" w:rsidR="00201A1D" w:rsidRPr="00020EDA" w:rsidRDefault="00D56E4E" w:rsidP="00093E75">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4671499D" w14:textId="287AC0BD" w:rsidR="00201A1D" w:rsidRPr="00020EDA" w:rsidRDefault="00D21FDF" w:rsidP="00D21FDF">
            <w:pPr>
              <w:pStyle w:val="Caption"/>
              <w:rPr>
                <w:lang w:val="en-GB"/>
              </w:rPr>
            </w:pPr>
            <w:r w:rsidRPr="00D21FDF">
              <w:rPr>
                <w:lang w:val="en-GB"/>
              </w:rPr>
              <w:t>up to 3.0% (cumulatively) based on material and energy flows</w:t>
            </w:r>
            <w:r>
              <w:rPr>
                <w:lang w:val="en-GB"/>
              </w:rPr>
              <w:t xml:space="preserve"> </w:t>
            </w:r>
            <w:r w:rsidRPr="00D21FDF">
              <w:rPr>
                <w:lang w:val="en-GB"/>
              </w:rPr>
              <w:t>and the level of environmental significance</w:t>
            </w:r>
          </w:p>
        </w:tc>
      </w:tr>
      <w:tr w:rsidR="00201A1D" w:rsidRPr="00020EDA" w14:paraId="0EC17636" w14:textId="77777777" w:rsidTr="00AC6723">
        <w:trPr>
          <w:trHeight w:val="432"/>
        </w:trPr>
        <w:tc>
          <w:tcPr>
            <w:tcW w:w="3413" w:type="dxa"/>
            <w:vAlign w:val="center"/>
          </w:tcPr>
          <w:p w14:paraId="45DB9B4A" w14:textId="77777777" w:rsidR="00201A1D" w:rsidRPr="00020EDA" w:rsidRDefault="00201A1D" w:rsidP="00093E75">
            <w:pPr>
              <w:pStyle w:val="Caption"/>
              <w:rPr>
                <w:lang w:val="en-GB"/>
              </w:rPr>
            </w:pPr>
            <w:r w:rsidRPr="00020EDA">
              <w:rPr>
                <w:lang w:val="en-GB"/>
              </w:rPr>
              <w:t>WBCSD PACT</w:t>
            </w:r>
          </w:p>
        </w:tc>
        <w:tc>
          <w:tcPr>
            <w:tcW w:w="1822" w:type="dxa"/>
          </w:tcPr>
          <w:p w14:paraId="14E13FE1" w14:textId="77777777" w:rsidR="00201A1D" w:rsidRPr="00020EDA" w:rsidRDefault="00201A1D" w:rsidP="00093E75">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205C44A0" w14:textId="09AF6A23" w:rsidR="00201A1D" w:rsidRPr="00020EDA" w:rsidRDefault="001E6908" w:rsidP="00093E75">
            <w:pPr>
              <w:pStyle w:val="Caption"/>
              <w:rPr>
                <w:lang w:val="en-GB"/>
              </w:rPr>
            </w:pPr>
            <w:r w:rsidRPr="001E6908">
              <w:rPr>
                <w:lang w:val="en-GB"/>
              </w:rPr>
              <w:t>In aggregate, exclusions shall represent less than 3% of the total cradle-to-gate PCF emissions</w:t>
            </w:r>
          </w:p>
        </w:tc>
      </w:tr>
      <w:tr w:rsidR="006B3820" w:rsidRPr="00020EDA" w14:paraId="09814DFA" w14:textId="77777777" w:rsidTr="00AC6723">
        <w:trPr>
          <w:trHeight w:val="432"/>
        </w:trPr>
        <w:tc>
          <w:tcPr>
            <w:tcW w:w="3413" w:type="dxa"/>
            <w:vAlign w:val="center"/>
          </w:tcPr>
          <w:p w14:paraId="2EE09F0E" w14:textId="77777777" w:rsidR="006B3820" w:rsidRPr="00020EDA" w:rsidRDefault="006B3820" w:rsidP="006B3820">
            <w:pPr>
              <w:pStyle w:val="Caption"/>
              <w:rPr>
                <w:lang w:val="en-GB"/>
              </w:rPr>
            </w:pPr>
            <w:r w:rsidRPr="00020EDA">
              <w:rPr>
                <w:lang w:val="en-GB"/>
              </w:rPr>
              <w:t>Catena-X</w:t>
            </w:r>
          </w:p>
        </w:tc>
        <w:tc>
          <w:tcPr>
            <w:tcW w:w="1822" w:type="dxa"/>
          </w:tcPr>
          <w:p w14:paraId="7A42A0B8" w14:textId="2499004B" w:rsidR="006B3820" w:rsidRPr="00020EDA" w:rsidRDefault="006B3820" w:rsidP="006B3820">
            <w:pPr>
              <w:pStyle w:val="Caption"/>
              <w:rPr>
                <w:lang w:val="en-GB"/>
              </w:rPr>
            </w:pPr>
            <w:r w:rsidRPr="00E7609A">
              <w:rPr>
                <w:rFonts w:ascii="Segoe UI Symbol" w:eastAsia="Noto Sans Symbols" w:hAnsi="Segoe UI Symbol" w:cs="Segoe UI Symbol"/>
                <w:color w:val="00B050"/>
                <w:lang w:val="en-GB"/>
              </w:rPr>
              <w:t>✓</w:t>
            </w:r>
          </w:p>
        </w:tc>
        <w:tc>
          <w:tcPr>
            <w:tcW w:w="4393" w:type="dxa"/>
            <w:vAlign w:val="center"/>
          </w:tcPr>
          <w:p w14:paraId="691C9B5E" w14:textId="1C3F4B64" w:rsidR="006B3820" w:rsidRPr="00020EDA" w:rsidRDefault="006B3820" w:rsidP="006B3820">
            <w:pPr>
              <w:pStyle w:val="Caption"/>
              <w:rPr>
                <w:lang w:val="en-GB"/>
              </w:rPr>
            </w:pPr>
            <w:r>
              <w:rPr>
                <w:lang w:val="en-GB"/>
              </w:rPr>
              <w:t xml:space="preserve">Total 3%, no individual </w:t>
            </w:r>
            <w:r w:rsidRPr="00020EDA">
              <w:rPr>
                <w:lang w:val="en-GB"/>
              </w:rPr>
              <w:t>criteria</w:t>
            </w:r>
            <w:r>
              <w:rPr>
                <w:lang w:val="en-GB"/>
              </w:rPr>
              <w:t xml:space="preserve">, </w:t>
            </w:r>
          </w:p>
        </w:tc>
      </w:tr>
      <w:tr w:rsidR="006B3820" w:rsidRPr="00020EDA" w14:paraId="26F8C80D" w14:textId="77777777" w:rsidTr="00AC6723">
        <w:trPr>
          <w:trHeight w:val="432"/>
        </w:trPr>
        <w:tc>
          <w:tcPr>
            <w:tcW w:w="3413" w:type="dxa"/>
            <w:vAlign w:val="center"/>
          </w:tcPr>
          <w:p w14:paraId="409927B8" w14:textId="77777777" w:rsidR="006B3820" w:rsidRPr="00020EDA" w:rsidRDefault="006B3820" w:rsidP="006B3820">
            <w:pPr>
              <w:pStyle w:val="Caption"/>
              <w:rPr>
                <w:lang w:val="en-GB"/>
              </w:rPr>
            </w:pPr>
            <w:r w:rsidRPr="00020EDA">
              <w:rPr>
                <w:lang w:val="en-GB"/>
              </w:rPr>
              <w:t>PEFCR Batteries</w:t>
            </w:r>
          </w:p>
        </w:tc>
        <w:tc>
          <w:tcPr>
            <w:tcW w:w="1822" w:type="dxa"/>
          </w:tcPr>
          <w:p w14:paraId="4E9584A7" w14:textId="33116A11" w:rsidR="006B3820" w:rsidRPr="00020EDA" w:rsidRDefault="006B3820" w:rsidP="006B3820">
            <w:pPr>
              <w:pStyle w:val="Caption"/>
              <w:rPr>
                <w:lang w:val="en-GB"/>
              </w:rPr>
            </w:pPr>
            <w:r w:rsidRPr="00E7609A">
              <w:rPr>
                <w:rFonts w:ascii="Segoe UI Symbol" w:eastAsia="Noto Sans Symbols" w:hAnsi="Segoe UI Symbol" w:cs="Segoe UI Symbol"/>
                <w:color w:val="00B050"/>
                <w:lang w:val="en-GB"/>
              </w:rPr>
              <w:t>✓</w:t>
            </w:r>
          </w:p>
        </w:tc>
        <w:tc>
          <w:tcPr>
            <w:tcW w:w="4393" w:type="dxa"/>
            <w:vAlign w:val="center"/>
          </w:tcPr>
          <w:p w14:paraId="590EC718" w14:textId="76293DBC" w:rsidR="006B3820" w:rsidRPr="00020EDA" w:rsidRDefault="00AD0AC0" w:rsidP="006B3820">
            <w:pPr>
              <w:pStyle w:val="Caption"/>
              <w:rPr>
                <w:lang w:val="en-GB"/>
              </w:rPr>
            </w:pPr>
            <w:r>
              <w:rPr>
                <w:lang w:val="en-GB"/>
              </w:rPr>
              <w:t>1% per mass individually, not more than 3% of LICA result in total</w:t>
            </w:r>
          </w:p>
        </w:tc>
      </w:tr>
      <w:tr w:rsidR="006B3820" w:rsidRPr="00020EDA" w14:paraId="0701611B" w14:textId="77777777" w:rsidTr="00AC6723">
        <w:trPr>
          <w:trHeight w:val="432"/>
        </w:trPr>
        <w:tc>
          <w:tcPr>
            <w:tcW w:w="3413" w:type="dxa"/>
            <w:vAlign w:val="center"/>
          </w:tcPr>
          <w:p w14:paraId="311F5684" w14:textId="77777777" w:rsidR="006B3820" w:rsidRPr="00020EDA" w:rsidRDefault="006B3820" w:rsidP="006B3820">
            <w:pPr>
              <w:pStyle w:val="Caption"/>
              <w:rPr>
                <w:lang w:val="en-GB"/>
              </w:rPr>
            </w:pPr>
            <w:r w:rsidRPr="00020EDA">
              <w:rPr>
                <w:lang w:val="en-GB"/>
              </w:rPr>
              <w:t>GBA Rulebook</w:t>
            </w:r>
          </w:p>
        </w:tc>
        <w:tc>
          <w:tcPr>
            <w:tcW w:w="1822" w:type="dxa"/>
          </w:tcPr>
          <w:p w14:paraId="1A46DDD9" w14:textId="42DA3193" w:rsidR="006B3820" w:rsidRPr="00020EDA" w:rsidRDefault="006B3820" w:rsidP="006B3820">
            <w:pPr>
              <w:pStyle w:val="Caption"/>
              <w:rPr>
                <w:lang w:val="en-GB"/>
              </w:rPr>
            </w:pPr>
            <w:r w:rsidRPr="00E7609A">
              <w:rPr>
                <w:rFonts w:ascii="Segoe UI Symbol" w:eastAsia="Noto Sans Symbols" w:hAnsi="Segoe UI Symbol" w:cs="Segoe UI Symbol"/>
                <w:color w:val="00B050"/>
                <w:lang w:val="en-GB"/>
              </w:rPr>
              <w:t>✓</w:t>
            </w:r>
          </w:p>
        </w:tc>
        <w:tc>
          <w:tcPr>
            <w:tcW w:w="4393" w:type="dxa"/>
            <w:vAlign w:val="center"/>
          </w:tcPr>
          <w:p w14:paraId="2BB983C8" w14:textId="2DED15B6" w:rsidR="006B3820" w:rsidRPr="00020EDA" w:rsidRDefault="006B3820" w:rsidP="006B3820">
            <w:pPr>
              <w:pStyle w:val="Caption"/>
              <w:rPr>
                <w:lang w:val="en-GB"/>
              </w:rPr>
            </w:pPr>
            <w:r>
              <w:rPr>
                <w:lang w:val="en-GB"/>
              </w:rPr>
              <w:t xml:space="preserve">Total 3%, no individual </w:t>
            </w:r>
            <w:r w:rsidRPr="00020EDA">
              <w:rPr>
                <w:lang w:val="en-GB"/>
              </w:rPr>
              <w:t>criteria</w:t>
            </w:r>
            <w:r>
              <w:rPr>
                <w:lang w:val="en-GB"/>
              </w:rPr>
              <w:t>, additionally not more than 3% of mass and energy</w:t>
            </w:r>
          </w:p>
        </w:tc>
      </w:tr>
    </w:tbl>
    <w:p w14:paraId="1F09404B" w14:textId="77777777" w:rsidR="00293439" w:rsidRPr="00F51DE0" w:rsidRDefault="00293439" w:rsidP="00F038CC"/>
    <w:p w14:paraId="09E96C60" w14:textId="39580BCB" w:rsidR="00201A1D" w:rsidRPr="00F51DE0" w:rsidRDefault="00F57145" w:rsidP="00CB49E6">
      <w:pPr>
        <w:pStyle w:val="Heading2"/>
        <w:numPr>
          <w:ilvl w:val="1"/>
          <w:numId w:val="2"/>
        </w:numPr>
        <w:ind w:left="567"/>
      </w:pPr>
      <w:bookmarkStart w:id="5" w:name="_heading=h.3as4poj" w:colFirst="0" w:colLast="0"/>
      <w:bookmarkEnd w:id="5"/>
      <w:r>
        <w:t xml:space="preserve">Data </w:t>
      </w:r>
      <w:proofErr w:type="spellStart"/>
      <w:r>
        <w:t>quality</w:t>
      </w:r>
      <w:proofErr w:type="spellEnd"/>
      <w:r>
        <w:t xml:space="preserve"> </w:t>
      </w:r>
      <w:proofErr w:type="spellStart"/>
      <w:r>
        <w:t>requirements</w:t>
      </w:r>
      <w:proofErr w:type="spellEnd"/>
    </w:p>
    <w:p w14:paraId="5A4FBBEA" w14:textId="77777777" w:rsidR="00201A1D" w:rsidRDefault="00201A1D" w:rsidP="00B40412">
      <w:pPr>
        <w:rPr>
          <w:lang w:val="en-GB"/>
        </w:rPr>
      </w:pPr>
      <w:r w:rsidRPr="00020EDA">
        <w:rPr>
          <w:lang w:val="en-GB"/>
        </w:rPr>
        <w:t>The table below shows full or partial consistency of this recommendation to the recommendations provided by other metal PCF guidelines, relevant standards, and harmonization activities of downstream industries.</w:t>
      </w:r>
    </w:p>
    <w:p w14:paraId="45FD4BE9" w14:textId="77777777" w:rsidR="00093E75" w:rsidRPr="00020EDA" w:rsidRDefault="00093E75" w:rsidP="00B40412">
      <w:pPr>
        <w:rPr>
          <w:lang w:val="en-GB"/>
        </w:rPr>
      </w:pPr>
    </w:p>
    <w:p w14:paraId="3FE8D3B4" w14:textId="1AC47097" w:rsidR="00201A1D" w:rsidRPr="00020EDA" w:rsidRDefault="00201A1D" w:rsidP="00F704F9">
      <w:pPr>
        <w:pStyle w:val="Caption"/>
        <w:rPr>
          <w:b/>
          <w:lang w:val="en-GB"/>
        </w:rPr>
      </w:pPr>
      <w:r w:rsidRPr="00020EDA">
        <w:rPr>
          <w:lang w:val="en-GB"/>
        </w:rPr>
        <w:t xml:space="preserve">Table </w:t>
      </w:r>
      <w:r w:rsidR="00F1356E">
        <w:rPr>
          <w:lang w:val="en-GB"/>
        </w:rPr>
        <w:t>S5</w:t>
      </w:r>
      <w:r w:rsidRPr="00020EDA">
        <w:rPr>
          <w:lang w:val="en-GB"/>
        </w:rPr>
        <w:t xml:space="preserve">: Comparison between the recommended approach on </w:t>
      </w:r>
      <w:r w:rsidR="00F57145">
        <w:rPr>
          <w:lang w:val="en-GB"/>
        </w:rPr>
        <w:t>data quality requirements</w:t>
      </w:r>
      <w:r w:rsidRPr="00020EDA">
        <w:rPr>
          <w:lang w:val="en-GB"/>
        </w:rPr>
        <w:t xml:space="preserve">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822"/>
        <w:gridCol w:w="4393"/>
      </w:tblGrid>
      <w:tr w:rsidR="00201A1D" w:rsidRPr="00020EDA" w14:paraId="5D2F7B99" w14:textId="77777777" w:rsidTr="00AC6723">
        <w:trPr>
          <w:trHeight w:val="432"/>
        </w:trPr>
        <w:tc>
          <w:tcPr>
            <w:tcW w:w="3413" w:type="dxa"/>
            <w:vAlign w:val="center"/>
          </w:tcPr>
          <w:p w14:paraId="620E761B" w14:textId="77777777" w:rsidR="00201A1D" w:rsidRPr="00F704F9" w:rsidRDefault="00201A1D" w:rsidP="00F704F9">
            <w:pPr>
              <w:pStyle w:val="Caption"/>
              <w:rPr>
                <w:b/>
                <w:bCs w:val="0"/>
                <w:lang w:val="en-GB"/>
              </w:rPr>
            </w:pPr>
            <w:r w:rsidRPr="00F704F9">
              <w:rPr>
                <w:b/>
                <w:bCs w:val="0"/>
                <w:lang w:val="en-GB"/>
              </w:rPr>
              <w:t>Guideline/standard</w:t>
            </w:r>
          </w:p>
        </w:tc>
        <w:tc>
          <w:tcPr>
            <w:tcW w:w="1822" w:type="dxa"/>
            <w:vAlign w:val="center"/>
          </w:tcPr>
          <w:p w14:paraId="5FD5E237" w14:textId="77777777" w:rsidR="00201A1D" w:rsidRPr="00F704F9" w:rsidRDefault="00201A1D" w:rsidP="00F704F9">
            <w:pPr>
              <w:pStyle w:val="Caption"/>
              <w:rPr>
                <w:b/>
                <w:bCs w:val="0"/>
                <w:lang w:val="en-GB"/>
              </w:rPr>
            </w:pPr>
            <w:r w:rsidRPr="00F704F9">
              <w:rPr>
                <w:b/>
                <w:bCs w:val="0"/>
                <w:lang w:val="en-GB"/>
              </w:rPr>
              <w:t>Consistency</w:t>
            </w:r>
          </w:p>
        </w:tc>
        <w:tc>
          <w:tcPr>
            <w:tcW w:w="4393" w:type="dxa"/>
            <w:vAlign w:val="center"/>
          </w:tcPr>
          <w:p w14:paraId="2B545437" w14:textId="77777777" w:rsidR="00201A1D" w:rsidRPr="00F704F9" w:rsidRDefault="00201A1D" w:rsidP="00F704F9">
            <w:pPr>
              <w:pStyle w:val="Caption"/>
              <w:rPr>
                <w:b/>
                <w:bCs w:val="0"/>
                <w:lang w:val="en-GB"/>
              </w:rPr>
            </w:pPr>
            <w:r w:rsidRPr="00F704F9">
              <w:rPr>
                <w:b/>
                <w:bCs w:val="0"/>
                <w:lang w:val="en-GB"/>
              </w:rPr>
              <w:t>Comments</w:t>
            </w:r>
          </w:p>
        </w:tc>
      </w:tr>
      <w:tr w:rsidR="00201A1D" w:rsidRPr="00020EDA" w14:paraId="4CFA4DF0" w14:textId="77777777" w:rsidTr="00AC6723">
        <w:trPr>
          <w:trHeight w:val="432"/>
        </w:trPr>
        <w:tc>
          <w:tcPr>
            <w:tcW w:w="3413" w:type="dxa"/>
            <w:vAlign w:val="center"/>
          </w:tcPr>
          <w:p w14:paraId="01A59093" w14:textId="77777777" w:rsidR="00201A1D" w:rsidRPr="00020EDA" w:rsidRDefault="00201A1D" w:rsidP="00F704F9">
            <w:pPr>
              <w:pStyle w:val="Caption"/>
              <w:rPr>
                <w:lang w:val="en-GB"/>
              </w:rPr>
            </w:pPr>
            <w:r w:rsidRPr="00020EDA">
              <w:rPr>
                <w:lang w:val="en-GB"/>
              </w:rPr>
              <w:t>Aluminium PCF guide</w:t>
            </w:r>
          </w:p>
        </w:tc>
        <w:tc>
          <w:tcPr>
            <w:tcW w:w="1822" w:type="dxa"/>
          </w:tcPr>
          <w:p w14:paraId="47A811C5"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15BE9F84" w14:textId="77777777" w:rsidR="00201A1D" w:rsidRPr="00020EDA" w:rsidRDefault="00201A1D" w:rsidP="00F704F9">
            <w:pPr>
              <w:pStyle w:val="Caption"/>
              <w:rPr>
                <w:lang w:val="en-GB"/>
              </w:rPr>
            </w:pPr>
            <w:r w:rsidRPr="00020EDA">
              <w:rPr>
                <w:lang w:val="en-GB"/>
              </w:rPr>
              <w:t>So far not addressed</w:t>
            </w:r>
          </w:p>
        </w:tc>
      </w:tr>
      <w:tr w:rsidR="00201A1D" w:rsidRPr="00020EDA" w14:paraId="588DADF5" w14:textId="77777777" w:rsidTr="00AC6723">
        <w:trPr>
          <w:trHeight w:val="432"/>
        </w:trPr>
        <w:tc>
          <w:tcPr>
            <w:tcW w:w="3413" w:type="dxa"/>
            <w:vAlign w:val="center"/>
          </w:tcPr>
          <w:p w14:paraId="398CD8DD" w14:textId="77777777" w:rsidR="00201A1D" w:rsidRPr="00020EDA" w:rsidRDefault="00201A1D" w:rsidP="00F704F9">
            <w:pPr>
              <w:pStyle w:val="Caption"/>
              <w:rPr>
                <w:lang w:val="en-GB"/>
              </w:rPr>
            </w:pPr>
            <w:r w:rsidRPr="00020EDA">
              <w:rPr>
                <w:lang w:val="en-GB"/>
              </w:rPr>
              <w:t>Cobalt PCF guide</w:t>
            </w:r>
          </w:p>
        </w:tc>
        <w:tc>
          <w:tcPr>
            <w:tcW w:w="1822" w:type="dxa"/>
          </w:tcPr>
          <w:p w14:paraId="6B68669B"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1F353DB9" w14:textId="77777777" w:rsidR="00201A1D" w:rsidRPr="00020EDA" w:rsidRDefault="00201A1D" w:rsidP="00F704F9">
            <w:pPr>
              <w:pStyle w:val="Caption"/>
              <w:rPr>
                <w:lang w:val="en-GB"/>
              </w:rPr>
            </w:pPr>
            <w:r w:rsidRPr="00020EDA">
              <w:rPr>
                <w:lang w:val="en-GB"/>
              </w:rPr>
              <w:t>So far not addressed</w:t>
            </w:r>
          </w:p>
        </w:tc>
      </w:tr>
      <w:tr w:rsidR="00201A1D" w:rsidRPr="00020EDA" w14:paraId="3C157F20" w14:textId="77777777" w:rsidTr="00AC6723">
        <w:trPr>
          <w:trHeight w:val="432"/>
        </w:trPr>
        <w:tc>
          <w:tcPr>
            <w:tcW w:w="3413" w:type="dxa"/>
            <w:vAlign w:val="center"/>
          </w:tcPr>
          <w:p w14:paraId="4E578258" w14:textId="77777777" w:rsidR="00201A1D" w:rsidRPr="00020EDA" w:rsidRDefault="00201A1D" w:rsidP="00F704F9">
            <w:pPr>
              <w:pStyle w:val="Caption"/>
              <w:rPr>
                <w:lang w:val="en-GB"/>
              </w:rPr>
            </w:pPr>
            <w:r w:rsidRPr="00020EDA">
              <w:rPr>
                <w:lang w:val="en-GB"/>
              </w:rPr>
              <w:t>Copper PCF guide</w:t>
            </w:r>
          </w:p>
        </w:tc>
        <w:tc>
          <w:tcPr>
            <w:tcW w:w="1822" w:type="dxa"/>
          </w:tcPr>
          <w:p w14:paraId="0E304ADB"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6DB461B6" w14:textId="77777777" w:rsidR="00201A1D" w:rsidRPr="00020EDA" w:rsidRDefault="00201A1D" w:rsidP="00F704F9">
            <w:pPr>
              <w:pStyle w:val="Caption"/>
              <w:rPr>
                <w:lang w:val="en-GB"/>
              </w:rPr>
            </w:pPr>
            <w:r w:rsidRPr="00020EDA">
              <w:rPr>
                <w:lang w:val="en-GB"/>
              </w:rPr>
              <w:t>Does not include completeness, reliability, primary data share</w:t>
            </w:r>
          </w:p>
        </w:tc>
      </w:tr>
      <w:tr w:rsidR="00201A1D" w:rsidRPr="00020EDA" w14:paraId="2917B62F" w14:textId="77777777" w:rsidTr="00AC6723">
        <w:trPr>
          <w:trHeight w:val="432"/>
        </w:trPr>
        <w:tc>
          <w:tcPr>
            <w:tcW w:w="3413" w:type="dxa"/>
            <w:vAlign w:val="center"/>
          </w:tcPr>
          <w:p w14:paraId="1FBAB9C8" w14:textId="77777777" w:rsidR="00201A1D" w:rsidRPr="00020EDA" w:rsidRDefault="00201A1D" w:rsidP="00F704F9">
            <w:pPr>
              <w:pStyle w:val="Caption"/>
              <w:rPr>
                <w:lang w:val="en-GB"/>
              </w:rPr>
            </w:pPr>
            <w:r w:rsidRPr="00020EDA">
              <w:rPr>
                <w:lang w:val="en-GB"/>
              </w:rPr>
              <w:t>Nickel PCF guide</w:t>
            </w:r>
          </w:p>
        </w:tc>
        <w:tc>
          <w:tcPr>
            <w:tcW w:w="1822" w:type="dxa"/>
          </w:tcPr>
          <w:p w14:paraId="5975E840"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1B5BBABD" w14:textId="77777777" w:rsidR="00201A1D" w:rsidRPr="00020EDA" w:rsidRDefault="00201A1D" w:rsidP="00F704F9">
            <w:pPr>
              <w:pStyle w:val="Caption"/>
              <w:rPr>
                <w:lang w:val="en-GB"/>
              </w:rPr>
            </w:pPr>
            <w:r w:rsidRPr="00020EDA">
              <w:rPr>
                <w:lang w:val="en-GB"/>
              </w:rPr>
              <w:t>Does not include primary data share</w:t>
            </w:r>
          </w:p>
        </w:tc>
      </w:tr>
      <w:tr w:rsidR="00201A1D" w:rsidRPr="00020EDA" w14:paraId="6A9EF350" w14:textId="77777777" w:rsidTr="00AC6723">
        <w:trPr>
          <w:trHeight w:val="432"/>
        </w:trPr>
        <w:tc>
          <w:tcPr>
            <w:tcW w:w="3413" w:type="dxa"/>
            <w:vAlign w:val="center"/>
          </w:tcPr>
          <w:p w14:paraId="0DB4F488" w14:textId="77777777" w:rsidR="00201A1D" w:rsidRPr="00020EDA" w:rsidRDefault="00201A1D" w:rsidP="00F704F9">
            <w:pPr>
              <w:pStyle w:val="Caption"/>
              <w:rPr>
                <w:lang w:val="en-GB"/>
              </w:rPr>
            </w:pPr>
            <w:r w:rsidRPr="00020EDA">
              <w:rPr>
                <w:lang w:val="en-GB"/>
              </w:rPr>
              <w:t>Zinc PCF guide</w:t>
            </w:r>
          </w:p>
        </w:tc>
        <w:tc>
          <w:tcPr>
            <w:tcW w:w="1822" w:type="dxa"/>
          </w:tcPr>
          <w:p w14:paraId="7215B582"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45E12D98" w14:textId="77777777" w:rsidR="00201A1D" w:rsidRPr="00020EDA" w:rsidRDefault="00201A1D" w:rsidP="00F704F9">
            <w:pPr>
              <w:pStyle w:val="Caption"/>
              <w:rPr>
                <w:lang w:val="en-GB"/>
              </w:rPr>
            </w:pPr>
          </w:p>
        </w:tc>
      </w:tr>
      <w:tr w:rsidR="00201A1D" w:rsidRPr="00020EDA" w14:paraId="7F91A69B" w14:textId="77777777" w:rsidTr="00AC6723">
        <w:trPr>
          <w:trHeight w:val="432"/>
        </w:trPr>
        <w:tc>
          <w:tcPr>
            <w:tcW w:w="3413" w:type="dxa"/>
            <w:vAlign w:val="center"/>
          </w:tcPr>
          <w:p w14:paraId="6EE92EC2" w14:textId="77777777" w:rsidR="00201A1D" w:rsidRPr="00020EDA" w:rsidRDefault="00201A1D" w:rsidP="00F704F9">
            <w:pPr>
              <w:pStyle w:val="Caption"/>
              <w:rPr>
                <w:lang w:val="en-GB"/>
              </w:rPr>
            </w:pPr>
            <w:r w:rsidRPr="00020EDA">
              <w:rPr>
                <w:lang w:val="en-GB"/>
              </w:rPr>
              <w:t>Lithium PCF guide</w:t>
            </w:r>
          </w:p>
        </w:tc>
        <w:tc>
          <w:tcPr>
            <w:tcW w:w="1822" w:type="dxa"/>
            <w:vAlign w:val="center"/>
          </w:tcPr>
          <w:p w14:paraId="02B3BB7F" w14:textId="77777777" w:rsidR="00201A1D" w:rsidRPr="00020EDA" w:rsidRDefault="00201A1D" w:rsidP="00F704F9">
            <w:pPr>
              <w:pStyle w:val="Caption"/>
              <w:rPr>
                <w:rFonts w:eastAsia="Noto Sans Symbols"/>
                <w:color w:val="00B050"/>
                <w:lang w:val="en-GB"/>
              </w:rPr>
            </w:pPr>
            <w:r w:rsidRPr="00020EDA">
              <w:rPr>
                <w:rFonts w:ascii="Segoe UI Symbol" w:eastAsia="Noto Sans Symbols" w:hAnsi="Segoe UI Symbol" w:cs="Segoe UI Symbol"/>
                <w:color w:val="00B050"/>
                <w:lang w:val="en-GB"/>
              </w:rPr>
              <w:t>✓</w:t>
            </w:r>
          </w:p>
        </w:tc>
        <w:tc>
          <w:tcPr>
            <w:tcW w:w="4393" w:type="dxa"/>
            <w:vAlign w:val="center"/>
          </w:tcPr>
          <w:p w14:paraId="442CA3B8" w14:textId="77777777" w:rsidR="00201A1D" w:rsidRPr="00020EDA" w:rsidRDefault="00201A1D" w:rsidP="00F704F9">
            <w:pPr>
              <w:pStyle w:val="Caption"/>
              <w:rPr>
                <w:lang w:val="en-GB"/>
              </w:rPr>
            </w:pPr>
            <w:r w:rsidRPr="00020EDA">
              <w:rPr>
                <w:lang w:val="en-GB"/>
              </w:rPr>
              <w:t>So far not addressed</w:t>
            </w:r>
          </w:p>
        </w:tc>
      </w:tr>
      <w:tr w:rsidR="00201A1D" w:rsidRPr="00020EDA" w14:paraId="0B7B5736" w14:textId="77777777" w:rsidTr="00AC6723">
        <w:trPr>
          <w:trHeight w:val="432"/>
        </w:trPr>
        <w:tc>
          <w:tcPr>
            <w:tcW w:w="3413" w:type="dxa"/>
            <w:vAlign w:val="center"/>
          </w:tcPr>
          <w:p w14:paraId="11B17435" w14:textId="77777777" w:rsidR="00201A1D" w:rsidRPr="00020EDA" w:rsidRDefault="00201A1D" w:rsidP="00F704F9">
            <w:pPr>
              <w:pStyle w:val="Caption"/>
              <w:rPr>
                <w:lang w:val="en-GB"/>
              </w:rPr>
            </w:pPr>
            <w:proofErr w:type="spellStart"/>
            <w:r w:rsidRPr="00020EDA">
              <w:rPr>
                <w:lang w:val="en-GB"/>
              </w:rPr>
              <w:t>Worldsteel</w:t>
            </w:r>
            <w:proofErr w:type="spellEnd"/>
            <w:r w:rsidRPr="00020EDA">
              <w:rPr>
                <w:lang w:val="en-GB"/>
              </w:rPr>
              <w:t xml:space="preserve"> LCA guide</w:t>
            </w:r>
          </w:p>
        </w:tc>
        <w:tc>
          <w:tcPr>
            <w:tcW w:w="1822" w:type="dxa"/>
          </w:tcPr>
          <w:p w14:paraId="5FC3DE4F"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78345A5B" w14:textId="77777777" w:rsidR="00201A1D" w:rsidRPr="00020EDA" w:rsidRDefault="00201A1D" w:rsidP="00F704F9">
            <w:pPr>
              <w:pStyle w:val="Caption"/>
              <w:rPr>
                <w:lang w:val="en-GB"/>
              </w:rPr>
            </w:pPr>
            <w:r w:rsidRPr="00020EDA">
              <w:rPr>
                <w:lang w:val="en-GB"/>
              </w:rPr>
              <w:t>Does not include completeness, primary data share</w:t>
            </w:r>
          </w:p>
        </w:tc>
      </w:tr>
      <w:tr w:rsidR="00201A1D" w:rsidRPr="00020EDA" w14:paraId="60D50F31" w14:textId="77777777" w:rsidTr="00AC6723">
        <w:trPr>
          <w:trHeight w:val="432"/>
        </w:trPr>
        <w:tc>
          <w:tcPr>
            <w:tcW w:w="3413" w:type="dxa"/>
            <w:vAlign w:val="center"/>
          </w:tcPr>
          <w:p w14:paraId="15CD79BA" w14:textId="77777777" w:rsidR="00201A1D" w:rsidRPr="00020EDA" w:rsidRDefault="00201A1D" w:rsidP="00F704F9">
            <w:pPr>
              <w:pStyle w:val="Caption"/>
              <w:rPr>
                <w:lang w:val="en-GB"/>
              </w:rPr>
            </w:pPr>
            <w:r w:rsidRPr="00020EDA">
              <w:rPr>
                <w:lang w:val="en-GB"/>
              </w:rPr>
              <w:t>Santero and Hendry (2016)</w:t>
            </w:r>
          </w:p>
        </w:tc>
        <w:tc>
          <w:tcPr>
            <w:tcW w:w="1822" w:type="dxa"/>
            <w:vAlign w:val="center"/>
          </w:tcPr>
          <w:p w14:paraId="06C39683"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1871CD13" w14:textId="77777777" w:rsidR="00201A1D" w:rsidRPr="00020EDA" w:rsidRDefault="00201A1D" w:rsidP="00F704F9">
            <w:pPr>
              <w:pStyle w:val="Caption"/>
              <w:rPr>
                <w:lang w:val="en-GB"/>
              </w:rPr>
            </w:pPr>
            <w:r w:rsidRPr="00020EDA">
              <w:rPr>
                <w:lang w:val="en-GB"/>
              </w:rPr>
              <w:t>So far not addressed</w:t>
            </w:r>
          </w:p>
        </w:tc>
      </w:tr>
      <w:tr w:rsidR="00201A1D" w:rsidRPr="00020EDA" w14:paraId="3C55EF4E" w14:textId="77777777" w:rsidTr="00AC6723">
        <w:trPr>
          <w:trHeight w:val="432"/>
        </w:trPr>
        <w:tc>
          <w:tcPr>
            <w:tcW w:w="3413" w:type="dxa"/>
            <w:vAlign w:val="center"/>
          </w:tcPr>
          <w:p w14:paraId="68B4BAF7" w14:textId="77777777" w:rsidR="00201A1D" w:rsidRPr="00020EDA" w:rsidRDefault="00201A1D" w:rsidP="00F704F9">
            <w:pPr>
              <w:pStyle w:val="Caption"/>
              <w:rPr>
                <w:lang w:val="en-GB"/>
              </w:rPr>
            </w:pPr>
            <w:r w:rsidRPr="00020EDA">
              <w:rPr>
                <w:lang w:val="en-GB"/>
              </w:rPr>
              <w:t>ISO 14040/44 LCA</w:t>
            </w:r>
          </w:p>
        </w:tc>
        <w:tc>
          <w:tcPr>
            <w:tcW w:w="1822" w:type="dxa"/>
          </w:tcPr>
          <w:p w14:paraId="787592B5"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518A290E" w14:textId="393686AD" w:rsidR="00201A1D" w:rsidRPr="00020EDA" w:rsidRDefault="00071C43" w:rsidP="00F704F9">
            <w:pPr>
              <w:pStyle w:val="Caption"/>
              <w:rPr>
                <w:lang w:val="en-GB"/>
              </w:rPr>
            </w:pPr>
            <w:r>
              <w:rPr>
                <w:lang w:val="en-GB"/>
              </w:rPr>
              <w:t>Generic</w:t>
            </w:r>
          </w:p>
        </w:tc>
      </w:tr>
      <w:tr w:rsidR="00201A1D" w:rsidRPr="00020EDA" w14:paraId="2C706D50" w14:textId="77777777" w:rsidTr="00AC6723">
        <w:trPr>
          <w:trHeight w:val="432"/>
        </w:trPr>
        <w:tc>
          <w:tcPr>
            <w:tcW w:w="3413" w:type="dxa"/>
            <w:vAlign w:val="center"/>
          </w:tcPr>
          <w:p w14:paraId="47CA486B" w14:textId="77777777" w:rsidR="00201A1D" w:rsidRPr="00020EDA" w:rsidRDefault="00201A1D" w:rsidP="00F704F9">
            <w:pPr>
              <w:pStyle w:val="Caption"/>
              <w:rPr>
                <w:lang w:val="en-GB"/>
              </w:rPr>
            </w:pPr>
            <w:r w:rsidRPr="00020EDA">
              <w:rPr>
                <w:lang w:val="en-GB"/>
              </w:rPr>
              <w:t>ISO 14067 PCF</w:t>
            </w:r>
          </w:p>
        </w:tc>
        <w:tc>
          <w:tcPr>
            <w:tcW w:w="1822" w:type="dxa"/>
            <w:vAlign w:val="center"/>
          </w:tcPr>
          <w:p w14:paraId="36491CD8"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2DE45A7E" w14:textId="21895650" w:rsidR="00201A1D" w:rsidRPr="00020EDA" w:rsidRDefault="00071C43" w:rsidP="00F704F9">
            <w:pPr>
              <w:pStyle w:val="Caption"/>
              <w:rPr>
                <w:lang w:val="en-GB"/>
              </w:rPr>
            </w:pPr>
            <w:r>
              <w:rPr>
                <w:lang w:val="en-GB"/>
              </w:rPr>
              <w:t>Generic</w:t>
            </w:r>
          </w:p>
        </w:tc>
      </w:tr>
      <w:tr w:rsidR="00201A1D" w:rsidRPr="00020EDA" w14:paraId="43D77945" w14:textId="77777777" w:rsidTr="00AC6723">
        <w:trPr>
          <w:trHeight w:val="432"/>
        </w:trPr>
        <w:tc>
          <w:tcPr>
            <w:tcW w:w="3413" w:type="dxa"/>
            <w:vAlign w:val="center"/>
          </w:tcPr>
          <w:p w14:paraId="701E7239" w14:textId="77777777" w:rsidR="00201A1D" w:rsidRPr="00020EDA" w:rsidRDefault="00201A1D" w:rsidP="00F704F9">
            <w:pPr>
              <w:pStyle w:val="Caption"/>
              <w:rPr>
                <w:lang w:val="en-GB"/>
              </w:rPr>
            </w:pPr>
            <w:r w:rsidRPr="00020EDA">
              <w:rPr>
                <w:lang w:val="en-GB"/>
              </w:rPr>
              <w:t>GHG Protocol - Product Life Cycle Accounting and Reporting Standard</w:t>
            </w:r>
          </w:p>
        </w:tc>
        <w:tc>
          <w:tcPr>
            <w:tcW w:w="1822" w:type="dxa"/>
            <w:vAlign w:val="center"/>
          </w:tcPr>
          <w:p w14:paraId="5B10DE94"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3137C6EE" w14:textId="77777777" w:rsidR="00201A1D" w:rsidRPr="00020EDA" w:rsidRDefault="00201A1D" w:rsidP="00F704F9">
            <w:pPr>
              <w:pStyle w:val="Caption"/>
              <w:rPr>
                <w:lang w:val="en-GB"/>
              </w:rPr>
            </w:pPr>
            <w:r w:rsidRPr="00020EDA">
              <w:rPr>
                <w:lang w:val="en-GB"/>
              </w:rPr>
              <w:t>DQR requested</w:t>
            </w:r>
          </w:p>
        </w:tc>
      </w:tr>
      <w:tr w:rsidR="00201A1D" w:rsidRPr="00020EDA" w14:paraId="42C3D7E1" w14:textId="77777777" w:rsidTr="00AC6723">
        <w:trPr>
          <w:trHeight w:val="535"/>
        </w:trPr>
        <w:tc>
          <w:tcPr>
            <w:tcW w:w="3413" w:type="dxa"/>
            <w:vAlign w:val="center"/>
          </w:tcPr>
          <w:p w14:paraId="3C54199E" w14:textId="77777777" w:rsidR="00201A1D" w:rsidRPr="00020EDA" w:rsidRDefault="00201A1D" w:rsidP="00F704F9">
            <w:pPr>
              <w:pStyle w:val="Caption"/>
              <w:rPr>
                <w:lang w:val="en-GB"/>
              </w:rPr>
            </w:pPr>
            <w:r w:rsidRPr="00020EDA">
              <w:rPr>
                <w:lang w:val="en-GB"/>
              </w:rPr>
              <w:t>Product Environmental Footprint</w:t>
            </w:r>
          </w:p>
        </w:tc>
        <w:tc>
          <w:tcPr>
            <w:tcW w:w="1822" w:type="dxa"/>
            <w:vAlign w:val="center"/>
          </w:tcPr>
          <w:p w14:paraId="01679C2B" w14:textId="31B234FA" w:rsidR="00201A1D" w:rsidRPr="00020EDA" w:rsidRDefault="00061181" w:rsidP="00F704F9">
            <w:pPr>
              <w:pStyle w:val="Caption"/>
              <w:rPr>
                <w:lang w:val="en-GB"/>
              </w:rPr>
            </w:pPr>
            <w:r w:rsidRPr="004F562D">
              <w:rPr>
                <w:rFonts w:ascii="Segoe UI Symbol" w:hAnsi="Segoe UI Symbol" w:cs="Segoe UI Symbol"/>
                <w:color w:val="FFC000"/>
              </w:rPr>
              <w:t>✓</w:t>
            </w:r>
          </w:p>
        </w:tc>
        <w:tc>
          <w:tcPr>
            <w:tcW w:w="4393" w:type="dxa"/>
            <w:vAlign w:val="center"/>
          </w:tcPr>
          <w:p w14:paraId="7EDEC1F5" w14:textId="226804F7" w:rsidR="00201A1D" w:rsidRPr="00020EDA" w:rsidRDefault="00E5141F" w:rsidP="00F704F9">
            <w:pPr>
              <w:pStyle w:val="Caption"/>
              <w:rPr>
                <w:lang w:val="en-GB"/>
              </w:rPr>
            </w:pPr>
            <w:r w:rsidRPr="00E5141F">
              <w:rPr>
                <w:lang w:val="en-GB"/>
              </w:rPr>
              <w:t>Data needs matrix defines data requirements depending on control of the company</w:t>
            </w:r>
          </w:p>
        </w:tc>
      </w:tr>
      <w:tr w:rsidR="00201A1D" w:rsidRPr="00020EDA" w14:paraId="46675946" w14:textId="77777777" w:rsidTr="00AC6723">
        <w:trPr>
          <w:trHeight w:val="432"/>
        </w:trPr>
        <w:tc>
          <w:tcPr>
            <w:tcW w:w="3413" w:type="dxa"/>
            <w:vAlign w:val="center"/>
          </w:tcPr>
          <w:p w14:paraId="6E3DAC20" w14:textId="77777777" w:rsidR="00201A1D" w:rsidRPr="00020EDA" w:rsidRDefault="00201A1D" w:rsidP="00F704F9">
            <w:pPr>
              <w:pStyle w:val="Caption"/>
              <w:rPr>
                <w:lang w:val="en-GB"/>
              </w:rPr>
            </w:pPr>
            <w:r w:rsidRPr="00020EDA">
              <w:rPr>
                <w:lang w:val="en-GB"/>
              </w:rPr>
              <w:lastRenderedPageBreak/>
              <w:t>WBCSD PACT</w:t>
            </w:r>
          </w:p>
        </w:tc>
        <w:tc>
          <w:tcPr>
            <w:tcW w:w="1822" w:type="dxa"/>
          </w:tcPr>
          <w:p w14:paraId="4F013C36"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7D6FD5BB" w14:textId="2CA0BCE5" w:rsidR="00201A1D" w:rsidRPr="00020EDA" w:rsidRDefault="003C79F8" w:rsidP="00F704F9">
            <w:pPr>
              <w:pStyle w:val="Caption"/>
              <w:rPr>
                <w:lang w:val="en-GB"/>
              </w:rPr>
            </w:pPr>
            <w:r>
              <w:rPr>
                <w:lang w:val="en-GB"/>
              </w:rPr>
              <w:t>same</w:t>
            </w:r>
          </w:p>
        </w:tc>
      </w:tr>
      <w:tr w:rsidR="00201A1D" w:rsidRPr="00020EDA" w14:paraId="2F7B946A" w14:textId="77777777" w:rsidTr="00AC6723">
        <w:trPr>
          <w:trHeight w:val="432"/>
        </w:trPr>
        <w:tc>
          <w:tcPr>
            <w:tcW w:w="3413" w:type="dxa"/>
            <w:vAlign w:val="center"/>
          </w:tcPr>
          <w:p w14:paraId="05D8B377" w14:textId="77777777" w:rsidR="00201A1D" w:rsidRPr="00020EDA" w:rsidRDefault="00201A1D" w:rsidP="00F704F9">
            <w:pPr>
              <w:pStyle w:val="Caption"/>
              <w:rPr>
                <w:lang w:val="en-GB"/>
              </w:rPr>
            </w:pPr>
            <w:r w:rsidRPr="00020EDA">
              <w:rPr>
                <w:lang w:val="en-GB"/>
              </w:rPr>
              <w:t>Catena-X</w:t>
            </w:r>
          </w:p>
        </w:tc>
        <w:tc>
          <w:tcPr>
            <w:tcW w:w="1822" w:type="dxa"/>
          </w:tcPr>
          <w:p w14:paraId="65699852"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1F05758E" w14:textId="3D88EF80" w:rsidR="00201A1D" w:rsidRPr="00020EDA" w:rsidRDefault="003C79F8" w:rsidP="00F704F9">
            <w:pPr>
              <w:pStyle w:val="Caption"/>
              <w:rPr>
                <w:lang w:val="en-GB"/>
              </w:rPr>
            </w:pPr>
            <w:r>
              <w:rPr>
                <w:lang w:val="en-GB"/>
              </w:rPr>
              <w:t>same</w:t>
            </w:r>
          </w:p>
        </w:tc>
      </w:tr>
      <w:tr w:rsidR="00201A1D" w:rsidRPr="00020EDA" w14:paraId="074072B0" w14:textId="77777777" w:rsidTr="00AC6723">
        <w:trPr>
          <w:trHeight w:val="432"/>
        </w:trPr>
        <w:tc>
          <w:tcPr>
            <w:tcW w:w="3413" w:type="dxa"/>
            <w:vAlign w:val="center"/>
          </w:tcPr>
          <w:p w14:paraId="32F97974" w14:textId="77777777" w:rsidR="00201A1D" w:rsidRPr="00020EDA" w:rsidRDefault="00201A1D" w:rsidP="00F704F9">
            <w:pPr>
              <w:pStyle w:val="Caption"/>
              <w:rPr>
                <w:lang w:val="en-GB"/>
              </w:rPr>
            </w:pPr>
            <w:r w:rsidRPr="00020EDA">
              <w:rPr>
                <w:lang w:val="en-GB"/>
              </w:rPr>
              <w:t>PEFCR Batteries</w:t>
            </w:r>
          </w:p>
        </w:tc>
        <w:tc>
          <w:tcPr>
            <w:tcW w:w="1822" w:type="dxa"/>
          </w:tcPr>
          <w:p w14:paraId="27B533E7" w14:textId="2939AD23" w:rsidR="00201A1D" w:rsidRPr="00020EDA" w:rsidRDefault="00061181" w:rsidP="00F704F9">
            <w:pPr>
              <w:pStyle w:val="Caption"/>
              <w:rPr>
                <w:lang w:val="en-GB"/>
              </w:rPr>
            </w:pPr>
            <w:r w:rsidRPr="004F562D">
              <w:rPr>
                <w:rFonts w:ascii="Segoe UI Symbol" w:hAnsi="Segoe UI Symbol" w:cs="Segoe UI Symbol"/>
                <w:color w:val="FFC000"/>
              </w:rPr>
              <w:t>✓</w:t>
            </w:r>
          </w:p>
        </w:tc>
        <w:tc>
          <w:tcPr>
            <w:tcW w:w="4393" w:type="dxa"/>
            <w:vAlign w:val="center"/>
          </w:tcPr>
          <w:p w14:paraId="6D94F9CF" w14:textId="2C59CF7F" w:rsidR="00201A1D" w:rsidRPr="00020EDA" w:rsidRDefault="00E5141F" w:rsidP="00F704F9">
            <w:pPr>
              <w:pStyle w:val="Caption"/>
              <w:rPr>
                <w:lang w:val="en-GB"/>
              </w:rPr>
            </w:pPr>
            <w:r w:rsidRPr="00E5141F">
              <w:rPr>
                <w:lang w:val="en-GB"/>
              </w:rPr>
              <w:t>Data needs matrix defines data requirements depending on control of the company</w:t>
            </w:r>
          </w:p>
        </w:tc>
      </w:tr>
      <w:tr w:rsidR="00201A1D" w:rsidRPr="00020EDA" w14:paraId="7AE106C7" w14:textId="77777777" w:rsidTr="00AC6723">
        <w:trPr>
          <w:trHeight w:val="432"/>
        </w:trPr>
        <w:tc>
          <w:tcPr>
            <w:tcW w:w="3413" w:type="dxa"/>
            <w:vAlign w:val="center"/>
          </w:tcPr>
          <w:p w14:paraId="4E7C8069" w14:textId="77777777" w:rsidR="00201A1D" w:rsidRPr="00020EDA" w:rsidRDefault="00201A1D" w:rsidP="00F704F9">
            <w:pPr>
              <w:pStyle w:val="Caption"/>
              <w:rPr>
                <w:lang w:val="en-GB"/>
              </w:rPr>
            </w:pPr>
            <w:r w:rsidRPr="00020EDA">
              <w:rPr>
                <w:lang w:val="en-GB"/>
              </w:rPr>
              <w:t>GBA Rulebook</w:t>
            </w:r>
          </w:p>
        </w:tc>
        <w:tc>
          <w:tcPr>
            <w:tcW w:w="1822" w:type="dxa"/>
          </w:tcPr>
          <w:p w14:paraId="19571802" w14:textId="77777777" w:rsidR="00201A1D" w:rsidRPr="00020EDA" w:rsidRDefault="00201A1D" w:rsidP="00F704F9">
            <w:pPr>
              <w:pStyle w:val="Caption"/>
              <w:rPr>
                <w:lang w:val="en-GB"/>
              </w:rPr>
            </w:pPr>
            <w:r w:rsidRPr="00020EDA">
              <w:rPr>
                <w:rFonts w:ascii="Segoe UI Symbol" w:eastAsia="Noto Sans Symbols" w:hAnsi="Segoe UI Symbol" w:cs="Segoe UI Symbol"/>
                <w:color w:val="00B050"/>
                <w:lang w:val="en-GB"/>
              </w:rPr>
              <w:t>✓</w:t>
            </w:r>
          </w:p>
        </w:tc>
        <w:tc>
          <w:tcPr>
            <w:tcW w:w="4393" w:type="dxa"/>
            <w:vAlign w:val="center"/>
          </w:tcPr>
          <w:p w14:paraId="3D40D2BA" w14:textId="2410ADB9" w:rsidR="00201A1D" w:rsidRPr="00020EDA" w:rsidRDefault="003C79F8" w:rsidP="00F704F9">
            <w:pPr>
              <w:pStyle w:val="Caption"/>
              <w:rPr>
                <w:lang w:val="en-GB"/>
              </w:rPr>
            </w:pPr>
            <w:r>
              <w:rPr>
                <w:lang w:val="en-GB"/>
              </w:rPr>
              <w:t>same</w:t>
            </w:r>
          </w:p>
        </w:tc>
      </w:tr>
    </w:tbl>
    <w:p w14:paraId="25CDFF00" w14:textId="77777777" w:rsidR="00201A1D" w:rsidRPr="00020EDA" w:rsidRDefault="00201A1D" w:rsidP="00F704F9">
      <w:pPr>
        <w:pStyle w:val="Caption"/>
        <w:rPr>
          <w:lang w:val="en-GB"/>
        </w:rPr>
      </w:pPr>
    </w:p>
    <w:p w14:paraId="6ABC5C78" w14:textId="77777777" w:rsidR="00201A1D" w:rsidRPr="00F51DE0" w:rsidRDefault="00201A1D" w:rsidP="00CB49E6">
      <w:pPr>
        <w:pStyle w:val="Heading2"/>
        <w:numPr>
          <w:ilvl w:val="1"/>
          <w:numId w:val="2"/>
        </w:numPr>
        <w:ind w:left="567"/>
      </w:pPr>
      <w:bookmarkStart w:id="6" w:name="_heading=h.46r0co2" w:colFirst="0" w:colLast="0"/>
      <w:bookmarkStart w:id="7" w:name="_Toc185458165"/>
      <w:bookmarkEnd w:id="6"/>
      <w:r w:rsidRPr="00F51DE0">
        <w:t>Data sources</w:t>
      </w:r>
      <w:bookmarkEnd w:id="7"/>
    </w:p>
    <w:p w14:paraId="5E1A8477" w14:textId="77777777" w:rsidR="00201A1D" w:rsidRDefault="00201A1D" w:rsidP="00B40412">
      <w:pPr>
        <w:rPr>
          <w:lang w:val="en-GB"/>
        </w:rPr>
      </w:pPr>
      <w:r w:rsidRPr="00020EDA">
        <w:rPr>
          <w:lang w:val="en-GB"/>
        </w:rPr>
        <w:t>The table below shows full consistency of this recommendation to the recommendations provided by other metal PCF guidelines, relevant standards, and harmonization activities of downstream industries.</w:t>
      </w:r>
    </w:p>
    <w:p w14:paraId="01F6B2BF" w14:textId="77777777" w:rsidR="00F704F9" w:rsidRPr="00020EDA" w:rsidRDefault="00F704F9" w:rsidP="00F704F9">
      <w:pPr>
        <w:pStyle w:val="Caption"/>
        <w:rPr>
          <w:lang w:val="en-GB"/>
        </w:rPr>
      </w:pPr>
    </w:p>
    <w:p w14:paraId="3A58A684" w14:textId="59AC88F0" w:rsidR="00201A1D" w:rsidRPr="00020EDA" w:rsidRDefault="00201A1D" w:rsidP="00F704F9">
      <w:pPr>
        <w:pStyle w:val="Caption"/>
        <w:rPr>
          <w:rFonts w:ascii="Avenir Next LT Pro" w:hAnsi="Avenir Next LT Pro" w:cs="Arial"/>
          <w:b/>
          <w:i/>
          <w:color w:val="000000"/>
          <w:lang w:val="en-GB"/>
        </w:rPr>
      </w:pPr>
      <w:r w:rsidRPr="00020EDA">
        <w:rPr>
          <w:rFonts w:ascii="Avenir Next LT Pro" w:hAnsi="Avenir Next LT Pro" w:cs="Arial"/>
          <w:i/>
          <w:color w:val="000000"/>
          <w:lang w:val="en-GB"/>
        </w:rPr>
        <w:t xml:space="preserve">Table </w:t>
      </w:r>
      <w:r w:rsidR="00F1356E">
        <w:rPr>
          <w:rFonts w:ascii="Avenir Next LT Pro" w:hAnsi="Avenir Next LT Pro" w:cs="Arial"/>
          <w:i/>
          <w:color w:val="000000"/>
          <w:lang w:val="en-GB"/>
        </w:rPr>
        <w:t>S6</w:t>
      </w:r>
      <w:r w:rsidRPr="00020EDA">
        <w:rPr>
          <w:rFonts w:ascii="Avenir Next LT Pro" w:hAnsi="Avenir Next LT Pro" w:cs="Arial"/>
          <w:i/>
          <w:color w:val="000000"/>
          <w:lang w:val="en-GB"/>
        </w:rPr>
        <w:t>: Comparison between the recommended approach on data sources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822"/>
        <w:gridCol w:w="4393"/>
      </w:tblGrid>
      <w:tr w:rsidR="00201A1D" w:rsidRPr="00020EDA" w14:paraId="38774150" w14:textId="77777777" w:rsidTr="00AC6723">
        <w:trPr>
          <w:trHeight w:val="432"/>
        </w:trPr>
        <w:tc>
          <w:tcPr>
            <w:tcW w:w="3413" w:type="dxa"/>
            <w:vAlign w:val="center"/>
          </w:tcPr>
          <w:p w14:paraId="75F8F542" w14:textId="77777777" w:rsidR="00201A1D" w:rsidRPr="00020EDA" w:rsidRDefault="00201A1D" w:rsidP="00F704F9">
            <w:pPr>
              <w:pStyle w:val="Caption"/>
              <w:rPr>
                <w:rFonts w:ascii="Avenir Next LT Pro" w:hAnsi="Avenir Next LT Pro" w:cs="Arial"/>
                <w:b/>
                <w:lang w:val="en-GB"/>
              </w:rPr>
            </w:pPr>
            <w:r w:rsidRPr="00020EDA">
              <w:rPr>
                <w:rFonts w:ascii="Avenir Next LT Pro" w:hAnsi="Avenir Next LT Pro" w:cs="Arial"/>
                <w:b/>
                <w:lang w:val="en-GB"/>
              </w:rPr>
              <w:t>Guideline/standard</w:t>
            </w:r>
          </w:p>
        </w:tc>
        <w:tc>
          <w:tcPr>
            <w:tcW w:w="1822" w:type="dxa"/>
            <w:vAlign w:val="center"/>
          </w:tcPr>
          <w:p w14:paraId="6AE5E6FA" w14:textId="77777777" w:rsidR="00201A1D" w:rsidRPr="00020EDA" w:rsidRDefault="00201A1D" w:rsidP="00F704F9">
            <w:pPr>
              <w:pStyle w:val="Caption"/>
              <w:rPr>
                <w:rFonts w:ascii="Avenir Next LT Pro" w:hAnsi="Avenir Next LT Pro" w:cs="Arial"/>
                <w:b/>
                <w:lang w:val="en-GB"/>
              </w:rPr>
            </w:pPr>
            <w:r w:rsidRPr="00020EDA">
              <w:rPr>
                <w:rFonts w:ascii="Avenir Next LT Pro" w:hAnsi="Avenir Next LT Pro" w:cs="Arial"/>
                <w:b/>
                <w:lang w:val="en-GB"/>
              </w:rPr>
              <w:t>Consistency</w:t>
            </w:r>
          </w:p>
        </w:tc>
        <w:tc>
          <w:tcPr>
            <w:tcW w:w="4393" w:type="dxa"/>
            <w:vAlign w:val="center"/>
          </w:tcPr>
          <w:p w14:paraId="10DAE45B" w14:textId="77777777" w:rsidR="00201A1D" w:rsidRPr="00020EDA" w:rsidRDefault="00201A1D" w:rsidP="00F704F9">
            <w:pPr>
              <w:pStyle w:val="Caption"/>
              <w:rPr>
                <w:rFonts w:ascii="Avenir Next LT Pro" w:hAnsi="Avenir Next LT Pro" w:cs="Arial"/>
                <w:b/>
                <w:lang w:val="en-GB"/>
              </w:rPr>
            </w:pPr>
            <w:r w:rsidRPr="00020EDA">
              <w:rPr>
                <w:rFonts w:ascii="Avenir Next LT Pro" w:hAnsi="Avenir Next LT Pro" w:cs="Arial"/>
                <w:b/>
                <w:lang w:val="en-GB"/>
              </w:rPr>
              <w:t>Comments</w:t>
            </w:r>
          </w:p>
        </w:tc>
      </w:tr>
      <w:tr w:rsidR="00201A1D" w:rsidRPr="00020EDA" w14:paraId="785AE7B8" w14:textId="77777777" w:rsidTr="00AC6723">
        <w:trPr>
          <w:trHeight w:val="432"/>
        </w:trPr>
        <w:tc>
          <w:tcPr>
            <w:tcW w:w="3413" w:type="dxa"/>
            <w:vAlign w:val="center"/>
          </w:tcPr>
          <w:p w14:paraId="52117420"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Aluminium PCF guide</w:t>
            </w:r>
          </w:p>
        </w:tc>
        <w:tc>
          <w:tcPr>
            <w:tcW w:w="1822" w:type="dxa"/>
          </w:tcPr>
          <w:p w14:paraId="02A0D635"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6F4655EA" w14:textId="1ED98890" w:rsidR="00201A1D" w:rsidRPr="00020EDA" w:rsidRDefault="008A54B5" w:rsidP="00F704F9">
            <w:pPr>
              <w:pStyle w:val="Caption"/>
              <w:rPr>
                <w:rFonts w:ascii="Avenir Next LT Pro" w:hAnsi="Avenir Next LT Pro" w:cs="Arial"/>
                <w:b/>
                <w:lang w:val="en-GB"/>
              </w:rPr>
            </w:pPr>
            <w:r w:rsidRPr="00020EDA">
              <w:rPr>
                <w:rFonts w:ascii="Avenir Next LT Pro" w:hAnsi="Avenir Next LT Pro" w:cs="Arial"/>
                <w:lang w:val="en-GB"/>
              </w:rPr>
              <w:t xml:space="preserve">Hierarchy </w:t>
            </w:r>
            <w:r w:rsidR="004164AD">
              <w:rPr>
                <w:rFonts w:ascii="Avenir Next LT Pro" w:hAnsi="Avenir Next LT Pro" w:cs="Arial"/>
                <w:lang w:val="en-GB"/>
              </w:rPr>
              <w:t xml:space="preserve">favouring primary data does </w:t>
            </w:r>
            <w:r w:rsidRPr="00020EDA">
              <w:rPr>
                <w:rFonts w:ascii="Avenir Next LT Pro" w:hAnsi="Avenir Next LT Pro" w:cs="Arial"/>
                <w:lang w:val="en-GB"/>
              </w:rPr>
              <w:t>not different</w:t>
            </w:r>
            <w:r w:rsidR="004164AD">
              <w:rPr>
                <w:rFonts w:ascii="Avenir Next LT Pro" w:hAnsi="Avenir Next LT Pro" w:cs="Arial"/>
                <w:lang w:val="en-GB"/>
              </w:rPr>
              <w:t>e</w:t>
            </w:r>
            <w:r w:rsidRPr="00020EDA">
              <w:rPr>
                <w:rFonts w:ascii="Avenir Next LT Pro" w:hAnsi="Avenir Next LT Pro" w:cs="Arial"/>
                <w:lang w:val="en-GB"/>
              </w:rPr>
              <w:t xml:space="preserve"> scopes 1 and 2/3</w:t>
            </w:r>
          </w:p>
        </w:tc>
      </w:tr>
      <w:tr w:rsidR="004164AD" w:rsidRPr="00020EDA" w14:paraId="2E9C9744" w14:textId="77777777" w:rsidTr="0036759E">
        <w:trPr>
          <w:trHeight w:val="432"/>
        </w:trPr>
        <w:tc>
          <w:tcPr>
            <w:tcW w:w="3413" w:type="dxa"/>
            <w:vAlign w:val="center"/>
          </w:tcPr>
          <w:p w14:paraId="52787C66" w14:textId="77777777" w:rsidR="004164AD" w:rsidRPr="00020EDA" w:rsidRDefault="004164AD" w:rsidP="004164AD">
            <w:pPr>
              <w:pStyle w:val="Caption"/>
              <w:rPr>
                <w:rFonts w:ascii="Avenir Next LT Pro" w:hAnsi="Avenir Next LT Pro" w:cs="Arial"/>
                <w:lang w:val="en-GB"/>
              </w:rPr>
            </w:pPr>
            <w:r w:rsidRPr="00020EDA">
              <w:rPr>
                <w:rFonts w:ascii="Avenir Next LT Pro" w:hAnsi="Avenir Next LT Pro" w:cs="Arial"/>
                <w:lang w:val="en-GB"/>
              </w:rPr>
              <w:t>Cobalt PCF guide</w:t>
            </w:r>
          </w:p>
        </w:tc>
        <w:tc>
          <w:tcPr>
            <w:tcW w:w="1822" w:type="dxa"/>
          </w:tcPr>
          <w:p w14:paraId="734926F3" w14:textId="77777777" w:rsidR="004164AD" w:rsidRPr="00020EDA" w:rsidRDefault="004164AD" w:rsidP="004164AD">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tcPr>
          <w:p w14:paraId="58682692" w14:textId="46758740" w:rsidR="004164AD" w:rsidRPr="00020EDA" w:rsidRDefault="004164AD" w:rsidP="004164AD">
            <w:pPr>
              <w:pStyle w:val="Caption"/>
              <w:rPr>
                <w:rFonts w:ascii="Avenir Next LT Pro" w:hAnsi="Avenir Next LT Pro" w:cs="Arial"/>
                <w:lang w:val="en-GB"/>
              </w:rPr>
            </w:pPr>
            <w:r w:rsidRPr="00E04FE5">
              <w:rPr>
                <w:rFonts w:ascii="Avenir Next LT Pro" w:hAnsi="Avenir Next LT Pro" w:cs="Arial"/>
                <w:lang w:val="en-GB"/>
              </w:rPr>
              <w:t xml:space="preserve">Hierarchy favouring primary data does not </w:t>
            </w:r>
            <w:r w:rsidR="00870C6A" w:rsidRPr="00020EDA">
              <w:rPr>
                <w:rFonts w:ascii="Avenir Next LT Pro" w:hAnsi="Avenir Next LT Pro" w:cs="Arial"/>
                <w:lang w:val="en-GB"/>
              </w:rPr>
              <w:t>different</w:t>
            </w:r>
            <w:r w:rsidR="00870C6A">
              <w:rPr>
                <w:rFonts w:ascii="Avenir Next LT Pro" w:hAnsi="Avenir Next LT Pro" w:cs="Arial"/>
                <w:lang w:val="en-GB"/>
              </w:rPr>
              <w:t>iate</w:t>
            </w:r>
            <w:r w:rsidRPr="00E04FE5">
              <w:rPr>
                <w:rFonts w:ascii="Avenir Next LT Pro" w:hAnsi="Avenir Next LT Pro" w:cs="Arial"/>
                <w:lang w:val="en-GB"/>
              </w:rPr>
              <w:t xml:space="preserve"> scopes 1 and 2/3</w:t>
            </w:r>
          </w:p>
        </w:tc>
      </w:tr>
      <w:tr w:rsidR="004164AD" w:rsidRPr="00020EDA" w14:paraId="46741C3C" w14:textId="77777777" w:rsidTr="0036759E">
        <w:trPr>
          <w:trHeight w:val="432"/>
        </w:trPr>
        <w:tc>
          <w:tcPr>
            <w:tcW w:w="3413" w:type="dxa"/>
            <w:vAlign w:val="center"/>
          </w:tcPr>
          <w:p w14:paraId="4863D894" w14:textId="77777777" w:rsidR="004164AD" w:rsidRPr="00020EDA" w:rsidRDefault="004164AD" w:rsidP="004164AD">
            <w:pPr>
              <w:pStyle w:val="Caption"/>
              <w:rPr>
                <w:rFonts w:ascii="Avenir Next LT Pro" w:hAnsi="Avenir Next LT Pro" w:cs="Arial"/>
                <w:lang w:val="en-GB"/>
              </w:rPr>
            </w:pPr>
            <w:r w:rsidRPr="00020EDA">
              <w:rPr>
                <w:rFonts w:ascii="Avenir Next LT Pro" w:hAnsi="Avenir Next LT Pro" w:cs="Arial"/>
                <w:lang w:val="en-GB"/>
              </w:rPr>
              <w:t>Copper PCF guide</w:t>
            </w:r>
          </w:p>
        </w:tc>
        <w:tc>
          <w:tcPr>
            <w:tcW w:w="1822" w:type="dxa"/>
          </w:tcPr>
          <w:p w14:paraId="39788D8B" w14:textId="77777777" w:rsidR="004164AD" w:rsidRPr="00020EDA" w:rsidRDefault="004164AD" w:rsidP="004164AD">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tcPr>
          <w:p w14:paraId="60DAD6ED" w14:textId="1C86B057" w:rsidR="004164AD" w:rsidRPr="00020EDA" w:rsidRDefault="004164AD" w:rsidP="004164AD">
            <w:pPr>
              <w:pStyle w:val="Caption"/>
              <w:rPr>
                <w:rFonts w:ascii="Avenir Next LT Pro" w:hAnsi="Avenir Next LT Pro" w:cs="Arial"/>
                <w:b/>
                <w:lang w:val="en-GB"/>
              </w:rPr>
            </w:pPr>
            <w:r w:rsidRPr="00E04FE5">
              <w:rPr>
                <w:rFonts w:ascii="Avenir Next LT Pro" w:hAnsi="Avenir Next LT Pro" w:cs="Arial"/>
                <w:lang w:val="en-GB"/>
              </w:rPr>
              <w:t xml:space="preserve">Hierarchy favouring primary data does not </w:t>
            </w:r>
            <w:r w:rsidR="00870C6A" w:rsidRPr="00020EDA">
              <w:rPr>
                <w:rFonts w:ascii="Avenir Next LT Pro" w:hAnsi="Avenir Next LT Pro" w:cs="Arial"/>
                <w:lang w:val="en-GB"/>
              </w:rPr>
              <w:t>different</w:t>
            </w:r>
            <w:r w:rsidR="00870C6A">
              <w:rPr>
                <w:rFonts w:ascii="Avenir Next LT Pro" w:hAnsi="Avenir Next LT Pro" w:cs="Arial"/>
                <w:lang w:val="en-GB"/>
              </w:rPr>
              <w:t>iate</w:t>
            </w:r>
            <w:r w:rsidRPr="00E04FE5">
              <w:rPr>
                <w:rFonts w:ascii="Avenir Next LT Pro" w:hAnsi="Avenir Next LT Pro" w:cs="Arial"/>
                <w:lang w:val="en-GB"/>
              </w:rPr>
              <w:t xml:space="preserve"> scopes 1 and 2/3</w:t>
            </w:r>
          </w:p>
        </w:tc>
      </w:tr>
      <w:tr w:rsidR="00201A1D" w:rsidRPr="00020EDA" w14:paraId="6CE2EAFB" w14:textId="77777777" w:rsidTr="00AC6723">
        <w:trPr>
          <w:trHeight w:val="432"/>
        </w:trPr>
        <w:tc>
          <w:tcPr>
            <w:tcW w:w="3413" w:type="dxa"/>
            <w:vAlign w:val="center"/>
          </w:tcPr>
          <w:p w14:paraId="6F6C1757"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Nickel PCF guide</w:t>
            </w:r>
          </w:p>
        </w:tc>
        <w:tc>
          <w:tcPr>
            <w:tcW w:w="1822" w:type="dxa"/>
          </w:tcPr>
          <w:p w14:paraId="20C853E0"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4046882D" w14:textId="13A6A407" w:rsidR="008A54B5" w:rsidRPr="00020EDA" w:rsidRDefault="00EA16FC" w:rsidP="00F704F9">
            <w:pPr>
              <w:pStyle w:val="Caption"/>
              <w:rPr>
                <w:rFonts w:ascii="Avenir Next LT Pro" w:hAnsi="Avenir Next LT Pro" w:cs="Arial"/>
                <w:b/>
                <w:lang w:val="en-GB"/>
              </w:rPr>
            </w:pPr>
            <w:r>
              <w:rPr>
                <w:rFonts w:ascii="Avenir Next LT Pro" w:hAnsi="Avenir Next LT Pro" w:cs="Arial"/>
                <w:lang w:val="en-GB"/>
              </w:rPr>
              <w:t>Primary data for foreground system and secondary data for background system</w:t>
            </w:r>
          </w:p>
        </w:tc>
      </w:tr>
      <w:tr w:rsidR="00201A1D" w:rsidRPr="00020EDA" w14:paraId="13331A5A" w14:textId="77777777" w:rsidTr="00AC6723">
        <w:trPr>
          <w:trHeight w:val="432"/>
        </w:trPr>
        <w:tc>
          <w:tcPr>
            <w:tcW w:w="3413" w:type="dxa"/>
            <w:vAlign w:val="center"/>
          </w:tcPr>
          <w:p w14:paraId="585D87B5"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Zinc PCF guide</w:t>
            </w:r>
          </w:p>
        </w:tc>
        <w:tc>
          <w:tcPr>
            <w:tcW w:w="1822" w:type="dxa"/>
          </w:tcPr>
          <w:p w14:paraId="172C1395"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10F7F307" w14:textId="47C7245A" w:rsidR="00201A1D" w:rsidRPr="00020EDA" w:rsidRDefault="004164AD" w:rsidP="00F704F9">
            <w:pPr>
              <w:pStyle w:val="Caption"/>
              <w:rPr>
                <w:rFonts w:ascii="Avenir Next LT Pro" w:hAnsi="Avenir Next LT Pro" w:cs="Arial"/>
                <w:b/>
                <w:lang w:val="en-GB"/>
              </w:rPr>
            </w:pPr>
            <w:r w:rsidRPr="00020EDA">
              <w:rPr>
                <w:rFonts w:ascii="Avenir Next LT Pro" w:hAnsi="Avenir Next LT Pro" w:cs="Arial"/>
                <w:lang w:val="en-GB"/>
              </w:rPr>
              <w:t xml:space="preserve">Hierarchy </w:t>
            </w:r>
            <w:r>
              <w:rPr>
                <w:rFonts w:ascii="Avenir Next LT Pro" w:hAnsi="Avenir Next LT Pro" w:cs="Arial"/>
                <w:lang w:val="en-GB"/>
              </w:rPr>
              <w:t xml:space="preserve">favouring primary data does </w:t>
            </w:r>
            <w:r w:rsidRPr="00020EDA">
              <w:rPr>
                <w:rFonts w:ascii="Avenir Next LT Pro" w:hAnsi="Avenir Next LT Pro" w:cs="Arial"/>
                <w:lang w:val="en-GB"/>
              </w:rPr>
              <w:t>not different</w:t>
            </w:r>
            <w:r w:rsidR="00870C6A">
              <w:rPr>
                <w:rFonts w:ascii="Avenir Next LT Pro" w:hAnsi="Avenir Next LT Pro" w:cs="Arial"/>
                <w:lang w:val="en-GB"/>
              </w:rPr>
              <w:t>iate</w:t>
            </w:r>
            <w:r w:rsidRPr="00020EDA">
              <w:rPr>
                <w:rFonts w:ascii="Avenir Next LT Pro" w:hAnsi="Avenir Next LT Pro" w:cs="Arial"/>
                <w:lang w:val="en-GB"/>
              </w:rPr>
              <w:t xml:space="preserve"> scopes 1 and 2/3</w:t>
            </w:r>
          </w:p>
        </w:tc>
      </w:tr>
      <w:tr w:rsidR="00201A1D" w:rsidRPr="00020EDA" w14:paraId="5E0919FB" w14:textId="77777777" w:rsidTr="00AC6723">
        <w:trPr>
          <w:trHeight w:val="432"/>
        </w:trPr>
        <w:tc>
          <w:tcPr>
            <w:tcW w:w="3413" w:type="dxa"/>
            <w:vAlign w:val="center"/>
          </w:tcPr>
          <w:p w14:paraId="2A86BB20"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Lithium PCF guide</w:t>
            </w:r>
          </w:p>
        </w:tc>
        <w:tc>
          <w:tcPr>
            <w:tcW w:w="1822" w:type="dxa"/>
          </w:tcPr>
          <w:p w14:paraId="0DC57898" w14:textId="77777777" w:rsidR="00201A1D" w:rsidRPr="00020EDA" w:rsidRDefault="00201A1D" w:rsidP="00F704F9">
            <w:pPr>
              <w:pStyle w:val="Caption"/>
              <w:rPr>
                <w:rFonts w:ascii="Avenir Next LT Pro" w:eastAsia="Noto Sans Symbols" w:hAnsi="Avenir Next LT Pro" w:cs="Arial"/>
                <w:b/>
                <w:color w:val="00B050"/>
                <w:lang w:val="en-GB"/>
              </w:rPr>
            </w:pPr>
            <w:r w:rsidRPr="00020EDA">
              <w:rPr>
                <w:rFonts w:ascii="Segoe UI Symbol" w:eastAsia="Noto Sans Symbols" w:hAnsi="Segoe UI Symbol" w:cs="Segoe UI Symbol"/>
                <w:b/>
                <w:color w:val="00B050"/>
                <w:lang w:val="en-GB"/>
              </w:rPr>
              <w:t>✓</w:t>
            </w:r>
          </w:p>
        </w:tc>
        <w:tc>
          <w:tcPr>
            <w:tcW w:w="4393" w:type="dxa"/>
            <w:vAlign w:val="center"/>
          </w:tcPr>
          <w:p w14:paraId="6BB01B02" w14:textId="2ABEF6A6" w:rsidR="00201A1D" w:rsidRPr="00020EDA" w:rsidRDefault="006C2618" w:rsidP="00F704F9">
            <w:pPr>
              <w:pStyle w:val="Caption"/>
              <w:rPr>
                <w:rFonts w:ascii="Avenir Next LT Pro" w:hAnsi="Avenir Next LT Pro" w:cs="Arial"/>
                <w:b/>
                <w:lang w:val="en-GB"/>
              </w:rPr>
            </w:pPr>
            <w:r>
              <w:rPr>
                <w:rFonts w:ascii="Avenir Next LT Pro" w:hAnsi="Avenir Next LT Pro" w:cs="Arial"/>
                <w:lang w:val="en-GB"/>
              </w:rPr>
              <w:t>Same</w:t>
            </w:r>
          </w:p>
        </w:tc>
      </w:tr>
      <w:tr w:rsidR="00201A1D" w:rsidRPr="00020EDA" w14:paraId="2BB74E9D" w14:textId="77777777" w:rsidTr="00AC6723">
        <w:trPr>
          <w:trHeight w:val="432"/>
        </w:trPr>
        <w:tc>
          <w:tcPr>
            <w:tcW w:w="3413" w:type="dxa"/>
            <w:vAlign w:val="center"/>
          </w:tcPr>
          <w:p w14:paraId="1E368E93" w14:textId="77777777" w:rsidR="00201A1D" w:rsidRPr="00020EDA" w:rsidRDefault="00201A1D" w:rsidP="00F704F9">
            <w:pPr>
              <w:pStyle w:val="Caption"/>
              <w:rPr>
                <w:rFonts w:ascii="Avenir Next LT Pro" w:hAnsi="Avenir Next LT Pro" w:cs="Arial"/>
                <w:lang w:val="en-GB"/>
              </w:rPr>
            </w:pPr>
            <w:proofErr w:type="spellStart"/>
            <w:r w:rsidRPr="00020EDA">
              <w:rPr>
                <w:rFonts w:ascii="Avenir Next LT Pro" w:hAnsi="Avenir Next LT Pro" w:cs="Arial"/>
                <w:lang w:val="en-GB"/>
              </w:rPr>
              <w:t>Worldsteel</w:t>
            </w:r>
            <w:proofErr w:type="spellEnd"/>
            <w:r w:rsidRPr="00020EDA">
              <w:rPr>
                <w:rFonts w:ascii="Avenir Next LT Pro" w:hAnsi="Avenir Next LT Pro" w:cs="Arial"/>
                <w:lang w:val="en-GB"/>
              </w:rPr>
              <w:t xml:space="preserve"> LCA guide</w:t>
            </w:r>
          </w:p>
        </w:tc>
        <w:tc>
          <w:tcPr>
            <w:tcW w:w="1822" w:type="dxa"/>
          </w:tcPr>
          <w:p w14:paraId="2E084F75" w14:textId="77777777" w:rsidR="00201A1D" w:rsidRPr="00020EDA" w:rsidRDefault="00201A1D" w:rsidP="00F704F9">
            <w:pPr>
              <w:pStyle w:val="Caption"/>
              <w:rPr>
                <w:rFonts w:ascii="Avenir Next LT Pro" w:hAnsi="Avenir Next LT Pro" w:cs="Arial"/>
                <w:b/>
                <w:color w:val="00B050"/>
                <w:lang w:val="en-GB"/>
              </w:rPr>
            </w:pPr>
            <w:r w:rsidRPr="00020EDA">
              <w:rPr>
                <w:rFonts w:ascii="Segoe UI Symbol" w:eastAsia="Noto Sans Symbols" w:hAnsi="Segoe UI Symbol" w:cs="Segoe UI Symbol"/>
                <w:b/>
                <w:color w:val="00B050"/>
                <w:lang w:val="en-GB"/>
              </w:rPr>
              <w:t>✓</w:t>
            </w:r>
          </w:p>
        </w:tc>
        <w:tc>
          <w:tcPr>
            <w:tcW w:w="4393" w:type="dxa"/>
            <w:vAlign w:val="center"/>
          </w:tcPr>
          <w:p w14:paraId="0FDCFBDF"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Not addressed</w:t>
            </w:r>
          </w:p>
        </w:tc>
      </w:tr>
      <w:tr w:rsidR="00201A1D" w:rsidRPr="00020EDA" w14:paraId="1AB47B49" w14:textId="77777777" w:rsidTr="00AC6723">
        <w:trPr>
          <w:trHeight w:val="432"/>
        </w:trPr>
        <w:tc>
          <w:tcPr>
            <w:tcW w:w="3413" w:type="dxa"/>
            <w:vAlign w:val="center"/>
          </w:tcPr>
          <w:p w14:paraId="324FA425"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Santero and Hendry (2016)</w:t>
            </w:r>
          </w:p>
        </w:tc>
        <w:tc>
          <w:tcPr>
            <w:tcW w:w="1822" w:type="dxa"/>
          </w:tcPr>
          <w:p w14:paraId="3458E161" w14:textId="77777777" w:rsidR="00201A1D" w:rsidRPr="00020EDA" w:rsidRDefault="00201A1D" w:rsidP="00F704F9">
            <w:pPr>
              <w:pStyle w:val="Caption"/>
              <w:rPr>
                <w:rFonts w:ascii="Avenir Next LT Pro" w:hAnsi="Avenir Next LT Pro" w:cs="Arial"/>
                <w:b/>
                <w:color w:val="00B050"/>
                <w:lang w:val="en-GB"/>
              </w:rPr>
            </w:pPr>
            <w:r w:rsidRPr="00020EDA">
              <w:rPr>
                <w:rFonts w:ascii="Segoe UI Symbol" w:eastAsia="Noto Sans Symbols" w:hAnsi="Segoe UI Symbol" w:cs="Segoe UI Symbol"/>
                <w:b/>
                <w:color w:val="00B050"/>
                <w:lang w:val="en-GB"/>
              </w:rPr>
              <w:t>✓</w:t>
            </w:r>
          </w:p>
        </w:tc>
        <w:tc>
          <w:tcPr>
            <w:tcW w:w="4393" w:type="dxa"/>
            <w:vAlign w:val="center"/>
          </w:tcPr>
          <w:p w14:paraId="50CB1A15" w14:textId="77777777" w:rsidR="00201A1D" w:rsidRPr="00020EDA" w:rsidRDefault="00201A1D" w:rsidP="00F704F9">
            <w:pPr>
              <w:pStyle w:val="Caption"/>
              <w:rPr>
                <w:rFonts w:ascii="Avenir Next LT Pro" w:hAnsi="Avenir Next LT Pro" w:cs="Arial"/>
                <w:b/>
                <w:lang w:val="en-GB"/>
              </w:rPr>
            </w:pPr>
            <w:r w:rsidRPr="00020EDA">
              <w:rPr>
                <w:rFonts w:ascii="Avenir Next LT Pro" w:hAnsi="Avenir Next LT Pro" w:cs="Arial"/>
                <w:lang w:val="en-GB"/>
              </w:rPr>
              <w:t>Not addressed</w:t>
            </w:r>
          </w:p>
        </w:tc>
      </w:tr>
      <w:tr w:rsidR="00201A1D" w:rsidRPr="00020EDA" w14:paraId="169A6F15" w14:textId="77777777" w:rsidTr="00AC6723">
        <w:trPr>
          <w:trHeight w:val="432"/>
        </w:trPr>
        <w:tc>
          <w:tcPr>
            <w:tcW w:w="3413" w:type="dxa"/>
            <w:vAlign w:val="center"/>
          </w:tcPr>
          <w:p w14:paraId="18EA6954"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ISO 14040/44 LCA</w:t>
            </w:r>
          </w:p>
        </w:tc>
        <w:tc>
          <w:tcPr>
            <w:tcW w:w="1822" w:type="dxa"/>
          </w:tcPr>
          <w:p w14:paraId="73D76BC4"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2A4E3D82" w14:textId="132910E7" w:rsidR="00201A1D" w:rsidRPr="00020EDA" w:rsidRDefault="0016154A" w:rsidP="00F704F9">
            <w:pPr>
              <w:pStyle w:val="Caption"/>
              <w:rPr>
                <w:rFonts w:ascii="Avenir Next LT Pro" w:hAnsi="Avenir Next LT Pro" w:cs="Arial"/>
                <w:lang w:val="en-GB"/>
              </w:rPr>
            </w:pPr>
            <w:r w:rsidRPr="00020EDA">
              <w:rPr>
                <w:rFonts w:ascii="Avenir Next LT Pro" w:hAnsi="Avenir Next LT Pro" w:cs="Arial"/>
                <w:lang w:val="en-GB"/>
              </w:rPr>
              <w:t>Not addressed</w:t>
            </w:r>
          </w:p>
        </w:tc>
      </w:tr>
      <w:tr w:rsidR="00201A1D" w:rsidRPr="00020EDA" w14:paraId="7225CFC6" w14:textId="77777777" w:rsidTr="00AC6723">
        <w:trPr>
          <w:trHeight w:val="432"/>
        </w:trPr>
        <w:tc>
          <w:tcPr>
            <w:tcW w:w="3413" w:type="dxa"/>
            <w:vAlign w:val="center"/>
          </w:tcPr>
          <w:p w14:paraId="3DA43DB7"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ISO 14067 PCF</w:t>
            </w:r>
          </w:p>
        </w:tc>
        <w:tc>
          <w:tcPr>
            <w:tcW w:w="1822" w:type="dxa"/>
            <w:vAlign w:val="center"/>
          </w:tcPr>
          <w:p w14:paraId="60E05B16"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1A135162" w14:textId="2F02C8BA" w:rsidR="0016154A" w:rsidRPr="0016154A" w:rsidRDefault="0016154A" w:rsidP="00F704F9">
            <w:pPr>
              <w:pStyle w:val="Caption"/>
              <w:rPr>
                <w:rFonts w:ascii="Avenir Next LT Pro" w:hAnsi="Avenir Next LT Pro" w:cs="Arial"/>
                <w:lang w:val="en-GB"/>
              </w:rPr>
            </w:pPr>
            <w:r>
              <w:rPr>
                <w:rFonts w:ascii="Avenir Next LT Pro" w:hAnsi="Avenir Next LT Pro" w:cs="Arial"/>
                <w:lang w:val="en-GB"/>
              </w:rPr>
              <w:t>Same</w:t>
            </w:r>
          </w:p>
        </w:tc>
      </w:tr>
      <w:tr w:rsidR="00201A1D" w:rsidRPr="00020EDA" w14:paraId="3674B155" w14:textId="77777777" w:rsidTr="00AC6723">
        <w:trPr>
          <w:trHeight w:val="432"/>
        </w:trPr>
        <w:tc>
          <w:tcPr>
            <w:tcW w:w="3413" w:type="dxa"/>
            <w:vAlign w:val="center"/>
          </w:tcPr>
          <w:p w14:paraId="2FA0E175"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GHG Protocol - Product Life Cycle Accounting and Reporting Standard</w:t>
            </w:r>
          </w:p>
        </w:tc>
        <w:tc>
          <w:tcPr>
            <w:tcW w:w="1822" w:type="dxa"/>
            <w:vAlign w:val="center"/>
          </w:tcPr>
          <w:p w14:paraId="49F6092A"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7ECA6AEB" w14:textId="72D4ADE6" w:rsidR="00201A1D" w:rsidRPr="00020EDA" w:rsidRDefault="0016154A" w:rsidP="00F704F9">
            <w:pPr>
              <w:pStyle w:val="Caption"/>
              <w:rPr>
                <w:rFonts w:ascii="Avenir Next LT Pro" w:hAnsi="Avenir Next LT Pro" w:cs="Arial"/>
                <w:b/>
                <w:lang w:val="en-GB"/>
              </w:rPr>
            </w:pPr>
            <w:r>
              <w:rPr>
                <w:rFonts w:ascii="Avenir Next LT Pro" w:hAnsi="Avenir Next LT Pro" w:cs="Arial"/>
                <w:lang w:val="en-GB"/>
              </w:rPr>
              <w:t>Same</w:t>
            </w:r>
          </w:p>
        </w:tc>
      </w:tr>
      <w:tr w:rsidR="00201A1D" w:rsidRPr="00020EDA" w14:paraId="7A59BA52" w14:textId="77777777" w:rsidTr="00AC6723">
        <w:trPr>
          <w:trHeight w:val="535"/>
        </w:trPr>
        <w:tc>
          <w:tcPr>
            <w:tcW w:w="3413" w:type="dxa"/>
            <w:vAlign w:val="center"/>
          </w:tcPr>
          <w:p w14:paraId="35C3DC60"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Product Environmental Footprint</w:t>
            </w:r>
          </w:p>
        </w:tc>
        <w:tc>
          <w:tcPr>
            <w:tcW w:w="1822" w:type="dxa"/>
            <w:vAlign w:val="center"/>
          </w:tcPr>
          <w:p w14:paraId="35EA2831"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7314A70E" w14:textId="297A29B6" w:rsidR="00201A1D" w:rsidRPr="00020EDA" w:rsidRDefault="0016154A" w:rsidP="00F704F9">
            <w:pPr>
              <w:pStyle w:val="Caption"/>
              <w:rPr>
                <w:rFonts w:ascii="Avenir Next LT Pro" w:hAnsi="Avenir Next LT Pro" w:cs="Arial"/>
                <w:b/>
                <w:lang w:val="en-GB"/>
              </w:rPr>
            </w:pPr>
            <w:r w:rsidRPr="00020EDA">
              <w:rPr>
                <w:rFonts w:ascii="Avenir Next LT Pro" w:hAnsi="Avenir Next LT Pro" w:cs="Arial"/>
                <w:lang w:val="en-GB"/>
              </w:rPr>
              <w:t>Not addressed</w:t>
            </w:r>
          </w:p>
        </w:tc>
      </w:tr>
      <w:tr w:rsidR="00201A1D" w:rsidRPr="00020EDA" w14:paraId="43267B55" w14:textId="77777777" w:rsidTr="00AC6723">
        <w:trPr>
          <w:trHeight w:val="432"/>
        </w:trPr>
        <w:tc>
          <w:tcPr>
            <w:tcW w:w="3413" w:type="dxa"/>
            <w:vAlign w:val="center"/>
          </w:tcPr>
          <w:p w14:paraId="5F4DCDE7"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WBCSD PACT</w:t>
            </w:r>
          </w:p>
        </w:tc>
        <w:tc>
          <w:tcPr>
            <w:tcW w:w="1822" w:type="dxa"/>
          </w:tcPr>
          <w:p w14:paraId="46E10955"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422FE9BB" w14:textId="1F5E1592" w:rsidR="00201A1D" w:rsidRPr="00020EDA" w:rsidRDefault="00FC2B8F" w:rsidP="00F704F9">
            <w:pPr>
              <w:pStyle w:val="Caption"/>
              <w:rPr>
                <w:rFonts w:ascii="Avenir Next LT Pro" w:hAnsi="Avenir Next LT Pro" w:cs="Arial"/>
                <w:b/>
                <w:lang w:val="en-GB"/>
              </w:rPr>
            </w:pPr>
            <w:r>
              <w:rPr>
                <w:rFonts w:ascii="Avenir Next LT Pro" w:hAnsi="Avenir Next LT Pro" w:cs="Arial"/>
                <w:lang w:val="en-GB"/>
              </w:rPr>
              <w:t>Same</w:t>
            </w:r>
          </w:p>
        </w:tc>
      </w:tr>
      <w:tr w:rsidR="00201A1D" w:rsidRPr="00020EDA" w14:paraId="3AC85DDA" w14:textId="77777777" w:rsidTr="00AC6723">
        <w:trPr>
          <w:trHeight w:val="432"/>
        </w:trPr>
        <w:tc>
          <w:tcPr>
            <w:tcW w:w="3413" w:type="dxa"/>
            <w:vAlign w:val="center"/>
          </w:tcPr>
          <w:p w14:paraId="365641E6"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Catena-X</w:t>
            </w:r>
          </w:p>
        </w:tc>
        <w:tc>
          <w:tcPr>
            <w:tcW w:w="1822" w:type="dxa"/>
          </w:tcPr>
          <w:p w14:paraId="262ADC1D"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554B09EB" w14:textId="776E3E21" w:rsidR="00201A1D" w:rsidRPr="00020EDA" w:rsidRDefault="00FC2B8F" w:rsidP="00F704F9">
            <w:pPr>
              <w:pStyle w:val="Caption"/>
              <w:rPr>
                <w:rFonts w:ascii="Avenir Next LT Pro" w:hAnsi="Avenir Next LT Pro" w:cs="Arial"/>
                <w:b/>
                <w:lang w:val="en-GB"/>
              </w:rPr>
            </w:pPr>
            <w:r>
              <w:rPr>
                <w:rFonts w:ascii="Avenir Next LT Pro" w:hAnsi="Avenir Next LT Pro" w:cs="Arial"/>
                <w:lang w:val="en-GB"/>
              </w:rPr>
              <w:t>Same</w:t>
            </w:r>
          </w:p>
        </w:tc>
      </w:tr>
      <w:tr w:rsidR="00201A1D" w:rsidRPr="00020EDA" w14:paraId="4E683A6C" w14:textId="77777777" w:rsidTr="00AC6723">
        <w:trPr>
          <w:trHeight w:val="432"/>
        </w:trPr>
        <w:tc>
          <w:tcPr>
            <w:tcW w:w="3413" w:type="dxa"/>
            <w:vAlign w:val="center"/>
          </w:tcPr>
          <w:p w14:paraId="33C55A19"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PEFCR Batteries</w:t>
            </w:r>
          </w:p>
        </w:tc>
        <w:tc>
          <w:tcPr>
            <w:tcW w:w="1822" w:type="dxa"/>
          </w:tcPr>
          <w:p w14:paraId="351E4C1F"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665B0F56" w14:textId="78A0498E" w:rsidR="00201A1D" w:rsidRPr="00020EDA" w:rsidRDefault="00BB59EC" w:rsidP="00F704F9">
            <w:pPr>
              <w:pStyle w:val="Caption"/>
              <w:rPr>
                <w:rFonts w:ascii="Avenir Next LT Pro" w:hAnsi="Avenir Next LT Pro" w:cs="Arial"/>
                <w:b/>
                <w:lang w:val="en-GB"/>
              </w:rPr>
            </w:pPr>
            <w:r w:rsidRPr="00020EDA">
              <w:rPr>
                <w:rFonts w:ascii="Avenir Next LT Pro" w:hAnsi="Avenir Next LT Pro" w:cs="Arial"/>
                <w:lang w:val="en-GB"/>
              </w:rPr>
              <w:t>Hierarchy not differentiating scopes 1 and 2/3</w:t>
            </w:r>
          </w:p>
        </w:tc>
      </w:tr>
      <w:tr w:rsidR="00201A1D" w:rsidRPr="00020EDA" w14:paraId="26901BC4" w14:textId="77777777" w:rsidTr="00AC6723">
        <w:trPr>
          <w:trHeight w:val="432"/>
        </w:trPr>
        <w:tc>
          <w:tcPr>
            <w:tcW w:w="3413" w:type="dxa"/>
            <w:vAlign w:val="center"/>
          </w:tcPr>
          <w:p w14:paraId="0F961575" w14:textId="77777777" w:rsidR="00201A1D" w:rsidRPr="00020EDA" w:rsidRDefault="00201A1D" w:rsidP="00F704F9">
            <w:pPr>
              <w:pStyle w:val="Caption"/>
              <w:rPr>
                <w:rFonts w:ascii="Avenir Next LT Pro" w:hAnsi="Avenir Next LT Pro" w:cs="Arial"/>
                <w:lang w:val="en-GB"/>
              </w:rPr>
            </w:pPr>
            <w:r w:rsidRPr="00020EDA">
              <w:rPr>
                <w:rFonts w:ascii="Avenir Next LT Pro" w:hAnsi="Avenir Next LT Pro" w:cs="Arial"/>
                <w:lang w:val="en-GB"/>
              </w:rPr>
              <w:t>GBA Rulebook</w:t>
            </w:r>
          </w:p>
        </w:tc>
        <w:tc>
          <w:tcPr>
            <w:tcW w:w="1822" w:type="dxa"/>
          </w:tcPr>
          <w:p w14:paraId="0BC1E347" w14:textId="77777777" w:rsidR="00201A1D" w:rsidRPr="00020EDA" w:rsidRDefault="00201A1D" w:rsidP="00F704F9">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2838CFFE" w14:textId="37BE7084" w:rsidR="00201A1D" w:rsidRPr="00020EDA" w:rsidRDefault="00830D84" w:rsidP="00F704F9">
            <w:pPr>
              <w:pStyle w:val="Caption"/>
              <w:rPr>
                <w:rFonts w:ascii="Avenir Next LT Pro" w:hAnsi="Avenir Next LT Pro" w:cs="Arial"/>
                <w:b/>
                <w:lang w:val="en-GB"/>
              </w:rPr>
            </w:pPr>
            <w:r w:rsidRPr="00020EDA">
              <w:rPr>
                <w:rFonts w:ascii="Avenir Next LT Pro" w:hAnsi="Avenir Next LT Pro" w:cs="Arial"/>
                <w:lang w:val="en-GB"/>
              </w:rPr>
              <w:t>Hierarchy not differentiating scopes 1 and 2/3</w:t>
            </w:r>
          </w:p>
        </w:tc>
      </w:tr>
    </w:tbl>
    <w:p w14:paraId="0185F58A" w14:textId="77777777" w:rsidR="00201A1D" w:rsidRPr="00020EDA" w:rsidRDefault="00201A1D" w:rsidP="00F038CC">
      <w:pPr>
        <w:rPr>
          <w:rFonts w:ascii="Avenir Next LT Pro" w:hAnsi="Avenir Next LT Pro" w:cs="Arial"/>
          <w:lang w:val="en-GB"/>
        </w:rPr>
      </w:pPr>
    </w:p>
    <w:p w14:paraId="0B295F9D" w14:textId="77777777" w:rsidR="00201A1D" w:rsidRPr="00F51DE0" w:rsidRDefault="00201A1D" w:rsidP="00CB49E6">
      <w:pPr>
        <w:pStyle w:val="Heading2"/>
        <w:numPr>
          <w:ilvl w:val="1"/>
          <w:numId w:val="2"/>
        </w:numPr>
        <w:ind w:left="567"/>
      </w:pPr>
      <w:bookmarkStart w:id="8" w:name="_heading=h.2lwamvv" w:colFirst="0" w:colLast="0"/>
      <w:bookmarkStart w:id="9" w:name="_Toc185458166"/>
      <w:bookmarkEnd w:id="8"/>
      <w:r w:rsidRPr="00F51DE0">
        <w:lastRenderedPageBreak/>
        <w:t>GHGs considered</w:t>
      </w:r>
      <w:bookmarkEnd w:id="9"/>
    </w:p>
    <w:p w14:paraId="7766BCB8" w14:textId="77777777" w:rsidR="00201A1D" w:rsidRDefault="00201A1D" w:rsidP="00B40412">
      <w:pPr>
        <w:rPr>
          <w:lang w:val="en-GB"/>
        </w:rPr>
      </w:pPr>
      <w:r w:rsidRPr="00020EDA">
        <w:rPr>
          <w:lang w:val="en-GB"/>
        </w:rPr>
        <w:t xml:space="preserve">The table below shows strong consistency of this recommendation to the recommendations provided by other metal PCF guidelines, relevant standards, and harmonization activities of downstream industries. The only difference is that some metal </w:t>
      </w:r>
      <w:sdt>
        <w:sdtPr>
          <w:rPr>
            <w:lang w:val="en-GB"/>
          </w:rPr>
          <w:tag w:val="goog_rdk_26"/>
          <w:id w:val="535546123"/>
        </w:sdtPr>
        <w:sdtContent/>
      </w:sdt>
      <w:r w:rsidRPr="00020EDA">
        <w:rPr>
          <w:lang w:val="en-GB"/>
        </w:rPr>
        <w:t>PCF guidelines require to include all GHGs – so the current recommendation can make the calculation easier.</w:t>
      </w:r>
    </w:p>
    <w:p w14:paraId="6FB22519" w14:textId="77777777" w:rsidR="00F704F9" w:rsidRPr="00020EDA" w:rsidRDefault="00F704F9" w:rsidP="0009224F">
      <w:pPr>
        <w:pStyle w:val="Caption"/>
        <w:rPr>
          <w:lang w:val="en-GB"/>
        </w:rPr>
      </w:pPr>
    </w:p>
    <w:p w14:paraId="3B62DB73" w14:textId="0CDCE5E6" w:rsidR="00201A1D" w:rsidRPr="00020EDA" w:rsidRDefault="00201A1D" w:rsidP="0009224F">
      <w:pPr>
        <w:pStyle w:val="Caption"/>
        <w:rPr>
          <w:rFonts w:ascii="Avenir Next LT Pro" w:hAnsi="Avenir Next LT Pro" w:cs="Arial"/>
          <w:b/>
          <w:i/>
          <w:color w:val="000000"/>
          <w:lang w:val="en-GB"/>
        </w:rPr>
      </w:pPr>
      <w:r w:rsidRPr="00020EDA">
        <w:rPr>
          <w:rFonts w:ascii="Avenir Next LT Pro" w:hAnsi="Avenir Next LT Pro" w:cs="Arial"/>
          <w:i/>
          <w:color w:val="000000"/>
          <w:lang w:val="en-GB"/>
        </w:rPr>
        <w:t xml:space="preserve">Table </w:t>
      </w:r>
      <w:r w:rsidR="00F1356E">
        <w:rPr>
          <w:rFonts w:ascii="Avenir Next LT Pro" w:hAnsi="Avenir Next LT Pro" w:cs="Arial"/>
          <w:i/>
          <w:color w:val="000000"/>
          <w:lang w:val="en-GB"/>
        </w:rPr>
        <w:t>S</w:t>
      </w:r>
      <w:r w:rsidRPr="00020EDA">
        <w:rPr>
          <w:rFonts w:ascii="Avenir Next LT Pro" w:hAnsi="Avenir Next LT Pro" w:cs="Arial"/>
          <w:i/>
          <w:color w:val="000000"/>
          <w:lang w:val="en-GB"/>
        </w:rPr>
        <w:t>7: Comparison between the recommended approach on GHGs to be considered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680"/>
        <w:gridCol w:w="4535"/>
      </w:tblGrid>
      <w:tr w:rsidR="00201A1D" w:rsidRPr="00020EDA" w14:paraId="306E2A10" w14:textId="77777777" w:rsidTr="00AC6723">
        <w:trPr>
          <w:trHeight w:val="432"/>
        </w:trPr>
        <w:tc>
          <w:tcPr>
            <w:tcW w:w="3413" w:type="dxa"/>
            <w:vAlign w:val="center"/>
          </w:tcPr>
          <w:p w14:paraId="5A89A750" w14:textId="77777777" w:rsidR="00201A1D" w:rsidRPr="0009224F" w:rsidRDefault="00201A1D" w:rsidP="0009224F">
            <w:pPr>
              <w:pStyle w:val="Caption"/>
              <w:rPr>
                <w:b/>
                <w:bCs w:val="0"/>
                <w:lang w:val="en-GB"/>
              </w:rPr>
            </w:pPr>
            <w:r w:rsidRPr="0009224F">
              <w:rPr>
                <w:b/>
                <w:bCs w:val="0"/>
                <w:lang w:val="en-GB"/>
              </w:rPr>
              <w:t>Guideline/standard</w:t>
            </w:r>
          </w:p>
        </w:tc>
        <w:tc>
          <w:tcPr>
            <w:tcW w:w="1680" w:type="dxa"/>
            <w:vAlign w:val="center"/>
          </w:tcPr>
          <w:p w14:paraId="6DE48E69" w14:textId="77777777" w:rsidR="00201A1D" w:rsidRPr="0009224F" w:rsidRDefault="00201A1D" w:rsidP="0009224F">
            <w:pPr>
              <w:pStyle w:val="Caption"/>
              <w:rPr>
                <w:b/>
                <w:bCs w:val="0"/>
                <w:lang w:val="en-GB"/>
              </w:rPr>
            </w:pPr>
            <w:r w:rsidRPr="0009224F">
              <w:rPr>
                <w:b/>
                <w:bCs w:val="0"/>
                <w:lang w:val="en-GB"/>
              </w:rPr>
              <w:t>Consistency</w:t>
            </w:r>
          </w:p>
        </w:tc>
        <w:tc>
          <w:tcPr>
            <w:tcW w:w="4535" w:type="dxa"/>
            <w:vAlign w:val="center"/>
          </w:tcPr>
          <w:p w14:paraId="743856FD" w14:textId="77777777" w:rsidR="00201A1D" w:rsidRPr="0009224F" w:rsidRDefault="00201A1D" w:rsidP="0009224F">
            <w:pPr>
              <w:pStyle w:val="Caption"/>
              <w:rPr>
                <w:b/>
                <w:bCs w:val="0"/>
                <w:lang w:val="en-GB"/>
              </w:rPr>
            </w:pPr>
            <w:r w:rsidRPr="0009224F">
              <w:rPr>
                <w:b/>
                <w:bCs w:val="0"/>
                <w:lang w:val="en-GB"/>
              </w:rPr>
              <w:t>Comments</w:t>
            </w:r>
          </w:p>
        </w:tc>
      </w:tr>
      <w:tr w:rsidR="00201A1D" w:rsidRPr="00020EDA" w14:paraId="7628E92B" w14:textId="77777777" w:rsidTr="00AC6723">
        <w:trPr>
          <w:trHeight w:val="432"/>
        </w:trPr>
        <w:tc>
          <w:tcPr>
            <w:tcW w:w="3413" w:type="dxa"/>
            <w:vAlign w:val="center"/>
          </w:tcPr>
          <w:p w14:paraId="0D506EEC" w14:textId="77777777" w:rsidR="00201A1D" w:rsidRPr="00020EDA" w:rsidRDefault="00201A1D" w:rsidP="0009224F">
            <w:pPr>
              <w:pStyle w:val="Caption"/>
              <w:rPr>
                <w:lang w:val="en-GB"/>
              </w:rPr>
            </w:pPr>
            <w:r w:rsidRPr="00020EDA">
              <w:rPr>
                <w:lang w:val="en-GB"/>
              </w:rPr>
              <w:t>Aluminium PCF guide</w:t>
            </w:r>
          </w:p>
        </w:tc>
        <w:tc>
          <w:tcPr>
            <w:tcW w:w="1680" w:type="dxa"/>
          </w:tcPr>
          <w:p w14:paraId="61BC15AB" w14:textId="77777777" w:rsidR="00201A1D" w:rsidRPr="00020EDA" w:rsidRDefault="00201A1D"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07983B55" w14:textId="77777777" w:rsidR="00201A1D" w:rsidRPr="00020EDA" w:rsidRDefault="00201A1D" w:rsidP="0009224F">
            <w:pPr>
              <w:pStyle w:val="Caption"/>
              <w:rPr>
                <w:lang w:val="en-GB"/>
              </w:rPr>
            </w:pPr>
            <w:r w:rsidRPr="00020EDA">
              <w:rPr>
                <w:lang w:val="en-GB"/>
              </w:rPr>
              <w:t>Would require all top 9 GHGs, meaningful simplification</w:t>
            </w:r>
          </w:p>
        </w:tc>
      </w:tr>
      <w:tr w:rsidR="00201A1D" w:rsidRPr="00020EDA" w14:paraId="7D04E437" w14:textId="77777777" w:rsidTr="00AC6723">
        <w:trPr>
          <w:trHeight w:val="432"/>
        </w:trPr>
        <w:tc>
          <w:tcPr>
            <w:tcW w:w="3413" w:type="dxa"/>
            <w:vAlign w:val="center"/>
          </w:tcPr>
          <w:p w14:paraId="1A8606CB" w14:textId="77777777" w:rsidR="00201A1D" w:rsidRPr="00020EDA" w:rsidRDefault="00201A1D" w:rsidP="0009224F">
            <w:pPr>
              <w:pStyle w:val="Caption"/>
              <w:rPr>
                <w:lang w:val="en-GB"/>
              </w:rPr>
            </w:pPr>
            <w:r w:rsidRPr="00020EDA">
              <w:rPr>
                <w:lang w:val="en-GB"/>
              </w:rPr>
              <w:t>Cobalt PCF guide</w:t>
            </w:r>
          </w:p>
        </w:tc>
        <w:tc>
          <w:tcPr>
            <w:tcW w:w="1680" w:type="dxa"/>
          </w:tcPr>
          <w:p w14:paraId="22BF4A14" w14:textId="77777777" w:rsidR="00201A1D" w:rsidRPr="00020EDA" w:rsidRDefault="00201A1D"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1F899AD0" w14:textId="423BE395" w:rsidR="00201A1D" w:rsidRPr="00020EDA" w:rsidRDefault="000E2528" w:rsidP="0009224F">
            <w:pPr>
              <w:pStyle w:val="Caption"/>
              <w:rPr>
                <w:lang w:val="en-GB"/>
              </w:rPr>
            </w:pPr>
            <w:r>
              <w:rPr>
                <w:lang w:val="en-GB"/>
              </w:rPr>
              <w:t xml:space="preserve">According to </w:t>
            </w:r>
            <w:r w:rsidR="003A3465">
              <w:rPr>
                <w:lang w:val="en-GB"/>
              </w:rPr>
              <w:t>IPCC</w:t>
            </w:r>
          </w:p>
        </w:tc>
      </w:tr>
      <w:tr w:rsidR="00201A1D" w:rsidRPr="00020EDA" w14:paraId="35023042" w14:textId="77777777" w:rsidTr="00AC6723">
        <w:trPr>
          <w:trHeight w:val="432"/>
        </w:trPr>
        <w:tc>
          <w:tcPr>
            <w:tcW w:w="3413" w:type="dxa"/>
            <w:vAlign w:val="center"/>
          </w:tcPr>
          <w:p w14:paraId="3FB41D33" w14:textId="77777777" w:rsidR="00201A1D" w:rsidRPr="00020EDA" w:rsidRDefault="00201A1D" w:rsidP="0009224F">
            <w:pPr>
              <w:pStyle w:val="Caption"/>
              <w:rPr>
                <w:lang w:val="en-GB"/>
              </w:rPr>
            </w:pPr>
            <w:r w:rsidRPr="00020EDA">
              <w:rPr>
                <w:lang w:val="en-GB"/>
              </w:rPr>
              <w:t>Copper PCF guide</w:t>
            </w:r>
          </w:p>
        </w:tc>
        <w:tc>
          <w:tcPr>
            <w:tcW w:w="1680" w:type="dxa"/>
          </w:tcPr>
          <w:p w14:paraId="7BD0F3E2" w14:textId="77777777" w:rsidR="00201A1D" w:rsidRPr="00020EDA" w:rsidRDefault="00201A1D"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1A291473" w14:textId="77777777" w:rsidR="00201A1D" w:rsidRPr="00020EDA" w:rsidRDefault="00201A1D" w:rsidP="0009224F">
            <w:pPr>
              <w:pStyle w:val="Caption"/>
              <w:rPr>
                <w:lang w:val="en-GB"/>
              </w:rPr>
            </w:pPr>
            <w:r w:rsidRPr="00020EDA">
              <w:rPr>
                <w:lang w:val="en-GB"/>
              </w:rPr>
              <w:t>Would require all top 9 GHGs, meaningful simplification</w:t>
            </w:r>
          </w:p>
        </w:tc>
      </w:tr>
      <w:tr w:rsidR="00201A1D" w:rsidRPr="00020EDA" w14:paraId="613DA701" w14:textId="77777777" w:rsidTr="00AC6723">
        <w:trPr>
          <w:trHeight w:val="432"/>
        </w:trPr>
        <w:tc>
          <w:tcPr>
            <w:tcW w:w="3413" w:type="dxa"/>
            <w:vAlign w:val="center"/>
          </w:tcPr>
          <w:p w14:paraId="30021B76" w14:textId="77777777" w:rsidR="00201A1D" w:rsidRPr="00020EDA" w:rsidRDefault="00201A1D" w:rsidP="0009224F">
            <w:pPr>
              <w:pStyle w:val="Caption"/>
              <w:rPr>
                <w:lang w:val="en-GB"/>
              </w:rPr>
            </w:pPr>
            <w:r w:rsidRPr="00020EDA">
              <w:rPr>
                <w:lang w:val="en-GB"/>
              </w:rPr>
              <w:t>Nickel PCF guide</w:t>
            </w:r>
          </w:p>
        </w:tc>
        <w:tc>
          <w:tcPr>
            <w:tcW w:w="1680" w:type="dxa"/>
          </w:tcPr>
          <w:p w14:paraId="5BE43C48" w14:textId="77777777" w:rsidR="00201A1D" w:rsidRPr="00020EDA" w:rsidRDefault="00201A1D"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5DE97BC2" w14:textId="77777777" w:rsidR="00201A1D" w:rsidRPr="00020EDA" w:rsidRDefault="00201A1D" w:rsidP="0009224F">
            <w:pPr>
              <w:pStyle w:val="Caption"/>
              <w:rPr>
                <w:lang w:val="en-GB"/>
              </w:rPr>
            </w:pPr>
            <w:r w:rsidRPr="00020EDA">
              <w:rPr>
                <w:lang w:val="en-GB"/>
              </w:rPr>
              <w:t>Would require all top 9 GHGs, meaningful simplification</w:t>
            </w:r>
          </w:p>
        </w:tc>
      </w:tr>
      <w:tr w:rsidR="00201A1D" w:rsidRPr="00020EDA" w14:paraId="01C0F065" w14:textId="77777777" w:rsidTr="00AC6723">
        <w:trPr>
          <w:trHeight w:val="432"/>
        </w:trPr>
        <w:tc>
          <w:tcPr>
            <w:tcW w:w="3413" w:type="dxa"/>
            <w:vAlign w:val="center"/>
          </w:tcPr>
          <w:p w14:paraId="153CAFED" w14:textId="77777777" w:rsidR="00201A1D" w:rsidRPr="00020EDA" w:rsidRDefault="00201A1D" w:rsidP="0009224F">
            <w:pPr>
              <w:pStyle w:val="Caption"/>
              <w:rPr>
                <w:lang w:val="en-GB"/>
              </w:rPr>
            </w:pPr>
            <w:r w:rsidRPr="00020EDA">
              <w:rPr>
                <w:lang w:val="en-GB"/>
              </w:rPr>
              <w:t>Zinc PCF guide</w:t>
            </w:r>
          </w:p>
        </w:tc>
        <w:tc>
          <w:tcPr>
            <w:tcW w:w="1680" w:type="dxa"/>
          </w:tcPr>
          <w:p w14:paraId="5435D36A" w14:textId="77777777" w:rsidR="00201A1D" w:rsidRPr="00020EDA" w:rsidRDefault="00201A1D"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2FFC6BD1" w14:textId="77777777" w:rsidR="00201A1D" w:rsidRPr="00020EDA" w:rsidRDefault="00201A1D" w:rsidP="0009224F">
            <w:pPr>
              <w:pStyle w:val="Caption"/>
              <w:rPr>
                <w:lang w:val="en-GB"/>
              </w:rPr>
            </w:pPr>
            <w:r w:rsidRPr="00020EDA">
              <w:rPr>
                <w:lang w:val="en-GB"/>
              </w:rPr>
              <w:t>Would require all top 9 GHGs, meaningful simplification</w:t>
            </w:r>
          </w:p>
        </w:tc>
      </w:tr>
      <w:tr w:rsidR="00201A1D" w:rsidRPr="00020EDA" w14:paraId="3B0D4B33" w14:textId="77777777" w:rsidTr="00AC6723">
        <w:trPr>
          <w:trHeight w:val="432"/>
        </w:trPr>
        <w:tc>
          <w:tcPr>
            <w:tcW w:w="3413" w:type="dxa"/>
            <w:vAlign w:val="center"/>
          </w:tcPr>
          <w:p w14:paraId="61D30065" w14:textId="77777777" w:rsidR="00201A1D" w:rsidRPr="00020EDA" w:rsidRDefault="00201A1D" w:rsidP="0009224F">
            <w:pPr>
              <w:pStyle w:val="Caption"/>
              <w:rPr>
                <w:lang w:val="en-GB"/>
              </w:rPr>
            </w:pPr>
            <w:r w:rsidRPr="00020EDA">
              <w:rPr>
                <w:lang w:val="en-GB"/>
              </w:rPr>
              <w:t>Lithium PCF guide</w:t>
            </w:r>
          </w:p>
        </w:tc>
        <w:tc>
          <w:tcPr>
            <w:tcW w:w="1680" w:type="dxa"/>
          </w:tcPr>
          <w:p w14:paraId="76C31B40" w14:textId="77777777" w:rsidR="00201A1D" w:rsidRPr="00020EDA" w:rsidRDefault="00201A1D" w:rsidP="0009224F">
            <w:pPr>
              <w:pStyle w:val="Caption"/>
              <w:rPr>
                <w:rFonts w:eastAsia="Noto Sans Symbols"/>
                <w:color w:val="00B050"/>
                <w:lang w:val="en-GB"/>
              </w:rPr>
            </w:pPr>
            <w:r w:rsidRPr="00020EDA">
              <w:rPr>
                <w:rFonts w:ascii="Segoe UI Symbol" w:eastAsia="Noto Sans Symbols" w:hAnsi="Segoe UI Symbol" w:cs="Segoe UI Symbol"/>
                <w:color w:val="00B050"/>
                <w:lang w:val="en-GB"/>
              </w:rPr>
              <w:t>✓</w:t>
            </w:r>
          </w:p>
        </w:tc>
        <w:tc>
          <w:tcPr>
            <w:tcW w:w="4535" w:type="dxa"/>
            <w:vAlign w:val="center"/>
          </w:tcPr>
          <w:p w14:paraId="35F9610F" w14:textId="0DFCCA56" w:rsidR="00201A1D" w:rsidRPr="0087744A" w:rsidRDefault="003A3465" w:rsidP="0009224F">
            <w:pPr>
              <w:pStyle w:val="Caption"/>
              <w:rPr>
                <w:lang w:val="en-GB"/>
              </w:rPr>
            </w:pPr>
            <w:r>
              <w:rPr>
                <w:lang w:val="en-GB"/>
              </w:rPr>
              <w:t>According to IPCC</w:t>
            </w:r>
          </w:p>
        </w:tc>
      </w:tr>
      <w:tr w:rsidR="00201A1D" w:rsidRPr="00020EDA" w14:paraId="3D330480" w14:textId="77777777" w:rsidTr="00AC6723">
        <w:trPr>
          <w:trHeight w:val="432"/>
        </w:trPr>
        <w:tc>
          <w:tcPr>
            <w:tcW w:w="3413" w:type="dxa"/>
            <w:vAlign w:val="center"/>
          </w:tcPr>
          <w:p w14:paraId="080AB9B3" w14:textId="77777777" w:rsidR="00201A1D" w:rsidRPr="00020EDA" w:rsidRDefault="00201A1D" w:rsidP="0009224F">
            <w:pPr>
              <w:pStyle w:val="Caption"/>
              <w:rPr>
                <w:lang w:val="en-GB"/>
              </w:rPr>
            </w:pPr>
            <w:proofErr w:type="spellStart"/>
            <w:r w:rsidRPr="00020EDA">
              <w:rPr>
                <w:lang w:val="en-GB"/>
              </w:rPr>
              <w:t>Worldsteel</w:t>
            </w:r>
            <w:proofErr w:type="spellEnd"/>
            <w:r w:rsidRPr="00020EDA">
              <w:rPr>
                <w:lang w:val="en-GB"/>
              </w:rPr>
              <w:t xml:space="preserve"> LCA guide</w:t>
            </w:r>
          </w:p>
        </w:tc>
        <w:tc>
          <w:tcPr>
            <w:tcW w:w="1680" w:type="dxa"/>
          </w:tcPr>
          <w:p w14:paraId="1E82B729" w14:textId="77777777" w:rsidR="00201A1D" w:rsidRPr="00020EDA" w:rsidRDefault="00201A1D"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17B95D0A" w14:textId="473AA151" w:rsidR="00201A1D" w:rsidRPr="0087744A" w:rsidRDefault="0087744A" w:rsidP="0009224F">
            <w:pPr>
              <w:pStyle w:val="Caption"/>
              <w:rPr>
                <w:lang w:val="en-GB"/>
              </w:rPr>
            </w:pPr>
            <w:r w:rsidRPr="0087744A">
              <w:rPr>
                <w:lang w:val="en-GB"/>
              </w:rPr>
              <w:t xml:space="preserve">CO2 </w:t>
            </w:r>
            <w:r w:rsidR="009979F6">
              <w:rPr>
                <w:lang w:val="en-GB"/>
              </w:rPr>
              <w:t>as a minimum</w:t>
            </w:r>
          </w:p>
        </w:tc>
      </w:tr>
      <w:tr w:rsidR="00201A1D" w:rsidRPr="00020EDA" w14:paraId="32419EE3" w14:textId="77777777" w:rsidTr="00AC6723">
        <w:trPr>
          <w:trHeight w:val="432"/>
        </w:trPr>
        <w:tc>
          <w:tcPr>
            <w:tcW w:w="3413" w:type="dxa"/>
            <w:vAlign w:val="center"/>
          </w:tcPr>
          <w:p w14:paraId="6940815B" w14:textId="77777777" w:rsidR="00201A1D" w:rsidRPr="00020EDA" w:rsidRDefault="00201A1D" w:rsidP="0009224F">
            <w:pPr>
              <w:pStyle w:val="Caption"/>
              <w:rPr>
                <w:lang w:val="en-GB"/>
              </w:rPr>
            </w:pPr>
            <w:r w:rsidRPr="00020EDA">
              <w:rPr>
                <w:lang w:val="en-GB"/>
              </w:rPr>
              <w:t>Santero and Hendry (2016)</w:t>
            </w:r>
          </w:p>
        </w:tc>
        <w:tc>
          <w:tcPr>
            <w:tcW w:w="1680" w:type="dxa"/>
          </w:tcPr>
          <w:p w14:paraId="6AAF7E9C" w14:textId="77777777" w:rsidR="00201A1D" w:rsidRPr="00020EDA" w:rsidRDefault="00201A1D"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69991EDB" w14:textId="0B76D085" w:rsidR="00201A1D" w:rsidRPr="00052E07" w:rsidRDefault="00630864" w:rsidP="0009224F">
            <w:pPr>
              <w:pStyle w:val="Caption"/>
              <w:rPr>
                <w:lang w:val="en-GB"/>
              </w:rPr>
            </w:pPr>
            <w:r w:rsidRPr="00052E07">
              <w:rPr>
                <w:lang w:val="en-GB"/>
              </w:rPr>
              <w:t>Not addressed</w:t>
            </w:r>
          </w:p>
        </w:tc>
      </w:tr>
      <w:tr w:rsidR="00630864" w:rsidRPr="00020EDA" w14:paraId="22337B65" w14:textId="77777777" w:rsidTr="00AC6723">
        <w:trPr>
          <w:trHeight w:val="432"/>
        </w:trPr>
        <w:tc>
          <w:tcPr>
            <w:tcW w:w="3413" w:type="dxa"/>
            <w:vAlign w:val="center"/>
          </w:tcPr>
          <w:p w14:paraId="1A793073" w14:textId="77777777" w:rsidR="00630864" w:rsidRPr="00020EDA" w:rsidRDefault="00630864" w:rsidP="0009224F">
            <w:pPr>
              <w:pStyle w:val="Caption"/>
              <w:rPr>
                <w:lang w:val="en-GB"/>
              </w:rPr>
            </w:pPr>
            <w:r w:rsidRPr="00020EDA">
              <w:rPr>
                <w:lang w:val="en-GB"/>
              </w:rPr>
              <w:t>ISO 14040/44 LCA</w:t>
            </w:r>
          </w:p>
        </w:tc>
        <w:tc>
          <w:tcPr>
            <w:tcW w:w="1680" w:type="dxa"/>
          </w:tcPr>
          <w:p w14:paraId="36447848" w14:textId="77777777" w:rsidR="00630864" w:rsidRPr="00020EDA" w:rsidRDefault="00630864"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7BC72716" w14:textId="15F96820" w:rsidR="00630864" w:rsidRPr="00052E07" w:rsidRDefault="00630864" w:rsidP="0009224F">
            <w:pPr>
              <w:pStyle w:val="Caption"/>
              <w:rPr>
                <w:lang w:val="en-GB"/>
              </w:rPr>
            </w:pPr>
            <w:r w:rsidRPr="00052E07">
              <w:rPr>
                <w:lang w:val="en-GB"/>
              </w:rPr>
              <w:t>Not addressed</w:t>
            </w:r>
          </w:p>
        </w:tc>
      </w:tr>
      <w:tr w:rsidR="00291B29" w:rsidRPr="00020EDA" w14:paraId="67092962" w14:textId="77777777" w:rsidTr="00AC6723">
        <w:trPr>
          <w:trHeight w:val="432"/>
        </w:trPr>
        <w:tc>
          <w:tcPr>
            <w:tcW w:w="3413" w:type="dxa"/>
            <w:vAlign w:val="center"/>
          </w:tcPr>
          <w:p w14:paraId="2C1183AC" w14:textId="77777777" w:rsidR="00291B29" w:rsidRPr="00020EDA" w:rsidRDefault="00291B29" w:rsidP="0009224F">
            <w:pPr>
              <w:pStyle w:val="Caption"/>
              <w:rPr>
                <w:lang w:val="en-GB"/>
              </w:rPr>
            </w:pPr>
            <w:r w:rsidRPr="00020EDA">
              <w:rPr>
                <w:lang w:val="en-GB"/>
              </w:rPr>
              <w:t>ISO 14067 PCF</w:t>
            </w:r>
          </w:p>
        </w:tc>
        <w:tc>
          <w:tcPr>
            <w:tcW w:w="1680" w:type="dxa"/>
            <w:vAlign w:val="center"/>
          </w:tcPr>
          <w:p w14:paraId="36F516E1" w14:textId="77777777" w:rsidR="00291B29" w:rsidRPr="00020EDA" w:rsidRDefault="00291B29"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737B94D2" w14:textId="55825BFB" w:rsidR="00291B29" w:rsidRPr="00020EDA" w:rsidRDefault="00291B29" w:rsidP="0009224F">
            <w:pPr>
              <w:pStyle w:val="Caption"/>
              <w:rPr>
                <w:lang w:val="en-GB"/>
              </w:rPr>
            </w:pPr>
            <w:r w:rsidRPr="00020EDA">
              <w:rPr>
                <w:lang w:val="en-GB"/>
              </w:rPr>
              <w:t>Would require all top 9 GHGs, meaningful simplification</w:t>
            </w:r>
          </w:p>
        </w:tc>
      </w:tr>
      <w:tr w:rsidR="00291B29" w:rsidRPr="00020EDA" w14:paraId="7ABEDC78" w14:textId="77777777" w:rsidTr="00AC6723">
        <w:trPr>
          <w:trHeight w:val="432"/>
        </w:trPr>
        <w:tc>
          <w:tcPr>
            <w:tcW w:w="3413" w:type="dxa"/>
            <w:vAlign w:val="center"/>
          </w:tcPr>
          <w:p w14:paraId="6585806C" w14:textId="77777777" w:rsidR="00291B29" w:rsidRPr="00020EDA" w:rsidRDefault="00291B29" w:rsidP="0009224F">
            <w:pPr>
              <w:pStyle w:val="Caption"/>
              <w:rPr>
                <w:lang w:val="en-GB"/>
              </w:rPr>
            </w:pPr>
            <w:r w:rsidRPr="00020EDA">
              <w:rPr>
                <w:lang w:val="en-GB"/>
              </w:rPr>
              <w:t>GHG Protocol - Product Life Cycle Accounting and Reporting Standard</w:t>
            </w:r>
          </w:p>
        </w:tc>
        <w:tc>
          <w:tcPr>
            <w:tcW w:w="1680" w:type="dxa"/>
          </w:tcPr>
          <w:p w14:paraId="4D9C97AF" w14:textId="77777777" w:rsidR="00291B29" w:rsidRPr="00020EDA" w:rsidRDefault="00291B29"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0B73F65C" w14:textId="56C86A34" w:rsidR="00291B29" w:rsidRPr="00020EDA" w:rsidRDefault="00291B29" w:rsidP="0009224F">
            <w:pPr>
              <w:pStyle w:val="Caption"/>
              <w:rPr>
                <w:lang w:val="en-GB"/>
              </w:rPr>
            </w:pPr>
            <w:r w:rsidRPr="007D7A1F">
              <w:rPr>
                <w:lang w:val="en-GB"/>
              </w:rPr>
              <w:t>CO2, CH4, N2O, SF6, PFCs, HFC (additional ones shall be listed)</w:t>
            </w:r>
            <w:r>
              <w:rPr>
                <w:lang w:val="en-GB"/>
              </w:rPr>
              <w:t>)</w:t>
            </w:r>
          </w:p>
        </w:tc>
      </w:tr>
      <w:tr w:rsidR="00CA0F2D" w:rsidRPr="00020EDA" w14:paraId="796FA342" w14:textId="77777777" w:rsidTr="00AC6723">
        <w:trPr>
          <w:trHeight w:val="535"/>
        </w:trPr>
        <w:tc>
          <w:tcPr>
            <w:tcW w:w="3413" w:type="dxa"/>
            <w:vAlign w:val="center"/>
          </w:tcPr>
          <w:p w14:paraId="071CD884" w14:textId="77777777" w:rsidR="00CA0F2D" w:rsidRPr="00020EDA" w:rsidRDefault="00CA0F2D" w:rsidP="0009224F">
            <w:pPr>
              <w:pStyle w:val="Caption"/>
              <w:rPr>
                <w:lang w:val="en-GB"/>
              </w:rPr>
            </w:pPr>
            <w:r w:rsidRPr="00020EDA">
              <w:rPr>
                <w:lang w:val="en-GB"/>
              </w:rPr>
              <w:t>Product Environmental Footprint</w:t>
            </w:r>
          </w:p>
        </w:tc>
        <w:tc>
          <w:tcPr>
            <w:tcW w:w="1680" w:type="dxa"/>
            <w:vAlign w:val="center"/>
          </w:tcPr>
          <w:p w14:paraId="78AAE93C" w14:textId="77777777" w:rsidR="00CA0F2D" w:rsidRPr="00020EDA" w:rsidRDefault="00CA0F2D"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4FC2A638" w14:textId="2BE7FEC2" w:rsidR="00CA0F2D" w:rsidRPr="00020EDA" w:rsidRDefault="00CA0F2D" w:rsidP="0009224F">
            <w:pPr>
              <w:pStyle w:val="Caption"/>
              <w:rPr>
                <w:lang w:val="en-GB"/>
              </w:rPr>
            </w:pPr>
            <w:r w:rsidRPr="00020EDA">
              <w:rPr>
                <w:lang w:val="en-GB"/>
              </w:rPr>
              <w:t>Would require all top 9 GHGs, meaningful simplification</w:t>
            </w:r>
          </w:p>
        </w:tc>
      </w:tr>
      <w:tr w:rsidR="00156219" w:rsidRPr="00020EDA" w14:paraId="013C9B81" w14:textId="77777777" w:rsidTr="009E3EBB">
        <w:trPr>
          <w:trHeight w:val="432"/>
        </w:trPr>
        <w:tc>
          <w:tcPr>
            <w:tcW w:w="3413" w:type="dxa"/>
            <w:vAlign w:val="center"/>
          </w:tcPr>
          <w:p w14:paraId="4AD710EA" w14:textId="77777777" w:rsidR="00156219" w:rsidRPr="00020EDA" w:rsidRDefault="00156219" w:rsidP="0009224F">
            <w:pPr>
              <w:pStyle w:val="Caption"/>
              <w:rPr>
                <w:lang w:val="en-GB"/>
              </w:rPr>
            </w:pPr>
            <w:r w:rsidRPr="00020EDA">
              <w:rPr>
                <w:lang w:val="en-GB"/>
              </w:rPr>
              <w:t>WBCSD PACT</w:t>
            </w:r>
          </w:p>
        </w:tc>
        <w:tc>
          <w:tcPr>
            <w:tcW w:w="1680" w:type="dxa"/>
          </w:tcPr>
          <w:p w14:paraId="37B0B740" w14:textId="77777777" w:rsidR="00156219" w:rsidRPr="00020EDA" w:rsidRDefault="00156219" w:rsidP="0009224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1172EEB7" w14:textId="552FA84F" w:rsidR="00156219" w:rsidRPr="00020EDA" w:rsidRDefault="00156219" w:rsidP="0009224F">
            <w:pPr>
              <w:pStyle w:val="Caption"/>
              <w:rPr>
                <w:lang w:val="en-GB"/>
              </w:rPr>
            </w:pPr>
            <w:r w:rsidRPr="007413B8">
              <w:rPr>
                <w:lang w:val="en-GB"/>
              </w:rPr>
              <w:t>Would require all top 9 GHGs, meaningful simplification</w:t>
            </w:r>
          </w:p>
        </w:tc>
      </w:tr>
      <w:tr w:rsidR="00156219" w:rsidRPr="00020EDA" w14:paraId="2077CC2C" w14:textId="77777777" w:rsidTr="009E3EBB">
        <w:trPr>
          <w:trHeight w:val="432"/>
        </w:trPr>
        <w:tc>
          <w:tcPr>
            <w:tcW w:w="3413" w:type="dxa"/>
            <w:vAlign w:val="center"/>
          </w:tcPr>
          <w:p w14:paraId="0D26601C" w14:textId="77777777" w:rsidR="00156219" w:rsidRPr="00020EDA" w:rsidRDefault="00156219" w:rsidP="0009224F">
            <w:pPr>
              <w:pStyle w:val="Caption"/>
              <w:rPr>
                <w:lang w:val="en-GB"/>
              </w:rPr>
            </w:pPr>
            <w:r w:rsidRPr="00020EDA">
              <w:rPr>
                <w:lang w:val="en-GB"/>
              </w:rPr>
              <w:t>Catena-X</w:t>
            </w:r>
          </w:p>
        </w:tc>
        <w:tc>
          <w:tcPr>
            <w:tcW w:w="1680" w:type="dxa"/>
          </w:tcPr>
          <w:p w14:paraId="1441C726" w14:textId="77777777" w:rsidR="00156219" w:rsidRPr="00020EDA" w:rsidRDefault="00156219" w:rsidP="0009224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3A81CBE4" w14:textId="2058CB33" w:rsidR="00156219" w:rsidRPr="00020EDA" w:rsidRDefault="00156219" w:rsidP="0009224F">
            <w:pPr>
              <w:pStyle w:val="Caption"/>
              <w:rPr>
                <w:lang w:val="en-GB"/>
              </w:rPr>
            </w:pPr>
            <w:r w:rsidRPr="007413B8">
              <w:rPr>
                <w:lang w:val="en-GB"/>
              </w:rPr>
              <w:t>Would require all top 9 GHGs, meaningful simplification</w:t>
            </w:r>
          </w:p>
        </w:tc>
      </w:tr>
      <w:tr w:rsidR="00156219" w:rsidRPr="00020EDA" w14:paraId="56AA7EC9" w14:textId="77777777" w:rsidTr="009E3EBB">
        <w:trPr>
          <w:trHeight w:val="432"/>
        </w:trPr>
        <w:tc>
          <w:tcPr>
            <w:tcW w:w="3413" w:type="dxa"/>
            <w:vAlign w:val="center"/>
          </w:tcPr>
          <w:p w14:paraId="2EE08A27" w14:textId="77777777" w:rsidR="00156219" w:rsidRPr="00020EDA" w:rsidRDefault="00156219" w:rsidP="0009224F">
            <w:pPr>
              <w:pStyle w:val="Caption"/>
              <w:rPr>
                <w:lang w:val="en-GB"/>
              </w:rPr>
            </w:pPr>
            <w:r w:rsidRPr="00020EDA">
              <w:rPr>
                <w:lang w:val="en-GB"/>
              </w:rPr>
              <w:t>PEFCR Batteries</w:t>
            </w:r>
          </w:p>
        </w:tc>
        <w:tc>
          <w:tcPr>
            <w:tcW w:w="1680" w:type="dxa"/>
          </w:tcPr>
          <w:p w14:paraId="7720CFA8" w14:textId="77777777" w:rsidR="00156219" w:rsidRPr="00020EDA" w:rsidRDefault="00156219" w:rsidP="0009224F">
            <w:pPr>
              <w:pStyle w:val="Caption"/>
              <w:rPr>
                <w:lang w:val="en-GB"/>
              </w:rPr>
            </w:pPr>
            <w:r w:rsidRPr="00020EDA">
              <w:rPr>
                <w:rFonts w:ascii="Segoe UI Symbol" w:eastAsia="Noto Sans Symbols" w:hAnsi="Segoe UI Symbol" w:cs="Segoe UI Symbol"/>
                <w:color w:val="00B050"/>
                <w:lang w:val="en-GB"/>
              </w:rPr>
              <w:t>✓</w:t>
            </w:r>
          </w:p>
        </w:tc>
        <w:tc>
          <w:tcPr>
            <w:tcW w:w="4535" w:type="dxa"/>
          </w:tcPr>
          <w:p w14:paraId="40CB69E6" w14:textId="0978179B" w:rsidR="00156219" w:rsidRPr="00020EDA" w:rsidRDefault="00156219" w:rsidP="0009224F">
            <w:pPr>
              <w:pStyle w:val="Caption"/>
              <w:rPr>
                <w:lang w:val="en-GB"/>
              </w:rPr>
            </w:pPr>
            <w:r w:rsidRPr="007413B8">
              <w:rPr>
                <w:lang w:val="en-GB"/>
              </w:rPr>
              <w:t>Would require all top 9 GHGs, meaningful simplification</w:t>
            </w:r>
          </w:p>
        </w:tc>
      </w:tr>
      <w:tr w:rsidR="00CA0F2D" w:rsidRPr="00020EDA" w14:paraId="549FD37B" w14:textId="77777777" w:rsidTr="00AC6723">
        <w:trPr>
          <w:trHeight w:val="432"/>
        </w:trPr>
        <w:tc>
          <w:tcPr>
            <w:tcW w:w="3413" w:type="dxa"/>
            <w:vAlign w:val="center"/>
          </w:tcPr>
          <w:p w14:paraId="65CEC3E0" w14:textId="77777777" w:rsidR="00CA0F2D" w:rsidRPr="00020EDA" w:rsidRDefault="00CA0F2D" w:rsidP="0009224F">
            <w:pPr>
              <w:pStyle w:val="Caption"/>
              <w:rPr>
                <w:lang w:val="en-GB"/>
              </w:rPr>
            </w:pPr>
            <w:r w:rsidRPr="00020EDA">
              <w:rPr>
                <w:lang w:val="en-GB"/>
              </w:rPr>
              <w:t>GBA Rulebook</w:t>
            </w:r>
          </w:p>
        </w:tc>
        <w:tc>
          <w:tcPr>
            <w:tcW w:w="1680" w:type="dxa"/>
          </w:tcPr>
          <w:p w14:paraId="483D66EE" w14:textId="77777777" w:rsidR="00CA0F2D" w:rsidRPr="00020EDA" w:rsidRDefault="00CA0F2D" w:rsidP="0009224F">
            <w:pPr>
              <w:pStyle w:val="Caption"/>
              <w:rPr>
                <w:lang w:val="en-GB"/>
              </w:rPr>
            </w:pPr>
            <w:r w:rsidRPr="00020EDA">
              <w:rPr>
                <w:rFonts w:ascii="Segoe UI Symbol" w:eastAsia="Noto Sans Symbols" w:hAnsi="Segoe UI Symbol" w:cs="Segoe UI Symbol"/>
                <w:color w:val="00B050"/>
                <w:lang w:val="en-GB"/>
              </w:rPr>
              <w:t>✓</w:t>
            </w:r>
          </w:p>
        </w:tc>
        <w:tc>
          <w:tcPr>
            <w:tcW w:w="4535" w:type="dxa"/>
            <w:vAlign w:val="center"/>
          </w:tcPr>
          <w:p w14:paraId="76A28A48" w14:textId="3479D8C9" w:rsidR="00CA0F2D" w:rsidRPr="00156219" w:rsidRDefault="00156219" w:rsidP="0009224F">
            <w:pPr>
              <w:pStyle w:val="Caption"/>
              <w:rPr>
                <w:lang w:val="en-GB"/>
              </w:rPr>
            </w:pPr>
            <w:r w:rsidRPr="00156219">
              <w:rPr>
                <w:lang w:val="en-GB"/>
              </w:rPr>
              <w:t>Carbon dioxide (fossil), Carbon dioxide (biogenic), Methane (fossil), Methane (biogenic), Nitrous oxide, GHG Relevant refrigerants, e.g., R134a</w:t>
            </w:r>
          </w:p>
        </w:tc>
      </w:tr>
    </w:tbl>
    <w:p w14:paraId="1281021C" w14:textId="77777777" w:rsidR="00201A1D" w:rsidRDefault="00201A1D" w:rsidP="0009224F">
      <w:pPr>
        <w:pStyle w:val="Caption"/>
        <w:rPr>
          <w:rFonts w:ascii="Avenir Next LT Pro" w:hAnsi="Avenir Next LT Pro" w:cs="Arial"/>
          <w:lang w:val="en-GB"/>
        </w:rPr>
      </w:pPr>
    </w:p>
    <w:p w14:paraId="723E19E5" w14:textId="77777777" w:rsidR="00011BD0" w:rsidRPr="00011BD0" w:rsidRDefault="00011BD0" w:rsidP="00011BD0">
      <w:pPr>
        <w:rPr>
          <w:lang w:val="en-GB"/>
        </w:rPr>
      </w:pPr>
    </w:p>
    <w:p w14:paraId="7A3A9947" w14:textId="77777777" w:rsidR="00201A1D" w:rsidRPr="00F51DE0" w:rsidRDefault="00201A1D" w:rsidP="00CB49E6">
      <w:pPr>
        <w:pStyle w:val="Heading2"/>
        <w:numPr>
          <w:ilvl w:val="1"/>
          <w:numId w:val="2"/>
        </w:numPr>
        <w:ind w:left="567"/>
      </w:pPr>
      <w:bookmarkStart w:id="10" w:name="_heading=h.111kx3o" w:colFirst="0" w:colLast="0"/>
      <w:bookmarkStart w:id="11" w:name="_Toc185458167"/>
      <w:bookmarkEnd w:id="10"/>
      <w:r w:rsidRPr="00F51DE0">
        <w:t>Electricity</w:t>
      </w:r>
      <w:bookmarkEnd w:id="11"/>
    </w:p>
    <w:p w14:paraId="2D19B033" w14:textId="77777777" w:rsidR="00201A1D" w:rsidRDefault="00201A1D" w:rsidP="00B40412">
      <w:pPr>
        <w:rPr>
          <w:lang w:val="en-GB"/>
        </w:rPr>
      </w:pPr>
      <w:r w:rsidRPr="00020EDA">
        <w:rPr>
          <w:lang w:val="en-GB"/>
        </w:rPr>
        <w:t>The table below shows full consistency of this recommendation to the recommendations provided by other metal PCF guidelines, relevant standards, and harmonization activities of downstream industries.</w:t>
      </w:r>
    </w:p>
    <w:p w14:paraId="18EF9280" w14:textId="77777777" w:rsidR="0009224F" w:rsidRPr="00020EDA" w:rsidRDefault="0009224F" w:rsidP="00B40412">
      <w:pPr>
        <w:rPr>
          <w:lang w:val="en-GB"/>
        </w:rPr>
      </w:pPr>
    </w:p>
    <w:p w14:paraId="4D8964DA" w14:textId="60E1ED5C" w:rsidR="00201A1D" w:rsidRPr="00020EDA" w:rsidRDefault="00201A1D" w:rsidP="0009224F">
      <w:pPr>
        <w:pStyle w:val="Caption"/>
        <w:rPr>
          <w:b/>
          <w:lang w:val="en-GB"/>
        </w:rPr>
      </w:pPr>
      <w:r w:rsidRPr="00020EDA">
        <w:rPr>
          <w:lang w:val="en-GB"/>
        </w:rPr>
        <w:lastRenderedPageBreak/>
        <w:t xml:space="preserve">Table </w:t>
      </w:r>
      <w:r w:rsidR="00F1356E">
        <w:rPr>
          <w:lang w:val="en-GB"/>
        </w:rPr>
        <w:t>S</w:t>
      </w:r>
      <w:r w:rsidR="00E1220E">
        <w:rPr>
          <w:lang w:val="en-GB"/>
        </w:rPr>
        <w:t>8</w:t>
      </w:r>
      <w:r w:rsidRPr="00020EDA">
        <w:rPr>
          <w:lang w:val="en-GB"/>
        </w:rPr>
        <w:t>: Comparison between the recommended approach on modelling electricity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822"/>
        <w:gridCol w:w="4393"/>
      </w:tblGrid>
      <w:tr w:rsidR="00201A1D" w:rsidRPr="00020EDA" w14:paraId="39E46394" w14:textId="77777777" w:rsidTr="00AC6723">
        <w:trPr>
          <w:trHeight w:val="432"/>
        </w:trPr>
        <w:tc>
          <w:tcPr>
            <w:tcW w:w="3413" w:type="dxa"/>
            <w:vAlign w:val="center"/>
          </w:tcPr>
          <w:p w14:paraId="2AEECE3F" w14:textId="77777777" w:rsidR="00201A1D" w:rsidRPr="00020EDA" w:rsidRDefault="00201A1D" w:rsidP="0009224F">
            <w:pPr>
              <w:pStyle w:val="Caption"/>
              <w:rPr>
                <w:b/>
                <w:lang w:val="en-GB"/>
              </w:rPr>
            </w:pPr>
            <w:r w:rsidRPr="00020EDA">
              <w:rPr>
                <w:b/>
                <w:lang w:val="en-GB"/>
              </w:rPr>
              <w:t>Guideline/standard</w:t>
            </w:r>
          </w:p>
        </w:tc>
        <w:tc>
          <w:tcPr>
            <w:tcW w:w="1822" w:type="dxa"/>
            <w:vAlign w:val="center"/>
          </w:tcPr>
          <w:p w14:paraId="266B1291" w14:textId="77777777" w:rsidR="00201A1D" w:rsidRPr="00020EDA" w:rsidRDefault="00201A1D" w:rsidP="0009224F">
            <w:pPr>
              <w:pStyle w:val="Caption"/>
              <w:rPr>
                <w:b/>
                <w:lang w:val="en-GB"/>
              </w:rPr>
            </w:pPr>
            <w:r w:rsidRPr="00020EDA">
              <w:rPr>
                <w:b/>
                <w:lang w:val="en-GB"/>
              </w:rPr>
              <w:t>Consistency</w:t>
            </w:r>
          </w:p>
        </w:tc>
        <w:tc>
          <w:tcPr>
            <w:tcW w:w="4393" w:type="dxa"/>
            <w:vAlign w:val="center"/>
          </w:tcPr>
          <w:p w14:paraId="74B409AF" w14:textId="77777777" w:rsidR="00201A1D" w:rsidRPr="00020EDA" w:rsidRDefault="00201A1D" w:rsidP="0009224F">
            <w:pPr>
              <w:pStyle w:val="Caption"/>
              <w:rPr>
                <w:b/>
                <w:lang w:val="en-GB"/>
              </w:rPr>
            </w:pPr>
            <w:r w:rsidRPr="00020EDA">
              <w:rPr>
                <w:b/>
                <w:lang w:val="en-GB"/>
              </w:rPr>
              <w:t>Comments</w:t>
            </w:r>
          </w:p>
        </w:tc>
      </w:tr>
      <w:tr w:rsidR="00201A1D" w:rsidRPr="00020EDA" w14:paraId="51307D37" w14:textId="77777777" w:rsidTr="00AC6723">
        <w:trPr>
          <w:trHeight w:val="432"/>
        </w:trPr>
        <w:tc>
          <w:tcPr>
            <w:tcW w:w="3413" w:type="dxa"/>
            <w:vAlign w:val="center"/>
          </w:tcPr>
          <w:p w14:paraId="09CCF8EA" w14:textId="77777777" w:rsidR="00201A1D" w:rsidRPr="00020EDA" w:rsidRDefault="00201A1D" w:rsidP="0009224F">
            <w:pPr>
              <w:pStyle w:val="Caption"/>
              <w:rPr>
                <w:lang w:val="en-GB"/>
              </w:rPr>
            </w:pPr>
            <w:r w:rsidRPr="00020EDA">
              <w:rPr>
                <w:lang w:val="en-GB"/>
              </w:rPr>
              <w:t>Aluminium PCF guide</w:t>
            </w:r>
          </w:p>
        </w:tc>
        <w:tc>
          <w:tcPr>
            <w:tcW w:w="1822" w:type="dxa"/>
          </w:tcPr>
          <w:p w14:paraId="1775DBD0"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1F7E73E3" w14:textId="668510CD" w:rsidR="009221F6" w:rsidRPr="00020EDA" w:rsidRDefault="009968A3" w:rsidP="00151827">
            <w:pPr>
              <w:pStyle w:val="Caption"/>
              <w:rPr>
                <w:lang w:val="en-GB"/>
              </w:rPr>
            </w:pPr>
            <w:r>
              <w:rPr>
                <w:lang w:val="en-GB"/>
              </w:rPr>
              <w:t>Focus on location-based</w:t>
            </w:r>
            <w:r w:rsidR="008B3891">
              <w:rPr>
                <w:lang w:val="en-GB"/>
              </w:rPr>
              <w:t xml:space="preserve"> modelling but also containing market-based modelling elements</w:t>
            </w:r>
          </w:p>
        </w:tc>
      </w:tr>
      <w:tr w:rsidR="00201A1D" w:rsidRPr="00020EDA" w14:paraId="422B8EF7" w14:textId="77777777" w:rsidTr="00AC6723">
        <w:trPr>
          <w:trHeight w:val="432"/>
        </w:trPr>
        <w:tc>
          <w:tcPr>
            <w:tcW w:w="3413" w:type="dxa"/>
            <w:vAlign w:val="center"/>
          </w:tcPr>
          <w:p w14:paraId="4C409832" w14:textId="77777777" w:rsidR="00201A1D" w:rsidRPr="00020EDA" w:rsidRDefault="00201A1D" w:rsidP="0009224F">
            <w:pPr>
              <w:pStyle w:val="Caption"/>
              <w:rPr>
                <w:lang w:val="en-GB"/>
              </w:rPr>
            </w:pPr>
            <w:r w:rsidRPr="00020EDA">
              <w:rPr>
                <w:lang w:val="en-GB"/>
              </w:rPr>
              <w:t>Cobalt PCF guide</w:t>
            </w:r>
          </w:p>
        </w:tc>
        <w:tc>
          <w:tcPr>
            <w:tcW w:w="1822" w:type="dxa"/>
          </w:tcPr>
          <w:p w14:paraId="651BA19C"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7013C9A4" w14:textId="6D483ED1" w:rsidR="00201A1D" w:rsidRPr="00020EDA" w:rsidRDefault="009221F6" w:rsidP="0009224F">
            <w:pPr>
              <w:pStyle w:val="Caption"/>
              <w:rPr>
                <w:lang w:val="en-GB"/>
              </w:rPr>
            </w:pPr>
            <w:r w:rsidRPr="00020EDA">
              <w:rPr>
                <w:lang w:val="en-GB"/>
              </w:rPr>
              <w:t>Requires market-based approach (included in the dual reporting)</w:t>
            </w:r>
          </w:p>
        </w:tc>
      </w:tr>
      <w:tr w:rsidR="00201A1D" w:rsidRPr="00020EDA" w14:paraId="09164CB8" w14:textId="77777777" w:rsidTr="00AC6723">
        <w:trPr>
          <w:trHeight w:val="432"/>
        </w:trPr>
        <w:tc>
          <w:tcPr>
            <w:tcW w:w="3413" w:type="dxa"/>
            <w:vAlign w:val="center"/>
          </w:tcPr>
          <w:p w14:paraId="1C187346" w14:textId="77777777" w:rsidR="00201A1D" w:rsidRPr="00020EDA" w:rsidRDefault="00201A1D" w:rsidP="0009224F">
            <w:pPr>
              <w:pStyle w:val="Caption"/>
              <w:rPr>
                <w:lang w:val="en-GB"/>
              </w:rPr>
            </w:pPr>
            <w:r w:rsidRPr="00020EDA">
              <w:rPr>
                <w:lang w:val="en-GB"/>
              </w:rPr>
              <w:t>Copper PCF guide</w:t>
            </w:r>
          </w:p>
        </w:tc>
        <w:tc>
          <w:tcPr>
            <w:tcW w:w="1822" w:type="dxa"/>
          </w:tcPr>
          <w:p w14:paraId="710AFA3A"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4D2E6CF2" w14:textId="4D16CF0D" w:rsidR="00201A1D" w:rsidRPr="00020EDA" w:rsidRDefault="008B3891" w:rsidP="0009224F">
            <w:pPr>
              <w:pStyle w:val="Caption"/>
              <w:rPr>
                <w:lang w:val="en-GB"/>
              </w:rPr>
            </w:pPr>
            <w:r>
              <w:rPr>
                <w:lang w:val="en-GB"/>
              </w:rPr>
              <w:t>Focus on location-based modelling but also containing market-based modelling elements</w:t>
            </w:r>
          </w:p>
        </w:tc>
      </w:tr>
      <w:tr w:rsidR="00201A1D" w:rsidRPr="00020EDA" w14:paraId="38FDDA0F" w14:textId="77777777" w:rsidTr="00AC6723">
        <w:trPr>
          <w:trHeight w:val="432"/>
        </w:trPr>
        <w:tc>
          <w:tcPr>
            <w:tcW w:w="3413" w:type="dxa"/>
            <w:vAlign w:val="center"/>
          </w:tcPr>
          <w:p w14:paraId="3789E94A" w14:textId="77777777" w:rsidR="00201A1D" w:rsidRPr="00020EDA" w:rsidRDefault="00201A1D" w:rsidP="0009224F">
            <w:pPr>
              <w:pStyle w:val="Caption"/>
              <w:rPr>
                <w:lang w:val="en-GB"/>
              </w:rPr>
            </w:pPr>
            <w:r w:rsidRPr="00020EDA">
              <w:rPr>
                <w:lang w:val="en-GB"/>
              </w:rPr>
              <w:t>Nickel PCF guide</w:t>
            </w:r>
          </w:p>
        </w:tc>
        <w:tc>
          <w:tcPr>
            <w:tcW w:w="1822" w:type="dxa"/>
          </w:tcPr>
          <w:p w14:paraId="40C7896F"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41F04117" w14:textId="384DB2EC" w:rsidR="00201A1D" w:rsidRPr="00020EDA" w:rsidRDefault="009221F6" w:rsidP="0009224F">
            <w:pPr>
              <w:pStyle w:val="Caption"/>
              <w:rPr>
                <w:b/>
                <w:lang w:val="en-GB"/>
              </w:rPr>
            </w:pPr>
            <w:r w:rsidRPr="00020EDA">
              <w:rPr>
                <w:lang w:val="en-GB"/>
              </w:rPr>
              <w:t>Requires market-based approach (included in the dual reporting)</w:t>
            </w:r>
          </w:p>
        </w:tc>
      </w:tr>
      <w:tr w:rsidR="00201A1D" w:rsidRPr="00020EDA" w14:paraId="04CBBDEE" w14:textId="77777777" w:rsidTr="00AC6723">
        <w:trPr>
          <w:trHeight w:val="432"/>
        </w:trPr>
        <w:tc>
          <w:tcPr>
            <w:tcW w:w="3413" w:type="dxa"/>
            <w:vAlign w:val="center"/>
          </w:tcPr>
          <w:p w14:paraId="7DA34EF5" w14:textId="77777777" w:rsidR="00201A1D" w:rsidRPr="00020EDA" w:rsidRDefault="00201A1D" w:rsidP="0009224F">
            <w:pPr>
              <w:pStyle w:val="Caption"/>
              <w:rPr>
                <w:lang w:val="en-GB"/>
              </w:rPr>
            </w:pPr>
            <w:r w:rsidRPr="00020EDA">
              <w:rPr>
                <w:lang w:val="en-GB"/>
              </w:rPr>
              <w:t>Zinc PCF guide</w:t>
            </w:r>
          </w:p>
        </w:tc>
        <w:tc>
          <w:tcPr>
            <w:tcW w:w="1822" w:type="dxa"/>
          </w:tcPr>
          <w:p w14:paraId="7D190137"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435090B1" w14:textId="032D36BA" w:rsidR="00201A1D" w:rsidRPr="00020EDA" w:rsidRDefault="009221F6" w:rsidP="0009224F">
            <w:pPr>
              <w:pStyle w:val="Caption"/>
              <w:rPr>
                <w:b/>
                <w:lang w:val="en-GB"/>
              </w:rPr>
            </w:pPr>
            <w:r w:rsidRPr="00020EDA">
              <w:rPr>
                <w:lang w:val="en-GB"/>
              </w:rPr>
              <w:t>Requires market-based approach (included in the dual reporting)</w:t>
            </w:r>
          </w:p>
        </w:tc>
      </w:tr>
      <w:tr w:rsidR="00201A1D" w:rsidRPr="00020EDA" w14:paraId="389863FC" w14:textId="77777777" w:rsidTr="00AC6723">
        <w:trPr>
          <w:trHeight w:val="432"/>
        </w:trPr>
        <w:tc>
          <w:tcPr>
            <w:tcW w:w="3413" w:type="dxa"/>
            <w:vAlign w:val="center"/>
          </w:tcPr>
          <w:p w14:paraId="17420EF5" w14:textId="77777777" w:rsidR="00201A1D" w:rsidRPr="00020EDA" w:rsidRDefault="00201A1D" w:rsidP="0009224F">
            <w:pPr>
              <w:pStyle w:val="Caption"/>
              <w:rPr>
                <w:lang w:val="en-GB"/>
              </w:rPr>
            </w:pPr>
            <w:r w:rsidRPr="00020EDA">
              <w:rPr>
                <w:lang w:val="en-GB"/>
              </w:rPr>
              <w:t>Lithium PCF guide</w:t>
            </w:r>
          </w:p>
        </w:tc>
        <w:tc>
          <w:tcPr>
            <w:tcW w:w="1822" w:type="dxa"/>
          </w:tcPr>
          <w:p w14:paraId="5C448905" w14:textId="77777777" w:rsidR="00201A1D" w:rsidRPr="00020EDA" w:rsidRDefault="00201A1D" w:rsidP="0009224F">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4393" w:type="dxa"/>
            <w:vAlign w:val="center"/>
          </w:tcPr>
          <w:p w14:paraId="4C49719D" w14:textId="2540EA76" w:rsidR="00201A1D" w:rsidRPr="00020EDA" w:rsidRDefault="009221F6" w:rsidP="0009224F">
            <w:pPr>
              <w:pStyle w:val="Caption"/>
              <w:rPr>
                <w:b/>
                <w:lang w:val="en-GB"/>
              </w:rPr>
            </w:pPr>
            <w:r w:rsidRPr="00020EDA">
              <w:rPr>
                <w:lang w:val="en-GB"/>
              </w:rPr>
              <w:t>Requires market-based approach (included in the dual reporting)</w:t>
            </w:r>
          </w:p>
        </w:tc>
      </w:tr>
      <w:tr w:rsidR="00201A1D" w:rsidRPr="00020EDA" w14:paraId="6A0C15DD" w14:textId="77777777" w:rsidTr="00AC6723">
        <w:trPr>
          <w:trHeight w:val="432"/>
        </w:trPr>
        <w:tc>
          <w:tcPr>
            <w:tcW w:w="3413" w:type="dxa"/>
            <w:vAlign w:val="center"/>
          </w:tcPr>
          <w:p w14:paraId="49408D1E" w14:textId="77777777" w:rsidR="00201A1D" w:rsidRPr="00020EDA" w:rsidRDefault="00201A1D" w:rsidP="0009224F">
            <w:pPr>
              <w:pStyle w:val="Caption"/>
              <w:rPr>
                <w:lang w:val="en-GB"/>
              </w:rPr>
            </w:pPr>
            <w:proofErr w:type="spellStart"/>
            <w:r w:rsidRPr="00020EDA">
              <w:rPr>
                <w:lang w:val="en-GB"/>
              </w:rPr>
              <w:t>Worldsteel</w:t>
            </w:r>
            <w:proofErr w:type="spellEnd"/>
            <w:r w:rsidRPr="00020EDA">
              <w:rPr>
                <w:lang w:val="en-GB"/>
              </w:rPr>
              <w:t xml:space="preserve"> LCA guide</w:t>
            </w:r>
          </w:p>
        </w:tc>
        <w:tc>
          <w:tcPr>
            <w:tcW w:w="1822" w:type="dxa"/>
          </w:tcPr>
          <w:p w14:paraId="4C72982E"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63450635" w14:textId="77777777" w:rsidR="00201A1D" w:rsidRPr="00020EDA" w:rsidRDefault="00201A1D" w:rsidP="0009224F">
            <w:pPr>
              <w:pStyle w:val="Caption"/>
              <w:rPr>
                <w:lang w:val="en-GB"/>
              </w:rPr>
            </w:pPr>
            <w:r w:rsidRPr="00020EDA">
              <w:rPr>
                <w:lang w:val="en-GB"/>
              </w:rPr>
              <w:t>Not addressed</w:t>
            </w:r>
          </w:p>
        </w:tc>
      </w:tr>
      <w:tr w:rsidR="00161804" w:rsidRPr="00020EDA" w14:paraId="659940DB" w14:textId="77777777" w:rsidTr="003503D7">
        <w:trPr>
          <w:trHeight w:val="432"/>
        </w:trPr>
        <w:tc>
          <w:tcPr>
            <w:tcW w:w="3413" w:type="dxa"/>
            <w:vAlign w:val="center"/>
          </w:tcPr>
          <w:p w14:paraId="6CAFADBA" w14:textId="77777777" w:rsidR="00161804" w:rsidRPr="00020EDA" w:rsidRDefault="00161804" w:rsidP="0009224F">
            <w:pPr>
              <w:pStyle w:val="Caption"/>
              <w:rPr>
                <w:lang w:val="en-GB"/>
              </w:rPr>
            </w:pPr>
            <w:r w:rsidRPr="00020EDA">
              <w:rPr>
                <w:lang w:val="en-GB"/>
              </w:rPr>
              <w:t>Santero and Hendry (2016)</w:t>
            </w:r>
          </w:p>
        </w:tc>
        <w:tc>
          <w:tcPr>
            <w:tcW w:w="1822" w:type="dxa"/>
          </w:tcPr>
          <w:p w14:paraId="2AA8AEBC" w14:textId="77777777" w:rsidR="00161804" w:rsidRPr="00020EDA" w:rsidRDefault="00161804"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tcPr>
          <w:p w14:paraId="24442702" w14:textId="7DEFE06B" w:rsidR="00161804" w:rsidRPr="00020EDA" w:rsidRDefault="00161804" w:rsidP="0009224F">
            <w:pPr>
              <w:pStyle w:val="Caption"/>
              <w:rPr>
                <w:b/>
                <w:lang w:val="en-GB"/>
              </w:rPr>
            </w:pPr>
            <w:r w:rsidRPr="003379E3">
              <w:rPr>
                <w:lang w:val="en-GB"/>
              </w:rPr>
              <w:t>Not addressed</w:t>
            </w:r>
          </w:p>
        </w:tc>
      </w:tr>
      <w:tr w:rsidR="00161804" w:rsidRPr="00020EDA" w14:paraId="0ED5A1DE" w14:textId="77777777" w:rsidTr="00AC6723">
        <w:trPr>
          <w:trHeight w:val="432"/>
        </w:trPr>
        <w:tc>
          <w:tcPr>
            <w:tcW w:w="3413" w:type="dxa"/>
            <w:vAlign w:val="center"/>
          </w:tcPr>
          <w:p w14:paraId="4359F630" w14:textId="77777777" w:rsidR="00161804" w:rsidRPr="00020EDA" w:rsidRDefault="00161804" w:rsidP="0009224F">
            <w:pPr>
              <w:pStyle w:val="Caption"/>
              <w:rPr>
                <w:lang w:val="en-GB"/>
              </w:rPr>
            </w:pPr>
            <w:r w:rsidRPr="00020EDA">
              <w:rPr>
                <w:lang w:val="en-GB"/>
              </w:rPr>
              <w:t>ISO 14040/44 LCA</w:t>
            </w:r>
          </w:p>
        </w:tc>
        <w:tc>
          <w:tcPr>
            <w:tcW w:w="1822" w:type="dxa"/>
          </w:tcPr>
          <w:p w14:paraId="6D46671A" w14:textId="77777777" w:rsidR="00161804" w:rsidRPr="00020EDA" w:rsidRDefault="00161804"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tcPr>
          <w:p w14:paraId="40EE3E37" w14:textId="5CB47AB7" w:rsidR="00161804" w:rsidRPr="00020EDA" w:rsidRDefault="00161804" w:rsidP="0009224F">
            <w:pPr>
              <w:pStyle w:val="Caption"/>
              <w:rPr>
                <w:lang w:val="en-GB"/>
              </w:rPr>
            </w:pPr>
            <w:r w:rsidRPr="003379E3">
              <w:rPr>
                <w:lang w:val="en-GB"/>
              </w:rPr>
              <w:t>Not addressed</w:t>
            </w:r>
          </w:p>
        </w:tc>
      </w:tr>
      <w:tr w:rsidR="00201A1D" w:rsidRPr="00020EDA" w14:paraId="68671311" w14:textId="77777777" w:rsidTr="00AC6723">
        <w:trPr>
          <w:trHeight w:val="432"/>
        </w:trPr>
        <w:tc>
          <w:tcPr>
            <w:tcW w:w="3413" w:type="dxa"/>
            <w:vAlign w:val="center"/>
          </w:tcPr>
          <w:p w14:paraId="34AF8BFA" w14:textId="77777777" w:rsidR="00201A1D" w:rsidRPr="00020EDA" w:rsidRDefault="00201A1D" w:rsidP="0009224F">
            <w:pPr>
              <w:pStyle w:val="Caption"/>
              <w:rPr>
                <w:lang w:val="en-GB"/>
              </w:rPr>
            </w:pPr>
            <w:r w:rsidRPr="00020EDA">
              <w:rPr>
                <w:lang w:val="en-GB"/>
              </w:rPr>
              <w:t>ISO 14067 PCF</w:t>
            </w:r>
          </w:p>
        </w:tc>
        <w:tc>
          <w:tcPr>
            <w:tcW w:w="1822" w:type="dxa"/>
            <w:vAlign w:val="center"/>
          </w:tcPr>
          <w:p w14:paraId="4D99D6DA"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tcPr>
          <w:p w14:paraId="21D44BA7" w14:textId="77777777" w:rsidR="00201A1D" w:rsidRPr="00020EDA" w:rsidRDefault="00201A1D" w:rsidP="0009224F">
            <w:pPr>
              <w:pStyle w:val="Caption"/>
              <w:rPr>
                <w:b/>
                <w:lang w:val="en-GB"/>
              </w:rPr>
            </w:pPr>
            <w:r w:rsidRPr="00020EDA">
              <w:rPr>
                <w:lang w:val="en-GB"/>
              </w:rPr>
              <w:t>Requires market-based approach (included in the dual reporting)</w:t>
            </w:r>
          </w:p>
        </w:tc>
      </w:tr>
      <w:tr w:rsidR="00201A1D" w:rsidRPr="00020EDA" w14:paraId="6F26AEBA" w14:textId="77777777" w:rsidTr="00AC6723">
        <w:trPr>
          <w:trHeight w:val="432"/>
        </w:trPr>
        <w:tc>
          <w:tcPr>
            <w:tcW w:w="3413" w:type="dxa"/>
            <w:vAlign w:val="center"/>
          </w:tcPr>
          <w:p w14:paraId="5553655E" w14:textId="77777777" w:rsidR="00201A1D" w:rsidRPr="00020EDA" w:rsidRDefault="00201A1D" w:rsidP="0009224F">
            <w:pPr>
              <w:pStyle w:val="Caption"/>
              <w:rPr>
                <w:lang w:val="en-GB"/>
              </w:rPr>
            </w:pPr>
            <w:r w:rsidRPr="00020EDA">
              <w:rPr>
                <w:lang w:val="en-GB"/>
              </w:rPr>
              <w:t>GHG Protocol - Product Life Cycle Accounting and Reporting Standard</w:t>
            </w:r>
          </w:p>
        </w:tc>
        <w:tc>
          <w:tcPr>
            <w:tcW w:w="1822" w:type="dxa"/>
            <w:vAlign w:val="center"/>
          </w:tcPr>
          <w:p w14:paraId="7B649A17"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5D78677B" w14:textId="77777777" w:rsidR="00201A1D" w:rsidRPr="00020EDA" w:rsidRDefault="00201A1D" w:rsidP="0009224F">
            <w:pPr>
              <w:pStyle w:val="Caption"/>
              <w:rPr>
                <w:lang w:val="en-GB"/>
              </w:rPr>
            </w:pPr>
            <w:r w:rsidRPr="00020EDA">
              <w:rPr>
                <w:lang w:val="en-GB"/>
              </w:rPr>
              <w:t>Requires market-based approach (included in the dual reporting)</w:t>
            </w:r>
          </w:p>
        </w:tc>
      </w:tr>
      <w:tr w:rsidR="00201A1D" w:rsidRPr="00020EDA" w14:paraId="693EC542" w14:textId="77777777" w:rsidTr="00AC6723">
        <w:trPr>
          <w:trHeight w:val="535"/>
        </w:trPr>
        <w:tc>
          <w:tcPr>
            <w:tcW w:w="3413" w:type="dxa"/>
            <w:vAlign w:val="center"/>
          </w:tcPr>
          <w:p w14:paraId="3A09F5A1" w14:textId="77777777" w:rsidR="00201A1D" w:rsidRPr="00020EDA" w:rsidRDefault="00201A1D" w:rsidP="0009224F">
            <w:pPr>
              <w:pStyle w:val="Caption"/>
              <w:rPr>
                <w:lang w:val="en-GB"/>
              </w:rPr>
            </w:pPr>
            <w:r w:rsidRPr="00020EDA">
              <w:rPr>
                <w:lang w:val="en-GB"/>
              </w:rPr>
              <w:t>Product Environmental Footprint</w:t>
            </w:r>
          </w:p>
        </w:tc>
        <w:tc>
          <w:tcPr>
            <w:tcW w:w="1822" w:type="dxa"/>
            <w:vAlign w:val="center"/>
          </w:tcPr>
          <w:p w14:paraId="2B20F63C"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FFC000"/>
                <w:lang w:val="en-GB"/>
              </w:rPr>
              <w:t>✓</w:t>
            </w:r>
          </w:p>
        </w:tc>
        <w:tc>
          <w:tcPr>
            <w:tcW w:w="4393" w:type="dxa"/>
            <w:vAlign w:val="center"/>
          </w:tcPr>
          <w:p w14:paraId="2A931FFC" w14:textId="77777777" w:rsidR="00201A1D" w:rsidRPr="00020EDA" w:rsidRDefault="00201A1D" w:rsidP="0009224F">
            <w:pPr>
              <w:pStyle w:val="Caption"/>
              <w:rPr>
                <w:b/>
                <w:lang w:val="en-GB"/>
              </w:rPr>
            </w:pPr>
            <w:r w:rsidRPr="00020EDA">
              <w:rPr>
                <w:lang w:val="en-GB"/>
              </w:rPr>
              <w:t>Requires market-based approach for production and location-based approach for use phase</w:t>
            </w:r>
          </w:p>
        </w:tc>
      </w:tr>
      <w:tr w:rsidR="00201A1D" w:rsidRPr="00020EDA" w14:paraId="7F60C8F1" w14:textId="77777777" w:rsidTr="00AC6723">
        <w:trPr>
          <w:trHeight w:val="432"/>
        </w:trPr>
        <w:tc>
          <w:tcPr>
            <w:tcW w:w="3413" w:type="dxa"/>
            <w:vAlign w:val="center"/>
          </w:tcPr>
          <w:p w14:paraId="28227674" w14:textId="77777777" w:rsidR="00201A1D" w:rsidRPr="00020EDA" w:rsidRDefault="00201A1D" w:rsidP="0009224F">
            <w:pPr>
              <w:pStyle w:val="Caption"/>
              <w:rPr>
                <w:lang w:val="en-GB"/>
              </w:rPr>
            </w:pPr>
            <w:r w:rsidRPr="00020EDA">
              <w:rPr>
                <w:lang w:val="en-GB"/>
              </w:rPr>
              <w:t>WBCSD PACT</w:t>
            </w:r>
          </w:p>
        </w:tc>
        <w:tc>
          <w:tcPr>
            <w:tcW w:w="1822" w:type="dxa"/>
          </w:tcPr>
          <w:p w14:paraId="4D27152F"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tcPr>
          <w:p w14:paraId="6F648C21" w14:textId="77777777" w:rsidR="00201A1D" w:rsidRPr="00020EDA" w:rsidRDefault="00201A1D" w:rsidP="0009224F">
            <w:pPr>
              <w:pStyle w:val="Caption"/>
              <w:rPr>
                <w:b/>
                <w:lang w:val="en-GB"/>
              </w:rPr>
            </w:pPr>
            <w:r w:rsidRPr="00020EDA">
              <w:rPr>
                <w:lang w:val="en-GB"/>
              </w:rPr>
              <w:t>Requires market-based approach (included in the dual reporting)</w:t>
            </w:r>
          </w:p>
        </w:tc>
      </w:tr>
      <w:tr w:rsidR="00201A1D" w:rsidRPr="00020EDA" w14:paraId="298A31F8" w14:textId="77777777" w:rsidTr="00AC6723">
        <w:trPr>
          <w:trHeight w:val="432"/>
        </w:trPr>
        <w:tc>
          <w:tcPr>
            <w:tcW w:w="3413" w:type="dxa"/>
            <w:vAlign w:val="center"/>
          </w:tcPr>
          <w:p w14:paraId="3F09C89A" w14:textId="77777777" w:rsidR="00201A1D" w:rsidRPr="00020EDA" w:rsidRDefault="00201A1D" w:rsidP="0009224F">
            <w:pPr>
              <w:pStyle w:val="Caption"/>
              <w:rPr>
                <w:lang w:val="en-GB"/>
              </w:rPr>
            </w:pPr>
            <w:r w:rsidRPr="00020EDA">
              <w:rPr>
                <w:lang w:val="en-GB"/>
              </w:rPr>
              <w:t>Catena-X</w:t>
            </w:r>
          </w:p>
        </w:tc>
        <w:tc>
          <w:tcPr>
            <w:tcW w:w="1822" w:type="dxa"/>
          </w:tcPr>
          <w:p w14:paraId="756189F1"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tcPr>
          <w:p w14:paraId="39F5E620" w14:textId="77777777" w:rsidR="00201A1D" w:rsidRPr="00020EDA" w:rsidRDefault="00201A1D" w:rsidP="0009224F">
            <w:pPr>
              <w:pStyle w:val="Caption"/>
              <w:rPr>
                <w:lang w:val="en-GB"/>
              </w:rPr>
            </w:pPr>
            <w:r w:rsidRPr="00020EDA">
              <w:rPr>
                <w:lang w:val="en-GB"/>
              </w:rPr>
              <w:t>Requires market-based approach (included in the dual reporting)</w:t>
            </w:r>
          </w:p>
        </w:tc>
      </w:tr>
      <w:tr w:rsidR="00F7262C" w:rsidRPr="00020EDA" w14:paraId="72AC6078" w14:textId="77777777" w:rsidTr="00D16793">
        <w:trPr>
          <w:trHeight w:val="432"/>
        </w:trPr>
        <w:tc>
          <w:tcPr>
            <w:tcW w:w="3413" w:type="dxa"/>
            <w:vAlign w:val="center"/>
          </w:tcPr>
          <w:p w14:paraId="35ABB07D" w14:textId="77777777" w:rsidR="00F7262C" w:rsidRPr="00020EDA" w:rsidRDefault="00F7262C" w:rsidP="0009224F">
            <w:pPr>
              <w:pStyle w:val="Caption"/>
              <w:rPr>
                <w:lang w:val="en-GB"/>
              </w:rPr>
            </w:pPr>
            <w:r w:rsidRPr="00020EDA">
              <w:rPr>
                <w:lang w:val="en-GB"/>
              </w:rPr>
              <w:t>PEFCR Batteries</w:t>
            </w:r>
          </w:p>
        </w:tc>
        <w:tc>
          <w:tcPr>
            <w:tcW w:w="1822" w:type="dxa"/>
          </w:tcPr>
          <w:p w14:paraId="169E8A7F" w14:textId="394DBC7A" w:rsidR="00F7262C" w:rsidRPr="00020EDA" w:rsidRDefault="00F7262C"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tcPr>
          <w:p w14:paraId="5B33F0DE" w14:textId="3A5CCB67" w:rsidR="00F7262C" w:rsidRPr="00020EDA" w:rsidRDefault="00F7262C" w:rsidP="0009224F">
            <w:pPr>
              <w:pStyle w:val="Caption"/>
              <w:rPr>
                <w:lang w:val="en-GB"/>
              </w:rPr>
            </w:pPr>
            <w:r w:rsidRPr="00020EDA">
              <w:rPr>
                <w:lang w:val="en-GB"/>
              </w:rPr>
              <w:t>Requires market-based approach (included in the dual reporting)</w:t>
            </w:r>
          </w:p>
        </w:tc>
      </w:tr>
      <w:tr w:rsidR="00C903AE" w:rsidRPr="00020EDA" w14:paraId="6C0B6A3D" w14:textId="77777777" w:rsidTr="00AC6723">
        <w:trPr>
          <w:trHeight w:val="432"/>
        </w:trPr>
        <w:tc>
          <w:tcPr>
            <w:tcW w:w="3413" w:type="dxa"/>
            <w:vAlign w:val="center"/>
          </w:tcPr>
          <w:p w14:paraId="59FDC40B" w14:textId="77777777" w:rsidR="00C903AE" w:rsidRPr="00020EDA" w:rsidRDefault="00C903AE" w:rsidP="0009224F">
            <w:pPr>
              <w:pStyle w:val="Caption"/>
              <w:rPr>
                <w:lang w:val="en-GB"/>
              </w:rPr>
            </w:pPr>
            <w:r w:rsidRPr="00020EDA">
              <w:rPr>
                <w:lang w:val="en-GB"/>
              </w:rPr>
              <w:t>GBA Rulebook</w:t>
            </w:r>
          </w:p>
        </w:tc>
        <w:tc>
          <w:tcPr>
            <w:tcW w:w="1822" w:type="dxa"/>
          </w:tcPr>
          <w:p w14:paraId="7756BBED" w14:textId="77777777" w:rsidR="00C903AE" w:rsidRPr="00020EDA" w:rsidRDefault="00C903AE" w:rsidP="0009224F">
            <w:pPr>
              <w:pStyle w:val="Caption"/>
              <w:rPr>
                <w:b/>
                <w:lang w:val="en-GB"/>
              </w:rPr>
            </w:pPr>
            <w:r w:rsidRPr="00020EDA">
              <w:rPr>
                <w:color w:val="FF0000"/>
                <w:lang w:val="en-GB"/>
              </w:rPr>
              <w:t>X</w:t>
            </w:r>
          </w:p>
        </w:tc>
        <w:tc>
          <w:tcPr>
            <w:tcW w:w="4393" w:type="dxa"/>
            <w:vAlign w:val="center"/>
          </w:tcPr>
          <w:p w14:paraId="55745C72" w14:textId="77777777" w:rsidR="00C903AE" w:rsidRPr="00020EDA" w:rsidRDefault="00C903AE" w:rsidP="0009224F">
            <w:pPr>
              <w:pStyle w:val="Caption"/>
              <w:rPr>
                <w:lang w:val="en-GB"/>
              </w:rPr>
            </w:pPr>
            <w:r w:rsidRPr="00020EDA">
              <w:rPr>
                <w:lang w:val="en-GB"/>
              </w:rPr>
              <w:t>Compliance with rule set 1 but rule set 2 missing: Physically Modelled Approach (PMA)</w:t>
            </w:r>
          </w:p>
        </w:tc>
      </w:tr>
    </w:tbl>
    <w:p w14:paraId="0CF7846C" w14:textId="77777777" w:rsidR="00201A1D" w:rsidRDefault="00201A1D" w:rsidP="0009224F">
      <w:pPr>
        <w:pStyle w:val="Caption"/>
        <w:rPr>
          <w:lang w:val="en-GB"/>
        </w:rPr>
      </w:pPr>
    </w:p>
    <w:p w14:paraId="2D189F5F" w14:textId="77777777" w:rsidR="00011BD0" w:rsidRPr="00011BD0" w:rsidRDefault="00011BD0" w:rsidP="00011BD0">
      <w:pPr>
        <w:rPr>
          <w:lang w:val="en-GB"/>
        </w:rPr>
      </w:pPr>
    </w:p>
    <w:p w14:paraId="0E9FEA32" w14:textId="77777777" w:rsidR="00201A1D" w:rsidRPr="00F51DE0" w:rsidRDefault="00201A1D" w:rsidP="00CB49E6">
      <w:pPr>
        <w:pStyle w:val="Heading2"/>
        <w:numPr>
          <w:ilvl w:val="1"/>
          <w:numId w:val="2"/>
        </w:numPr>
        <w:ind w:left="567"/>
      </w:pPr>
      <w:bookmarkStart w:id="12" w:name="_heading=h.3l18frh" w:colFirst="0" w:colLast="0"/>
      <w:bookmarkStart w:id="13" w:name="_Toc185458168"/>
      <w:bookmarkEnd w:id="12"/>
      <w:r w:rsidRPr="00F51DE0">
        <w:t>Fuel combustion</w:t>
      </w:r>
      <w:bookmarkEnd w:id="13"/>
    </w:p>
    <w:p w14:paraId="588E11DF" w14:textId="77777777" w:rsidR="00201A1D" w:rsidRDefault="00201A1D" w:rsidP="00B40412">
      <w:pPr>
        <w:rPr>
          <w:lang w:val="en-GB"/>
        </w:rPr>
      </w:pPr>
      <w:r w:rsidRPr="00020EDA">
        <w:rPr>
          <w:lang w:val="en-GB"/>
        </w:rPr>
        <w:t xml:space="preserve">The table below shows strong consistency of this recommendation to the recommendations provided by other metal PCF guidelines, relevant standards, and harmonization activities of downstream industries. The only difference to some guidelines is that the </w:t>
      </w:r>
      <w:sdt>
        <w:sdtPr>
          <w:rPr>
            <w:lang w:val="en-GB"/>
          </w:rPr>
          <w:tag w:val="goog_rdk_34"/>
          <w:id w:val="699125964"/>
        </w:sdtPr>
        <w:sdtContent/>
      </w:sdt>
      <w:r w:rsidRPr="00020EDA">
        <w:rPr>
          <w:lang w:val="en-GB"/>
        </w:rPr>
        <w:t>specific carbon content would be the first choice before default IPCC emission factors can be used.</w:t>
      </w:r>
    </w:p>
    <w:p w14:paraId="2198F9E8" w14:textId="77777777" w:rsidR="0009224F" w:rsidRPr="00020EDA" w:rsidRDefault="0009224F" w:rsidP="00B40412">
      <w:pPr>
        <w:rPr>
          <w:lang w:val="en-GB"/>
        </w:rPr>
      </w:pPr>
    </w:p>
    <w:p w14:paraId="5D508F39" w14:textId="70023A24" w:rsidR="00201A1D" w:rsidRPr="00020EDA" w:rsidRDefault="00201A1D" w:rsidP="0009224F">
      <w:pPr>
        <w:pStyle w:val="Caption"/>
        <w:rPr>
          <w:b/>
          <w:lang w:val="en-GB"/>
        </w:rPr>
      </w:pPr>
      <w:r w:rsidRPr="00020EDA">
        <w:rPr>
          <w:lang w:val="en-GB"/>
        </w:rPr>
        <w:lastRenderedPageBreak/>
        <w:t xml:space="preserve">Table </w:t>
      </w:r>
      <w:r w:rsidR="00F1356E">
        <w:rPr>
          <w:lang w:val="en-GB"/>
        </w:rPr>
        <w:t>S</w:t>
      </w:r>
      <w:r w:rsidR="00E1220E">
        <w:rPr>
          <w:lang w:val="en-GB"/>
        </w:rPr>
        <w:t>9</w:t>
      </w:r>
      <w:r w:rsidRPr="00020EDA">
        <w:rPr>
          <w:lang w:val="en-GB"/>
        </w:rPr>
        <w:t>: Comparison between the recommended approach on modelling fuel combustion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822"/>
        <w:gridCol w:w="4393"/>
      </w:tblGrid>
      <w:tr w:rsidR="00201A1D" w:rsidRPr="00020EDA" w14:paraId="6B5CA030" w14:textId="77777777" w:rsidTr="00AC6723">
        <w:trPr>
          <w:trHeight w:val="432"/>
        </w:trPr>
        <w:tc>
          <w:tcPr>
            <w:tcW w:w="3413" w:type="dxa"/>
            <w:vAlign w:val="center"/>
          </w:tcPr>
          <w:p w14:paraId="7693572B" w14:textId="77777777" w:rsidR="00201A1D" w:rsidRPr="00020EDA" w:rsidRDefault="00201A1D" w:rsidP="0009224F">
            <w:pPr>
              <w:pStyle w:val="Caption"/>
              <w:rPr>
                <w:b/>
                <w:lang w:val="en-GB"/>
              </w:rPr>
            </w:pPr>
            <w:r w:rsidRPr="00020EDA">
              <w:rPr>
                <w:b/>
                <w:lang w:val="en-GB"/>
              </w:rPr>
              <w:t>Guideline/standard</w:t>
            </w:r>
          </w:p>
        </w:tc>
        <w:tc>
          <w:tcPr>
            <w:tcW w:w="1822" w:type="dxa"/>
            <w:vAlign w:val="center"/>
          </w:tcPr>
          <w:p w14:paraId="0D84082E" w14:textId="77777777" w:rsidR="00201A1D" w:rsidRPr="00020EDA" w:rsidRDefault="00201A1D" w:rsidP="0009224F">
            <w:pPr>
              <w:pStyle w:val="Caption"/>
              <w:rPr>
                <w:b/>
                <w:lang w:val="en-GB"/>
              </w:rPr>
            </w:pPr>
            <w:r w:rsidRPr="00020EDA">
              <w:rPr>
                <w:b/>
                <w:lang w:val="en-GB"/>
              </w:rPr>
              <w:t>Consistency</w:t>
            </w:r>
          </w:p>
        </w:tc>
        <w:tc>
          <w:tcPr>
            <w:tcW w:w="4393" w:type="dxa"/>
            <w:vAlign w:val="center"/>
          </w:tcPr>
          <w:p w14:paraId="1D3A946B" w14:textId="77777777" w:rsidR="00201A1D" w:rsidRPr="00020EDA" w:rsidRDefault="00201A1D" w:rsidP="0009224F">
            <w:pPr>
              <w:pStyle w:val="Caption"/>
              <w:rPr>
                <w:b/>
                <w:lang w:val="en-GB"/>
              </w:rPr>
            </w:pPr>
            <w:r w:rsidRPr="00020EDA">
              <w:rPr>
                <w:b/>
                <w:lang w:val="en-GB"/>
              </w:rPr>
              <w:t>Comments</w:t>
            </w:r>
          </w:p>
        </w:tc>
      </w:tr>
      <w:tr w:rsidR="00201A1D" w:rsidRPr="00020EDA" w14:paraId="7D68DC38" w14:textId="77777777" w:rsidTr="00AC6723">
        <w:trPr>
          <w:trHeight w:val="432"/>
        </w:trPr>
        <w:tc>
          <w:tcPr>
            <w:tcW w:w="3413" w:type="dxa"/>
            <w:vAlign w:val="center"/>
          </w:tcPr>
          <w:p w14:paraId="5B7A510A" w14:textId="77777777" w:rsidR="00201A1D" w:rsidRPr="00020EDA" w:rsidRDefault="00201A1D" w:rsidP="0009224F">
            <w:pPr>
              <w:pStyle w:val="Caption"/>
              <w:rPr>
                <w:lang w:val="en-GB"/>
              </w:rPr>
            </w:pPr>
            <w:r w:rsidRPr="00020EDA">
              <w:rPr>
                <w:lang w:val="en-GB"/>
              </w:rPr>
              <w:t>Aluminium PCF guide</w:t>
            </w:r>
          </w:p>
        </w:tc>
        <w:tc>
          <w:tcPr>
            <w:tcW w:w="1822" w:type="dxa"/>
          </w:tcPr>
          <w:p w14:paraId="7E83D35B" w14:textId="77777777" w:rsidR="00201A1D" w:rsidRPr="00020EDA" w:rsidRDefault="00201A1D" w:rsidP="0009224F">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tcPr>
          <w:p w14:paraId="22504B63" w14:textId="77777777" w:rsidR="00201A1D" w:rsidRPr="00020EDA" w:rsidRDefault="00201A1D" w:rsidP="0009224F">
            <w:pPr>
              <w:pStyle w:val="Caption"/>
              <w:rPr>
                <w:lang w:val="en-GB"/>
              </w:rPr>
            </w:pPr>
            <w:r w:rsidRPr="00020EDA">
              <w:rPr>
                <w:lang w:val="en-GB"/>
              </w:rPr>
              <w:t>Default factors would be first choice</w:t>
            </w:r>
          </w:p>
        </w:tc>
      </w:tr>
      <w:tr w:rsidR="00201A1D" w:rsidRPr="00020EDA" w14:paraId="3C905726" w14:textId="77777777" w:rsidTr="00AC6723">
        <w:trPr>
          <w:trHeight w:val="432"/>
        </w:trPr>
        <w:tc>
          <w:tcPr>
            <w:tcW w:w="3413" w:type="dxa"/>
            <w:vAlign w:val="center"/>
          </w:tcPr>
          <w:p w14:paraId="3AD54695" w14:textId="77777777" w:rsidR="00201A1D" w:rsidRPr="00020EDA" w:rsidRDefault="00201A1D" w:rsidP="0009224F">
            <w:pPr>
              <w:pStyle w:val="Caption"/>
              <w:rPr>
                <w:lang w:val="en-GB"/>
              </w:rPr>
            </w:pPr>
            <w:r w:rsidRPr="00020EDA">
              <w:rPr>
                <w:lang w:val="en-GB"/>
              </w:rPr>
              <w:t>Cobalt PCF guide</w:t>
            </w:r>
          </w:p>
        </w:tc>
        <w:tc>
          <w:tcPr>
            <w:tcW w:w="1822" w:type="dxa"/>
          </w:tcPr>
          <w:p w14:paraId="23018DE2" w14:textId="77777777" w:rsidR="00201A1D" w:rsidRPr="00020EDA" w:rsidRDefault="00201A1D" w:rsidP="0009224F">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tcPr>
          <w:p w14:paraId="0DACE315" w14:textId="542CF2C7" w:rsidR="00201A1D" w:rsidRPr="00020EDA" w:rsidRDefault="007767DC" w:rsidP="0009224F">
            <w:pPr>
              <w:pStyle w:val="Caption"/>
              <w:rPr>
                <w:lang w:val="en-GB"/>
              </w:rPr>
            </w:pPr>
            <w:r>
              <w:rPr>
                <w:lang w:val="en-GB"/>
              </w:rPr>
              <w:t>Same</w:t>
            </w:r>
          </w:p>
        </w:tc>
      </w:tr>
      <w:tr w:rsidR="00201A1D" w:rsidRPr="00020EDA" w14:paraId="2A4FA66E" w14:textId="77777777" w:rsidTr="00AC6723">
        <w:trPr>
          <w:trHeight w:val="432"/>
        </w:trPr>
        <w:tc>
          <w:tcPr>
            <w:tcW w:w="3413" w:type="dxa"/>
            <w:vAlign w:val="center"/>
          </w:tcPr>
          <w:p w14:paraId="086C2154" w14:textId="77777777" w:rsidR="00201A1D" w:rsidRPr="00020EDA" w:rsidRDefault="00201A1D" w:rsidP="0009224F">
            <w:pPr>
              <w:pStyle w:val="Caption"/>
              <w:rPr>
                <w:lang w:val="en-GB"/>
              </w:rPr>
            </w:pPr>
            <w:r w:rsidRPr="00020EDA">
              <w:rPr>
                <w:lang w:val="en-GB"/>
              </w:rPr>
              <w:t>Copper PCF guide</w:t>
            </w:r>
          </w:p>
        </w:tc>
        <w:tc>
          <w:tcPr>
            <w:tcW w:w="1822" w:type="dxa"/>
          </w:tcPr>
          <w:p w14:paraId="374742CC" w14:textId="77777777" w:rsidR="00201A1D" w:rsidRPr="00020EDA" w:rsidRDefault="00201A1D" w:rsidP="0009224F">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tcPr>
          <w:p w14:paraId="43DA5730" w14:textId="77777777" w:rsidR="00201A1D" w:rsidRPr="00020EDA" w:rsidRDefault="00201A1D" w:rsidP="0009224F">
            <w:pPr>
              <w:pStyle w:val="Caption"/>
              <w:rPr>
                <w:lang w:val="en-GB"/>
              </w:rPr>
            </w:pPr>
            <w:r w:rsidRPr="00020EDA">
              <w:rPr>
                <w:lang w:val="en-GB"/>
              </w:rPr>
              <w:t>Default factors would be first choice</w:t>
            </w:r>
          </w:p>
        </w:tc>
      </w:tr>
      <w:tr w:rsidR="00201A1D" w:rsidRPr="00020EDA" w14:paraId="58E34E66" w14:textId="77777777" w:rsidTr="00AC6723">
        <w:trPr>
          <w:trHeight w:val="432"/>
        </w:trPr>
        <w:tc>
          <w:tcPr>
            <w:tcW w:w="3413" w:type="dxa"/>
            <w:vAlign w:val="center"/>
          </w:tcPr>
          <w:p w14:paraId="4CB08335" w14:textId="77777777" w:rsidR="00201A1D" w:rsidRPr="00020EDA" w:rsidRDefault="00201A1D" w:rsidP="0009224F">
            <w:pPr>
              <w:pStyle w:val="Caption"/>
              <w:rPr>
                <w:lang w:val="en-GB"/>
              </w:rPr>
            </w:pPr>
            <w:r w:rsidRPr="00020EDA">
              <w:rPr>
                <w:lang w:val="en-GB"/>
              </w:rPr>
              <w:t>Nickel PCF guide</w:t>
            </w:r>
          </w:p>
        </w:tc>
        <w:tc>
          <w:tcPr>
            <w:tcW w:w="1822" w:type="dxa"/>
          </w:tcPr>
          <w:p w14:paraId="2AA65967" w14:textId="77777777" w:rsidR="00201A1D" w:rsidRPr="00020EDA" w:rsidRDefault="00201A1D" w:rsidP="0009224F">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tcPr>
          <w:p w14:paraId="4AC09364" w14:textId="77777777" w:rsidR="00201A1D" w:rsidRPr="00020EDA" w:rsidRDefault="00201A1D" w:rsidP="0009224F">
            <w:pPr>
              <w:pStyle w:val="Caption"/>
              <w:rPr>
                <w:b/>
                <w:lang w:val="en-GB"/>
              </w:rPr>
            </w:pPr>
            <w:r w:rsidRPr="00020EDA">
              <w:rPr>
                <w:lang w:val="en-GB"/>
              </w:rPr>
              <w:t>Default factors would be first choice</w:t>
            </w:r>
          </w:p>
        </w:tc>
      </w:tr>
      <w:tr w:rsidR="00201A1D" w:rsidRPr="00020EDA" w14:paraId="56D70AD2" w14:textId="77777777" w:rsidTr="00AC6723">
        <w:trPr>
          <w:trHeight w:val="432"/>
        </w:trPr>
        <w:tc>
          <w:tcPr>
            <w:tcW w:w="3413" w:type="dxa"/>
            <w:vAlign w:val="center"/>
          </w:tcPr>
          <w:p w14:paraId="23438E8D" w14:textId="77777777" w:rsidR="00201A1D" w:rsidRPr="00020EDA" w:rsidRDefault="00201A1D" w:rsidP="0009224F">
            <w:pPr>
              <w:pStyle w:val="Caption"/>
              <w:rPr>
                <w:lang w:val="en-GB"/>
              </w:rPr>
            </w:pPr>
            <w:r w:rsidRPr="00020EDA">
              <w:rPr>
                <w:lang w:val="en-GB"/>
              </w:rPr>
              <w:t>Zinc PCF guide</w:t>
            </w:r>
          </w:p>
        </w:tc>
        <w:tc>
          <w:tcPr>
            <w:tcW w:w="1822" w:type="dxa"/>
          </w:tcPr>
          <w:p w14:paraId="71C0757C"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7F681413" w14:textId="24675882" w:rsidR="00201A1D" w:rsidRPr="00020EDA" w:rsidRDefault="007767DC" w:rsidP="0009224F">
            <w:pPr>
              <w:pStyle w:val="Caption"/>
              <w:rPr>
                <w:b/>
                <w:lang w:val="en-GB"/>
              </w:rPr>
            </w:pPr>
            <w:r w:rsidRPr="00020EDA">
              <w:rPr>
                <w:lang w:val="en-GB"/>
              </w:rPr>
              <w:t>Default factors would be first choice</w:t>
            </w:r>
          </w:p>
        </w:tc>
      </w:tr>
      <w:tr w:rsidR="00201A1D" w:rsidRPr="00020EDA" w14:paraId="7D87F8FB" w14:textId="77777777" w:rsidTr="00AC6723">
        <w:trPr>
          <w:trHeight w:val="432"/>
        </w:trPr>
        <w:tc>
          <w:tcPr>
            <w:tcW w:w="3413" w:type="dxa"/>
            <w:vAlign w:val="center"/>
          </w:tcPr>
          <w:p w14:paraId="12C7061D" w14:textId="77777777" w:rsidR="00201A1D" w:rsidRPr="00020EDA" w:rsidRDefault="00201A1D" w:rsidP="0009224F">
            <w:pPr>
              <w:pStyle w:val="Caption"/>
              <w:rPr>
                <w:lang w:val="en-GB"/>
              </w:rPr>
            </w:pPr>
            <w:r w:rsidRPr="00020EDA">
              <w:rPr>
                <w:lang w:val="en-GB"/>
              </w:rPr>
              <w:t>Lithium PCF guide</w:t>
            </w:r>
          </w:p>
        </w:tc>
        <w:tc>
          <w:tcPr>
            <w:tcW w:w="1822" w:type="dxa"/>
          </w:tcPr>
          <w:p w14:paraId="7842489E" w14:textId="77777777" w:rsidR="00201A1D" w:rsidRPr="00020EDA" w:rsidRDefault="00201A1D" w:rsidP="0009224F">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4393" w:type="dxa"/>
            <w:vAlign w:val="center"/>
          </w:tcPr>
          <w:p w14:paraId="21E8DD8C" w14:textId="664AF515" w:rsidR="00201A1D" w:rsidRPr="00020EDA" w:rsidRDefault="00DE5997" w:rsidP="0009224F">
            <w:pPr>
              <w:pStyle w:val="Caption"/>
              <w:rPr>
                <w:b/>
                <w:lang w:val="en-GB"/>
              </w:rPr>
            </w:pPr>
            <w:r>
              <w:rPr>
                <w:lang w:val="en-GB"/>
              </w:rPr>
              <w:t>Same</w:t>
            </w:r>
          </w:p>
        </w:tc>
      </w:tr>
      <w:tr w:rsidR="00201A1D" w:rsidRPr="00020EDA" w14:paraId="086B582E" w14:textId="77777777" w:rsidTr="00AC6723">
        <w:trPr>
          <w:trHeight w:val="432"/>
        </w:trPr>
        <w:tc>
          <w:tcPr>
            <w:tcW w:w="3413" w:type="dxa"/>
            <w:vAlign w:val="center"/>
          </w:tcPr>
          <w:p w14:paraId="6467AD11" w14:textId="77777777" w:rsidR="00201A1D" w:rsidRPr="00020EDA" w:rsidRDefault="00201A1D" w:rsidP="0009224F">
            <w:pPr>
              <w:pStyle w:val="Caption"/>
              <w:rPr>
                <w:lang w:val="en-GB"/>
              </w:rPr>
            </w:pPr>
            <w:proofErr w:type="spellStart"/>
            <w:r w:rsidRPr="00020EDA">
              <w:rPr>
                <w:lang w:val="en-GB"/>
              </w:rPr>
              <w:t>Worldsteel</w:t>
            </w:r>
            <w:proofErr w:type="spellEnd"/>
            <w:r w:rsidRPr="00020EDA">
              <w:rPr>
                <w:lang w:val="en-GB"/>
              </w:rPr>
              <w:t xml:space="preserve"> LCA guide</w:t>
            </w:r>
          </w:p>
        </w:tc>
        <w:tc>
          <w:tcPr>
            <w:tcW w:w="1822" w:type="dxa"/>
          </w:tcPr>
          <w:p w14:paraId="786756FD" w14:textId="77777777" w:rsidR="00201A1D" w:rsidRPr="00020EDA" w:rsidRDefault="00201A1D" w:rsidP="0009224F">
            <w:pPr>
              <w:pStyle w:val="Caption"/>
              <w:rPr>
                <w:b/>
                <w:color w:val="00B050"/>
                <w:lang w:val="en-GB"/>
              </w:rPr>
            </w:pPr>
            <w:r w:rsidRPr="00020EDA">
              <w:rPr>
                <w:rFonts w:ascii="Segoe UI Symbol" w:eastAsia="Noto Sans Symbols" w:hAnsi="Segoe UI Symbol" w:cs="Segoe UI Symbol"/>
                <w:b/>
                <w:color w:val="00B050"/>
                <w:lang w:val="en-GB"/>
              </w:rPr>
              <w:t>✓</w:t>
            </w:r>
          </w:p>
        </w:tc>
        <w:tc>
          <w:tcPr>
            <w:tcW w:w="4393" w:type="dxa"/>
            <w:vAlign w:val="center"/>
          </w:tcPr>
          <w:p w14:paraId="2F8124BE" w14:textId="77777777" w:rsidR="00201A1D" w:rsidRPr="00020EDA" w:rsidRDefault="00201A1D" w:rsidP="0009224F">
            <w:pPr>
              <w:pStyle w:val="Caption"/>
              <w:rPr>
                <w:lang w:val="en-GB"/>
              </w:rPr>
            </w:pPr>
            <w:r w:rsidRPr="00020EDA">
              <w:rPr>
                <w:lang w:val="en-GB"/>
              </w:rPr>
              <w:t>Not addressed</w:t>
            </w:r>
          </w:p>
        </w:tc>
      </w:tr>
      <w:tr w:rsidR="00201A1D" w:rsidRPr="00020EDA" w14:paraId="25614FCD" w14:textId="77777777" w:rsidTr="00AC6723">
        <w:trPr>
          <w:trHeight w:val="432"/>
        </w:trPr>
        <w:tc>
          <w:tcPr>
            <w:tcW w:w="3413" w:type="dxa"/>
            <w:vAlign w:val="center"/>
          </w:tcPr>
          <w:p w14:paraId="1922974F" w14:textId="77777777" w:rsidR="00201A1D" w:rsidRPr="00020EDA" w:rsidRDefault="00201A1D" w:rsidP="0009224F">
            <w:pPr>
              <w:pStyle w:val="Caption"/>
              <w:rPr>
                <w:lang w:val="en-GB"/>
              </w:rPr>
            </w:pPr>
            <w:r w:rsidRPr="00020EDA">
              <w:rPr>
                <w:lang w:val="en-GB"/>
              </w:rPr>
              <w:t>Santero and Hendry (2016)</w:t>
            </w:r>
          </w:p>
        </w:tc>
        <w:tc>
          <w:tcPr>
            <w:tcW w:w="1822" w:type="dxa"/>
          </w:tcPr>
          <w:p w14:paraId="5F1366D2" w14:textId="77777777" w:rsidR="00201A1D" w:rsidRPr="00020EDA" w:rsidRDefault="00201A1D" w:rsidP="0009224F">
            <w:pPr>
              <w:pStyle w:val="Caption"/>
              <w:rPr>
                <w:b/>
                <w:color w:val="00B050"/>
                <w:lang w:val="en-GB"/>
              </w:rPr>
            </w:pPr>
            <w:r w:rsidRPr="00020EDA">
              <w:rPr>
                <w:rFonts w:ascii="Segoe UI Symbol" w:eastAsia="Noto Sans Symbols" w:hAnsi="Segoe UI Symbol" w:cs="Segoe UI Symbol"/>
                <w:b/>
                <w:color w:val="00B050"/>
                <w:lang w:val="en-GB"/>
              </w:rPr>
              <w:t>✓</w:t>
            </w:r>
          </w:p>
        </w:tc>
        <w:tc>
          <w:tcPr>
            <w:tcW w:w="4393" w:type="dxa"/>
            <w:vAlign w:val="center"/>
          </w:tcPr>
          <w:p w14:paraId="065C7E2E" w14:textId="77777777" w:rsidR="00201A1D" w:rsidRPr="00020EDA" w:rsidRDefault="00201A1D" w:rsidP="0009224F">
            <w:pPr>
              <w:pStyle w:val="Caption"/>
              <w:rPr>
                <w:b/>
                <w:lang w:val="en-GB"/>
              </w:rPr>
            </w:pPr>
            <w:r w:rsidRPr="00020EDA">
              <w:rPr>
                <w:lang w:val="en-GB"/>
              </w:rPr>
              <w:t>Not addressed</w:t>
            </w:r>
          </w:p>
        </w:tc>
      </w:tr>
      <w:tr w:rsidR="00A56141" w:rsidRPr="00020EDA" w14:paraId="3715FD0A" w14:textId="77777777" w:rsidTr="00AC6723">
        <w:trPr>
          <w:trHeight w:val="432"/>
        </w:trPr>
        <w:tc>
          <w:tcPr>
            <w:tcW w:w="3413" w:type="dxa"/>
            <w:vAlign w:val="center"/>
          </w:tcPr>
          <w:p w14:paraId="213F41F1" w14:textId="77777777" w:rsidR="00A56141" w:rsidRPr="00020EDA" w:rsidRDefault="00A56141" w:rsidP="0009224F">
            <w:pPr>
              <w:pStyle w:val="Caption"/>
              <w:rPr>
                <w:lang w:val="en-GB"/>
              </w:rPr>
            </w:pPr>
            <w:r w:rsidRPr="00020EDA">
              <w:rPr>
                <w:lang w:val="en-GB"/>
              </w:rPr>
              <w:t>ISO 14040/44 LCA</w:t>
            </w:r>
          </w:p>
        </w:tc>
        <w:tc>
          <w:tcPr>
            <w:tcW w:w="1822" w:type="dxa"/>
          </w:tcPr>
          <w:p w14:paraId="12D1858F" w14:textId="77777777" w:rsidR="00A56141" w:rsidRPr="00020EDA" w:rsidRDefault="00A56141"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0AFD6B9C" w14:textId="74AA166D" w:rsidR="00A56141" w:rsidRPr="00020EDA" w:rsidRDefault="00A56141" w:rsidP="0009224F">
            <w:pPr>
              <w:pStyle w:val="Caption"/>
              <w:rPr>
                <w:lang w:val="en-GB"/>
              </w:rPr>
            </w:pPr>
            <w:r w:rsidRPr="00020EDA">
              <w:rPr>
                <w:lang w:val="en-GB"/>
              </w:rPr>
              <w:t>Not addressed</w:t>
            </w:r>
          </w:p>
        </w:tc>
      </w:tr>
      <w:tr w:rsidR="00A56141" w:rsidRPr="00020EDA" w14:paraId="60C3276D" w14:textId="77777777" w:rsidTr="00AC6723">
        <w:trPr>
          <w:trHeight w:val="432"/>
        </w:trPr>
        <w:tc>
          <w:tcPr>
            <w:tcW w:w="3413" w:type="dxa"/>
            <w:vAlign w:val="center"/>
          </w:tcPr>
          <w:p w14:paraId="61993967" w14:textId="77777777" w:rsidR="00A56141" w:rsidRPr="00020EDA" w:rsidRDefault="00A56141" w:rsidP="0009224F">
            <w:pPr>
              <w:pStyle w:val="Caption"/>
              <w:rPr>
                <w:lang w:val="en-GB"/>
              </w:rPr>
            </w:pPr>
            <w:r w:rsidRPr="00020EDA">
              <w:rPr>
                <w:lang w:val="en-GB"/>
              </w:rPr>
              <w:t>ISO 14067 PCF</w:t>
            </w:r>
          </w:p>
        </w:tc>
        <w:tc>
          <w:tcPr>
            <w:tcW w:w="1822" w:type="dxa"/>
          </w:tcPr>
          <w:p w14:paraId="4E3C1D47" w14:textId="77777777" w:rsidR="00A56141" w:rsidRPr="00020EDA" w:rsidRDefault="00A56141"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733C061B" w14:textId="3C2B3FCC" w:rsidR="00A56141" w:rsidRPr="00020EDA" w:rsidRDefault="00A56141" w:rsidP="0009224F">
            <w:pPr>
              <w:pStyle w:val="Caption"/>
              <w:rPr>
                <w:b/>
                <w:lang w:val="en-GB"/>
              </w:rPr>
            </w:pPr>
            <w:r w:rsidRPr="00020EDA">
              <w:rPr>
                <w:lang w:val="en-GB"/>
              </w:rPr>
              <w:t>Not addressed</w:t>
            </w:r>
          </w:p>
        </w:tc>
      </w:tr>
      <w:tr w:rsidR="00A56141" w:rsidRPr="00020EDA" w14:paraId="4D698CEA" w14:textId="77777777" w:rsidTr="00AC6723">
        <w:trPr>
          <w:trHeight w:val="432"/>
        </w:trPr>
        <w:tc>
          <w:tcPr>
            <w:tcW w:w="3413" w:type="dxa"/>
            <w:vAlign w:val="center"/>
          </w:tcPr>
          <w:p w14:paraId="39CC76E9" w14:textId="77777777" w:rsidR="00A56141" w:rsidRPr="00020EDA" w:rsidRDefault="00A56141" w:rsidP="0009224F">
            <w:pPr>
              <w:pStyle w:val="Caption"/>
              <w:rPr>
                <w:lang w:val="en-GB"/>
              </w:rPr>
            </w:pPr>
            <w:r w:rsidRPr="00020EDA">
              <w:rPr>
                <w:lang w:val="en-GB"/>
              </w:rPr>
              <w:t>GHG Protocol - Product Life Cycle Accounting and Reporting Standard</w:t>
            </w:r>
          </w:p>
        </w:tc>
        <w:tc>
          <w:tcPr>
            <w:tcW w:w="1822" w:type="dxa"/>
          </w:tcPr>
          <w:p w14:paraId="73FA9B36" w14:textId="77777777" w:rsidR="00A56141" w:rsidRPr="00020EDA" w:rsidRDefault="00A56141"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70216D43" w14:textId="623B4AC0" w:rsidR="00A56141" w:rsidRPr="00020EDA" w:rsidRDefault="00A56141" w:rsidP="0009224F">
            <w:pPr>
              <w:pStyle w:val="Caption"/>
              <w:rPr>
                <w:b/>
                <w:lang w:val="en-GB"/>
              </w:rPr>
            </w:pPr>
            <w:r w:rsidRPr="00020EDA">
              <w:rPr>
                <w:lang w:val="en-GB"/>
              </w:rPr>
              <w:t>Not addressed</w:t>
            </w:r>
          </w:p>
        </w:tc>
      </w:tr>
      <w:tr w:rsidR="00A56141" w:rsidRPr="00020EDA" w14:paraId="44CDFEF2" w14:textId="77777777" w:rsidTr="00AC6723">
        <w:trPr>
          <w:trHeight w:val="535"/>
        </w:trPr>
        <w:tc>
          <w:tcPr>
            <w:tcW w:w="3413" w:type="dxa"/>
            <w:vAlign w:val="center"/>
          </w:tcPr>
          <w:p w14:paraId="654FC44C" w14:textId="77777777" w:rsidR="00A56141" w:rsidRPr="00020EDA" w:rsidRDefault="00A56141" w:rsidP="0009224F">
            <w:pPr>
              <w:pStyle w:val="Caption"/>
              <w:rPr>
                <w:lang w:val="en-GB"/>
              </w:rPr>
            </w:pPr>
            <w:r w:rsidRPr="00020EDA">
              <w:rPr>
                <w:lang w:val="en-GB"/>
              </w:rPr>
              <w:t>Product Environmental Footprint</w:t>
            </w:r>
          </w:p>
        </w:tc>
        <w:tc>
          <w:tcPr>
            <w:tcW w:w="1822" w:type="dxa"/>
          </w:tcPr>
          <w:p w14:paraId="402A88E7" w14:textId="77777777" w:rsidR="00A56141" w:rsidRPr="00020EDA" w:rsidRDefault="00A56141"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3AD2D1F9" w14:textId="17AF9932" w:rsidR="00A56141" w:rsidRPr="00020EDA" w:rsidRDefault="00A56141" w:rsidP="0009224F">
            <w:pPr>
              <w:pStyle w:val="Caption"/>
              <w:rPr>
                <w:b/>
                <w:lang w:val="en-GB"/>
              </w:rPr>
            </w:pPr>
            <w:r w:rsidRPr="00020EDA">
              <w:rPr>
                <w:lang w:val="en-GB"/>
              </w:rPr>
              <w:t>Not addressed</w:t>
            </w:r>
          </w:p>
        </w:tc>
      </w:tr>
      <w:tr w:rsidR="00A56141" w:rsidRPr="00020EDA" w14:paraId="7D437CD1" w14:textId="77777777" w:rsidTr="00AC6723">
        <w:trPr>
          <w:trHeight w:val="432"/>
        </w:trPr>
        <w:tc>
          <w:tcPr>
            <w:tcW w:w="3413" w:type="dxa"/>
            <w:vAlign w:val="center"/>
          </w:tcPr>
          <w:p w14:paraId="2DBA5A50" w14:textId="77777777" w:rsidR="00A56141" w:rsidRPr="00020EDA" w:rsidRDefault="00A56141" w:rsidP="0009224F">
            <w:pPr>
              <w:pStyle w:val="Caption"/>
              <w:rPr>
                <w:lang w:val="en-GB"/>
              </w:rPr>
            </w:pPr>
            <w:r w:rsidRPr="00020EDA">
              <w:rPr>
                <w:lang w:val="en-GB"/>
              </w:rPr>
              <w:t>WBCSD PACT</w:t>
            </w:r>
          </w:p>
        </w:tc>
        <w:tc>
          <w:tcPr>
            <w:tcW w:w="1822" w:type="dxa"/>
          </w:tcPr>
          <w:p w14:paraId="61278514" w14:textId="77777777" w:rsidR="00A56141" w:rsidRPr="00020EDA" w:rsidRDefault="00A56141"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44293E2F" w14:textId="4694C6CA" w:rsidR="00A56141" w:rsidRPr="00020EDA" w:rsidRDefault="00A56141" w:rsidP="0009224F">
            <w:pPr>
              <w:pStyle w:val="Caption"/>
              <w:rPr>
                <w:b/>
                <w:lang w:val="en-GB"/>
              </w:rPr>
            </w:pPr>
            <w:r w:rsidRPr="00020EDA">
              <w:rPr>
                <w:lang w:val="en-GB"/>
              </w:rPr>
              <w:t>Not addressed</w:t>
            </w:r>
          </w:p>
        </w:tc>
      </w:tr>
      <w:tr w:rsidR="00A56141" w:rsidRPr="00020EDA" w14:paraId="651238D1" w14:textId="77777777" w:rsidTr="00AC6723">
        <w:trPr>
          <w:trHeight w:val="432"/>
        </w:trPr>
        <w:tc>
          <w:tcPr>
            <w:tcW w:w="3413" w:type="dxa"/>
            <w:vAlign w:val="center"/>
          </w:tcPr>
          <w:p w14:paraId="211865C6" w14:textId="77777777" w:rsidR="00A56141" w:rsidRPr="00020EDA" w:rsidRDefault="00A56141" w:rsidP="0009224F">
            <w:pPr>
              <w:pStyle w:val="Caption"/>
              <w:rPr>
                <w:lang w:val="en-GB"/>
              </w:rPr>
            </w:pPr>
            <w:r w:rsidRPr="00020EDA">
              <w:rPr>
                <w:lang w:val="en-GB"/>
              </w:rPr>
              <w:t>Catena-X</w:t>
            </w:r>
          </w:p>
        </w:tc>
        <w:tc>
          <w:tcPr>
            <w:tcW w:w="1822" w:type="dxa"/>
          </w:tcPr>
          <w:p w14:paraId="40051C8B" w14:textId="77777777" w:rsidR="00A56141" w:rsidRPr="00020EDA" w:rsidRDefault="00A56141"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1F24E281" w14:textId="549B12FE" w:rsidR="00A56141" w:rsidRPr="00020EDA" w:rsidRDefault="00A56141" w:rsidP="0009224F">
            <w:pPr>
              <w:pStyle w:val="Caption"/>
              <w:rPr>
                <w:b/>
                <w:lang w:val="en-GB"/>
              </w:rPr>
            </w:pPr>
            <w:r w:rsidRPr="00020EDA">
              <w:rPr>
                <w:lang w:val="en-GB"/>
              </w:rPr>
              <w:t>Not addressed</w:t>
            </w:r>
          </w:p>
        </w:tc>
      </w:tr>
      <w:tr w:rsidR="00A56141" w:rsidRPr="00020EDA" w14:paraId="52CFBB6C" w14:textId="77777777" w:rsidTr="00AC6723">
        <w:trPr>
          <w:trHeight w:val="432"/>
        </w:trPr>
        <w:tc>
          <w:tcPr>
            <w:tcW w:w="3413" w:type="dxa"/>
            <w:vAlign w:val="center"/>
          </w:tcPr>
          <w:p w14:paraId="071A8E7C" w14:textId="77777777" w:rsidR="00A56141" w:rsidRPr="00020EDA" w:rsidRDefault="00A56141" w:rsidP="0009224F">
            <w:pPr>
              <w:pStyle w:val="Caption"/>
              <w:rPr>
                <w:lang w:val="en-GB"/>
              </w:rPr>
            </w:pPr>
            <w:r w:rsidRPr="00020EDA">
              <w:rPr>
                <w:lang w:val="en-GB"/>
              </w:rPr>
              <w:t>PEFCR Batteries</w:t>
            </w:r>
          </w:p>
        </w:tc>
        <w:tc>
          <w:tcPr>
            <w:tcW w:w="1822" w:type="dxa"/>
          </w:tcPr>
          <w:p w14:paraId="20D8D562" w14:textId="77777777" w:rsidR="00A56141" w:rsidRPr="00020EDA" w:rsidRDefault="00A56141"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397EDC21" w14:textId="5C346B6B" w:rsidR="00A56141" w:rsidRPr="00020EDA" w:rsidRDefault="00A56141" w:rsidP="0009224F">
            <w:pPr>
              <w:pStyle w:val="Caption"/>
              <w:rPr>
                <w:b/>
                <w:lang w:val="en-GB"/>
              </w:rPr>
            </w:pPr>
            <w:r w:rsidRPr="00020EDA">
              <w:rPr>
                <w:lang w:val="en-GB"/>
              </w:rPr>
              <w:t>Not addressed</w:t>
            </w:r>
          </w:p>
        </w:tc>
      </w:tr>
      <w:tr w:rsidR="00201A1D" w:rsidRPr="00020EDA" w14:paraId="5188107D" w14:textId="77777777" w:rsidTr="00AC6723">
        <w:trPr>
          <w:trHeight w:val="432"/>
        </w:trPr>
        <w:tc>
          <w:tcPr>
            <w:tcW w:w="3413" w:type="dxa"/>
            <w:vAlign w:val="center"/>
          </w:tcPr>
          <w:p w14:paraId="06560B7C" w14:textId="77777777" w:rsidR="00201A1D" w:rsidRPr="00020EDA" w:rsidRDefault="00201A1D" w:rsidP="0009224F">
            <w:pPr>
              <w:pStyle w:val="Caption"/>
              <w:rPr>
                <w:lang w:val="en-GB"/>
              </w:rPr>
            </w:pPr>
            <w:r w:rsidRPr="00020EDA">
              <w:rPr>
                <w:lang w:val="en-GB"/>
              </w:rPr>
              <w:t>GBA Rulebook</w:t>
            </w:r>
          </w:p>
        </w:tc>
        <w:tc>
          <w:tcPr>
            <w:tcW w:w="1822" w:type="dxa"/>
          </w:tcPr>
          <w:p w14:paraId="2E034115" w14:textId="77777777" w:rsidR="00201A1D" w:rsidRPr="00020EDA" w:rsidRDefault="00201A1D" w:rsidP="0009224F">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4DE47C79" w14:textId="59A220B8" w:rsidR="00201A1D" w:rsidRPr="00020EDA" w:rsidRDefault="00A56141" w:rsidP="0009224F">
            <w:pPr>
              <w:pStyle w:val="Caption"/>
              <w:rPr>
                <w:b/>
                <w:lang w:val="en-GB"/>
              </w:rPr>
            </w:pPr>
            <w:r>
              <w:rPr>
                <w:lang w:val="en-GB"/>
              </w:rPr>
              <w:t>Same</w:t>
            </w:r>
          </w:p>
        </w:tc>
      </w:tr>
    </w:tbl>
    <w:p w14:paraId="6BED5FC7" w14:textId="77777777" w:rsidR="00201A1D" w:rsidRPr="00020EDA" w:rsidRDefault="00201A1D" w:rsidP="0009224F">
      <w:pPr>
        <w:pStyle w:val="Caption"/>
        <w:rPr>
          <w:lang w:val="en-GB"/>
        </w:rPr>
      </w:pPr>
    </w:p>
    <w:p w14:paraId="0C80435E" w14:textId="77777777" w:rsidR="00201A1D" w:rsidRPr="00F51DE0" w:rsidRDefault="00201A1D" w:rsidP="00CB49E6">
      <w:pPr>
        <w:pStyle w:val="Heading2"/>
        <w:numPr>
          <w:ilvl w:val="1"/>
          <w:numId w:val="2"/>
        </w:numPr>
        <w:ind w:left="567"/>
      </w:pPr>
      <w:bookmarkStart w:id="14" w:name="_heading=h.206ipza" w:colFirst="0" w:colLast="0"/>
      <w:bookmarkStart w:id="15" w:name="_Toc185458169"/>
      <w:bookmarkEnd w:id="14"/>
      <w:r w:rsidRPr="00F51DE0">
        <w:t>Offsetting</w:t>
      </w:r>
      <w:bookmarkEnd w:id="15"/>
    </w:p>
    <w:p w14:paraId="1349B7E8" w14:textId="77777777" w:rsidR="00201A1D" w:rsidRDefault="00201A1D" w:rsidP="00B40412">
      <w:pPr>
        <w:rPr>
          <w:lang w:val="en-GB"/>
        </w:rPr>
      </w:pPr>
      <w:r w:rsidRPr="00020EDA">
        <w:rPr>
          <w:lang w:val="en-GB"/>
        </w:rPr>
        <w:t>The table below shows full consistency of this recommendation to the recommendations provided by other metal PCF guidelines, relevant standards, and harmonization activities of downstream industries.</w:t>
      </w:r>
    </w:p>
    <w:p w14:paraId="37BE9A04" w14:textId="77777777" w:rsidR="0009224F" w:rsidRPr="00020EDA" w:rsidRDefault="0009224F" w:rsidP="00C55D8D">
      <w:pPr>
        <w:pStyle w:val="Caption"/>
        <w:rPr>
          <w:lang w:val="en-GB"/>
        </w:rPr>
      </w:pPr>
    </w:p>
    <w:p w14:paraId="0E20ED5E" w14:textId="1FB56F4A" w:rsidR="00201A1D" w:rsidRPr="00011BD0" w:rsidRDefault="00201A1D" w:rsidP="00C55D8D">
      <w:pPr>
        <w:pStyle w:val="Caption"/>
        <w:rPr>
          <w:lang w:val="en-GB"/>
        </w:rPr>
      </w:pPr>
      <w:r w:rsidRPr="00011BD0">
        <w:rPr>
          <w:lang w:val="en-GB"/>
        </w:rPr>
        <w:t xml:space="preserve">Table </w:t>
      </w:r>
      <w:r w:rsidR="00F1356E" w:rsidRPr="00011BD0">
        <w:rPr>
          <w:lang w:val="en-GB"/>
        </w:rPr>
        <w:t>S</w:t>
      </w:r>
      <w:r w:rsidR="00E1220E" w:rsidRPr="00011BD0">
        <w:rPr>
          <w:lang w:val="en-GB"/>
        </w:rPr>
        <w:t>10</w:t>
      </w:r>
      <w:r w:rsidRPr="00011BD0">
        <w:rPr>
          <w:lang w:val="en-GB"/>
        </w:rPr>
        <w:t>: Comparison between the recommended approach on offsetting to the recommendations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964"/>
        <w:gridCol w:w="4251"/>
      </w:tblGrid>
      <w:tr w:rsidR="00201A1D" w:rsidRPr="00020EDA" w14:paraId="76E9FA83" w14:textId="77777777" w:rsidTr="00AC6723">
        <w:trPr>
          <w:trHeight w:val="432"/>
        </w:trPr>
        <w:tc>
          <w:tcPr>
            <w:tcW w:w="3413" w:type="dxa"/>
            <w:vAlign w:val="center"/>
          </w:tcPr>
          <w:p w14:paraId="203ED776" w14:textId="77777777" w:rsidR="00201A1D" w:rsidRPr="00C55D8D" w:rsidRDefault="00201A1D" w:rsidP="00C55D8D">
            <w:pPr>
              <w:pStyle w:val="Caption"/>
              <w:rPr>
                <w:b/>
                <w:bCs w:val="0"/>
                <w:lang w:val="en-GB"/>
              </w:rPr>
            </w:pPr>
            <w:r w:rsidRPr="00C55D8D">
              <w:rPr>
                <w:b/>
                <w:bCs w:val="0"/>
                <w:lang w:val="en-GB"/>
              </w:rPr>
              <w:t>Guideline/standard</w:t>
            </w:r>
          </w:p>
        </w:tc>
        <w:tc>
          <w:tcPr>
            <w:tcW w:w="1964" w:type="dxa"/>
            <w:vAlign w:val="center"/>
          </w:tcPr>
          <w:p w14:paraId="25DC9911" w14:textId="77777777" w:rsidR="00201A1D" w:rsidRPr="00C55D8D" w:rsidRDefault="00201A1D" w:rsidP="00C55D8D">
            <w:pPr>
              <w:pStyle w:val="Caption"/>
              <w:rPr>
                <w:b/>
                <w:bCs w:val="0"/>
                <w:lang w:val="en-GB"/>
              </w:rPr>
            </w:pPr>
            <w:r w:rsidRPr="00C55D8D">
              <w:rPr>
                <w:b/>
                <w:bCs w:val="0"/>
                <w:lang w:val="en-GB"/>
              </w:rPr>
              <w:t>Consistency</w:t>
            </w:r>
          </w:p>
        </w:tc>
        <w:tc>
          <w:tcPr>
            <w:tcW w:w="4251" w:type="dxa"/>
            <w:vAlign w:val="center"/>
          </w:tcPr>
          <w:p w14:paraId="1AE8FACB" w14:textId="77777777" w:rsidR="00201A1D" w:rsidRPr="00C55D8D" w:rsidRDefault="00201A1D" w:rsidP="00C55D8D">
            <w:pPr>
              <w:pStyle w:val="Caption"/>
              <w:rPr>
                <w:b/>
                <w:bCs w:val="0"/>
                <w:lang w:val="en-GB"/>
              </w:rPr>
            </w:pPr>
            <w:r w:rsidRPr="00C55D8D">
              <w:rPr>
                <w:b/>
                <w:bCs w:val="0"/>
                <w:lang w:val="en-GB"/>
              </w:rPr>
              <w:t>Comments</w:t>
            </w:r>
          </w:p>
        </w:tc>
      </w:tr>
      <w:tr w:rsidR="00201A1D" w:rsidRPr="00020EDA" w14:paraId="037552EC" w14:textId="77777777" w:rsidTr="00AC6723">
        <w:trPr>
          <w:trHeight w:val="432"/>
        </w:trPr>
        <w:tc>
          <w:tcPr>
            <w:tcW w:w="3413" w:type="dxa"/>
            <w:vAlign w:val="center"/>
          </w:tcPr>
          <w:p w14:paraId="093C5959" w14:textId="77777777" w:rsidR="00201A1D" w:rsidRPr="00020EDA" w:rsidRDefault="00201A1D" w:rsidP="00C55D8D">
            <w:pPr>
              <w:pStyle w:val="Caption"/>
              <w:rPr>
                <w:lang w:val="en-GB"/>
              </w:rPr>
            </w:pPr>
            <w:r w:rsidRPr="00020EDA">
              <w:rPr>
                <w:lang w:val="en-GB"/>
              </w:rPr>
              <w:t>Aluminium PCF guide</w:t>
            </w:r>
          </w:p>
        </w:tc>
        <w:tc>
          <w:tcPr>
            <w:tcW w:w="1964" w:type="dxa"/>
          </w:tcPr>
          <w:p w14:paraId="6B3C5238" w14:textId="77777777" w:rsidR="00201A1D" w:rsidRPr="00020EDA" w:rsidRDefault="00201A1D" w:rsidP="00C55D8D">
            <w:pPr>
              <w:pStyle w:val="Caption"/>
              <w:rPr>
                <w:color w:val="FFC000"/>
                <w:lang w:val="en-GB"/>
              </w:rPr>
            </w:pPr>
            <w:r w:rsidRPr="00020EDA">
              <w:rPr>
                <w:rFonts w:ascii="Segoe UI Symbol" w:eastAsia="Noto Sans Symbols" w:hAnsi="Segoe UI Symbol" w:cs="Segoe UI Symbol"/>
                <w:color w:val="00B050"/>
                <w:lang w:val="en-GB"/>
              </w:rPr>
              <w:t>✓</w:t>
            </w:r>
          </w:p>
        </w:tc>
        <w:tc>
          <w:tcPr>
            <w:tcW w:w="4251" w:type="dxa"/>
          </w:tcPr>
          <w:p w14:paraId="042B129A" w14:textId="2A5896F2" w:rsidR="00BC1630" w:rsidRPr="00020EDA" w:rsidRDefault="00E14535" w:rsidP="00C55D8D">
            <w:pPr>
              <w:pStyle w:val="Caption"/>
              <w:rPr>
                <w:lang w:val="en-GB"/>
              </w:rPr>
            </w:pPr>
            <w:r>
              <w:rPr>
                <w:lang w:val="en-GB"/>
              </w:rPr>
              <w:t>Same</w:t>
            </w:r>
          </w:p>
        </w:tc>
      </w:tr>
      <w:tr w:rsidR="00201A1D" w:rsidRPr="00020EDA" w14:paraId="2EEF0F40" w14:textId="77777777" w:rsidTr="00AC6723">
        <w:trPr>
          <w:trHeight w:val="432"/>
        </w:trPr>
        <w:tc>
          <w:tcPr>
            <w:tcW w:w="3413" w:type="dxa"/>
            <w:vAlign w:val="center"/>
          </w:tcPr>
          <w:p w14:paraId="46FAEB52" w14:textId="77777777" w:rsidR="00201A1D" w:rsidRPr="00020EDA" w:rsidRDefault="00201A1D" w:rsidP="00C55D8D">
            <w:pPr>
              <w:pStyle w:val="Caption"/>
              <w:rPr>
                <w:lang w:val="en-GB"/>
              </w:rPr>
            </w:pPr>
            <w:r w:rsidRPr="00020EDA">
              <w:rPr>
                <w:lang w:val="en-GB"/>
              </w:rPr>
              <w:t>Cobalt PCF guide</w:t>
            </w:r>
          </w:p>
        </w:tc>
        <w:tc>
          <w:tcPr>
            <w:tcW w:w="1964" w:type="dxa"/>
          </w:tcPr>
          <w:p w14:paraId="23227C7C" w14:textId="77777777" w:rsidR="00201A1D" w:rsidRPr="00020EDA" w:rsidRDefault="00201A1D" w:rsidP="00C55D8D">
            <w:pPr>
              <w:pStyle w:val="Caption"/>
              <w:rPr>
                <w:color w:val="FFC000"/>
                <w:lang w:val="en-GB"/>
              </w:rPr>
            </w:pPr>
            <w:r w:rsidRPr="00020EDA">
              <w:rPr>
                <w:rFonts w:ascii="Segoe UI Symbol" w:eastAsia="Noto Sans Symbols" w:hAnsi="Segoe UI Symbol" w:cs="Segoe UI Symbol"/>
                <w:color w:val="00B050"/>
                <w:lang w:val="en-GB"/>
              </w:rPr>
              <w:t>✓</w:t>
            </w:r>
          </w:p>
        </w:tc>
        <w:tc>
          <w:tcPr>
            <w:tcW w:w="4251" w:type="dxa"/>
          </w:tcPr>
          <w:p w14:paraId="7D0E76C3" w14:textId="4F5AF473" w:rsidR="00E14535" w:rsidRPr="00020EDA" w:rsidRDefault="00E14535" w:rsidP="00C55D8D">
            <w:pPr>
              <w:pStyle w:val="Caption"/>
              <w:rPr>
                <w:lang w:val="en-GB"/>
              </w:rPr>
            </w:pPr>
            <w:r>
              <w:rPr>
                <w:lang w:val="en-GB"/>
              </w:rPr>
              <w:t>Not addressed</w:t>
            </w:r>
          </w:p>
        </w:tc>
      </w:tr>
      <w:tr w:rsidR="00201A1D" w:rsidRPr="00020EDA" w14:paraId="64A05D81" w14:textId="77777777" w:rsidTr="00AC6723">
        <w:trPr>
          <w:trHeight w:val="432"/>
        </w:trPr>
        <w:tc>
          <w:tcPr>
            <w:tcW w:w="3413" w:type="dxa"/>
            <w:vAlign w:val="center"/>
          </w:tcPr>
          <w:p w14:paraId="2428E032" w14:textId="77777777" w:rsidR="00201A1D" w:rsidRPr="00020EDA" w:rsidRDefault="00201A1D" w:rsidP="00C55D8D">
            <w:pPr>
              <w:pStyle w:val="Caption"/>
              <w:rPr>
                <w:lang w:val="en-GB"/>
              </w:rPr>
            </w:pPr>
            <w:r w:rsidRPr="00020EDA">
              <w:rPr>
                <w:lang w:val="en-GB"/>
              </w:rPr>
              <w:t>Copper PCF guide</w:t>
            </w:r>
          </w:p>
        </w:tc>
        <w:tc>
          <w:tcPr>
            <w:tcW w:w="1964" w:type="dxa"/>
          </w:tcPr>
          <w:p w14:paraId="4F2D9EC0" w14:textId="77777777" w:rsidR="00201A1D" w:rsidRPr="00020EDA" w:rsidRDefault="00201A1D" w:rsidP="00C55D8D">
            <w:pPr>
              <w:pStyle w:val="Caption"/>
              <w:rPr>
                <w:color w:val="FFC000"/>
                <w:lang w:val="en-GB"/>
              </w:rPr>
            </w:pPr>
            <w:r w:rsidRPr="00020EDA">
              <w:rPr>
                <w:rFonts w:ascii="Segoe UI Symbol" w:eastAsia="Noto Sans Symbols" w:hAnsi="Segoe UI Symbol" w:cs="Segoe UI Symbol"/>
                <w:color w:val="00B050"/>
                <w:lang w:val="en-GB"/>
              </w:rPr>
              <w:t>✓</w:t>
            </w:r>
          </w:p>
        </w:tc>
        <w:tc>
          <w:tcPr>
            <w:tcW w:w="4251" w:type="dxa"/>
          </w:tcPr>
          <w:p w14:paraId="24301B9F" w14:textId="077BFAA2" w:rsidR="00201A1D" w:rsidRPr="00020EDA" w:rsidRDefault="00BC1630" w:rsidP="00C55D8D">
            <w:pPr>
              <w:pStyle w:val="Caption"/>
              <w:rPr>
                <w:lang w:val="en-GB"/>
              </w:rPr>
            </w:pPr>
            <w:r>
              <w:rPr>
                <w:lang w:val="en-GB"/>
              </w:rPr>
              <w:t>Same</w:t>
            </w:r>
          </w:p>
        </w:tc>
      </w:tr>
      <w:tr w:rsidR="00201A1D" w:rsidRPr="00020EDA" w14:paraId="6B049C08" w14:textId="77777777" w:rsidTr="00AC6723">
        <w:trPr>
          <w:trHeight w:val="432"/>
        </w:trPr>
        <w:tc>
          <w:tcPr>
            <w:tcW w:w="3413" w:type="dxa"/>
            <w:vAlign w:val="center"/>
          </w:tcPr>
          <w:p w14:paraId="77300749" w14:textId="77777777" w:rsidR="00201A1D" w:rsidRPr="00020EDA" w:rsidRDefault="00201A1D" w:rsidP="00C55D8D">
            <w:pPr>
              <w:pStyle w:val="Caption"/>
              <w:rPr>
                <w:lang w:val="en-GB"/>
              </w:rPr>
            </w:pPr>
            <w:r w:rsidRPr="00020EDA">
              <w:rPr>
                <w:lang w:val="en-GB"/>
              </w:rPr>
              <w:t>Nickel PCF guide</w:t>
            </w:r>
          </w:p>
        </w:tc>
        <w:tc>
          <w:tcPr>
            <w:tcW w:w="1964" w:type="dxa"/>
          </w:tcPr>
          <w:p w14:paraId="08946B2B" w14:textId="77777777" w:rsidR="00201A1D" w:rsidRPr="00020EDA" w:rsidRDefault="00201A1D" w:rsidP="00C55D8D">
            <w:pPr>
              <w:pStyle w:val="Caption"/>
              <w:rPr>
                <w:color w:val="FFC000"/>
                <w:lang w:val="en-GB"/>
              </w:rPr>
            </w:pPr>
            <w:r w:rsidRPr="00020EDA">
              <w:rPr>
                <w:rFonts w:ascii="Segoe UI Symbol" w:eastAsia="Noto Sans Symbols" w:hAnsi="Segoe UI Symbol" w:cs="Segoe UI Symbol"/>
                <w:color w:val="00B050"/>
                <w:lang w:val="en-GB"/>
              </w:rPr>
              <w:t>✓</w:t>
            </w:r>
          </w:p>
        </w:tc>
        <w:tc>
          <w:tcPr>
            <w:tcW w:w="4251" w:type="dxa"/>
            <w:vAlign w:val="center"/>
          </w:tcPr>
          <w:p w14:paraId="40DFF69C" w14:textId="65D39085" w:rsidR="00201A1D" w:rsidRPr="00020EDA" w:rsidRDefault="00E14535" w:rsidP="00C55D8D">
            <w:pPr>
              <w:pStyle w:val="Caption"/>
              <w:rPr>
                <w:lang w:val="en-GB"/>
              </w:rPr>
            </w:pPr>
            <w:r>
              <w:rPr>
                <w:lang w:val="en-GB"/>
              </w:rPr>
              <w:t>Not addressed</w:t>
            </w:r>
          </w:p>
        </w:tc>
      </w:tr>
      <w:tr w:rsidR="00E14535" w:rsidRPr="00020EDA" w14:paraId="181F7AE2" w14:textId="77777777" w:rsidTr="00C479C2">
        <w:trPr>
          <w:trHeight w:val="432"/>
        </w:trPr>
        <w:tc>
          <w:tcPr>
            <w:tcW w:w="3413" w:type="dxa"/>
            <w:vAlign w:val="center"/>
          </w:tcPr>
          <w:p w14:paraId="2AE2C52F" w14:textId="77777777" w:rsidR="00E14535" w:rsidRPr="00020EDA" w:rsidRDefault="00E14535" w:rsidP="00C55D8D">
            <w:pPr>
              <w:pStyle w:val="Caption"/>
              <w:rPr>
                <w:lang w:val="en-GB"/>
              </w:rPr>
            </w:pPr>
            <w:r w:rsidRPr="00020EDA">
              <w:rPr>
                <w:lang w:val="en-GB"/>
              </w:rPr>
              <w:t>Zinc PCF guide</w:t>
            </w:r>
          </w:p>
        </w:tc>
        <w:tc>
          <w:tcPr>
            <w:tcW w:w="1964" w:type="dxa"/>
          </w:tcPr>
          <w:p w14:paraId="58B373AA" w14:textId="77777777" w:rsidR="00E14535" w:rsidRPr="00020EDA" w:rsidRDefault="00E14535" w:rsidP="00C55D8D">
            <w:pPr>
              <w:pStyle w:val="Caption"/>
              <w:rPr>
                <w:lang w:val="en-GB"/>
              </w:rPr>
            </w:pPr>
            <w:r w:rsidRPr="00020EDA">
              <w:rPr>
                <w:rFonts w:ascii="Segoe UI Symbol" w:eastAsia="Noto Sans Symbols" w:hAnsi="Segoe UI Symbol" w:cs="Segoe UI Symbol"/>
                <w:color w:val="00B050"/>
                <w:lang w:val="en-GB"/>
              </w:rPr>
              <w:t>✓</w:t>
            </w:r>
          </w:p>
        </w:tc>
        <w:tc>
          <w:tcPr>
            <w:tcW w:w="4251" w:type="dxa"/>
          </w:tcPr>
          <w:p w14:paraId="7769278E" w14:textId="49A18E62" w:rsidR="00E14535" w:rsidRPr="00020EDA" w:rsidRDefault="00E14535" w:rsidP="00C55D8D">
            <w:pPr>
              <w:pStyle w:val="Caption"/>
              <w:rPr>
                <w:lang w:val="en-GB"/>
              </w:rPr>
            </w:pPr>
            <w:r w:rsidRPr="005A2C5D">
              <w:rPr>
                <w:lang w:val="en-GB"/>
              </w:rPr>
              <w:t>Same</w:t>
            </w:r>
          </w:p>
        </w:tc>
      </w:tr>
      <w:tr w:rsidR="00E14535" w:rsidRPr="00020EDA" w14:paraId="769777AA" w14:textId="77777777" w:rsidTr="00C479C2">
        <w:trPr>
          <w:trHeight w:val="432"/>
        </w:trPr>
        <w:tc>
          <w:tcPr>
            <w:tcW w:w="3413" w:type="dxa"/>
            <w:vAlign w:val="center"/>
          </w:tcPr>
          <w:p w14:paraId="0AB9F32A" w14:textId="77777777" w:rsidR="00E14535" w:rsidRPr="00020EDA" w:rsidRDefault="00E14535" w:rsidP="00C55D8D">
            <w:pPr>
              <w:pStyle w:val="Caption"/>
              <w:rPr>
                <w:lang w:val="en-GB"/>
              </w:rPr>
            </w:pPr>
            <w:r w:rsidRPr="00020EDA">
              <w:rPr>
                <w:lang w:val="en-GB"/>
              </w:rPr>
              <w:lastRenderedPageBreak/>
              <w:t>Lithium PCF guide</w:t>
            </w:r>
          </w:p>
        </w:tc>
        <w:tc>
          <w:tcPr>
            <w:tcW w:w="1964" w:type="dxa"/>
          </w:tcPr>
          <w:p w14:paraId="1AB25B8A" w14:textId="77777777" w:rsidR="00E14535" w:rsidRPr="00020EDA" w:rsidRDefault="00E14535" w:rsidP="00C55D8D">
            <w:pPr>
              <w:pStyle w:val="Caption"/>
              <w:rPr>
                <w:rFonts w:eastAsia="Noto Sans Symbols"/>
                <w:color w:val="00B050"/>
                <w:lang w:val="en-GB"/>
              </w:rPr>
            </w:pPr>
            <w:r w:rsidRPr="00020EDA">
              <w:rPr>
                <w:rFonts w:ascii="Segoe UI Symbol" w:eastAsia="Noto Sans Symbols" w:hAnsi="Segoe UI Symbol" w:cs="Segoe UI Symbol"/>
                <w:color w:val="00B050"/>
                <w:lang w:val="en-GB"/>
              </w:rPr>
              <w:t>✓</w:t>
            </w:r>
          </w:p>
        </w:tc>
        <w:tc>
          <w:tcPr>
            <w:tcW w:w="4251" w:type="dxa"/>
          </w:tcPr>
          <w:p w14:paraId="476E8956" w14:textId="55E010C1" w:rsidR="00E14535" w:rsidRPr="00020EDA" w:rsidRDefault="00E14535" w:rsidP="00C55D8D">
            <w:pPr>
              <w:pStyle w:val="Caption"/>
              <w:rPr>
                <w:lang w:val="en-GB"/>
              </w:rPr>
            </w:pPr>
            <w:r w:rsidRPr="005A2C5D">
              <w:rPr>
                <w:lang w:val="en-GB"/>
              </w:rPr>
              <w:t>Same</w:t>
            </w:r>
          </w:p>
        </w:tc>
      </w:tr>
      <w:tr w:rsidR="005F2637" w:rsidRPr="00020EDA" w14:paraId="016D6E72" w14:textId="77777777" w:rsidTr="0011060A">
        <w:trPr>
          <w:trHeight w:val="432"/>
        </w:trPr>
        <w:tc>
          <w:tcPr>
            <w:tcW w:w="3413" w:type="dxa"/>
            <w:vAlign w:val="center"/>
          </w:tcPr>
          <w:p w14:paraId="2BD6A347" w14:textId="77777777" w:rsidR="005F2637" w:rsidRPr="00020EDA" w:rsidRDefault="005F2637" w:rsidP="00C55D8D">
            <w:pPr>
              <w:pStyle w:val="Caption"/>
              <w:rPr>
                <w:lang w:val="en-GB"/>
              </w:rPr>
            </w:pPr>
            <w:proofErr w:type="spellStart"/>
            <w:r w:rsidRPr="00020EDA">
              <w:rPr>
                <w:lang w:val="en-GB"/>
              </w:rPr>
              <w:t>Worldsteel</w:t>
            </w:r>
            <w:proofErr w:type="spellEnd"/>
            <w:r w:rsidRPr="00020EDA">
              <w:rPr>
                <w:lang w:val="en-GB"/>
              </w:rPr>
              <w:t xml:space="preserve"> LCA guide</w:t>
            </w:r>
          </w:p>
        </w:tc>
        <w:tc>
          <w:tcPr>
            <w:tcW w:w="1964" w:type="dxa"/>
          </w:tcPr>
          <w:p w14:paraId="6442B1A2" w14:textId="77777777" w:rsidR="005F2637" w:rsidRPr="00020EDA" w:rsidRDefault="005F2637" w:rsidP="00C55D8D">
            <w:pPr>
              <w:pStyle w:val="Caption"/>
              <w:rPr>
                <w:lang w:val="en-GB"/>
              </w:rPr>
            </w:pPr>
            <w:r w:rsidRPr="00020EDA">
              <w:rPr>
                <w:rFonts w:ascii="Segoe UI Symbol" w:eastAsia="Noto Sans Symbols" w:hAnsi="Segoe UI Symbol" w:cs="Segoe UI Symbol"/>
                <w:color w:val="00B050"/>
                <w:lang w:val="en-GB"/>
              </w:rPr>
              <w:t>✓</w:t>
            </w:r>
          </w:p>
        </w:tc>
        <w:tc>
          <w:tcPr>
            <w:tcW w:w="4251" w:type="dxa"/>
          </w:tcPr>
          <w:p w14:paraId="6DA581B2" w14:textId="4ADCE72D" w:rsidR="005F2637" w:rsidRPr="00020EDA" w:rsidRDefault="005F2637" w:rsidP="00C55D8D">
            <w:pPr>
              <w:pStyle w:val="Caption"/>
              <w:rPr>
                <w:lang w:val="en-GB"/>
              </w:rPr>
            </w:pPr>
            <w:r w:rsidRPr="00DC6E86">
              <w:rPr>
                <w:lang w:val="en-GB"/>
              </w:rPr>
              <w:t>Not addressed</w:t>
            </w:r>
          </w:p>
        </w:tc>
      </w:tr>
      <w:tr w:rsidR="005F2637" w:rsidRPr="00020EDA" w14:paraId="630A624D" w14:textId="77777777" w:rsidTr="0011060A">
        <w:trPr>
          <w:trHeight w:val="432"/>
        </w:trPr>
        <w:tc>
          <w:tcPr>
            <w:tcW w:w="3413" w:type="dxa"/>
            <w:vAlign w:val="center"/>
          </w:tcPr>
          <w:p w14:paraId="5E32CABA" w14:textId="77777777" w:rsidR="005F2637" w:rsidRPr="00020EDA" w:rsidRDefault="005F2637" w:rsidP="00C55D8D">
            <w:pPr>
              <w:pStyle w:val="Caption"/>
              <w:rPr>
                <w:lang w:val="en-GB"/>
              </w:rPr>
            </w:pPr>
            <w:r w:rsidRPr="00020EDA">
              <w:rPr>
                <w:lang w:val="en-GB"/>
              </w:rPr>
              <w:t>Santero and Hendry (2016)</w:t>
            </w:r>
          </w:p>
        </w:tc>
        <w:tc>
          <w:tcPr>
            <w:tcW w:w="1964" w:type="dxa"/>
          </w:tcPr>
          <w:p w14:paraId="5D982E11" w14:textId="77777777" w:rsidR="005F2637" w:rsidRPr="00020EDA" w:rsidRDefault="005F2637" w:rsidP="00C55D8D">
            <w:pPr>
              <w:pStyle w:val="Caption"/>
              <w:rPr>
                <w:lang w:val="en-GB"/>
              </w:rPr>
            </w:pPr>
            <w:r w:rsidRPr="00020EDA">
              <w:rPr>
                <w:rFonts w:ascii="Segoe UI Symbol" w:eastAsia="Noto Sans Symbols" w:hAnsi="Segoe UI Symbol" w:cs="Segoe UI Symbol"/>
                <w:color w:val="00B050"/>
                <w:lang w:val="en-GB"/>
              </w:rPr>
              <w:t>✓</w:t>
            </w:r>
          </w:p>
        </w:tc>
        <w:tc>
          <w:tcPr>
            <w:tcW w:w="4251" w:type="dxa"/>
          </w:tcPr>
          <w:p w14:paraId="322C2814" w14:textId="179D9847" w:rsidR="005F2637" w:rsidRPr="00020EDA" w:rsidRDefault="005F2637" w:rsidP="00C55D8D">
            <w:pPr>
              <w:pStyle w:val="Caption"/>
              <w:rPr>
                <w:lang w:val="en-GB"/>
              </w:rPr>
            </w:pPr>
            <w:r w:rsidRPr="00DC6E86">
              <w:rPr>
                <w:lang w:val="en-GB"/>
              </w:rPr>
              <w:t>Not addressed</w:t>
            </w:r>
          </w:p>
        </w:tc>
      </w:tr>
      <w:tr w:rsidR="005F2637" w:rsidRPr="00020EDA" w14:paraId="4BCCE8A5" w14:textId="77777777" w:rsidTr="0011060A">
        <w:trPr>
          <w:trHeight w:val="432"/>
        </w:trPr>
        <w:tc>
          <w:tcPr>
            <w:tcW w:w="3413" w:type="dxa"/>
            <w:vAlign w:val="center"/>
          </w:tcPr>
          <w:p w14:paraId="206A186A" w14:textId="77777777" w:rsidR="005F2637" w:rsidRPr="00020EDA" w:rsidRDefault="005F2637" w:rsidP="00C55D8D">
            <w:pPr>
              <w:pStyle w:val="Caption"/>
              <w:rPr>
                <w:lang w:val="en-GB"/>
              </w:rPr>
            </w:pPr>
            <w:r w:rsidRPr="00020EDA">
              <w:rPr>
                <w:lang w:val="en-GB"/>
              </w:rPr>
              <w:t>ISO 14040/44 LCA</w:t>
            </w:r>
          </w:p>
        </w:tc>
        <w:tc>
          <w:tcPr>
            <w:tcW w:w="1964" w:type="dxa"/>
          </w:tcPr>
          <w:p w14:paraId="21375853" w14:textId="77777777" w:rsidR="005F2637" w:rsidRPr="00020EDA" w:rsidRDefault="005F2637" w:rsidP="00C55D8D">
            <w:pPr>
              <w:pStyle w:val="Caption"/>
              <w:rPr>
                <w:lang w:val="en-GB"/>
              </w:rPr>
            </w:pPr>
            <w:r w:rsidRPr="00020EDA">
              <w:rPr>
                <w:rFonts w:ascii="Segoe UI Symbol" w:eastAsia="Noto Sans Symbols" w:hAnsi="Segoe UI Symbol" w:cs="Segoe UI Symbol"/>
                <w:color w:val="00B050"/>
                <w:lang w:val="en-GB"/>
              </w:rPr>
              <w:t>✓</w:t>
            </w:r>
          </w:p>
        </w:tc>
        <w:tc>
          <w:tcPr>
            <w:tcW w:w="4251" w:type="dxa"/>
          </w:tcPr>
          <w:p w14:paraId="63443C5F" w14:textId="13E797BD" w:rsidR="005F2637" w:rsidRPr="00020EDA" w:rsidRDefault="005F2637" w:rsidP="00C55D8D">
            <w:pPr>
              <w:pStyle w:val="Caption"/>
              <w:rPr>
                <w:lang w:val="en-GB"/>
              </w:rPr>
            </w:pPr>
            <w:r w:rsidRPr="00DC6E86">
              <w:rPr>
                <w:lang w:val="en-GB"/>
              </w:rPr>
              <w:t>Not addressed</w:t>
            </w:r>
          </w:p>
        </w:tc>
      </w:tr>
      <w:tr w:rsidR="005F2637" w:rsidRPr="00020EDA" w14:paraId="06B1FB2D" w14:textId="77777777" w:rsidTr="005970A6">
        <w:trPr>
          <w:trHeight w:val="432"/>
        </w:trPr>
        <w:tc>
          <w:tcPr>
            <w:tcW w:w="3413" w:type="dxa"/>
            <w:vAlign w:val="center"/>
          </w:tcPr>
          <w:p w14:paraId="0F05DD82" w14:textId="77777777" w:rsidR="005F2637" w:rsidRPr="00020EDA" w:rsidRDefault="005F2637" w:rsidP="00C55D8D">
            <w:pPr>
              <w:pStyle w:val="Caption"/>
              <w:rPr>
                <w:lang w:val="en-GB"/>
              </w:rPr>
            </w:pPr>
            <w:r w:rsidRPr="00020EDA">
              <w:rPr>
                <w:lang w:val="en-GB"/>
              </w:rPr>
              <w:t>ISO 14067 PCF</w:t>
            </w:r>
          </w:p>
        </w:tc>
        <w:tc>
          <w:tcPr>
            <w:tcW w:w="1964" w:type="dxa"/>
          </w:tcPr>
          <w:p w14:paraId="6F0F765A" w14:textId="77777777" w:rsidR="005F2637" w:rsidRPr="00020EDA" w:rsidRDefault="005F2637" w:rsidP="00C55D8D">
            <w:pPr>
              <w:pStyle w:val="Caption"/>
              <w:rPr>
                <w:lang w:val="en-GB"/>
              </w:rPr>
            </w:pPr>
            <w:r w:rsidRPr="00020EDA">
              <w:rPr>
                <w:rFonts w:ascii="Segoe UI Symbol" w:eastAsia="Noto Sans Symbols" w:hAnsi="Segoe UI Symbol" w:cs="Segoe UI Symbol"/>
                <w:color w:val="00B050"/>
                <w:lang w:val="en-GB"/>
              </w:rPr>
              <w:t>✓</w:t>
            </w:r>
          </w:p>
        </w:tc>
        <w:tc>
          <w:tcPr>
            <w:tcW w:w="4251" w:type="dxa"/>
          </w:tcPr>
          <w:p w14:paraId="3F3C4864" w14:textId="4D7B10DD" w:rsidR="005F2637" w:rsidRPr="00020EDA" w:rsidRDefault="005F2637" w:rsidP="00C55D8D">
            <w:pPr>
              <w:pStyle w:val="Caption"/>
              <w:rPr>
                <w:lang w:val="en-GB"/>
              </w:rPr>
            </w:pPr>
            <w:r w:rsidRPr="00F81285">
              <w:rPr>
                <w:lang w:val="en-GB"/>
              </w:rPr>
              <w:t>Same</w:t>
            </w:r>
          </w:p>
        </w:tc>
      </w:tr>
      <w:tr w:rsidR="005F2637" w:rsidRPr="00020EDA" w14:paraId="0EA955EB" w14:textId="77777777" w:rsidTr="005970A6">
        <w:trPr>
          <w:trHeight w:val="432"/>
        </w:trPr>
        <w:tc>
          <w:tcPr>
            <w:tcW w:w="3413" w:type="dxa"/>
            <w:vAlign w:val="center"/>
          </w:tcPr>
          <w:p w14:paraId="74FD8E77" w14:textId="77777777" w:rsidR="005F2637" w:rsidRPr="00020EDA" w:rsidRDefault="005F2637" w:rsidP="00C55D8D">
            <w:pPr>
              <w:pStyle w:val="Caption"/>
              <w:rPr>
                <w:lang w:val="en-GB"/>
              </w:rPr>
            </w:pPr>
            <w:r w:rsidRPr="00020EDA">
              <w:rPr>
                <w:lang w:val="en-GB"/>
              </w:rPr>
              <w:t>GHG Protocol - Product Life Cycle Accounting and Reporting Standard</w:t>
            </w:r>
          </w:p>
        </w:tc>
        <w:tc>
          <w:tcPr>
            <w:tcW w:w="1964" w:type="dxa"/>
          </w:tcPr>
          <w:p w14:paraId="3E4F5002" w14:textId="77777777" w:rsidR="005F2637" w:rsidRPr="00020EDA" w:rsidRDefault="005F2637" w:rsidP="00C55D8D">
            <w:pPr>
              <w:pStyle w:val="Caption"/>
              <w:rPr>
                <w:lang w:val="en-GB"/>
              </w:rPr>
            </w:pPr>
            <w:r w:rsidRPr="00020EDA">
              <w:rPr>
                <w:rFonts w:ascii="Segoe UI Symbol" w:eastAsia="Noto Sans Symbols" w:hAnsi="Segoe UI Symbol" w:cs="Segoe UI Symbol"/>
                <w:color w:val="00B050"/>
                <w:lang w:val="en-GB"/>
              </w:rPr>
              <w:t>✓</w:t>
            </w:r>
          </w:p>
        </w:tc>
        <w:tc>
          <w:tcPr>
            <w:tcW w:w="4251" w:type="dxa"/>
          </w:tcPr>
          <w:p w14:paraId="03BD4269" w14:textId="0542D46B" w:rsidR="005F2637" w:rsidRPr="00020EDA" w:rsidRDefault="005F2637" w:rsidP="00C55D8D">
            <w:pPr>
              <w:pStyle w:val="Caption"/>
              <w:rPr>
                <w:lang w:val="en-GB"/>
              </w:rPr>
            </w:pPr>
            <w:r w:rsidRPr="00F81285">
              <w:rPr>
                <w:lang w:val="en-GB"/>
              </w:rPr>
              <w:t>Same</w:t>
            </w:r>
          </w:p>
        </w:tc>
      </w:tr>
      <w:tr w:rsidR="00201A1D" w:rsidRPr="00020EDA" w14:paraId="5E454076" w14:textId="77777777" w:rsidTr="00AC6723">
        <w:trPr>
          <w:trHeight w:val="535"/>
        </w:trPr>
        <w:tc>
          <w:tcPr>
            <w:tcW w:w="3413" w:type="dxa"/>
            <w:vAlign w:val="center"/>
          </w:tcPr>
          <w:p w14:paraId="1151CC73" w14:textId="77777777" w:rsidR="00201A1D" w:rsidRPr="00020EDA" w:rsidRDefault="00201A1D" w:rsidP="00C55D8D">
            <w:pPr>
              <w:pStyle w:val="Caption"/>
              <w:rPr>
                <w:lang w:val="en-GB"/>
              </w:rPr>
            </w:pPr>
            <w:r w:rsidRPr="00020EDA">
              <w:rPr>
                <w:lang w:val="en-GB"/>
              </w:rPr>
              <w:t>Product Environmental Footprint</w:t>
            </w:r>
          </w:p>
        </w:tc>
        <w:tc>
          <w:tcPr>
            <w:tcW w:w="1964" w:type="dxa"/>
          </w:tcPr>
          <w:p w14:paraId="0A1D1479" w14:textId="77777777" w:rsidR="00201A1D" w:rsidRPr="00020EDA" w:rsidRDefault="00201A1D" w:rsidP="00C55D8D">
            <w:pPr>
              <w:pStyle w:val="Caption"/>
              <w:rPr>
                <w:lang w:val="en-GB"/>
              </w:rPr>
            </w:pPr>
            <w:r w:rsidRPr="00020EDA">
              <w:rPr>
                <w:rFonts w:ascii="Segoe UI Symbol" w:eastAsia="Noto Sans Symbols" w:hAnsi="Segoe UI Symbol" w:cs="Segoe UI Symbol"/>
                <w:color w:val="00B050"/>
                <w:lang w:val="en-GB"/>
              </w:rPr>
              <w:t>✓</w:t>
            </w:r>
          </w:p>
        </w:tc>
        <w:tc>
          <w:tcPr>
            <w:tcW w:w="4251" w:type="dxa"/>
            <w:vAlign w:val="center"/>
          </w:tcPr>
          <w:p w14:paraId="18A71E61" w14:textId="4C21884B" w:rsidR="00201A1D" w:rsidRPr="00020EDA" w:rsidRDefault="005F2637" w:rsidP="00C55D8D">
            <w:pPr>
              <w:pStyle w:val="Caption"/>
              <w:rPr>
                <w:lang w:val="en-GB"/>
              </w:rPr>
            </w:pPr>
            <w:r>
              <w:rPr>
                <w:lang w:val="en-GB"/>
              </w:rPr>
              <w:t>Not addressed</w:t>
            </w:r>
          </w:p>
        </w:tc>
      </w:tr>
      <w:tr w:rsidR="005F2637" w:rsidRPr="00020EDA" w14:paraId="098B4498" w14:textId="77777777" w:rsidTr="00822230">
        <w:trPr>
          <w:trHeight w:val="432"/>
        </w:trPr>
        <w:tc>
          <w:tcPr>
            <w:tcW w:w="3413" w:type="dxa"/>
            <w:vAlign w:val="center"/>
          </w:tcPr>
          <w:p w14:paraId="21C6C4D0" w14:textId="77777777" w:rsidR="005F2637" w:rsidRPr="00020EDA" w:rsidRDefault="005F2637" w:rsidP="00C55D8D">
            <w:pPr>
              <w:pStyle w:val="Caption"/>
              <w:rPr>
                <w:lang w:val="en-GB"/>
              </w:rPr>
            </w:pPr>
            <w:r w:rsidRPr="00020EDA">
              <w:rPr>
                <w:lang w:val="en-GB"/>
              </w:rPr>
              <w:t>WBCSD PACT</w:t>
            </w:r>
          </w:p>
        </w:tc>
        <w:tc>
          <w:tcPr>
            <w:tcW w:w="1964" w:type="dxa"/>
          </w:tcPr>
          <w:p w14:paraId="61792026" w14:textId="77777777" w:rsidR="005F2637" w:rsidRPr="00020EDA" w:rsidRDefault="005F2637" w:rsidP="00C55D8D">
            <w:pPr>
              <w:pStyle w:val="Caption"/>
              <w:rPr>
                <w:lang w:val="en-GB"/>
              </w:rPr>
            </w:pPr>
            <w:r w:rsidRPr="00020EDA">
              <w:rPr>
                <w:rFonts w:ascii="Segoe UI Symbol" w:eastAsia="Noto Sans Symbols" w:hAnsi="Segoe UI Symbol" w:cs="Segoe UI Symbol"/>
                <w:color w:val="00B050"/>
                <w:lang w:val="en-GB"/>
              </w:rPr>
              <w:t>✓</w:t>
            </w:r>
          </w:p>
        </w:tc>
        <w:tc>
          <w:tcPr>
            <w:tcW w:w="4251" w:type="dxa"/>
          </w:tcPr>
          <w:p w14:paraId="7ED341AB" w14:textId="32880B4E" w:rsidR="005F2637" w:rsidRPr="00020EDA" w:rsidRDefault="005F2637" w:rsidP="00C55D8D">
            <w:pPr>
              <w:pStyle w:val="Caption"/>
              <w:rPr>
                <w:lang w:val="en-GB"/>
              </w:rPr>
            </w:pPr>
            <w:r w:rsidRPr="000337B8">
              <w:rPr>
                <w:lang w:val="en-GB"/>
              </w:rPr>
              <w:t>Same</w:t>
            </w:r>
          </w:p>
        </w:tc>
      </w:tr>
      <w:tr w:rsidR="005F2637" w:rsidRPr="00020EDA" w14:paraId="0F7F5F41" w14:textId="77777777" w:rsidTr="00822230">
        <w:trPr>
          <w:trHeight w:val="432"/>
        </w:trPr>
        <w:tc>
          <w:tcPr>
            <w:tcW w:w="3413" w:type="dxa"/>
            <w:vAlign w:val="center"/>
          </w:tcPr>
          <w:p w14:paraId="3ED33E48" w14:textId="77777777" w:rsidR="005F2637" w:rsidRPr="00020EDA" w:rsidRDefault="005F2637" w:rsidP="00C55D8D">
            <w:pPr>
              <w:pStyle w:val="Caption"/>
              <w:rPr>
                <w:lang w:val="en-GB"/>
              </w:rPr>
            </w:pPr>
            <w:r w:rsidRPr="00020EDA">
              <w:rPr>
                <w:lang w:val="en-GB"/>
              </w:rPr>
              <w:t>Catena-X</w:t>
            </w:r>
          </w:p>
        </w:tc>
        <w:tc>
          <w:tcPr>
            <w:tcW w:w="1964" w:type="dxa"/>
          </w:tcPr>
          <w:p w14:paraId="49091970" w14:textId="77777777" w:rsidR="005F2637" w:rsidRPr="00020EDA" w:rsidRDefault="005F2637" w:rsidP="00C55D8D">
            <w:pPr>
              <w:pStyle w:val="Caption"/>
              <w:rPr>
                <w:lang w:val="en-GB"/>
              </w:rPr>
            </w:pPr>
            <w:r w:rsidRPr="00020EDA">
              <w:rPr>
                <w:rFonts w:ascii="Segoe UI Symbol" w:eastAsia="Noto Sans Symbols" w:hAnsi="Segoe UI Symbol" w:cs="Segoe UI Symbol"/>
                <w:color w:val="00B050"/>
                <w:lang w:val="en-GB"/>
              </w:rPr>
              <w:t>✓</w:t>
            </w:r>
          </w:p>
        </w:tc>
        <w:tc>
          <w:tcPr>
            <w:tcW w:w="4251" w:type="dxa"/>
          </w:tcPr>
          <w:p w14:paraId="7D21A9E3" w14:textId="28266B0E" w:rsidR="005F2637" w:rsidRPr="00020EDA" w:rsidRDefault="005F2637" w:rsidP="00C55D8D">
            <w:pPr>
              <w:pStyle w:val="Caption"/>
              <w:rPr>
                <w:lang w:val="en-GB"/>
              </w:rPr>
            </w:pPr>
            <w:r w:rsidRPr="000337B8">
              <w:rPr>
                <w:lang w:val="en-GB"/>
              </w:rPr>
              <w:t>Same</w:t>
            </w:r>
          </w:p>
        </w:tc>
      </w:tr>
      <w:tr w:rsidR="005F2637" w:rsidRPr="00020EDA" w14:paraId="04687004" w14:textId="77777777" w:rsidTr="00822230">
        <w:trPr>
          <w:trHeight w:val="432"/>
        </w:trPr>
        <w:tc>
          <w:tcPr>
            <w:tcW w:w="3413" w:type="dxa"/>
            <w:vAlign w:val="center"/>
          </w:tcPr>
          <w:p w14:paraId="247608C5" w14:textId="77777777" w:rsidR="005F2637" w:rsidRPr="00020EDA" w:rsidRDefault="005F2637" w:rsidP="00C55D8D">
            <w:pPr>
              <w:pStyle w:val="Caption"/>
              <w:rPr>
                <w:lang w:val="en-GB"/>
              </w:rPr>
            </w:pPr>
            <w:r w:rsidRPr="00020EDA">
              <w:rPr>
                <w:lang w:val="en-GB"/>
              </w:rPr>
              <w:t>PEFCR Batteries</w:t>
            </w:r>
          </w:p>
        </w:tc>
        <w:tc>
          <w:tcPr>
            <w:tcW w:w="1964" w:type="dxa"/>
          </w:tcPr>
          <w:p w14:paraId="5F3B4455" w14:textId="77777777" w:rsidR="005F2637" w:rsidRPr="00020EDA" w:rsidRDefault="005F2637" w:rsidP="00C55D8D">
            <w:pPr>
              <w:pStyle w:val="Caption"/>
              <w:rPr>
                <w:lang w:val="en-GB"/>
              </w:rPr>
            </w:pPr>
            <w:r w:rsidRPr="00020EDA">
              <w:rPr>
                <w:rFonts w:ascii="Segoe UI Symbol" w:eastAsia="Noto Sans Symbols" w:hAnsi="Segoe UI Symbol" w:cs="Segoe UI Symbol"/>
                <w:color w:val="00B050"/>
                <w:lang w:val="en-GB"/>
              </w:rPr>
              <w:t>✓</w:t>
            </w:r>
          </w:p>
        </w:tc>
        <w:tc>
          <w:tcPr>
            <w:tcW w:w="4251" w:type="dxa"/>
          </w:tcPr>
          <w:p w14:paraId="7FB957C0" w14:textId="64E5C902" w:rsidR="005F2637" w:rsidRPr="00020EDA" w:rsidRDefault="005F2637" w:rsidP="00C55D8D">
            <w:pPr>
              <w:pStyle w:val="Caption"/>
              <w:rPr>
                <w:lang w:val="en-GB"/>
              </w:rPr>
            </w:pPr>
            <w:r w:rsidRPr="000337B8">
              <w:rPr>
                <w:lang w:val="en-GB"/>
              </w:rPr>
              <w:t>Same</w:t>
            </w:r>
          </w:p>
        </w:tc>
      </w:tr>
      <w:tr w:rsidR="005F2637" w:rsidRPr="00020EDA" w14:paraId="6556BB11" w14:textId="77777777" w:rsidTr="00822230">
        <w:trPr>
          <w:trHeight w:val="432"/>
        </w:trPr>
        <w:tc>
          <w:tcPr>
            <w:tcW w:w="3413" w:type="dxa"/>
            <w:vAlign w:val="center"/>
          </w:tcPr>
          <w:p w14:paraId="359E0852" w14:textId="77777777" w:rsidR="005F2637" w:rsidRPr="00020EDA" w:rsidRDefault="005F2637" w:rsidP="00C55D8D">
            <w:pPr>
              <w:pStyle w:val="Caption"/>
              <w:rPr>
                <w:lang w:val="en-GB"/>
              </w:rPr>
            </w:pPr>
            <w:r w:rsidRPr="00020EDA">
              <w:rPr>
                <w:lang w:val="en-GB"/>
              </w:rPr>
              <w:t>GBA Rulebook</w:t>
            </w:r>
          </w:p>
        </w:tc>
        <w:tc>
          <w:tcPr>
            <w:tcW w:w="1964" w:type="dxa"/>
          </w:tcPr>
          <w:p w14:paraId="0AB1F47B" w14:textId="77777777" w:rsidR="005F2637" w:rsidRPr="00020EDA" w:rsidRDefault="005F2637" w:rsidP="00C55D8D">
            <w:pPr>
              <w:pStyle w:val="Caption"/>
              <w:rPr>
                <w:lang w:val="en-GB"/>
              </w:rPr>
            </w:pPr>
            <w:r w:rsidRPr="00020EDA">
              <w:rPr>
                <w:rFonts w:ascii="Segoe UI Symbol" w:eastAsia="Noto Sans Symbols" w:hAnsi="Segoe UI Symbol" w:cs="Segoe UI Symbol"/>
                <w:color w:val="00B050"/>
                <w:lang w:val="en-GB"/>
              </w:rPr>
              <w:t>✓</w:t>
            </w:r>
          </w:p>
        </w:tc>
        <w:tc>
          <w:tcPr>
            <w:tcW w:w="4251" w:type="dxa"/>
          </w:tcPr>
          <w:p w14:paraId="67FCB91F" w14:textId="5E5D3228" w:rsidR="005F2637" w:rsidRPr="00020EDA" w:rsidRDefault="005F2637" w:rsidP="00C55D8D">
            <w:pPr>
              <w:pStyle w:val="Caption"/>
              <w:rPr>
                <w:lang w:val="en-GB"/>
              </w:rPr>
            </w:pPr>
            <w:r w:rsidRPr="000337B8">
              <w:rPr>
                <w:lang w:val="en-GB"/>
              </w:rPr>
              <w:t>Same</w:t>
            </w:r>
          </w:p>
        </w:tc>
      </w:tr>
    </w:tbl>
    <w:p w14:paraId="4B536F17" w14:textId="77777777" w:rsidR="00201A1D" w:rsidRPr="00020EDA" w:rsidRDefault="00201A1D" w:rsidP="00C55D8D">
      <w:pPr>
        <w:pStyle w:val="Caption"/>
        <w:rPr>
          <w:rFonts w:ascii="Avenir Next LT Pro" w:hAnsi="Avenir Next LT Pro" w:cs="Arial"/>
          <w:lang w:val="en-GB"/>
        </w:rPr>
      </w:pPr>
    </w:p>
    <w:bookmarkStart w:id="16" w:name="_heading=h.4k668n3" w:colFirst="0" w:colLast="0"/>
    <w:bookmarkStart w:id="17" w:name="_Toc185458170"/>
    <w:bookmarkEnd w:id="16"/>
    <w:p w14:paraId="5AD99F1E" w14:textId="314101FD" w:rsidR="00201A1D" w:rsidRPr="00CF2C2D" w:rsidRDefault="00000000" w:rsidP="00CB49E6">
      <w:pPr>
        <w:pStyle w:val="Heading2"/>
        <w:numPr>
          <w:ilvl w:val="1"/>
          <w:numId w:val="2"/>
        </w:numPr>
        <w:ind w:left="567"/>
      </w:pPr>
      <w:sdt>
        <w:sdtPr>
          <w:rPr>
            <w:lang w:val="en-GB"/>
          </w:rPr>
          <w:tag w:val="goog_rdk_38"/>
          <w:id w:val="-1565409218"/>
        </w:sdtPr>
        <w:sdtContent/>
      </w:sdt>
      <w:sdt>
        <w:sdtPr>
          <w:rPr>
            <w:lang w:val="en-GB"/>
          </w:rPr>
          <w:tag w:val="goog_rdk_39"/>
          <w:id w:val="1860925164"/>
        </w:sdtPr>
        <w:sdtContent/>
      </w:sdt>
      <w:r w:rsidR="00201A1D" w:rsidRPr="00F51DE0">
        <w:t>Multi-output allocation</w:t>
      </w:r>
      <w:bookmarkEnd w:id="17"/>
      <w:r w:rsidR="00201A1D" w:rsidRPr="00F51DE0">
        <w:t xml:space="preserve"> </w:t>
      </w:r>
    </w:p>
    <w:p w14:paraId="14CF2795" w14:textId="77777777" w:rsidR="00201A1D" w:rsidRDefault="00201A1D" w:rsidP="00B40412">
      <w:pPr>
        <w:rPr>
          <w:lang w:val="en-GB"/>
        </w:rPr>
      </w:pPr>
      <w:r w:rsidRPr="00020EDA">
        <w:rPr>
          <w:lang w:val="en-GB"/>
        </w:rPr>
        <w:t>The table below shows full consistency of this recommendation to the recommendations provided by other metal PCF guidelines, relevant standards, and harmonization activities of downstream industries.</w:t>
      </w:r>
    </w:p>
    <w:p w14:paraId="5EC1D191" w14:textId="77777777" w:rsidR="00C55D8D" w:rsidRPr="00020EDA" w:rsidRDefault="00C55D8D" w:rsidP="00B40412">
      <w:pPr>
        <w:rPr>
          <w:lang w:val="en-GB"/>
        </w:rPr>
      </w:pPr>
    </w:p>
    <w:p w14:paraId="6A2E2E42" w14:textId="39CB750B" w:rsidR="00201A1D" w:rsidRPr="00020EDA" w:rsidRDefault="00201A1D" w:rsidP="00C55D8D">
      <w:pPr>
        <w:pStyle w:val="Caption"/>
        <w:rPr>
          <w:b/>
          <w:lang w:val="en-GB"/>
        </w:rPr>
      </w:pPr>
      <w:r w:rsidRPr="00020EDA">
        <w:rPr>
          <w:lang w:val="en-GB"/>
        </w:rPr>
        <w:t xml:space="preserve">Table </w:t>
      </w:r>
      <w:r w:rsidR="00F1356E">
        <w:rPr>
          <w:lang w:val="en-GB"/>
        </w:rPr>
        <w:t>S1</w:t>
      </w:r>
      <w:r w:rsidR="00E1220E">
        <w:rPr>
          <w:lang w:val="en-GB"/>
        </w:rPr>
        <w:t>1</w:t>
      </w:r>
      <w:r w:rsidRPr="00020EDA">
        <w:rPr>
          <w:lang w:val="en-GB"/>
        </w:rPr>
        <w:t>: Comparison between the recommended approach on allocation of environmental impacts to refinery co-products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822"/>
        <w:gridCol w:w="4393"/>
      </w:tblGrid>
      <w:tr w:rsidR="00201A1D" w:rsidRPr="00020EDA" w14:paraId="0ED730D8" w14:textId="77777777" w:rsidTr="00AC6723">
        <w:trPr>
          <w:trHeight w:val="432"/>
        </w:trPr>
        <w:tc>
          <w:tcPr>
            <w:tcW w:w="3413" w:type="dxa"/>
            <w:vAlign w:val="center"/>
          </w:tcPr>
          <w:p w14:paraId="08B17D7C" w14:textId="77777777" w:rsidR="00201A1D" w:rsidRPr="00020EDA" w:rsidRDefault="00201A1D" w:rsidP="00C55D8D">
            <w:pPr>
              <w:pStyle w:val="Caption"/>
              <w:rPr>
                <w:b/>
                <w:lang w:val="en-GB"/>
              </w:rPr>
            </w:pPr>
            <w:r w:rsidRPr="00020EDA">
              <w:rPr>
                <w:b/>
                <w:lang w:val="en-GB"/>
              </w:rPr>
              <w:t>Guideline/standard</w:t>
            </w:r>
          </w:p>
        </w:tc>
        <w:tc>
          <w:tcPr>
            <w:tcW w:w="1822" w:type="dxa"/>
            <w:vAlign w:val="center"/>
          </w:tcPr>
          <w:p w14:paraId="1C27B9EB" w14:textId="77777777" w:rsidR="00201A1D" w:rsidRPr="00020EDA" w:rsidRDefault="00201A1D" w:rsidP="00C55D8D">
            <w:pPr>
              <w:pStyle w:val="Caption"/>
              <w:rPr>
                <w:b/>
                <w:lang w:val="en-GB"/>
              </w:rPr>
            </w:pPr>
            <w:r w:rsidRPr="00020EDA">
              <w:rPr>
                <w:b/>
                <w:lang w:val="en-GB"/>
              </w:rPr>
              <w:t>Consistency</w:t>
            </w:r>
          </w:p>
        </w:tc>
        <w:tc>
          <w:tcPr>
            <w:tcW w:w="4393" w:type="dxa"/>
            <w:vAlign w:val="center"/>
          </w:tcPr>
          <w:p w14:paraId="3B1424DE" w14:textId="77777777" w:rsidR="00201A1D" w:rsidRPr="00020EDA" w:rsidRDefault="00201A1D" w:rsidP="00C55D8D">
            <w:pPr>
              <w:pStyle w:val="Caption"/>
              <w:rPr>
                <w:b/>
                <w:lang w:val="en-GB"/>
              </w:rPr>
            </w:pPr>
            <w:r w:rsidRPr="00020EDA">
              <w:rPr>
                <w:b/>
                <w:lang w:val="en-GB"/>
              </w:rPr>
              <w:t>Comments</w:t>
            </w:r>
          </w:p>
        </w:tc>
      </w:tr>
      <w:tr w:rsidR="00201A1D" w:rsidRPr="00020EDA" w14:paraId="07A52F94" w14:textId="77777777" w:rsidTr="00AC6723">
        <w:trPr>
          <w:trHeight w:val="432"/>
        </w:trPr>
        <w:tc>
          <w:tcPr>
            <w:tcW w:w="3413" w:type="dxa"/>
            <w:vAlign w:val="center"/>
          </w:tcPr>
          <w:p w14:paraId="707979ED" w14:textId="77777777" w:rsidR="00201A1D" w:rsidRPr="00020EDA" w:rsidRDefault="00201A1D" w:rsidP="00C55D8D">
            <w:pPr>
              <w:pStyle w:val="Caption"/>
              <w:rPr>
                <w:lang w:val="en-GB"/>
              </w:rPr>
            </w:pPr>
            <w:r w:rsidRPr="00020EDA">
              <w:rPr>
                <w:lang w:val="en-GB"/>
              </w:rPr>
              <w:t>Aluminium PCF guide</w:t>
            </w:r>
          </w:p>
        </w:tc>
        <w:tc>
          <w:tcPr>
            <w:tcW w:w="1822" w:type="dxa"/>
          </w:tcPr>
          <w:p w14:paraId="7F47606C" w14:textId="77777777" w:rsidR="00201A1D" w:rsidRPr="00020EDA" w:rsidRDefault="00000000" w:rsidP="00C55D8D">
            <w:pPr>
              <w:pStyle w:val="Caption"/>
              <w:rPr>
                <w:b/>
                <w:color w:val="FFC000"/>
                <w:lang w:val="en-GB"/>
              </w:rPr>
            </w:pPr>
            <w:sdt>
              <w:sdtPr>
                <w:rPr>
                  <w:lang w:val="en-GB"/>
                </w:rPr>
                <w:tag w:val="goog_rdk_60"/>
                <w:id w:val="-60569111"/>
              </w:sdtPr>
              <w:sdtContent/>
            </w:sdt>
            <w:r w:rsidR="00201A1D" w:rsidRPr="00020EDA">
              <w:rPr>
                <w:rFonts w:ascii="Segoe UI Symbol" w:eastAsia="Noto Sans Symbols" w:hAnsi="Segoe UI Symbol" w:cs="Segoe UI Symbol"/>
                <w:b/>
                <w:color w:val="00B050"/>
                <w:lang w:val="en-GB"/>
              </w:rPr>
              <w:t>✓</w:t>
            </w:r>
          </w:p>
        </w:tc>
        <w:tc>
          <w:tcPr>
            <w:tcW w:w="4393" w:type="dxa"/>
          </w:tcPr>
          <w:p w14:paraId="704AFBA7" w14:textId="77777777" w:rsidR="00201A1D" w:rsidRPr="00020EDA" w:rsidRDefault="00000000" w:rsidP="00C55D8D">
            <w:pPr>
              <w:pStyle w:val="Caption"/>
              <w:rPr>
                <w:b/>
                <w:lang w:val="en-GB"/>
              </w:rPr>
            </w:pPr>
            <w:sdt>
              <w:sdtPr>
                <w:rPr>
                  <w:lang w:val="en-GB"/>
                </w:rPr>
                <w:tag w:val="goog_rdk_61"/>
                <w:id w:val="-1741934068"/>
              </w:sdtPr>
              <w:sdtContent/>
            </w:sdt>
            <w:r w:rsidR="00201A1D" w:rsidRPr="00020EDA">
              <w:rPr>
                <w:lang w:val="en-GB"/>
              </w:rPr>
              <w:t>Mass and energy recommended but no precious metals involved</w:t>
            </w:r>
          </w:p>
        </w:tc>
      </w:tr>
      <w:tr w:rsidR="00201A1D" w:rsidRPr="00020EDA" w14:paraId="40C7A7F7" w14:textId="77777777" w:rsidTr="00AC6723">
        <w:trPr>
          <w:trHeight w:val="432"/>
        </w:trPr>
        <w:tc>
          <w:tcPr>
            <w:tcW w:w="3413" w:type="dxa"/>
            <w:vAlign w:val="center"/>
          </w:tcPr>
          <w:p w14:paraId="671F089F" w14:textId="77777777" w:rsidR="00201A1D" w:rsidRPr="00020EDA" w:rsidRDefault="00201A1D" w:rsidP="00C55D8D">
            <w:pPr>
              <w:pStyle w:val="Caption"/>
              <w:rPr>
                <w:lang w:val="en-GB"/>
              </w:rPr>
            </w:pPr>
            <w:r w:rsidRPr="00020EDA">
              <w:rPr>
                <w:lang w:val="en-GB"/>
              </w:rPr>
              <w:t>Cobalt PCF guide</w:t>
            </w:r>
          </w:p>
        </w:tc>
        <w:tc>
          <w:tcPr>
            <w:tcW w:w="1822" w:type="dxa"/>
          </w:tcPr>
          <w:p w14:paraId="2C9A9D05"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tcPr>
          <w:p w14:paraId="428699D0" w14:textId="47DAE508" w:rsidR="00201A1D" w:rsidRPr="00020EDA" w:rsidRDefault="00201A1D" w:rsidP="00C55D8D">
            <w:pPr>
              <w:pStyle w:val="Caption"/>
              <w:rPr>
                <w:lang w:val="en-GB"/>
              </w:rPr>
            </w:pPr>
            <w:r w:rsidRPr="00020EDA">
              <w:rPr>
                <w:lang w:val="en-GB"/>
              </w:rPr>
              <w:t>Hierarchy to avoid allocation applied. Mass allocation unless conditions fulfilled (factor 4)</w:t>
            </w:r>
            <w:r w:rsidR="007F2A6D">
              <w:rPr>
                <w:lang w:val="en-GB"/>
              </w:rPr>
              <w:t>, leading to same results</w:t>
            </w:r>
            <w:r w:rsidR="00EF309A">
              <w:rPr>
                <w:lang w:val="en-GB"/>
              </w:rPr>
              <w:t>.</w:t>
            </w:r>
          </w:p>
        </w:tc>
      </w:tr>
      <w:tr w:rsidR="00201A1D" w:rsidRPr="00020EDA" w14:paraId="2A811394" w14:textId="77777777" w:rsidTr="00AC6723">
        <w:trPr>
          <w:trHeight w:val="432"/>
        </w:trPr>
        <w:tc>
          <w:tcPr>
            <w:tcW w:w="3413" w:type="dxa"/>
            <w:vAlign w:val="center"/>
          </w:tcPr>
          <w:p w14:paraId="46837BAF" w14:textId="77777777" w:rsidR="00201A1D" w:rsidRPr="00020EDA" w:rsidRDefault="00201A1D" w:rsidP="00C55D8D">
            <w:pPr>
              <w:pStyle w:val="Caption"/>
              <w:rPr>
                <w:lang w:val="en-GB"/>
              </w:rPr>
            </w:pPr>
            <w:r w:rsidRPr="00020EDA">
              <w:rPr>
                <w:lang w:val="en-GB"/>
              </w:rPr>
              <w:t>Copper PCF guide</w:t>
            </w:r>
          </w:p>
        </w:tc>
        <w:tc>
          <w:tcPr>
            <w:tcW w:w="1822" w:type="dxa"/>
          </w:tcPr>
          <w:p w14:paraId="3D2CB0F5"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tcPr>
          <w:p w14:paraId="768D6C4F" w14:textId="77777777" w:rsidR="00201A1D" w:rsidRPr="00020EDA" w:rsidRDefault="00201A1D" w:rsidP="00C55D8D">
            <w:pPr>
              <w:pStyle w:val="Caption"/>
              <w:rPr>
                <w:lang w:val="en-GB"/>
              </w:rPr>
            </w:pPr>
            <w:r w:rsidRPr="00020EDA">
              <w:rPr>
                <w:lang w:val="en-GB"/>
              </w:rPr>
              <w:t>Hierarchy to avoid allocation applied. Economic allocation recommended (conditions specified in this document fulfilled).</w:t>
            </w:r>
          </w:p>
        </w:tc>
      </w:tr>
      <w:tr w:rsidR="00201A1D" w:rsidRPr="00020EDA" w14:paraId="765740AE" w14:textId="77777777" w:rsidTr="00AC6723">
        <w:trPr>
          <w:trHeight w:val="432"/>
        </w:trPr>
        <w:tc>
          <w:tcPr>
            <w:tcW w:w="3413" w:type="dxa"/>
            <w:vAlign w:val="center"/>
          </w:tcPr>
          <w:p w14:paraId="34D8D86D" w14:textId="77777777" w:rsidR="00201A1D" w:rsidRPr="00020EDA" w:rsidRDefault="00201A1D" w:rsidP="00C55D8D">
            <w:pPr>
              <w:pStyle w:val="Caption"/>
              <w:rPr>
                <w:lang w:val="en-GB"/>
              </w:rPr>
            </w:pPr>
            <w:r w:rsidRPr="00020EDA">
              <w:rPr>
                <w:lang w:val="en-GB"/>
              </w:rPr>
              <w:t>Nickel PCF guide</w:t>
            </w:r>
          </w:p>
        </w:tc>
        <w:tc>
          <w:tcPr>
            <w:tcW w:w="1822" w:type="dxa"/>
          </w:tcPr>
          <w:p w14:paraId="7DF3A842"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vAlign w:val="center"/>
          </w:tcPr>
          <w:p w14:paraId="078AE3F1" w14:textId="24FCF3A9" w:rsidR="00201A1D" w:rsidRPr="00020EDA" w:rsidRDefault="00A03219" w:rsidP="00C55D8D">
            <w:pPr>
              <w:pStyle w:val="Caption"/>
              <w:rPr>
                <w:b/>
                <w:lang w:val="en-GB"/>
              </w:rPr>
            </w:pPr>
            <w:r w:rsidRPr="00020EDA">
              <w:rPr>
                <w:lang w:val="en-GB"/>
              </w:rPr>
              <w:t>Hierarchy to avoid allocation applied. Mass allocation unless conditions fulfilled (factor 4)</w:t>
            </w:r>
            <w:r>
              <w:rPr>
                <w:lang w:val="en-GB"/>
              </w:rPr>
              <w:t>, leading to same results.</w:t>
            </w:r>
          </w:p>
        </w:tc>
      </w:tr>
      <w:tr w:rsidR="00201A1D" w:rsidRPr="00020EDA" w14:paraId="7E5E7B3F" w14:textId="77777777" w:rsidTr="00AC6723">
        <w:trPr>
          <w:trHeight w:val="432"/>
        </w:trPr>
        <w:tc>
          <w:tcPr>
            <w:tcW w:w="3413" w:type="dxa"/>
            <w:vAlign w:val="center"/>
          </w:tcPr>
          <w:p w14:paraId="0C5952E4" w14:textId="77777777" w:rsidR="00201A1D" w:rsidRPr="00020EDA" w:rsidRDefault="00201A1D" w:rsidP="00C55D8D">
            <w:pPr>
              <w:pStyle w:val="Caption"/>
              <w:rPr>
                <w:lang w:val="en-GB"/>
              </w:rPr>
            </w:pPr>
            <w:r w:rsidRPr="00020EDA">
              <w:rPr>
                <w:lang w:val="en-GB"/>
              </w:rPr>
              <w:t>Zinc PCF guide</w:t>
            </w:r>
          </w:p>
        </w:tc>
        <w:tc>
          <w:tcPr>
            <w:tcW w:w="1822" w:type="dxa"/>
            <w:vAlign w:val="center"/>
          </w:tcPr>
          <w:p w14:paraId="59CDBC15" w14:textId="77777777" w:rsidR="00201A1D" w:rsidRPr="00020EDA" w:rsidRDefault="00201A1D" w:rsidP="00C55D8D">
            <w:pPr>
              <w:pStyle w:val="Caption"/>
              <w:rPr>
                <w:b/>
                <w:lang w:val="en-GB"/>
              </w:rPr>
            </w:pPr>
            <w:r w:rsidRPr="00020EDA">
              <w:rPr>
                <w:color w:val="FF0000"/>
                <w:lang w:val="en-GB"/>
              </w:rPr>
              <w:t>X</w:t>
            </w:r>
          </w:p>
        </w:tc>
        <w:tc>
          <w:tcPr>
            <w:tcW w:w="4393" w:type="dxa"/>
          </w:tcPr>
          <w:p w14:paraId="44B567DE" w14:textId="77777777" w:rsidR="00201A1D" w:rsidRPr="00020EDA" w:rsidRDefault="00201A1D" w:rsidP="00C55D8D">
            <w:pPr>
              <w:pStyle w:val="Caption"/>
              <w:rPr>
                <w:b/>
                <w:lang w:val="en-GB"/>
              </w:rPr>
            </w:pPr>
            <w:r w:rsidRPr="00020EDA">
              <w:rPr>
                <w:lang w:val="en-GB"/>
              </w:rPr>
              <w:t>Mass allocation required as default (regardless of co-production with precious metals)</w:t>
            </w:r>
          </w:p>
        </w:tc>
      </w:tr>
      <w:tr w:rsidR="00201A1D" w:rsidRPr="00020EDA" w14:paraId="0F9400A5" w14:textId="77777777" w:rsidTr="00AC6723">
        <w:trPr>
          <w:trHeight w:val="432"/>
        </w:trPr>
        <w:tc>
          <w:tcPr>
            <w:tcW w:w="3413" w:type="dxa"/>
            <w:vAlign w:val="center"/>
          </w:tcPr>
          <w:p w14:paraId="09AB2AA8" w14:textId="77777777" w:rsidR="00201A1D" w:rsidRPr="00020EDA" w:rsidRDefault="00201A1D" w:rsidP="00C55D8D">
            <w:pPr>
              <w:pStyle w:val="Caption"/>
              <w:rPr>
                <w:lang w:val="en-GB"/>
              </w:rPr>
            </w:pPr>
            <w:r w:rsidRPr="00020EDA">
              <w:rPr>
                <w:lang w:val="en-GB"/>
              </w:rPr>
              <w:t>Lithium PCF guide</w:t>
            </w:r>
          </w:p>
        </w:tc>
        <w:tc>
          <w:tcPr>
            <w:tcW w:w="1822" w:type="dxa"/>
          </w:tcPr>
          <w:p w14:paraId="069031CC" w14:textId="77777777" w:rsidR="00201A1D" w:rsidRPr="00020EDA" w:rsidRDefault="00201A1D" w:rsidP="00C55D8D">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4393" w:type="dxa"/>
          </w:tcPr>
          <w:p w14:paraId="64D30C84" w14:textId="31B59F44" w:rsidR="00201A1D" w:rsidRPr="00020EDA" w:rsidRDefault="00A03219" w:rsidP="00C55D8D">
            <w:pPr>
              <w:pStyle w:val="Caption"/>
              <w:rPr>
                <w:b/>
                <w:lang w:val="en-GB"/>
              </w:rPr>
            </w:pPr>
            <w:r w:rsidRPr="00020EDA">
              <w:rPr>
                <w:lang w:val="en-GB"/>
              </w:rPr>
              <w:t>Hierarchy to avoid allocation applied. Mass allocation unless conditions fulfilled (factor 4)</w:t>
            </w:r>
            <w:r>
              <w:rPr>
                <w:lang w:val="en-GB"/>
              </w:rPr>
              <w:t>, leading to same results.</w:t>
            </w:r>
          </w:p>
        </w:tc>
      </w:tr>
      <w:tr w:rsidR="00201A1D" w:rsidRPr="00020EDA" w14:paraId="06032675" w14:textId="77777777" w:rsidTr="00AC6723">
        <w:trPr>
          <w:trHeight w:val="432"/>
        </w:trPr>
        <w:tc>
          <w:tcPr>
            <w:tcW w:w="3413" w:type="dxa"/>
            <w:vAlign w:val="center"/>
          </w:tcPr>
          <w:p w14:paraId="3BE96181" w14:textId="77777777" w:rsidR="00201A1D" w:rsidRPr="00020EDA" w:rsidRDefault="00201A1D" w:rsidP="00C55D8D">
            <w:pPr>
              <w:pStyle w:val="Caption"/>
              <w:rPr>
                <w:lang w:val="en-GB"/>
              </w:rPr>
            </w:pPr>
            <w:proofErr w:type="spellStart"/>
            <w:r w:rsidRPr="00020EDA">
              <w:rPr>
                <w:lang w:val="en-GB"/>
              </w:rPr>
              <w:lastRenderedPageBreak/>
              <w:t>Worldsteel</w:t>
            </w:r>
            <w:proofErr w:type="spellEnd"/>
            <w:r w:rsidRPr="00020EDA">
              <w:rPr>
                <w:lang w:val="en-GB"/>
              </w:rPr>
              <w:t xml:space="preserve"> LCA guide</w:t>
            </w:r>
          </w:p>
        </w:tc>
        <w:tc>
          <w:tcPr>
            <w:tcW w:w="1822" w:type="dxa"/>
            <w:vAlign w:val="center"/>
          </w:tcPr>
          <w:p w14:paraId="034E681C" w14:textId="77777777" w:rsidR="00201A1D" w:rsidRPr="00020EDA" w:rsidRDefault="00201A1D" w:rsidP="00C55D8D">
            <w:pPr>
              <w:pStyle w:val="Caption"/>
              <w:rPr>
                <w:b/>
                <w:lang w:val="en-GB"/>
              </w:rPr>
            </w:pPr>
            <w:r w:rsidRPr="00020EDA">
              <w:rPr>
                <w:color w:val="FF0000"/>
                <w:lang w:val="en-GB"/>
              </w:rPr>
              <w:t>X</w:t>
            </w:r>
          </w:p>
        </w:tc>
        <w:tc>
          <w:tcPr>
            <w:tcW w:w="4393" w:type="dxa"/>
          </w:tcPr>
          <w:p w14:paraId="71FCB044" w14:textId="77777777" w:rsidR="00201A1D" w:rsidRPr="00020EDA" w:rsidRDefault="00201A1D" w:rsidP="00C55D8D">
            <w:pPr>
              <w:pStyle w:val="Caption"/>
              <w:rPr>
                <w:lang w:val="en-GB"/>
              </w:rPr>
            </w:pPr>
            <w:r w:rsidRPr="00020EDA">
              <w:rPr>
                <w:lang w:val="en-GB"/>
              </w:rPr>
              <w:t xml:space="preserve">Allocation to be avoided by system expansion and substitution for all co-products (questionable if </w:t>
            </w:r>
            <w:proofErr w:type="gramStart"/>
            <w:r w:rsidRPr="00020EDA">
              <w:rPr>
                <w:lang w:val="en-GB"/>
              </w:rPr>
              <w:t>possible</w:t>
            </w:r>
            <w:proofErr w:type="gramEnd"/>
            <w:r w:rsidRPr="00020EDA">
              <w:rPr>
                <w:lang w:val="en-GB"/>
              </w:rPr>
              <w:t xml:space="preserve"> without allocation is substituted products)</w:t>
            </w:r>
          </w:p>
        </w:tc>
      </w:tr>
      <w:tr w:rsidR="00201A1D" w:rsidRPr="00020EDA" w14:paraId="7B21F3A8" w14:textId="77777777" w:rsidTr="00B10F79">
        <w:trPr>
          <w:trHeight w:val="432"/>
        </w:trPr>
        <w:tc>
          <w:tcPr>
            <w:tcW w:w="3413" w:type="dxa"/>
            <w:vAlign w:val="center"/>
          </w:tcPr>
          <w:p w14:paraId="41E70363" w14:textId="77777777" w:rsidR="00201A1D" w:rsidRPr="00020EDA" w:rsidRDefault="00201A1D" w:rsidP="00C55D8D">
            <w:pPr>
              <w:pStyle w:val="Caption"/>
              <w:rPr>
                <w:lang w:val="en-GB"/>
              </w:rPr>
            </w:pPr>
            <w:r w:rsidRPr="00020EDA">
              <w:rPr>
                <w:lang w:val="en-GB"/>
              </w:rPr>
              <w:t>Santero and Hendry (2016)</w:t>
            </w:r>
          </w:p>
        </w:tc>
        <w:tc>
          <w:tcPr>
            <w:tcW w:w="1822" w:type="dxa"/>
            <w:vAlign w:val="center"/>
          </w:tcPr>
          <w:p w14:paraId="5679BF3C" w14:textId="1C17646E" w:rsidR="00201A1D" w:rsidRPr="00020EDA" w:rsidRDefault="00B10F79" w:rsidP="00C55D8D">
            <w:pPr>
              <w:pStyle w:val="Caption"/>
              <w:rPr>
                <w:b/>
                <w:lang w:val="en-GB"/>
              </w:rPr>
            </w:pPr>
            <w:r w:rsidRPr="00020EDA">
              <w:rPr>
                <w:color w:val="FF0000"/>
                <w:lang w:val="en-GB"/>
              </w:rPr>
              <w:t>X</w:t>
            </w:r>
          </w:p>
        </w:tc>
        <w:tc>
          <w:tcPr>
            <w:tcW w:w="4393" w:type="dxa"/>
          </w:tcPr>
          <w:p w14:paraId="17AA4B93" w14:textId="77777777" w:rsidR="00201A1D" w:rsidRPr="00020EDA" w:rsidRDefault="00201A1D" w:rsidP="00C55D8D">
            <w:pPr>
              <w:pStyle w:val="Caption"/>
              <w:rPr>
                <w:b/>
                <w:lang w:val="en-GB"/>
              </w:rPr>
            </w:pPr>
            <w:r w:rsidRPr="00020EDA">
              <w:rPr>
                <w:lang w:val="en-GB"/>
              </w:rPr>
              <w:t>Hierarchy to avoid allocation applied. Mass allocation unless conditions fulfilled (factor 4).</w:t>
            </w:r>
          </w:p>
        </w:tc>
      </w:tr>
      <w:tr w:rsidR="00201A1D" w:rsidRPr="00020EDA" w14:paraId="5F5B6CA7" w14:textId="77777777" w:rsidTr="00AC6723">
        <w:trPr>
          <w:trHeight w:val="432"/>
        </w:trPr>
        <w:tc>
          <w:tcPr>
            <w:tcW w:w="3413" w:type="dxa"/>
            <w:vAlign w:val="center"/>
          </w:tcPr>
          <w:p w14:paraId="608D6924" w14:textId="77777777" w:rsidR="00201A1D" w:rsidRPr="00020EDA" w:rsidRDefault="00201A1D" w:rsidP="00C55D8D">
            <w:pPr>
              <w:pStyle w:val="Caption"/>
              <w:rPr>
                <w:lang w:val="en-GB"/>
              </w:rPr>
            </w:pPr>
            <w:r w:rsidRPr="00020EDA">
              <w:rPr>
                <w:lang w:val="en-GB"/>
              </w:rPr>
              <w:t>ISO 14040/44 LCA</w:t>
            </w:r>
          </w:p>
        </w:tc>
        <w:tc>
          <w:tcPr>
            <w:tcW w:w="1822" w:type="dxa"/>
          </w:tcPr>
          <w:p w14:paraId="2C0786AF"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37C6C409" w14:textId="77777777" w:rsidR="00201A1D" w:rsidRPr="00020EDA" w:rsidRDefault="00201A1D" w:rsidP="00C55D8D">
            <w:pPr>
              <w:pStyle w:val="Caption"/>
              <w:rPr>
                <w:lang w:val="en-GB"/>
              </w:rPr>
            </w:pPr>
            <w:r w:rsidRPr="00020EDA">
              <w:rPr>
                <w:lang w:val="en-GB"/>
              </w:rPr>
              <w:t>Hierarchy to avoid allocation applied, economic allocation can be justified</w:t>
            </w:r>
          </w:p>
        </w:tc>
      </w:tr>
      <w:tr w:rsidR="00201A1D" w:rsidRPr="00020EDA" w14:paraId="3C6E01DD" w14:textId="77777777" w:rsidTr="00AC6723">
        <w:trPr>
          <w:trHeight w:val="432"/>
        </w:trPr>
        <w:tc>
          <w:tcPr>
            <w:tcW w:w="3413" w:type="dxa"/>
            <w:vAlign w:val="center"/>
          </w:tcPr>
          <w:p w14:paraId="51642546" w14:textId="77777777" w:rsidR="00201A1D" w:rsidRPr="00020EDA" w:rsidRDefault="00201A1D" w:rsidP="00C55D8D">
            <w:pPr>
              <w:pStyle w:val="Caption"/>
              <w:rPr>
                <w:lang w:val="en-GB"/>
              </w:rPr>
            </w:pPr>
            <w:r w:rsidRPr="00020EDA">
              <w:rPr>
                <w:lang w:val="en-GB"/>
              </w:rPr>
              <w:t>ISO 14067 PCF</w:t>
            </w:r>
          </w:p>
        </w:tc>
        <w:tc>
          <w:tcPr>
            <w:tcW w:w="1822" w:type="dxa"/>
          </w:tcPr>
          <w:p w14:paraId="09F6C9C5"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5BA74E26" w14:textId="77777777" w:rsidR="00201A1D" w:rsidRPr="00020EDA" w:rsidRDefault="00201A1D" w:rsidP="00C55D8D">
            <w:pPr>
              <w:pStyle w:val="Caption"/>
              <w:rPr>
                <w:b/>
                <w:lang w:val="en-GB"/>
              </w:rPr>
            </w:pPr>
            <w:r w:rsidRPr="00020EDA">
              <w:rPr>
                <w:lang w:val="en-GB"/>
              </w:rPr>
              <w:t>Hierarchy to avoid allocation applied, economic allocation can be justified</w:t>
            </w:r>
          </w:p>
        </w:tc>
      </w:tr>
      <w:tr w:rsidR="00201A1D" w:rsidRPr="00020EDA" w14:paraId="4D1CAA13" w14:textId="77777777" w:rsidTr="00AC6723">
        <w:trPr>
          <w:trHeight w:val="432"/>
        </w:trPr>
        <w:tc>
          <w:tcPr>
            <w:tcW w:w="3413" w:type="dxa"/>
            <w:vAlign w:val="center"/>
          </w:tcPr>
          <w:p w14:paraId="634A5100" w14:textId="77777777" w:rsidR="00201A1D" w:rsidRPr="00020EDA" w:rsidRDefault="00201A1D" w:rsidP="00C55D8D">
            <w:pPr>
              <w:pStyle w:val="Caption"/>
              <w:rPr>
                <w:lang w:val="en-GB"/>
              </w:rPr>
            </w:pPr>
            <w:r w:rsidRPr="00020EDA">
              <w:rPr>
                <w:lang w:val="en-GB"/>
              </w:rPr>
              <w:t>GHG Protocol - Product Life Cycle Accounting and Reporting Standard</w:t>
            </w:r>
          </w:p>
        </w:tc>
        <w:tc>
          <w:tcPr>
            <w:tcW w:w="1822" w:type="dxa"/>
          </w:tcPr>
          <w:p w14:paraId="35126569"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1DC94304" w14:textId="77777777" w:rsidR="00201A1D" w:rsidRPr="00020EDA" w:rsidRDefault="00201A1D" w:rsidP="00C55D8D">
            <w:pPr>
              <w:pStyle w:val="Caption"/>
              <w:rPr>
                <w:b/>
                <w:lang w:val="en-GB"/>
              </w:rPr>
            </w:pPr>
            <w:r w:rsidRPr="00020EDA">
              <w:rPr>
                <w:lang w:val="en-GB"/>
              </w:rPr>
              <w:t>Hierarchy to avoid allocation applied, economic allocation can be justified</w:t>
            </w:r>
          </w:p>
        </w:tc>
      </w:tr>
      <w:tr w:rsidR="00201A1D" w:rsidRPr="00020EDA" w14:paraId="7EEFE242" w14:textId="77777777" w:rsidTr="00AC6723">
        <w:trPr>
          <w:trHeight w:val="535"/>
        </w:trPr>
        <w:tc>
          <w:tcPr>
            <w:tcW w:w="3413" w:type="dxa"/>
            <w:vAlign w:val="center"/>
          </w:tcPr>
          <w:p w14:paraId="5FB56887" w14:textId="77777777" w:rsidR="00201A1D" w:rsidRPr="00020EDA" w:rsidRDefault="00201A1D" w:rsidP="00C55D8D">
            <w:pPr>
              <w:pStyle w:val="Caption"/>
              <w:rPr>
                <w:lang w:val="en-GB"/>
              </w:rPr>
            </w:pPr>
            <w:r w:rsidRPr="00020EDA">
              <w:rPr>
                <w:lang w:val="en-GB"/>
              </w:rPr>
              <w:t>Product Environmental Footprint</w:t>
            </w:r>
          </w:p>
        </w:tc>
        <w:tc>
          <w:tcPr>
            <w:tcW w:w="1822" w:type="dxa"/>
            <w:vAlign w:val="center"/>
          </w:tcPr>
          <w:p w14:paraId="4D77E3C6"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FFC000"/>
                <w:lang w:val="en-GB"/>
              </w:rPr>
              <w:t>✓</w:t>
            </w:r>
          </w:p>
        </w:tc>
        <w:tc>
          <w:tcPr>
            <w:tcW w:w="4393" w:type="dxa"/>
          </w:tcPr>
          <w:p w14:paraId="0B6A0FE1" w14:textId="77777777" w:rsidR="00201A1D" w:rsidRPr="00020EDA" w:rsidRDefault="00201A1D" w:rsidP="00C55D8D">
            <w:pPr>
              <w:pStyle w:val="Caption"/>
              <w:rPr>
                <w:b/>
                <w:lang w:val="en-GB"/>
              </w:rPr>
            </w:pPr>
            <w:r w:rsidRPr="00020EDA">
              <w:rPr>
                <w:lang w:val="en-GB"/>
              </w:rPr>
              <w:t>Hierarchy to avoid allocation applied, economic allocation can be justified, but system expansion with indirect substitution on 3</w:t>
            </w:r>
            <w:r w:rsidRPr="00020EDA">
              <w:rPr>
                <w:vertAlign w:val="superscript"/>
                <w:lang w:val="en-GB"/>
              </w:rPr>
              <w:t>rd</w:t>
            </w:r>
            <w:r w:rsidRPr="00020EDA">
              <w:rPr>
                <w:lang w:val="en-GB"/>
              </w:rPr>
              <w:t xml:space="preserve"> level (conflict to ISO and GHG)</w:t>
            </w:r>
          </w:p>
        </w:tc>
      </w:tr>
      <w:tr w:rsidR="00201A1D" w:rsidRPr="00020EDA" w14:paraId="34DE4887" w14:textId="77777777" w:rsidTr="00AC6723">
        <w:trPr>
          <w:trHeight w:val="432"/>
        </w:trPr>
        <w:tc>
          <w:tcPr>
            <w:tcW w:w="3413" w:type="dxa"/>
            <w:vAlign w:val="center"/>
          </w:tcPr>
          <w:p w14:paraId="53C7EEAB" w14:textId="77777777" w:rsidR="00201A1D" w:rsidRPr="00020EDA" w:rsidRDefault="00201A1D" w:rsidP="00C55D8D">
            <w:pPr>
              <w:pStyle w:val="Caption"/>
              <w:rPr>
                <w:lang w:val="en-GB"/>
              </w:rPr>
            </w:pPr>
            <w:r w:rsidRPr="00020EDA">
              <w:rPr>
                <w:lang w:val="en-GB"/>
              </w:rPr>
              <w:t>WBCSD PACT</w:t>
            </w:r>
          </w:p>
        </w:tc>
        <w:tc>
          <w:tcPr>
            <w:tcW w:w="1822" w:type="dxa"/>
          </w:tcPr>
          <w:p w14:paraId="381BF727"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tcPr>
          <w:p w14:paraId="23E575A0" w14:textId="77777777" w:rsidR="00201A1D" w:rsidRPr="00020EDA" w:rsidRDefault="00201A1D" w:rsidP="00C55D8D">
            <w:pPr>
              <w:pStyle w:val="Caption"/>
              <w:rPr>
                <w:b/>
                <w:lang w:val="en-GB"/>
              </w:rPr>
            </w:pPr>
            <w:r w:rsidRPr="00020EDA">
              <w:rPr>
                <w:lang w:val="en-GB"/>
              </w:rPr>
              <w:t>Hierarchy to avoid allocation applied. Mass allocation unless conditions fulfilled (factor 5).</w:t>
            </w:r>
          </w:p>
        </w:tc>
      </w:tr>
      <w:tr w:rsidR="00201A1D" w:rsidRPr="00020EDA" w14:paraId="341B6619" w14:textId="77777777" w:rsidTr="00AC6723">
        <w:trPr>
          <w:trHeight w:val="432"/>
        </w:trPr>
        <w:tc>
          <w:tcPr>
            <w:tcW w:w="3413" w:type="dxa"/>
            <w:vAlign w:val="center"/>
          </w:tcPr>
          <w:p w14:paraId="4E912EDF" w14:textId="77777777" w:rsidR="00201A1D" w:rsidRPr="00020EDA" w:rsidRDefault="00201A1D" w:rsidP="00C55D8D">
            <w:pPr>
              <w:pStyle w:val="Caption"/>
              <w:rPr>
                <w:lang w:val="en-GB"/>
              </w:rPr>
            </w:pPr>
            <w:r w:rsidRPr="00020EDA">
              <w:rPr>
                <w:lang w:val="en-GB"/>
              </w:rPr>
              <w:t>Catena-X</w:t>
            </w:r>
          </w:p>
        </w:tc>
        <w:tc>
          <w:tcPr>
            <w:tcW w:w="1822" w:type="dxa"/>
          </w:tcPr>
          <w:p w14:paraId="32BFF3F5"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tcPr>
          <w:p w14:paraId="08FEDAC5" w14:textId="77777777" w:rsidR="00201A1D" w:rsidRPr="00020EDA" w:rsidRDefault="00201A1D" w:rsidP="00C55D8D">
            <w:pPr>
              <w:pStyle w:val="Caption"/>
              <w:rPr>
                <w:b/>
                <w:lang w:val="en-GB"/>
              </w:rPr>
            </w:pPr>
            <w:r w:rsidRPr="00020EDA">
              <w:rPr>
                <w:lang w:val="en-GB"/>
              </w:rPr>
              <w:t>Hierarchy to avoid allocation applied. Mass allocation unless conditions fulfilled (factor 5).</w:t>
            </w:r>
          </w:p>
        </w:tc>
      </w:tr>
      <w:tr w:rsidR="00201A1D" w:rsidRPr="00020EDA" w14:paraId="6C309952" w14:textId="77777777" w:rsidTr="00AC6723">
        <w:trPr>
          <w:trHeight w:val="432"/>
        </w:trPr>
        <w:tc>
          <w:tcPr>
            <w:tcW w:w="3413" w:type="dxa"/>
            <w:vAlign w:val="center"/>
          </w:tcPr>
          <w:p w14:paraId="1A289F35" w14:textId="77777777" w:rsidR="00201A1D" w:rsidRPr="00020EDA" w:rsidRDefault="00201A1D" w:rsidP="00C55D8D">
            <w:pPr>
              <w:pStyle w:val="Caption"/>
              <w:rPr>
                <w:lang w:val="en-GB"/>
              </w:rPr>
            </w:pPr>
            <w:r w:rsidRPr="00020EDA">
              <w:rPr>
                <w:lang w:val="en-GB"/>
              </w:rPr>
              <w:t>PEFCR Batteries</w:t>
            </w:r>
          </w:p>
        </w:tc>
        <w:tc>
          <w:tcPr>
            <w:tcW w:w="1822" w:type="dxa"/>
          </w:tcPr>
          <w:p w14:paraId="23706ABB"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FFC000"/>
                <w:lang w:val="en-GB"/>
              </w:rPr>
              <w:t>✓</w:t>
            </w:r>
          </w:p>
        </w:tc>
        <w:tc>
          <w:tcPr>
            <w:tcW w:w="4393" w:type="dxa"/>
            <w:vAlign w:val="center"/>
          </w:tcPr>
          <w:p w14:paraId="2ABB3D6F" w14:textId="4A3EED5A" w:rsidR="00201A1D" w:rsidRPr="00020EDA" w:rsidRDefault="00201A1D" w:rsidP="00C55D8D">
            <w:pPr>
              <w:pStyle w:val="Caption"/>
              <w:rPr>
                <w:b/>
                <w:lang w:val="en-GB"/>
              </w:rPr>
            </w:pPr>
            <w:r w:rsidRPr="00020EDA">
              <w:rPr>
                <w:lang w:val="en-GB"/>
              </w:rPr>
              <w:t xml:space="preserve">Hierarchy to avoid allocation applied, economic allocation can be justified, but system expansion </w:t>
            </w:r>
            <w:r w:rsidR="00C225D7">
              <w:rPr>
                <w:lang w:val="en-GB"/>
              </w:rPr>
              <w:t>not mentioned</w:t>
            </w:r>
            <w:r w:rsidRPr="00020EDA">
              <w:rPr>
                <w:lang w:val="en-GB"/>
              </w:rPr>
              <w:t xml:space="preserve"> (conflict to ISO and GHG)</w:t>
            </w:r>
          </w:p>
        </w:tc>
      </w:tr>
      <w:tr w:rsidR="00201A1D" w:rsidRPr="00020EDA" w14:paraId="197A1FB0" w14:textId="77777777" w:rsidTr="00AC6723">
        <w:trPr>
          <w:trHeight w:val="432"/>
        </w:trPr>
        <w:tc>
          <w:tcPr>
            <w:tcW w:w="3413" w:type="dxa"/>
            <w:vAlign w:val="center"/>
          </w:tcPr>
          <w:p w14:paraId="1F76E25E" w14:textId="77777777" w:rsidR="00201A1D" w:rsidRPr="00020EDA" w:rsidRDefault="00201A1D" w:rsidP="00C55D8D">
            <w:pPr>
              <w:pStyle w:val="Caption"/>
              <w:rPr>
                <w:lang w:val="en-GB"/>
              </w:rPr>
            </w:pPr>
            <w:r w:rsidRPr="00020EDA">
              <w:rPr>
                <w:lang w:val="en-GB"/>
              </w:rPr>
              <w:t>GBA Rulebook</w:t>
            </w:r>
          </w:p>
        </w:tc>
        <w:tc>
          <w:tcPr>
            <w:tcW w:w="1822" w:type="dxa"/>
          </w:tcPr>
          <w:p w14:paraId="2ED6E221"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tcPr>
          <w:p w14:paraId="04ADC563" w14:textId="77777777" w:rsidR="00201A1D" w:rsidRPr="00020EDA" w:rsidRDefault="00201A1D" w:rsidP="00C55D8D">
            <w:pPr>
              <w:pStyle w:val="Caption"/>
              <w:rPr>
                <w:b/>
                <w:lang w:val="en-GB"/>
              </w:rPr>
            </w:pPr>
            <w:r w:rsidRPr="00020EDA">
              <w:rPr>
                <w:lang w:val="en-GB"/>
              </w:rPr>
              <w:t>Hierarchy to avoid allocation applied. Mass allocation unless conditions fulfilled (factor 4).</w:t>
            </w:r>
          </w:p>
        </w:tc>
      </w:tr>
    </w:tbl>
    <w:p w14:paraId="7D1E69AB" w14:textId="77777777" w:rsidR="00201A1D" w:rsidRDefault="00201A1D" w:rsidP="00C55D8D">
      <w:pPr>
        <w:pStyle w:val="Caption"/>
        <w:rPr>
          <w:lang w:val="en-GB"/>
        </w:rPr>
      </w:pPr>
    </w:p>
    <w:bookmarkStart w:id="18" w:name="_heading=h.1egqt2p" w:colFirst="0" w:colLast="0"/>
    <w:bookmarkEnd w:id="18"/>
    <w:p w14:paraId="3838F614" w14:textId="733E5236" w:rsidR="00201A1D" w:rsidRPr="00A9086B" w:rsidRDefault="00000000" w:rsidP="00CB49E6">
      <w:pPr>
        <w:pStyle w:val="Heading2"/>
        <w:numPr>
          <w:ilvl w:val="1"/>
          <w:numId w:val="2"/>
        </w:numPr>
        <w:ind w:left="567"/>
        <w:rPr>
          <w:lang w:val="en-GB"/>
        </w:rPr>
      </w:pPr>
      <w:sdt>
        <w:sdtPr>
          <w:rPr>
            <w:lang w:val="en-GB"/>
          </w:rPr>
          <w:tag w:val="goog_rdk_62"/>
          <w:id w:val="-548986706"/>
        </w:sdtPr>
        <w:sdtContent>
          <w:bookmarkStart w:id="19" w:name="_Toc185458171"/>
        </w:sdtContent>
      </w:sdt>
      <w:r w:rsidR="00201A1D" w:rsidRPr="00A9086B">
        <w:rPr>
          <w:lang w:val="en-GB"/>
        </w:rPr>
        <w:t xml:space="preserve">Recycling allocation – pre-consumer </w:t>
      </w:r>
      <w:bookmarkEnd w:id="19"/>
      <w:r w:rsidR="00201A1D" w:rsidRPr="00A9086B">
        <w:rPr>
          <w:lang w:val="en-GB"/>
        </w:rPr>
        <w:t>scrap</w:t>
      </w:r>
    </w:p>
    <w:p w14:paraId="7D8A3788" w14:textId="77777777" w:rsidR="00201A1D" w:rsidRDefault="00201A1D" w:rsidP="00B40412">
      <w:pPr>
        <w:rPr>
          <w:lang w:val="en-GB"/>
        </w:rPr>
      </w:pPr>
      <w:r w:rsidRPr="00020EDA">
        <w:rPr>
          <w:lang w:val="en-GB"/>
        </w:rPr>
        <w:t>The table below shows full consistency of this recommendation to the recommendations provided by other metal PCF guidelines, relevant standards, and harmonization activities of downstream industries.</w:t>
      </w:r>
    </w:p>
    <w:p w14:paraId="756155A0" w14:textId="77777777" w:rsidR="00C55D8D" w:rsidRPr="00020EDA" w:rsidRDefault="00C55D8D" w:rsidP="00B40412">
      <w:pPr>
        <w:rPr>
          <w:lang w:val="en-GB"/>
        </w:rPr>
      </w:pPr>
    </w:p>
    <w:p w14:paraId="3A815724" w14:textId="4F441060" w:rsidR="00201A1D" w:rsidRPr="00020EDA" w:rsidRDefault="00201A1D" w:rsidP="00C55D8D">
      <w:pPr>
        <w:pStyle w:val="Caption"/>
        <w:rPr>
          <w:b/>
          <w:lang w:val="en-GB"/>
        </w:rPr>
      </w:pPr>
      <w:r w:rsidRPr="00020EDA">
        <w:rPr>
          <w:lang w:val="en-GB"/>
        </w:rPr>
        <w:t xml:space="preserve">Table </w:t>
      </w:r>
      <w:r w:rsidR="00F1356E">
        <w:rPr>
          <w:lang w:val="en-GB"/>
        </w:rPr>
        <w:t>S1</w:t>
      </w:r>
      <w:r w:rsidR="00E1220E">
        <w:rPr>
          <w:lang w:val="en-GB"/>
        </w:rPr>
        <w:t>2</w:t>
      </w:r>
      <w:r w:rsidRPr="00020EDA">
        <w:rPr>
          <w:lang w:val="en-GB"/>
        </w:rPr>
        <w:t xml:space="preserve">: Comparison between recommended approach </w:t>
      </w:r>
      <w:sdt>
        <w:sdtPr>
          <w:rPr>
            <w:lang w:val="en-GB"/>
          </w:rPr>
          <w:tag w:val="goog_rdk_66"/>
          <w:id w:val="1248159208"/>
        </w:sdtPr>
        <w:sdtContent/>
      </w:sdt>
      <w:r w:rsidRPr="00020EDA">
        <w:rPr>
          <w:lang w:val="en-GB"/>
        </w:rPr>
        <w:t>on recycling allocation of pre-consumer recycling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964"/>
        <w:gridCol w:w="4251"/>
      </w:tblGrid>
      <w:tr w:rsidR="00201A1D" w:rsidRPr="00020EDA" w14:paraId="146EE49B" w14:textId="77777777" w:rsidTr="00AC6723">
        <w:trPr>
          <w:trHeight w:val="432"/>
        </w:trPr>
        <w:tc>
          <w:tcPr>
            <w:tcW w:w="3413" w:type="dxa"/>
            <w:vAlign w:val="center"/>
          </w:tcPr>
          <w:p w14:paraId="0EF8C7F0" w14:textId="77777777" w:rsidR="00201A1D" w:rsidRPr="00020EDA" w:rsidRDefault="00201A1D" w:rsidP="00C55D8D">
            <w:pPr>
              <w:pStyle w:val="Caption"/>
              <w:rPr>
                <w:b/>
                <w:lang w:val="en-GB"/>
              </w:rPr>
            </w:pPr>
            <w:r w:rsidRPr="00020EDA">
              <w:rPr>
                <w:b/>
                <w:lang w:val="en-GB"/>
              </w:rPr>
              <w:t>Guideline/standard</w:t>
            </w:r>
          </w:p>
        </w:tc>
        <w:tc>
          <w:tcPr>
            <w:tcW w:w="1964" w:type="dxa"/>
            <w:vAlign w:val="center"/>
          </w:tcPr>
          <w:p w14:paraId="791AFD14" w14:textId="77777777" w:rsidR="00201A1D" w:rsidRPr="00020EDA" w:rsidRDefault="00201A1D" w:rsidP="00C55D8D">
            <w:pPr>
              <w:pStyle w:val="Caption"/>
              <w:rPr>
                <w:b/>
                <w:lang w:val="en-GB"/>
              </w:rPr>
            </w:pPr>
            <w:r w:rsidRPr="00020EDA">
              <w:rPr>
                <w:b/>
                <w:lang w:val="en-GB"/>
              </w:rPr>
              <w:t>Consistency</w:t>
            </w:r>
          </w:p>
        </w:tc>
        <w:tc>
          <w:tcPr>
            <w:tcW w:w="4251" w:type="dxa"/>
            <w:vAlign w:val="center"/>
          </w:tcPr>
          <w:p w14:paraId="1B6BDFA1" w14:textId="77777777" w:rsidR="00201A1D" w:rsidRPr="00020EDA" w:rsidRDefault="00201A1D" w:rsidP="00C55D8D">
            <w:pPr>
              <w:pStyle w:val="Caption"/>
              <w:rPr>
                <w:b/>
                <w:lang w:val="en-GB"/>
              </w:rPr>
            </w:pPr>
            <w:r w:rsidRPr="00020EDA">
              <w:rPr>
                <w:b/>
                <w:lang w:val="en-GB"/>
              </w:rPr>
              <w:t>Comments</w:t>
            </w:r>
          </w:p>
        </w:tc>
      </w:tr>
      <w:tr w:rsidR="00201A1D" w:rsidRPr="00020EDA" w14:paraId="200B2C61" w14:textId="77777777" w:rsidTr="00AC6723">
        <w:trPr>
          <w:trHeight w:val="432"/>
        </w:trPr>
        <w:tc>
          <w:tcPr>
            <w:tcW w:w="3413" w:type="dxa"/>
            <w:vAlign w:val="center"/>
          </w:tcPr>
          <w:p w14:paraId="7D44BBDD" w14:textId="77777777" w:rsidR="00201A1D" w:rsidRPr="00020EDA" w:rsidRDefault="00201A1D" w:rsidP="00C55D8D">
            <w:pPr>
              <w:pStyle w:val="Caption"/>
              <w:rPr>
                <w:lang w:val="en-GB"/>
              </w:rPr>
            </w:pPr>
            <w:r w:rsidRPr="00020EDA">
              <w:rPr>
                <w:lang w:val="en-GB"/>
              </w:rPr>
              <w:t>Aluminium PCF guide</w:t>
            </w:r>
          </w:p>
        </w:tc>
        <w:tc>
          <w:tcPr>
            <w:tcW w:w="1964" w:type="dxa"/>
          </w:tcPr>
          <w:p w14:paraId="50E7F7E8"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251" w:type="dxa"/>
          </w:tcPr>
          <w:p w14:paraId="6E1E6B66" w14:textId="77777777" w:rsidR="00201A1D" w:rsidRPr="00020EDA" w:rsidRDefault="00201A1D" w:rsidP="00C55D8D">
            <w:pPr>
              <w:pStyle w:val="Caption"/>
              <w:rPr>
                <w:lang w:val="en-GB"/>
              </w:rPr>
            </w:pPr>
            <w:r w:rsidRPr="00020EDA">
              <w:rPr>
                <w:lang w:val="en-GB"/>
              </w:rPr>
              <w:t>More specific guidelines differentiating open and closed loop recycling of pre-consumer waste exist.</w:t>
            </w:r>
          </w:p>
        </w:tc>
      </w:tr>
      <w:tr w:rsidR="00201A1D" w:rsidRPr="00020EDA" w14:paraId="1309A049" w14:textId="77777777" w:rsidTr="00AC6723">
        <w:trPr>
          <w:trHeight w:val="432"/>
        </w:trPr>
        <w:tc>
          <w:tcPr>
            <w:tcW w:w="3413" w:type="dxa"/>
            <w:vAlign w:val="center"/>
          </w:tcPr>
          <w:p w14:paraId="67B256AF" w14:textId="77777777" w:rsidR="00201A1D" w:rsidRPr="00020EDA" w:rsidRDefault="00201A1D" w:rsidP="00C55D8D">
            <w:pPr>
              <w:pStyle w:val="Caption"/>
              <w:rPr>
                <w:lang w:val="en-GB"/>
              </w:rPr>
            </w:pPr>
            <w:r w:rsidRPr="00020EDA">
              <w:rPr>
                <w:lang w:val="en-GB"/>
              </w:rPr>
              <w:t>Cobalt PCF guide</w:t>
            </w:r>
          </w:p>
        </w:tc>
        <w:tc>
          <w:tcPr>
            <w:tcW w:w="1964" w:type="dxa"/>
          </w:tcPr>
          <w:p w14:paraId="3FB4626C"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251" w:type="dxa"/>
          </w:tcPr>
          <w:p w14:paraId="0630A3D4" w14:textId="77777777" w:rsidR="00201A1D" w:rsidRPr="00020EDA" w:rsidRDefault="00201A1D" w:rsidP="00C55D8D">
            <w:pPr>
              <w:pStyle w:val="Caption"/>
              <w:rPr>
                <w:lang w:val="en-GB"/>
              </w:rPr>
            </w:pPr>
            <w:r w:rsidRPr="00020EDA">
              <w:rPr>
                <w:lang w:val="en-GB"/>
              </w:rPr>
              <w:t>Pre-consumer waste not addressed explicitly</w:t>
            </w:r>
          </w:p>
        </w:tc>
      </w:tr>
      <w:tr w:rsidR="00201A1D" w:rsidRPr="00020EDA" w14:paraId="4E133E66" w14:textId="77777777" w:rsidTr="00AC6723">
        <w:trPr>
          <w:trHeight w:val="432"/>
        </w:trPr>
        <w:tc>
          <w:tcPr>
            <w:tcW w:w="3413" w:type="dxa"/>
            <w:vAlign w:val="center"/>
          </w:tcPr>
          <w:p w14:paraId="7356C0B2" w14:textId="77777777" w:rsidR="00201A1D" w:rsidRPr="00020EDA" w:rsidRDefault="00201A1D" w:rsidP="00C55D8D">
            <w:pPr>
              <w:pStyle w:val="Caption"/>
              <w:rPr>
                <w:lang w:val="en-GB"/>
              </w:rPr>
            </w:pPr>
            <w:r w:rsidRPr="00020EDA">
              <w:rPr>
                <w:lang w:val="en-GB"/>
              </w:rPr>
              <w:t>Copper PCF guide</w:t>
            </w:r>
          </w:p>
        </w:tc>
        <w:tc>
          <w:tcPr>
            <w:tcW w:w="1964" w:type="dxa"/>
          </w:tcPr>
          <w:p w14:paraId="622B64FF"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251" w:type="dxa"/>
          </w:tcPr>
          <w:p w14:paraId="35CE800D" w14:textId="77777777" w:rsidR="00201A1D" w:rsidRPr="00020EDA" w:rsidRDefault="00201A1D" w:rsidP="00C55D8D">
            <w:pPr>
              <w:pStyle w:val="Caption"/>
              <w:rPr>
                <w:lang w:val="en-GB"/>
              </w:rPr>
            </w:pPr>
            <w:r w:rsidRPr="00020EDA">
              <w:rPr>
                <w:lang w:val="en-GB"/>
              </w:rPr>
              <w:t>Pre-consumer waste not addressed explicitly</w:t>
            </w:r>
          </w:p>
        </w:tc>
      </w:tr>
      <w:tr w:rsidR="00201A1D" w:rsidRPr="00020EDA" w14:paraId="1724BF86" w14:textId="77777777" w:rsidTr="00AC6723">
        <w:trPr>
          <w:trHeight w:val="432"/>
        </w:trPr>
        <w:tc>
          <w:tcPr>
            <w:tcW w:w="3413" w:type="dxa"/>
            <w:vAlign w:val="center"/>
          </w:tcPr>
          <w:p w14:paraId="534DBA6D" w14:textId="77777777" w:rsidR="00201A1D" w:rsidRPr="00020EDA" w:rsidRDefault="00201A1D" w:rsidP="00C55D8D">
            <w:pPr>
              <w:pStyle w:val="Caption"/>
              <w:rPr>
                <w:lang w:val="en-GB"/>
              </w:rPr>
            </w:pPr>
            <w:r w:rsidRPr="00020EDA">
              <w:rPr>
                <w:lang w:val="en-GB"/>
              </w:rPr>
              <w:t>Nickel PCF guide</w:t>
            </w:r>
          </w:p>
        </w:tc>
        <w:tc>
          <w:tcPr>
            <w:tcW w:w="1964" w:type="dxa"/>
          </w:tcPr>
          <w:p w14:paraId="67F5CC99"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251" w:type="dxa"/>
          </w:tcPr>
          <w:p w14:paraId="5BB70417" w14:textId="77777777" w:rsidR="00201A1D" w:rsidRPr="00020EDA" w:rsidRDefault="00201A1D" w:rsidP="00C55D8D">
            <w:pPr>
              <w:pStyle w:val="Caption"/>
              <w:rPr>
                <w:b/>
                <w:lang w:val="en-GB"/>
              </w:rPr>
            </w:pPr>
            <w:r w:rsidRPr="00020EDA">
              <w:rPr>
                <w:lang w:val="en-GB"/>
              </w:rPr>
              <w:t>Pre-consumer waste not addressed explicitly</w:t>
            </w:r>
          </w:p>
        </w:tc>
      </w:tr>
      <w:tr w:rsidR="00201A1D" w:rsidRPr="00020EDA" w14:paraId="6241C332" w14:textId="77777777" w:rsidTr="00AC6723">
        <w:trPr>
          <w:trHeight w:val="432"/>
        </w:trPr>
        <w:tc>
          <w:tcPr>
            <w:tcW w:w="3413" w:type="dxa"/>
            <w:vAlign w:val="center"/>
          </w:tcPr>
          <w:p w14:paraId="77D430FF" w14:textId="77777777" w:rsidR="00201A1D" w:rsidRPr="00020EDA" w:rsidRDefault="00201A1D" w:rsidP="00C55D8D">
            <w:pPr>
              <w:pStyle w:val="Caption"/>
              <w:rPr>
                <w:lang w:val="en-GB"/>
              </w:rPr>
            </w:pPr>
            <w:r w:rsidRPr="00020EDA">
              <w:rPr>
                <w:lang w:val="en-GB"/>
              </w:rPr>
              <w:t>Zinc PCF guide</w:t>
            </w:r>
          </w:p>
        </w:tc>
        <w:tc>
          <w:tcPr>
            <w:tcW w:w="1964" w:type="dxa"/>
          </w:tcPr>
          <w:p w14:paraId="2268A51E"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251" w:type="dxa"/>
          </w:tcPr>
          <w:p w14:paraId="23933AC1" w14:textId="77777777" w:rsidR="00201A1D" w:rsidRPr="00020EDA" w:rsidRDefault="00201A1D" w:rsidP="00C55D8D">
            <w:pPr>
              <w:pStyle w:val="Caption"/>
              <w:rPr>
                <w:b/>
                <w:lang w:val="en-GB"/>
              </w:rPr>
            </w:pPr>
            <w:r w:rsidRPr="00020EDA">
              <w:rPr>
                <w:lang w:val="en-GB"/>
              </w:rPr>
              <w:t>Pre-consumer waste not addressed explicitly</w:t>
            </w:r>
          </w:p>
        </w:tc>
      </w:tr>
      <w:tr w:rsidR="00201A1D" w:rsidRPr="00020EDA" w14:paraId="026FBFB1" w14:textId="77777777" w:rsidTr="00AC6723">
        <w:trPr>
          <w:trHeight w:val="432"/>
        </w:trPr>
        <w:tc>
          <w:tcPr>
            <w:tcW w:w="3413" w:type="dxa"/>
            <w:vAlign w:val="center"/>
          </w:tcPr>
          <w:p w14:paraId="0FEA4124" w14:textId="77777777" w:rsidR="00201A1D" w:rsidRPr="00020EDA" w:rsidRDefault="00201A1D" w:rsidP="00C55D8D">
            <w:pPr>
              <w:pStyle w:val="Caption"/>
              <w:rPr>
                <w:lang w:val="en-GB"/>
              </w:rPr>
            </w:pPr>
            <w:r w:rsidRPr="00020EDA">
              <w:rPr>
                <w:lang w:val="en-GB"/>
              </w:rPr>
              <w:t>Lithium PCF guide</w:t>
            </w:r>
          </w:p>
        </w:tc>
        <w:tc>
          <w:tcPr>
            <w:tcW w:w="1964" w:type="dxa"/>
          </w:tcPr>
          <w:p w14:paraId="28D1ABBD" w14:textId="77777777" w:rsidR="00201A1D" w:rsidRPr="00020EDA" w:rsidRDefault="00201A1D" w:rsidP="00C55D8D">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4251" w:type="dxa"/>
          </w:tcPr>
          <w:p w14:paraId="0EB64B34" w14:textId="77777777" w:rsidR="00201A1D" w:rsidRPr="00020EDA" w:rsidRDefault="00201A1D" w:rsidP="00C55D8D">
            <w:pPr>
              <w:pStyle w:val="Caption"/>
              <w:rPr>
                <w:b/>
                <w:lang w:val="en-GB"/>
              </w:rPr>
            </w:pPr>
            <w:r w:rsidRPr="00020EDA">
              <w:rPr>
                <w:lang w:val="en-GB"/>
              </w:rPr>
              <w:t>Pre-consumer waste not addressed explicitly</w:t>
            </w:r>
          </w:p>
        </w:tc>
      </w:tr>
      <w:tr w:rsidR="00201A1D" w:rsidRPr="00020EDA" w14:paraId="0E6B472E" w14:textId="77777777" w:rsidTr="00AC6723">
        <w:trPr>
          <w:trHeight w:val="432"/>
        </w:trPr>
        <w:tc>
          <w:tcPr>
            <w:tcW w:w="3413" w:type="dxa"/>
            <w:vAlign w:val="center"/>
          </w:tcPr>
          <w:p w14:paraId="1419ACD0" w14:textId="77777777" w:rsidR="00201A1D" w:rsidRPr="00020EDA" w:rsidRDefault="00201A1D" w:rsidP="00C55D8D">
            <w:pPr>
              <w:pStyle w:val="Caption"/>
              <w:rPr>
                <w:lang w:val="en-GB"/>
              </w:rPr>
            </w:pPr>
            <w:proofErr w:type="spellStart"/>
            <w:r w:rsidRPr="00020EDA">
              <w:rPr>
                <w:lang w:val="en-GB"/>
              </w:rPr>
              <w:t>Worldsteel</w:t>
            </w:r>
            <w:proofErr w:type="spellEnd"/>
            <w:r w:rsidRPr="00020EDA">
              <w:rPr>
                <w:lang w:val="en-GB"/>
              </w:rPr>
              <w:t xml:space="preserve"> LCA guide</w:t>
            </w:r>
          </w:p>
        </w:tc>
        <w:tc>
          <w:tcPr>
            <w:tcW w:w="1964" w:type="dxa"/>
          </w:tcPr>
          <w:p w14:paraId="3807744B"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11052BBA" w14:textId="5668118D" w:rsidR="00201A1D" w:rsidRPr="00020EDA" w:rsidRDefault="0080559A" w:rsidP="00C55D8D">
            <w:pPr>
              <w:pStyle w:val="Caption"/>
              <w:rPr>
                <w:lang w:val="en-GB"/>
              </w:rPr>
            </w:pPr>
            <w:r>
              <w:rPr>
                <w:lang w:val="en-GB"/>
              </w:rPr>
              <w:t>Same</w:t>
            </w:r>
          </w:p>
        </w:tc>
      </w:tr>
      <w:tr w:rsidR="00201A1D" w:rsidRPr="00020EDA" w14:paraId="3BA83C8D" w14:textId="77777777" w:rsidTr="00AC6723">
        <w:trPr>
          <w:trHeight w:val="432"/>
        </w:trPr>
        <w:tc>
          <w:tcPr>
            <w:tcW w:w="3413" w:type="dxa"/>
            <w:vAlign w:val="center"/>
          </w:tcPr>
          <w:p w14:paraId="44966390" w14:textId="77777777" w:rsidR="00201A1D" w:rsidRPr="00020EDA" w:rsidRDefault="00201A1D" w:rsidP="00C55D8D">
            <w:pPr>
              <w:pStyle w:val="Caption"/>
              <w:rPr>
                <w:lang w:val="en-GB"/>
              </w:rPr>
            </w:pPr>
            <w:r w:rsidRPr="00020EDA">
              <w:rPr>
                <w:lang w:val="en-GB"/>
              </w:rPr>
              <w:lastRenderedPageBreak/>
              <w:t>Santero and Hendry (2016)</w:t>
            </w:r>
          </w:p>
        </w:tc>
        <w:tc>
          <w:tcPr>
            <w:tcW w:w="1964" w:type="dxa"/>
          </w:tcPr>
          <w:p w14:paraId="58765976"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251" w:type="dxa"/>
          </w:tcPr>
          <w:p w14:paraId="4F52EF04" w14:textId="77777777" w:rsidR="00201A1D" w:rsidRPr="00020EDA" w:rsidRDefault="00201A1D" w:rsidP="00C55D8D">
            <w:pPr>
              <w:pStyle w:val="Caption"/>
              <w:rPr>
                <w:b/>
                <w:lang w:val="en-GB"/>
              </w:rPr>
            </w:pPr>
            <w:r w:rsidRPr="00020EDA">
              <w:rPr>
                <w:lang w:val="en-GB"/>
              </w:rPr>
              <w:t>Pre-consumer waste not addressed explicitly</w:t>
            </w:r>
          </w:p>
        </w:tc>
      </w:tr>
      <w:tr w:rsidR="00201A1D" w:rsidRPr="00020EDA" w14:paraId="223080F6" w14:textId="77777777" w:rsidTr="00AC6723">
        <w:trPr>
          <w:trHeight w:val="432"/>
        </w:trPr>
        <w:tc>
          <w:tcPr>
            <w:tcW w:w="3413" w:type="dxa"/>
            <w:vAlign w:val="center"/>
          </w:tcPr>
          <w:p w14:paraId="4027CDBB" w14:textId="77777777" w:rsidR="00201A1D" w:rsidRPr="00020EDA" w:rsidRDefault="00201A1D" w:rsidP="00C55D8D">
            <w:pPr>
              <w:pStyle w:val="Caption"/>
              <w:rPr>
                <w:lang w:val="en-GB"/>
              </w:rPr>
            </w:pPr>
            <w:r w:rsidRPr="00020EDA">
              <w:rPr>
                <w:lang w:val="en-GB"/>
              </w:rPr>
              <w:t>ISO 14040/44 LCA</w:t>
            </w:r>
          </w:p>
        </w:tc>
        <w:tc>
          <w:tcPr>
            <w:tcW w:w="1964" w:type="dxa"/>
          </w:tcPr>
          <w:p w14:paraId="520C56F9"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3E7178B5" w14:textId="77777777" w:rsidR="00201A1D" w:rsidRPr="00020EDA" w:rsidRDefault="00201A1D" w:rsidP="00C55D8D">
            <w:pPr>
              <w:pStyle w:val="Caption"/>
              <w:rPr>
                <w:lang w:val="en-GB"/>
              </w:rPr>
            </w:pPr>
            <w:r w:rsidRPr="00020EDA">
              <w:rPr>
                <w:lang w:val="en-GB"/>
              </w:rPr>
              <w:t>Pre-consumer waste not addressed explicitly but closed loop recycling described</w:t>
            </w:r>
          </w:p>
        </w:tc>
      </w:tr>
      <w:tr w:rsidR="00201A1D" w:rsidRPr="00020EDA" w14:paraId="14148FE1" w14:textId="77777777" w:rsidTr="00AC6723">
        <w:trPr>
          <w:trHeight w:val="432"/>
        </w:trPr>
        <w:tc>
          <w:tcPr>
            <w:tcW w:w="3413" w:type="dxa"/>
            <w:vAlign w:val="center"/>
          </w:tcPr>
          <w:p w14:paraId="39D0229A" w14:textId="77777777" w:rsidR="00201A1D" w:rsidRPr="00020EDA" w:rsidRDefault="00201A1D" w:rsidP="00C55D8D">
            <w:pPr>
              <w:pStyle w:val="Caption"/>
              <w:rPr>
                <w:lang w:val="en-GB"/>
              </w:rPr>
            </w:pPr>
            <w:r w:rsidRPr="00020EDA">
              <w:rPr>
                <w:lang w:val="en-GB"/>
              </w:rPr>
              <w:t>ISO 14067 PCF</w:t>
            </w:r>
          </w:p>
        </w:tc>
        <w:tc>
          <w:tcPr>
            <w:tcW w:w="1964" w:type="dxa"/>
          </w:tcPr>
          <w:p w14:paraId="00CC417F"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36F9468E" w14:textId="77777777" w:rsidR="00201A1D" w:rsidRPr="00020EDA" w:rsidRDefault="00201A1D" w:rsidP="00C55D8D">
            <w:pPr>
              <w:pStyle w:val="Caption"/>
              <w:rPr>
                <w:b/>
                <w:lang w:val="en-GB"/>
              </w:rPr>
            </w:pPr>
            <w:r w:rsidRPr="00020EDA">
              <w:rPr>
                <w:lang w:val="en-GB"/>
              </w:rPr>
              <w:t>Pre-consumer waste not addressed explicitly but closed loop recycling described</w:t>
            </w:r>
          </w:p>
        </w:tc>
      </w:tr>
      <w:tr w:rsidR="00201A1D" w:rsidRPr="00020EDA" w14:paraId="47533CED" w14:textId="77777777" w:rsidTr="00AC6723">
        <w:trPr>
          <w:trHeight w:val="432"/>
        </w:trPr>
        <w:tc>
          <w:tcPr>
            <w:tcW w:w="3413" w:type="dxa"/>
            <w:vAlign w:val="center"/>
          </w:tcPr>
          <w:p w14:paraId="73E064F4" w14:textId="77777777" w:rsidR="00201A1D" w:rsidRPr="00020EDA" w:rsidRDefault="00201A1D" w:rsidP="00C55D8D">
            <w:pPr>
              <w:pStyle w:val="Caption"/>
              <w:rPr>
                <w:lang w:val="en-GB"/>
              </w:rPr>
            </w:pPr>
            <w:r w:rsidRPr="00020EDA">
              <w:rPr>
                <w:lang w:val="en-GB"/>
              </w:rPr>
              <w:t>GHG Protocol - Product Life Cycle Accounting and Reporting Standard</w:t>
            </w:r>
          </w:p>
        </w:tc>
        <w:tc>
          <w:tcPr>
            <w:tcW w:w="1964" w:type="dxa"/>
          </w:tcPr>
          <w:p w14:paraId="028DEA04"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FFC000"/>
                <w:lang w:val="en-GB"/>
              </w:rPr>
              <w:t>✓</w:t>
            </w:r>
          </w:p>
        </w:tc>
        <w:tc>
          <w:tcPr>
            <w:tcW w:w="4251" w:type="dxa"/>
            <w:vAlign w:val="center"/>
          </w:tcPr>
          <w:p w14:paraId="19575B38" w14:textId="77777777" w:rsidR="00201A1D" w:rsidRPr="00020EDA" w:rsidRDefault="00201A1D" w:rsidP="00C55D8D">
            <w:pPr>
              <w:pStyle w:val="Caption"/>
              <w:rPr>
                <w:b/>
                <w:lang w:val="en-GB"/>
              </w:rPr>
            </w:pPr>
            <w:r w:rsidRPr="00020EDA">
              <w:rPr>
                <w:lang w:val="en-GB"/>
              </w:rPr>
              <w:t xml:space="preserve">Pre-consumer waste not addressed explicitly but closed loop recycling described (but </w:t>
            </w:r>
            <w:proofErr w:type="gramStart"/>
            <w:r w:rsidRPr="00020EDA">
              <w:rPr>
                <w:lang w:val="en-GB"/>
              </w:rPr>
              <w:t>actually requires</w:t>
            </w:r>
            <w:proofErr w:type="gramEnd"/>
            <w:r w:rsidRPr="00020EDA">
              <w:rPr>
                <w:lang w:val="en-GB"/>
              </w:rPr>
              <w:t xml:space="preserve"> separate reporting of avoided emissions)</w:t>
            </w:r>
          </w:p>
        </w:tc>
      </w:tr>
      <w:tr w:rsidR="00201A1D" w:rsidRPr="00020EDA" w14:paraId="5AF1DA3F" w14:textId="77777777" w:rsidTr="00AC6723">
        <w:trPr>
          <w:trHeight w:val="535"/>
        </w:trPr>
        <w:tc>
          <w:tcPr>
            <w:tcW w:w="3413" w:type="dxa"/>
            <w:vAlign w:val="center"/>
          </w:tcPr>
          <w:p w14:paraId="5F5528D0" w14:textId="77777777" w:rsidR="00201A1D" w:rsidRPr="00020EDA" w:rsidRDefault="00201A1D" w:rsidP="00C55D8D">
            <w:pPr>
              <w:pStyle w:val="Caption"/>
              <w:rPr>
                <w:lang w:val="en-GB"/>
              </w:rPr>
            </w:pPr>
            <w:r w:rsidRPr="00020EDA">
              <w:rPr>
                <w:lang w:val="en-GB"/>
              </w:rPr>
              <w:t>Product Environmental Footprint</w:t>
            </w:r>
          </w:p>
        </w:tc>
        <w:tc>
          <w:tcPr>
            <w:tcW w:w="1964" w:type="dxa"/>
          </w:tcPr>
          <w:p w14:paraId="610B8FCC"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251" w:type="dxa"/>
          </w:tcPr>
          <w:p w14:paraId="139875F4" w14:textId="77777777" w:rsidR="00201A1D" w:rsidRPr="00020EDA" w:rsidRDefault="00201A1D" w:rsidP="00C55D8D">
            <w:pPr>
              <w:pStyle w:val="Caption"/>
              <w:rPr>
                <w:b/>
                <w:lang w:val="en-GB"/>
              </w:rPr>
            </w:pPr>
            <w:r w:rsidRPr="00020EDA">
              <w:rPr>
                <w:lang w:val="en-GB"/>
              </w:rPr>
              <w:t>Pre-consumer waste not addressed explicitly</w:t>
            </w:r>
          </w:p>
        </w:tc>
      </w:tr>
      <w:tr w:rsidR="00201A1D" w:rsidRPr="00020EDA" w14:paraId="75F28C3E" w14:textId="77777777" w:rsidTr="00AC6723">
        <w:trPr>
          <w:trHeight w:val="432"/>
        </w:trPr>
        <w:tc>
          <w:tcPr>
            <w:tcW w:w="3413" w:type="dxa"/>
            <w:vAlign w:val="center"/>
          </w:tcPr>
          <w:p w14:paraId="0B4E7D1B" w14:textId="77777777" w:rsidR="00201A1D" w:rsidRPr="00020EDA" w:rsidRDefault="00201A1D" w:rsidP="00C55D8D">
            <w:pPr>
              <w:pStyle w:val="Caption"/>
              <w:rPr>
                <w:lang w:val="en-GB"/>
              </w:rPr>
            </w:pPr>
            <w:r w:rsidRPr="00020EDA">
              <w:rPr>
                <w:lang w:val="en-GB"/>
              </w:rPr>
              <w:t>WBCSD PACT</w:t>
            </w:r>
          </w:p>
        </w:tc>
        <w:tc>
          <w:tcPr>
            <w:tcW w:w="1964" w:type="dxa"/>
          </w:tcPr>
          <w:p w14:paraId="5D221C98"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251" w:type="dxa"/>
          </w:tcPr>
          <w:p w14:paraId="00AFDE5F" w14:textId="77777777" w:rsidR="00201A1D" w:rsidRPr="00020EDA" w:rsidRDefault="00201A1D" w:rsidP="00C55D8D">
            <w:pPr>
              <w:pStyle w:val="Caption"/>
              <w:rPr>
                <w:b/>
                <w:lang w:val="en-GB"/>
              </w:rPr>
            </w:pPr>
            <w:r w:rsidRPr="00020EDA">
              <w:rPr>
                <w:lang w:val="en-GB"/>
              </w:rPr>
              <w:t>Pre-consumer waste not addressed explicitly</w:t>
            </w:r>
          </w:p>
        </w:tc>
      </w:tr>
      <w:tr w:rsidR="00201A1D" w:rsidRPr="00020EDA" w14:paraId="748AC24F" w14:textId="77777777" w:rsidTr="00AC6723">
        <w:trPr>
          <w:trHeight w:val="432"/>
        </w:trPr>
        <w:tc>
          <w:tcPr>
            <w:tcW w:w="3413" w:type="dxa"/>
            <w:vAlign w:val="center"/>
          </w:tcPr>
          <w:p w14:paraId="74FB2D65" w14:textId="77777777" w:rsidR="00201A1D" w:rsidRPr="00020EDA" w:rsidRDefault="00201A1D" w:rsidP="00C55D8D">
            <w:pPr>
              <w:pStyle w:val="Caption"/>
              <w:rPr>
                <w:lang w:val="en-GB"/>
              </w:rPr>
            </w:pPr>
            <w:r w:rsidRPr="00020EDA">
              <w:rPr>
                <w:lang w:val="en-GB"/>
              </w:rPr>
              <w:t>Catena-X</w:t>
            </w:r>
          </w:p>
        </w:tc>
        <w:tc>
          <w:tcPr>
            <w:tcW w:w="1964" w:type="dxa"/>
          </w:tcPr>
          <w:p w14:paraId="63095F45"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251" w:type="dxa"/>
          </w:tcPr>
          <w:p w14:paraId="7998C356" w14:textId="77777777" w:rsidR="00201A1D" w:rsidRPr="00020EDA" w:rsidRDefault="00201A1D" w:rsidP="00C55D8D">
            <w:pPr>
              <w:pStyle w:val="Caption"/>
              <w:rPr>
                <w:b/>
                <w:lang w:val="en-GB"/>
              </w:rPr>
            </w:pPr>
            <w:r w:rsidRPr="00020EDA">
              <w:rPr>
                <w:lang w:val="en-GB"/>
              </w:rPr>
              <w:t>Pre-consumer waste not addressed explicitly</w:t>
            </w:r>
          </w:p>
        </w:tc>
      </w:tr>
      <w:tr w:rsidR="00201A1D" w:rsidRPr="00020EDA" w14:paraId="74192367" w14:textId="77777777" w:rsidTr="00AC6723">
        <w:trPr>
          <w:trHeight w:val="432"/>
        </w:trPr>
        <w:tc>
          <w:tcPr>
            <w:tcW w:w="3413" w:type="dxa"/>
            <w:vAlign w:val="center"/>
          </w:tcPr>
          <w:p w14:paraId="0A4D4B83" w14:textId="77777777" w:rsidR="00201A1D" w:rsidRPr="00020EDA" w:rsidRDefault="00201A1D" w:rsidP="00C55D8D">
            <w:pPr>
              <w:pStyle w:val="Caption"/>
              <w:rPr>
                <w:lang w:val="en-GB"/>
              </w:rPr>
            </w:pPr>
            <w:r w:rsidRPr="00020EDA">
              <w:rPr>
                <w:lang w:val="en-GB"/>
              </w:rPr>
              <w:t>PEFCR Batteries</w:t>
            </w:r>
          </w:p>
        </w:tc>
        <w:tc>
          <w:tcPr>
            <w:tcW w:w="1964" w:type="dxa"/>
          </w:tcPr>
          <w:p w14:paraId="525688FA"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251" w:type="dxa"/>
          </w:tcPr>
          <w:p w14:paraId="5CD1B4FD" w14:textId="77777777" w:rsidR="00201A1D" w:rsidRPr="00020EDA" w:rsidRDefault="00201A1D" w:rsidP="00C55D8D">
            <w:pPr>
              <w:pStyle w:val="Caption"/>
              <w:rPr>
                <w:b/>
                <w:lang w:val="en-GB"/>
              </w:rPr>
            </w:pPr>
            <w:r w:rsidRPr="00020EDA">
              <w:rPr>
                <w:lang w:val="en-GB"/>
              </w:rPr>
              <w:t>Pre-consumer waste not addressed explicitly</w:t>
            </w:r>
          </w:p>
        </w:tc>
      </w:tr>
      <w:tr w:rsidR="00201A1D" w:rsidRPr="00020EDA" w14:paraId="5F6B3732" w14:textId="77777777" w:rsidTr="00AC6723">
        <w:trPr>
          <w:trHeight w:val="432"/>
        </w:trPr>
        <w:tc>
          <w:tcPr>
            <w:tcW w:w="3413" w:type="dxa"/>
            <w:vAlign w:val="center"/>
          </w:tcPr>
          <w:p w14:paraId="037009ED" w14:textId="77777777" w:rsidR="00201A1D" w:rsidRPr="00020EDA" w:rsidRDefault="00201A1D" w:rsidP="00C55D8D">
            <w:pPr>
              <w:pStyle w:val="Caption"/>
              <w:rPr>
                <w:lang w:val="en-GB"/>
              </w:rPr>
            </w:pPr>
            <w:r w:rsidRPr="00020EDA">
              <w:rPr>
                <w:lang w:val="en-GB"/>
              </w:rPr>
              <w:t>GBA Rulebook</w:t>
            </w:r>
          </w:p>
        </w:tc>
        <w:tc>
          <w:tcPr>
            <w:tcW w:w="1964" w:type="dxa"/>
          </w:tcPr>
          <w:p w14:paraId="7C3984F6"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45AED697" w14:textId="77777777" w:rsidR="00201A1D" w:rsidRPr="00020EDA" w:rsidRDefault="00201A1D" w:rsidP="00C55D8D">
            <w:pPr>
              <w:pStyle w:val="Caption"/>
              <w:rPr>
                <w:lang w:val="en-GB"/>
              </w:rPr>
            </w:pPr>
            <w:r w:rsidRPr="00020EDA">
              <w:rPr>
                <w:lang w:val="en-GB"/>
              </w:rPr>
              <w:t>Closed loop mentioned implicitly in calculation procedure for recycled content share</w:t>
            </w:r>
          </w:p>
        </w:tc>
      </w:tr>
    </w:tbl>
    <w:p w14:paraId="2F3158EC" w14:textId="77777777" w:rsidR="00201A1D" w:rsidRPr="00020EDA" w:rsidRDefault="00201A1D" w:rsidP="00C55D8D">
      <w:pPr>
        <w:pStyle w:val="Caption"/>
        <w:rPr>
          <w:lang w:val="en-GB"/>
        </w:rPr>
      </w:pPr>
    </w:p>
    <w:p w14:paraId="132D34D2" w14:textId="67F15C98" w:rsidR="00201A1D" w:rsidRPr="005343F6" w:rsidRDefault="00201A1D" w:rsidP="00CB49E6">
      <w:pPr>
        <w:pStyle w:val="Heading2"/>
        <w:numPr>
          <w:ilvl w:val="1"/>
          <w:numId w:val="2"/>
        </w:numPr>
        <w:ind w:left="567"/>
        <w:rPr>
          <w:lang w:val="en-US"/>
        </w:rPr>
      </w:pPr>
      <w:bookmarkStart w:id="20" w:name="_heading=h.3ygebqi" w:colFirst="0" w:colLast="0"/>
      <w:bookmarkStart w:id="21" w:name="_Toc185458172"/>
      <w:bookmarkEnd w:id="20"/>
      <w:r w:rsidRPr="005343F6">
        <w:rPr>
          <w:lang w:val="en-GB"/>
        </w:rPr>
        <w:t>End-of-life allocation – post-consumer scrap inputs</w:t>
      </w:r>
      <w:bookmarkEnd w:id="21"/>
    </w:p>
    <w:p w14:paraId="0440EFAB" w14:textId="77777777" w:rsidR="00201A1D" w:rsidRDefault="00201A1D" w:rsidP="00B40412">
      <w:pPr>
        <w:rPr>
          <w:lang w:val="en-GB"/>
        </w:rPr>
      </w:pPr>
      <w:r w:rsidRPr="00020EDA">
        <w:rPr>
          <w:lang w:val="en-GB"/>
        </w:rPr>
        <w:t>The table below shows full consistency of this recommendation to the recommendations provided by other metal PCF guidelines, relevant standards, and harmonization activities of downstream industries.</w:t>
      </w:r>
    </w:p>
    <w:p w14:paraId="1DC970C0" w14:textId="77777777" w:rsidR="00C55D8D" w:rsidRPr="00020EDA" w:rsidRDefault="00C55D8D" w:rsidP="00B40412">
      <w:pPr>
        <w:rPr>
          <w:lang w:val="en-GB"/>
        </w:rPr>
      </w:pPr>
    </w:p>
    <w:p w14:paraId="4A372E8A" w14:textId="27FFF1D7" w:rsidR="00201A1D" w:rsidRPr="00020EDA" w:rsidRDefault="00201A1D" w:rsidP="00C55D8D">
      <w:pPr>
        <w:pStyle w:val="Caption"/>
        <w:rPr>
          <w:b/>
          <w:lang w:val="en-GB"/>
        </w:rPr>
      </w:pPr>
      <w:r w:rsidRPr="00020EDA">
        <w:rPr>
          <w:lang w:val="en-GB"/>
        </w:rPr>
        <w:t xml:space="preserve">Table </w:t>
      </w:r>
      <w:r w:rsidR="00F1356E">
        <w:rPr>
          <w:lang w:val="en-GB"/>
        </w:rPr>
        <w:t>S1</w:t>
      </w:r>
      <w:r w:rsidR="00E1220E">
        <w:rPr>
          <w:lang w:val="en-GB"/>
        </w:rPr>
        <w:t>3</w:t>
      </w:r>
      <w:r w:rsidRPr="00020EDA">
        <w:rPr>
          <w:lang w:val="en-GB"/>
        </w:rPr>
        <w:t xml:space="preserve">: Comparison between the recommended approach on </w:t>
      </w:r>
      <w:proofErr w:type="spellStart"/>
      <w:r w:rsidRPr="00020EDA">
        <w:rPr>
          <w:lang w:val="en-GB"/>
        </w:rPr>
        <w:t>EoL</w:t>
      </w:r>
      <w:proofErr w:type="spellEnd"/>
      <w:r w:rsidRPr="00020EDA">
        <w:rPr>
          <w:lang w:val="en-GB"/>
        </w:rPr>
        <w:t xml:space="preserve"> allocation of post-consumer recycling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822"/>
        <w:gridCol w:w="4393"/>
      </w:tblGrid>
      <w:tr w:rsidR="00201A1D" w:rsidRPr="00020EDA" w14:paraId="1E1B8DB9" w14:textId="77777777" w:rsidTr="00AC6723">
        <w:trPr>
          <w:trHeight w:val="432"/>
        </w:trPr>
        <w:tc>
          <w:tcPr>
            <w:tcW w:w="3413" w:type="dxa"/>
            <w:vAlign w:val="center"/>
          </w:tcPr>
          <w:p w14:paraId="42013F8C" w14:textId="77777777" w:rsidR="00201A1D" w:rsidRPr="00020EDA" w:rsidRDefault="00201A1D" w:rsidP="00C55D8D">
            <w:pPr>
              <w:pStyle w:val="Caption"/>
              <w:rPr>
                <w:b/>
                <w:lang w:val="en-GB"/>
              </w:rPr>
            </w:pPr>
            <w:r w:rsidRPr="00020EDA">
              <w:rPr>
                <w:b/>
                <w:lang w:val="en-GB"/>
              </w:rPr>
              <w:t>Guideline/standard</w:t>
            </w:r>
          </w:p>
        </w:tc>
        <w:tc>
          <w:tcPr>
            <w:tcW w:w="1822" w:type="dxa"/>
            <w:vAlign w:val="center"/>
          </w:tcPr>
          <w:p w14:paraId="44EFA86A" w14:textId="77777777" w:rsidR="00201A1D" w:rsidRPr="00020EDA" w:rsidRDefault="00201A1D" w:rsidP="00C55D8D">
            <w:pPr>
              <w:pStyle w:val="Caption"/>
              <w:rPr>
                <w:b/>
                <w:lang w:val="en-GB"/>
              </w:rPr>
            </w:pPr>
            <w:r w:rsidRPr="00020EDA">
              <w:rPr>
                <w:b/>
                <w:lang w:val="en-GB"/>
              </w:rPr>
              <w:t>Consistency</w:t>
            </w:r>
          </w:p>
        </w:tc>
        <w:tc>
          <w:tcPr>
            <w:tcW w:w="4393" w:type="dxa"/>
            <w:vAlign w:val="center"/>
          </w:tcPr>
          <w:p w14:paraId="391CBA15" w14:textId="77777777" w:rsidR="00201A1D" w:rsidRPr="00020EDA" w:rsidRDefault="00201A1D" w:rsidP="00C55D8D">
            <w:pPr>
              <w:pStyle w:val="Caption"/>
              <w:rPr>
                <w:b/>
                <w:lang w:val="en-GB"/>
              </w:rPr>
            </w:pPr>
            <w:r w:rsidRPr="00020EDA">
              <w:rPr>
                <w:b/>
                <w:lang w:val="en-GB"/>
              </w:rPr>
              <w:t>Comments</w:t>
            </w:r>
          </w:p>
        </w:tc>
      </w:tr>
      <w:tr w:rsidR="00201A1D" w:rsidRPr="00020EDA" w14:paraId="2BF34938" w14:textId="77777777" w:rsidTr="00AC6723">
        <w:trPr>
          <w:trHeight w:val="432"/>
        </w:trPr>
        <w:tc>
          <w:tcPr>
            <w:tcW w:w="3413" w:type="dxa"/>
            <w:vAlign w:val="center"/>
          </w:tcPr>
          <w:p w14:paraId="2218C0BC" w14:textId="77777777" w:rsidR="00201A1D" w:rsidRPr="00020EDA" w:rsidRDefault="00201A1D" w:rsidP="00C55D8D">
            <w:pPr>
              <w:pStyle w:val="Caption"/>
              <w:rPr>
                <w:lang w:val="en-GB"/>
              </w:rPr>
            </w:pPr>
            <w:r w:rsidRPr="00020EDA">
              <w:rPr>
                <w:lang w:val="en-GB"/>
              </w:rPr>
              <w:t>Aluminium PCF guide</w:t>
            </w:r>
          </w:p>
        </w:tc>
        <w:tc>
          <w:tcPr>
            <w:tcW w:w="1822" w:type="dxa"/>
          </w:tcPr>
          <w:p w14:paraId="2AA6AD90"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tcPr>
          <w:p w14:paraId="575D28CE" w14:textId="77777777" w:rsidR="00201A1D" w:rsidRPr="00020EDA" w:rsidRDefault="00201A1D" w:rsidP="00C55D8D">
            <w:pPr>
              <w:pStyle w:val="Caption"/>
              <w:rPr>
                <w:lang w:val="en-GB"/>
              </w:rPr>
            </w:pPr>
            <w:r w:rsidRPr="00020EDA">
              <w:rPr>
                <w:lang w:val="en-GB"/>
              </w:rPr>
              <w:t>Not explicitly named, but cut-off approach</w:t>
            </w:r>
          </w:p>
        </w:tc>
      </w:tr>
      <w:tr w:rsidR="00201A1D" w:rsidRPr="00020EDA" w14:paraId="78B19F00" w14:textId="77777777" w:rsidTr="00AC6723">
        <w:trPr>
          <w:trHeight w:val="432"/>
        </w:trPr>
        <w:tc>
          <w:tcPr>
            <w:tcW w:w="3413" w:type="dxa"/>
            <w:vAlign w:val="center"/>
          </w:tcPr>
          <w:p w14:paraId="2F4CAFC7" w14:textId="77777777" w:rsidR="00201A1D" w:rsidRPr="00020EDA" w:rsidRDefault="00201A1D" w:rsidP="00C55D8D">
            <w:pPr>
              <w:pStyle w:val="Caption"/>
              <w:rPr>
                <w:lang w:val="en-GB"/>
              </w:rPr>
            </w:pPr>
            <w:r w:rsidRPr="00020EDA">
              <w:rPr>
                <w:lang w:val="en-GB"/>
              </w:rPr>
              <w:t>Cobalt PCF guide</w:t>
            </w:r>
          </w:p>
        </w:tc>
        <w:tc>
          <w:tcPr>
            <w:tcW w:w="1822" w:type="dxa"/>
          </w:tcPr>
          <w:p w14:paraId="2C00353E"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tcPr>
          <w:p w14:paraId="1F075E19" w14:textId="77777777" w:rsidR="00201A1D" w:rsidRPr="00020EDA" w:rsidRDefault="00201A1D" w:rsidP="00C55D8D">
            <w:pPr>
              <w:pStyle w:val="Caption"/>
              <w:rPr>
                <w:lang w:val="en-GB"/>
              </w:rPr>
            </w:pPr>
            <w:r w:rsidRPr="00020EDA">
              <w:rPr>
                <w:lang w:val="en-GB"/>
              </w:rPr>
              <w:t>Cut-off approach recommended</w:t>
            </w:r>
          </w:p>
        </w:tc>
      </w:tr>
      <w:tr w:rsidR="00201A1D" w:rsidRPr="00020EDA" w14:paraId="191BBE2E" w14:textId="77777777" w:rsidTr="00AC6723">
        <w:trPr>
          <w:trHeight w:val="432"/>
        </w:trPr>
        <w:tc>
          <w:tcPr>
            <w:tcW w:w="3413" w:type="dxa"/>
            <w:vAlign w:val="center"/>
          </w:tcPr>
          <w:p w14:paraId="512DAC80" w14:textId="77777777" w:rsidR="00201A1D" w:rsidRPr="00020EDA" w:rsidRDefault="00201A1D" w:rsidP="00C55D8D">
            <w:pPr>
              <w:pStyle w:val="Caption"/>
              <w:rPr>
                <w:lang w:val="en-GB"/>
              </w:rPr>
            </w:pPr>
            <w:r w:rsidRPr="00020EDA">
              <w:rPr>
                <w:lang w:val="en-GB"/>
              </w:rPr>
              <w:t>Copper PCF guide</w:t>
            </w:r>
          </w:p>
        </w:tc>
        <w:tc>
          <w:tcPr>
            <w:tcW w:w="1822" w:type="dxa"/>
          </w:tcPr>
          <w:p w14:paraId="603F7ABF"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tcPr>
          <w:p w14:paraId="7E54DFD4" w14:textId="77777777" w:rsidR="00201A1D" w:rsidRPr="00020EDA" w:rsidRDefault="00201A1D" w:rsidP="00C55D8D">
            <w:pPr>
              <w:pStyle w:val="Caption"/>
              <w:rPr>
                <w:lang w:val="en-GB"/>
              </w:rPr>
            </w:pPr>
            <w:r w:rsidRPr="00020EDA">
              <w:rPr>
                <w:lang w:val="en-GB"/>
              </w:rPr>
              <w:t>Not addressed</w:t>
            </w:r>
          </w:p>
        </w:tc>
      </w:tr>
      <w:tr w:rsidR="00201A1D" w:rsidRPr="00020EDA" w14:paraId="3BACE12D" w14:textId="77777777" w:rsidTr="00AC6723">
        <w:trPr>
          <w:trHeight w:val="432"/>
        </w:trPr>
        <w:tc>
          <w:tcPr>
            <w:tcW w:w="3413" w:type="dxa"/>
            <w:vAlign w:val="center"/>
          </w:tcPr>
          <w:p w14:paraId="585BAF6B" w14:textId="77777777" w:rsidR="00201A1D" w:rsidRPr="00020EDA" w:rsidRDefault="00201A1D" w:rsidP="00C55D8D">
            <w:pPr>
              <w:pStyle w:val="Caption"/>
              <w:rPr>
                <w:lang w:val="en-GB"/>
              </w:rPr>
            </w:pPr>
            <w:r w:rsidRPr="00020EDA">
              <w:rPr>
                <w:lang w:val="en-GB"/>
              </w:rPr>
              <w:t>Nickel PCF guide</w:t>
            </w:r>
          </w:p>
        </w:tc>
        <w:tc>
          <w:tcPr>
            <w:tcW w:w="1822" w:type="dxa"/>
          </w:tcPr>
          <w:p w14:paraId="50658B5D" w14:textId="77777777" w:rsidR="00201A1D" w:rsidRPr="00020EDA" w:rsidRDefault="00201A1D" w:rsidP="00C55D8D">
            <w:pPr>
              <w:pStyle w:val="Caption"/>
              <w:rPr>
                <w:b/>
                <w:color w:val="FFC000"/>
                <w:lang w:val="en-GB"/>
              </w:rPr>
            </w:pPr>
            <w:r w:rsidRPr="00020EDA">
              <w:rPr>
                <w:rFonts w:ascii="Segoe UI Symbol" w:eastAsia="Noto Sans Symbols" w:hAnsi="Segoe UI Symbol" w:cs="Segoe UI Symbol"/>
                <w:b/>
                <w:color w:val="00B050"/>
                <w:lang w:val="en-GB"/>
              </w:rPr>
              <w:t>✓</w:t>
            </w:r>
          </w:p>
        </w:tc>
        <w:tc>
          <w:tcPr>
            <w:tcW w:w="4393" w:type="dxa"/>
            <w:vAlign w:val="center"/>
          </w:tcPr>
          <w:p w14:paraId="62A05369" w14:textId="77777777" w:rsidR="00201A1D" w:rsidRPr="00020EDA" w:rsidRDefault="00201A1D" w:rsidP="00C55D8D">
            <w:pPr>
              <w:pStyle w:val="Caption"/>
              <w:rPr>
                <w:b/>
                <w:lang w:val="en-GB"/>
              </w:rPr>
            </w:pPr>
            <w:r w:rsidRPr="00020EDA">
              <w:rPr>
                <w:lang w:val="en-GB"/>
              </w:rPr>
              <w:t>Not addressed</w:t>
            </w:r>
          </w:p>
        </w:tc>
      </w:tr>
      <w:tr w:rsidR="00201A1D" w:rsidRPr="00020EDA" w14:paraId="175A53A9" w14:textId="77777777" w:rsidTr="00AC6723">
        <w:trPr>
          <w:trHeight w:val="432"/>
        </w:trPr>
        <w:tc>
          <w:tcPr>
            <w:tcW w:w="3413" w:type="dxa"/>
            <w:vAlign w:val="center"/>
          </w:tcPr>
          <w:p w14:paraId="724742C0" w14:textId="77777777" w:rsidR="00201A1D" w:rsidRPr="00020EDA" w:rsidRDefault="00201A1D" w:rsidP="00C55D8D">
            <w:pPr>
              <w:pStyle w:val="Caption"/>
              <w:rPr>
                <w:lang w:val="en-GB"/>
              </w:rPr>
            </w:pPr>
            <w:r w:rsidRPr="00020EDA">
              <w:rPr>
                <w:lang w:val="en-GB"/>
              </w:rPr>
              <w:t>Zinc PCF guide</w:t>
            </w:r>
          </w:p>
        </w:tc>
        <w:tc>
          <w:tcPr>
            <w:tcW w:w="1822" w:type="dxa"/>
          </w:tcPr>
          <w:p w14:paraId="32D8C3ED"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40E11E75" w14:textId="77777777" w:rsidR="00201A1D" w:rsidRPr="00020EDA" w:rsidRDefault="00201A1D" w:rsidP="00C55D8D">
            <w:pPr>
              <w:pStyle w:val="Caption"/>
              <w:rPr>
                <w:b/>
                <w:lang w:val="en-GB"/>
              </w:rPr>
            </w:pPr>
            <w:r w:rsidRPr="00020EDA">
              <w:rPr>
                <w:lang w:val="en-GB"/>
              </w:rPr>
              <w:t>Cut-off approach recommended (with open scrap input)</w:t>
            </w:r>
          </w:p>
        </w:tc>
      </w:tr>
      <w:tr w:rsidR="00201A1D" w:rsidRPr="00020EDA" w14:paraId="6403CF42" w14:textId="77777777" w:rsidTr="00AC6723">
        <w:trPr>
          <w:trHeight w:val="432"/>
        </w:trPr>
        <w:tc>
          <w:tcPr>
            <w:tcW w:w="3413" w:type="dxa"/>
            <w:vAlign w:val="center"/>
          </w:tcPr>
          <w:p w14:paraId="7F48361C" w14:textId="77777777" w:rsidR="00201A1D" w:rsidRPr="00020EDA" w:rsidRDefault="00201A1D" w:rsidP="00C55D8D">
            <w:pPr>
              <w:pStyle w:val="Caption"/>
              <w:rPr>
                <w:lang w:val="en-GB"/>
              </w:rPr>
            </w:pPr>
            <w:r w:rsidRPr="00020EDA">
              <w:rPr>
                <w:lang w:val="en-GB"/>
              </w:rPr>
              <w:t>Lithium PCF guide</w:t>
            </w:r>
          </w:p>
        </w:tc>
        <w:tc>
          <w:tcPr>
            <w:tcW w:w="1822" w:type="dxa"/>
          </w:tcPr>
          <w:p w14:paraId="1050C776" w14:textId="77777777" w:rsidR="00201A1D" w:rsidRPr="00020EDA" w:rsidRDefault="00201A1D" w:rsidP="00C55D8D">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4393" w:type="dxa"/>
            <w:vAlign w:val="center"/>
          </w:tcPr>
          <w:p w14:paraId="0600B3F1" w14:textId="77777777" w:rsidR="00201A1D" w:rsidRPr="00020EDA" w:rsidRDefault="00201A1D" w:rsidP="00C55D8D">
            <w:pPr>
              <w:pStyle w:val="Caption"/>
              <w:rPr>
                <w:b/>
                <w:lang w:val="en-GB"/>
              </w:rPr>
            </w:pPr>
            <w:r w:rsidRPr="00020EDA">
              <w:rPr>
                <w:lang w:val="en-GB"/>
              </w:rPr>
              <w:t>Cut-off approach recommended</w:t>
            </w:r>
          </w:p>
        </w:tc>
      </w:tr>
      <w:tr w:rsidR="00B95054" w:rsidRPr="00020EDA" w14:paraId="78401ABD" w14:textId="77777777" w:rsidTr="00B943E6">
        <w:trPr>
          <w:trHeight w:val="432"/>
        </w:trPr>
        <w:tc>
          <w:tcPr>
            <w:tcW w:w="3413" w:type="dxa"/>
            <w:vAlign w:val="center"/>
          </w:tcPr>
          <w:p w14:paraId="0133055A" w14:textId="77777777" w:rsidR="00B95054" w:rsidRPr="00020EDA" w:rsidRDefault="00B95054" w:rsidP="00C55D8D">
            <w:pPr>
              <w:pStyle w:val="Caption"/>
              <w:rPr>
                <w:lang w:val="en-GB"/>
              </w:rPr>
            </w:pPr>
            <w:proofErr w:type="spellStart"/>
            <w:r w:rsidRPr="00020EDA">
              <w:rPr>
                <w:lang w:val="en-GB"/>
              </w:rPr>
              <w:t>Worldsteel</w:t>
            </w:r>
            <w:proofErr w:type="spellEnd"/>
            <w:r w:rsidRPr="00020EDA">
              <w:rPr>
                <w:lang w:val="en-GB"/>
              </w:rPr>
              <w:t xml:space="preserve"> LCA guide</w:t>
            </w:r>
          </w:p>
        </w:tc>
        <w:tc>
          <w:tcPr>
            <w:tcW w:w="1822" w:type="dxa"/>
          </w:tcPr>
          <w:p w14:paraId="1D60F02A" w14:textId="61B7FC55" w:rsidR="00B95054" w:rsidRPr="00020EDA" w:rsidRDefault="00B95054" w:rsidP="00C55D8D">
            <w:pPr>
              <w:pStyle w:val="Caption"/>
              <w:rPr>
                <w:b/>
                <w:lang w:val="en-GB"/>
              </w:rPr>
            </w:pPr>
            <w:r w:rsidRPr="00D457F8">
              <w:rPr>
                <w:rFonts w:ascii="Segoe UI Symbol" w:eastAsia="Noto Sans Symbols" w:hAnsi="Segoe UI Symbol" w:cs="Segoe UI Symbol"/>
                <w:b/>
                <w:color w:val="FFC000"/>
                <w:lang w:val="en-GB"/>
              </w:rPr>
              <w:t>✓</w:t>
            </w:r>
          </w:p>
        </w:tc>
        <w:tc>
          <w:tcPr>
            <w:tcW w:w="4393" w:type="dxa"/>
          </w:tcPr>
          <w:p w14:paraId="2AEA4404" w14:textId="77777777" w:rsidR="00B95054" w:rsidRPr="00020EDA" w:rsidRDefault="00B95054" w:rsidP="00C55D8D">
            <w:pPr>
              <w:pStyle w:val="Caption"/>
              <w:rPr>
                <w:lang w:val="en-GB"/>
              </w:rPr>
            </w:pPr>
            <w:r w:rsidRPr="00020EDA">
              <w:rPr>
                <w:lang w:val="en-GB"/>
              </w:rPr>
              <w:t>Datasets are provided in cut-off approach with open scrap inputs, net-scrap approach is recommended for product LCAs</w:t>
            </w:r>
          </w:p>
        </w:tc>
      </w:tr>
      <w:tr w:rsidR="00B95054" w:rsidRPr="00020EDA" w14:paraId="02904476" w14:textId="77777777" w:rsidTr="00B943E6">
        <w:trPr>
          <w:trHeight w:val="432"/>
        </w:trPr>
        <w:tc>
          <w:tcPr>
            <w:tcW w:w="3413" w:type="dxa"/>
            <w:vAlign w:val="center"/>
          </w:tcPr>
          <w:p w14:paraId="4E4EBF94" w14:textId="77777777" w:rsidR="00B95054" w:rsidRPr="00020EDA" w:rsidRDefault="00B95054" w:rsidP="00C55D8D">
            <w:pPr>
              <w:pStyle w:val="Caption"/>
              <w:rPr>
                <w:lang w:val="en-GB"/>
              </w:rPr>
            </w:pPr>
            <w:r w:rsidRPr="00020EDA">
              <w:rPr>
                <w:lang w:val="en-GB"/>
              </w:rPr>
              <w:t>Santero and Hendry (2016)</w:t>
            </w:r>
          </w:p>
        </w:tc>
        <w:tc>
          <w:tcPr>
            <w:tcW w:w="1822" w:type="dxa"/>
          </w:tcPr>
          <w:p w14:paraId="3E187D30" w14:textId="5793E0D3" w:rsidR="00B95054" w:rsidRPr="00020EDA" w:rsidRDefault="00B95054" w:rsidP="00C55D8D">
            <w:pPr>
              <w:pStyle w:val="Caption"/>
              <w:rPr>
                <w:b/>
                <w:lang w:val="en-GB"/>
              </w:rPr>
            </w:pPr>
            <w:r w:rsidRPr="00D457F8">
              <w:rPr>
                <w:rFonts w:ascii="Segoe UI Symbol" w:eastAsia="Noto Sans Symbols" w:hAnsi="Segoe UI Symbol" w:cs="Segoe UI Symbol"/>
                <w:b/>
                <w:color w:val="FFC000"/>
                <w:lang w:val="en-GB"/>
              </w:rPr>
              <w:t>✓</w:t>
            </w:r>
          </w:p>
        </w:tc>
        <w:tc>
          <w:tcPr>
            <w:tcW w:w="4393" w:type="dxa"/>
          </w:tcPr>
          <w:p w14:paraId="4C876DE8" w14:textId="36B3AD55" w:rsidR="00B95054" w:rsidRPr="00020EDA" w:rsidRDefault="004C50EA" w:rsidP="00C55D8D">
            <w:pPr>
              <w:pStyle w:val="Caption"/>
              <w:rPr>
                <w:b/>
                <w:lang w:val="en-GB"/>
              </w:rPr>
            </w:pPr>
            <w:r>
              <w:rPr>
                <w:lang w:val="en-GB"/>
              </w:rPr>
              <w:t xml:space="preserve">The </w:t>
            </w:r>
            <w:r w:rsidR="003246E3">
              <w:rPr>
                <w:lang w:val="en-GB"/>
              </w:rPr>
              <w:t>n</w:t>
            </w:r>
            <w:r w:rsidR="00B95054" w:rsidRPr="00020EDA">
              <w:rPr>
                <w:lang w:val="en-GB"/>
              </w:rPr>
              <w:t>et-scrap approach is recommended for product LCAs</w:t>
            </w:r>
            <w:r w:rsidR="005F6C3F">
              <w:rPr>
                <w:lang w:val="en-GB"/>
              </w:rPr>
              <w:t xml:space="preserve"> which take a life</w:t>
            </w:r>
            <w:r w:rsidR="00227065">
              <w:rPr>
                <w:lang w:val="en-GB"/>
              </w:rPr>
              <w:t xml:space="preserve"> </w:t>
            </w:r>
            <w:r w:rsidR="005F6C3F">
              <w:rPr>
                <w:lang w:val="en-GB"/>
              </w:rPr>
              <w:t>cy</w:t>
            </w:r>
            <w:r w:rsidR="00227065">
              <w:rPr>
                <w:lang w:val="en-GB"/>
              </w:rPr>
              <w:t>c</w:t>
            </w:r>
            <w:r w:rsidR="005F6C3F">
              <w:rPr>
                <w:lang w:val="en-GB"/>
              </w:rPr>
              <w:t>le perspective</w:t>
            </w:r>
            <w:r w:rsidR="00347625">
              <w:rPr>
                <w:lang w:val="en-GB"/>
              </w:rPr>
              <w:t xml:space="preserve"> according to the </w:t>
            </w:r>
            <w:r>
              <w:rPr>
                <w:lang w:val="en-GB"/>
              </w:rPr>
              <w:t xml:space="preserve">metal industry’s </w:t>
            </w:r>
            <w:r w:rsidR="00347625">
              <w:rPr>
                <w:lang w:val="en-GB"/>
              </w:rPr>
              <w:t>2006 Declaration</w:t>
            </w:r>
            <w:r w:rsidR="00304D72">
              <w:rPr>
                <w:lang w:val="en-GB"/>
              </w:rPr>
              <w:t xml:space="preserve"> on Recycling Principles </w:t>
            </w:r>
            <w:r w:rsidR="00CA3609">
              <w:rPr>
                <w:lang w:val="en-GB"/>
              </w:rPr>
              <w:fldChar w:fldCharType="begin" w:fldLock="1"/>
            </w:r>
            <w:r w:rsidR="00631E6F">
              <w:rPr>
                <w:lang w:val="en-GB"/>
              </w:rPr>
              <w:instrText>ADDIN CSL_CITATION {"citationItems":[{"id":"ITEM-1","itemData":{"DOI":"10.1065/LCA2006.11.283/METRICS","ISSN":"09483349","author":[{"dropping-particle":"","family":"Atherton","given":"John","non-dropping-particle":"","parse-names":false,"suffix":""}],"container-title":"International Journal of Life Cycle Assessment","id":"ITEM-1","issue":"1","issued":{"date-parts":[["2007","1","30"]]},"page":"59-60","publisher":"Springer","title":"Declaration by the metals industry on recycling principles","type":"article-journal","volume":"12"},"uris":["http://www.mendeley.com/documents/?uuid=c25fe73d-e553-3cb4-bedc-68a1e6fe14bd"]}],"mendeley":{"formattedCitation":"(Atherton 2007)","plainTextFormattedCitation":"(Atherton 2007)","previouslyFormattedCitation":"(Atherton 2007)"},"properties":{"noteIndex":0},"schema":"https://github.com/citation-style-language/schema/raw/master/csl-citation.json"}</w:instrText>
            </w:r>
            <w:r w:rsidR="00CA3609">
              <w:rPr>
                <w:lang w:val="en-GB"/>
              </w:rPr>
              <w:fldChar w:fldCharType="separate"/>
            </w:r>
            <w:r w:rsidR="00CA3609" w:rsidRPr="00CA3609">
              <w:rPr>
                <w:noProof/>
                <w:lang w:val="en-GB"/>
              </w:rPr>
              <w:t>(Atherton 2007)</w:t>
            </w:r>
            <w:r w:rsidR="00CA3609">
              <w:rPr>
                <w:lang w:val="en-GB"/>
              </w:rPr>
              <w:fldChar w:fldCharType="end"/>
            </w:r>
          </w:p>
        </w:tc>
      </w:tr>
      <w:tr w:rsidR="00201A1D" w:rsidRPr="00020EDA" w14:paraId="38E6FFFC" w14:textId="77777777" w:rsidTr="00AC6723">
        <w:trPr>
          <w:trHeight w:val="432"/>
        </w:trPr>
        <w:tc>
          <w:tcPr>
            <w:tcW w:w="3413" w:type="dxa"/>
            <w:vAlign w:val="center"/>
          </w:tcPr>
          <w:p w14:paraId="739F1AE9" w14:textId="77777777" w:rsidR="00201A1D" w:rsidRPr="00020EDA" w:rsidRDefault="00201A1D" w:rsidP="00C55D8D">
            <w:pPr>
              <w:pStyle w:val="Caption"/>
              <w:rPr>
                <w:lang w:val="en-GB"/>
              </w:rPr>
            </w:pPr>
            <w:r w:rsidRPr="00020EDA">
              <w:rPr>
                <w:lang w:val="en-GB"/>
              </w:rPr>
              <w:lastRenderedPageBreak/>
              <w:t>ISO 14040/44 LCA</w:t>
            </w:r>
          </w:p>
        </w:tc>
        <w:tc>
          <w:tcPr>
            <w:tcW w:w="1822" w:type="dxa"/>
          </w:tcPr>
          <w:p w14:paraId="39D857C1"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3BAB624D" w14:textId="77777777" w:rsidR="00201A1D" w:rsidRPr="00020EDA" w:rsidRDefault="00201A1D" w:rsidP="00C55D8D">
            <w:pPr>
              <w:pStyle w:val="Caption"/>
              <w:rPr>
                <w:lang w:val="en-GB"/>
              </w:rPr>
            </w:pPr>
            <w:r w:rsidRPr="00020EDA">
              <w:rPr>
                <w:lang w:val="en-GB"/>
              </w:rPr>
              <w:t xml:space="preserve">No specific </w:t>
            </w:r>
            <w:proofErr w:type="spellStart"/>
            <w:r w:rsidRPr="00020EDA">
              <w:rPr>
                <w:lang w:val="en-GB"/>
              </w:rPr>
              <w:t>EoL</w:t>
            </w:r>
            <w:proofErr w:type="spellEnd"/>
            <w:r w:rsidRPr="00020EDA">
              <w:rPr>
                <w:lang w:val="en-GB"/>
              </w:rPr>
              <w:t xml:space="preserve"> allocation method recommended, but requires differentiation between closed and open loop recycling and consideration of inherent properties</w:t>
            </w:r>
          </w:p>
        </w:tc>
      </w:tr>
      <w:tr w:rsidR="00201A1D" w:rsidRPr="00020EDA" w14:paraId="67409B49" w14:textId="77777777" w:rsidTr="00AC6723">
        <w:trPr>
          <w:trHeight w:val="432"/>
        </w:trPr>
        <w:tc>
          <w:tcPr>
            <w:tcW w:w="3413" w:type="dxa"/>
            <w:vAlign w:val="center"/>
          </w:tcPr>
          <w:p w14:paraId="10F7427D" w14:textId="77777777" w:rsidR="00201A1D" w:rsidRPr="00020EDA" w:rsidRDefault="00201A1D" w:rsidP="00C55D8D">
            <w:pPr>
              <w:pStyle w:val="Caption"/>
              <w:rPr>
                <w:lang w:val="en-GB"/>
              </w:rPr>
            </w:pPr>
            <w:r w:rsidRPr="00020EDA">
              <w:rPr>
                <w:lang w:val="en-GB"/>
              </w:rPr>
              <w:t>ISO 14067 PCF</w:t>
            </w:r>
          </w:p>
        </w:tc>
        <w:tc>
          <w:tcPr>
            <w:tcW w:w="1822" w:type="dxa"/>
          </w:tcPr>
          <w:p w14:paraId="78BE6403"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3B0FC68B" w14:textId="77777777" w:rsidR="00201A1D" w:rsidRPr="00020EDA" w:rsidRDefault="00201A1D" w:rsidP="00C55D8D">
            <w:pPr>
              <w:pStyle w:val="Caption"/>
              <w:rPr>
                <w:b/>
                <w:lang w:val="en-GB"/>
              </w:rPr>
            </w:pPr>
            <w:r w:rsidRPr="00020EDA">
              <w:rPr>
                <w:lang w:val="en-GB"/>
              </w:rPr>
              <w:t xml:space="preserve">No specific </w:t>
            </w:r>
            <w:proofErr w:type="spellStart"/>
            <w:r w:rsidRPr="00020EDA">
              <w:rPr>
                <w:lang w:val="en-GB"/>
              </w:rPr>
              <w:t>EoL</w:t>
            </w:r>
            <w:proofErr w:type="spellEnd"/>
            <w:r w:rsidRPr="00020EDA">
              <w:rPr>
                <w:lang w:val="en-GB"/>
              </w:rPr>
              <w:t xml:space="preserve"> allocation method recommended, but requires differentiation between closed and open loop recycling and consideration of inherent properties</w:t>
            </w:r>
          </w:p>
        </w:tc>
      </w:tr>
      <w:tr w:rsidR="00201A1D" w:rsidRPr="00020EDA" w14:paraId="53EEC3BE" w14:textId="77777777" w:rsidTr="00AC6723">
        <w:trPr>
          <w:trHeight w:val="432"/>
        </w:trPr>
        <w:tc>
          <w:tcPr>
            <w:tcW w:w="3413" w:type="dxa"/>
            <w:vAlign w:val="center"/>
          </w:tcPr>
          <w:p w14:paraId="349222BA" w14:textId="77777777" w:rsidR="00201A1D" w:rsidRPr="00020EDA" w:rsidRDefault="00201A1D" w:rsidP="00C55D8D">
            <w:pPr>
              <w:pStyle w:val="Caption"/>
              <w:rPr>
                <w:lang w:val="en-GB"/>
              </w:rPr>
            </w:pPr>
            <w:r w:rsidRPr="00020EDA">
              <w:rPr>
                <w:lang w:val="en-GB"/>
              </w:rPr>
              <w:t>GHG Protocol - Product Life Cycle Accounting and Reporting Standard</w:t>
            </w:r>
          </w:p>
        </w:tc>
        <w:tc>
          <w:tcPr>
            <w:tcW w:w="1822" w:type="dxa"/>
          </w:tcPr>
          <w:p w14:paraId="654AFFED"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09491672" w14:textId="77777777" w:rsidR="00201A1D" w:rsidRPr="00020EDA" w:rsidRDefault="00201A1D" w:rsidP="00C55D8D">
            <w:pPr>
              <w:pStyle w:val="Caption"/>
              <w:rPr>
                <w:b/>
                <w:lang w:val="en-GB"/>
              </w:rPr>
            </w:pPr>
            <w:r w:rsidRPr="00020EDA">
              <w:rPr>
                <w:lang w:val="en-GB"/>
              </w:rPr>
              <w:t>Cut-off approach for open loop recycling</w:t>
            </w:r>
            <w:r w:rsidRPr="00020EDA">
              <w:rPr>
                <w:lang w:val="en-GB"/>
              </w:rPr>
              <w:br/>
              <w:t>(avoided burden for closed loop recycling)</w:t>
            </w:r>
          </w:p>
        </w:tc>
      </w:tr>
      <w:tr w:rsidR="00201A1D" w:rsidRPr="00020EDA" w14:paraId="50671557" w14:textId="77777777" w:rsidTr="00AC6723">
        <w:trPr>
          <w:trHeight w:val="535"/>
        </w:trPr>
        <w:tc>
          <w:tcPr>
            <w:tcW w:w="3413" w:type="dxa"/>
            <w:vAlign w:val="center"/>
          </w:tcPr>
          <w:p w14:paraId="09D82FEF" w14:textId="77777777" w:rsidR="00201A1D" w:rsidRPr="00020EDA" w:rsidRDefault="00000000" w:rsidP="00C55D8D">
            <w:pPr>
              <w:pStyle w:val="Caption"/>
              <w:rPr>
                <w:lang w:val="en-GB"/>
              </w:rPr>
            </w:pPr>
            <w:sdt>
              <w:sdtPr>
                <w:rPr>
                  <w:lang w:val="en-GB"/>
                </w:rPr>
                <w:tag w:val="goog_rdk_70"/>
                <w:id w:val="235365038"/>
              </w:sdtPr>
              <w:sdtContent/>
            </w:sdt>
            <w:r w:rsidR="00201A1D" w:rsidRPr="00020EDA">
              <w:rPr>
                <w:lang w:val="en-GB"/>
              </w:rPr>
              <w:t>Product Environmental Footprint</w:t>
            </w:r>
          </w:p>
        </w:tc>
        <w:tc>
          <w:tcPr>
            <w:tcW w:w="1822" w:type="dxa"/>
            <w:vAlign w:val="center"/>
          </w:tcPr>
          <w:p w14:paraId="45B3AA7B" w14:textId="0895400D" w:rsidR="00201A1D" w:rsidRPr="00020EDA" w:rsidRDefault="00600B3D" w:rsidP="00C55D8D">
            <w:pPr>
              <w:pStyle w:val="Caption"/>
              <w:rPr>
                <w:b/>
                <w:lang w:val="en-GB"/>
              </w:rPr>
            </w:pPr>
            <w:r w:rsidRPr="00020EDA">
              <w:rPr>
                <w:color w:val="FF0000"/>
                <w:lang w:val="en-GB"/>
              </w:rPr>
              <w:t>X</w:t>
            </w:r>
          </w:p>
        </w:tc>
        <w:tc>
          <w:tcPr>
            <w:tcW w:w="4393" w:type="dxa"/>
          </w:tcPr>
          <w:p w14:paraId="18A0158A" w14:textId="77777777" w:rsidR="00201A1D" w:rsidRPr="00020EDA" w:rsidRDefault="00201A1D" w:rsidP="00C55D8D">
            <w:pPr>
              <w:pStyle w:val="Caption"/>
              <w:rPr>
                <w:b/>
                <w:lang w:val="en-GB"/>
              </w:rPr>
            </w:pPr>
            <w:r w:rsidRPr="00020EDA">
              <w:rPr>
                <w:lang w:val="en-GB"/>
              </w:rPr>
              <w:t>For cradle to gate studies, PEF requires a double reporting according to the circular footprint formula with A=1 (cut-off) and A equals to the specific material value (A=0.2 for metals)</w:t>
            </w:r>
          </w:p>
        </w:tc>
      </w:tr>
      <w:tr w:rsidR="00201A1D" w:rsidRPr="00020EDA" w14:paraId="710C864E" w14:textId="77777777" w:rsidTr="00AC6723">
        <w:trPr>
          <w:trHeight w:val="432"/>
        </w:trPr>
        <w:tc>
          <w:tcPr>
            <w:tcW w:w="3413" w:type="dxa"/>
            <w:vAlign w:val="center"/>
          </w:tcPr>
          <w:p w14:paraId="1DAA8C04" w14:textId="77777777" w:rsidR="00201A1D" w:rsidRPr="00020EDA" w:rsidRDefault="00201A1D" w:rsidP="00C55D8D">
            <w:pPr>
              <w:pStyle w:val="Caption"/>
              <w:rPr>
                <w:lang w:val="en-GB"/>
              </w:rPr>
            </w:pPr>
            <w:r w:rsidRPr="00020EDA">
              <w:rPr>
                <w:lang w:val="en-GB"/>
              </w:rPr>
              <w:t>WBCSD PACT</w:t>
            </w:r>
          </w:p>
        </w:tc>
        <w:tc>
          <w:tcPr>
            <w:tcW w:w="1822" w:type="dxa"/>
          </w:tcPr>
          <w:p w14:paraId="32CA2E06"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11547B57" w14:textId="77777777" w:rsidR="00201A1D" w:rsidRPr="00020EDA" w:rsidRDefault="00201A1D" w:rsidP="00C55D8D">
            <w:pPr>
              <w:pStyle w:val="Caption"/>
              <w:rPr>
                <w:b/>
                <w:lang w:val="en-GB"/>
              </w:rPr>
            </w:pPr>
            <w:r w:rsidRPr="00020EDA">
              <w:rPr>
                <w:lang w:val="en-GB"/>
              </w:rPr>
              <w:t>Cut-off approach recommended</w:t>
            </w:r>
          </w:p>
        </w:tc>
      </w:tr>
      <w:tr w:rsidR="00201A1D" w:rsidRPr="00020EDA" w14:paraId="7FFB71FD" w14:textId="77777777" w:rsidTr="00AC6723">
        <w:trPr>
          <w:trHeight w:val="432"/>
        </w:trPr>
        <w:tc>
          <w:tcPr>
            <w:tcW w:w="3413" w:type="dxa"/>
            <w:vAlign w:val="center"/>
          </w:tcPr>
          <w:p w14:paraId="0889460A" w14:textId="77777777" w:rsidR="00201A1D" w:rsidRPr="00020EDA" w:rsidRDefault="00201A1D" w:rsidP="00C55D8D">
            <w:pPr>
              <w:pStyle w:val="Caption"/>
              <w:rPr>
                <w:lang w:val="en-GB"/>
              </w:rPr>
            </w:pPr>
            <w:r w:rsidRPr="00020EDA">
              <w:rPr>
                <w:lang w:val="en-GB"/>
              </w:rPr>
              <w:t>Catena-X</w:t>
            </w:r>
          </w:p>
        </w:tc>
        <w:tc>
          <w:tcPr>
            <w:tcW w:w="1822" w:type="dxa"/>
          </w:tcPr>
          <w:p w14:paraId="1550B019"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538066FA" w14:textId="77777777" w:rsidR="00201A1D" w:rsidRPr="00020EDA" w:rsidRDefault="00201A1D" w:rsidP="00C55D8D">
            <w:pPr>
              <w:pStyle w:val="Caption"/>
              <w:rPr>
                <w:b/>
                <w:lang w:val="en-GB"/>
              </w:rPr>
            </w:pPr>
            <w:r w:rsidRPr="00020EDA">
              <w:rPr>
                <w:lang w:val="en-GB"/>
              </w:rPr>
              <w:t>Cut-off approach recommended (others can be justified in the future if they provide incentives for environmental improvement)</w:t>
            </w:r>
          </w:p>
        </w:tc>
      </w:tr>
      <w:tr w:rsidR="00201A1D" w:rsidRPr="00020EDA" w14:paraId="6F5E82D0" w14:textId="77777777" w:rsidTr="00AC6723">
        <w:trPr>
          <w:trHeight w:val="432"/>
        </w:trPr>
        <w:tc>
          <w:tcPr>
            <w:tcW w:w="3413" w:type="dxa"/>
            <w:vAlign w:val="center"/>
          </w:tcPr>
          <w:p w14:paraId="6C50E9B3" w14:textId="77777777" w:rsidR="00201A1D" w:rsidRPr="00020EDA" w:rsidRDefault="00000000" w:rsidP="00C55D8D">
            <w:pPr>
              <w:pStyle w:val="Caption"/>
              <w:rPr>
                <w:lang w:val="en-GB"/>
              </w:rPr>
            </w:pPr>
            <w:sdt>
              <w:sdtPr>
                <w:rPr>
                  <w:lang w:val="en-GB"/>
                </w:rPr>
                <w:tag w:val="goog_rdk_71"/>
                <w:id w:val="-573351110"/>
              </w:sdtPr>
              <w:sdtContent/>
            </w:sdt>
            <w:r w:rsidR="00201A1D" w:rsidRPr="00020EDA">
              <w:rPr>
                <w:lang w:val="en-GB"/>
              </w:rPr>
              <w:t>PEFCR Batteries</w:t>
            </w:r>
          </w:p>
        </w:tc>
        <w:tc>
          <w:tcPr>
            <w:tcW w:w="1822" w:type="dxa"/>
            <w:vAlign w:val="center"/>
          </w:tcPr>
          <w:p w14:paraId="77225C5A" w14:textId="7FD0A2B9" w:rsidR="00201A1D" w:rsidRPr="00020EDA" w:rsidRDefault="003D0A3D" w:rsidP="00C55D8D">
            <w:pPr>
              <w:pStyle w:val="Caption"/>
              <w:rPr>
                <w:b/>
                <w:lang w:val="en-GB"/>
              </w:rPr>
            </w:pPr>
            <w:r w:rsidRPr="00020EDA">
              <w:rPr>
                <w:color w:val="FF0000"/>
                <w:lang w:val="en-GB"/>
              </w:rPr>
              <w:t>X</w:t>
            </w:r>
          </w:p>
        </w:tc>
        <w:tc>
          <w:tcPr>
            <w:tcW w:w="4393" w:type="dxa"/>
          </w:tcPr>
          <w:p w14:paraId="7C3DF149" w14:textId="77777777" w:rsidR="00201A1D" w:rsidRPr="00020EDA" w:rsidRDefault="00201A1D" w:rsidP="00C55D8D">
            <w:pPr>
              <w:pStyle w:val="Caption"/>
              <w:rPr>
                <w:b/>
                <w:lang w:val="en-GB"/>
              </w:rPr>
            </w:pPr>
            <w:r w:rsidRPr="00020EDA">
              <w:rPr>
                <w:lang w:val="en-GB"/>
              </w:rPr>
              <w:t>Requests circular footprint formula (but focus is on cradle-to-grave studies)</w:t>
            </w:r>
          </w:p>
        </w:tc>
      </w:tr>
      <w:tr w:rsidR="00201A1D" w:rsidRPr="00020EDA" w14:paraId="30FA50EB" w14:textId="77777777" w:rsidTr="00AC6723">
        <w:trPr>
          <w:trHeight w:val="432"/>
        </w:trPr>
        <w:tc>
          <w:tcPr>
            <w:tcW w:w="3413" w:type="dxa"/>
            <w:vAlign w:val="center"/>
          </w:tcPr>
          <w:p w14:paraId="17CD6B2A" w14:textId="77777777" w:rsidR="00201A1D" w:rsidRPr="00020EDA" w:rsidRDefault="00201A1D" w:rsidP="00C55D8D">
            <w:pPr>
              <w:pStyle w:val="Caption"/>
              <w:rPr>
                <w:lang w:val="en-GB"/>
              </w:rPr>
            </w:pPr>
            <w:r w:rsidRPr="00020EDA">
              <w:rPr>
                <w:lang w:val="en-GB"/>
              </w:rPr>
              <w:t>GBA Rulebook</w:t>
            </w:r>
          </w:p>
        </w:tc>
        <w:tc>
          <w:tcPr>
            <w:tcW w:w="1822" w:type="dxa"/>
          </w:tcPr>
          <w:p w14:paraId="3E94D8A4" w14:textId="77777777" w:rsidR="00201A1D" w:rsidRPr="00020EDA" w:rsidRDefault="00201A1D" w:rsidP="00C55D8D">
            <w:pPr>
              <w:pStyle w:val="Caption"/>
              <w:rPr>
                <w:b/>
                <w:lang w:val="en-GB"/>
              </w:rPr>
            </w:pPr>
            <w:r w:rsidRPr="00020EDA">
              <w:rPr>
                <w:rFonts w:ascii="Segoe UI Symbol" w:eastAsia="Noto Sans Symbols" w:hAnsi="Segoe UI Symbol" w:cs="Segoe UI Symbol"/>
                <w:b/>
                <w:color w:val="00B050"/>
                <w:lang w:val="en-GB"/>
              </w:rPr>
              <w:t>✓</w:t>
            </w:r>
          </w:p>
        </w:tc>
        <w:tc>
          <w:tcPr>
            <w:tcW w:w="4393" w:type="dxa"/>
            <w:vAlign w:val="center"/>
          </w:tcPr>
          <w:p w14:paraId="6F47CFC3" w14:textId="77777777" w:rsidR="00201A1D" w:rsidRPr="00020EDA" w:rsidRDefault="00201A1D" w:rsidP="00C55D8D">
            <w:pPr>
              <w:pStyle w:val="Caption"/>
              <w:rPr>
                <w:b/>
                <w:lang w:val="en-GB"/>
              </w:rPr>
            </w:pPr>
            <w:r w:rsidRPr="00020EDA">
              <w:rPr>
                <w:lang w:val="en-GB"/>
              </w:rPr>
              <w:t>Cut-off approach recommended (others can be justified in the future if they provide incentives for environmental improvement)</w:t>
            </w:r>
          </w:p>
        </w:tc>
      </w:tr>
    </w:tbl>
    <w:p w14:paraId="0DFF2290" w14:textId="77777777" w:rsidR="00201A1D" w:rsidRPr="00020EDA" w:rsidRDefault="00201A1D" w:rsidP="00C55D8D">
      <w:pPr>
        <w:pStyle w:val="Caption"/>
        <w:rPr>
          <w:lang w:val="en-GB"/>
        </w:rPr>
      </w:pPr>
    </w:p>
    <w:p w14:paraId="0FDDA3F7" w14:textId="3AA2A8B8" w:rsidR="00201A1D" w:rsidRPr="005343F6" w:rsidRDefault="00201A1D" w:rsidP="00CB49E6">
      <w:pPr>
        <w:pStyle w:val="Heading2"/>
        <w:numPr>
          <w:ilvl w:val="1"/>
          <w:numId w:val="2"/>
        </w:numPr>
        <w:ind w:left="567"/>
        <w:rPr>
          <w:lang w:val="en-US"/>
        </w:rPr>
      </w:pPr>
      <w:bookmarkStart w:id="22" w:name="_heading=h.2dlolyb" w:colFirst="0" w:colLast="0"/>
      <w:bookmarkStart w:id="23" w:name="_Toc185458173"/>
      <w:bookmarkEnd w:id="22"/>
      <w:r w:rsidRPr="005343F6">
        <w:rPr>
          <w:lang w:val="en-GB"/>
        </w:rPr>
        <w:t>Impact categories/characterization models</w:t>
      </w:r>
      <w:bookmarkEnd w:id="23"/>
    </w:p>
    <w:p w14:paraId="437B8AAF" w14:textId="77777777" w:rsidR="00201A1D" w:rsidRPr="00020EDA" w:rsidRDefault="00201A1D" w:rsidP="00B40412">
      <w:pPr>
        <w:rPr>
          <w:lang w:val="en-GB"/>
        </w:rPr>
      </w:pPr>
      <w:r w:rsidRPr="00020EDA">
        <w:rPr>
          <w:lang w:val="en-GB"/>
        </w:rPr>
        <w:t>The table below shows that the recommendation for PCF (GWP100 with IPCC characterization factors) is in line with all metal PCF guidelines and PCF standards. Only the LCA standards and PEF require additional impact categories.</w:t>
      </w:r>
    </w:p>
    <w:p w14:paraId="758424C7" w14:textId="77777777" w:rsidR="00201A1D" w:rsidRDefault="00201A1D" w:rsidP="00B40412">
      <w:pPr>
        <w:rPr>
          <w:lang w:val="en-GB"/>
        </w:rPr>
      </w:pPr>
      <w:r w:rsidRPr="00020EDA">
        <w:rPr>
          <w:lang w:val="en-GB"/>
        </w:rPr>
        <w:t>The proposed LCIA impact categories are consistent with all PCF guidelines and standards and with ISO 14040/44. However, PEF and the PEFCR on batteries required additional impact categories (16 PEF categories).</w:t>
      </w:r>
    </w:p>
    <w:p w14:paraId="34EADD01" w14:textId="77777777" w:rsidR="000C5A6B" w:rsidRDefault="000C5A6B" w:rsidP="00B40412">
      <w:pPr>
        <w:rPr>
          <w:lang w:val="en-GB"/>
        </w:rPr>
      </w:pPr>
    </w:p>
    <w:p w14:paraId="6983D1E3" w14:textId="1984142B" w:rsidR="00201A1D" w:rsidRPr="00020EDA" w:rsidRDefault="00201A1D" w:rsidP="001D1C70">
      <w:pPr>
        <w:pStyle w:val="Caption"/>
        <w:rPr>
          <w:b/>
          <w:lang w:val="en-GB"/>
        </w:rPr>
      </w:pPr>
      <w:r w:rsidRPr="00020EDA">
        <w:rPr>
          <w:lang w:val="en-GB"/>
        </w:rPr>
        <w:t xml:space="preserve">Table </w:t>
      </w:r>
      <w:r w:rsidR="00F1356E">
        <w:rPr>
          <w:lang w:val="en-GB"/>
        </w:rPr>
        <w:t>S1</w:t>
      </w:r>
      <w:r w:rsidR="00E1220E">
        <w:rPr>
          <w:lang w:val="en-GB"/>
        </w:rPr>
        <w:t>4</w:t>
      </w:r>
      <w:r w:rsidRPr="00020EDA">
        <w:rPr>
          <w:lang w:val="en-GB"/>
        </w:rPr>
        <w:t>: Comparison between the recommended approach on impact categories and characterization models to those provided by existing metal PCF guidelines, relevant standards, and harmonization activities of downstream industries</w:t>
      </w:r>
    </w:p>
    <w:tbl>
      <w:tblPr>
        <w:tblW w:w="7503"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2825"/>
        <w:gridCol w:w="2127"/>
        <w:gridCol w:w="2551"/>
      </w:tblGrid>
      <w:tr w:rsidR="00201A1D" w:rsidRPr="00020EDA" w14:paraId="00E35E75" w14:textId="77777777" w:rsidTr="00AC6723">
        <w:trPr>
          <w:trHeight w:val="432"/>
        </w:trPr>
        <w:tc>
          <w:tcPr>
            <w:tcW w:w="2825" w:type="dxa"/>
            <w:vAlign w:val="center"/>
          </w:tcPr>
          <w:p w14:paraId="0117EB61" w14:textId="77777777" w:rsidR="00201A1D" w:rsidRPr="00020EDA" w:rsidRDefault="00201A1D" w:rsidP="001D1C70">
            <w:pPr>
              <w:pStyle w:val="Caption"/>
              <w:rPr>
                <w:b/>
                <w:lang w:val="en-GB"/>
              </w:rPr>
            </w:pPr>
            <w:r w:rsidRPr="00020EDA">
              <w:rPr>
                <w:b/>
                <w:lang w:val="en-GB"/>
              </w:rPr>
              <w:t>Guideline/standard</w:t>
            </w:r>
          </w:p>
        </w:tc>
        <w:tc>
          <w:tcPr>
            <w:tcW w:w="2127" w:type="dxa"/>
            <w:vAlign w:val="center"/>
          </w:tcPr>
          <w:p w14:paraId="0DAD89A9" w14:textId="77777777" w:rsidR="00201A1D" w:rsidRPr="00020EDA" w:rsidRDefault="00201A1D" w:rsidP="001D1C70">
            <w:pPr>
              <w:pStyle w:val="Caption"/>
              <w:rPr>
                <w:b/>
                <w:lang w:val="en-GB"/>
              </w:rPr>
            </w:pPr>
            <w:r w:rsidRPr="00020EDA">
              <w:rPr>
                <w:b/>
                <w:lang w:val="en-GB"/>
              </w:rPr>
              <w:t>Consistency</w:t>
            </w:r>
          </w:p>
          <w:p w14:paraId="5586CC52" w14:textId="77777777" w:rsidR="00201A1D" w:rsidRPr="00020EDA" w:rsidRDefault="00201A1D" w:rsidP="001D1C70">
            <w:pPr>
              <w:pStyle w:val="Caption"/>
              <w:rPr>
                <w:b/>
                <w:lang w:val="en-GB"/>
              </w:rPr>
            </w:pPr>
            <w:r w:rsidRPr="00020EDA">
              <w:rPr>
                <w:b/>
                <w:lang w:val="en-GB"/>
              </w:rPr>
              <w:t>GWP100</w:t>
            </w:r>
          </w:p>
        </w:tc>
        <w:tc>
          <w:tcPr>
            <w:tcW w:w="2551" w:type="dxa"/>
            <w:vAlign w:val="center"/>
          </w:tcPr>
          <w:p w14:paraId="2F594669" w14:textId="77777777" w:rsidR="00201A1D" w:rsidRPr="00020EDA" w:rsidRDefault="00201A1D" w:rsidP="001D1C70">
            <w:pPr>
              <w:pStyle w:val="Caption"/>
              <w:rPr>
                <w:b/>
                <w:lang w:val="en-GB"/>
              </w:rPr>
            </w:pPr>
            <w:r w:rsidRPr="00020EDA">
              <w:rPr>
                <w:b/>
                <w:lang w:val="en-GB"/>
              </w:rPr>
              <w:t>Consistency</w:t>
            </w:r>
          </w:p>
          <w:p w14:paraId="0EEEF96C" w14:textId="77777777" w:rsidR="00201A1D" w:rsidRPr="00020EDA" w:rsidRDefault="00201A1D" w:rsidP="001D1C70">
            <w:pPr>
              <w:pStyle w:val="Caption"/>
              <w:rPr>
                <w:b/>
                <w:lang w:val="en-GB"/>
              </w:rPr>
            </w:pPr>
            <w:r w:rsidRPr="00020EDA">
              <w:rPr>
                <w:b/>
                <w:lang w:val="en-GB"/>
              </w:rPr>
              <w:t>LCIA categories</w:t>
            </w:r>
          </w:p>
        </w:tc>
      </w:tr>
      <w:tr w:rsidR="00201A1D" w:rsidRPr="00020EDA" w14:paraId="0A3E17A5" w14:textId="77777777" w:rsidTr="00AC6723">
        <w:trPr>
          <w:trHeight w:val="432"/>
        </w:trPr>
        <w:tc>
          <w:tcPr>
            <w:tcW w:w="2825" w:type="dxa"/>
            <w:vAlign w:val="center"/>
          </w:tcPr>
          <w:p w14:paraId="2DAB6727" w14:textId="77777777" w:rsidR="00201A1D" w:rsidRPr="00020EDA" w:rsidRDefault="00201A1D" w:rsidP="001D1C70">
            <w:pPr>
              <w:pStyle w:val="Caption"/>
              <w:rPr>
                <w:lang w:val="en-GB"/>
              </w:rPr>
            </w:pPr>
            <w:r w:rsidRPr="00020EDA">
              <w:rPr>
                <w:lang w:val="en-GB"/>
              </w:rPr>
              <w:t>Aluminium PCF guide</w:t>
            </w:r>
          </w:p>
        </w:tc>
        <w:tc>
          <w:tcPr>
            <w:tcW w:w="2127" w:type="dxa"/>
          </w:tcPr>
          <w:p w14:paraId="23A102EF" w14:textId="77777777" w:rsidR="00201A1D" w:rsidRPr="00020EDA" w:rsidRDefault="00201A1D" w:rsidP="001D1C70">
            <w:pPr>
              <w:pStyle w:val="Caption"/>
              <w:rPr>
                <w:b/>
                <w:color w:val="FFC000"/>
                <w:lang w:val="en-GB"/>
              </w:rPr>
            </w:pPr>
            <w:r w:rsidRPr="00020EDA">
              <w:rPr>
                <w:rFonts w:ascii="Segoe UI Symbol" w:eastAsia="Noto Sans Symbols" w:hAnsi="Segoe UI Symbol" w:cs="Segoe UI Symbol"/>
                <w:b/>
                <w:color w:val="00B050"/>
                <w:lang w:val="en-GB"/>
              </w:rPr>
              <w:t>✓</w:t>
            </w:r>
          </w:p>
        </w:tc>
        <w:tc>
          <w:tcPr>
            <w:tcW w:w="2551" w:type="dxa"/>
          </w:tcPr>
          <w:p w14:paraId="72FA5FE7"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r>
      <w:tr w:rsidR="00201A1D" w:rsidRPr="00020EDA" w14:paraId="1638DE23" w14:textId="77777777" w:rsidTr="00AC6723">
        <w:trPr>
          <w:trHeight w:val="432"/>
        </w:trPr>
        <w:tc>
          <w:tcPr>
            <w:tcW w:w="2825" w:type="dxa"/>
            <w:vAlign w:val="center"/>
          </w:tcPr>
          <w:p w14:paraId="0B1DD469" w14:textId="77777777" w:rsidR="00201A1D" w:rsidRPr="00020EDA" w:rsidRDefault="00201A1D" w:rsidP="001D1C70">
            <w:pPr>
              <w:pStyle w:val="Caption"/>
              <w:rPr>
                <w:lang w:val="en-GB"/>
              </w:rPr>
            </w:pPr>
            <w:r w:rsidRPr="00020EDA">
              <w:rPr>
                <w:lang w:val="en-GB"/>
              </w:rPr>
              <w:t>Cobalt PCF guide</w:t>
            </w:r>
          </w:p>
        </w:tc>
        <w:tc>
          <w:tcPr>
            <w:tcW w:w="2127" w:type="dxa"/>
          </w:tcPr>
          <w:p w14:paraId="126A6DDB" w14:textId="77777777" w:rsidR="00201A1D" w:rsidRPr="00020EDA" w:rsidRDefault="00201A1D" w:rsidP="001D1C70">
            <w:pPr>
              <w:pStyle w:val="Caption"/>
              <w:rPr>
                <w:b/>
                <w:color w:val="FFC000"/>
                <w:lang w:val="en-GB"/>
              </w:rPr>
            </w:pPr>
            <w:r w:rsidRPr="00020EDA">
              <w:rPr>
                <w:rFonts w:ascii="Segoe UI Symbol" w:eastAsia="Noto Sans Symbols" w:hAnsi="Segoe UI Symbol" w:cs="Segoe UI Symbol"/>
                <w:b/>
                <w:color w:val="00B050"/>
                <w:lang w:val="en-GB"/>
              </w:rPr>
              <w:t>✓</w:t>
            </w:r>
          </w:p>
        </w:tc>
        <w:tc>
          <w:tcPr>
            <w:tcW w:w="2551" w:type="dxa"/>
          </w:tcPr>
          <w:p w14:paraId="18051665" w14:textId="77777777" w:rsidR="00201A1D" w:rsidRPr="00020EDA" w:rsidRDefault="00201A1D" w:rsidP="001D1C70">
            <w:pPr>
              <w:pStyle w:val="Caption"/>
              <w:rPr>
                <w:lang w:val="en-GB"/>
              </w:rPr>
            </w:pPr>
            <w:r w:rsidRPr="00020EDA">
              <w:rPr>
                <w:rFonts w:ascii="Segoe UI Symbol" w:eastAsia="Noto Sans Symbols" w:hAnsi="Segoe UI Symbol" w:cs="Segoe UI Symbol"/>
                <w:b/>
                <w:color w:val="00B050"/>
                <w:lang w:val="en-GB"/>
              </w:rPr>
              <w:t>✓</w:t>
            </w:r>
          </w:p>
        </w:tc>
      </w:tr>
      <w:tr w:rsidR="00201A1D" w:rsidRPr="00020EDA" w14:paraId="3686B6E1" w14:textId="77777777" w:rsidTr="00AC6723">
        <w:trPr>
          <w:trHeight w:val="432"/>
        </w:trPr>
        <w:tc>
          <w:tcPr>
            <w:tcW w:w="2825" w:type="dxa"/>
            <w:vAlign w:val="center"/>
          </w:tcPr>
          <w:p w14:paraId="1EAE9618" w14:textId="77777777" w:rsidR="00201A1D" w:rsidRPr="00020EDA" w:rsidRDefault="00201A1D" w:rsidP="001D1C70">
            <w:pPr>
              <w:pStyle w:val="Caption"/>
              <w:rPr>
                <w:lang w:val="en-GB"/>
              </w:rPr>
            </w:pPr>
            <w:r w:rsidRPr="00020EDA">
              <w:rPr>
                <w:lang w:val="en-GB"/>
              </w:rPr>
              <w:t>Copper PCF guide</w:t>
            </w:r>
          </w:p>
        </w:tc>
        <w:tc>
          <w:tcPr>
            <w:tcW w:w="2127" w:type="dxa"/>
          </w:tcPr>
          <w:p w14:paraId="2AC0E518" w14:textId="77777777" w:rsidR="00201A1D" w:rsidRPr="00020EDA" w:rsidRDefault="00201A1D" w:rsidP="001D1C70">
            <w:pPr>
              <w:pStyle w:val="Caption"/>
              <w:rPr>
                <w:b/>
                <w:color w:val="FFC000"/>
                <w:lang w:val="en-GB"/>
              </w:rPr>
            </w:pPr>
            <w:r w:rsidRPr="00020EDA">
              <w:rPr>
                <w:rFonts w:ascii="Segoe UI Symbol" w:eastAsia="Noto Sans Symbols" w:hAnsi="Segoe UI Symbol" w:cs="Segoe UI Symbol"/>
                <w:b/>
                <w:color w:val="00B050"/>
                <w:lang w:val="en-GB"/>
              </w:rPr>
              <w:t>✓</w:t>
            </w:r>
          </w:p>
        </w:tc>
        <w:tc>
          <w:tcPr>
            <w:tcW w:w="2551" w:type="dxa"/>
          </w:tcPr>
          <w:p w14:paraId="4521A368" w14:textId="77777777" w:rsidR="00201A1D" w:rsidRPr="00020EDA" w:rsidRDefault="00201A1D" w:rsidP="001D1C70">
            <w:pPr>
              <w:pStyle w:val="Caption"/>
              <w:rPr>
                <w:lang w:val="en-GB"/>
              </w:rPr>
            </w:pPr>
            <w:r w:rsidRPr="00020EDA">
              <w:rPr>
                <w:rFonts w:ascii="Segoe UI Symbol" w:eastAsia="Noto Sans Symbols" w:hAnsi="Segoe UI Symbol" w:cs="Segoe UI Symbol"/>
                <w:b/>
                <w:color w:val="00B050"/>
                <w:lang w:val="en-GB"/>
              </w:rPr>
              <w:t>✓</w:t>
            </w:r>
          </w:p>
        </w:tc>
      </w:tr>
      <w:tr w:rsidR="00201A1D" w:rsidRPr="00020EDA" w14:paraId="7B02DEA6" w14:textId="77777777" w:rsidTr="00AC6723">
        <w:trPr>
          <w:trHeight w:val="432"/>
        </w:trPr>
        <w:tc>
          <w:tcPr>
            <w:tcW w:w="2825" w:type="dxa"/>
            <w:vAlign w:val="center"/>
          </w:tcPr>
          <w:p w14:paraId="6922B75E" w14:textId="77777777" w:rsidR="00201A1D" w:rsidRPr="00020EDA" w:rsidRDefault="00201A1D" w:rsidP="001D1C70">
            <w:pPr>
              <w:pStyle w:val="Caption"/>
              <w:rPr>
                <w:lang w:val="en-GB"/>
              </w:rPr>
            </w:pPr>
            <w:r w:rsidRPr="00020EDA">
              <w:rPr>
                <w:lang w:val="en-GB"/>
              </w:rPr>
              <w:t>Nickel PCF guide</w:t>
            </w:r>
          </w:p>
        </w:tc>
        <w:tc>
          <w:tcPr>
            <w:tcW w:w="2127" w:type="dxa"/>
          </w:tcPr>
          <w:p w14:paraId="73E184FC" w14:textId="77777777" w:rsidR="00201A1D" w:rsidRPr="00020EDA" w:rsidRDefault="00201A1D" w:rsidP="001D1C70">
            <w:pPr>
              <w:pStyle w:val="Caption"/>
              <w:rPr>
                <w:b/>
                <w:color w:val="FFC000"/>
                <w:lang w:val="en-GB"/>
              </w:rPr>
            </w:pPr>
            <w:r w:rsidRPr="00020EDA">
              <w:rPr>
                <w:rFonts w:ascii="Segoe UI Symbol" w:eastAsia="Noto Sans Symbols" w:hAnsi="Segoe UI Symbol" w:cs="Segoe UI Symbol"/>
                <w:b/>
                <w:color w:val="00B050"/>
                <w:lang w:val="en-GB"/>
              </w:rPr>
              <w:t>✓</w:t>
            </w:r>
          </w:p>
        </w:tc>
        <w:tc>
          <w:tcPr>
            <w:tcW w:w="2551" w:type="dxa"/>
          </w:tcPr>
          <w:p w14:paraId="2DB7B0B5"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r>
      <w:tr w:rsidR="00201A1D" w:rsidRPr="00020EDA" w14:paraId="30F65812" w14:textId="77777777" w:rsidTr="00AC6723">
        <w:trPr>
          <w:trHeight w:val="432"/>
        </w:trPr>
        <w:tc>
          <w:tcPr>
            <w:tcW w:w="2825" w:type="dxa"/>
            <w:vAlign w:val="center"/>
          </w:tcPr>
          <w:p w14:paraId="382490C6" w14:textId="77777777" w:rsidR="00201A1D" w:rsidRPr="00020EDA" w:rsidRDefault="00201A1D" w:rsidP="001D1C70">
            <w:pPr>
              <w:pStyle w:val="Caption"/>
              <w:rPr>
                <w:lang w:val="en-GB"/>
              </w:rPr>
            </w:pPr>
            <w:r w:rsidRPr="00020EDA">
              <w:rPr>
                <w:lang w:val="en-GB"/>
              </w:rPr>
              <w:t>Zinc PCF guide</w:t>
            </w:r>
          </w:p>
        </w:tc>
        <w:tc>
          <w:tcPr>
            <w:tcW w:w="2127" w:type="dxa"/>
          </w:tcPr>
          <w:p w14:paraId="6DD2C92E"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c>
          <w:tcPr>
            <w:tcW w:w="2551" w:type="dxa"/>
          </w:tcPr>
          <w:p w14:paraId="4A7CCDF7"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r>
      <w:tr w:rsidR="00201A1D" w:rsidRPr="00020EDA" w14:paraId="06196D26" w14:textId="77777777" w:rsidTr="00AC6723">
        <w:trPr>
          <w:trHeight w:val="432"/>
        </w:trPr>
        <w:tc>
          <w:tcPr>
            <w:tcW w:w="2825" w:type="dxa"/>
            <w:vAlign w:val="center"/>
          </w:tcPr>
          <w:p w14:paraId="759D6E1F" w14:textId="77777777" w:rsidR="00201A1D" w:rsidRPr="00020EDA" w:rsidRDefault="00201A1D" w:rsidP="001D1C70">
            <w:pPr>
              <w:pStyle w:val="Caption"/>
              <w:rPr>
                <w:lang w:val="en-GB"/>
              </w:rPr>
            </w:pPr>
            <w:r w:rsidRPr="00020EDA">
              <w:rPr>
                <w:lang w:val="en-GB"/>
              </w:rPr>
              <w:t>Lithium PCF guide</w:t>
            </w:r>
          </w:p>
        </w:tc>
        <w:tc>
          <w:tcPr>
            <w:tcW w:w="2127" w:type="dxa"/>
          </w:tcPr>
          <w:p w14:paraId="33969552"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2551" w:type="dxa"/>
          </w:tcPr>
          <w:p w14:paraId="32EB4095"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r>
      <w:tr w:rsidR="00201A1D" w:rsidRPr="00020EDA" w14:paraId="086C9D1D" w14:textId="77777777" w:rsidTr="00AC6723">
        <w:trPr>
          <w:trHeight w:val="432"/>
        </w:trPr>
        <w:tc>
          <w:tcPr>
            <w:tcW w:w="2825" w:type="dxa"/>
            <w:vAlign w:val="center"/>
          </w:tcPr>
          <w:p w14:paraId="187CF631" w14:textId="77777777" w:rsidR="00201A1D" w:rsidRPr="00020EDA" w:rsidRDefault="00201A1D" w:rsidP="001D1C70">
            <w:pPr>
              <w:pStyle w:val="Caption"/>
              <w:rPr>
                <w:lang w:val="en-GB"/>
              </w:rPr>
            </w:pPr>
            <w:proofErr w:type="spellStart"/>
            <w:r w:rsidRPr="00020EDA">
              <w:rPr>
                <w:lang w:val="en-GB"/>
              </w:rPr>
              <w:lastRenderedPageBreak/>
              <w:t>Worldsteel</w:t>
            </w:r>
            <w:proofErr w:type="spellEnd"/>
            <w:r w:rsidRPr="00020EDA">
              <w:rPr>
                <w:lang w:val="en-GB"/>
              </w:rPr>
              <w:t xml:space="preserve"> LCA guide</w:t>
            </w:r>
          </w:p>
        </w:tc>
        <w:tc>
          <w:tcPr>
            <w:tcW w:w="2127" w:type="dxa"/>
          </w:tcPr>
          <w:p w14:paraId="0CFD6FCC"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c>
          <w:tcPr>
            <w:tcW w:w="2551" w:type="dxa"/>
          </w:tcPr>
          <w:p w14:paraId="71B6AF36" w14:textId="209391A4" w:rsidR="00201A1D" w:rsidRPr="00020EDA" w:rsidRDefault="00731615" w:rsidP="001D1C70">
            <w:pPr>
              <w:pStyle w:val="Caption"/>
              <w:rPr>
                <w:lang w:val="en-GB"/>
              </w:rPr>
            </w:pPr>
            <w:r w:rsidRPr="00D457F8">
              <w:rPr>
                <w:rFonts w:ascii="Segoe UI Symbol" w:eastAsia="Noto Sans Symbols" w:hAnsi="Segoe UI Symbol" w:cs="Segoe UI Symbol"/>
                <w:b/>
                <w:color w:val="FFC000"/>
                <w:lang w:val="en-GB"/>
              </w:rPr>
              <w:t>✓</w:t>
            </w:r>
          </w:p>
        </w:tc>
      </w:tr>
      <w:tr w:rsidR="00201A1D" w:rsidRPr="00020EDA" w14:paraId="700C4D9D" w14:textId="77777777" w:rsidTr="00AC6723">
        <w:trPr>
          <w:trHeight w:val="432"/>
        </w:trPr>
        <w:tc>
          <w:tcPr>
            <w:tcW w:w="2825" w:type="dxa"/>
            <w:vAlign w:val="center"/>
          </w:tcPr>
          <w:p w14:paraId="49D403A1" w14:textId="77777777" w:rsidR="00201A1D" w:rsidRPr="00020EDA" w:rsidRDefault="00201A1D" w:rsidP="001D1C70">
            <w:pPr>
              <w:pStyle w:val="Caption"/>
              <w:rPr>
                <w:lang w:val="en-GB"/>
              </w:rPr>
            </w:pPr>
            <w:r w:rsidRPr="00020EDA">
              <w:rPr>
                <w:lang w:val="en-GB"/>
              </w:rPr>
              <w:t>Santero and Hendry (2016)</w:t>
            </w:r>
          </w:p>
        </w:tc>
        <w:tc>
          <w:tcPr>
            <w:tcW w:w="2127" w:type="dxa"/>
          </w:tcPr>
          <w:p w14:paraId="659C03C3"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c>
          <w:tcPr>
            <w:tcW w:w="2551" w:type="dxa"/>
          </w:tcPr>
          <w:p w14:paraId="2D494C99" w14:textId="6CDA6107" w:rsidR="00201A1D" w:rsidRPr="00020EDA" w:rsidRDefault="00F147E3" w:rsidP="001D1C70">
            <w:pPr>
              <w:pStyle w:val="Caption"/>
              <w:rPr>
                <w:b/>
                <w:lang w:val="en-GB"/>
              </w:rPr>
            </w:pPr>
            <w:r w:rsidRPr="00D457F8">
              <w:rPr>
                <w:rFonts w:ascii="Segoe UI Symbol" w:eastAsia="Noto Sans Symbols" w:hAnsi="Segoe UI Symbol" w:cs="Segoe UI Symbol"/>
                <w:b/>
                <w:color w:val="FFC000"/>
                <w:lang w:val="en-GB"/>
              </w:rPr>
              <w:t>✓</w:t>
            </w:r>
          </w:p>
        </w:tc>
      </w:tr>
      <w:tr w:rsidR="00201A1D" w:rsidRPr="00020EDA" w14:paraId="3F638762" w14:textId="77777777" w:rsidTr="00AC6723">
        <w:trPr>
          <w:trHeight w:val="432"/>
        </w:trPr>
        <w:tc>
          <w:tcPr>
            <w:tcW w:w="2825" w:type="dxa"/>
            <w:vAlign w:val="center"/>
          </w:tcPr>
          <w:p w14:paraId="230A7D8B" w14:textId="77777777" w:rsidR="00201A1D" w:rsidRPr="00020EDA" w:rsidRDefault="00201A1D" w:rsidP="001D1C70">
            <w:pPr>
              <w:pStyle w:val="Caption"/>
              <w:rPr>
                <w:lang w:val="en-GB"/>
              </w:rPr>
            </w:pPr>
            <w:r w:rsidRPr="00020EDA">
              <w:rPr>
                <w:lang w:val="en-GB"/>
              </w:rPr>
              <w:t>ISO 14040/44 LCA</w:t>
            </w:r>
          </w:p>
        </w:tc>
        <w:tc>
          <w:tcPr>
            <w:tcW w:w="2127" w:type="dxa"/>
          </w:tcPr>
          <w:p w14:paraId="647EFA90" w14:textId="7AC2A8F7" w:rsidR="00201A1D" w:rsidRPr="00020EDA" w:rsidRDefault="00201A1D" w:rsidP="001D1C70">
            <w:pPr>
              <w:pStyle w:val="Caption"/>
              <w:rPr>
                <w:b/>
                <w:lang w:val="en-GB"/>
              </w:rPr>
            </w:pPr>
          </w:p>
        </w:tc>
        <w:tc>
          <w:tcPr>
            <w:tcW w:w="2551" w:type="dxa"/>
          </w:tcPr>
          <w:p w14:paraId="765F4192" w14:textId="77777777" w:rsidR="00201A1D" w:rsidRPr="00020EDA" w:rsidRDefault="00201A1D" w:rsidP="001D1C70">
            <w:pPr>
              <w:pStyle w:val="Caption"/>
              <w:rPr>
                <w:lang w:val="en-GB"/>
              </w:rPr>
            </w:pPr>
            <w:r w:rsidRPr="00020EDA">
              <w:rPr>
                <w:rFonts w:ascii="Segoe UI Symbol" w:eastAsia="Noto Sans Symbols" w:hAnsi="Segoe UI Symbol" w:cs="Segoe UI Symbol"/>
                <w:b/>
                <w:color w:val="00B050"/>
                <w:lang w:val="en-GB"/>
              </w:rPr>
              <w:t>✓</w:t>
            </w:r>
          </w:p>
        </w:tc>
      </w:tr>
      <w:tr w:rsidR="00201A1D" w:rsidRPr="00020EDA" w14:paraId="4B0C448A" w14:textId="77777777" w:rsidTr="00AC6723">
        <w:trPr>
          <w:trHeight w:val="432"/>
        </w:trPr>
        <w:tc>
          <w:tcPr>
            <w:tcW w:w="2825" w:type="dxa"/>
            <w:vAlign w:val="center"/>
          </w:tcPr>
          <w:p w14:paraId="684D927E" w14:textId="77777777" w:rsidR="00201A1D" w:rsidRPr="00020EDA" w:rsidRDefault="00201A1D" w:rsidP="001D1C70">
            <w:pPr>
              <w:pStyle w:val="Caption"/>
              <w:rPr>
                <w:lang w:val="en-GB"/>
              </w:rPr>
            </w:pPr>
            <w:r w:rsidRPr="00020EDA">
              <w:rPr>
                <w:lang w:val="en-GB"/>
              </w:rPr>
              <w:t>ISO 14067 PCF</w:t>
            </w:r>
          </w:p>
        </w:tc>
        <w:tc>
          <w:tcPr>
            <w:tcW w:w="2127" w:type="dxa"/>
          </w:tcPr>
          <w:p w14:paraId="02F9C817"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c>
          <w:tcPr>
            <w:tcW w:w="2551" w:type="dxa"/>
          </w:tcPr>
          <w:p w14:paraId="437DC570"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r>
      <w:tr w:rsidR="00201A1D" w:rsidRPr="00020EDA" w14:paraId="7F88D7EC" w14:textId="77777777" w:rsidTr="00AC6723">
        <w:trPr>
          <w:trHeight w:val="432"/>
        </w:trPr>
        <w:tc>
          <w:tcPr>
            <w:tcW w:w="2825" w:type="dxa"/>
            <w:vAlign w:val="center"/>
          </w:tcPr>
          <w:p w14:paraId="30AE2D5D" w14:textId="77777777" w:rsidR="00201A1D" w:rsidRPr="00020EDA" w:rsidRDefault="00201A1D" w:rsidP="001D1C70">
            <w:pPr>
              <w:pStyle w:val="Caption"/>
              <w:rPr>
                <w:lang w:val="en-GB"/>
              </w:rPr>
            </w:pPr>
            <w:r w:rsidRPr="00020EDA">
              <w:rPr>
                <w:lang w:val="en-GB"/>
              </w:rPr>
              <w:t>GHG Protocol - Product Life Cycle Accounting and Reporting Standard</w:t>
            </w:r>
          </w:p>
        </w:tc>
        <w:tc>
          <w:tcPr>
            <w:tcW w:w="2127" w:type="dxa"/>
          </w:tcPr>
          <w:p w14:paraId="250F0A59"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c>
          <w:tcPr>
            <w:tcW w:w="2551" w:type="dxa"/>
          </w:tcPr>
          <w:p w14:paraId="4D0CCFB3"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r>
      <w:tr w:rsidR="00201A1D" w:rsidRPr="00020EDA" w14:paraId="4D4C37D3" w14:textId="77777777" w:rsidTr="00AC6723">
        <w:trPr>
          <w:trHeight w:val="535"/>
        </w:trPr>
        <w:tc>
          <w:tcPr>
            <w:tcW w:w="2825" w:type="dxa"/>
            <w:vAlign w:val="center"/>
          </w:tcPr>
          <w:p w14:paraId="3FD06707" w14:textId="77777777" w:rsidR="00201A1D" w:rsidRPr="00020EDA" w:rsidRDefault="00201A1D" w:rsidP="001D1C70">
            <w:pPr>
              <w:pStyle w:val="Caption"/>
              <w:rPr>
                <w:lang w:val="en-GB"/>
              </w:rPr>
            </w:pPr>
            <w:r w:rsidRPr="00020EDA">
              <w:rPr>
                <w:lang w:val="en-GB"/>
              </w:rPr>
              <w:t>Product Environmental Footprint</w:t>
            </w:r>
          </w:p>
        </w:tc>
        <w:tc>
          <w:tcPr>
            <w:tcW w:w="2127" w:type="dxa"/>
          </w:tcPr>
          <w:p w14:paraId="390D5FC5" w14:textId="7AB0563B" w:rsidR="00201A1D" w:rsidRPr="00020EDA" w:rsidRDefault="00201A1D" w:rsidP="001D1C70">
            <w:pPr>
              <w:pStyle w:val="Caption"/>
              <w:rPr>
                <w:b/>
                <w:lang w:val="en-GB"/>
              </w:rPr>
            </w:pPr>
          </w:p>
        </w:tc>
        <w:tc>
          <w:tcPr>
            <w:tcW w:w="2551" w:type="dxa"/>
          </w:tcPr>
          <w:p w14:paraId="511FD571" w14:textId="77777777" w:rsidR="00201A1D" w:rsidRPr="00020EDA" w:rsidRDefault="00201A1D" w:rsidP="001D1C70">
            <w:pPr>
              <w:pStyle w:val="Caption"/>
              <w:rPr>
                <w:b/>
                <w:lang w:val="en-GB"/>
              </w:rPr>
            </w:pPr>
            <w:r w:rsidRPr="00020EDA">
              <w:rPr>
                <w:color w:val="FF0000"/>
                <w:lang w:val="en-GB"/>
              </w:rPr>
              <w:t>X</w:t>
            </w:r>
          </w:p>
        </w:tc>
      </w:tr>
      <w:tr w:rsidR="00201A1D" w:rsidRPr="00020EDA" w14:paraId="3FB9C621" w14:textId="77777777" w:rsidTr="00AC6723">
        <w:trPr>
          <w:trHeight w:val="432"/>
        </w:trPr>
        <w:tc>
          <w:tcPr>
            <w:tcW w:w="2825" w:type="dxa"/>
            <w:vAlign w:val="center"/>
          </w:tcPr>
          <w:p w14:paraId="00068973" w14:textId="77777777" w:rsidR="00201A1D" w:rsidRPr="00020EDA" w:rsidRDefault="00201A1D" w:rsidP="001D1C70">
            <w:pPr>
              <w:pStyle w:val="Caption"/>
              <w:rPr>
                <w:lang w:val="en-GB"/>
              </w:rPr>
            </w:pPr>
            <w:r w:rsidRPr="00020EDA">
              <w:rPr>
                <w:lang w:val="en-GB"/>
              </w:rPr>
              <w:t>WBCSD PACT</w:t>
            </w:r>
          </w:p>
        </w:tc>
        <w:tc>
          <w:tcPr>
            <w:tcW w:w="2127" w:type="dxa"/>
          </w:tcPr>
          <w:p w14:paraId="15D3B48E"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c>
          <w:tcPr>
            <w:tcW w:w="2551" w:type="dxa"/>
          </w:tcPr>
          <w:p w14:paraId="75C272C4"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r>
      <w:tr w:rsidR="00201A1D" w:rsidRPr="00020EDA" w14:paraId="0BD352A5" w14:textId="77777777" w:rsidTr="00AC6723">
        <w:trPr>
          <w:trHeight w:val="432"/>
        </w:trPr>
        <w:tc>
          <w:tcPr>
            <w:tcW w:w="2825" w:type="dxa"/>
            <w:vAlign w:val="center"/>
          </w:tcPr>
          <w:p w14:paraId="54F2AA3E" w14:textId="77777777" w:rsidR="00201A1D" w:rsidRPr="00020EDA" w:rsidRDefault="00201A1D" w:rsidP="001D1C70">
            <w:pPr>
              <w:pStyle w:val="Caption"/>
              <w:rPr>
                <w:lang w:val="en-GB"/>
              </w:rPr>
            </w:pPr>
            <w:r w:rsidRPr="00020EDA">
              <w:rPr>
                <w:lang w:val="en-GB"/>
              </w:rPr>
              <w:t>Catena-X</w:t>
            </w:r>
          </w:p>
        </w:tc>
        <w:tc>
          <w:tcPr>
            <w:tcW w:w="2127" w:type="dxa"/>
          </w:tcPr>
          <w:p w14:paraId="7C79E695"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c>
          <w:tcPr>
            <w:tcW w:w="2551" w:type="dxa"/>
          </w:tcPr>
          <w:p w14:paraId="6B8FEF11"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r>
      <w:tr w:rsidR="00201A1D" w:rsidRPr="00020EDA" w14:paraId="24627F71" w14:textId="77777777" w:rsidTr="00AC6723">
        <w:trPr>
          <w:trHeight w:val="432"/>
        </w:trPr>
        <w:tc>
          <w:tcPr>
            <w:tcW w:w="2825" w:type="dxa"/>
            <w:vAlign w:val="center"/>
          </w:tcPr>
          <w:p w14:paraId="451633F8" w14:textId="77777777" w:rsidR="00201A1D" w:rsidRPr="00020EDA" w:rsidRDefault="00201A1D" w:rsidP="001D1C70">
            <w:pPr>
              <w:pStyle w:val="Caption"/>
              <w:rPr>
                <w:lang w:val="en-GB"/>
              </w:rPr>
            </w:pPr>
            <w:r w:rsidRPr="00020EDA">
              <w:rPr>
                <w:lang w:val="en-GB"/>
              </w:rPr>
              <w:t>PEFCR Batteries</w:t>
            </w:r>
          </w:p>
        </w:tc>
        <w:tc>
          <w:tcPr>
            <w:tcW w:w="2127" w:type="dxa"/>
          </w:tcPr>
          <w:p w14:paraId="7FD49B7D" w14:textId="77777777" w:rsidR="00201A1D" w:rsidRPr="00020EDA" w:rsidRDefault="00201A1D" w:rsidP="001D1C70">
            <w:pPr>
              <w:pStyle w:val="Caption"/>
              <w:rPr>
                <w:b/>
                <w:lang w:val="en-GB"/>
              </w:rPr>
            </w:pPr>
            <w:r w:rsidRPr="00020EDA">
              <w:rPr>
                <w:color w:val="FF0000"/>
                <w:lang w:val="en-GB"/>
              </w:rPr>
              <w:t>X</w:t>
            </w:r>
          </w:p>
        </w:tc>
        <w:tc>
          <w:tcPr>
            <w:tcW w:w="2551" w:type="dxa"/>
          </w:tcPr>
          <w:p w14:paraId="1A5E07EB" w14:textId="77777777" w:rsidR="00201A1D" w:rsidRPr="00020EDA" w:rsidRDefault="00201A1D" w:rsidP="001D1C70">
            <w:pPr>
              <w:pStyle w:val="Caption"/>
              <w:rPr>
                <w:b/>
                <w:lang w:val="en-GB"/>
              </w:rPr>
            </w:pPr>
            <w:r w:rsidRPr="00020EDA">
              <w:rPr>
                <w:color w:val="FF0000"/>
                <w:lang w:val="en-GB"/>
              </w:rPr>
              <w:t>X</w:t>
            </w:r>
          </w:p>
        </w:tc>
      </w:tr>
      <w:tr w:rsidR="00201A1D" w:rsidRPr="00020EDA" w14:paraId="422F62F6" w14:textId="77777777" w:rsidTr="00AC6723">
        <w:trPr>
          <w:trHeight w:val="432"/>
        </w:trPr>
        <w:tc>
          <w:tcPr>
            <w:tcW w:w="2825" w:type="dxa"/>
            <w:vAlign w:val="center"/>
          </w:tcPr>
          <w:p w14:paraId="71BFC6F3" w14:textId="77777777" w:rsidR="00201A1D" w:rsidRPr="00020EDA" w:rsidRDefault="00201A1D" w:rsidP="001D1C70">
            <w:pPr>
              <w:pStyle w:val="Caption"/>
              <w:rPr>
                <w:lang w:val="en-GB"/>
              </w:rPr>
            </w:pPr>
            <w:r w:rsidRPr="00020EDA">
              <w:rPr>
                <w:lang w:val="en-GB"/>
              </w:rPr>
              <w:t>GBA Rulebook</w:t>
            </w:r>
          </w:p>
        </w:tc>
        <w:tc>
          <w:tcPr>
            <w:tcW w:w="2127" w:type="dxa"/>
          </w:tcPr>
          <w:p w14:paraId="65403B41"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c>
          <w:tcPr>
            <w:tcW w:w="2551" w:type="dxa"/>
          </w:tcPr>
          <w:p w14:paraId="6C2E2ADD" w14:textId="77777777" w:rsidR="00201A1D" w:rsidRPr="00020EDA" w:rsidRDefault="00201A1D" w:rsidP="001D1C70">
            <w:pPr>
              <w:pStyle w:val="Caption"/>
              <w:rPr>
                <w:b/>
                <w:lang w:val="en-GB"/>
              </w:rPr>
            </w:pPr>
            <w:r w:rsidRPr="00020EDA">
              <w:rPr>
                <w:rFonts w:ascii="Segoe UI Symbol" w:eastAsia="Noto Sans Symbols" w:hAnsi="Segoe UI Symbol" w:cs="Segoe UI Symbol"/>
                <w:b/>
                <w:color w:val="00B050"/>
                <w:lang w:val="en-GB"/>
              </w:rPr>
              <w:t>✓</w:t>
            </w:r>
          </w:p>
        </w:tc>
      </w:tr>
    </w:tbl>
    <w:p w14:paraId="2EF448D1" w14:textId="77777777" w:rsidR="00201A1D" w:rsidRPr="00020EDA" w:rsidRDefault="00201A1D" w:rsidP="001D1C70">
      <w:pPr>
        <w:pStyle w:val="Caption"/>
        <w:rPr>
          <w:lang w:val="en-GB"/>
        </w:rPr>
      </w:pPr>
    </w:p>
    <w:p w14:paraId="6C9A3E68" w14:textId="3A01827B" w:rsidR="00201A1D" w:rsidRPr="009F6486" w:rsidRDefault="00201A1D" w:rsidP="00CB49E6">
      <w:pPr>
        <w:pStyle w:val="Heading2"/>
        <w:numPr>
          <w:ilvl w:val="1"/>
          <w:numId w:val="2"/>
        </w:numPr>
        <w:ind w:left="567"/>
        <w:rPr>
          <w:lang w:val="en-GB"/>
        </w:rPr>
      </w:pPr>
      <w:bookmarkStart w:id="24" w:name="_heading=h.sqyw64" w:colFirst="0" w:colLast="0"/>
      <w:bookmarkStart w:id="25" w:name="_Toc185458174"/>
      <w:bookmarkEnd w:id="24"/>
      <w:r w:rsidRPr="009F6486">
        <w:rPr>
          <w:lang w:val="en-GB"/>
        </w:rPr>
        <w:t>Normalization, grouping, weighting</w:t>
      </w:r>
      <w:bookmarkEnd w:id="25"/>
    </w:p>
    <w:p w14:paraId="153B9497" w14:textId="5E196565" w:rsidR="00201A1D" w:rsidRDefault="00201A1D" w:rsidP="00B40412">
      <w:pPr>
        <w:rPr>
          <w:lang w:val="en-GB"/>
        </w:rPr>
      </w:pPr>
      <w:r w:rsidRPr="00020EDA">
        <w:rPr>
          <w:lang w:val="en-GB"/>
        </w:rPr>
        <w:t xml:space="preserve">The table below shows that </w:t>
      </w:r>
      <w:r w:rsidR="0031682A">
        <w:rPr>
          <w:lang w:val="en-GB"/>
        </w:rPr>
        <w:t>the recommendation</w:t>
      </w:r>
      <w:r w:rsidRPr="00020EDA">
        <w:rPr>
          <w:lang w:val="en-GB"/>
        </w:rPr>
        <w:t xml:space="preserve"> </w:t>
      </w:r>
      <w:r w:rsidR="00CC07AE">
        <w:rPr>
          <w:lang w:val="en-GB"/>
        </w:rPr>
        <w:t xml:space="preserve">in the article </w:t>
      </w:r>
      <w:r w:rsidRPr="00020EDA">
        <w:rPr>
          <w:lang w:val="en-GB"/>
        </w:rPr>
        <w:t>would be in line with the requirements of all guidelines and standards except for PEF, which prescribes normalization and weighting.</w:t>
      </w:r>
    </w:p>
    <w:p w14:paraId="7B1D26ED" w14:textId="77777777" w:rsidR="001D1C70" w:rsidRPr="00020EDA" w:rsidRDefault="001D1C70" w:rsidP="00B40412">
      <w:pPr>
        <w:rPr>
          <w:lang w:val="en-GB"/>
        </w:rPr>
      </w:pPr>
    </w:p>
    <w:p w14:paraId="29C01350" w14:textId="558E84A5" w:rsidR="00201A1D" w:rsidRPr="00020EDA" w:rsidRDefault="00201A1D" w:rsidP="001D1C70">
      <w:pPr>
        <w:pStyle w:val="Caption"/>
        <w:rPr>
          <w:b/>
          <w:lang w:val="en-GB"/>
        </w:rPr>
      </w:pPr>
      <w:r w:rsidRPr="00020EDA">
        <w:rPr>
          <w:lang w:val="en-GB"/>
        </w:rPr>
        <w:t xml:space="preserve">Table </w:t>
      </w:r>
      <w:r w:rsidR="00F1356E">
        <w:rPr>
          <w:lang w:val="en-GB"/>
        </w:rPr>
        <w:t>S1</w:t>
      </w:r>
      <w:r w:rsidR="00E1220E">
        <w:rPr>
          <w:lang w:val="en-GB"/>
        </w:rPr>
        <w:t>5</w:t>
      </w:r>
      <w:r w:rsidRPr="00020EDA">
        <w:rPr>
          <w:lang w:val="en-GB"/>
        </w:rPr>
        <w:t>: Comparison between</w:t>
      </w:r>
      <w:r w:rsidR="00202219">
        <w:rPr>
          <w:lang w:val="en-GB"/>
        </w:rPr>
        <w:t xml:space="preserve"> </w:t>
      </w:r>
      <w:r w:rsidRPr="00020EDA">
        <w:rPr>
          <w:lang w:val="en-GB"/>
        </w:rPr>
        <w:t>recommendation on normalization, grouping, weighting to the recommendations provided by existing metal PCF guidelines, relevant standards, and harmonization activities of downstream industries</w:t>
      </w:r>
    </w:p>
    <w:tbl>
      <w:tblPr>
        <w:tblW w:w="8354"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2684"/>
        <w:gridCol w:w="2409"/>
        <w:gridCol w:w="3261"/>
      </w:tblGrid>
      <w:tr w:rsidR="00201A1D" w:rsidRPr="00020EDA" w14:paraId="421364F7" w14:textId="77777777" w:rsidTr="00AC6723">
        <w:trPr>
          <w:trHeight w:val="432"/>
        </w:trPr>
        <w:tc>
          <w:tcPr>
            <w:tcW w:w="2684" w:type="dxa"/>
            <w:vAlign w:val="center"/>
          </w:tcPr>
          <w:p w14:paraId="48B1AF37" w14:textId="77777777" w:rsidR="00201A1D" w:rsidRPr="00020EDA" w:rsidRDefault="00201A1D" w:rsidP="001D1C70">
            <w:pPr>
              <w:pStyle w:val="Caption"/>
              <w:rPr>
                <w:b/>
                <w:lang w:val="en-GB"/>
              </w:rPr>
            </w:pPr>
            <w:r w:rsidRPr="00020EDA">
              <w:rPr>
                <w:b/>
                <w:lang w:val="en-GB"/>
              </w:rPr>
              <w:t>Guideline/standard</w:t>
            </w:r>
          </w:p>
        </w:tc>
        <w:tc>
          <w:tcPr>
            <w:tcW w:w="2409" w:type="dxa"/>
            <w:vAlign w:val="center"/>
          </w:tcPr>
          <w:p w14:paraId="639BB1F0" w14:textId="77777777" w:rsidR="00201A1D" w:rsidRPr="00020EDA" w:rsidRDefault="00201A1D" w:rsidP="001D1C70">
            <w:pPr>
              <w:pStyle w:val="Caption"/>
              <w:rPr>
                <w:b/>
                <w:lang w:val="en-GB"/>
              </w:rPr>
            </w:pPr>
            <w:r w:rsidRPr="00020EDA">
              <w:rPr>
                <w:b/>
                <w:lang w:val="en-GB"/>
              </w:rPr>
              <w:t>Consistency</w:t>
            </w:r>
          </w:p>
          <w:p w14:paraId="67061FAC" w14:textId="77777777" w:rsidR="00201A1D" w:rsidRPr="00020EDA" w:rsidRDefault="00201A1D" w:rsidP="001D1C70">
            <w:pPr>
              <w:pStyle w:val="Caption"/>
              <w:rPr>
                <w:b/>
                <w:lang w:val="en-GB"/>
              </w:rPr>
            </w:pPr>
            <w:r w:rsidRPr="00020EDA">
              <w:rPr>
                <w:b/>
                <w:lang w:val="en-GB"/>
              </w:rPr>
              <w:t>LCIA option</w:t>
            </w:r>
          </w:p>
        </w:tc>
        <w:tc>
          <w:tcPr>
            <w:tcW w:w="3261" w:type="dxa"/>
          </w:tcPr>
          <w:p w14:paraId="70FA015E" w14:textId="77777777" w:rsidR="00201A1D" w:rsidRPr="00020EDA" w:rsidRDefault="00201A1D" w:rsidP="001D1C70">
            <w:pPr>
              <w:pStyle w:val="Caption"/>
              <w:rPr>
                <w:b/>
                <w:lang w:val="en-GB"/>
              </w:rPr>
            </w:pPr>
            <w:r w:rsidRPr="00020EDA">
              <w:rPr>
                <w:b/>
                <w:lang w:val="en-GB"/>
              </w:rPr>
              <w:t>Comments</w:t>
            </w:r>
          </w:p>
        </w:tc>
      </w:tr>
      <w:tr w:rsidR="00201A1D" w:rsidRPr="00020EDA" w14:paraId="788F3A45" w14:textId="77777777" w:rsidTr="00AC6723">
        <w:trPr>
          <w:trHeight w:val="432"/>
        </w:trPr>
        <w:tc>
          <w:tcPr>
            <w:tcW w:w="2684" w:type="dxa"/>
            <w:vAlign w:val="center"/>
          </w:tcPr>
          <w:p w14:paraId="7D152E45" w14:textId="77777777" w:rsidR="00201A1D" w:rsidRPr="00020EDA" w:rsidRDefault="00201A1D" w:rsidP="001D1C70">
            <w:pPr>
              <w:pStyle w:val="Caption"/>
              <w:rPr>
                <w:lang w:val="en-GB"/>
              </w:rPr>
            </w:pPr>
            <w:r w:rsidRPr="00020EDA">
              <w:rPr>
                <w:lang w:val="en-GB"/>
              </w:rPr>
              <w:t>Aluminium PCF guide</w:t>
            </w:r>
          </w:p>
        </w:tc>
        <w:tc>
          <w:tcPr>
            <w:tcW w:w="2409" w:type="dxa"/>
          </w:tcPr>
          <w:p w14:paraId="309D0567"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12E50F78" w14:textId="7770ACA9" w:rsidR="00201A1D" w:rsidRPr="00020EDA" w:rsidRDefault="002D2012" w:rsidP="001D1C70">
            <w:pPr>
              <w:pStyle w:val="Caption"/>
              <w:rPr>
                <w:rFonts w:eastAsia="Noto Sans Symbols"/>
                <w:b/>
                <w:color w:val="00B050"/>
                <w:lang w:val="en-GB"/>
              </w:rPr>
            </w:pPr>
            <w:r>
              <w:rPr>
                <w:lang w:val="en-GB"/>
              </w:rPr>
              <w:t>Not addressed</w:t>
            </w:r>
          </w:p>
        </w:tc>
      </w:tr>
      <w:tr w:rsidR="00201A1D" w:rsidRPr="00020EDA" w14:paraId="6A5A8378" w14:textId="77777777" w:rsidTr="00AC6723">
        <w:trPr>
          <w:trHeight w:val="432"/>
        </w:trPr>
        <w:tc>
          <w:tcPr>
            <w:tcW w:w="2684" w:type="dxa"/>
            <w:vAlign w:val="center"/>
          </w:tcPr>
          <w:p w14:paraId="29BB5471" w14:textId="77777777" w:rsidR="00201A1D" w:rsidRPr="00020EDA" w:rsidRDefault="00201A1D" w:rsidP="001D1C70">
            <w:pPr>
              <w:pStyle w:val="Caption"/>
              <w:rPr>
                <w:lang w:val="en-GB"/>
              </w:rPr>
            </w:pPr>
            <w:r w:rsidRPr="00020EDA">
              <w:rPr>
                <w:lang w:val="en-GB"/>
              </w:rPr>
              <w:t>Cobalt PCF guide</w:t>
            </w:r>
          </w:p>
        </w:tc>
        <w:tc>
          <w:tcPr>
            <w:tcW w:w="2409" w:type="dxa"/>
          </w:tcPr>
          <w:p w14:paraId="12A331C5"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19B90752" w14:textId="5003CD04" w:rsidR="00201A1D" w:rsidRPr="00020EDA" w:rsidRDefault="006454FA" w:rsidP="001D1C70">
            <w:pPr>
              <w:pStyle w:val="Caption"/>
              <w:rPr>
                <w:rFonts w:eastAsia="Noto Sans Symbols"/>
                <w:b/>
                <w:color w:val="00B050"/>
                <w:lang w:val="en-GB"/>
              </w:rPr>
            </w:pPr>
            <w:r>
              <w:rPr>
                <w:lang w:val="en-GB"/>
              </w:rPr>
              <w:t>Not addressed</w:t>
            </w:r>
          </w:p>
        </w:tc>
      </w:tr>
      <w:tr w:rsidR="00201A1D" w:rsidRPr="00020EDA" w14:paraId="435B1299" w14:textId="77777777" w:rsidTr="00AC6723">
        <w:trPr>
          <w:trHeight w:val="432"/>
        </w:trPr>
        <w:tc>
          <w:tcPr>
            <w:tcW w:w="2684" w:type="dxa"/>
            <w:vAlign w:val="center"/>
          </w:tcPr>
          <w:p w14:paraId="2D7272A7" w14:textId="77777777" w:rsidR="00201A1D" w:rsidRPr="00020EDA" w:rsidRDefault="00201A1D" w:rsidP="001D1C70">
            <w:pPr>
              <w:pStyle w:val="Caption"/>
              <w:rPr>
                <w:lang w:val="en-GB"/>
              </w:rPr>
            </w:pPr>
            <w:r w:rsidRPr="00020EDA">
              <w:rPr>
                <w:lang w:val="en-GB"/>
              </w:rPr>
              <w:t>Copper PCF guide</w:t>
            </w:r>
          </w:p>
        </w:tc>
        <w:tc>
          <w:tcPr>
            <w:tcW w:w="2409" w:type="dxa"/>
          </w:tcPr>
          <w:p w14:paraId="1AA54544"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515EF7F3" w14:textId="3CDCE433" w:rsidR="00201A1D" w:rsidRPr="00020EDA" w:rsidRDefault="006454FA" w:rsidP="001D1C70">
            <w:pPr>
              <w:pStyle w:val="Caption"/>
              <w:rPr>
                <w:rFonts w:eastAsia="Noto Sans Symbols"/>
                <w:b/>
                <w:color w:val="00B050"/>
                <w:lang w:val="en-GB"/>
              </w:rPr>
            </w:pPr>
            <w:r>
              <w:rPr>
                <w:lang w:val="en-GB"/>
              </w:rPr>
              <w:t>Not addressed</w:t>
            </w:r>
          </w:p>
        </w:tc>
      </w:tr>
      <w:tr w:rsidR="00201A1D" w:rsidRPr="00020EDA" w14:paraId="385E6421" w14:textId="77777777" w:rsidTr="00AC6723">
        <w:trPr>
          <w:trHeight w:val="432"/>
        </w:trPr>
        <w:tc>
          <w:tcPr>
            <w:tcW w:w="2684" w:type="dxa"/>
            <w:vAlign w:val="center"/>
          </w:tcPr>
          <w:p w14:paraId="17E551F3" w14:textId="77777777" w:rsidR="00201A1D" w:rsidRPr="00020EDA" w:rsidRDefault="00201A1D" w:rsidP="001D1C70">
            <w:pPr>
              <w:pStyle w:val="Caption"/>
              <w:rPr>
                <w:lang w:val="en-GB"/>
              </w:rPr>
            </w:pPr>
            <w:r w:rsidRPr="00020EDA">
              <w:rPr>
                <w:lang w:val="en-GB"/>
              </w:rPr>
              <w:t>Nickel PCF guide</w:t>
            </w:r>
          </w:p>
        </w:tc>
        <w:tc>
          <w:tcPr>
            <w:tcW w:w="2409" w:type="dxa"/>
          </w:tcPr>
          <w:p w14:paraId="53858D00"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457F1BE8" w14:textId="012B58E4" w:rsidR="00201A1D" w:rsidRPr="00020EDA" w:rsidRDefault="006454FA" w:rsidP="001D1C70">
            <w:pPr>
              <w:pStyle w:val="Caption"/>
              <w:rPr>
                <w:rFonts w:eastAsia="Noto Sans Symbols"/>
                <w:b/>
                <w:color w:val="00B050"/>
                <w:lang w:val="en-GB"/>
              </w:rPr>
            </w:pPr>
            <w:r>
              <w:rPr>
                <w:lang w:val="en-GB"/>
              </w:rPr>
              <w:t>Not addressed</w:t>
            </w:r>
          </w:p>
        </w:tc>
      </w:tr>
      <w:tr w:rsidR="00201A1D" w:rsidRPr="00020EDA" w14:paraId="234DE9BB" w14:textId="77777777" w:rsidTr="00AC6723">
        <w:trPr>
          <w:trHeight w:val="432"/>
        </w:trPr>
        <w:tc>
          <w:tcPr>
            <w:tcW w:w="2684" w:type="dxa"/>
            <w:vAlign w:val="center"/>
          </w:tcPr>
          <w:p w14:paraId="18341F75" w14:textId="77777777" w:rsidR="00201A1D" w:rsidRPr="00020EDA" w:rsidRDefault="00201A1D" w:rsidP="001D1C70">
            <w:pPr>
              <w:pStyle w:val="Caption"/>
              <w:rPr>
                <w:lang w:val="en-GB"/>
              </w:rPr>
            </w:pPr>
            <w:r w:rsidRPr="00020EDA">
              <w:rPr>
                <w:lang w:val="en-GB"/>
              </w:rPr>
              <w:t>Zinc PCF guide</w:t>
            </w:r>
          </w:p>
        </w:tc>
        <w:tc>
          <w:tcPr>
            <w:tcW w:w="2409" w:type="dxa"/>
          </w:tcPr>
          <w:p w14:paraId="22A77A56"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0E0CFCE1" w14:textId="76FDC691" w:rsidR="00201A1D" w:rsidRPr="00020EDA" w:rsidRDefault="006454FA" w:rsidP="001D1C70">
            <w:pPr>
              <w:pStyle w:val="Caption"/>
              <w:rPr>
                <w:rFonts w:eastAsia="Noto Sans Symbols"/>
                <w:b/>
                <w:color w:val="00B050"/>
                <w:lang w:val="en-GB"/>
              </w:rPr>
            </w:pPr>
            <w:r>
              <w:rPr>
                <w:lang w:val="en-GB"/>
              </w:rPr>
              <w:t>Not addressed</w:t>
            </w:r>
          </w:p>
        </w:tc>
      </w:tr>
      <w:tr w:rsidR="00201A1D" w:rsidRPr="00020EDA" w14:paraId="52BDB50D" w14:textId="77777777" w:rsidTr="00AC6723">
        <w:trPr>
          <w:trHeight w:val="432"/>
        </w:trPr>
        <w:tc>
          <w:tcPr>
            <w:tcW w:w="2684" w:type="dxa"/>
            <w:vAlign w:val="center"/>
          </w:tcPr>
          <w:p w14:paraId="7F0C61ED" w14:textId="77777777" w:rsidR="00201A1D" w:rsidRPr="00020EDA" w:rsidRDefault="00201A1D" w:rsidP="001D1C70">
            <w:pPr>
              <w:pStyle w:val="Caption"/>
              <w:rPr>
                <w:lang w:val="en-GB"/>
              </w:rPr>
            </w:pPr>
            <w:r w:rsidRPr="00020EDA">
              <w:rPr>
                <w:lang w:val="en-GB"/>
              </w:rPr>
              <w:t>Lithium PCF guide</w:t>
            </w:r>
          </w:p>
        </w:tc>
        <w:tc>
          <w:tcPr>
            <w:tcW w:w="2409" w:type="dxa"/>
          </w:tcPr>
          <w:p w14:paraId="1915CDBE"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7482A340" w14:textId="00B79B2C" w:rsidR="00201A1D" w:rsidRPr="00020EDA" w:rsidRDefault="006454FA" w:rsidP="001D1C70">
            <w:pPr>
              <w:pStyle w:val="Caption"/>
              <w:rPr>
                <w:rFonts w:eastAsia="Noto Sans Symbols"/>
                <w:b/>
                <w:color w:val="00B050"/>
                <w:lang w:val="en-GB"/>
              </w:rPr>
            </w:pPr>
            <w:r>
              <w:rPr>
                <w:lang w:val="en-GB"/>
              </w:rPr>
              <w:t>Not addressed</w:t>
            </w:r>
          </w:p>
        </w:tc>
      </w:tr>
      <w:tr w:rsidR="00201A1D" w:rsidRPr="00020EDA" w14:paraId="2CDD5550" w14:textId="77777777" w:rsidTr="00AC6723">
        <w:trPr>
          <w:trHeight w:val="432"/>
        </w:trPr>
        <w:tc>
          <w:tcPr>
            <w:tcW w:w="2684" w:type="dxa"/>
            <w:vAlign w:val="center"/>
          </w:tcPr>
          <w:p w14:paraId="52D795A7" w14:textId="77777777" w:rsidR="00201A1D" w:rsidRPr="00020EDA" w:rsidRDefault="00201A1D" w:rsidP="001D1C70">
            <w:pPr>
              <w:pStyle w:val="Caption"/>
              <w:rPr>
                <w:lang w:val="en-GB"/>
              </w:rPr>
            </w:pPr>
            <w:proofErr w:type="spellStart"/>
            <w:r w:rsidRPr="00020EDA">
              <w:rPr>
                <w:lang w:val="en-GB"/>
              </w:rPr>
              <w:t>Worldsteel</w:t>
            </w:r>
            <w:proofErr w:type="spellEnd"/>
            <w:r w:rsidRPr="00020EDA">
              <w:rPr>
                <w:lang w:val="en-GB"/>
              </w:rPr>
              <w:t xml:space="preserve"> LCA guide</w:t>
            </w:r>
          </w:p>
        </w:tc>
        <w:tc>
          <w:tcPr>
            <w:tcW w:w="2409" w:type="dxa"/>
          </w:tcPr>
          <w:p w14:paraId="33951105"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78BAAF20" w14:textId="1EC8949E" w:rsidR="00201A1D" w:rsidRPr="00020EDA" w:rsidRDefault="006454FA" w:rsidP="001D1C70">
            <w:pPr>
              <w:pStyle w:val="Caption"/>
              <w:rPr>
                <w:rFonts w:eastAsia="Noto Sans Symbols"/>
                <w:b/>
                <w:color w:val="00B050"/>
                <w:lang w:val="en-GB"/>
              </w:rPr>
            </w:pPr>
            <w:r>
              <w:rPr>
                <w:lang w:val="en-GB"/>
              </w:rPr>
              <w:t>Not addressed</w:t>
            </w:r>
          </w:p>
        </w:tc>
      </w:tr>
      <w:tr w:rsidR="00201A1D" w:rsidRPr="00020EDA" w14:paraId="2CEB2DEA" w14:textId="77777777" w:rsidTr="00AC6723">
        <w:trPr>
          <w:trHeight w:val="432"/>
        </w:trPr>
        <w:tc>
          <w:tcPr>
            <w:tcW w:w="2684" w:type="dxa"/>
            <w:vAlign w:val="center"/>
          </w:tcPr>
          <w:p w14:paraId="421EAD1D" w14:textId="77777777" w:rsidR="00201A1D" w:rsidRPr="00020EDA" w:rsidRDefault="00201A1D" w:rsidP="001D1C70">
            <w:pPr>
              <w:pStyle w:val="Caption"/>
              <w:rPr>
                <w:lang w:val="en-GB"/>
              </w:rPr>
            </w:pPr>
            <w:r w:rsidRPr="00020EDA">
              <w:rPr>
                <w:lang w:val="en-GB"/>
              </w:rPr>
              <w:t>Santero and Hendry (2016)</w:t>
            </w:r>
          </w:p>
        </w:tc>
        <w:tc>
          <w:tcPr>
            <w:tcW w:w="2409" w:type="dxa"/>
          </w:tcPr>
          <w:p w14:paraId="2DE3FD37"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1E75EBFE" w14:textId="0FFA3CA2" w:rsidR="00201A1D" w:rsidRPr="00020EDA" w:rsidRDefault="006454FA" w:rsidP="001D1C70">
            <w:pPr>
              <w:pStyle w:val="Caption"/>
              <w:rPr>
                <w:rFonts w:eastAsia="Noto Sans Symbols"/>
                <w:b/>
                <w:color w:val="00B050"/>
                <w:lang w:val="en-GB"/>
              </w:rPr>
            </w:pPr>
            <w:r>
              <w:rPr>
                <w:lang w:val="en-GB"/>
              </w:rPr>
              <w:t>Not addressed</w:t>
            </w:r>
          </w:p>
        </w:tc>
      </w:tr>
      <w:tr w:rsidR="00201A1D" w:rsidRPr="00020EDA" w14:paraId="7AE4476D" w14:textId="77777777" w:rsidTr="00AC6723">
        <w:trPr>
          <w:trHeight w:val="432"/>
        </w:trPr>
        <w:tc>
          <w:tcPr>
            <w:tcW w:w="2684" w:type="dxa"/>
            <w:vAlign w:val="center"/>
          </w:tcPr>
          <w:p w14:paraId="554D3E27" w14:textId="77777777" w:rsidR="00201A1D" w:rsidRPr="00020EDA" w:rsidRDefault="00201A1D" w:rsidP="001D1C70">
            <w:pPr>
              <w:pStyle w:val="Caption"/>
              <w:rPr>
                <w:lang w:val="en-GB"/>
              </w:rPr>
            </w:pPr>
            <w:r w:rsidRPr="00020EDA">
              <w:rPr>
                <w:lang w:val="en-GB"/>
              </w:rPr>
              <w:t>ISO 14040/44 LCA</w:t>
            </w:r>
          </w:p>
        </w:tc>
        <w:tc>
          <w:tcPr>
            <w:tcW w:w="2409" w:type="dxa"/>
          </w:tcPr>
          <w:p w14:paraId="0F563756" w14:textId="70CDEBDE"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7995978F" w14:textId="7AEF5DA9" w:rsidR="00201A1D" w:rsidRPr="00020EDA" w:rsidRDefault="00056592" w:rsidP="001D1C70">
            <w:pPr>
              <w:pStyle w:val="Caption"/>
              <w:rPr>
                <w:lang w:val="en-GB"/>
              </w:rPr>
            </w:pPr>
            <w:r>
              <w:rPr>
                <w:lang w:val="en-GB"/>
              </w:rPr>
              <w:t>Optional, w</w:t>
            </w:r>
            <w:r w:rsidR="00201A1D" w:rsidRPr="00020EDA">
              <w:rPr>
                <w:lang w:val="en-GB"/>
              </w:rPr>
              <w:t>eighting forbidden if comparative assertions disclosed to public</w:t>
            </w:r>
          </w:p>
        </w:tc>
      </w:tr>
      <w:tr w:rsidR="00201A1D" w:rsidRPr="00020EDA" w14:paraId="0455C8F2" w14:textId="77777777" w:rsidTr="00AC6723">
        <w:trPr>
          <w:trHeight w:val="432"/>
        </w:trPr>
        <w:tc>
          <w:tcPr>
            <w:tcW w:w="2684" w:type="dxa"/>
            <w:vAlign w:val="center"/>
          </w:tcPr>
          <w:p w14:paraId="229511D1" w14:textId="77777777" w:rsidR="00201A1D" w:rsidRPr="00020EDA" w:rsidRDefault="00201A1D" w:rsidP="001D1C70">
            <w:pPr>
              <w:pStyle w:val="Caption"/>
              <w:rPr>
                <w:lang w:val="en-GB"/>
              </w:rPr>
            </w:pPr>
            <w:r w:rsidRPr="00020EDA">
              <w:rPr>
                <w:lang w:val="en-GB"/>
              </w:rPr>
              <w:t>ISO 14067 PCF</w:t>
            </w:r>
          </w:p>
        </w:tc>
        <w:tc>
          <w:tcPr>
            <w:tcW w:w="2409" w:type="dxa"/>
          </w:tcPr>
          <w:p w14:paraId="4BD94416"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6915CC91" w14:textId="4BE91541" w:rsidR="00201A1D" w:rsidRPr="00020EDA" w:rsidRDefault="00056592" w:rsidP="001D1C70">
            <w:pPr>
              <w:pStyle w:val="Caption"/>
              <w:rPr>
                <w:rFonts w:eastAsia="Noto Sans Symbols"/>
                <w:b/>
                <w:color w:val="00B050"/>
                <w:lang w:val="en-GB"/>
              </w:rPr>
            </w:pPr>
            <w:r>
              <w:rPr>
                <w:lang w:val="en-GB"/>
              </w:rPr>
              <w:t>Not addressed</w:t>
            </w:r>
          </w:p>
        </w:tc>
      </w:tr>
      <w:tr w:rsidR="00201A1D" w:rsidRPr="00020EDA" w14:paraId="47A0C8C2" w14:textId="77777777" w:rsidTr="00AC6723">
        <w:trPr>
          <w:trHeight w:val="432"/>
        </w:trPr>
        <w:tc>
          <w:tcPr>
            <w:tcW w:w="2684" w:type="dxa"/>
            <w:vAlign w:val="center"/>
          </w:tcPr>
          <w:p w14:paraId="6A0A9F76" w14:textId="77777777" w:rsidR="00201A1D" w:rsidRPr="00020EDA" w:rsidRDefault="00201A1D" w:rsidP="001D1C70">
            <w:pPr>
              <w:pStyle w:val="Caption"/>
              <w:rPr>
                <w:lang w:val="en-GB"/>
              </w:rPr>
            </w:pPr>
            <w:r w:rsidRPr="00020EDA">
              <w:rPr>
                <w:lang w:val="en-GB"/>
              </w:rPr>
              <w:t>GHG Protocol - Product Life Cycle Accounting and Reporting Standard</w:t>
            </w:r>
          </w:p>
        </w:tc>
        <w:tc>
          <w:tcPr>
            <w:tcW w:w="2409" w:type="dxa"/>
          </w:tcPr>
          <w:p w14:paraId="349470DF"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3DBAF048" w14:textId="47E13801" w:rsidR="00201A1D" w:rsidRPr="00020EDA" w:rsidRDefault="00056592" w:rsidP="001D1C70">
            <w:pPr>
              <w:pStyle w:val="Caption"/>
              <w:rPr>
                <w:rFonts w:eastAsia="Noto Sans Symbols"/>
                <w:b/>
                <w:color w:val="00B050"/>
                <w:lang w:val="en-GB"/>
              </w:rPr>
            </w:pPr>
            <w:r>
              <w:rPr>
                <w:lang w:val="en-GB"/>
              </w:rPr>
              <w:t>Not addressed</w:t>
            </w:r>
          </w:p>
        </w:tc>
      </w:tr>
      <w:tr w:rsidR="00201A1D" w:rsidRPr="00020EDA" w14:paraId="5511A967" w14:textId="77777777" w:rsidTr="00AC6723">
        <w:trPr>
          <w:trHeight w:val="535"/>
        </w:trPr>
        <w:tc>
          <w:tcPr>
            <w:tcW w:w="2684" w:type="dxa"/>
            <w:vAlign w:val="center"/>
          </w:tcPr>
          <w:p w14:paraId="7E4282B4" w14:textId="77777777" w:rsidR="00201A1D" w:rsidRPr="00020EDA" w:rsidRDefault="00201A1D" w:rsidP="001D1C70">
            <w:pPr>
              <w:pStyle w:val="Caption"/>
              <w:rPr>
                <w:lang w:val="en-GB"/>
              </w:rPr>
            </w:pPr>
            <w:r w:rsidRPr="00020EDA">
              <w:rPr>
                <w:lang w:val="en-GB"/>
              </w:rPr>
              <w:lastRenderedPageBreak/>
              <w:t>Product Environmental Footprint</w:t>
            </w:r>
          </w:p>
        </w:tc>
        <w:tc>
          <w:tcPr>
            <w:tcW w:w="2409" w:type="dxa"/>
          </w:tcPr>
          <w:p w14:paraId="589D377D" w14:textId="45F604EB" w:rsidR="00201A1D" w:rsidRPr="00020EDA" w:rsidRDefault="00201A1D" w:rsidP="001D1C70">
            <w:pPr>
              <w:pStyle w:val="Caption"/>
              <w:rPr>
                <w:rFonts w:eastAsia="Noto Sans Symbols"/>
                <w:b/>
                <w:color w:val="00B050"/>
                <w:lang w:val="en-GB"/>
              </w:rPr>
            </w:pPr>
            <w:r w:rsidRPr="00020EDA">
              <w:rPr>
                <w:color w:val="FF0000"/>
                <w:lang w:val="en-GB"/>
              </w:rPr>
              <w:t>X</w:t>
            </w:r>
          </w:p>
        </w:tc>
        <w:tc>
          <w:tcPr>
            <w:tcW w:w="3261" w:type="dxa"/>
          </w:tcPr>
          <w:p w14:paraId="2266993E" w14:textId="72E05CE1" w:rsidR="00201A1D" w:rsidRPr="00020EDA" w:rsidRDefault="008B5971" w:rsidP="001D1C70">
            <w:pPr>
              <w:pStyle w:val="Caption"/>
              <w:rPr>
                <w:rFonts w:eastAsia="Noto Sans Symbols"/>
                <w:b/>
                <w:color w:val="00B050"/>
                <w:lang w:val="en-GB"/>
              </w:rPr>
            </w:pPr>
            <w:r w:rsidRPr="008B5971">
              <w:rPr>
                <w:lang w:val="en-GB"/>
              </w:rPr>
              <w:t>Normalization based on global impacts and weighting according to PEF weighting factors</w:t>
            </w:r>
          </w:p>
        </w:tc>
      </w:tr>
      <w:tr w:rsidR="00201A1D" w:rsidRPr="00020EDA" w14:paraId="43ADDD07" w14:textId="77777777" w:rsidTr="00AC6723">
        <w:trPr>
          <w:trHeight w:val="432"/>
        </w:trPr>
        <w:tc>
          <w:tcPr>
            <w:tcW w:w="2684" w:type="dxa"/>
            <w:vAlign w:val="center"/>
          </w:tcPr>
          <w:p w14:paraId="219CB201" w14:textId="77777777" w:rsidR="00201A1D" w:rsidRPr="00020EDA" w:rsidRDefault="00201A1D" w:rsidP="001D1C70">
            <w:pPr>
              <w:pStyle w:val="Caption"/>
              <w:rPr>
                <w:lang w:val="en-GB"/>
              </w:rPr>
            </w:pPr>
            <w:r w:rsidRPr="00020EDA">
              <w:rPr>
                <w:lang w:val="en-GB"/>
              </w:rPr>
              <w:t>WBCSD PACT</w:t>
            </w:r>
          </w:p>
        </w:tc>
        <w:tc>
          <w:tcPr>
            <w:tcW w:w="2409" w:type="dxa"/>
          </w:tcPr>
          <w:p w14:paraId="1365A52F"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3D7EC73A" w14:textId="4720B0B7" w:rsidR="00201A1D" w:rsidRPr="00020EDA" w:rsidRDefault="00752D55" w:rsidP="001D1C70">
            <w:pPr>
              <w:pStyle w:val="Caption"/>
              <w:rPr>
                <w:rFonts w:eastAsia="Noto Sans Symbols"/>
                <w:b/>
                <w:color w:val="00B050"/>
                <w:lang w:val="en-GB"/>
              </w:rPr>
            </w:pPr>
            <w:r>
              <w:rPr>
                <w:lang w:val="en-GB"/>
              </w:rPr>
              <w:t>Not addressed</w:t>
            </w:r>
          </w:p>
        </w:tc>
      </w:tr>
      <w:tr w:rsidR="00201A1D" w:rsidRPr="00020EDA" w14:paraId="51A0AAD6" w14:textId="77777777" w:rsidTr="00AC6723">
        <w:trPr>
          <w:trHeight w:val="432"/>
        </w:trPr>
        <w:tc>
          <w:tcPr>
            <w:tcW w:w="2684" w:type="dxa"/>
            <w:vAlign w:val="center"/>
          </w:tcPr>
          <w:p w14:paraId="00053109" w14:textId="77777777" w:rsidR="00201A1D" w:rsidRPr="00020EDA" w:rsidRDefault="00201A1D" w:rsidP="001D1C70">
            <w:pPr>
              <w:pStyle w:val="Caption"/>
              <w:rPr>
                <w:lang w:val="en-GB"/>
              </w:rPr>
            </w:pPr>
            <w:r w:rsidRPr="00020EDA">
              <w:rPr>
                <w:lang w:val="en-GB"/>
              </w:rPr>
              <w:t>Catena-X</w:t>
            </w:r>
          </w:p>
        </w:tc>
        <w:tc>
          <w:tcPr>
            <w:tcW w:w="2409" w:type="dxa"/>
          </w:tcPr>
          <w:p w14:paraId="6236D16D"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6C0D346A" w14:textId="4C284814" w:rsidR="00201A1D" w:rsidRPr="00020EDA" w:rsidRDefault="00752D55" w:rsidP="001D1C70">
            <w:pPr>
              <w:pStyle w:val="Caption"/>
              <w:rPr>
                <w:rFonts w:eastAsia="Noto Sans Symbols"/>
                <w:b/>
                <w:color w:val="00B050"/>
                <w:lang w:val="en-GB"/>
              </w:rPr>
            </w:pPr>
            <w:r>
              <w:rPr>
                <w:lang w:val="en-GB"/>
              </w:rPr>
              <w:t>Not addressed</w:t>
            </w:r>
          </w:p>
        </w:tc>
      </w:tr>
      <w:tr w:rsidR="00201A1D" w:rsidRPr="00020EDA" w14:paraId="17DD1E39" w14:textId="77777777" w:rsidTr="00AC6723">
        <w:trPr>
          <w:trHeight w:val="432"/>
        </w:trPr>
        <w:tc>
          <w:tcPr>
            <w:tcW w:w="2684" w:type="dxa"/>
            <w:vAlign w:val="center"/>
          </w:tcPr>
          <w:p w14:paraId="1BC6B5FA" w14:textId="77777777" w:rsidR="00201A1D" w:rsidRPr="00020EDA" w:rsidRDefault="00201A1D" w:rsidP="001D1C70">
            <w:pPr>
              <w:pStyle w:val="Caption"/>
              <w:rPr>
                <w:lang w:val="en-GB"/>
              </w:rPr>
            </w:pPr>
            <w:r w:rsidRPr="00020EDA">
              <w:rPr>
                <w:lang w:val="en-GB"/>
              </w:rPr>
              <w:t>PEFCR Batteries</w:t>
            </w:r>
          </w:p>
        </w:tc>
        <w:tc>
          <w:tcPr>
            <w:tcW w:w="2409" w:type="dxa"/>
          </w:tcPr>
          <w:p w14:paraId="313FF051" w14:textId="405F83D1" w:rsidR="00201A1D" w:rsidRPr="00020EDA" w:rsidRDefault="00201A1D" w:rsidP="001D1C70">
            <w:pPr>
              <w:pStyle w:val="Caption"/>
              <w:rPr>
                <w:rFonts w:eastAsia="Noto Sans Symbols"/>
                <w:b/>
                <w:color w:val="00B050"/>
                <w:lang w:val="en-GB"/>
              </w:rPr>
            </w:pPr>
            <w:r w:rsidRPr="00020EDA">
              <w:rPr>
                <w:color w:val="FF0000"/>
                <w:lang w:val="en-GB"/>
              </w:rPr>
              <w:t>X</w:t>
            </w:r>
          </w:p>
        </w:tc>
        <w:tc>
          <w:tcPr>
            <w:tcW w:w="3261" w:type="dxa"/>
          </w:tcPr>
          <w:p w14:paraId="7CF32B9D" w14:textId="16CBB446" w:rsidR="00201A1D" w:rsidRPr="00020EDA" w:rsidRDefault="00752D55" w:rsidP="001D1C70">
            <w:pPr>
              <w:pStyle w:val="Caption"/>
              <w:rPr>
                <w:rFonts w:eastAsia="Noto Sans Symbols"/>
                <w:b/>
                <w:color w:val="00B050"/>
                <w:lang w:val="en-GB"/>
              </w:rPr>
            </w:pPr>
            <w:r w:rsidRPr="008B5971">
              <w:rPr>
                <w:lang w:val="en-GB"/>
              </w:rPr>
              <w:t>Normalization based on global impacts and weighting according to PEF weighting factors</w:t>
            </w:r>
          </w:p>
        </w:tc>
      </w:tr>
      <w:tr w:rsidR="00201A1D" w:rsidRPr="00020EDA" w14:paraId="6F290D17" w14:textId="77777777" w:rsidTr="00AC6723">
        <w:trPr>
          <w:trHeight w:val="432"/>
        </w:trPr>
        <w:tc>
          <w:tcPr>
            <w:tcW w:w="2684" w:type="dxa"/>
            <w:vAlign w:val="center"/>
          </w:tcPr>
          <w:p w14:paraId="18DD31AC" w14:textId="77777777" w:rsidR="00201A1D" w:rsidRPr="00020EDA" w:rsidRDefault="00201A1D" w:rsidP="001D1C70">
            <w:pPr>
              <w:pStyle w:val="Caption"/>
              <w:rPr>
                <w:lang w:val="en-GB"/>
              </w:rPr>
            </w:pPr>
            <w:r w:rsidRPr="00020EDA">
              <w:rPr>
                <w:lang w:val="en-GB"/>
              </w:rPr>
              <w:t>GBA Rulebook</w:t>
            </w:r>
          </w:p>
        </w:tc>
        <w:tc>
          <w:tcPr>
            <w:tcW w:w="2409" w:type="dxa"/>
          </w:tcPr>
          <w:p w14:paraId="78C75977" w14:textId="77777777" w:rsidR="00201A1D" w:rsidRPr="00020EDA" w:rsidRDefault="00201A1D" w:rsidP="001D1C70">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3261" w:type="dxa"/>
          </w:tcPr>
          <w:p w14:paraId="12C01D19" w14:textId="624D265A" w:rsidR="00201A1D" w:rsidRPr="00020EDA" w:rsidRDefault="00752D55" w:rsidP="001D1C70">
            <w:pPr>
              <w:pStyle w:val="Caption"/>
              <w:rPr>
                <w:rFonts w:eastAsia="Noto Sans Symbols"/>
                <w:b/>
                <w:color w:val="00B050"/>
                <w:lang w:val="en-GB"/>
              </w:rPr>
            </w:pPr>
            <w:r>
              <w:rPr>
                <w:lang w:val="en-GB"/>
              </w:rPr>
              <w:t>Not addressed</w:t>
            </w:r>
          </w:p>
        </w:tc>
      </w:tr>
    </w:tbl>
    <w:p w14:paraId="14E8105D" w14:textId="77777777" w:rsidR="00201A1D" w:rsidRDefault="00201A1D" w:rsidP="001D1C70">
      <w:pPr>
        <w:pStyle w:val="Caption"/>
        <w:rPr>
          <w:lang w:val="en-GB"/>
        </w:rPr>
      </w:pPr>
    </w:p>
    <w:p w14:paraId="0E6513CB" w14:textId="68EE12F4" w:rsidR="00201A1D" w:rsidRPr="009F6486" w:rsidRDefault="00201A1D" w:rsidP="00CB49E6">
      <w:pPr>
        <w:pStyle w:val="Heading2"/>
        <w:numPr>
          <w:ilvl w:val="1"/>
          <w:numId w:val="2"/>
        </w:numPr>
        <w:ind w:left="567"/>
        <w:rPr>
          <w:lang w:val="en-GB"/>
        </w:rPr>
      </w:pPr>
      <w:bookmarkStart w:id="26" w:name="_heading=h.3cqmetx" w:colFirst="0" w:colLast="0"/>
      <w:bookmarkStart w:id="27" w:name="_Toc185458175"/>
      <w:bookmarkEnd w:id="26"/>
      <w:r w:rsidRPr="009F6486">
        <w:rPr>
          <w:lang w:val="en-GB"/>
        </w:rPr>
        <w:t>Reporting</w:t>
      </w:r>
      <w:bookmarkEnd w:id="27"/>
    </w:p>
    <w:p w14:paraId="770997E6" w14:textId="77777777" w:rsidR="00201A1D" w:rsidRDefault="00201A1D" w:rsidP="00B40412">
      <w:pPr>
        <w:rPr>
          <w:lang w:val="en-GB"/>
        </w:rPr>
      </w:pPr>
      <w:r w:rsidRPr="00020EDA">
        <w:rPr>
          <w:lang w:val="en-GB"/>
        </w:rPr>
        <w:t>The table below shows consistency of this recommendation to most of the recommendations provided by other metal PCF guidelines, relevant standards, and harmonization activities of downstream industries. Only PEF and the PEFCR Batteries require a different structure, the reporting of a weighted result, and an EF compliant dataset.</w:t>
      </w:r>
    </w:p>
    <w:p w14:paraId="6D1FD302" w14:textId="77777777" w:rsidR="001D1C70" w:rsidRPr="00020EDA" w:rsidRDefault="001D1C70" w:rsidP="001D1C70">
      <w:pPr>
        <w:pStyle w:val="Caption"/>
        <w:rPr>
          <w:lang w:val="en-GB"/>
        </w:rPr>
      </w:pPr>
    </w:p>
    <w:p w14:paraId="46154BCA" w14:textId="1AB527C9" w:rsidR="00201A1D" w:rsidRPr="00020EDA" w:rsidRDefault="00201A1D" w:rsidP="001D1C70">
      <w:pPr>
        <w:pStyle w:val="Caption"/>
        <w:rPr>
          <w:rFonts w:ascii="Avenir Next LT Pro" w:hAnsi="Avenir Next LT Pro" w:cs="Arial"/>
          <w:b/>
          <w:i/>
          <w:color w:val="000000"/>
          <w:lang w:val="en-GB"/>
        </w:rPr>
      </w:pPr>
      <w:r w:rsidRPr="00020EDA">
        <w:rPr>
          <w:rFonts w:ascii="Avenir Next LT Pro" w:hAnsi="Avenir Next LT Pro" w:cs="Arial"/>
          <w:i/>
          <w:color w:val="000000"/>
          <w:lang w:val="en-GB"/>
        </w:rPr>
        <w:t xml:space="preserve">Table </w:t>
      </w:r>
      <w:r w:rsidR="00F1356E">
        <w:rPr>
          <w:rFonts w:ascii="Avenir Next LT Pro" w:hAnsi="Avenir Next LT Pro" w:cs="Arial"/>
          <w:i/>
          <w:color w:val="000000"/>
          <w:lang w:val="en-GB"/>
        </w:rPr>
        <w:t>S1</w:t>
      </w:r>
      <w:r w:rsidR="004F562D">
        <w:rPr>
          <w:rFonts w:ascii="Avenir Next LT Pro" w:hAnsi="Avenir Next LT Pro" w:cs="Arial"/>
          <w:i/>
          <w:color w:val="000000"/>
          <w:lang w:val="en-GB"/>
        </w:rPr>
        <w:t>6</w:t>
      </w:r>
      <w:r w:rsidRPr="00020EDA">
        <w:rPr>
          <w:rFonts w:ascii="Avenir Next LT Pro" w:hAnsi="Avenir Next LT Pro" w:cs="Arial"/>
          <w:i/>
          <w:color w:val="000000"/>
          <w:lang w:val="en-GB"/>
        </w:rPr>
        <w:t>: Comparison between the recommended approach on reporting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822"/>
        <w:gridCol w:w="4393"/>
      </w:tblGrid>
      <w:tr w:rsidR="00201A1D" w:rsidRPr="00020EDA" w14:paraId="7373502B" w14:textId="77777777" w:rsidTr="00AC6723">
        <w:trPr>
          <w:trHeight w:val="432"/>
        </w:trPr>
        <w:tc>
          <w:tcPr>
            <w:tcW w:w="3413" w:type="dxa"/>
            <w:vAlign w:val="center"/>
          </w:tcPr>
          <w:p w14:paraId="3A095A54" w14:textId="77777777" w:rsidR="00201A1D" w:rsidRPr="00020EDA" w:rsidRDefault="00201A1D" w:rsidP="001D1C70">
            <w:pPr>
              <w:pStyle w:val="Caption"/>
              <w:rPr>
                <w:rFonts w:ascii="Avenir Next LT Pro" w:hAnsi="Avenir Next LT Pro" w:cs="Arial"/>
                <w:b/>
                <w:lang w:val="en-GB"/>
              </w:rPr>
            </w:pPr>
            <w:r w:rsidRPr="00020EDA">
              <w:rPr>
                <w:rFonts w:ascii="Avenir Next LT Pro" w:hAnsi="Avenir Next LT Pro" w:cs="Arial"/>
                <w:b/>
                <w:lang w:val="en-GB"/>
              </w:rPr>
              <w:t>Guideline/standard</w:t>
            </w:r>
          </w:p>
        </w:tc>
        <w:tc>
          <w:tcPr>
            <w:tcW w:w="1822" w:type="dxa"/>
            <w:vAlign w:val="center"/>
          </w:tcPr>
          <w:p w14:paraId="13DB091B" w14:textId="77777777" w:rsidR="00201A1D" w:rsidRPr="00020EDA" w:rsidRDefault="00201A1D" w:rsidP="001D1C70">
            <w:pPr>
              <w:pStyle w:val="Caption"/>
              <w:rPr>
                <w:rFonts w:ascii="Avenir Next LT Pro" w:hAnsi="Avenir Next LT Pro" w:cs="Arial"/>
                <w:b/>
                <w:lang w:val="en-GB"/>
              </w:rPr>
            </w:pPr>
            <w:r w:rsidRPr="00020EDA">
              <w:rPr>
                <w:rFonts w:ascii="Avenir Next LT Pro" w:hAnsi="Avenir Next LT Pro" w:cs="Arial"/>
                <w:b/>
                <w:lang w:val="en-GB"/>
              </w:rPr>
              <w:t>Consistency</w:t>
            </w:r>
          </w:p>
        </w:tc>
        <w:tc>
          <w:tcPr>
            <w:tcW w:w="4393" w:type="dxa"/>
            <w:vAlign w:val="center"/>
          </w:tcPr>
          <w:p w14:paraId="54F91A50" w14:textId="77777777" w:rsidR="00201A1D" w:rsidRPr="00020EDA" w:rsidRDefault="00201A1D" w:rsidP="001D1C70">
            <w:pPr>
              <w:pStyle w:val="Caption"/>
              <w:rPr>
                <w:rFonts w:ascii="Avenir Next LT Pro" w:hAnsi="Avenir Next LT Pro" w:cs="Arial"/>
                <w:b/>
                <w:lang w:val="en-GB"/>
              </w:rPr>
            </w:pPr>
            <w:r w:rsidRPr="00020EDA">
              <w:rPr>
                <w:rFonts w:ascii="Avenir Next LT Pro" w:hAnsi="Avenir Next LT Pro" w:cs="Arial"/>
                <w:b/>
                <w:lang w:val="en-GB"/>
              </w:rPr>
              <w:t>Comments</w:t>
            </w:r>
          </w:p>
        </w:tc>
      </w:tr>
      <w:tr w:rsidR="00201A1D" w:rsidRPr="00020EDA" w14:paraId="6D5FC8F8" w14:textId="77777777" w:rsidTr="00AC6723">
        <w:trPr>
          <w:trHeight w:val="432"/>
        </w:trPr>
        <w:tc>
          <w:tcPr>
            <w:tcW w:w="3413" w:type="dxa"/>
            <w:vAlign w:val="center"/>
          </w:tcPr>
          <w:p w14:paraId="29D76B0C" w14:textId="77777777" w:rsidR="00201A1D" w:rsidRPr="00020EDA" w:rsidRDefault="00201A1D" w:rsidP="001D1C70">
            <w:pPr>
              <w:pStyle w:val="Caption"/>
              <w:rPr>
                <w:rFonts w:ascii="Avenir Next LT Pro" w:hAnsi="Avenir Next LT Pro" w:cs="Arial"/>
                <w:lang w:val="en-GB"/>
              </w:rPr>
            </w:pPr>
            <w:r w:rsidRPr="00020EDA">
              <w:rPr>
                <w:rFonts w:ascii="Avenir Next LT Pro" w:hAnsi="Avenir Next LT Pro" w:cs="Arial"/>
                <w:lang w:val="en-GB"/>
              </w:rPr>
              <w:t>Aluminium PCF guide</w:t>
            </w:r>
          </w:p>
        </w:tc>
        <w:tc>
          <w:tcPr>
            <w:tcW w:w="1822" w:type="dxa"/>
            <w:vAlign w:val="center"/>
          </w:tcPr>
          <w:p w14:paraId="483274B7" w14:textId="77777777" w:rsidR="00201A1D" w:rsidRPr="00020EDA" w:rsidRDefault="00201A1D"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52B463A6" w14:textId="5995707F" w:rsidR="001568CB" w:rsidRPr="00202219" w:rsidRDefault="001568CB" w:rsidP="001D1C70">
            <w:pPr>
              <w:pStyle w:val="Caption"/>
              <w:rPr>
                <w:lang w:val="en-GB"/>
              </w:rPr>
            </w:pPr>
            <w:r w:rsidRPr="00202219">
              <w:rPr>
                <w:lang w:val="en-GB"/>
              </w:rPr>
              <w:t>Similar</w:t>
            </w:r>
          </w:p>
        </w:tc>
      </w:tr>
      <w:tr w:rsidR="001568CB" w:rsidRPr="00020EDA" w14:paraId="56A5583F" w14:textId="77777777" w:rsidTr="00000D0C">
        <w:trPr>
          <w:trHeight w:val="432"/>
        </w:trPr>
        <w:tc>
          <w:tcPr>
            <w:tcW w:w="3413" w:type="dxa"/>
            <w:vAlign w:val="center"/>
          </w:tcPr>
          <w:p w14:paraId="0EADC0FE" w14:textId="77777777" w:rsidR="001568CB" w:rsidRPr="00020EDA" w:rsidRDefault="001568CB" w:rsidP="001D1C70">
            <w:pPr>
              <w:pStyle w:val="Caption"/>
              <w:rPr>
                <w:rFonts w:ascii="Avenir Next LT Pro" w:hAnsi="Avenir Next LT Pro" w:cs="Arial"/>
                <w:lang w:val="en-GB"/>
              </w:rPr>
            </w:pPr>
            <w:r w:rsidRPr="00020EDA">
              <w:rPr>
                <w:rFonts w:ascii="Avenir Next LT Pro" w:hAnsi="Avenir Next LT Pro" w:cs="Arial"/>
                <w:lang w:val="en-GB"/>
              </w:rPr>
              <w:t>Cobalt PCF guide</w:t>
            </w:r>
          </w:p>
        </w:tc>
        <w:tc>
          <w:tcPr>
            <w:tcW w:w="1822" w:type="dxa"/>
          </w:tcPr>
          <w:p w14:paraId="3AD17D28" w14:textId="77777777" w:rsidR="001568CB" w:rsidRPr="00020EDA" w:rsidRDefault="001568CB"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tcPr>
          <w:p w14:paraId="11BB39CE" w14:textId="2E79CDA3" w:rsidR="001568CB" w:rsidRPr="00202219" w:rsidRDefault="001568CB" w:rsidP="001D1C70">
            <w:pPr>
              <w:pStyle w:val="Caption"/>
              <w:rPr>
                <w:lang w:val="en-GB"/>
              </w:rPr>
            </w:pPr>
            <w:r w:rsidRPr="00202219">
              <w:rPr>
                <w:lang w:val="en-GB"/>
              </w:rPr>
              <w:t>Similar</w:t>
            </w:r>
          </w:p>
        </w:tc>
      </w:tr>
      <w:tr w:rsidR="001568CB" w:rsidRPr="00020EDA" w14:paraId="48F2D868" w14:textId="77777777" w:rsidTr="00000D0C">
        <w:trPr>
          <w:trHeight w:val="432"/>
        </w:trPr>
        <w:tc>
          <w:tcPr>
            <w:tcW w:w="3413" w:type="dxa"/>
            <w:vAlign w:val="center"/>
          </w:tcPr>
          <w:p w14:paraId="20373C82" w14:textId="77777777" w:rsidR="001568CB" w:rsidRPr="00020EDA" w:rsidRDefault="001568CB" w:rsidP="001D1C70">
            <w:pPr>
              <w:pStyle w:val="Caption"/>
              <w:rPr>
                <w:rFonts w:ascii="Avenir Next LT Pro" w:hAnsi="Avenir Next LT Pro" w:cs="Arial"/>
                <w:lang w:val="en-GB"/>
              </w:rPr>
            </w:pPr>
            <w:r w:rsidRPr="00020EDA">
              <w:rPr>
                <w:rFonts w:ascii="Avenir Next LT Pro" w:hAnsi="Avenir Next LT Pro" w:cs="Arial"/>
                <w:lang w:val="en-GB"/>
              </w:rPr>
              <w:t>Copper PCF guide</w:t>
            </w:r>
          </w:p>
        </w:tc>
        <w:tc>
          <w:tcPr>
            <w:tcW w:w="1822" w:type="dxa"/>
          </w:tcPr>
          <w:p w14:paraId="021915FB" w14:textId="77777777" w:rsidR="001568CB" w:rsidRPr="00020EDA" w:rsidRDefault="001568CB"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tcPr>
          <w:p w14:paraId="176CEDFE" w14:textId="11D2C4B4" w:rsidR="001568CB" w:rsidRPr="00202219" w:rsidRDefault="001568CB" w:rsidP="001D1C70">
            <w:pPr>
              <w:pStyle w:val="Caption"/>
              <w:rPr>
                <w:lang w:val="en-GB"/>
              </w:rPr>
            </w:pPr>
            <w:r w:rsidRPr="00202219">
              <w:rPr>
                <w:lang w:val="en-GB"/>
              </w:rPr>
              <w:t>Similar</w:t>
            </w:r>
          </w:p>
        </w:tc>
      </w:tr>
      <w:tr w:rsidR="001568CB" w:rsidRPr="00020EDA" w14:paraId="517F2A4B" w14:textId="77777777" w:rsidTr="00000D0C">
        <w:trPr>
          <w:trHeight w:val="432"/>
        </w:trPr>
        <w:tc>
          <w:tcPr>
            <w:tcW w:w="3413" w:type="dxa"/>
            <w:vAlign w:val="center"/>
          </w:tcPr>
          <w:p w14:paraId="2764E1ED" w14:textId="77777777" w:rsidR="001568CB" w:rsidRPr="00020EDA" w:rsidRDefault="001568CB" w:rsidP="001D1C70">
            <w:pPr>
              <w:pStyle w:val="Caption"/>
              <w:rPr>
                <w:rFonts w:ascii="Avenir Next LT Pro" w:hAnsi="Avenir Next LT Pro" w:cs="Arial"/>
                <w:lang w:val="en-GB"/>
              </w:rPr>
            </w:pPr>
            <w:r w:rsidRPr="00020EDA">
              <w:rPr>
                <w:rFonts w:ascii="Avenir Next LT Pro" w:hAnsi="Avenir Next LT Pro" w:cs="Arial"/>
                <w:lang w:val="en-GB"/>
              </w:rPr>
              <w:t>Nickel PCF guide</w:t>
            </w:r>
          </w:p>
        </w:tc>
        <w:tc>
          <w:tcPr>
            <w:tcW w:w="1822" w:type="dxa"/>
          </w:tcPr>
          <w:p w14:paraId="643C1A43" w14:textId="77777777" w:rsidR="001568CB" w:rsidRPr="00020EDA" w:rsidRDefault="001568CB"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tcPr>
          <w:p w14:paraId="70C85C05" w14:textId="5DD0E2BD" w:rsidR="001568CB" w:rsidRPr="00202219" w:rsidRDefault="001568CB" w:rsidP="001D1C70">
            <w:pPr>
              <w:pStyle w:val="Caption"/>
              <w:rPr>
                <w:lang w:val="en-GB"/>
              </w:rPr>
            </w:pPr>
            <w:r w:rsidRPr="00202219">
              <w:rPr>
                <w:lang w:val="en-GB"/>
              </w:rPr>
              <w:t>Similar</w:t>
            </w:r>
          </w:p>
        </w:tc>
      </w:tr>
      <w:tr w:rsidR="001568CB" w:rsidRPr="00020EDA" w14:paraId="3689E84B" w14:textId="77777777" w:rsidTr="00000D0C">
        <w:trPr>
          <w:trHeight w:val="432"/>
        </w:trPr>
        <w:tc>
          <w:tcPr>
            <w:tcW w:w="3413" w:type="dxa"/>
            <w:vAlign w:val="center"/>
          </w:tcPr>
          <w:p w14:paraId="16867077" w14:textId="77777777" w:rsidR="001568CB" w:rsidRPr="00020EDA" w:rsidRDefault="001568CB" w:rsidP="001D1C70">
            <w:pPr>
              <w:pStyle w:val="Caption"/>
              <w:rPr>
                <w:rFonts w:ascii="Avenir Next LT Pro" w:hAnsi="Avenir Next LT Pro" w:cs="Arial"/>
                <w:lang w:val="en-GB"/>
              </w:rPr>
            </w:pPr>
            <w:r w:rsidRPr="00020EDA">
              <w:rPr>
                <w:rFonts w:ascii="Avenir Next LT Pro" w:hAnsi="Avenir Next LT Pro" w:cs="Arial"/>
                <w:lang w:val="en-GB"/>
              </w:rPr>
              <w:t>Zinc PCF guide</w:t>
            </w:r>
          </w:p>
        </w:tc>
        <w:tc>
          <w:tcPr>
            <w:tcW w:w="1822" w:type="dxa"/>
          </w:tcPr>
          <w:p w14:paraId="3E954A51" w14:textId="77777777" w:rsidR="001568CB" w:rsidRPr="00020EDA" w:rsidRDefault="001568CB"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tcPr>
          <w:p w14:paraId="0050CB0A" w14:textId="31975317" w:rsidR="001568CB" w:rsidRPr="00202219" w:rsidRDefault="001568CB" w:rsidP="001D1C70">
            <w:pPr>
              <w:pStyle w:val="Caption"/>
              <w:rPr>
                <w:lang w:val="en-GB"/>
              </w:rPr>
            </w:pPr>
            <w:r w:rsidRPr="00202219">
              <w:rPr>
                <w:lang w:val="en-GB"/>
              </w:rPr>
              <w:t>Similar</w:t>
            </w:r>
          </w:p>
        </w:tc>
      </w:tr>
      <w:tr w:rsidR="001568CB" w:rsidRPr="00020EDA" w14:paraId="695D7139" w14:textId="77777777" w:rsidTr="00000D0C">
        <w:trPr>
          <w:trHeight w:val="432"/>
        </w:trPr>
        <w:tc>
          <w:tcPr>
            <w:tcW w:w="3413" w:type="dxa"/>
            <w:vAlign w:val="center"/>
          </w:tcPr>
          <w:p w14:paraId="63A15EC9" w14:textId="77777777" w:rsidR="001568CB" w:rsidRPr="00020EDA" w:rsidRDefault="001568CB" w:rsidP="001D1C70">
            <w:pPr>
              <w:pStyle w:val="Caption"/>
              <w:rPr>
                <w:rFonts w:ascii="Avenir Next LT Pro" w:hAnsi="Avenir Next LT Pro" w:cs="Arial"/>
                <w:lang w:val="en-GB"/>
              </w:rPr>
            </w:pPr>
            <w:r w:rsidRPr="00020EDA">
              <w:rPr>
                <w:rFonts w:ascii="Avenir Next LT Pro" w:hAnsi="Avenir Next LT Pro" w:cs="Arial"/>
                <w:lang w:val="en-GB"/>
              </w:rPr>
              <w:t>Lithium PCF guide</w:t>
            </w:r>
          </w:p>
        </w:tc>
        <w:tc>
          <w:tcPr>
            <w:tcW w:w="1822" w:type="dxa"/>
          </w:tcPr>
          <w:p w14:paraId="40BE2F91" w14:textId="77777777" w:rsidR="001568CB" w:rsidRPr="00020EDA" w:rsidRDefault="001568CB" w:rsidP="001D1C70">
            <w:pPr>
              <w:pStyle w:val="Caption"/>
              <w:rPr>
                <w:rFonts w:ascii="Avenir Next LT Pro" w:eastAsia="Noto Sans Symbols" w:hAnsi="Avenir Next LT Pro" w:cs="Arial"/>
                <w:b/>
                <w:color w:val="00B050"/>
                <w:lang w:val="en-GB"/>
              </w:rPr>
            </w:pPr>
            <w:r w:rsidRPr="00020EDA">
              <w:rPr>
                <w:rFonts w:ascii="Segoe UI Symbol" w:eastAsia="Noto Sans Symbols" w:hAnsi="Segoe UI Symbol" w:cs="Segoe UI Symbol"/>
                <w:b/>
                <w:color w:val="00B050"/>
                <w:lang w:val="en-GB"/>
              </w:rPr>
              <w:t>✓</w:t>
            </w:r>
          </w:p>
        </w:tc>
        <w:tc>
          <w:tcPr>
            <w:tcW w:w="4393" w:type="dxa"/>
          </w:tcPr>
          <w:p w14:paraId="5B33B2C1" w14:textId="155B5873" w:rsidR="001568CB" w:rsidRPr="00202219" w:rsidRDefault="001568CB" w:rsidP="001D1C70">
            <w:pPr>
              <w:pStyle w:val="Caption"/>
              <w:rPr>
                <w:lang w:val="en-GB"/>
              </w:rPr>
            </w:pPr>
            <w:r w:rsidRPr="00202219">
              <w:rPr>
                <w:lang w:val="en-GB"/>
              </w:rPr>
              <w:t>Similar</w:t>
            </w:r>
          </w:p>
        </w:tc>
      </w:tr>
      <w:tr w:rsidR="00201A1D" w:rsidRPr="00020EDA" w14:paraId="06D62E2D" w14:textId="77777777" w:rsidTr="00AC6723">
        <w:trPr>
          <w:trHeight w:val="432"/>
        </w:trPr>
        <w:tc>
          <w:tcPr>
            <w:tcW w:w="3413" w:type="dxa"/>
            <w:vAlign w:val="center"/>
          </w:tcPr>
          <w:p w14:paraId="40CD931D" w14:textId="77777777" w:rsidR="00201A1D" w:rsidRPr="00020EDA" w:rsidRDefault="00201A1D" w:rsidP="001D1C70">
            <w:pPr>
              <w:pStyle w:val="Caption"/>
              <w:rPr>
                <w:rFonts w:ascii="Avenir Next LT Pro" w:hAnsi="Avenir Next LT Pro" w:cs="Arial"/>
                <w:lang w:val="en-GB"/>
              </w:rPr>
            </w:pPr>
            <w:proofErr w:type="spellStart"/>
            <w:r w:rsidRPr="00020EDA">
              <w:rPr>
                <w:rFonts w:ascii="Avenir Next LT Pro" w:hAnsi="Avenir Next LT Pro" w:cs="Arial"/>
                <w:lang w:val="en-GB"/>
              </w:rPr>
              <w:t>Worldsteel</w:t>
            </w:r>
            <w:proofErr w:type="spellEnd"/>
            <w:r w:rsidRPr="00020EDA">
              <w:rPr>
                <w:rFonts w:ascii="Avenir Next LT Pro" w:hAnsi="Avenir Next LT Pro" w:cs="Arial"/>
                <w:lang w:val="en-GB"/>
              </w:rPr>
              <w:t xml:space="preserve"> LCA guide</w:t>
            </w:r>
          </w:p>
        </w:tc>
        <w:tc>
          <w:tcPr>
            <w:tcW w:w="1822" w:type="dxa"/>
            <w:vAlign w:val="center"/>
          </w:tcPr>
          <w:p w14:paraId="29919F98" w14:textId="77777777" w:rsidR="00201A1D" w:rsidRPr="00020EDA" w:rsidRDefault="00201A1D"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52A45ED0" w14:textId="5F1E9B2E" w:rsidR="00201A1D" w:rsidRPr="00202219" w:rsidRDefault="00D57731" w:rsidP="001D1C70">
            <w:pPr>
              <w:pStyle w:val="Caption"/>
              <w:rPr>
                <w:lang w:val="en-GB"/>
              </w:rPr>
            </w:pPr>
            <w:r w:rsidRPr="00202219">
              <w:rPr>
                <w:lang w:val="en-GB"/>
              </w:rPr>
              <w:t>Not addressed</w:t>
            </w:r>
          </w:p>
        </w:tc>
      </w:tr>
      <w:tr w:rsidR="00201A1D" w:rsidRPr="00020EDA" w14:paraId="1E434F71" w14:textId="77777777" w:rsidTr="00AC6723">
        <w:trPr>
          <w:trHeight w:val="432"/>
        </w:trPr>
        <w:tc>
          <w:tcPr>
            <w:tcW w:w="3413" w:type="dxa"/>
            <w:vAlign w:val="center"/>
          </w:tcPr>
          <w:p w14:paraId="61B63B4E" w14:textId="77777777" w:rsidR="00201A1D" w:rsidRPr="00020EDA" w:rsidRDefault="00201A1D" w:rsidP="001D1C70">
            <w:pPr>
              <w:pStyle w:val="Caption"/>
              <w:rPr>
                <w:rFonts w:ascii="Avenir Next LT Pro" w:hAnsi="Avenir Next LT Pro" w:cs="Arial"/>
                <w:lang w:val="en-GB"/>
              </w:rPr>
            </w:pPr>
            <w:r w:rsidRPr="00020EDA">
              <w:rPr>
                <w:rFonts w:ascii="Avenir Next LT Pro" w:hAnsi="Avenir Next LT Pro" w:cs="Arial"/>
                <w:lang w:val="en-GB"/>
              </w:rPr>
              <w:t>Santero and Hendry (2016)</w:t>
            </w:r>
          </w:p>
        </w:tc>
        <w:tc>
          <w:tcPr>
            <w:tcW w:w="1822" w:type="dxa"/>
          </w:tcPr>
          <w:p w14:paraId="270DF9B4" w14:textId="77777777" w:rsidR="00201A1D" w:rsidRPr="00020EDA" w:rsidRDefault="00201A1D"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5E31241D" w14:textId="34341019" w:rsidR="00201A1D" w:rsidRPr="00202219" w:rsidRDefault="00D57731" w:rsidP="001D1C70">
            <w:pPr>
              <w:pStyle w:val="Caption"/>
              <w:rPr>
                <w:lang w:val="en-GB"/>
              </w:rPr>
            </w:pPr>
            <w:r w:rsidRPr="00202219">
              <w:rPr>
                <w:lang w:val="en-GB"/>
              </w:rPr>
              <w:t>Not addressed</w:t>
            </w:r>
          </w:p>
        </w:tc>
      </w:tr>
      <w:tr w:rsidR="001568CB" w:rsidRPr="00020EDA" w14:paraId="04972EBA" w14:textId="77777777" w:rsidTr="0065447C">
        <w:trPr>
          <w:trHeight w:val="432"/>
        </w:trPr>
        <w:tc>
          <w:tcPr>
            <w:tcW w:w="3413" w:type="dxa"/>
            <w:vAlign w:val="center"/>
          </w:tcPr>
          <w:p w14:paraId="174B72E7" w14:textId="77777777" w:rsidR="001568CB" w:rsidRPr="00020EDA" w:rsidRDefault="001568CB" w:rsidP="001D1C70">
            <w:pPr>
              <w:pStyle w:val="Caption"/>
              <w:rPr>
                <w:rFonts w:ascii="Avenir Next LT Pro" w:hAnsi="Avenir Next LT Pro" w:cs="Arial"/>
                <w:lang w:val="en-GB"/>
              </w:rPr>
            </w:pPr>
            <w:r w:rsidRPr="00020EDA">
              <w:rPr>
                <w:rFonts w:ascii="Avenir Next LT Pro" w:hAnsi="Avenir Next LT Pro" w:cs="Arial"/>
                <w:lang w:val="en-GB"/>
              </w:rPr>
              <w:t>ISO 14040/44 LCA</w:t>
            </w:r>
          </w:p>
        </w:tc>
        <w:tc>
          <w:tcPr>
            <w:tcW w:w="1822" w:type="dxa"/>
          </w:tcPr>
          <w:p w14:paraId="4483BB05" w14:textId="77777777" w:rsidR="001568CB" w:rsidRPr="00020EDA" w:rsidRDefault="001568CB"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tcPr>
          <w:p w14:paraId="0CAA8403" w14:textId="080FC968" w:rsidR="001568CB" w:rsidRPr="00202219" w:rsidRDefault="001568CB" w:rsidP="001D1C70">
            <w:pPr>
              <w:pStyle w:val="Caption"/>
              <w:rPr>
                <w:lang w:val="en-GB"/>
              </w:rPr>
            </w:pPr>
            <w:r w:rsidRPr="00202219">
              <w:rPr>
                <w:lang w:val="en-GB"/>
              </w:rPr>
              <w:t>Similar</w:t>
            </w:r>
          </w:p>
        </w:tc>
      </w:tr>
      <w:tr w:rsidR="001568CB" w:rsidRPr="00020EDA" w14:paraId="5503A456" w14:textId="77777777" w:rsidTr="0065447C">
        <w:trPr>
          <w:trHeight w:val="432"/>
        </w:trPr>
        <w:tc>
          <w:tcPr>
            <w:tcW w:w="3413" w:type="dxa"/>
            <w:vAlign w:val="center"/>
          </w:tcPr>
          <w:p w14:paraId="36E83B8F" w14:textId="77777777" w:rsidR="001568CB" w:rsidRPr="00020EDA" w:rsidRDefault="001568CB" w:rsidP="001D1C70">
            <w:pPr>
              <w:pStyle w:val="Caption"/>
              <w:rPr>
                <w:rFonts w:ascii="Avenir Next LT Pro" w:hAnsi="Avenir Next LT Pro" w:cs="Arial"/>
                <w:lang w:val="en-GB"/>
              </w:rPr>
            </w:pPr>
            <w:r w:rsidRPr="00020EDA">
              <w:rPr>
                <w:rFonts w:ascii="Avenir Next LT Pro" w:hAnsi="Avenir Next LT Pro" w:cs="Arial"/>
                <w:lang w:val="en-GB"/>
              </w:rPr>
              <w:t>ISO 14067 PCF</w:t>
            </w:r>
          </w:p>
        </w:tc>
        <w:tc>
          <w:tcPr>
            <w:tcW w:w="1822" w:type="dxa"/>
            <w:vAlign w:val="center"/>
          </w:tcPr>
          <w:p w14:paraId="0641BA50" w14:textId="77777777" w:rsidR="001568CB" w:rsidRPr="00020EDA" w:rsidRDefault="001568CB"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tcPr>
          <w:p w14:paraId="22954EFA" w14:textId="60AE3DFF" w:rsidR="001568CB" w:rsidRPr="00202219" w:rsidRDefault="001568CB" w:rsidP="001D1C70">
            <w:pPr>
              <w:pStyle w:val="Caption"/>
              <w:rPr>
                <w:lang w:val="en-GB"/>
              </w:rPr>
            </w:pPr>
            <w:r w:rsidRPr="00202219">
              <w:rPr>
                <w:lang w:val="en-GB"/>
              </w:rPr>
              <w:t>Similar</w:t>
            </w:r>
          </w:p>
        </w:tc>
      </w:tr>
      <w:tr w:rsidR="001568CB" w:rsidRPr="00020EDA" w14:paraId="3483493C" w14:textId="77777777" w:rsidTr="0065447C">
        <w:trPr>
          <w:trHeight w:val="432"/>
        </w:trPr>
        <w:tc>
          <w:tcPr>
            <w:tcW w:w="3413" w:type="dxa"/>
            <w:vAlign w:val="center"/>
          </w:tcPr>
          <w:p w14:paraId="07C45714" w14:textId="77777777" w:rsidR="001568CB" w:rsidRPr="00020EDA" w:rsidRDefault="001568CB" w:rsidP="001D1C70">
            <w:pPr>
              <w:pStyle w:val="Caption"/>
              <w:rPr>
                <w:rFonts w:ascii="Avenir Next LT Pro" w:hAnsi="Avenir Next LT Pro" w:cs="Arial"/>
                <w:lang w:val="en-GB"/>
              </w:rPr>
            </w:pPr>
            <w:r w:rsidRPr="00020EDA">
              <w:rPr>
                <w:rFonts w:ascii="Avenir Next LT Pro" w:hAnsi="Avenir Next LT Pro" w:cs="Arial"/>
                <w:lang w:val="en-GB"/>
              </w:rPr>
              <w:t>GHG Protocol - Product Life Cycle Accounting and Reporting Standard</w:t>
            </w:r>
          </w:p>
        </w:tc>
        <w:tc>
          <w:tcPr>
            <w:tcW w:w="1822" w:type="dxa"/>
            <w:vAlign w:val="center"/>
          </w:tcPr>
          <w:p w14:paraId="124D59F5" w14:textId="77777777" w:rsidR="001568CB" w:rsidRPr="00020EDA" w:rsidRDefault="001568CB"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tcPr>
          <w:p w14:paraId="3C80CE9E" w14:textId="178D47B7" w:rsidR="001568CB" w:rsidRPr="00202219" w:rsidRDefault="001568CB" w:rsidP="001D1C70">
            <w:pPr>
              <w:pStyle w:val="Caption"/>
              <w:rPr>
                <w:lang w:val="en-GB"/>
              </w:rPr>
            </w:pPr>
            <w:r w:rsidRPr="00202219">
              <w:rPr>
                <w:lang w:val="en-GB"/>
              </w:rPr>
              <w:t>Similar</w:t>
            </w:r>
          </w:p>
        </w:tc>
      </w:tr>
      <w:tr w:rsidR="00201A1D" w:rsidRPr="00020EDA" w14:paraId="6E7658F9" w14:textId="77777777" w:rsidTr="00AC6723">
        <w:trPr>
          <w:trHeight w:val="535"/>
        </w:trPr>
        <w:tc>
          <w:tcPr>
            <w:tcW w:w="3413" w:type="dxa"/>
            <w:vAlign w:val="center"/>
          </w:tcPr>
          <w:p w14:paraId="2B9D415D" w14:textId="77777777" w:rsidR="00201A1D" w:rsidRPr="00020EDA" w:rsidRDefault="00201A1D" w:rsidP="001D1C70">
            <w:pPr>
              <w:pStyle w:val="Caption"/>
              <w:rPr>
                <w:rFonts w:ascii="Avenir Next LT Pro" w:hAnsi="Avenir Next LT Pro" w:cs="Arial"/>
                <w:lang w:val="en-GB"/>
              </w:rPr>
            </w:pPr>
            <w:r w:rsidRPr="00020EDA">
              <w:rPr>
                <w:rFonts w:ascii="Avenir Next LT Pro" w:hAnsi="Avenir Next LT Pro" w:cs="Arial"/>
                <w:lang w:val="en-GB"/>
              </w:rPr>
              <w:t>Product Environmental Footprint</w:t>
            </w:r>
          </w:p>
        </w:tc>
        <w:tc>
          <w:tcPr>
            <w:tcW w:w="1822" w:type="dxa"/>
            <w:vAlign w:val="center"/>
          </w:tcPr>
          <w:p w14:paraId="4AE159F6" w14:textId="77777777" w:rsidR="00201A1D" w:rsidRPr="00020EDA" w:rsidRDefault="00201A1D" w:rsidP="001D1C70">
            <w:pPr>
              <w:pStyle w:val="Caption"/>
              <w:rPr>
                <w:rFonts w:ascii="Avenir Next LT Pro" w:hAnsi="Avenir Next LT Pro" w:cs="Arial"/>
                <w:b/>
                <w:lang w:val="en-GB"/>
              </w:rPr>
            </w:pPr>
            <w:r w:rsidRPr="00020EDA">
              <w:rPr>
                <w:rFonts w:ascii="Segoe UI Symbol" w:eastAsia="Noto Sans Symbols" w:hAnsi="Segoe UI Symbol" w:cs="Segoe UI Symbol"/>
                <w:b/>
                <w:color w:val="FFC000"/>
                <w:lang w:val="en-GB"/>
              </w:rPr>
              <w:t>✓</w:t>
            </w:r>
          </w:p>
        </w:tc>
        <w:tc>
          <w:tcPr>
            <w:tcW w:w="4393" w:type="dxa"/>
            <w:vAlign w:val="center"/>
          </w:tcPr>
          <w:p w14:paraId="42450FA7" w14:textId="77777777" w:rsidR="00201A1D" w:rsidRPr="00202219" w:rsidRDefault="00201A1D" w:rsidP="001D1C70">
            <w:pPr>
              <w:pStyle w:val="Caption"/>
              <w:rPr>
                <w:lang w:val="en-GB"/>
              </w:rPr>
            </w:pPr>
            <w:r w:rsidRPr="00202219">
              <w:rPr>
                <w:lang w:val="en-GB"/>
              </w:rPr>
              <w:t>Summary, main report, annex weighted result</w:t>
            </w:r>
          </w:p>
        </w:tc>
      </w:tr>
      <w:tr w:rsidR="00201A1D" w:rsidRPr="00020EDA" w14:paraId="1DEB9DA9" w14:textId="77777777" w:rsidTr="00AC6723">
        <w:trPr>
          <w:trHeight w:val="432"/>
        </w:trPr>
        <w:tc>
          <w:tcPr>
            <w:tcW w:w="3413" w:type="dxa"/>
            <w:vAlign w:val="center"/>
          </w:tcPr>
          <w:p w14:paraId="4D404A75" w14:textId="77777777" w:rsidR="00201A1D" w:rsidRPr="00020EDA" w:rsidRDefault="00201A1D" w:rsidP="001D1C70">
            <w:pPr>
              <w:pStyle w:val="Caption"/>
              <w:rPr>
                <w:rFonts w:ascii="Avenir Next LT Pro" w:hAnsi="Avenir Next LT Pro" w:cs="Arial"/>
                <w:lang w:val="en-GB"/>
              </w:rPr>
            </w:pPr>
            <w:r w:rsidRPr="00020EDA">
              <w:rPr>
                <w:rFonts w:ascii="Avenir Next LT Pro" w:hAnsi="Avenir Next LT Pro" w:cs="Arial"/>
                <w:lang w:val="en-GB"/>
              </w:rPr>
              <w:t>WBCSD PACT</w:t>
            </w:r>
          </w:p>
        </w:tc>
        <w:tc>
          <w:tcPr>
            <w:tcW w:w="1822" w:type="dxa"/>
          </w:tcPr>
          <w:p w14:paraId="36754A0A" w14:textId="77777777" w:rsidR="00201A1D" w:rsidRPr="00020EDA" w:rsidRDefault="00201A1D"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4CA62BD0" w14:textId="49943F5F" w:rsidR="00201A1D" w:rsidRPr="00202219" w:rsidRDefault="001C61C2" w:rsidP="001D1C70">
            <w:pPr>
              <w:pStyle w:val="Caption"/>
              <w:rPr>
                <w:lang w:val="en-GB"/>
              </w:rPr>
            </w:pPr>
            <w:r w:rsidRPr="00202219">
              <w:rPr>
                <w:lang w:val="en-GB"/>
              </w:rPr>
              <w:t>Not addressed</w:t>
            </w:r>
          </w:p>
        </w:tc>
      </w:tr>
      <w:tr w:rsidR="00201A1D" w:rsidRPr="00020EDA" w14:paraId="70B22072" w14:textId="77777777" w:rsidTr="00AC6723">
        <w:trPr>
          <w:trHeight w:val="432"/>
        </w:trPr>
        <w:tc>
          <w:tcPr>
            <w:tcW w:w="3413" w:type="dxa"/>
            <w:vAlign w:val="center"/>
          </w:tcPr>
          <w:p w14:paraId="730C20BA" w14:textId="77777777" w:rsidR="00201A1D" w:rsidRPr="00020EDA" w:rsidRDefault="00201A1D" w:rsidP="001D1C70">
            <w:pPr>
              <w:pStyle w:val="Caption"/>
              <w:rPr>
                <w:rFonts w:ascii="Avenir Next LT Pro" w:hAnsi="Avenir Next LT Pro" w:cs="Arial"/>
                <w:lang w:val="en-GB"/>
              </w:rPr>
            </w:pPr>
            <w:r w:rsidRPr="00020EDA">
              <w:rPr>
                <w:rFonts w:ascii="Avenir Next LT Pro" w:hAnsi="Avenir Next LT Pro" w:cs="Arial"/>
                <w:lang w:val="en-GB"/>
              </w:rPr>
              <w:t>Catena-X</w:t>
            </w:r>
          </w:p>
        </w:tc>
        <w:tc>
          <w:tcPr>
            <w:tcW w:w="1822" w:type="dxa"/>
          </w:tcPr>
          <w:p w14:paraId="33507296" w14:textId="77777777" w:rsidR="00201A1D" w:rsidRPr="00020EDA" w:rsidRDefault="00201A1D"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3048B770" w14:textId="57500557" w:rsidR="00201A1D" w:rsidRPr="00202219" w:rsidRDefault="001C61C2" w:rsidP="001D1C70">
            <w:pPr>
              <w:pStyle w:val="Caption"/>
              <w:rPr>
                <w:lang w:val="en-GB"/>
              </w:rPr>
            </w:pPr>
            <w:r w:rsidRPr="00202219">
              <w:rPr>
                <w:lang w:val="en-GB"/>
              </w:rPr>
              <w:t>Not addressed</w:t>
            </w:r>
          </w:p>
        </w:tc>
      </w:tr>
      <w:tr w:rsidR="00201A1D" w:rsidRPr="00020EDA" w14:paraId="58C9D410" w14:textId="77777777" w:rsidTr="00AC6723">
        <w:trPr>
          <w:trHeight w:val="432"/>
        </w:trPr>
        <w:tc>
          <w:tcPr>
            <w:tcW w:w="3413" w:type="dxa"/>
            <w:vAlign w:val="center"/>
          </w:tcPr>
          <w:p w14:paraId="7C93B0AB" w14:textId="77777777" w:rsidR="00201A1D" w:rsidRPr="00020EDA" w:rsidRDefault="00201A1D" w:rsidP="001D1C70">
            <w:pPr>
              <w:pStyle w:val="Caption"/>
              <w:rPr>
                <w:rFonts w:ascii="Avenir Next LT Pro" w:hAnsi="Avenir Next LT Pro" w:cs="Arial"/>
                <w:lang w:val="en-GB"/>
              </w:rPr>
            </w:pPr>
            <w:r w:rsidRPr="00020EDA">
              <w:rPr>
                <w:rFonts w:ascii="Avenir Next LT Pro" w:hAnsi="Avenir Next LT Pro" w:cs="Arial"/>
                <w:lang w:val="en-GB"/>
              </w:rPr>
              <w:t>PEFCR Batteries</w:t>
            </w:r>
          </w:p>
        </w:tc>
        <w:tc>
          <w:tcPr>
            <w:tcW w:w="1822" w:type="dxa"/>
          </w:tcPr>
          <w:p w14:paraId="48ED88AE" w14:textId="77777777" w:rsidR="00201A1D" w:rsidRPr="00020EDA" w:rsidRDefault="00201A1D" w:rsidP="001D1C70">
            <w:pPr>
              <w:pStyle w:val="Caption"/>
              <w:rPr>
                <w:rFonts w:ascii="Avenir Next LT Pro" w:hAnsi="Avenir Next LT Pro" w:cs="Arial"/>
                <w:b/>
                <w:lang w:val="en-GB"/>
              </w:rPr>
            </w:pPr>
            <w:r w:rsidRPr="00020EDA">
              <w:rPr>
                <w:rFonts w:ascii="Segoe UI Symbol" w:eastAsia="Noto Sans Symbols" w:hAnsi="Segoe UI Symbol" w:cs="Segoe UI Symbol"/>
                <w:b/>
                <w:color w:val="FFC000"/>
                <w:lang w:val="en-GB"/>
              </w:rPr>
              <w:t>✓</w:t>
            </w:r>
          </w:p>
        </w:tc>
        <w:tc>
          <w:tcPr>
            <w:tcW w:w="4393" w:type="dxa"/>
            <w:vAlign w:val="center"/>
          </w:tcPr>
          <w:p w14:paraId="5BA15F17" w14:textId="77777777" w:rsidR="00201A1D" w:rsidRPr="00202219" w:rsidRDefault="00201A1D" w:rsidP="001D1C70">
            <w:pPr>
              <w:pStyle w:val="Caption"/>
              <w:rPr>
                <w:lang w:val="en-GB"/>
              </w:rPr>
            </w:pPr>
            <w:r w:rsidRPr="00202219">
              <w:rPr>
                <w:lang w:val="en-GB"/>
              </w:rPr>
              <w:t>Weighted results and EF compliant dataset</w:t>
            </w:r>
          </w:p>
        </w:tc>
      </w:tr>
      <w:tr w:rsidR="00201A1D" w:rsidRPr="00020EDA" w14:paraId="2D8A4381" w14:textId="77777777" w:rsidTr="00AC6723">
        <w:trPr>
          <w:trHeight w:val="432"/>
        </w:trPr>
        <w:tc>
          <w:tcPr>
            <w:tcW w:w="3413" w:type="dxa"/>
            <w:vAlign w:val="center"/>
          </w:tcPr>
          <w:p w14:paraId="51D95A6E" w14:textId="77777777" w:rsidR="00201A1D" w:rsidRPr="00020EDA" w:rsidRDefault="00201A1D" w:rsidP="001D1C70">
            <w:pPr>
              <w:pStyle w:val="Caption"/>
              <w:rPr>
                <w:rFonts w:ascii="Avenir Next LT Pro" w:hAnsi="Avenir Next LT Pro" w:cs="Arial"/>
                <w:lang w:val="en-GB"/>
              </w:rPr>
            </w:pPr>
            <w:r w:rsidRPr="00020EDA">
              <w:rPr>
                <w:rFonts w:ascii="Avenir Next LT Pro" w:hAnsi="Avenir Next LT Pro" w:cs="Arial"/>
                <w:lang w:val="en-GB"/>
              </w:rPr>
              <w:lastRenderedPageBreak/>
              <w:t>GBA Rulebook</w:t>
            </w:r>
          </w:p>
        </w:tc>
        <w:tc>
          <w:tcPr>
            <w:tcW w:w="1822" w:type="dxa"/>
          </w:tcPr>
          <w:p w14:paraId="1A6F0807" w14:textId="77777777" w:rsidR="00201A1D" w:rsidRPr="00020EDA" w:rsidRDefault="00201A1D" w:rsidP="001D1C70">
            <w:pPr>
              <w:pStyle w:val="Caption"/>
              <w:rPr>
                <w:rFonts w:ascii="Avenir Next LT Pro" w:hAnsi="Avenir Next LT Pro" w:cs="Arial"/>
                <w:b/>
                <w:lang w:val="en-GB"/>
              </w:rPr>
            </w:pPr>
            <w:r w:rsidRPr="00020EDA">
              <w:rPr>
                <w:rFonts w:ascii="Segoe UI Symbol" w:eastAsia="Noto Sans Symbols" w:hAnsi="Segoe UI Symbol" w:cs="Segoe UI Symbol"/>
                <w:b/>
                <w:color w:val="00B050"/>
                <w:lang w:val="en-GB"/>
              </w:rPr>
              <w:t>✓</w:t>
            </w:r>
          </w:p>
        </w:tc>
        <w:tc>
          <w:tcPr>
            <w:tcW w:w="4393" w:type="dxa"/>
            <w:vAlign w:val="center"/>
          </w:tcPr>
          <w:p w14:paraId="3093B4C2" w14:textId="3C4562C9" w:rsidR="00201A1D" w:rsidRPr="00202219" w:rsidRDefault="001568CB" w:rsidP="001D1C70">
            <w:pPr>
              <w:pStyle w:val="Caption"/>
              <w:rPr>
                <w:lang w:val="en-GB"/>
              </w:rPr>
            </w:pPr>
            <w:r w:rsidRPr="00202219">
              <w:rPr>
                <w:lang w:val="en-GB"/>
              </w:rPr>
              <w:t>Similar</w:t>
            </w:r>
          </w:p>
        </w:tc>
      </w:tr>
    </w:tbl>
    <w:p w14:paraId="2C4C7B37" w14:textId="77777777" w:rsidR="00201A1D" w:rsidRPr="00020EDA" w:rsidRDefault="00201A1D" w:rsidP="001D1C70">
      <w:pPr>
        <w:pStyle w:val="Caption"/>
        <w:rPr>
          <w:rFonts w:ascii="Avenir Next LT Pro" w:eastAsia="Cambria" w:hAnsi="Avenir Next LT Pro" w:cs="Arial"/>
          <w:b/>
          <w:color w:val="366091"/>
          <w:lang w:val="en-GB"/>
        </w:rPr>
      </w:pPr>
    </w:p>
    <w:p w14:paraId="0D1FAE2C" w14:textId="2E51BC75" w:rsidR="00201A1D" w:rsidRPr="001301D0" w:rsidRDefault="00201A1D" w:rsidP="00CB49E6">
      <w:pPr>
        <w:pStyle w:val="Heading2"/>
        <w:numPr>
          <w:ilvl w:val="1"/>
          <w:numId w:val="2"/>
        </w:numPr>
        <w:ind w:left="567"/>
        <w:rPr>
          <w:lang w:val="en-GB"/>
        </w:rPr>
      </w:pPr>
      <w:bookmarkStart w:id="28" w:name="_heading=h.1rvwp1q" w:colFirst="0" w:colLast="0"/>
      <w:bookmarkStart w:id="29" w:name="_Toc185458176"/>
      <w:bookmarkEnd w:id="28"/>
      <w:r w:rsidRPr="001301D0">
        <w:rPr>
          <w:lang w:val="en-GB"/>
        </w:rPr>
        <w:t>Verification</w:t>
      </w:r>
      <w:bookmarkEnd w:id="29"/>
    </w:p>
    <w:p w14:paraId="65231AFD" w14:textId="77777777" w:rsidR="00201A1D" w:rsidRDefault="00201A1D" w:rsidP="00B40412">
      <w:pPr>
        <w:rPr>
          <w:lang w:val="en-GB"/>
        </w:rPr>
      </w:pPr>
      <w:r w:rsidRPr="00020EDA">
        <w:rPr>
          <w:lang w:val="en-GB"/>
        </w:rPr>
        <w:t>The table below shows full consistency of this recommendation to the recommendations provided by other metal PCF guidelines, relevant standards, and harmonization activities of downstream industries. Only PEF and the PEFCR batteries additionally require a minimum qualification score of the reviewers.</w:t>
      </w:r>
    </w:p>
    <w:p w14:paraId="67C7B008" w14:textId="77777777" w:rsidR="00267B1B" w:rsidRPr="00020EDA" w:rsidRDefault="00267B1B" w:rsidP="00267B1B">
      <w:pPr>
        <w:pStyle w:val="Caption"/>
        <w:rPr>
          <w:lang w:val="en-GB"/>
        </w:rPr>
      </w:pPr>
    </w:p>
    <w:p w14:paraId="0ECF55BF" w14:textId="6E1B006B" w:rsidR="00201A1D" w:rsidRPr="00020EDA" w:rsidRDefault="00201A1D" w:rsidP="00267B1B">
      <w:pPr>
        <w:pStyle w:val="Caption"/>
        <w:rPr>
          <w:rFonts w:ascii="Avenir Next LT Pro" w:hAnsi="Avenir Next LT Pro" w:cs="Arial"/>
          <w:b/>
          <w:i/>
          <w:color w:val="000000"/>
          <w:lang w:val="en-GB"/>
        </w:rPr>
      </w:pPr>
      <w:r w:rsidRPr="00020EDA">
        <w:rPr>
          <w:rFonts w:ascii="Avenir Next LT Pro" w:hAnsi="Avenir Next LT Pro" w:cs="Arial"/>
          <w:i/>
          <w:color w:val="000000"/>
          <w:lang w:val="en-GB"/>
        </w:rPr>
        <w:t xml:space="preserve">Table </w:t>
      </w:r>
      <w:r w:rsidR="00F1356E">
        <w:rPr>
          <w:rFonts w:ascii="Avenir Next LT Pro" w:hAnsi="Avenir Next LT Pro" w:cs="Arial"/>
          <w:i/>
          <w:color w:val="000000"/>
          <w:lang w:val="en-GB"/>
        </w:rPr>
        <w:t>S1</w:t>
      </w:r>
      <w:r w:rsidR="004F562D">
        <w:rPr>
          <w:rFonts w:ascii="Avenir Next LT Pro" w:hAnsi="Avenir Next LT Pro" w:cs="Arial"/>
          <w:i/>
          <w:color w:val="000000"/>
          <w:lang w:val="en-GB"/>
        </w:rPr>
        <w:t>7</w:t>
      </w:r>
      <w:r w:rsidRPr="00020EDA">
        <w:rPr>
          <w:rFonts w:ascii="Avenir Next LT Pro" w:hAnsi="Avenir Next LT Pro" w:cs="Arial"/>
          <w:i/>
          <w:color w:val="000000"/>
          <w:lang w:val="en-GB"/>
        </w:rPr>
        <w:t xml:space="preserve"> Comparison between the recommended approach on verification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2106"/>
        <w:gridCol w:w="4109"/>
      </w:tblGrid>
      <w:tr w:rsidR="00201A1D" w:rsidRPr="00020EDA" w14:paraId="3C66AB02" w14:textId="77777777" w:rsidTr="00AC6723">
        <w:trPr>
          <w:trHeight w:val="432"/>
        </w:trPr>
        <w:tc>
          <w:tcPr>
            <w:tcW w:w="3413" w:type="dxa"/>
            <w:vAlign w:val="center"/>
          </w:tcPr>
          <w:p w14:paraId="43194133" w14:textId="77777777" w:rsidR="00201A1D" w:rsidRPr="00267B1B" w:rsidRDefault="00201A1D" w:rsidP="00267B1B">
            <w:pPr>
              <w:pStyle w:val="Caption"/>
              <w:rPr>
                <w:b/>
                <w:bCs w:val="0"/>
                <w:lang w:val="en-GB"/>
              </w:rPr>
            </w:pPr>
            <w:r w:rsidRPr="00267B1B">
              <w:rPr>
                <w:b/>
                <w:bCs w:val="0"/>
                <w:lang w:val="en-GB"/>
              </w:rPr>
              <w:t>Guideline/standard</w:t>
            </w:r>
          </w:p>
        </w:tc>
        <w:tc>
          <w:tcPr>
            <w:tcW w:w="2106" w:type="dxa"/>
            <w:vAlign w:val="center"/>
          </w:tcPr>
          <w:p w14:paraId="3AE71FF0" w14:textId="77777777" w:rsidR="00201A1D" w:rsidRPr="00267B1B" w:rsidRDefault="00201A1D" w:rsidP="00267B1B">
            <w:pPr>
              <w:pStyle w:val="Caption"/>
              <w:rPr>
                <w:b/>
                <w:bCs w:val="0"/>
                <w:lang w:val="en-GB"/>
              </w:rPr>
            </w:pPr>
            <w:r w:rsidRPr="00267B1B">
              <w:rPr>
                <w:b/>
                <w:bCs w:val="0"/>
                <w:lang w:val="en-GB"/>
              </w:rPr>
              <w:t>Consistency</w:t>
            </w:r>
          </w:p>
        </w:tc>
        <w:tc>
          <w:tcPr>
            <w:tcW w:w="4109" w:type="dxa"/>
            <w:vAlign w:val="center"/>
          </w:tcPr>
          <w:p w14:paraId="4FC10EEE" w14:textId="77777777" w:rsidR="00201A1D" w:rsidRPr="00267B1B" w:rsidRDefault="00201A1D" w:rsidP="00267B1B">
            <w:pPr>
              <w:pStyle w:val="Caption"/>
              <w:rPr>
                <w:b/>
                <w:bCs w:val="0"/>
                <w:lang w:val="en-GB"/>
              </w:rPr>
            </w:pPr>
            <w:r w:rsidRPr="00267B1B">
              <w:rPr>
                <w:b/>
                <w:bCs w:val="0"/>
                <w:lang w:val="en-GB"/>
              </w:rPr>
              <w:t>Comments</w:t>
            </w:r>
          </w:p>
        </w:tc>
      </w:tr>
      <w:tr w:rsidR="00201A1D" w:rsidRPr="00020EDA" w14:paraId="2668DDD9" w14:textId="77777777" w:rsidTr="00AC6723">
        <w:trPr>
          <w:trHeight w:val="432"/>
        </w:trPr>
        <w:tc>
          <w:tcPr>
            <w:tcW w:w="3413" w:type="dxa"/>
            <w:vAlign w:val="center"/>
          </w:tcPr>
          <w:p w14:paraId="49BB50CE" w14:textId="77777777" w:rsidR="00201A1D" w:rsidRPr="00020EDA" w:rsidRDefault="00201A1D" w:rsidP="00267B1B">
            <w:pPr>
              <w:pStyle w:val="Caption"/>
              <w:rPr>
                <w:lang w:val="en-GB"/>
              </w:rPr>
            </w:pPr>
            <w:r w:rsidRPr="00020EDA">
              <w:rPr>
                <w:lang w:val="en-GB"/>
              </w:rPr>
              <w:t>Aluminium PCF guide</w:t>
            </w:r>
          </w:p>
        </w:tc>
        <w:tc>
          <w:tcPr>
            <w:tcW w:w="2106" w:type="dxa"/>
            <w:vAlign w:val="center"/>
          </w:tcPr>
          <w:p w14:paraId="3217C9F3" w14:textId="77777777" w:rsidR="00201A1D" w:rsidRPr="00020EDA" w:rsidRDefault="00201A1D" w:rsidP="00267B1B">
            <w:pPr>
              <w:pStyle w:val="Caption"/>
              <w:rPr>
                <w:lang w:val="en-GB"/>
              </w:rPr>
            </w:pPr>
            <w:r w:rsidRPr="00020EDA">
              <w:rPr>
                <w:rFonts w:ascii="Segoe UI Symbol" w:eastAsia="Noto Sans Symbols" w:hAnsi="Segoe UI Symbol" w:cs="Segoe UI Symbol"/>
                <w:color w:val="00B050"/>
                <w:lang w:val="en-GB"/>
              </w:rPr>
              <w:t>✓</w:t>
            </w:r>
          </w:p>
        </w:tc>
        <w:tc>
          <w:tcPr>
            <w:tcW w:w="4109" w:type="dxa"/>
            <w:vAlign w:val="center"/>
          </w:tcPr>
          <w:p w14:paraId="55AB4452" w14:textId="28CF8815" w:rsidR="00201A1D" w:rsidRPr="00020EDA" w:rsidRDefault="007A11B7" w:rsidP="00267B1B">
            <w:pPr>
              <w:pStyle w:val="Caption"/>
              <w:rPr>
                <w:lang w:val="en-GB"/>
              </w:rPr>
            </w:pPr>
            <w:r>
              <w:rPr>
                <w:lang w:val="en-GB"/>
              </w:rPr>
              <w:t>Not addressed</w:t>
            </w:r>
          </w:p>
        </w:tc>
      </w:tr>
      <w:tr w:rsidR="00201A1D" w:rsidRPr="00020EDA" w14:paraId="2D73F3C4" w14:textId="77777777" w:rsidTr="00AC6723">
        <w:trPr>
          <w:trHeight w:val="432"/>
        </w:trPr>
        <w:tc>
          <w:tcPr>
            <w:tcW w:w="3413" w:type="dxa"/>
            <w:vAlign w:val="center"/>
          </w:tcPr>
          <w:p w14:paraId="2013A26E" w14:textId="77777777" w:rsidR="00201A1D" w:rsidRPr="00020EDA" w:rsidRDefault="00201A1D" w:rsidP="00267B1B">
            <w:pPr>
              <w:pStyle w:val="Caption"/>
              <w:rPr>
                <w:lang w:val="en-GB"/>
              </w:rPr>
            </w:pPr>
            <w:r w:rsidRPr="00020EDA">
              <w:rPr>
                <w:lang w:val="en-GB"/>
              </w:rPr>
              <w:t>Cobalt PCF guide</w:t>
            </w:r>
          </w:p>
        </w:tc>
        <w:tc>
          <w:tcPr>
            <w:tcW w:w="2106" w:type="dxa"/>
          </w:tcPr>
          <w:p w14:paraId="2C4B0C36" w14:textId="77777777" w:rsidR="00201A1D" w:rsidRPr="00020EDA" w:rsidRDefault="00201A1D" w:rsidP="00267B1B">
            <w:pPr>
              <w:pStyle w:val="Caption"/>
              <w:rPr>
                <w:lang w:val="en-GB"/>
              </w:rPr>
            </w:pPr>
            <w:r w:rsidRPr="00020EDA">
              <w:rPr>
                <w:rFonts w:ascii="Segoe UI Symbol" w:eastAsia="Noto Sans Symbols" w:hAnsi="Segoe UI Symbol" w:cs="Segoe UI Symbol"/>
                <w:color w:val="00B050"/>
                <w:lang w:val="en-GB"/>
              </w:rPr>
              <w:t>✓</w:t>
            </w:r>
          </w:p>
        </w:tc>
        <w:tc>
          <w:tcPr>
            <w:tcW w:w="4109" w:type="dxa"/>
            <w:vAlign w:val="center"/>
          </w:tcPr>
          <w:p w14:paraId="56203A93" w14:textId="1CB1579C" w:rsidR="00826F22" w:rsidRPr="00826F22" w:rsidRDefault="00826F22" w:rsidP="00267B1B">
            <w:pPr>
              <w:pStyle w:val="Caption"/>
              <w:rPr>
                <w:lang w:val="en-GB"/>
              </w:rPr>
            </w:pPr>
            <w:r w:rsidRPr="00826F22">
              <w:rPr>
                <w:lang w:val="en-GB"/>
              </w:rPr>
              <w:t>Same</w:t>
            </w:r>
          </w:p>
        </w:tc>
      </w:tr>
      <w:tr w:rsidR="00826F22" w:rsidRPr="00020EDA" w14:paraId="6801B9E5" w14:textId="77777777" w:rsidTr="00AB1088">
        <w:trPr>
          <w:trHeight w:val="432"/>
        </w:trPr>
        <w:tc>
          <w:tcPr>
            <w:tcW w:w="3413" w:type="dxa"/>
            <w:vAlign w:val="center"/>
          </w:tcPr>
          <w:p w14:paraId="545B824A" w14:textId="77777777" w:rsidR="00826F22" w:rsidRPr="00020EDA" w:rsidRDefault="00826F22" w:rsidP="00267B1B">
            <w:pPr>
              <w:pStyle w:val="Caption"/>
              <w:rPr>
                <w:lang w:val="en-GB"/>
              </w:rPr>
            </w:pPr>
            <w:r w:rsidRPr="00020EDA">
              <w:rPr>
                <w:lang w:val="en-GB"/>
              </w:rPr>
              <w:t>Copper PCF guide</w:t>
            </w:r>
          </w:p>
        </w:tc>
        <w:tc>
          <w:tcPr>
            <w:tcW w:w="2106" w:type="dxa"/>
          </w:tcPr>
          <w:p w14:paraId="55A233CA" w14:textId="77777777" w:rsidR="00826F22" w:rsidRPr="00020EDA" w:rsidRDefault="00826F22" w:rsidP="00267B1B">
            <w:pPr>
              <w:pStyle w:val="Caption"/>
              <w:rPr>
                <w:lang w:val="en-GB"/>
              </w:rPr>
            </w:pPr>
            <w:r w:rsidRPr="00020EDA">
              <w:rPr>
                <w:rFonts w:ascii="Segoe UI Symbol" w:eastAsia="Noto Sans Symbols" w:hAnsi="Segoe UI Symbol" w:cs="Segoe UI Symbol"/>
                <w:color w:val="00B050"/>
                <w:lang w:val="en-GB"/>
              </w:rPr>
              <w:t>✓</w:t>
            </w:r>
          </w:p>
        </w:tc>
        <w:tc>
          <w:tcPr>
            <w:tcW w:w="4109" w:type="dxa"/>
          </w:tcPr>
          <w:p w14:paraId="4AA99D3B" w14:textId="6FD86217" w:rsidR="00826F22" w:rsidRPr="00020EDA" w:rsidRDefault="00826F22" w:rsidP="00267B1B">
            <w:pPr>
              <w:pStyle w:val="Caption"/>
              <w:rPr>
                <w:lang w:val="en-GB"/>
              </w:rPr>
            </w:pPr>
            <w:r w:rsidRPr="00411810">
              <w:rPr>
                <w:lang w:val="en-GB"/>
              </w:rPr>
              <w:t>Same</w:t>
            </w:r>
          </w:p>
        </w:tc>
      </w:tr>
      <w:tr w:rsidR="00826F22" w:rsidRPr="00020EDA" w14:paraId="164B5714" w14:textId="77777777" w:rsidTr="00AB1088">
        <w:trPr>
          <w:trHeight w:val="432"/>
        </w:trPr>
        <w:tc>
          <w:tcPr>
            <w:tcW w:w="3413" w:type="dxa"/>
            <w:vAlign w:val="center"/>
          </w:tcPr>
          <w:p w14:paraId="254581C0" w14:textId="77777777" w:rsidR="00826F22" w:rsidRPr="00020EDA" w:rsidRDefault="00826F22" w:rsidP="00267B1B">
            <w:pPr>
              <w:pStyle w:val="Caption"/>
              <w:rPr>
                <w:lang w:val="en-GB"/>
              </w:rPr>
            </w:pPr>
            <w:r w:rsidRPr="00020EDA">
              <w:rPr>
                <w:lang w:val="en-GB"/>
              </w:rPr>
              <w:t>Nickel PCF guide</w:t>
            </w:r>
          </w:p>
        </w:tc>
        <w:tc>
          <w:tcPr>
            <w:tcW w:w="2106" w:type="dxa"/>
          </w:tcPr>
          <w:p w14:paraId="768F6A61" w14:textId="77777777" w:rsidR="00826F22" w:rsidRPr="00020EDA" w:rsidRDefault="00826F22" w:rsidP="00267B1B">
            <w:pPr>
              <w:pStyle w:val="Caption"/>
              <w:rPr>
                <w:lang w:val="en-GB"/>
              </w:rPr>
            </w:pPr>
            <w:r w:rsidRPr="00020EDA">
              <w:rPr>
                <w:rFonts w:ascii="Segoe UI Symbol" w:eastAsia="Noto Sans Symbols" w:hAnsi="Segoe UI Symbol" w:cs="Segoe UI Symbol"/>
                <w:color w:val="00B050"/>
                <w:lang w:val="en-GB"/>
              </w:rPr>
              <w:t>✓</w:t>
            </w:r>
          </w:p>
        </w:tc>
        <w:tc>
          <w:tcPr>
            <w:tcW w:w="4109" w:type="dxa"/>
          </w:tcPr>
          <w:p w14:paraId="76F0FDF3" w14:textId="5B3808F6" w:rsidR="00826F22" w:rsidRPr="00020EDA" w:rsidRDefault="00826F22" w:rsidP="00267B1B">
            <w:pPr>
              <w:pStyle w:val="Caption"/>
              <w:rPr>
                <w:lang w:val="en-GB"/>
              </w:rPr>
            </w:pPr>
            <w:r w:rsidRPr="00411810">
              <w:rPr>
                <w:lang w:val="en-GB"/>
              </w:rPr>
              <w:t>Same</w:t>
            </w:r>
          </w:p>
        </w:tc>
      </w:tr>
      <w:tr w:rsidR="00826F22" w:rsidRPr="00020EDA" w14:paraId="18BEA508" w14:textId="77777777" w:rsidTr="00AB1088">
        <w:trPr>
          <w:trHeight w:val="432"/>
        </w:trPr>
        <w:tc>
          <w:tcPr>
            <w:tcW w:w="3413" w:type="dxa"/>
            <w:vAlign w:val="center"/>
          </w:tcPr>
          <w:p w14:paraId="63586139" w14:textId="77777777" w:rsidR="00826F22" w:rsidRPr="00020EDA" w:rsidRDefault="00826F22" w:rsidP="00267B1B">
            <w:pPr>
              <w:pStyle w:val="Caption"/>
              <w:rPr>
                <w:lang w:val="en-GB"/>
              </w:rPr>
            </w:pPr>
            <w:r w:rsidRPr="00020EDA">
              <w:rPr>
                <w:lang w:val="en-GB"/>
              </w:rPr>
              <w:t>Zinc PCF guide</w:t>
            </w:r>
          </w:p>
        </w:tc>
        <w:tc>
          <w:tcPr>
            <w:tcW w:w="2106" w:type="dxa"/>
          </w:tcPr>
          <w:p w14:paraId="5096A212" w14:textId="77777777" w:rsidR="00826F22" w:rsidRPr="00020EDA" w:rsidRDefault="00826F22" w:rsidP="00267B1B">
            <w:pPr>
              <w:pStyle w:val="Caption"/>
              <w:rPr>
                <w:lang w:val="en-GB"/>
              </w:rPr>
            </w:pPr>
            <w:r w:rsidRPr="00020EDA">
              <w:rPr>
                <w:rFonts w:ascii="Segoe UI Symbol" w:eastAsia="Noto Sans Symbols" w:hAnsi="Segoe UI Symbol" w:cs="Segoe UI Symbol"/>
                <w:color w:val="00B050"/>
                <w:lang w:val="en-GB"/>
              </w:rPr>
              <w:t>✓</w:t>
            </w:r>
          </w:p>
        </w:tc>
        <w:tc>
          <w:tcPr>
            <w:tcW w:w="4109" w:type="dxa"/>
          </w:tcPr>
          <w:p w14:paraId="3DD468A0" w14:textId="0FBCA1E8" w:rsidR="00826F22" w:rsidRPr="00020EDA" w:rsidRDefault="00826F22" w:rsidP="00267B1B">
            <w:pPr>
              <w:pStyle w:val="Caption"/>
              <w:rPr>
                <w:lang w:val="en-GB"/>
              </w:rPr>
            </w:pPr>
            <w:r w:rsidRPr="00411810">
              <w:rPr>
                <w:lang w:val="en-GB"/>
              </w:rPr>
              <w:t>Same</w:t>
            </w:r>
          </w:p>
        </w:tc>
      </w:tr>
      <w:tr w:rsidR="00826F22" w:rsidRPr="00020EDA" w14:paraId="4917D000" w14:textId="77777777" w:rsidTr="00AB1088">
        <w:trPr>
          <w:trHeight w:val="432"/>
        </w:trPr>
        <w:tc>
          <w:tcPr>
            <w:tcW w:w="3413" w:type="dxa"/>
            <w:vAlign w:val="center"/>
          </w:tcPr>
          <w:p w14:paraId="64CDF4C1" w14:textId="77777777" w:rsidR="00826F22" w:rsidRPr="00020EDA" w:rsidRDefault="00826F22" w:rsidP="00267B1B">
            <w:pPr>
              <w:pStyle w:val="Caption"/>
              <w:rPr>
                <w:lang w:val="en-GB"/>
              </w:rPr>
            </w:pPr>
            <w:r w:rsidRPr="00020EDA">
              <w:rPr>
                <w:lang w:val="en-GB"/>
              </w:rPr>
              <w:t>Lithium PCF guide</w:t>
            </w:r>
          </w:p>
        </w:tc>
        <w:tc>
          <w:tcPr>
            <w:tcW w:w="2106" w:type="dxa"/>
          </w:tcPr>
          <w:p w14:paraId="4C336994" w14:textId="77777777" w:rsidR="00826F22" w:rsidRPr="00020EDA" w:rsidRDefault="00826F22" w:rsidP="00267B1B">
            <w:pPr>
              <w:pStyle w:val="Caption"/>
              <w:rPr>
                <w:rFonts w:eastAsia="Noto Sans Symbols"/>
                <w:color w:val="00B050"/>
                <w:lang w:val="en-GB"/>
              </w:rPr>
            </w:pPr>
            <w:r w:rsidRPr="00020EDA">
              <w:rPr>
                <w:rFonts w:ascii="Segoe UI Symbol" w:eastAsia="Noto Sans Symbols" w:hAnsi="Segoe UI Symbol" w:cs="Segoe UI Symbol"/>
                <w:color w:val="00B050"/>
                <w:lang w:val="en-GB"/>
              </w:rPr>
              <w:t>✓</w:t>
            </w:r>
          </w:p>
        </w:tc>
        <w:tc>
          <w:tcPr>
            <w:tcW w:w="4109" w:type="dxa"/>
          </w:tcPr>
          <w:p w14:paraId="6B6627F5" w14:textId="529C0145" w:rsidR="00826F22" w:rsidRPr="00020EDA" w:rsidRDefault="00826F22" w:rsidP="00267B1B">
            <w:pPr>
              <w:pStyle w:val="Caption"/>
              <w:rPr>
                <w:lang w:val="en-GB"/>
              </w:rPr>
            </w:pPr>
            <w:r w:rsidRPr="00411810">
              <w:rPr>
                <w:lang w:val="en-GB"/>
              </w:rPr>
              <w:t>Same</w:t>
            </w:r>
          </w:p>
        </w:tc>
      </w:tr>
      <w:tr w:rsidR="00826F22" w:rsidRPr="00020EDA" w14:paraId="774AE060" w14:textId="77777777" w:rsidTr="00AB1088">
        <w:trPr>
          <w:trHeight w:val="432"/>
        </w:trPr>
        <w:tc>
          <w:tcPr>
            <w:tcW w:w="3413" w:type="dxa"/>
            <w:vAlign w:val="center"/>
          </w:tcPr>
          <w:p w14:paraId="31935C5A" w14:textId="77777777" w:rsidR="00826F22" w:rsidRPr="00020EDA" w:rsidRDefault="00826F22" w:rsidP="00267B1B">
            <w:pPr>
              <w:pStyle w:val="Caption"/>
              <w:rPr>
                <w:lang w:val="en-GB"/>
              </w:rPr>
            </w:pPr>
            <w:proofErr w:type="spellStart"/>
            <w:r w:rsidRPr="00020EDA">
              <w:rPr>
                <w:lang w:val="en-GB"/>
              </w:rPr>
              <w:t>Worldsteel</w:t>
            </w:r>
            <w:proofErr w:type="spellEnd"/>
            <w:r w:rsidRPr="00020EDA">
              <w:rPr>
                <w:lang w:val="en-GB"/>
              </w:rPr>
              <w:t xml:space="preserve"> LCA guide</w:t>
            </w:r>
          </w:p>
        </w:tc>
        <w:tc>
          <w:tcPr>
            <w:tcW w:w="2106" w:type="dxa"/>
            <w:vAlign w:val="center"/>
          </w:tcPr>
          <w:p w14:paraId="7D4AC60D" w14:textId="77777777" w:rsidR="00826F22" w:rsidRPr="00020EDA" w:rsidRDefault="00826F22" w:rsidP="00267B1B">
            <w:pPr>
              <w:pStyle w:val="Caption"/>
              <w:rPr>
                <w:lang w:val="en-GB"/>
              </w:rPr>
            </w:pPr>
            <w:r w:rsidRPr="00020EDA">
              <w:rPr>
                <w:rFonts w:ascii="Segoe UI Symbol" w:eastAsia="Noto Sans Symbols" w:hAnsi="Segoe UI Symbol" w:cs="Segoe UI Symbol"/>
                <w:color w:val="00B050"/>
                <w:lang w:val="en-GB"/>
              </w:rPr>
              <w:t>✓</w:t>
            </w:r>
          </w:p>
        </w:tc>
        <w:tc>
          <w:tcPr>
            <w:tcW w:w="4109" w:type="dxa"/>
          </w:tcPr>
          <w:p w14:paraId="389CED5D" w14:textId="45E9928D" w:rsidR="00826F22" w:rsidRPr="00020EDA" w:rsidRDefault="00826F22" w:rsidP="00267B1B">
            <w:pPr>
              <w:pStyle w:val="Caption"/>
              <w:rPr>
                <w:lang w:val="en-GB"/>
              </w:rPr>
            </w:pPr>
            <w:r w:rsidRPr="00411810">
              <w:rPr>
                <w:lang w:val="en-GB"/>
              </w:rPr>
              <w:t>Same</w:t>
            </w:r>
          </w:p>
        </w:tc>
      </w:tr>
      <w:tr w:rsidR="00201A1D" w:rsidRPr="00020EDA" w14:paraId="02CC7642" w14:textId="77777777" w:rsidTr="00AC6723">
        <w:trPr>
          <w:trHeight w:val="432"/>
        </w:trPr>
        <w:tc>
          <w:tcPr>
            <w:tcW w:w="3413" w:type="dxa"/>
            <w:vAlign w:val="center"/>
          </w:tcPr>
          <w:p w14:paraId="0E8EA9AE" w14:textId="77777777" w:rsidR="00201A1D" w:rsidRPr="00020EDA" w:rsidRDefault="00201A1D" w:rsidP="00267B1B">
            <w:pPr>
              <w:pStyle w:val="Caption"/>
              <w:rPr>
                <w:lang w:val="en-GB"/>
              </w:rPr>
            </w:pPr>
            <w:r w:rsidRPr="00020EDA">
              <w:rPr>
                <w:lang w:val="en-GB"/>
              </w:rPr>
              <w:t>Santero and Hendry (2016)</w:t>
            </w:r>
          </w:p>
        </w:tc>
        <w:tc>
          <w:tcPr>
            <w:tcW w:w="2106" w:type="dxa"/>
          </w:tcPr>
          <w:p w14:paraId="121033C8" w14:textId="77777777" w:rsidR="00201A1D" w:rsidRPr="00020EDA" w:rsidRDefault="00201A1D" w:rsidP="00267B1B">
            <w:pPr>
              <w:pStyle w:val="Caption"/>
              <w:rPr>
                <w:lang w:val="en-GB"/>
              </w:rPr>
            </w:pPr>
            <w:r w:rsidRPr="00020EDA">
              <w:rPr>
                <w:rFonts w:ascii="Segoe UI Symbol" w:eastAsia="Noto Sans Symbols" w:hAnsi="Segoe UI Symbol" w:cs="Segoe UI Symbol"/>
                <w:color w:val="00B050"/>
                <w:lang w:val="en-GB"/>
              </w:rPr>
              <w:t>✓</w:t>
            </w:r>
          </w:p>
        </w:tc>
        <w:tc>
          <w:tcPr>
            <w:tcW w:w="4109" w:type="dxa"/>
            <w:vAlign w:val="center"/>
          </w:tcPr>
          <w:p w14:paraId="129F42A5" w14:textId="3CA461EC" w:rsidR="00201A1D" w:rsidRPr="00020EDA" w:rsidRDefault="007A11B7" w:rsidP="00267B1B">
            <w:pPr>
              <w:pStyle w:val="Caption"/>
              <w:rPr>
                <w:lang w:val="en-GB"/>
              </w:rPr>
            </w:pPr>
            <w:r>
              <w:rPr>
                <w:lang w:val="en-GB"/>
              </w:rPr>
              <w:t>Not addressed</w:t>
            </w:r>
          </w:p>
        </w:tc>
      </w:tr>
      <w:tr w:rsidR="00826F22" w:rsidRPr="00020EDA" w14:paraId="7589D57C" w14:textId="77777777" w:rsidTr="00AD5DB9">
        <w:trPr>
          <w:trHeight w:val="432"/>
        </w:trPr>
        <w:tc>
          <w:tcPr>
            <w:tcW w:w="3413" w:type="dxa"/>
            <w:vAlign w:val="center"/>
          </w:tcPr>
          <w:p w14:paraId="78E16BEF" w14:textId="77777777" w:rsidR="00826F22" w:rsidRPr="00020EDA" w:rsidRDefault="00826F22" w:rsidP="00267B1B">
            <w:pPr>
              <w:pStyle w:val="Caption"/>
              <w:rPr>
                <w:lang w:val="en-GB"/>
              </w:rPr>
            </w:pPr>
            <w:r w:rsidRPr="00020EDA">
              <w:rPr>
                <w:lang w:val="en-GB"/>
              </w:rPr>
              <w:t>ISO 14040/44 LCA</w:t>
            </w:r>
          </w:p>
        </w:tc>
        <w:tc>
          <w:tcPr>
            <w:tcW w:w="2106" w:type="dxa"/>
          </w:tcPr>
          <w:p w14:paraId="7AF6A53C" w14:textId="77777777" w:rsidR="00826F22" w:rsidRPr="00020EDA" w:rsidRDefault="00826F22" w:rsidP="00267B1B">
            <w:pPr>
              <w:pStyle w:val="Caption"/>
              <w:rPr>
                <w:lang w:val="en-GB"/>
              </w:rPr>
            </w:pPr>
            <w:r w:rsidRPr="00020EDA">
              <w:rPr>
                <w:rFonts w:ascii="Segoe UI Symbol" w:eastAsia="Noto Sans Symbols" w:hAnsi="Segoe UI Symbol" w:cs="Segoe UI Symbol"/>
                <w:color w:val="00B050"/>
                <w:lang w:val="en-GB"/>
              </w:rPr>
              <w:t>✓</w:t>
            </w:r>
          </w:p>
        </w:tc>
        <w:tc>
          <w:tcPr>
            <w:tcW w:w="4109" w:type="dxa"/>
          </w:tcPr>
          <w:p w14:paraId="632DF7D7" w14:textId="53C67189" w:rsidR="00826F22" w:rsidRPr="00020EDA" w:rsidRDefault="00826F22" w:rsidP="00267B1B">
            <w:pPr>
              <w:pStyle w:val="Caption"/>
              <w:rPr>
                <w:lang w:val="en-GB"/>
              </w:rPr>
            </w:pPr>
            <w:r w:rsidRPr="00BC2EDC">
              <w:rPr>
                <w:lang w:val="en-GB"/>
              </w:rPr>
              <w:t>Same</w:t>
            </w:r>
          </w:p>
        </w:tc>
      </w:tr>
      <w:tr w:rsidR="00826F22" w:rsidRPr="00020EDA" w14:paraId="4229E655" w14:textId="77777777" w:rsidTr="00AD5DB9">
        <w:trPr>
          <w:trHeight w:val="432"/>
        </w:trPr>
        <w:tc>
          <w:tcPr>
            <w:tcW w:w="3413" w:type="dxa"/>
            <w:vAlign w:val="center"/>
          </w:tcPr>
          <w:p w14:paraId="43CFE2D8" w14:textId="77777777" w:rsidR="00826F22" w:rsidRPr="00020EDA" w:rsidRDefault="00826F22" w:rsidP="00267B1B">
            <w:pPr>
              <w:pStyle w:val="Caption"/>
              <w:rPr>
                <w:lang w:val="en-GB"/>
              </w:rPr>
            </w:pPr>
            <w:r w:rsidRPr="00020EDA">
              <w:rPr>
                <w:lang w:val="en-GB"/>
              </w:rPr>
              <w:t>ISO 14067 PCF</w:t>
            </w:r>
          </w:p>
        </w:tc>
        <w:tc>
          <w:tcPr>
            <w:tcW w:w="2106" w:type="dxa"/>
            <w:vAlign w:val="center"/>
          </w:tcPr>
          <w:p w14:paraId="193E486C" w14:textId="77777777" w:rsidR="00826F22" w:rsidRPr="00020EDA" w:rsidRDefault="00826F22" w:rsidP="00267B1B">
            <w:pPr>
              <w:pStyle w:val="Caption"/>
              <w:rPr>
                <w:lang w:val="en-GB"/>
              </w:rPr>
            </w:pPr>
            <w:r w:rsidRPr="00020EDA">
              <w:rPr>
                <w:rFonts w:ascii="Segoe UI Symbol" w:eastAsia="Noto Sans Symbols" w:hAnsi="Segoe UI Symbol" w:cs="Segoe UI Symbol"/>
                <w:color w:val="00B050"/>
                <w:lang w:val="en-GB"/>
              </w:rPr>
              <w:t>✓</w:t>
            </w:r>
          </w:p>
        </w:tc>
        <w:tc>
          <w:tcPr>
            <w:tcW w:w="4109" w:type="dxa"/>
          </w:tcPr>
          <w:p w14:paraId="056D0372" w14:textId="7EFE7B58" w:rsidR="00826F22" w:rsidRPr="00020EDA" w:rsidRDefault="00826F22" w:rsidP="00267B1B">
            <w:pPr>
              <w:pStyle w:val="Caption"/>
              <w:rPr>
                <w:lang w:val="en-GB"/>
              </w:rPr>
            </w:pPr>
            <w:r w:rsidRPr="00BC2EDC">
              <w:rPr>
                <w:lang w:val="en-GB"/>
              </w:rPr>
              <w:t>Same</w:t>
            </w:r>
          </w:p>
        </w:tc>
      </w:tr>
      <w:tr w:rsidR="00826F22" w:rsidRPr="00020EDA" w14:paraId="06212D93" w14:textId="77777777" w:rsidTr="00AD5DB9">
        <w:trPr>
          <w:trHeight w:val="432"/>
        </w:trPr>
        <w:tc>
          <w:tcPr>
            <w:tcW w:w="3413" w:type="dxa"/>
            <w:vAlign w:val="center"/>
          </w:tcPr>
          <w:p w14:paraId="5C763460" w14:textId="77777777" w:rsidR="00826F22" w:rsidRPr="00020EDA" w:rsidRDefault="00826F22" w:rsidP="00267B1B">
            <w:pPr>
              <w:pStyle w:val="Caption"/>
              <w:rPr>
                <w:lang w:val="en-GB"/>
              </w:rPr>
            </w:pPr>
            <w:r w:rsidRPr="00020EDA">
              <w:rPr>
                <w:lang w:val="en-GB"/>
              </w:rPr>
              <w:t>GHG Protocol - Product Life Cycle Accounting and Reporting Standard</w:t>
            </w:r>
          </w:p>
        </w:tc>
        <w:tc>
          <w:tcPr>
            <w:tcW w:w="2106" w:type="dxa"/>
            <w:vAlign w:val="center"/>
          </w:tcPr>
          <w:p w14:paraId="3DC43D7D" w14:textId="77777777" w:rsidR="00826F22" w:rsidRPr="00020EDA" w:rsidRDefault="00826F22" w:rsidP="00267B1B">
            <w:pPr>
              <w:pStyle w:val="Caption"/>
              <w:rPr>
                <w:lang w:val="en-GB"/>
              </w:rPr>
            </w:pPr>
            <w:r w:rsidRPr="00020EDA">
              <w:rPr>
                <w:rFonts w:ascii="Segoe UI Symbol" w:eastAsia="Noto Sans Symbols" w:hAnsi="Segoe UI Symbol" w:cs="Segoe UI Symbol"/>
                <w:color w:val="00B050"/>
                <w:lang w:val="en-GB"/>
              </w:rPr>
              <w:t>✓</w:t>
            </w:r>
          </w:p>
        </w:tc>
        <w:tc>
          <w:tcPr>
            <w:tcW w:w="4109" w:type="dxa"/>
          </w:tcPr>
          <w:p w14:paraId="2C77AC7E" w14:textId="03CED25D" w:rsidR="00826F22" w:rsidRPr="00020EDA" w:rsidRDefault="00826F22" w:rsidP="00267B1B">
            <w:pPr>
              <w:pStyle w:val="Caption"/>
              <w:rPr>
                <w:lang w:val="en-GB"/>
              </w:rPr>
            </w:pPr>
            <w:r w:rsidRPr="00BC2EDC">
              <w:rPr>
                <w:lang w:val="en-GB"/>
              </w:rPr>
              <w:t>Same</w:t>
            </w:r>
          </w:p>
        </w:tc>
      </w:tr>
      <w:tr w:rsidR="00201A1D" w:rsidRPr="00020EDA" w14:paraId="00C2256F" w14:textId="77777777" w:rsidTr="00AC6723">
        <w:trPr>
          <w:trHeight w:val="535"/>
        </w:trPr>
        <w:tc>
          <w:tcPr>
            <w:tcW w:w="3413" w:type="dxa"/>
            <w:vAlign w:val="center"/>
          </w:tcPr>
          <w:p w14:paraId="41DE2509" w14:textId="77777777" w:rsidR="00201A1D" w:rsidRPr="00020EDA" w:rsidRDefault="00201A1D" w:rsidP="00267B1B">
            <w:pPr>
              <w:pStyle w:val="Caption"/>
              <w:rPr>
                <w:lang w:val="en-GB"/>
              </w:rPr>
            </w:pPr>
            <w:r w:rsidRPr="00020EDA">
              <w:rPr>
                <w:lang w:val="en-GB"/>
              </w:rPr>
              <w:t>Product Environmental Footprint</w:t>
            </w:r>
          </w:p>
        </w:tc>
        <w:tc>
          <w:tcPr>
            <w:tcW w:w="2106" w:type="dxa"/>
            <w:vAlign w:val="center"/>
          </w:tcPr>
          <w:p w14:paraId="023FB2CC" w14:textId="77777777" w:rsidR="00201A1D" w:rsidRPr="00020EDA" w:rsidRDefault="00201A1D" w:rsidP="00267B1B">
            <w:pPr>
              <w:pStyle w:val="Caption"/>
              <w:rPr>
                <w:lang w:val="en-GB"/>
              </w:rPr>
            </w:pPr>
            <w:r w:rsidRPr="00020EDA">
              <w:rPr>
                <w:rFonts w:ascii="Segoe UI Symbol" w:eastAsia="Noto Sans Symbols" w:hAnsi="Segoe UI Symbol" w:cs="Segoe UI Symbol"/>
                <w:color w:val="FFC000"/>
                <w:lang w:val="en-GB"/>
              </w:rPr>
              <w:t>✓</w:t>
            </w:r>
          </w:p>
        </w:tc>
        <w:tc>
          <w:tcPr>
            <w:tcW w:w="4109" w:type="dxa"/>
            <w:vAlign w:val="center"/>
          </w:tcPr>
          <w:p w14:paraId="60BAFE7F" w14:textId="77777777" w:rsidR="00201A1D" w:rsidRPr="00020EDA" w:rsidRDefault="00201A1D" w:rsidP="00267B1B">
            <w:pPr>
              <w:pStyle w:val="Caption"/>
              <w:rPr>
                <w:lang w:val="en-GB"/>
              </w:rPr>
            </w:pPr>
            <w:r w:rsidRPr="00020EDA">
              <w:rPr>
                <w:lang w:val="en-GB"/>
              </w:rPr>
              <w:t>Minimum quality score of reviewers</w:t>
            </w:r>
          </w:p>
        </w:tc>
      </w:tr>
      <w:tr w:rsidR="00201A1D" w:rsidRPr="00020EDA" w14:paraId="5E0D57B0" w14:textId="77777777" w:rsidTr="00AC6723">
        <w:trPr>
          <w:trHeight w:val="432"/>
        </w:trPr>
        <w:tc>
          <w:tcPr>
            <w:tcW w:w="3413" w:type="dxa"/>
            <w:vAlign w:val="center"/>
          </w:tcPr>
          <w:p w14:paraId="3322CEE5" w14:textId="77777777" w:rsidR="00201A1D" w:rsidRPr="00020EDA" w:rsidRDefault="00201A1D" w:rsidP="00267B1B">
            <w:pPr>
              <w:pStyle w:val="Caption"/>
              <w:rPr>
                <w:lang w:val="en-GB"/>
              </w:rPr>
            </w:pPr>
            <w:r w:rsidRPr="00020EDA">
              <w:rPr>
                <w:lang w:val="en-GB"/>
              </w:rPr>
              <w:t>WBCSD PACT</w:t>
            </w:r>
          </w:p>
        </w:tc>
        <w:tc>
          <w:tcPr>
            <w:tcW w:w="2106" w:type="dxa"/>
          </w:tcPr>
          <w:p w14:paraId="5967EA2D" w14:textId="7EF59AC9" w:rsidR="00201A1D" w:rsidRPr="00020EDA" w:rsidRDefault="005F7FBD" w:rsidP="00267B1B">
            <w:pPr>
              <w:pStyle w:val="Caption"/>
              <w:rPr>
                <w:lang w:val="en-GB"/>
              </w:rPr>
            </w:pPr>
            <w:r w:rsidRPr="00020EDA">
              <w:rPr>
                <w:rFonts w:ascii="Segoe UI Symbol" w:eastAsia="Noto Sans Symbols" w:hAnsi="Segoe UI Symbol" w:cs="Segoe UI Symbol"/>
                <w:color w:val="FFC000"/>
                <w:lang w:val="en-GB"/>
              </w:rPr>
              <w:t>✓</w:t>
            </w:r>
          </w:p>
        </w:tc>
        <w:tc>
          <w:tcPr>
            <w:tcW w:w="4109" w:type="dxa"/>
            <w:vAlign w:val="center"/>
          </w:tcPr>
          <w:p w14:paraId="028FB487" w14:textId="799149F5" w:rsidR="00201A1D" w:rsidRPr="00020EDA" w:rsidRDefault="002D4BD8" w:rsidP="00267B1B">
            <w:pPr>
              <w:pStyle w:val="Caption"/>
              <w:rPr>
                <w:lang w:val="en-GB"/>
              </w:rPr>
            </w:pPr>
            <w:r>
              <w:rPr>
                <w:lang w:val="en-GB"/>
              </w:rPr>
              <w:t>According to verification roadmap</w:t>
            </w:r>
          </w:p>
        </w:tc>
      </w:tr>
      <w:tr w:rsidR="00201A1D" w:rsidRPr="00020EDA" w14:paraId="5853392C" w14:textId="77777777" w:rsidTr="00AC6723">
        <w:trPr>
          <w:trHeight w:val="432"/>
        </w:trPr>
        <w:tc>
          <w:tcPr>
            <w:tcW w:w="3413" w:type="dxa"/>
            <w:vAlign w:val="center"/>
          </w:tcPr>
          <w:p w14:paraId="40E9E111" w14:textId="77777777" w:rsidR="00201A1D" w:rsidRPr="00020EDA" w:rsidRDefault="00201A1D" w:rsidP="00267B1B">
            <w:pPr>
              <w:pStyle w:val="Caption"/>
              <w:rPr>
                <w:lang w:val="en-GB"/>
              </w:rPr>
            </w:pPr>
            <w:r w:rsidRPr="00020EDA">
              <w:rPr>
                <w:lang w:val="en-GB"/>
              </w:rPr>
              <w:t>Catena-X</w:t>
            </w:r>
          </w:p>
        </w:tc>
        <w:tc>
          <w:tcPr>
            <w:tcW w:w="2106" w:type="dxa"/>
          </w:tcPr>
          <w:p w14:paraId="676C29C2" w14:textId="77777777" w:rsidR="00201A1D" w:rsidRPr="00020EDA" w:rsidRDefault="00201A1D" w:rsidP="00267B1B">
            <w:pPr>
              <w:pStyle w:val="Caption"/>
              <w:rPr>
                <w:lang w:val="en-GB"/>
              </w:rPr>
            </w:pPr>
            <w:r w:rsidRPr="00020EDA">
              <w:rPr>
                <w:rFonts w:ascii="Segoe UI Symbol" w:eastAsia="Noto Sans Symbols" w:hAnsi="Segoe UI Symbol" w:cs="Segoe UI Symbol"/>
                <w:color w:val="00B050"/>
                <w:lang w:val="en-GB"/>
              </w:rPr>
              <w:t>✓</w:t>
            </w:r>
          </w:p>
        </w:tc>
        <w:tc>
          <w:tcPr>
            <w:tcW w:w="4109" w:type="dxa"/>
            <w:vAlign w:val="center"/>
          </w:tcPr>
          <w:p w14:paraId="3B8AD67C" w14:textId="7362E88F" w:rsidR="00201A1D" w:rsidRPr="00020EDA" w:rsidRDefault="0022165E" w:rsidP="00267B1B">
            <w:pPr>
              <w:pStyle w:val="Caption"/>
              <w:rPr>
                <w:lang w:val="en-GB"/>
              </w:rPr>
            </w:pPr>
            <w:r w:rsidRPr="0022165E">
              <w:rPr>
                <w:lang w:val="en-GB"/>
              </w:rPr>
              <w:t xml:space="preserve">According to CX and </w:t>
            </w:r>
            <w:proofErr w:type="spellStart"/>
            <w:r w:rsidRPr="0022165E">
              <w:rPr>
                <w:lang w:val="en-GB"/>
              </w:rPr>
              <w:t>TfS</w:t>
            </w:r>
            <w:proofErr w:type="spellEnd"/>
            <w:r w:rsidRPr="0022165E">
              <w:rPr>
                <w:lang w:val="en-GB"/>
              </w:rPr>
              <w:t xml:space="preserve"> PCF Verification Framework</w:t>
            </w:r>
          </w:p>
        </w:tc>
      </w:tr>
      <w:tr w:rsidR="00201A1D" w:rsidRPr="00020EDA" w14:paraId="4835418A" w14:textId="77777777" w:rsidTr="00AC6723">
        <w:trPr>
          <w:trHeight w:val="432"/>
        </w:trPr>
        <w:tc>
          <w:tcPr>
            <w:tcW w:w="3413" w:type="dxa"/>
            <w:vAlign w:val="center"/>
          </w:tcPr>
          <w:p w14:paraId="0BC53CEE" w14:textId="77777777" w:rsidR="00201A1D" w:rsidRPr="00020EDA" w:rsidRDefault="00201A1D" w:rsidP="00267B1B">
            <w:pPr>
              <w:pStyle w:val="Caption"/>
              <w:rPr>
                <w:lang w:val="en-GB"/>
              </w:rPr>
            </w:pPr>
            <w:r w:rsidRPr="00020EDA">
              <w:rPr>
                <w:lang w:val="en-GB"/>
              </w:rPr>
              <w:t>PEFCR Batteries</w:t>
            </w:r>
          </w:p>
        </w:tc>
        <w:tc>
          <w:tcPr>
            <w:tcW w:w="2106" w:type="dxa"/>
          </w:tcPr>
          <w:p w14:paraId="28BF382D" w14:textId="77777777" w:rsidR="00201A1D" w:rsidRPr="00020EDA" w:rsidRDefault="00201A1D" w:rsidP="00267B1B">
            <w:pPr>
              <w:pStyle w:val="Caption"/>
              <w:rPr>
                <w:lang w:val="en-GB"/>
              </w:rPr>
            </w:pPr>
            <w:r w:rsidRPr="00020EDA">
              <w:rPr>
                <w:rFonts w:ascii="Segoe UI Symbol" w:eastAsia="Noto Sans Symbols" w:hAnsi="Segoe UI Symbol" w:cs="Segoe UI Symbol"/>
                <w:color w:val="FFC000"/>
                <w:lang w:val="en-GB"/>
              </w:rPr>
              <w:t>✓</w:t>
            </w:r>
          </w:p>
        </w:tc>
        <w:tc>
          <w:tcPr>
            <w:tcW w:w="4109" w:type="dxa"/>
            <w:vAlign w:val="center"/>
          </w:tcPr>
          <w:p w14:paraId="4ADAD549" w14:textId="01E0BDA8" w:rsidR="00201A1D" w:rsidRPr="00020EDA" w:rsidRDefault="00201A1D" w:rsidP="00267B1B">
            <w:pPr>
              <w:pStyle w:val="Caption"/>
              <w:rPr>
                <w:lang w:val="en-GB"/>
              </w:rPr>
            </w:pPr>
            <w:r w:rsidRPr="00020EDA">
              <w:rPr>
                <w:lang w:val="en-GB"/>
              </w:rPr>
              <w:t>Minimum quality score of reviewers</w:t>
            </w:r>
            <w:r w:rsidR="001E26A0">
              <w:rPr>
                <w:lang w:val="en-GB"/>
              </w:rPr>
              <w:t xml:space="preserve"> and detailed criteria that should be verified</w:t>
            </w:r>
          </w:p>
        </w:tc>
      </w:tr>
      <w:tr w:rsidR="00201A1D" w:rsidRPr="00020EDA" w14:paraId="5BA7BE07" w14:textId="77777777" w:rsidTr="00AC6723">
        <w:trPr>
          <w:trHeight w:val="432"/>
        </w:trPr>
        <w:tc>
          <w:tcPr>
            <w:tcW w:w="3413" w:type="dxa"/>
            <w:vAlign w:val="center"/>
          </w:tcPr>
          <w:p w14:paraId="3E2013D0" w14:textId="77777777" w:rsidR="00201A1D" w:rsidRPr="00020EDA" w:rsidRDefault="00201A1D" w:rsidP="00267B1B">
            <w:pPr>
              <w:pStyle w:val="Caption"/>
              <w:rPr>
                <w:lang w:val="en-GB"/>
              </w:rPr>
            </w:pPr>
            <w:r w:rsidRPr="00020EDA">
              <w:rPr>
                <w:lang w:val="en-GB"/>
              </w:rPr>
              <w:t>GBA Rulebook</w:t>
            </w:r>
          </w:p>
        </w:tc>
        <w:tc>
          <w:tcPr>
            <w:tcW w:w="2106" w:type="dxa"/>
          </w:tcPr>
          <w:p w14:paraId="6FA4F3BE" w14:textId="77777777" w:rsidR="00201A1D" w:rsidRPr="00020EDA" w:rsidRDefault="00201A1D" w:rsidP="00267B1B">
            <w:pPr>
              <w:pStyle w:val="Caption"/>
              <w:rPr>
                <w:lang w:val="en-GB"/>
              </w:rPr>
            </w:pPr>
            <w:r w:rsidRPr="00020EDA">
              <w:rPr>
                <w:rFonts w:ascii="Segoe UI Symbol" w:eastAsia="Noto Sans Symbols" w:hAnsi="Segoe UI Symbol" w:cs="Segoe UI Symbol"/>
                <w:color w:val="00B050"/>
                <w:lang w:val="en-GB"/>
              </w:rPr>
              <w:t>✓</w:t>
            </w:r>
          </w:p>
        </w:tc>
        <w:tc>
          <w:tcPr>
            <w:tcW w:w="4109" w:type="dxa"/>
            <w:vAlign w:val="center"/>
          </w:tcPr>
          <w:p w14:paraId="2627B06B" w14:textId="5B0FA3E1" w:rsidR="00201A1D" w:rsidRPr="00020EDA" w:rsidRDefault="00826F22" w:rsidP="00267B1B">
            <w:pPr>
              <w:pStyle w:val="Caption"/>
              <w:rPr>
                <w:lang w:val="en-GB"/>
              </w:rPr>
            </w:pPr>
            <w:r w:rsidRPr="00826F22">
              <w:rPr>
                <w:lang w:val="en-GB"/>
              </w:rPr>
              <w:t>Same</w:t>
            </w:r>
          </w:p>
        </w:tc>
      </w:tr>
    </w:tbl>
    <w:p w14:paraId="4D32057C" w14:textId="77777777" w:rsidR="00201A1D" w:rsidRPr="00020EDA" w:rsidRDefault="00201A1D" w:rsidP="00267B1B">
      <w:pPr>
        <w:pStyle w:val="Caption"/>
        <w:rPr>
          <w:rFonts w:ascii="Avenir Next LT Pro" w:hAnsi="Avenir Next LT Pro" w:cs="Arial"/>
          <w:lang w:val="en-GB"/>
        </w:rPr>
      </w:pPr>
    </w:p>
    <w:p w14:paraId="130931F4" w14:textId="152662F8" w:rsidR="00201A1D" w:rsidRPr="001301D0" w:rsidRDefault="00201A1D" w:rsidP="00CB49E6">
      <w:pPr>
        <w:pStyle w:val="Heading2"/>
        <w:numPr>
          <w:ilvl w:val="1"/>
          <w:numId w:val="2"/>
        </w:numPr>
        <w:ind w:left="567"/>
        <w:rPr>
          <w:lang w:val="en-GB"/>
        </w:rPr>
      </w:pPr>
      <w:bookmarkStart w:id="30" w:name="_heading=h.4bvk7pj" w:colFirst="0" w:colLast="0"/>
      <w:bookmarkStart w:id="31" w:name="_Toc185458177"/>
      <w:bookmarkEnd w:id="30"/>
      <w:r w:rsidRPr="001301D0">
        <w:rPr>
          <w:lang w:val="en-GB"/>
        </w:rPr>
        <w:t>Update cycle</w:t>
      </w:r>
      <w:bookmarkEnd w:id="31"/>
    </w:p>
    <w:p w14:paraId="55EB8D51" w14:textId="24B4957E" w:rsidR="00201A1D" w:rsidRDefault="00201A1D" w:rsidP="00B40412">
      <w:pPr>
        <w:rPr>
          <w:lang w:val="en-GB"/>
        </w:rPr>
      </w:pPr>
      <w:r w:rsidRPr="00020EDA">
        <w:rPr>
          <w:lang w:val="en-GB"/>
        </w:rPr>
        <w:t>As this recommendation</w:t>
      </w:r>
      <w:r w:rsidR="00B40412">
        <w:rPr>
          <w:lang w:val="en-GB"/>
        </w:rPr>
        <w:t xml:space="preserve"> </w:t>
      </w:r>
      <w:r w:rsidRPr="00020EDA">
        <w:rPr>
          <w:lang w:val="en-GB"/>
        </w:rPr>
        <w:t>exceeds the requirements of most guidelines and standards, it provides full consistency to other metal PCF guidelines, relevant standards, and harmonization activities of downstream industries.</w:t>
      </w:r>
    </w:p>
    <w:p w14:paraId="65D3C911" w14:textId="77777777" w:rsidR="00267B1B" w:rsidRPr="00020EDA" w:rsidRDefault="00267B1B" w:rsidP="00B40412">
      <w:pPr>
        <w:rPr>
          <w:lang w:val="en-GB"/>
        </w:rPr>
      </w:pPr>
    </w:p>
    <w:p w14:paraId="48995163" w14:textId="0EF0036D" w:rsidR="00201A1D" w:rsidRPr="00020EDA" w:rsidRDefault="00201A1D" w:rsidP="009904FF">
      <w:pPr>
        <w:pStyle w:val="Caption"/>
        <w:rPr>
          <w:b/>
          <w:lang w:val="en-GB"/>
        </w:rPr>
      </w:pPr>
      <w:r w:rsidRPr="00020EDA">
        <w:rPr>
          <w:lang w:val="en-GB"/>
        </w:rPr>
        <w:lastRenderedPageBreak/>
        <w:t xml:space="preserve">Table </w:t>
      </w:r>
      <w:r w:rsidR="00F1356E">
        <w:rPr>
          <w:lang w:val="en-GB"/>
        </w:rPr>
        <w:t>S1</w:t>
      </w:r>
      <w:r w:rsidR="004F562D">
        <w:rPr>
          <w:lang w:val="en-GB"/>
        </w:rPr>
        <w:t>8</w:t>
      </w:r>
      <w:r w:rsidRPr="00020EDA">
        <w:rPr>
          <w:lang w:val="en-GB"/>
        </w:rPr>
        <w:t xml:space="preserve">: Comparison between the recommended </w:t>
      </w:r>
      <w:proofErr w:type="gramStart"/>
      <w:r w:rsidRPr="00020EDA">
        <w:rPr>
          <w:lang w:val="en-GB"/>
        </w:rPr>
        <w:t>approach  on</w:t>
      </w:r>
      <w:proofErr w:type="gramEnd"/>
      <w:r w:rsidRPr="00020EDA">
        <w:rPr>
          <w:lang w:val="en-GB"/>
        </w:rPr>
        <w:t xml:space="preserve"> an update cycle to those provided by existing metal PCF guidelines, relevant standards, and harmonization activities of downstream industries</w:t>
      </w:r>
    </w:p>
    <w:tbl>
      <w:tblPr>
        <w:tblW w:w="9628" w:type="dxa"/>
        <w:tblBorders>
          <w:top w:val="single" w:sz="8" w:space="0" w:color="78C0D4"/>
          <w:left w:val="single" w:sz="8" w:space="0" w:color="78C0D4"/>
          <w:bottom w:val="single" w:sz="8" w:space="0" w:color="78C0D4"/>
          <w:right w:val="single" w:sz="8" w:space="0" w:color="78C0D4"/>
          <w:insideH w:val="single" w:sz="8" w:space="0" w:color="78C0D4"/>
          <w:insideV w:val="single" w:sz="4" w:space="0" w:color="000000"/>
        </w:tblBorders>
        <w:tblLayout w:type="fixed"/>
        <w:tblLook w:val="0400" w:firstRow="0" w:lastRow="0" w:firstColumn="0" w:lastColumn="0" w:noHBand="0" w:noVBand="1"/>
      </w:tblPr>
      <w:tblGrid>
        <w:gridCol w:w="3413"/>
        <w:gridCol w:w="1964"/>
        <w:gridCol w:w="4251"/>
      </w:tblGrid>
      <w:tr w:rsidR="00201A1D" w:rsidRPr="00020EDA" w14:paraId="342F83CA" w14:textId="77777777" w:rsidTr="00AC6723">
        <w:trPr>
          <w:trHeight w:val="432"/>
        </w:trPr>
        <w:tc>
          <w:tcPr>
            <w:tcW w:w="3413" w:type="dxa"/>
            <w:vAlign w:val="center"/>
          </w:tcPr>
          <w:p w14:paraId="3CD4318F" w14:textId="77777777" w:rsidR="00201A1D" w:rsidRPr="00020EDA" w:rsidRDefault="00201A1D" w:rsidP="009904FF">
            <w:pPr>
              <w:pStyle w:val="Caption"/>
              <w:rPr>
                <w:b/>
                <w:lang w:val="en-GB"/>
              </w:rPr>
            </w:pPr>
            <w:r w:rsidRPr="00020EDA">
              <w:rPr>
                <w:b/>
                <w:lang w:val="en-GB"/>
              </w:rPr>
              <w:t>Guideline/standard</w:t>
            </w:r>
          </w:p>
        </w:tc>
        <w:tc>
          <w:tcPr>
            <w:tcW w:w="1964" w:type="dxa"/>
            <w:vAlign w:val="center"/>
          </w:tcPr>
          <w:p w14:paraId="337E18B0" w14:textId="77777777" w:rsidR="00201A1D" w:rsidRPr="00020EDA" w:rsidRDefault="00201A1D" w:rsidP="009904FF">
            <w:pPr>
              <w:pStyle w:val="Caption"/>
              <w:rPr>
                <w:b/>
                <w:lang w:val="en-GB"/>
              </w:rPr>
            </w:pPr>
            <w:r w:rsidRPr="00020EDA">
              <w:rPr>
                <w:b/>
                <w:lang w:val="en-GB"/>
              </w:rPr>
              <w:t>Consistency</w:t>
            </w:r>
          </w:p>
        </w:tc>
        <w:tc>
          <w:tcPr>
            <w:tcW w:w="4251" w:type="dxa"/>
            <w:vAlign w:val="center"/>
          </w:tcPr>
          <w:p w14:paraId="0785D455" w14:textId="77777777" w:rsidR="00201A1D" w:rsidRPr="00020EDA" w:rsidRDefault="00201A1D" w:rsidP="009904FF">
            <w:pPr>
              <w:pStyle w:val="Caption"/>
              <w:rPr>
                <w:b/>
                <w:lang w:val="en-GB"/>
              </w:rPr>
            </w:pPr>
            <w:r w:rsidRPr="00020EDA">
              <w:rPr>
                <w:b/>
                <w:lang w:val="en-GB"/>
              </w:rPr>
              <w:t>Comments</w:t>
            </w:r>
          </w:p>
        </w:tc>
      </w:tr>
      <w:tr w:rsidR="00201A1D" w:rsidRPr="00020EDA" w14:paraId="69303800" w14:textId="77777777" w:rsidTr="00AC6723">
        <w:trPr>
          <w:trHeight w:val="432"/>
        </w:trPr>
        <w:tc>
          <w:tcPr>
            <w:tcW w:w="3413" w:type="dxa"/>
            <w:vAlign w:val="center"/>
          </w:tcPr>
          <w:p w14:paraId="1DDFBE17" w14:textId="77777777" w:rsidR="00201A1D" w:rsidRPr="00020EDA" w:rsidRDefault="00201A1D" w:rsidP="009904FF">
            <w:pPr>
              <w:pStyle w:val="Caption"/>
              <w:rPr>
                <w:lang w:val="en-GB"/>
              </w:rPr>
            </w:pPr>
            <w:r w:rsidRPr="00020EDA">
              <w:rPr>
                <w:lang w:val="en-GB"/>
              </w:rPr>
              <w:t>Aluminium PCF guide</w:t>
            </w:r>
          </w:p>
        </w:tc>
        <w:tc>
          <w:tcPr>
            <w:tcW w:w="1964" w:type="dxa"/>
            <w:vAlign w:val="center"/>
          </w:tcPr>
          <w:p w14:paraId="2B8C4CCD" w14:textId="77777777" w:rsidR="00201A1D" w:rsidRPr="00020EDA" w:rsidRDefault="00201A1D"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406B2326" w14:textId="77777777" w:rsidR="00201A1D" w:rsidRPr="00020EDA" w:rsidRDefault="00201A1D" w:rsidP="009904FF">
            <w:pPr>
              <w:pStyle w:val="Caption"/>
              <w:rPr>
                <w:b/>
                <w:lang w:val="en-GB"/>
              </w:rPr>
            </w:pPr>
            <w:r w:rsidRPr="00020EDA">
              <w:rPr>
                <w:lang w:val="en-GB"/>
              </w:rPr>
              <w:t>5 years or when significant change</w:t>
            </w:r>
          </w:p>
        </w:tc>
      </w:tr>
      <w:tr w:rsidR="00201A1D" w:rsidRPr="00020EDA" w14:paraId="5D7683E0" w14:textId="77777777" w:rsidTr="00AC6723">
        <w:trPr>
          <w:trHeight w:val="432"/>
        </w:trPr>
        <w:tc>
          <w:tcPr>
            <w:tcW w:w="3413" w:type="dxa"/>
            <w:vAlign w:val="center"/>
          </w:tcPr>
          <w:p w14:paraId="79E157F9" w14:textId="77777777" w:rsidR="00201A1D" w:rsidRPr="00020EDA" w:rsidRDefault="00201A1D" w:rsidP="009904FF">
            <w:pPr>
              <w:pStyle w:val="Caption"/>
              <w:rPr>
                <w:lang w:val="en-GB"/>
              </w:rPr>
            </w:pPr>
            <w:r w:rsidRPr="00020EDA">
              <w:rPr>
                <w:lang w:val="en-GB"/>
              </w:rPr>
              <w:t>Cobalt PCF guide</w:t>
            </w:r>
          </w:p>
        </w:tc>
        <w:tc>
          <w:tcPr>
            <w:tcW w:w="1964" w:type="dxa"/>
          </w:tcPr>
          <w:p w14:paraId="54F8F4F3" w14:textId="77777777" w:rsidR="00201A1D" w:rsidRPr="00020EDA" w:rsidRDefault="00201A1D"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6DD9F41A" w14:textId="77777777" w:rsidR="00201A1D" w:rsidRPr="00020EDA" w:rsidRDefault="00201A1D" w:rsidP="009904FF">
            <w:pPr>
              <w:pStyle w:val="Caption"/>
              <w:rPr>
                <w:b/>
                <w:lang w:val="en-GB"/>
              </w:rPr>
            </w:pPr>
            <w:r w:rsidRPr="00020EDA">
              <w:rPr>
                <w:lang w:val="en-GB"/>
              </w:rPr>
              <w:t>5 years or when significant change</w:t>
            </w:r>
          </w:p>
        </w:tc>
      </w:tr>
      <w:tr w:rsidR="00201A1D" w:rsidRPr="00020EDA" w14:paraId="3F745237" w14:textId="77777777" w:rsidTr="00AC6723">
        <w:trPr>
          <w:trHeight w:val="432"/>
        </w:trPr>
        <w:tc>
          <w:tcPr>
            <w:tcW w:w="3413" w:type="dxa"/>
            <w:vAlign w:val="center"/>
          </w:tcPr>
          <w:p w14:paraId="26AE2116" w14:textId="77777777" w:rsidR="00201A1D" w:rsidRPr="00020EDA" w:rsidRDefault="00201A1D" w:rsidP="009904FF">
            <w:pPr>
              <w:pStyle w:val="Caption"/>
              <w:rPr>
                <w:lang w:val="en-GB"/>
              </w:rPr>
            </w:pPr>
            <w:r w:rsidRPr="00020EDA">
              <w:rPr>
                <w:lang w:val="en-GB"/>
              </w:rPr>
              <w:t>Copper PCF guide</w:t>
            </w:r>
          </w:p>
        </w:tc>
        <w:tc>
          <w:tcPr>
            <w:tcW w:w="1964" w:type="dxa"/>
          </w:tcPr>
          <w:p w14:paraId="01381460" w14:textId="77777777" w:rsidR="00201A1D" w:rsidRPr="00020EDA" w:rsidRDefault="00201A1D"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5F725002" w14:textId="77777777" w:rsidR="00201A1D" w:rsidRPr="00020EDA" w:rsidRDefault="00201A1D" w:rsidP="009904FF">
            <w:pPr>
              <w:pStyle w:val="Caption"/>
              <w:rPr>
                <w:b/>
                <w:lang w:val="en-GB"/>
              </w:rPr>
            </w:pPr>
            <w:r w:rsidRPr="00020EDA">
              <w:rPr>
                <w:lang w:val="en-GB"/>
              </w:rPr>
              <w:t>Not addressed</w:t>
            </w:r>
          </w:p>
        </w:tc>
      </w:tr>
      <w:tr w:rsidR="00201A1D" w:rsidRPr="00020EDA" w14:paraId="693E7034" w14:textId="77777777" w:rsidTr="00AC6723">
        <w:trPr>
          <w:trHeight w:val="432"/>
        </w:trPr>
        <w:tc>
          <w:tcPr>
            <w:tcW w:w="3413" w:type="dxa"/>
            <w:vAlign w:val="center"/>
          </w:tcPr>
          <w:p w14:paraId="6C82E617" w14:textId="77777777" w:rsidR="00201A1D" w:rsidRPr="00020EDA" w:rsidRDefault="00201A1D" w:rsidP="009904FF">
            <w:pPr>
              <w:pStyle w:val="Caption"/>
              <w:rPr>
                <w:lang w:val="en-GB"/>
              </w:rPr>
            </w:pPr>
            <w:r w:rsidRPr="00020EDA">
              <w:rPr>
                <w:lang w:val="en-GB"/>
              </w:rPr>
              <w:t>Nickel PCF guide</w:t>
            </w:r>
          </w:p>
        </w:tc>
        <w:tc>
          <w:tcPr>
            <w:tcW w:w="1964" w:type="dxa"/>
          </w:tcPr>
          <w:p w14:paraId="74C1DF96" w14:textId="77777777" w:rsidR="00201A1D" w:rsidRPr="00020EDA" w:rsidRDefault="00201A1D"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4CAB7899" w14:textId="6DEBC145" w:rsidR="00201A1D" w:rsidRPr="009C13FD" w:rsidRDefault="009C13FD" w:rsidP="009904FF">
            <w:pPr>
              <w:pStyle w:val="Caption"/>
              <w:rPr>
                <w:lang w:val="en-GB"/>
              </w:rPr>
            </w:pPr>
            <w:r>
              <w:rPr>
                <w:lang w:val="en-GB"/>
              </w:rPr>
              <w:t>3</w:t>
            </w:r>
            <w:r w:rsidR="00201A1D" w:rsidRPr="00020EDA">
              <w:rPr>
                <w:lang w:val="en-GB"/>
              </w:rPr>
              <w:t xml:space="preserve"> years or when significant change</w:t>
            </w:r>
          </w:p>
        </w:tc>
      </w:tr>
      <w:tr w:rsidR="00201A1D" w:rsidRPr="00020EDA" w14:paraId="34E11C87" w14:textId="77777777" w:rsidTr="00AC6723">
        <w:trPr>
          <w:trHeight w:val="432"/>
        </w:trPr>
        <w:tc>
          <w:tcPr>
            <w:tcW w:w="3413" w:type="dxa"/>
            <w:vAlign w:val="center"/>
          </w:tcPr>
          <w:p w14:paraId="1B6366F1" w14:textId="77777777" w:rsidR="00201A1D" w:rsidRPr="00020EDA" w:rsidRDefault="00201A1D" w:rsidP="009904FF">
            <w:pPr>
              <w:pStyle w:val="Caption"/>
              <w:rPr>
                <w:lang w:val="en-GB"/>
              </w:rPr>
            </w:pPr>
            <w:r w:rsidRPr="00020EDA">
              <w:rPr>
                <w:lang w:val="en-GB"/>
              </w:rPr>
              <w:t>Zinc PCF guide</w:t>
            </w:r>
          </w:p>
        </w:tc>
        <w:tc>
          <w:tcPr>
            <w:tcW w:w="1964" w:type="dxa"/>
          </w:tcPr>
          <w:p w14:paraId="4F70DC2E" w14:textId="77777777" w:rsidR="00201A1D" w:rsidRPr="00020EDA" w:rsidRDefault="00201A1D"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37BBA621" w14:textId="77777777" w:rsidR="00201A1D" w:rsidRPr="00020EDA" w:rsidRDefault="00201A1D" w:rsidP="009904FF">
            <w:pPr>
              <w:pStyle w:val="Caption"/>
              <w:rPr>
                <w:b/>
                <w:lang w:val="en-GB"/>
              </w:rPr>
            </w:pPr>
            <w:r w:rsidRPr="00020EDA">
              <w:rPr>
                <w:lang w:val="en-GB"/>
              </w:rPr>
              <w:t>5 years or when significant change</w:t>
            </w:r>
          </w:p>
        </w:tc>
      </w:tr>
      <w:tr w:rsidR="00201A1D" w:rsidRPr="00020EDA" w14:paraId="509CFA0F" w14:textId="77777777" w:rsidTr="00AC6723">
        <w:trPr>
          <w:trHeight w:val="432"/>
        </w:trPr>
        <w:tc>
          <w:tcPr>
            <w:tcW w:w="3413" w:type="dxa"/>
            <w:vAlign w:val="center"/>
          </w:tcPr>
          <w:p w14:paraId="3B102708" w14:textId="77777777" w:rsidR="00201A1D" w:rsidRPr="00020EDA" w:rsidRDefault="00201A1D" w:rsidP="009904FF">
            <w:pPr>
              <w:pStyle w:val="Caption"/>
              <w:rPr>
                <w:lang w:val="en-GB"/>
              </w:rPr>
            </w:pPr>
            <w:r w:rsidRPr="00020EDA">
              <w:rPr>
                <w:lang w:val="en-GB"/>
              </w:rPr>
              <w:t>Lithium PCF guide</w:t>
            </w:r>
          </w:p>
        </w:tc>
        <w:tc>
          <w:tcPr>
            <w:tcW w:w="1964" w:type="dxa"/>
          </w:tcPr>
          <w:p w14:paraId="75B63C63" w14:textId="77777777" w:rsidR="00201A1D" w:rsidRPr="00020EDA" w:rsidRDefault="00201A1D" w:rsidP="009904FF">
            <w:pPr>
              <w:pStyle w:val="Caption"/>
              <w:rPr>
                <w:rFonts w:eastAsia="Noto Sans Symbols"/>
                <w:b/>
                <w:color w:val="00B050"/>
                <w:lang w:val="en-GB"/>
              </w:rPr>
            </w:pPr>
            <w:r w:rsidRPr="00020EDA">
              <w:rPr>
                <w:rFonts w:ascii="Segoe UI Symbol" w:eastAsia="Noto Sans Symbols" w:hAnsi="Segoe UI Symbol" w:cs="Segoe UI Symbol"/>
                <w:b/>
                <w:color w:val="00B050"/>
                <w:lang w:val="en-GB"/>
              </w:rPr>
              <w:t>✓</w:t>
            </w:r>
          </w:p>
        </w:tc>
        <w:tc>
          <w:tcPr>
            <w:tcW w:w="4251" w:type="dxa"/>
            <w:vAlign w:val="center"/>
          </w:tcPr>
          <w:p w14:paraId="6B37A40A" w14:textId="77777777" w:rsidR="00201A1D" w:rsidRPr="00020EDA" w:rsidRDefault="00201A1D" w:rsidP="009904FF">
            <w:pPr>
              <w:pStyle w:val="Caption"/>
              <w:rPr>
                <w:b/>
                <w:lang w:val="en-GB"/>
              </w:rPr>
            </w:pPr>
            <w:r w:rsidRPr="00020EDA">
              <w:rPr>
                <w:lang w:val="en-GB"/>
              </w:rPr>
              <w:t>5 years or when significant change</w:t>
            </w:r>
          </w:p>
        </w:tc>
      </w:tr>
      <w:tr w:rsidR="00201A1D" w:rsidRPr="00020EDA" w14:paraId="347783AE" w14:textId="77777777" w:rsidTr="00AC6723">
        <w:trPr>
          <w:trHeight w:val="432"/>
        </w:trPr>
        <w:tc>
          <w:tcPr>
            <w:tcW w:w="3413" w:type="dxa"/>
            <w:vAlign w:val="center"/>
          </w:tcPr>
          <w:p w14:paraId="3131F6FA" w14:textId="77777777" w:rsidR="00201A1D" w:rsidRPr="00020EDA" w:rsidRDefault="00201A1D" w:rsidP="009904FF">
            <w:pPr>
              <w:pStyle w:val="Caption"/>
              <w:rPr>
                <w:lang w:val="en-GB"/>
              </w:rPr>
            </w:pPr>
            <w:proofErr w:type="spellStart"/>
            <w:r w:rsidRPr="00020EDA">
              <w:rPr>
                <w:lang w:val="en-GB"/>
              </w:rPr>
              <w:t>Worldsteel</w:t>
            </w:r>
            <w:proofErr w:type="spellEnd"/>
            <w:r w:rsidRPr="00020EDA">
              <w:rPr>
                <w:lang w:val="en-GB"/>
              </w:rPr>
              <w:t xml:space="preserve"> LCA guide</w:t>
            </w:r>
          </w:p>
        </w:tc>
        <w:tc>
          <w:tcPr>
            <w:tcW w:w="1964" w:type="dxa"/>
            <w:vAlign w:val="center"/>
          </w:tcPr>
          <w:p w14:paraId="64DCB361" w14:textId="77777777" w:rsidR="00201A1D" w:rsidRPr="00020EDA" w:rsidRDefault="00201A1D"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01DA72EC" w14:textId="77777777" w:rsidR="00201A1D" w:rsidRPr="00020EDA" w:rsidRDefault="00201A1D" w:rsidP="009904FF">
            <w:pPr>
              <w:pStyle w:val="Caption"/>
              <w:rPr>
                <w:b/>
                <w:lang w:val="en-GB"/>
              </w:rPr>
            </w:pPr>
            <w:r w:rsidRPr="00020EDA">
              <w:rPr>
                <w:lang w:val="en-GB"/>
              </w:rPr>
              <w:t>5 years or when significant change</w:t>
            </w:r>
          </w:p>
        </w:tc>
      </w:tr>
      <w:tr w:rsidR="00201A1D" w:rsidRPr="00020EDA" w14:paraId="45A2ACEA" w14:textId="77777777" w:rsidTr="00AC6723">
        <w:trPr>
          <w:trHeight w:val="432"/>
        </w:trPr>
        <w:tc>
          <w:tcPr>
            <w:tcW w:w="3413" w:type="dxa"/>
            <w:vAlign w:val="center"/>
          </w:tcPr>
          <w:p w14:paraId="680369AD" w14:textId="77777777" w:rsidR="00201A1D" w:rsidRPr="00020EDA" w:rsidRDefault="00201A1D" w:rsidP="009904FF">
            <w:pPr>
              <w:pStyle w:val="Caption"/>
              <w:rPr>
                <w:lang w:val="en-GB"/>
              </w:rPr>
            </w:pPr>
            <w:r w:rsidRPr="00020EDA">
              <w:rPr>
                <w:lang w:val="en-GB"/>
              </w:rPr>
              <w:t>Santero and Hendry (2016)</w:t>
            </w:r>
          </w:p>
        </w:tc>
        <w:tc>
          <w:tcPr>
            <w:tcW w:w="1964" w:type="dxa"/>
          </w:tcPr>
          <w:p w14:paraId="65F9FCEB" w14:textId="77777777" w:rsidR="00201A1D" w:rsidRPr="00020EDA" w:rsidRDefault="00201A1D"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4268B2DD" w14:textId="77777777" w:rsidR="00201A1D" w:rsidRPr="00020EDA" w:rsidRDefault="00201A1D" w:rsidP="009904FF">
            <w:pPr>
              <w:pStyle w:val="Caption"/>
              <w:rPr>
                <w:b/>
                <w:lang w:val="en-GB"/>
              </w:rPr>
            </w:pPr>
            <w:r w:rsidRPr="00020EDA">
              <w:rPr>
                <w:lang w:val="en-GB"/>
              </w:rPr>
              <w:t>Not addressed</w:t>
            </w:r>
          </w:p>
        </w:tc>
      </w:tr>
      <w:tr w:rsidR="00201A1D" w:rsidRPr="00020EDA" w14:paraId="77CEAFF5" w14:textId="77777777" w:rsidTr="00AC6723">
        <w:trPr>
          <w:trHeight w:val="432"/>
        </w:trPr>
        <w:tc>
          <w:tcPr>
            <w:tcW w:w="3413" w:type="dxa"/>
            <w:vAlign w:val="center"/>
          </w:tcPr>
          <w:p w14:paraId="0CD064AD" w14:textId="77777777" w:rsidR="00201A1D" w:rsidRPr="00020EDA" w:rsidRDefault="00201A1D" w:rsidP="009904FF">
            <w:pPr>
              <w:pStyle w:val="Caption"/>
              <w:rPr>
                <w:lang w:val="en-GB"/>
              </w:rPr>
            </w:pPr>
            <w:r w:rsidRPr="00020EDA">
              <w:rPr>
                <w:lang w:val="en-GB"/>
              </w:rPr>
              <w:t>ISO 14040/44 LCA</w:t>
            </w:r>
          </w:p>
        </w:tc>
        <w:tc>
          <w:tcPr>
            <w:tcW w:w="1964" w:type="dxa"/>
          </w:tcPr>
          <w:p w14:paraId="31B30841" w14:textId="77777777" w:rsidR="00201A1D" w:rsidRPr="00020EDA" w:rsidRDefault="00201A1D"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3C50836D" w14:textId="77777777" w:rsidR="00201A1D" w:rsidRPr="00020EDA" w:rsidRDefault="00201A1D" w:rsidP="009904FF">
            <w:pPr>
              <w:pStyle w:val="Caption"/>
              <w:rPr>
                <w:b/>
                <w:lang w:val="en-GB"/>
              </w:rPr>
            </w:pPr>
            <w:r w:rsidRPr="00020EDA">
              <w:rPr>
                <w:lang w:val="en-GB"/>
              </w:rPr>
              <w:t>Not addressed</w:t>
            </w:r>
          </w:p>
        </w:tc>
      </w:tr>
      <w:tr w:rsidR="00201A1D" w:rsidRPr="00020EDA" w14:paraId="400BD138" w14:textId="77777777" w:rsidTr="00AC6723">
        <w:trPr>
          <w:trHeight w:val="432"/>
        </w:trPr>
        <w:tc>
          <w:tcPr>
            <w:tcW w:w="3413" w:type="dxa"/>
            <w:vAlign w:val="center"/>
          </w:tcPr>
          <w:p w14:paraId="4F412F28" w14:textId="77777777" w:rsidR="00201A1D" w:rsidRPr="00020EDA" w:rsidRDefault="00201A1D" w:rsidP="009904FF">
            <w:pPr>
              <w:pStyle w:val="Caption"/>
              <w:rPr>
                <w:lang w:val="en-GB"/>
              </w:rPr>
            </w:pPr>
            <w:r w:rsidRPr="00020EDA">
              <w:rPr>
                <w:lang w:val="en-GB"/>
              </w:rPr>
              <w:t>ISO 14067 PCF</w:t>
            </w:r>
          </w:p>
        </w:tc>
        <w:tc>
          <w:tcPr>
            <w:tcW w:w="1964" w:type="dxa"/>
            <w:vAlign w:val="center"/>
          </w:tcPr>
          <w:p w14:paraId="12BAF3C4" w14:textId="77777777" w:rsidR="00201A1D" w:rsidRPr="00020EDA" w:rsidRDefault="00201A1D"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29265EB3" w14:textId="77777777" w:rsidR="00201A1D" w:rsidRPr="00020EDA" w:rsidRDefault="00201A1D" w:rsidP="009904FF">
            <w:pPr>
              <w:pStyle w:val="Caption"/>
              <w:rPr>
                <w:b/>
                <w:lang w:val="en-GB"/>
              </w:rPr>
            </w:pPr>
            <w:r w:rsidRPr="00020EDA">
              <w:rPr>
                <w:lang w:val="en-GB"/>
              </w:rPr>
              <w:t>Not addressed</w:t>
            </w:r>
          </w:p>
        </w:tc>
      </w:tr>
      <w:tr w:rsidR="00201A1D" w:rsidRPr="00020EDA" w14:paraId="34C045D3" w14:textId="77777777" w:rsidTr="00AC6723">
        <w:trPr>
          <w:trHeight w:val="432"/>
        </w:trPr>
        <w:tc>
          <w:tcPr>
            <w:tcW w:w="3413" w:type="dxa"/>
            <w:vAlign w:val="center"/>
          </w:tcPr>
          <w:p w14:paraId="2066232B" w14:textId="77777777" w:rsidR="00201A1D" w:rsidRPr="00020EDA" w:rsidRDefault="00201A1D" w:rsidP="009904FF">
            <w:pPr>
              <w:pStyle w:val="Caption"/>
              <w:rPr>
                <w:lang w:val="en-GB"/>
              </w:rPr>
            </w:pPr>
            <w:r w:rsidRPr="00020EDA">
              <w:rPr>
                <w:lang w:val="en-GB"/>
              </w:rPr>
              <w:t>GHG Protocol - Product Life Cycle Accounting and Reporting Standard</w:t>
            </w:r>
          </w:p>
        </w:tc>
        <w:tc>
          <w:tcPr>
            <w:tcW w:w="1964" w:type="dxa"/>
            <w:vAlign w:val="center"/>
          </w:tcPr>
          <w:p w14:paraId="095FE996" w14:textId="77777777" w:rsidR="00201A1D" w:rsidRPr="00020EDA" w:rsidRDefault="00201A1D"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3F90E57A" w14:textId="77777777" w:rsidR="00201A1D" w:rsidRPr="00020EDA" w:rsidRDefault="00201A1D" w:rsidP="009904FF">
            <w:pPr>
              <w:pStyle w:val="Caption"/>
              <w:rPr>
                <w:b/>
                <w:lang w:val="en-GB"/>
              </w:rPr>
            </w:pPr>
            <w:r w:rsidRPr="00020EDA">
              <w:rPr>
                <w:lang w:val="en-GB"/>
              </w:rPr>
              <w:t>Not addressed, but track changes in pursuing reduction targets"</w:t>
            </w:r>
          </w:p>
        </w:tc>
      </w:tr>
      <w:tr w:rsidR="00051B12" w:rsidRPr="00020EDA" w14:paraId="4897F27D" w14:textId="77777777" w:rsidTr="001C053F">
        <w:trPr>
          <w:trHeight w:val="535"/>
        </w:trPr>
        <w:tc>
          <w:tcPr>
            <w:tcW w:w="3413" w:type="dxa"/>
            <w:vAlign w:val="center"/>
          </w:tcPr>
          <w:p w14:paraId="4F437496" w14:textId="77777777" w:rsidR="00051B12" w:rsidRPr="00020EDA" w:rsidRDefault="00051B12" w:rsidP="00051B12">
            <w:pPr>
              <w:pStyle w:val="Caption"/>
              <w:rPr>
                <w:lang w:val="en-GB"/>
              </w:rPr>
            </w:pPr>
            <w:r w:rsidRPr="00020EDA">
              <w:rPr>
                <w:lang w:val="en-GB"/>
              </w:rPr>
              <w:t>Product Environmental Footprint</w:t>
            </w:r>
          </w:p>
        </w:tc>
        <w:tc>
          <w:tcPr>
            <w:tcW w:w="1964" w:type="dxa"/>
          </w:tcPr>
          <w:p w14:paraId="69DC7C86" w14:textId="16CDF932" w:rsidR="00051B12" w:rsidRPr="00020EDA" w:rsidRDefault="00051B12" w:rsidP="00051B12">
            <w:pPr>
              <w:pStyle w:val="Caption"/>
              <w:rPr>
                <w:b/>
                <w:lang w:val="en-GB"/>
              </w:rPr>
            </w:pPr>
            <w:r w:rsidRPr="00020EDA">
              <w:rPr>
                <w:rFonts w:ascii="Segoe UI Symbol" w:eastAsia="Noto Sans Symbols" w:hAnsi="Segoe UI Symbol" w:cs="Segoe UI Symbol"/>
                <w:b/>
                <w:color w:val="FFC000"/>
                <w:lang w:val="en-GB"/>
              </w:rPr>
              <w:t>✓</w:t>
            </w:r>
          </w:p>
        </w:tc>
        <w:tc>
          <w:tcPr>
            <w:tcW w:w="4251" w:type="dxa"/>
            <w:vAlign w:val="center"/>
          </w:tcPr>
          <w:p w14:paraId="4AA21F4F" w14:textId="2F7FBC90" w:rsidR="00051B12" w:rsidRPr="00020EDA" w:rsidRDefault="00051B12" w:rsidP="00051B12">
            <w:pPr>
              <w:pStyle w:val="Caption"/>
              <w:rPr>
                <w:b/>
                <w:lang w:val="en-GB"/>
              </w:rPr>
            </w:pPr>
            <w:r w:rsidRPr="00357109">
              <w:rPr>
                <w:lang w:val="en-GB"/>
              </w:rPr>
              <w:t>Not addressed explicitly but in data quality rating: 1-3 years</w:t>
            </w:r>
          </w:p>
        </w:tc>
      </w:tr>
      <w:tr w:rsidR="00201A1D" w:rsidRPr="00020EDA" w14:paraId="50D2E132" w14:textId="77777777" w:rsidTr="00AC6723">
        <w:trPr>
          <w:trHeight w:val="432"/>
        </w:trPr>
        <w:tc>
          <w:tcPr>
            <w:tcW w:w="3413" w:type="dxa"/>
            <w:vAlign w:val="center"/>
          </w:tcPr>
          <w:p w14:paraId="083E889E" w14:textId="77777777" w:rsidR="00201A1D" w:rsidRPr="00020EDA" w:rsidRDefault="00201A1D" w:rsidP="009904FF">
            <w:pPr>
              <w:pStyle w:val="Caption"/>
              <w:rPr>
                <w:lang w:val="en-GB"/>
              </w:rPr>
            </w:pPr>
            <w:r w:rsidRPr="00020EDA">
              <w:rPr>
                <w:lang w:val="en-GB"/>
              </w:rPr>
              <w:t>WBCSD PACT</w:t>
            </w:r>
          </w:p>
        </w:tc>
        <w:tc>
          <w:tcPr>
            <w:tcW w:w="1964" w:type="dxa"/>
          </w:tcPr>
          <w:p w14:paraId="620BDBC1" w14:textId="50A9AE77" w:rsidR="00201A1D" w:rsidRPr="00020EDA" w:rsidRDefault="002F6442" w:rsidP="009904FF">
            <w:pPr>
              <w:pStyle w:val="Caption"/>
              <w:rPr>
                <w:b/>
                <w:lang w:val="en-GB"/>
              </w:rPr>
            </w:pPr>
            <w:r w:rsidRPr="00020EDA">
              <w:rPr>
                <w:rFonts w:ascii="Segoe UI Symbol" w:eastAsia="Noto Sans Symbols" w:hAnsi="Segoe UI Symbol" w:cs="Segoe UI Symbol"/>
                <w:b/>
                <w:color w:val="00B050"/>
                <w:lang w:val="en-GB"/>
              </w:rPr>
              <w:t>✓</w:t>
            </w:r>
          </w:p>
        </w:tc>
        <w:tc>
          <w:tcPr>
            <w:tcW w:w="4251" w:type="dxa"/>
            <w:vAlign w:val="center"/>
          </w:tcPr>
          <w:p w14:paraId="7BFA6A74" w14:textId="77777777" w:rsidR="00201A1D" w:rsidRPr="00020EDA" w:rsidRDefault="00201A1D" w:rsidP="009904FF">
            <w:pPr>
              <w:pStyle w:val="Caption"/>
              <w:rPr>
                <w:b/>
                <w:lang w:val="en-GB"/>
              </w:rPr>
            </w:pPr>
            <w:r w:rsidRPr="00020EDA">
              <w:rPr>
                <w:lang w:val="en-GB"/>
              </w:rPr>
              <w:t>3 years or when change &gt; 10%</w:t>
            </w:r>
          </w:p>
        </w:tc>
      </w:tr>
      <w:tr w:rsidR="00201A1D" w:rsidRPr="00020EDA" w14:paraId="5A491D52" w14:textId="77777777" w:rsidTr="00AC6723">
        <w:trPr>
          <w:trHeight w:val="432"/>
        </w:trPr>
        <w:tc>
          <w:tcPr>
            <w:tcW w:w="3413" w:type="dxa"/>
            <w:vAlign w:val="center"/>
          </w:tcPr>
          <w:p w14:paraId="45161B26" w14:textId="77777777" w:rsidR="00201A1D" w:rsidRPr="00020EDA" w:rsidRDefault="00201A1D" w:rsidP="009904FF">
            <w:pPr>
              <w:pStyle w:val="Caption"/>
              <w:rPr>
                <w:lang w:val="en-GB"/>
              </w:rPr>
            </w:pPr>
            <w:r w:rsidRPr="00020EDA">
              <w:rPr>
                <w:lang w:val="en-GB"/>
              </w:rPr>
              <w:t>Catena-X</w:t>
            </w:r>
          </w:p>
        </w:tc>
        <w:tc>
          <w:tcPr>
            <w:tcW w:w="1964" w:type="dxa"/>
          </w:tcPr>
          <w:p w14:paraId="7C1C4E6D" w14:textId="3F72CA75" w:rsidR="00201A1D" w:rsidRPr="00020EDA" w:rsidRDefault="00E37CD6" w:rsidP="009904FF">
            <w:pPr>
              <w:pStyle w:val="Caption"/>
              <w:rPr>
                <w:b/>
                <w:lang w:val="en-GB"/>
              </w:rPr>
            </w:pPr>
            <w:r w:rsidRPr="00020EDA">
              <w:rPr>
                <w:color w:val="FF0000"/>
                <w:lang w:val="en-GB"/>
              </w:rPr>
              <w:t>X</w:t>
            </w:r>
          </w:p>
        </w:tc>
        <w:tc>
          <w:tcPr>
            <w:tcW w:w="4251" w:type="dxa"/>
            <w:vAlign w:val="center"/>
          </w:tcPr>
          <w:p w14:paraId="64F9B2B1" w14:textId="3ED1BEA4" w:rsidR="00201A1D" w:rsidRPr="00020EDA" w:rsidRDefault="00E37CD6" w:rsidP="009904FF">
            <w:pPr>
              <w:pStyle w:val="Caption"/>
              <w:rPr>
                <w:lang w:val="en-GB"/>
              </w:rPr>
            </w:pPr>
            <w:r>
              <w:rPr>
                <w:lang w:val="en-GB"/>
              </w:rPr>
              <w:t>Data for most recent year and annual check required</w:t>
            </w:r>
          </w:p>
        </w:tc>
      </w:tr>
      <w:tr w:rsidR="00201A1D" w:rsidRPr="00020EDA" w14:paraId="1061708E" w14:textId="77777777" w:rsidTr="00AC6723">
        <w:trPr>
          <w:trHeight w:val="432"/>
        </w:trPr>
        <w:tc>
          <w:tcPr>
            <w:tcW w:w="3413" w:type="dxa"/>
            <w:vAlign w:val="center"/>
          </w:tcPr>
          <w:p w14:paraId="41F6B7A5" w14:textId="77777777" w:rsidR="00201A1D" w:rsidRPr="00020EDA" w:rsidRDefault="00201A1D" w:rsidP="009904FF">
            <w:pPr>
              <w:pStyle w:val="Caption"/>
              <w:rPr>
                <w:lang w:val="en-GB"/>
              </w:rPr>
            </w:pPr>
            <w:r w:rsidRPr="00020EDA">
              <w:rPr>
                <w:lang w:val="en-GB"/>
              </w:rPr>
              <w:t>PEFCR Batteries</w:t>
            </w:r>
          </w:p>
        </w:tc>
        <w:tc>
          <w:tcPr>
            <w:tcW w:w="1964" w:type="dxa"/>
          </w:tcPr>
          <w:p w14:paraId="30EFFB27" w14:textId="27DC2322" w:rsidR="00201A1D" w:rsidRPr="00020EDA" w:rsidRDefault="00AB62EC" w:rsidP="009904FF">
            <w:pPr>
              <w:pStyle w:val="Caption"/>
              <w:rPr>
                <w:b/>
                <w:lang w:val="en-GB"/>
              </w:rPr>
            </w:pPr>
            <w:r w:rsidRPr="00020EDA">
              <w:rPr>
                <w:rFonts w:ascii="Segoe UI Symbol" w:eastAsia="Noto Sans Symbols" w:hAnsi="Segoe UI Symbol" w:cs="Segoe UI Symbol"/>
                <w:b/>
                <w:color w:val="FFC000"/>
                <w:lang w:val="en-GB"/>
              </w:rPr>
              <w:t>✓</w:t>
            </w:r>
          </w:p>
        </w:tc>
        <w:tc>
          <w:tcPr>
            <w:tcW w:w="4251" w:type="dxa"/>
            <w:vAlign w:val="center"/>
          </w:tcPr>
          <w:p w14:paraId="0182C237" w14:textId="28CFAA8A" w:rsidR="00201A1D" w:rsidRPr="00020EDA" w:rsidRDefault="00357109" w:rsidP="009904FF">
            <w:pPr>
              <w:pStyle w:val="Caption"/>
              <w:rPr>
                <w:b/>
                <w:lang w:val="en-GB"/>
              </w:rPr>
            </w:pPr>
            <w:r w:rsidRPr="00357109">
              <w:rPr>
                <w:lang w:val="en-GB"/>
              </w:rPr>
              <w:t>Not addressed explicitly but in data quality rating: 1-3 years</w:t>
            </w:r>
          </w:p>
        </w:tc>
      </w:tr>
      <w:tr w:rsidR="00201A1D" w:rsidRPr="00020EDA" w14:paraId="352ACF7D" w14:textId="77777777" w:rsidTr="00AC6723">
        <w:trPr>
          <w:trHeight w:val="432"/>
        </w:trPr>
        <w:tc>
          <w:tcPr>
            <w:tcW w:w="3413" w:type="dxa"/>
            <w:vAlign w:val="center"/>
          </w:tcPr>
          <w:p w14:paraId="0527B063" w14:textId="77777777" w:rsidR="00201A1D" w:rsidRPr="00020EDA" w:rsidRDefault="00201A1D" w:rsidP="009904FF">
            <w:pPr>
              <w:pStyle w:val="Caption"/>
              <w:rPr>
                <w:lang w:val="en-GB"/>
              </w:rPr>
            </w:pPr>
            <w:r w:rsidRPr="00020EDA">
              <w:rPr>
                <w:lang w:val="en-GB"/>
              </w:rPr>
              <w:t>GBA Rulebook</w:t>
            </w:r>
          </w:p>
        </w:tc>
        <w:tc>
          <w:tcPr>
            <w:tcW w:w="1964" w:type="dxa"/>
          </w:tcPr>
          <w:p w14:paraId="5EA678CD" w14:textId="19C6DEC5" w:rsidR="00201A1D" w:rsidRPr="00020EDA" w:rsidRDefault="00457745" w:rsidP="009904FF">
            <w:pPr>
              <w:pStyle w:val="Caption"/>
              <w:rPr>
                <w:b/>
                <w:lang w:val="en-GB"/>
              </w:rPr>
            </w:pPr>
            <w:r w:rsidRPr="00020EDA">
              <w:rPr>
                <w:color w:val="FF0000"/>
                <w:lang w:val="en-GB"/>
              </w:rPr>
              <w:t>X</w:t>
            </w:r>
          </w:p>
        </w:tc>
        <w:tc>
          <w:tcPr>
            <w:tcW w:w="4251" w:type="dxa"/>
            <w:vAlign w:val="center"/>
          </w:tcPr>
          <w:p w14:paraId="337546D3" w14:textId="23BEF093" w:rsidR="00201A1D" w:rsidRPr="00020EDA" w:rsidRDefault="00D238D6" w:rsidP="009904FF">
            <w:pPr>
              <w:pStyle w:val="Caption"/>
              <w:rPr>
                <w:b/>
                <w:lang w:val="en-GB"/>
              </w:rPr>
            </w:pPr>
            <w:r>
              <w:rPr>
                <w:lang w:val="en-GB"/>
              </w:rPr>
              <w:t>Annual data collection for primary data required</w:t>
            </w:r>
          </w:p>
        </w:tc>
      </w:tr>
    </w:tbl>
    <w:p w14:paraId="670FFF7A" w14:textId="77777777" w:rsidR="00315063" w:rsidRDefault="00315063" w:rsidP="00F038CC">
      <w:pPr>
        <w:rPr>
          <w:lang w:val="en-GB"/>
        </w:rPr>
        <w:sectPr w:rsidR="00315063" w:rsidSect="006D0C44">
          <w:pgSz w:w="11906" w:h="16838"/>
          <w:pgMar w:top="1417" w:right="1274" w:bottom="1417" w:left="1417" w:header="708" w:footer="708" w:gutter="0"/>
          <w:lnNumType w:countBy="1" w:restart="continuous"/>
          <w:cols w:space="708"/>
          <w:docGrid w:linePitch="360"/>
        </w:sectPr>
      </w:pPr>
    </w:p>
    <w:p w14:paraId="10D0C100" w14:textId="39D9F51D" w:rsidR="00D623A0" w:rsidRDefault="00D623A0" w:rsidP="00F038CC">
      <w:pPr>
        <w:pStyle w:val="Heading1"/>
        <w:spacing w:line="360" w:lineRule="auto"/>
      </w:pPr>
      <w:r>
        <w:lastRenderedPageBreak/>
        <w:t>References</w:t>
      </w:r>
    </w:p>
    <w:p w14:paraId="1E51FC3A" w14:textId="56D33438" w:rsidR="004758C5" w:rsidRPr="004758C5" w:rsidRDefault="00E46304" w:rsidP="004758C5">
      <w:pPr>
        <w:widowControl w:val="0"/>
        <w:autoSpaceDE w:val="0"/>
        <w:autoSpaceDN w:val="0"/>
        <w:adjustRightInd w:val="0"/>
        <w:ind w:left="480" w:hanging="480"/>
        <w:rPr>
          <w:noProof/>
          <w:lang w:val="en-GB"/>
        </w:rPr>
      </w:pPr>
      <w:r w:rsidRPr="00EF15AE">
        <w:rPr>
          <w:noProof/>
          <w:lang w:val="en-GB"/>
        </w:rPr>
        <w:fldChar w:fldCharType="begin" w:fldLock="1"/>
      </w:r>
      <w:r w:rsidRPr="00EF15AE">
        <w:rPr>
          <w:noProof/>
          <w:lang w:val="en-GB"/>
        </w:rPr>
        <w:instrText xml:space="preserve">ADDIN Mendeley Bibliography CSL_BIBLIOGRAPHY </w:instrText>
      </w:r>
      <w:r w:rsidRPr="00EF15AE">
        <w:rPr>
          <w:noProof/>
          <w:lang w:val="en-GB"/>
        </w:rPr>
        <w:fldChar w:fldCharType="separate"/>
      </w:r>
      <w:r w:rsidR="004758C5" w:rsidRPr="004758C5">
        <w:rPr>
          <w:noProof/>
          <w:lang w:val="en-GB"/>
        </w:rPr>
        <w:t>Atherton J (2007) Declaration by the metals industry on recycling principles. Int J Life Cycle Assess 12:59–60. https://doi.org/10.1065/LCA2006.11.283/METRICS</w:t>
      </w:r>
    </w:p>
    <w:p w14:paraId="4A46005B" w14:textId="77777777" w:rsidR="004758C5" w:rsidRPr="004758C5" w:rsidRDefault="004758C5" w:rsidP="004758C5">
      <w:pPr>
        <w:widowControl w:val="0"/>
        <w:autoSpaceDE w:val="0"/>
        <w:autoSpaceDN w:val="0"/>
        <w:adjustRightInd w:val="0"/>
        <w:ind w:left="480" w:hanging="480"/>
        <w:rPr>
          <w:noProof/>
          <w:lang w:val="en-GB"/>
        </w:rPr>
      </w:pPr>
      <w:r w:rsidRPr="004758C5">
        <w:rPr>
          <w:noProof/>
          <w:lang w:val="en-GB"/>
        </w:rPr>
        <w:t>European Commission (2008) DIRECTIVE 2008/98/EC OF THE EUROPEAN PARLIAMENT AND OF THE COUNCIL of 19 November 2008 on waste and repealing certain Directives</w:t>
      </w:r>
    </w:p>
    <w:p w14:paraId="7A88813D" w14:textId="77777777" w:rsidR="004758C5" w:rsidRPr="004758C5" w:rsidRDefault="004758C5" w:rsidP="004758C5">
      <w:pPr>
        <w:widowControl w:val="0"/>
        <w:autoSpaceDE w:val="0"/>
        <w:autoSpaceDN w:val="0"/>
        <w:adjustRightInd w:val="0"/>
        <w:ind w:left="480" w:hanging="480"/>
        <w:rPr>
          <w:noProof/>
          <w:lang w:val="en-GB"/>
        </w:rPr>
      </w:pPr>
      <w:r w:rsidRPr="004758C5">
        <w:rPr>
          <w:noProof/>
          <w:lang w:val="en-GB"/>
        </w:rPr>
        <w:t>GHG Protocol (2011) The Greenhouse Gas Protocol Product Life Cycle Accounting and Reporting Standard. ISBN 978-1-56973-773-6.</w:t>
      </w:r>
    </w:p>
    <w:p w14:paraId="61D30DB9" w14:textId="77777777" w:rsidR="004758C5" w:rsidRPr="004758C5" w:rsidRDefault="004758C5" w:rsidP="004758C5">
      <w:pPr>
        <w:widowControl w:val="0"/>
        <w:autoSpaceDE w:val="0"/>
        <w:autoSpaceDN w:val="0"/>
        <w:adjustRightInd w:val="0"/>
        <w:ind w:left="480" w:hanging="480"/>
        <w:rPr>
          <w:noProof/>
          <w:lang w:val="en-GB"/>
        </w:rPr>
      </w:pPr>
      <w:r w:rsidRPr="004758C5">
        <w:rPr>
          <w:noProof/>
          <w:lang w:val="en-GB"/>
        </w:rPr>
        <w:t>ISO 14044 (2006) Environmental management - Life cycle assessment - Requirements and guidelines. International Organization for Standardization, Geneva, Switzerland</w:t>
      </w:r>
    </w:p>
    <w:p w14:paraId="78C2691D" w14:textId="77777777" w:rsidR="004758C5" w:rsidRPr="004758C5" w:rsidRDefault="004758C5" w:rsidP="004758C5">
      <w:pPr>
        <w:widowControl w:val="0"/>
        <w:autoSpaceDE w:val="0"/>
        <w:autoSpaceDN w:val="0"/>
        <w:adjustRightInd w:val="0"/>
        <w:ind w:left="480" w:hanging="480"/>
        <w:rPr>
          <w:noProof/>
          <w:lang w:val="en-GB"/>
        </w:rPr>
      </w:pPr>
      <w:r w:rsidRPr="004758C5">
        <w:rPr>
          <w:noProof/>
          <w:lang w:val="en-GB"/>
        </w:rPr>
        <w:t>Schneider L, Berger M, Finkbeiner M (2013) Measuring resources scarcity - limited availability despite sufficient reserves. In: Mancini L, de Camillis C, Pennington D (eds) JRC scientific and policy reports: Security of supply and scarcity or raw materials. Publications Office of the European Union, Luxembourg, pp 32–34</w:t>
      </w:r>
    </w:p>
    <w:p w14:paraId="554787DA" w14:textId="77777777" w:rsidR="004758C5" w:rsidRPr="004758C5" w:rsidRDefault="004758C5" w:rsidP="004758C5">
      <w:pPr>
        <w:widowControl w:val="0"/>
        <w:autoSpaceDE w:val="0"/>
        <w:autoSpaceDN w:val="0"/>
        <w:adjustRightInd w:val="0"/>
        <w:ind w:left="480" w:hanging="480"/>
        <w:rPr>
          <w:noProof/>
        </w:rPr>
      </w:pPr>
      <w:r w:rsidRPr="004758C5">
        <w:rPr>
          <w:noProof/>
          <w:lang w:val="en-GB"/>
        </w:rPr>
        <w:t>Velis C (2025) Is ‘waste’ an obsolete concept for circular economy, innovation and engineering? Waste Manag Res 43:981–983</w:t>
      </w:r>
    </w:p>
    <w:p w14:paraId="235E22BC" w14:textId="34339C06" w:rsidR="00AB557F" w:rsidRDefault="00E46304" w:rsidP="004758C5">
      <w:pPr>
        <w:widowControl w:val="0"/>
        <w:autoSpaceDE w:val="0"/>
        <w:autoSpaceDN w:val="0"/>
        <w:adjustRightInd w:val="0"/>
        <w:ind w:left="480" w:hanging="480"/>
        <w:rPr>
          <w:iCs/>
        </w:rPr>
      </w:pPr>
      <w:r w:rsidRPr="00EF15AE">
        <w:rPr>
          <w:noProof/>
          <w:lang w:val="en-GB"/>
        </w:rPr>
        <w:fldChar w:fldCharType="end"/>
      </w:r>
    </w:p>
    <w:sectPr w:rsidR="00AB557F" w:rsidSect="006D0C44">
      <w:pgSz w:w="11906" w:h="16838"/>
      <w:pgMar w:top="1417" w:right="1274"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F35CB" w14:textId="77777777" w:rsidR="005A68BF" w:rsidRDefault="005A68BF" w:rsidP="00727D63">
      <w:r>
        <w:separator/>
      </w:r>
    </w:p>
    <w:p w14:paraId="129F8504" w14:textId="77777777" w:rsidR="005A68BF" w:rsidRDefault="005A68BF" w:rsidP="00727D63"/>
  </w:endnote>
  <w:endnote w:type="continuationSeparator" w:id="0">
    <w:p w14:paraId="079546F2" w14:textId="77777777" w:rsidR="005A68BF" w:rsidRDefault="005A68BF" w:rsidP="00727D63">
      <w:r>
        <w:continuationSeparator/>
      </w:r>
    </w:p>
    <w:p w14:paraId="04CF7847" w14:textId="77777777" w:rsidR="005A68BF" w:rsidRDefault="005A68BF" w:rsidP="00727D63"/>
  </w:endnote>
  <w:endnote w:type="continuationNotice" w:id="1">
    <w:p w14:paraId="617238D6" w14:textId="77777777" w:rsidR="005A68BF" w:rsidRDefault="005A6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00"/>
    <w:family w:val="auto"/>
    <w:pitch w:val="variable"/>
    <w:sig w:usb0="E00002FF" w:usb1="5000205A" w:usb2="00000000" w:usb3="00000000" w:csb0="0000019F" w:csb1="00000000"/>
  </w:font>
  <w:font w:name="Times Regular">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Avenir Next LT Pro">
    <w:altName w:val="Avenir Next LT Pro Demi"/>
    <w:panose1 w:val="020B0504020202020204"/>
    <w:charset w:val="00"/>
    <w:family w:val="swiss"/>
    <w:pitch w:val="variable"/>
    <w:sig w:usb0="800000E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11288" w14:textId="77777777" w:rsidR="005A68BF" w:rsidRDefault="005A68BF" w:rsidP="00727D63">
      <w:r>
        <w:separator/>
      </w:r>
    </w:p>
    <w:p w14:paraId="1B40A3E8" w14:textId="77777777" w:rsidR="005A68BF" w:rsidRDefault="005A68BF" w:rsidP="00727D63"/>
  </w:footnote>
  <w:footnote w:type="continuationSeparator" w:id="0">
    <w:p w14:paraId="41E9DCFE" w14:textId="77777777" w:rsidR="005A68BF" w:rsidRDefault="005A68BF" w:rsidP="00727D63">
      <w:r>
        <w:continuationSeparator/>
      </w:r>
    </w:p>
    <w:p w14:paraId="43CFE39A" w14:textId="77777777" w:rsidR="005A68BF" w:rsidRDefault="005A68BF" w:rsidP="00727D63"/>
  </w:footnote>
  <w:footnote w:type="continuationNotice" w:id="1">
    <w:p w14:paraId="5F3C86F6" w14:textId="77777777" w:rsidR="005A68BF" w:rsidRDefault="005A68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20F7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544069"/>
    <w:multiLevelType w:val="multilevel"/>
    <w:tmpl w:val="75D4BFEA"/>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604E85"/>
    <w:multiLevelType w:val="multilevel"/>
    <w:tmpl w:val="DE422ADA"/>
    <w:styleLink w:val="CurrentList7"/>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3" w15:restartNumberingAfterBreak="0">
    <w:nsid w:val="0F4878A1"/>
    <w:multiLevelType w:val="multilevel"/>
    <w:tmpl w:val="214A7DE2"/>
    <w:styleLink w:val="CurrentList5"/>
    <w:lvl w:ilvl="0">
      <w:start w:val="1"/>
      <w:numFmt w:val="decimal"/>
      <w:lvlText w:val="%1"/>
      <w:lvlJc w:val="left"/>
      <w:pPr>
        <w:tabs>
          <w:tab w:val="num" w:pos="1152"/>
        </w:tabs>
        <w:ind w:left="1152" w:hanging="432"/>
      </w:pPr>
      <w:rPr>
        <w:rFonts w:hint="default"/>
      </w:rPr>
    </w:lvl>
    <w:lvl w:ilvl="1">
      <w:start w:val="2"/>
      <w:numFmt w:val="decimal"/>
      <w:lvlText w:val="%1.%2"/>
      <w:lvlJc w:val="left"/>
      <w:pPr>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4" w15:restartNumberingAfterBreak="0">
    <w:nsid w:val="1B8C097D"/>
    <w:multiLevelType w:val="hybridMultilevel"/>
    <w:tmpl w:val="E9A64D6C"/>
    <w:lvl w:ilvl="0" w:tplc="7A28D412">
      <w:start w:val="1"/>
      <w:numFmt w:val="bullet"/>
      <w:pStyle w:val="soustitre4"/>
      <w:lvlText w:val=""/>
      <w:lvlJc w:val="left"/>
      <w:pPr>
        <w:ind w:left="360" w:hanging="360"/>
      </w:pPr>
      <w:rPr>
        <w:rFonts w:ascii="Symbol" w:hAnsi="Symbol" w:hint="default"/>
        <w:b/>
        <w:i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6456150"/>
    <w:multiLevelType w:val="multilevel"/>
    <w:tmpl w:val="771A7CA2"/>
    <w:styleLink w:val="CurrentList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A4040C"/>
    <w:multiLevelType w:val="multilevel"/>
    <w:tmpl w:val="8B7CAF2E"/>
    <w:styleLink w:val="CurrentList4"/>
    <w:lvl w:ilvl="0">
      <w:start w:val="1"/>
      <w:numFmt w:val="decimal"/>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7" w15:restartNumberingAfterBreak="0">
    <w:nsid w:val="385E348C"/>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F807DA"/>
    <w:multiLevelType w:val="multilevel"/>
    <w:tmpl w:val="EBCCA0F6"/>
    <w:styleLink w:val="CurrentList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B5A1183"/>
    <w:multiLevelType w:val="multilevel"/>
    <w:tmpl w:val="071295BC"/>
    <w:lvl w:ilvl="0">
      <w:start w:val="1"/>
      <w:numFmt w:val="decimal"/>
      <w:pStyle w:val="Heading1"/>
      <w:lvlText w:val="%1"/>
      <w:lvlJc w:val="left"/>
      <w:pPr>
        <w:ind w:left="432" w:hanging="432"/>
      </w:pPr>
    </w:lvl>
    <w:lvl w:ilvl="1">
      <w:start w:val="1"/>
      <w:numFmt w:val="decimal"/>
      <w:lvlText w:val="%1.%2"/>
      <w:lvlJc w:val="left"/>
      <w:pPr>
        <w:ind w:left="5963" w:hanging="576"/>
      </w:pPr>
    </w:lvl>
    <w:lvl w:ilvl="2">
      <w:start w:val="1"/>
      <w:numFmt w:val="decimal"/>
      <w:lvlText w:val="%1.%2.%3"/>
      <w:lvlJc w:val="left"/>
      <w:pPr>
        <w:ind w:left="639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F2B722C"/>
    <w:multiLevelType w:val="multilevel"/>
    <w:tmpl w:val="D37A7258"/>
    <w:styleLink w:val="CurrentList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DB27350"/>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5669814">
    <w:abstractNumId w:val="4"/>
  </w:num>
  <w:num w:numId="2" w16cid:durableId="547108060">
    <w:abstractNumId w:val="9"/>
  </w:num>
  <w:num w:numId="3" w16cid:durableId="1270315831">
    <w:abstractNumId w:val="0"/>
  </w:num>
  <w:num w:numId="4" w16cid:durableId="1054620464">
    <w:abstractNumId w:val="1"/>
  </w:num>
  <w:num w:numId="5" w16cid:durableId="259488120">
    <w:abstractNumId w:val="11"/>
  </w:num>
  <w:num w:numId="6" w16cid:durableId="1061178183">
    <w:abstractNumId w:val="7"/>
  </w:num>
  <w:num w:numId="7" w16cid:durableId="1000811781">
    <w:abstractNumId w:val="6"/>
  </w:num>
  <w:num w:numId="8" w16cid:durableId="2119982348">
    <w:abstractNumId w:val="3"/>
  </w:num>
  <w:num w:numId="9" w16cid:durableId="173541438">
    <w:abstractNumId w:val="5"/>
  </w:num>
  <w:num w:numId="10" w16cid:durableId="2050490963">
    <w:abstractNumId w:val="2"/>
  </w:num>
  <w:num w:numId="11" w16cid:durableId="1573158254">
    <w:abstractNumId w:val="8"/>
  </w:num>
  <w:num w:numId="12" w16cid:durableId="162268989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FA8"/>
    <w:rsid w:val="00000957"/>
    <w:rsid w:val="00002C21"/>
    <w:rsid w:val="0000339A"/>
    <w:rsid w:val="00003D58"/>
    <w:rsid w:val="00004C3E"/>
    <w:rsid w:val="000064DC"/>
    <w:rsid w:val="00006E42"/>
    <w:rsid w:val="00007376"/>
    <w:rsid w:val="00007B89"/>
    <w:rsid w:val="00010164"/>
    <w:rsid w:val="00010314"/>
    <w:rsid w:val="00011BD0"/>
    <w:rsid w:val="00011EF3"/>
    <w:rsid w:val="0001392D"/>
    <w:rsid w:val="000167B0"/>
    <w:rsid w:val="0002032D"/>
    <w:rsid w:val="00021069"/>
    <w:rsid w:val="00021A49"/>
    <w:rsid w:val="000221FF"/>
    <w:rsid w:val="00023130"/>
    <w:rsid w:val="0002346F"/>
    <w:rsid w:val="000238E6"/>
    <w:rsid w:val="000246D6"/>
    <w:rsid w:val="00025090"/>
    <w:rsid w:val="00025314"/>
    <w:rsid w:val="000262CB"/>
    <w:rsid w:val="00026640"/>
    <w:rsid w:val="000323A4"/>
    <w:rsid w:val="00032903"/>
    <w:rsid w:val="00032CE0"/>
    <w:rsid w:val="000347AD"/>
    <w:rsid w:val="00034E43"/>
    <w:rsid w:val="00035F1B"/>
    <w:rsid w:val="000360F3"/>
    <w:rsid w:val="0003659D"/>
    <w:rsid w:val="00036D7C"/>
    <w:rsid w:val="000379D4"/>
    <w:rsid w:val="00040E3A"/>
    <w:rsid w:val="0004137E"/>
    <w:rsid w:val="00041B35"/>
    <w:rsid w:val="00041DB7"/>
    <w:rsid w:val="00041FFD"/>
    <w:rsid w:val="000424F8"/>
    <w:rsid w:val="00042602"/>
    <w:rsid w:val="00042C60"/>
    <w:rsid w:val="00043A43"/>
    <w:rsid w:val="00044CB0"/>
    <w:rsid w:val="00046570"/>
    <w:rsid w:val="00046C59"/>
    <w:rsid w:val="0004747A"/>
    <w:rsid w:val="00047C00"/>
    <w:rsid w:val="0005011F"/>
    <w:rsid w:val="00050814"/>
    <w:rsid w:val="00051239"/>
    <w:rsid w:val="00051B12"/>
    <w:rsid w:val="00052E07"/>
    <w:rsid w:val="00053345"/>
    <w:rsid w:val="000535FE"/>
    <w:rsid w:val="00056592"/>
    <w:rsid w:val="0005756F"/>
    <w:rsid w:val="0005788F"/>
    <w:rsid w:val="00060145"/>
    <w:rsid w:val="00060837"/>
    <w:rsid w:val="00061181"/>
    <w:rsid w:val="000616E6"/>
    <w:rsid w:val="00061D2D"/>
    <w:rsid w:val="00062413"/>
    <w:rsid w:val="00062DA6"/>
    <w:rsid w:val="00062F0D"/>
    <w:rsid w:val="0006339C"/>
    <w:rsid w:val="0006578F"/>
    <w:rsid w:val="000669C4"/>
    <w:rsid w:val="00070026"/>
    <w:rsid w:val="000713CD"/>
    <w:rsid w:val="000714E3"/>
    <w:rsid w:val="00071C43"/>
    <w:rsid w:val="00071CFF"/>
    <w:rsid w:val="00072315"/>
    <w:rsid w:val="0007235B"/>
    <w:rsid w:val="0007591E"/>
    <w:rsid w:val="00075E44"/>
    <w:rsid w:val="000763FD"/>
    <w:rsid w:val="0007715A"/>
    <w:rsid w:val="000801AB"/>
    <w:rsid w:val="000803B3"/>
    <w:rsid w:val="00080FE1"/>
    <w:rsid w:val="000817F2"/>
    <w:rsid w:val="00081E0D"/>
    <w:rsid w:val="000820B7"/>
    <w:rsid w:val="00082C43"/>
    <w:rsid w:val="00083017"/>
    <w:rsid w:val="00083DAA"/>
    <w:rsid w:val="00084F54"/>
    <w:rsid w:val="00085388"/>
    <w:rsid w:val="00085753"/>
    <w:rsid w:val="00086C8B"/>
    <w:rsid w:val="00087A92"/>
    <w:rsid w:val="00090E37"/>
    <w:rsid w:val="000910EF"/>
    <w:rsid w:val="000913CB"/>
    <w:rsid w:val="00091588"/>
    <w:rsid w:val="0009224F"/>
    <w:rsid w:val="00092579"/>
    <w:rsid w:val="00093526"/>
    <w:rsid w:val="00093604"/>
    <w:rsid w:val="000936A4"/>
    <w:rsid w:val="00093E75"/>
    <w:rsid w:val="0009421A"/>
    <w:rsid w:val="000942A4"/>
    <w:rsid w:val="000945F9"/>
    <w:rsid w:val="00095CF2"/>
    <w:rsid w:val="00096461"/>
    <w:rsid w:val="00096FC8"/>
    <w:rsid w:val="00097B51"/>
    <w:rsid w:val="000A1B25"/>
    <w:rsid w:val="000A2C66"/>
    <w:rsid w:val="000A35EB"/>
    <w:rsid w:val="000A3F8B"/>
    <w:rsid w:val="000A5628"/>
    <w:rsid w:val="000A65F3"/>
    <w:rsid w:val="000A7290"/>
    <w:rsid w:val="000A79A2"/>
    <w:rsid w:val="000B21AB"/>
    <w:rsid w:val="000B2B4B"/>
    <w:rsid w:val="000B3E6A"/>
    <w:rsid w:val="000B4E9E"/>
    <w:rsid w:val="000B658F"/>
    <w:rsid w:val="000B7D73"/>
    <w:rsid w:val="000B7E16"/>
    <w:rsid w:val="000B7EAD"/>
    <w:rsid w:val="000C0382"/>
    <w:rsid w:val="000C11A0"/>
    <w:rsid w:val="000C3E7B"/>
    <w:rsid w:val="000C3F15"/>
    <w:rsid w:val="000C58DF"/>
    <w:rsid w:val="000C5A6B"/>
    <w:rsid w:val="000C6B5B"/>
    <w:rsid w:val="000C6CBA"/>
    <w:rsid w:val="000D1158"/>
    <w:rsid w:val="000D15C0"/>
    <w:rsid w:val="000D1A8B"/>
    <w:rsid w:val="000D2B6F"/>
    <w:rsid w:val="000D2F95"/>
    <w:rsid w:val="000D3E66"/>
    <w:rsid w:val="000D7477"/>
    <w:rsid w:val="000D7832"/>
    <w:rsid w:val="000E062B"/>
    <w:rsid w:val="000E2528"/>
    <w:rsid w:val="000E2FA6"/>
    <w:rsid w:val="000E38B2"/>
    <w:rsid w:val="000E4822"/>
    <w:rsid w:val="000E5AE9"/>
    <w:rsid w:val="000E6397"/>
    <w:rsid w:val="000E6769"/>
    <w:rsid w:val="000F0AF4"/>
    <w:rsid w:val="000F260B"/>
    <w:rsid w:val="000F4F98"/>
    <w:rsid w:val="000F5125"/>
    <w:rsid w:val="000F5839"/>
    <w:rsid w:val="000F61AB"/>
    <w:rsid w:val="000F6257"/>
    <w:rsid w:val="000F7A72"/>
    <w:rsid w:val="00101808"/>
    <w:rsid w:val="00102AE1"/>
    <w:rsid w:val="00102F87"/>
    <w:rsid w:val="0010353F"/>
    <w:rsid w:val="00104CD6"/>
    <w:rsid w:val="001050DC"/>
    <w:rsid w:val="0010620A"/>
    <w:rsid w:val="00106892"/>
    <w:rsid w:val="00107B12"/>
    <w:rsid w:val="00110486"/>
    <w:rsid w:val="001107CA"/>
    <w:rsid w:val="00110D09"/>
    <w:rsid w:val="001110BD"/>
    <w:rsid w:val="0011121F"/>
    <w:rsid w:val="00111CB6"/>
    <w:rsid w:val="001121F0"/>
    <w:rsid w:val="0011381B"/>
    <w:rsid w:val="0011453E"/>
    <w:rsid w:val="00115800"/>
    <w:rsid w:val="00115A8D"/>
    <w:rsid w:val="00115D8D"/>
    <w:rsid w:val="00116FBD"/>
    <w:rsid w:val="00117187"/>
    <w:rsid w:val="001179E5"/>
    <w:rsid w:val="00117D6B"/>
    <w:rsid w:val="00120674"/>
    <w:rsid w:val="00120B1C"/>
    <w:rsid w:val="00121CAE"/>
    <w:rsid w:val="00122003"/>
    <w:rsid w:val="00123550"/>
    <w:rsid w:val="00123BC7"/>
    <w:rsid w:val="00125E9D"/>
    <w:rsid w:val="001260B4"/>
    <w:rsid w:val="00127159"/>
    <w:rsid w:val="001301D0"/>
    <w:rsid w:val="00130E1A"/>
    <w:rsid w:val="001322D1"/>
    <w:rsid w:val="0013251C"/>
    <w:rsid w:val="00133385"/>
    <w:rsid w:val="0013376C"/>
    <w:rsid w:val="001350F2"/>
    <w:rsid w:val="00135D8D"/>
    <w:rsid w:val="00136335"/>
    <w:rsid w:val="001377E3"/>
    <w:rsid w:val="00141E27"/>
    <w:rsid w:val="0014211B"/>
    <w:rsid w:val="0014377D"/>
    <w:rsid w:val="0014486D"/>
    <w:rsid w:val="001449B8"/>
    <w:rsid w:val="00144FB1"/>
    <w:rsid w:val="00145356"/>
    <w:rsid w:val="0014572D"/>
    <w:rsid w:val="00145E3C"/>
    <w:rsid w:val="00147F73"/>
    <w:rsid w:val="00150355"/>
    <w:rsid w:val="00151244"/>
    <w:rsid w:val="001515ED"/>
    <w:rsid w:val="00151827"/>
    <w:rsid w:val="00152909"/>
    <w:rsid w:val="00153000"/>
    <w:rsid w:val="00153865"/>
    <w:rsid w:val="00153F49"/>
    <w:rsid w:val="001544D6"/>
    <w:rsid w:val="00154ED6"/>
    <w:rsid w:val="0015507E"/>
    <w:rsid w:val="001553A1"/>
    <w:rsid w:val="00155581"/>
    <w:rsid w:val="00156219"/>
    <w:rsid w:val="001568CB"/>
    <w:rsid w:val="00156E38"/>
    <w:rsid w:val="00160B3E"/>
    <w:rsid w:val="0016154A"/>
    <w:rsid w:val="00161804"/>
    <w:rsid w:val="00162134"/>
    <w:rsid w:val="00164D64"/>
    <w:rsid w:val="0016516E"/>
    <w:rsid w:val="001653D2"/>
    <w:rsid w:val="00165CFB"/>
    <w:rsid w:val="0016767D"/>
    <w:rsid w:val="00167BF7"/>
    <w:rsid w:val="00170232"/>
    <w:rsid w:val="00172D9B"/>
    <w:rsid w:val="001731E1"/>
    <w:rsid w:val="00173F99"/>
    <w:rsid w:val="0017423C"/>
    <w:rsid w:val="00176209"/>
    <w:rsid w:val="00180D52"/>
    <w:rsid w:val="00181370"/>
    <w:rsid w:val="0018315B"/>
    <w:rsid w:val="001831B9"/>
    <w:rsid w:val="00183D59"/>
    <w:rsid w:val="00184C41"/>
    <w:rsid w:val="00184EBE"/>
    <w:rsid w:val="00185F6B"/>
    <w:rsid w:val="001876EA"/>
    <w:rsid w:val="00190C4F"/>
    <w:rsid w:val="00193126"/>
    <w:rsid w:val="00193859"/>
    <w:rsid w:val="00193EE5"/>
    <w:rsid w:val="0019536C"/>
    <w:rsid w:val="0019572A"/>
    <w:rsid w:val="0019679A"/>
    <w:rsid w:val="00197647"/>
    <w:rsid w:val="001976F4"/>
    <w:rsid w:val="001978CC"/>
    <w:rsid w:val="001A0373"/>
    <w:rsid w:val="001A0BC7"/>
    <w:rsid w:val="001A0C2B"/>
    <w:rsid w:val="001A1FD2"/>
    <w:rsid w:val="001A26DC"/>
    <w:rsid w:val="001A27BD"/>
    <w:rsid w:val="001A28B8"/>
    <w:rsid w:val="001A4D88"/>
    <w:rsid w:val="001A4D9F"/>
    <w:rsid w:val="001A5348"/>
    <w:rsid w:val="001A692A"/>
    <w:rsid w:val="001A6E2B"/>
    <w:rsid w:val="001A7901"/>
    <w:rsid w:val="001B173E"/>
    <w:rsid w:val="001B1D3C"/>
    <w:rsid w:val="001B2CC7"/>
    <w:rsid w:val="001B5A01"/>
    <w:rsid w:val="001C0FE2"/>
    <w:rsid w:val="001C28DB"/>
    <w:rsid w:val="001C38A1"/>
    <w:rsid w:val="001C5319"/>
    <w:rsid w:val="001C5A87"/>
    <w:rsid w:val="001C5FC3"/>
    <w:rsid w:val="001C61C2"/>
    <w:rsid w:val="001C640F"/>
    <w:rsid w:val="001C6923"/>
    <w:rsid w:val="001C69C4"/>
    <w:rsid w:val="001C6F92"/>
    <w:rsid w:val="001C70F4"/>
    <w:rsid w:val="001C752A"/>
    <w:rsid w:val="001D0DE9"/>
    <w:rsid w:val="001D1C70"/>
    <w:rsid w:val="001D4385"/>
    <w:rsid w:val="001D6A21"/>
    <w:rsid w:val="001D6E1E"/>
    <w:rsid w:val="001D797C"/>
    <w:rsid w:val="001E06D4"/>
    <w:rsid w:val="001E1602"/>
    <w:rsid w:val="001E1F86"/>
    <w:rsid w:val="001E20AD"/>
    <w:rsid w:val="001E26A0"/>
    <w:rsid w:val="001E3364"/>
    <w:rsid w:val="001E4A8D"/>
    <w:rsid w:val="001E4D93"/>
    <w:rsid w:val="001E684E"/>
    <w:rsid w:val="001E6908"/>
    <w:rsid w:val="001E7D98"/>
    <w:rsid w:val="001F0639"/>
    <w:rsid w:val="001F199E"/>
    <w:rsid w:val="001F4BED"/>
    <w:rsid w:val="001F4C5C"/>
    <w:rsid w:val="001F6C51"/>
    <w:rsid w:val="001F6D03"/>
    <w:rsid w:val="001F74B5"/>
    <w:rsid w:val="001F7814"/>
    <w:rsid w:val="001F7F67"/>
    <w:rsid w:val="00200025"/>
    <w:rsid w:val="00200C28"/>
    <w:rsid w:val="00200F3E"/>
    <w:rsid w:val="00201A0E"/>
    <w:rsid w:val="00201A1D"/>
    <w:rsid w:val="00202219"/>
    <w:rsid w:val="0020390D"/>
    <w:rsid w:val="00203FFF"/>
    <w:rsid w:val="002049AE"/>
    <w:rsid w:val="002049C3"/>
    <w:rsid w:val="00205785"/>
    <w:rsid w:val="00205A5D"/>
    <w:rsid w:val="00206392"/>
    <w:rsid w:val="002101F5"/>
    <w:rsid w:val="00210CD0"/>
    <w:rsid w:val="0021294B"/>
    <w:rsid w:val="00213165"/>
    <w:rsid w:val="00213646"/>
    <w:rsid w:val="00213AAE"/>
    <w:rsid w:val="002160B6"/>
    <w:rsid w:val="0022165E"/>
    <w:rsid w:val="00222120"/>
    <w:rsid w:val="00224352"/>
    <w:rsid w:val="00224410"/>
    <w:rsid w:val="00225D9A"/>
    <w:rsid w:val="00225DAA"/>
    <w:rsid w:val="00225E13"/>
    <w:rsid w:val="00225EA4"/>
    <w:rsid w:val="00227065"/>
    <w:rsid w:val="0022737F"/>
    <w:rsid w:val="00227C61"/>
    <w:rsid w:val="002302CC"/>
    <w:rsid w:val="00231699"/>
    <w:rsid w:val="00232028"/>
    <w:rsid w:val="00234985"/>
    <w:rsid w:val="0023506B"/>
    <w:rsid w:val="002354D8"/>
    <w:rsid w:val="0023661B"/>
    <w:rsid w:val="00236AE9"/>
    <w:rsid w:val="00236E11"/>
    <w:rsid w:val="00236E4E"/>
    <w:rsid w:val="0023722D"/>
    <w:rsid w:val="002376CD"/>
    <w:rsid w:val="002376E1"/>
    <w:rsid w:val="002376E4"/>
    <w:rsid w:val="002378BA"/>
    <w:rsid w:val="00237CFD"/>
    <w:rsid w:val="002409C9"/>
    <w:rsid w:val="002420E2"/>
    <w:rsid w:val="00242A57"/>
    <w:rsid w:val="00242DA1"/>
    <w:rsid w:val="00243241"/>
    <w:rsid w:val="00243428"/>
    <w:rsid w:val="00243C32"/>
    <w:rsid w:val="002467AE"/>
    <w:rsid w:val="00246B02"/>
    <w:rsid w:val="0025016C"/>
    <w:rsid w:val="00250337"/>
    <w:rsid w:val="00252222"/>
    <w:rsid w:val="00252E5F"/>
    <w:rsid w:val="00252F9F"/>
    <w:rsid w:val="00253190"/>
    <w:rsid w:val="0025465D"/>
    <w:rsid w:val="00254939"/>
    <w:rsid w:val="00254CD8"/>
    <w:rsid w:val="00261155"/>
    <w:rsid w:val="00264CE0"/>
    <w:rsid w:val="002651C3"/>
    <w:rsid w:val="00266137"/>
    <w:rsid w:val="00266AE7"/>
    <w:rsid w:val="00267A92"/>
    <w:rsid w:val="00267B1B"/>
    <w:rsid w:val="00270E18"/>
    <w:rsid w:val="00271941"/>
    <w:rsid w:val="00272937"/>
    <w:rsid w:val="00272CB0"/>
    <w:rsid w:val="002733B0"/>
    <w:rsid w:val="002757F1"/>
    <w:rsid w:val="002759A5"/>
    <w:rsid w:val="00276914"/>
    <w:rsid w:val="002777D9"/>
    <w:rsid w:val="00277933"/>
    <w:rsid w:val="002808E1"/>
    <w:rsid w:val="00280C38"/>
    <w:rsid w:val="00280CFF"/>
    <w:rsid w:val="0028179E"/>
    <w:rsid w:val="00281DF1"/>
    <w:rsid w:val="0028214C"/>
    <w:rsid w:val="0028450A"/>
    <w:rsid w:val="00286121"/>
    <w:rsid w:val="00287613"/>
    <w:rsid w:val="00290010"/>
    <w:rsid w:val="00290268"/>
    <w:rsid w:val="0029171A"/>
    <w:rsid w:val="00291A69"/>
    <w:rsid w:val="00291AB7"/>
    <w:rsid w:val="00291B29"/>
    <w:rsid w:val="00291B49"/>
    <w:rsid w:val="00292778"/>
    <w:rsid w:val="0029293F"/>
    <w:rsid w:val="00293439"/>
    <w:rsid w:val="0029384B"/>
    <w:rsid w:val="00293BBB"/>
    <w:rsid w:val="00294359"/>
    <w:rsid w:val="00294F98"/>
    <w:rsid w:val="00295BCE"/>
    <w:rsid w:val="00296648"/>
    <w:rsid w:val="002A18C9"/>
    <w:rsid w:val="002A1F6C"/>
    <w:rsid w:val="002A2A49"/>
    <w:rsid w:val="002A50A4"/>
    <w:rsid w:val="002A50B1"/>
    <w:rsid w:val="002A5816"/>
    <w:rsid w:val="002A58F7"/>
    <w:rsid w:val="002A5E03"/>
    <w:rsid w:val="002A75DB"/>
    <w:rsid w:val="002A77EE"/>
    <w:rsid w:val="002B1457"/>
    <w:rsid w:val="002B298C"/>
    <w:rsid w:val="002B38CB"/>
    <w:rsid w:val="002B3D7A"/>
    <w:rsid w:val="002B6FB5"/>
    <w:rsid w:val="002C0CB2"/>
    <w:rsid w:val="002C268F"/>
    <w:rsid w:val="002C412E"/>
    <w:rsid w:val="002C4655"/>
    <w:rsid w:val="002C50CA"/>
    <w:rsid w:val="002C69FA"/>
    <w:rsid w:val="002C7C59"/>
    <w:rsid w:val="002D022B"/>
    <w:rsid w:val="002D1FCC"/>
    <w:rsid w:val="002D2012"/>
    <w:rsid w:val="002D2D2C"/>
    <w:rsid w:val="002D354B"/>
    <w:rsid w:val="002D3FF7"/>
    <w:rsid w:val="002D4BD8"/>
    <w:rsid w:val="002D57C9"/>
    <w:rsid w:val="002D6EF0"/>
    <w:rsid w:val="002D6F85"/>
    <w:rsid w:val="002D76C1"/>
    <w:rsid w:val="002E0783"/>
    <w:rsid w:val="002E0C40"/>
    <w:rsid w:val="002E0EC6"/>
    <w:rsid w:val="002E2106"/>
    <w:rsid w:val="002E3004"/>
    <w:rsid w:val="002E3A2C"/>
    <w:rsid w:val="002E41F2"/>
    <w:rsid w:val="002E4985"/>
    <w:rsid w:val="002E60E2"/>
    <w:rsid w:val="002E6968"/>
    <w:rsid w:val="002E76E7"/>
    <w:rsid w:val="002E77CB"/>
    <w:rsid w:val="002E791E"/>
    <w:rsid w:val="002F010B"/>
    <w:rsid w:val="002F07D3"/>
    <w:rsid w:val="002F1B69"/>
    <w:rsid w:val="002F2229"/>
    <w:rsid w:val="002F239C"/>
    <w:rsid w:val="002F490F"/>
    <w:rsid w:val="002F5629"/>
    <w:rsid w:val="002F6442"/>
    <w:rsid w:val="002F7113"/>
    <w:rsid w:val="002F719E"/>
    <w:rsid w:val="002F785C"/>
    <w:rsid w:val="002F7E4D"/>
    <w:rsid w:val="003016D0"/>
    <w:rsid w:val="00301D53"/>
    <w:rsid w:val="003033F7"/>
    <w:rsid w:val="00304B54"/>
    <w:rsid w:val="00304C74"/>
    <w:rsid w:val="00304D72"/>
    <w:rsid w:val="00305A50"/>
    <w:rsid w:val="00307A0F"/>
    <w:rsid w:val="003100B2"/>
    <w:rsid w:val="003138E0"/>
    <w:rsid w:val="00313E37"/>
    <w:rsid w:val="00315063"/>
    <w:rsid w:val="0031682A"/>
    <w:rsid w:val="003206D0"/>
    <w:rsid w:val="003210C5"/>
    <w:rsid w:val="003214BC"/>
    <w:rsid w:val="00322312"/>
    <w:rsid w:val="003232F0"/>
    <w:rsid w:val="00323466"/>
    <w:rsid w:val="00323792"/>
    <w:rsid w:val="003246E3"/>
    <w:rsid w:val="00324D6A"/>
    <w:rsid w:val="003253B3"/>
    <w:rsid w:val="00327301"/>
    <w:rsid w:val="0033434F"/>
    <w:rsid w:val="003344BF"/>
    <w:rsid w:val="003345BF"/>
    <w:rsid w:val="003351EE"/>
    <w:rsid w:val="003360D0"/>
    <w:rsid w:val="003410A5"/>
    <w:rsid w:val="0034298F"/>
    <w:rsid w:val="0034524D"/>
    <w:rsid w:val="00345A02"/>
    <w:rsid w:val="00346E29"/>
    <w:rsid w:val="003472AF"/>
    <w:rsid w:val="00347625"/>
    <w:rsid w:val="00347BFD"/>
    <w:rsid w:val="00347FEF"/>
    <w:rsid w:val="00350E62"/>
    <w:rsid w:val="00351EA0"/>
    <w:rsid w:val="003525ED"/>
    <w:rsid w:val="00352E28"/>
    <w:rsid w:val="0035356F"/>
    <w:rsid w:val="00353A25"/>
    <w:rsid w:val="0035488C"/>
    <w:rsid w:val="00354BA6"/>
    <w:rsid w:val="0035642F"/>
    <w:rsid w:val="0035667D"/>
    <w:rsid w:val="0035685B"/>
    <w:rsid w:val="00357109"/>
    <w:rsid w:val="00361790"/>
    <w:rsid w:val="00361792"/>
    <w:rsid w:val="003620AA"/>
    <w:rsid w:val="00362622"/>
    <w:rsid w:val="00362AEB"/>
    <w:rsid w:val="00362B35"/>
    <w:rsid w:val="00363976"/>
    <w:rsid w:val="00364CB9"/>
    <w:rsid w:val="00365FE8"/>
    <w:rsid w:val="00366C9F"/>
    <w:rsid w:val="00367047"/>
    <w:rsid w:val="00367B98"/>
    <w:rsid w:val="00367CE1"/>
    <w:rsid w:val="003700B3"/>
    <w:rsid w:val="003704CD"/>
    <w:rsid w:val="003712A7"/>
    <w:rsid w:val="00371482"/>
    <w:rsid w:val="00371594"/>
    <w:rsid w:val="00371A98"/>
    <w:rsid w:val="00371F36"/>
    <w:rsid w:val="00374431"/>
    <w:rsid w:val="00374DDA"/>
    <w:rsid w:val="00375D17"/>
    <w:rsid w:val="00377E22"/>
    <w:rsid w:val="003800FA"/>
    <w:rsid w:val="003808DF"/>
    <w:rsid w:val="00380D1A"/>
    <w:rsid w:val="00381CDA"/>
    <w:rsid w:val="0038406D"/>
    <w:rsid w:val="0038491E"/>
    <w:rsid w:val="003851DC"/>
    <w:rsid w:val="003853FC"/>
    <w:rsid w:val="00386A58"/>
    <w:rsid w:val="00390328"/>
    <w:rsid w:val="00390577"/>
    <w:rsid w:val="00390752"/>
    <w:rsid w:val="0039075A"/>
    <w:rsid w:val="00391C92"/>
    <w:rsid w:val="00393152"/>
    <w:rsid w:val="0039488C"/>
    <w:rsid w:val="00394C2E"/>
    <w:rsid w:val="00395431"/>
    <w:rsid w:val="00397B7C"/>
    <w:rsid w:val="003A07F0"/>
    <w:rsid w:val="003A1E5F"/>
    <w:rsid w:val="003A2B60"/>
    <w:rsid w:val="003A2D85"/>
    <w:rsid w:val="003A33F6"/>
    <w:rsid w:val="003A3465"/>
    <w:rsid w:val="003A3BF4"/>
    <w:rsid w:val="003A69A7"/>
    <w:rsid w:val="003A7440"/>
    <w:rsid w:val="003A74DE"/>
    <w:rsid w:val="003A78F9"/>
    <w:rsid w:val="003A7BEC"/>
    <w:rsid w:val="003B1EC4"/>
    <w:rsid w:val="003B2BC0"/>
    <w:rsid w:val="003C052F"/>
    <w:rsid w:val="003C09DE"/>
    <w:rsid w:val="003C2F85"/>
    <w:rsid w:val="003C35A8"/>
    <w:rsid w:val="003C388B"/>
    <w:rsid w:val="003C437B"/>
    <w:rsid w:val="003C44D7"/>
    <w:rsid w:val="003C4989"/>
    <w:rsid w:val="003C4AE0"/>
    <w:rsid w:val="003C5B6C"/>
    <w:rsid w:val="003C5C73"/>
    <w:rsid w:val="003C65F7"/>
    <w:rsid w:val="003C78C7"/>
    <w:rsid w:val="003C79F8"/>
    <w:rsid w:val="003D069E"/>
    <w:rsid w:val="003D0A3D"/>
    <w:rsid w:val="003D0C79"/>
    <w:rsid w:val="003D27A7"/>
    <w:rsid w:val="003D4569"/>
    <w:rsid w:val="003E322F"/>
    <w:rsid w:val="003E4148"/>
    <w:rsid w:val="003E4BB3"/>
    <w:rsid w:val="003E4C53"/>
    <w:rsid w:val="003E4EB3"/>
    <w:rsid w:val="003E72A1"/>
    <w:rsid w:val="003E79CB"/>
    <w:rsid w:val="003F1BE7"/>
    <w:rsid w:val="003F217B"/>
    <w:rsid w:val="003F22A9"/>
    <w:rsid w:val="003F22D9"/>
    <w:rsid w:val="003F23BE"/>
    <w:rsid w:val="003F26EA"/>
    <w:rsid w:val="003F2FBC"/>
    <w:rsid w:val="003F352F"/>
    <w:rsid w:val="003F4256"/>
    <w:rsid w:val="003F4CF7"/>
    <w:rsid w:val="003F6736"/>
    <w:rsid w:val="00400AA2"/>
    <w:rsid w:val="00401302"/>
    <w:rsid w:val="00401A46"/>
    <w:rsid w:val="0040313E"/>
    <w:rsid w:val="0040338A"/>
    <w:rsid w:val="00405E99"/>
    <w:rsid w:val="00412A71"/>
    <w:rsid w:val="00413B11"/>
    <w:rsid w:val="00414AD2"/>
    <w:rsid w:val="00415E09"/>
    <w:rsid w:val="004164AD"/>
    <w:rsid w:val="00416711"/>
    <w:rsid w:val="004173D9"/>
    <w:rsid w:val="00420E04"/>
    <w:rsid w:val="0042203D"/>
    <w:rsid w:val="004237BD"/>
    <w:rsid w:val="004261B6"/>
    <w:rsid w:val="004308CA"/>
    <w:rsid w:val="00431650"/>
    <w:rsid w:val="0043200E"/>
    <w:rsid w:val="004322B1"/>
    <w:rsid w:val="004335E8"/>
    <w:rsid w:val="00433E23"/>
    <w:rsid w:val="0043461B"/>
    <w:rsid w:val="00436ED7"/>
    <w:rsid w:val="004376FA"/>
    <w:rsid w:val="00437B7E"/>
    <w:rsid w:val="004424CF"/>
    <w:rsid w:val="00442502"/>
    <w:rsid w:val="00442CF7"/>
    <w:rsid w:val="004436A4"/>
    <w:rsid w:val="00443A25"/>
    <w:rsid w:val="00443D2B"/>
    <w:rsid w:val="00443D82"/>
    <w:rsid w:val="004470D7"/>
    <w:rsid w:val="0044767A"/>
    <w:rsid w:val="00447F40"/>
    <w:rsid w:val="004503B0"/>
    <w:rsid w:val="0045080F"/>
    <w:rsid w:val="0045087D"/>
    <w:rsid w:val="0045100A"/>
    <w:rsid w:val="004519FE"/>
    <w:rsid w:val="00451D38"/>
    <w:rsid w:val="00451F6B"/>
    <w:rsid w:val="00452270"/>
    <w:rsid w:val="0045307E"/>
    <w:rsid w:val="00453279"/>
    <w:rsid w:val="00453822"/>
    <w:rsid w:val="00454135"/>
    <w:rsid w:val="0045607A"/>
    <w:rsid w:val="00456D98"/>
    <w:rsid w:val="00456FFD"/>
    <w:rsid w:val="0045751B"/>
    <w:rsid w:val="00457745"/>
    <w:rsid w:val="00460354"/>
    <w:rsid w:val="00460C3C"/>
    <w:rsid w:val="00461F54"/>
    <w:rsid w:val="00462AF7"/>
    <w:rsid w:val="00463392"/>
    <w:rsid w:val="004634BF"/>
    <w:rsid w:val="00463ADA"/>
    <w:rsid w:val="00463B34"/>
    <w:rsid w:val="00463F6E"/>
    <w:rsid w:val="004645A2"/>
    <w:rsid w:val="00465434"/>
    <w:rsid w:val="004661F5"/>
    <w:rsid w:val="00466608"/>
    <w:rsid w:val="004672E5"/>
    <w:rsid w:val="004747ED"/>
    <w:rsid w:val="004758C5"/>
    <w:rsid w:val="00475CD2"/>
    <w:rsid w:val="00480B42"/>
    <w:rsid w:val="004818C6"/>
    <w:rsid w:val="00481EEE"/>
    <w:rsid w:val="0048481B"/>
    <w:rsid w:val="0048568E"/>
    <w:rsid w:val="00485A50"/>
    <w:rsid w:val="0048654D"/>
    <w:rsid w:val="00486C94"/>
    <w:rsid w:val="00487EA6"/>
    <w:rsid w:val="00487ED6"/>
    <w:rsid w:val="004905FD"/>
    <w:rsid w:val="00491063"/>
    <w:rsid w:val="00492565"/>
    <w:rsid w:val="00494C38"/>
    <w:rsid w:val="00495573"/>
    <w:rsid w:val="00496294"/>
    <w:rsid w:val="004962EB"/>
    <w:rsid w:val="00496A80"/>
    <w:rsid w:val="0049728F"/>
    <w:rsid w:val="00497446"/>
    <w:rsid w:val="004974E7"/>
    <w:rsid w:val="00497505"/>
    <w:rsid w:val="0049790C"/>
    <w:rsid w:val="004A13DC"/>
    <w:rsid w:val="004A14BF"/>
    <w:rsid w:val="004A18BC"/>
    <w:rsid w:val="004A27C0"/>
    <w:rsid w:val="004A2B22"/>
    <w:rsid w:val="004A3012"/>
    <w:rsid w:val="004A6B32"/>
    <w:rsid w:val="004A6BD0"/>
    <w:rsid w:val="004A7BCC"/>
    <w:rsid w:val="004B07A9"/>
    <w:rsid w:val="004B0E02"/>
    <w:rsid w:val="004B147D"/>
    <w:rsid w:val="004B1525"/>
    <w:rsid w:val="004B161D"/>
    <w:rsid w:val="004B3278"/>
    <w:rsid w:val="004B3B99"/>
    <w:rsid w:val="004B3EE9"/>
    <w:rsid w:val="004B4099"/>
    <w:rsid w:val="004B4ADB"/>
    <w:rsid w:val="004B59D1"/>
    <w:rsid w:val="004B60C0"/>
    <w:rsid w:val="004B64CE"/>
    <w:rsid w:val="004B675F"/>
    <w:rsid w:val="004B6A21"/>
    <w:rsid w:val="004B7330"/>
    <w:rsid w:val="004C07D8"/>
    <w:rsid w:val="004C09B4"/>
    <w:rsid w:val="004C193B"/>
    <w:rsid w:val="004C3A9A"/>
    <w:rsid w:val="004C484B"/>
    <w:rsid w:val="004C50EA"/>
    <w:rsid w:val="004C649A"/>
    <w:rsid w:val="004C64A6"/>
    <w:rsid w:val="004C67E7"/>
    <w:rsid w:val="004C7705"/>
    <w:rsid w:val="004D09D4"/>
    <w:rsid w:val="004D1AEF"/>
    <w:rsid w:val="004D20B8"/>
    <w:rsid w:val="004D249E"/>
    <w:rsid w:val="004D2BB8"/>
    <w:rsid w:val="004D3F18"/>
    <w:rsid w:val="004D4443"/>
    <w:rsid w:val="004D584E"/>
    <w:rsid w:val="004D7BCE"/>
    <w:rsid w:val="004E1D8D"/>
    <w:rsid w:val="004E2125"/>
    <w:rsid w:val="004E28CA"/>
    <w:rsid w:val="004E3649"/>
    <w:rsid w:val="004E50A3"/>
    <w:rsid w:val="004E5404"/>
    <w:rsid w:val="004E58E9"/>
    <w:rsid w:val="004E6374"/>
    <w:rsid w:val="004E6495"/>
    <w:rsid w:val="004E7618"/>
    <w:rsid w:val="004F210A"/>
    <w:rsid w:val="004F212C"/>
    <w:rsid w:val="004F28D9"/>
    <w:rsid w:val="004F37A9"/>
    <w:rsid w:val="004F4492"/>
    <w:rsid w:val="004F48E6"/>
    <w:rsid w:val="004F49A0"/>
    <w:rsid w:val="004F4D8E"/>
    <w:rsid w:val="004F4E13"/>
    <w:rsid w:val="004F562D"/>
    <w:rsid w:val="004F5E9A"/>
    <w:rsid w:val="004F7121"/>
    <w:rsid w:val="004F75A0"/>
    <w:rsid w:val="00500F4B"/>
    <w:rsid w:val="0050151C"/>
    <w:rsid w:val="00502D1A"/>
    <w:rsid w:val="00503F62"/>
    <w:rsid w:val="0050466E"/>
    <w:rsid w:val="00505CA8"/>
    <w:rsid w:val="00506442"/>
    <w:rsid w:val="00506FE2"/>
    <w:rsid w:val="005073F2"/>
    <w:rsid w:val="00507634"/>
    <w:rsid w:val="00510B99"/>
    <w:rsid w:val="00510CEA"/>
    <w:rsid w:val="00512786"/>
    <w:rsid w:val="00512D23"/>
    <w:rsid w:val="0051441A"/>
    <w:rsid w:val="00515B14"/>
    <w:rsid w:val="00516ADA"/>
    <w:rsid w:val="00517CF0"/>
    <w:rsid w:val="00520162"/>
    <w:rsid w:val="00520FF2"/>
    <w:rsid w:val="005221F4"/>
    <w:rsid w:val="00522F99"/>
    <w:rsid w:val="00523F36"/>
    <w:rsid w:val="00524F4D"/>
    <w:rsid w:val="00527015"/>
    <w:rsid w:val="005303DB"/>
    <w:rsid w:val="005306DB"/>
    <w:rsid w:val="00531946"/>
    <w:rsid w:val="00531FDA"/>
    <w:rsid w:val="005320CC"/>
    <w:rsid w:val="00532613"/>
    <w:rsid w:val="00532F01"/>
    <w:rsid w:val="005343F6"/>
    <w:rsid w:val="00535613"/>
    <w:rsid w:val="00536BFF"/>
    <w:rsid w:val="0053718E"/>
    <w:rsid w:val="0054088D"/>
    <w:rsid w:val="00541554"/>
    <w:rsid w:val="00541931"/>
    <w:rsid w:val="00541EB7"/>
    <w:rsid w:val="00542A01"/>
    <w:rsid w:val="00542A44"/>
    <w:rsid w:val="0054302B"/>
    <w:rsid w:val="00543206"/>
    <w:rsid w:val="005434FB"/>
    <w:rsid w:val="005436F8"/>
    <w:rsid w:val="00544741"/>
    <w:rsid w:val="00544B38"/>
    <w:rsid w:val="00544E65"/>
    <w:rsid w:val="005450B6"/>
    <w:rsid w:val="0054652C"/>
    <w:rsid w:val="005466F2"/>
    <w:rsid w:val="0054784A"/>
    <w:rsid w:val="0055039A"/>
    <w:rsid w:val="00550D26"/>
    <w:rsid w:val="00553D3F"/>
    <w:rsid w:val="005541ED"/>
    <w:rsid w:val="00554242"/>
    <w:rsid w:val="00555A1D"/>
    <w:rsid w:val="00555EEE"/>
    <w:rsid w:val="00556112"/>
    <w:rsid w:val="00556E69"/>
    <w:rsid w:val="00560C88"/>
    <w:rsid w:val="00561FEE"/>
    <w:rsid w:val="00563F3A"/>
    <w:rsid w:val="0056410C"/>
    <w:rsid w:val="0056597F"/>
    <w:rsid w:val="0056699E"/>
    <w:rsid w:val="00567EE1"/>
    <w:rsid w:val="005701C0"/>
    <w:rsid w:val="00570CF2"/>
    <w:rsid w:val="00570E16"/>
    <w:rsid w:val="005711B8"/>
    <w:rsid w:val="005728A7"/>
    <w:rsid w:val="00572CA0"/>
    <w:rsid w:val="005735CA"/>
    <w:rsid w:val="00573A46"/>
    <w:rsid w:val="00575889"/>
    <w:rsid w:val="00575A44"/>
    <w:rsid w:val="00575E20"/>
    <w:rsid w:val="00576C92"/>
    <w:rsid w:val="00577350"/>
    <w:rsid w:val="005774FD"/>
    <w:rsid w:val="005779D1"/>
    <w:rsid w:val="00580A18"/>
    <w:rsid w:val="00581C10"/>
    <w:rsid w:val="005821EC"/>
    <w:rsid w:val="005829D4"/>
    <w:rsid w:val="00583142"/>
    <w:rsid w:val="00583EEC"/>
    <w:rsid w:val="00584111"/>
    <w:rsid w:val="00584372"/>
    <w:rsid w:val="0058742D"/>
    <w:rsid w:val="00587668"/>
    <w:rsid w:val="005876CD"/>
    <w:rsid w:val="00587F27"/>
    <w:rsid w:val="00592216"/>
    <w:rsid w:val="005936EC"/>
    <w:rsid w:val="00593E32"/>
    <w:rsid w:val="0059465F"/>
    <w:rsid w:val="00594F66"/>
    <w:rsid w:val="00594F80"/>
    <w:rsid w:val="0059621C"/>
    <w:rsid w:val="00596F46"/>
    <w:rsid w:val="00596F4A"/>
    <w:rsid w:val="005977B5"/>
    <w:rsid w:val="00597B14"/>
    <w:rsid w:val="005A020B"/>
    <w:rsid w:val="005A09EE"/>
    <w:rsid w:val="005A0E3F"/>
    <w:rsid w:val="005A1813"/>
    <w:rsid w:val="005A194D"/>
    <w:rsid w:val="005A1FA1"/>
    <w:rsid w:val="005A2099"/>
    <w:rsid w:val="005A463D"/>
    <w:rsid w:val="005A68BF"/>
    <w:rsid w:val="005A7BF5"/>
    <w:rsid w:val="005B0592"/>
    <w:rsid w:val="005B0EE1"/>
    <w:rsid w:val="005B2677"/>
    <w:rsid w:val="005B2C8F"/>
    <w:rsid w:val="005B5E90"/>
    <w:rsid w:val="005B6791"/>
    <w:rsid w:val="005C20DE"/>
    <w:rsid w:val="005C3A0A"/>
    <w:rsid w:val="005C4463"/>
    <w:rsid w:val="005C4AF7"/>
    <w:rsid w:val="005C4D5F"/>
    <w:rsid w:val="005C586F"/>
    <w:rsid w:val="005C6A81"/>
    <w:rsid w:val="005C707D"/>
    <w:rsid w:val="005C70FD"/>
    <w:rsid w:val="005C7528"/>
    <w:rsid w:val="005D220D"/>
    <w:rsid w:val="005D2A73"/>
    <w:rsid w:val="005D3E2D"/>
    <w:rsid w:val="005D67E2"/>
    <w:rsid w:val="005D6D01"/>
    <w:rsid w:val="005D770A"/>
    <w:rsid w:val="005D786B"/>
    <w:rsid w:val="005D79B2"/>
    <w:rsid w:val="005E047F"/>
    <w:rsid w:val="005E1040"/>
    <w:rsid w:val="005E3017"/>
    <w:rsid w:val="005E33A0"/>
    <w:rsid w:val="005E4315"/>
    <w:rsid w:val="005E432B"/>
    <w:rsid w:val="005E43FA"/>
    <w:rsid w:val="005E649B"/>
    <w:rsid w:val="005E671E"/>
    <w:rsid w:val="005E6DD7"/>
    <w:rsid w:val="005E79FB"/>
    <w:rsid w:val="005F0C95"/>
    <w:rsid w:val="005F1475"/>
    <w:rsid w:val="005F1D4F"/>
    <w:rsid w:val="005F24BF"/>
    <w:rsid w:val="005F2637"/>
    <w:rsid w:val="005F2DF9"/>
    <w:rsid w:val="005F345F"/>
    <w:rsid w:val="005F42DB"/>
    <w:rsid w:val="005F6C3F"/>
    <w:rsid w:val="005F73F0"/>
    <w:rsid w:val="005F7FBD"/>
    <w:rsid w:val="0060036F"/>
    <w:rsid w:val="006004EF"/>
    <w:rsid w:val="00600B3D"/>
    <w:rsid w:val="00602CD1"/>
    <w:rsid w:val="00604F57"/>
    <w:rsid w:val="006050FC"/>
    <w:rsid w:val="006050FE"/>
    <w:rsid w:val="00605843"/>
    <w:rsid w:val="00607444"/>
    <w:rsid w:val="00607FA2"/>
    <w:rsid w:val="00610577"/>
    <w:rsid w:val="00611A9C"/>
    <w:rsid w:val="00611BDC"/>
    <w:rsid w:val="006125DB"/>
    <w:rsid w:val="00613284"/>
    <w:rsid w:val="006142CA"/>
    <w:rsid w:val="006147C3"/>
    <w:rsid w:val="00614D9A"/>
    <w:rsid w:val="006158C3"/>
    <w:rsid w:val="00615C4F"/>
    <w:rsid w:val="00616755"/>
    <w:rsid w:val="006167DD"/>
    <w:rsid w:val="00616971"/>
    <w:rsid w:val="00616EAD"/>
    <w:rsid w:val="00617500"/>
    <w:rsid w:val="00617E21"/>
    <w:rsid w:val="00620967"/>
    <w:rsid w:val="00621A28"/>
    <w:rsid w:val="006243BC"/>
    <w:rsid w:val="0063022B"/>
    <w:rsid w:val="00630864"/>
    <w:rsid w:val="00630CA4"/>
    <w:rsid w:val="00631E6F"/>
    <w:rsid w:val="0063321D"/>
    <w:rsid w:val="0063356A"/>
    <w:rsid w:val="00636D16"/>
    <w:rsid w:val="006374BC"/>
    <w:rsid w:val="00640261"/>
    <w:rsid w:val="0064059F"/>
    <w:rsid w:val="006409DC"/>
    <w:rsid w:val="00640A59"/>
    <w:rsid w:val="006413C4"/>
    <w:rsid w:val="00641484"/>
    <w:rsid w:val="00641CE6"/>
    <w:rsid w:val="006428C9"/>
    <w:rsid w:val="00643988"/>
    <w:rsid w:val="006447F5"/>
    <w:rsid w:val="006454FA"/>
    <w:rsid w:val="00650F94"/>
    <w:rsid w:val="00651442"/>
    <w:rsid w:val="0065176A"/>
    <w:rsid w:val="006518CE"/>
    <w:rsid w:val="00651A8F"/>
    <w:rsid w:val="00651D39"/>
    <w:rsid w:val="00652F20"/>
    <w:rsid w:val="00653703"/>
    <w:rsid w:val="00655B67"/>
    <w:rsid w:val="006565CF"/>
    <w:rsid w:val="00656929"/>
    <w:rsid w:val="006602F6"/>
    <w:rsid w:val="00660D9D"/>
    <w:rsid w:val="00661ECA"/>
    <w:rsid w:val="0066319A"/>
    <w:rsid w:val="006642E7"/>
    <w:rsid w:val="006646CD"/>
    <w:rsid w:val="00664BB9"/>
    <w:rsid w:val="00667FE9"/>
    <w:rsid w:val="00672FDA"/>
    <w:rsid w:val="00673C74"/>
    <w:rsid w:val="00674D8D"/>
    <w:rsid w:val="00675473"/>
    <w:rsid w:val="00675573"/>
    <w:rsid w:val="00675D3D"/>
    <w:rsid w:val="00677960"/>
    <w:rsid w:val="006805AA"/>
    <w:rsid w:val="00681A17"/>
    <w:rsid w:val="00682440"/>
    <w:rsid w:val="006834DD"/>
    <w:rsid w:val="00683737"/>
    <w:rsid w:val="0068532D"/>
    <w:rsid w:val="00685812"/>
    <w:rsid w:val="0068656B"/>
    <w:rsid w:val="006869AB"/>
    <w:rsid w:val="00686AAD"/>
    <w:rsid w:val="00686DE6"/>
    <w:rsid w:val="00687C97"/>
    <w:rsid w:val="00690B0D"/>
    <w:rsid w:val="00692ADF"/>
    <w:rsid w:val="00694A23"/>
    <w:rsid w:val="00694F9C"/>
    <w:rsid w:val="006952D9"/>
    <w:rsid w:val="00695DF2"/>
    <w:rsid w:val="00696ECA"/>
    <w:rsid w:val="00696FD4"/>
    <w:rsid w:val="00697A9A"/>
    <w:rsid w:val="00697AEE"/>
    <w:rsid w:val="006A0BE5"/>
    <w:rsid w:val="006A1116"/>
    <w:rsid w:val="006A1225"/>
    <w:rsid w:val="006A263D"/>
    <w:rsid w:val="006A26D9"/>
    <w:rsid w:val="006A2E81"/>
    <w:rsid w:val="006A34B9"/>
    <w:rsid w:val="006A488E"/>
    <w:rsid w:val="006A4CBA"/>
    <w:rsid w:val="006A52ED"/>
    <w:rsid w:val="006A7EA8"/>
    <w:rsid w:val="006B0118"/>
    <w:rsid w:val="006B16C4"/>
    <w:rsid w:val="006B22B7"/>
    <w:rsid w:val="006B2558"/>
    <w:rsid w:val="006B26A0"/>
    <w:rsid w:val="006B2D1A"/>
    <w:rsid w:val="006B3820"/>
    <w:rsid w:val="006B5B6E"/>
    <w:rsid w:val="006B6A38"/>
    <w:rsid w:val="006B712E"/>
    <w:rsid w:val="006B778A"/>
    <w:rsid w:val="006C0092"/>
    <w:rsid w:val="006C0693"/>
    <w:rsid w:val="006C153B"/>
    <w:rsid w:val="006C1BE5"/>
    <w:rsid w:val="006C1CFC"/>
    <w:rsid w:val="006C243A"/>
    <w:rsid w:val="006C2618"/>
    <w:rsid w:val="006C2A2A"/>
    <w:rsid w:val="006C2D0F"/>
    <w:rsid w:val="006C328A"/>
    <w:rsid w:val="006C3CB4"/>
    <w:rsid w:val="006C4008"/>
    <w:rsid w:val="006C53A7"/>
    <w:rsid w:val="006C57E4"/>
    <w:rsid w:val="006C74A9"/>
    <w:rsid w:val="006C76EC"/>
    <w:rsid w:val="006D0C44"/>
    <w:rsid w:val="006D1A1B"/>
    <w:rsid w:val="006D3709"/>
    <w:rsid w:val="006D3CD1"/>
    <w:rsid w:val="006D43A9"/>
    <w:rsid w:val="006D4C98"/>
    <w:rsid w:val="006D5DAB"/>
    <w:rsid w:val="006D6966"/>
    <w:rsid w:val="006D6C97"/>
    <w:rsid w:val="006D75D8"/>
    <w:rsid w:val="006D7A20"/>
    <w:rsid w:val="006E0E61"/>
    <w:rsid w:val="006E2486"/>
    <w:rsid w:val="006E4B3B"/>
    <w:rsid w:val="006E4B45"/>
    <w:rsid w:val="006E5ECF"/>
    <w:rsid w:val="006E6B54"/>
    <w:rsid w:val="006E6F06"/>
    <w:rsid w:val="006E7040"/>
    <w:rsid w:val="006E7AD4"/>
    <w:rsid w:val="006E7F97"/>
    <w:rsid w:val="006F003D"/>
    <w:rsid w:val="006F01D2"/>
    <w:rsid w:val="006F102D"/>
    <w:rsid w:val="006F1F9A"/>
    <w:rsid w:val="006F212C"/>
    <w:rsid w:val="006F3080"/>
    <w:rsid w:val="006F3D81"/>
    <w:rsid w:val="006F4DFE"/>
    <w:rsid w:val="006F5BDE"/>
    <w:rsid w:val="006F6216"/>
    <w:rsid w:val="006F6F74"/>
    <w:rsid w:val="006F7526"/>
    <w:rsid w:val="006F77CF"/>
    <w:rsid w:val="006F7842"/>
    <w:rsid w:val="00700287"/>
    <w:rsid w:val="00700968"/>
    <w:rsid w:val="0070119A"/>
    <w:rsid w:val="0070319B"/>
    <w:rsid w:val="00703C61"/>
    <w:rsid w:val="00703F1F"/>
    <w:rsid w:val="00703F72"/>
    <w:rsid w:val="00704863"/>
    <w:rsid w:val="00705C69"/>
    <w:rsid w:val="00707297"/>
    <w:rsid w:val="007073CD"/>
    <w:rsid w:val="00711C27"/>
    <w:rsid w:val="007126AA"/>
    <w:rsid w:val="00713365"/>
    <w:rsid w:val="00714B29"/>
    <w:rsid w:val="00715185"/>
    <w:rsid w:val="007169F0"/>
    <w:rsid w:val="0072057C"/>
    <w:rsid w:val="00720644"/>
    <w:rsid w:val="00721102"/>
    <w:rsid w:val="00721B67"/>
    <w:rsid w:val="0072285F"/>
    <w:rsid w:val="00722ADD"/>
    <w:rsid w:val="00722C61"/>
    <w:rsid w:val="00724323"/>
    <w:rsid w:val="00725A8A"/>
    <w:rsid w:val="007263B0"/>
    <w:rsid w:val="007266E7"/>
    <w:rsid w:val="007267DD"/>
    <w:rsid w:val="00727A4C"/>
    <w:rsid w:val="00727D63"/>
    <w:rsid w:val="00730109"/>
    <w:rsid w:val="00730F6D"/>
    <w:rsid w:val="007313EC"/>
    <w:rsid w:val="00731615"/>
    <w:rsid w:val="00732134"/>
    <w:rsid w:val="007328DA"/>
    <w:rsid w:val="007332F2"/>
    <w:rsid w:val="007336E6"/>
    <w:rsid w:val="00733E0C"/>
    <w:rsid w:val="0073457C"/>
    <w:rsid w:val="00734E96"/>
    <w:rsid w:val="007366BB"/>
    <w:rsid w:val="007368DA"/>
    <w:rsid w:val="007369D5"/>
    <w:rsid w:val="00736CAF"/>
    <w:rsid w:val="00737471"/>
    <w:rsid w:val="00740A67"/>
    <w:rsid w:val="00741243"/>
    <w:rsid w:val="00741612"/>
    <w:rsid w:val="00741C7A"/>
    <w:rsid w:val="00742630"/>
    <w:rsid w:val="00742F3F"/>
    <w:rsid w:val="00743095"/>
    <w:rsid w:val="007441F3"/>
    <w:rsid w:val="00744353"/>
    <w:rsid w:val="007443B6"/>
    <w:rsid w:val="007444F2"/>
    <w:rsid w:val="00744726"/>
    <w:rsid w:val="0074499B"/>
    <w:rsid w:val="007460E3"/>
    <w:rsid w:val="00746CC9"/>
    <w:rsid w:val="007474C7"/>
    <w:rsid w:val="00747C05"/>
    <w:rsid w:val="00747D86"/>
    <w:rsid w:val="00747E2D"/>
    <w:rsid w:val="00751D7F"/>
    <w:rsid w:val="00752D55"/>
    <w:rsid w:val="00752D9D"/>
    <w:rsid w:val="00753351"/>
    <w:rsid w:val="00754E1F"/>
    <w:rsid w:val="007556B6"/>
    <w:rsid w:val="00755EEF"/>
    <w:rsid w:val="00756477"/>
    <w:rsid w:val="00756D40"/>
    <w:rsid w:val="00760267"/>
    <w:rsid w:val="00760E81"/>
    <w:rsid w:val="00763233"/>
    <w:rsid w:val="00763D01"/>
    <w:rsid w:val="00764920"/>
    <w:rsid w:val="00764D1E"/>
    <w:rsid w:val="00767D74"/>
    <w:rsid w:val="0077003C"/>
    <w:rsid w:val="007702FC"/>
    <w:rsid w:val="007730F8"/>
    <w:rsid w:val="00773B7A"/>
    <w:rsid w:val="00775C36"/>
    <w:rsid w:val="00775D45"/>
    <w:rsid w:val="007767DC"/>
    <w:rsid w:val="007809DA"/>
    <w:rsid w:val="00781232"/>
    <w:rsid w:val="00782B93"/>
    <w:rsid w:val="00784A5A"/>
    <w:rsid w:val="00785343"/>
    <w:rsid w:val="00785775"/>
    <w:rsid w:val="007858C9"/>
    <w:rsid w:val="00785FCB"/>
    <w:rsid w:val="00786E79"/>
    <w:rsid w:val="007879D9"/>
    <w:rsid w:val="00787E54"/>
    <w:rsid w:val="0079102F"/>
    <w:rsid w:val="007911F0"/>
    <w:rsid w:val="007918B0"/>
    <w:rsid w:val="0079227B"/>
    <w:rsid w:val="00793289"/>
    <w:rsid w:val="007957A8"/>
    <w:rsid w:val="00797FD1"/>
    <w:rsid w:val="007A01C6"/>
    <w:rsid w:val="007A0BED"/>
    <w:rsid w:val="007A1045"/>
    <w:rsid w:val="007A11B7"/>
    <w:rsid w:val="007A192E"/>
    <w:rsid w:val="007A26F2"/>
    <w:rsid w:val="007A3FEF"/>
    <w:rsid w:val="007A43CE"/>
    <w:rsid w:val="007A5009"/>
    <w:rsid w:val="007A514F"/>
    <w:rsid w:val="007A5A84"/>
    <w:rsid w:val="007A5D67"/>
    <w:rsid w:val="007A639E"/>
    <w:rsid w:val="007A7BCC"/>
    <w:rsid w:val="007B0250"/>
    <w:rsid w:val="007B249B"/>
    <w:rsid w:val="007B2505"/>
    <w:rsid w:val="007B390D"/>
    <w:rsid w:val="007B3F47"/>
    <w:rsid w:val="007B6C97"/>
    <w:rsid w:val="007B6F82"/>
    <w:rsid w:val="007C017B"/>
    <w:rsid w:val="007C1028"/>
    <w:rsid w:val="007C190A"/>
    <w:rsid w:val="007C1C3B"/>
    <w:rsid w:val="007C1D75"/>
    <w:rsid w:val="007C225E"/>
    <w:rsid w:val="007C282D"/>
    <w:rsid w:val="007C3377"/>
    <w:rsid w:val="007C5063"/>
    <w:rsid w:val="007C5473"/>
    <w:rsid w:val="007C5E36"/>
    <w:rsid w:val="007C691B"/>
    <w:rsid w:val="007C6E11"/>
    <w:rsid w:val="007C71E4"/>
    <w:rsid w:val="007C7676"/>
    <w:rsid w:val="007C7DE6"/>
    <w:rsid w:val="007C7E0D"/>
    <w:rsid w:val="007D0518"/>
    <w:rsid w:val="007D091D"/>
    <w:rsid w:val="007D1ABA"/>
    <w:rsid w:val="007D1B68"/>
    <w:rsid w:val="007D1EF4"/>
    <w:rsid w:val="007D237F"/>
    <w:rsid w:val="007D2CFC"/>
    <w:rsid w:val="007D2E9B"/>
    <w:rsid w:val="007D338A"/>
    <w:rsid w:val="007D39C6"/>
    <w:rsid w:val="007D3AA4"/>
    <w:rsid w:val="007D3EA0"/>
    <w:rsid w:val="007D425B"/>
    <w:rsid w:val="007D5B2E"/>
    <w:rsid w:val="007D5BC8"/>
    <w:rsid w:val="007D5BF2"/>
    <w:rsid w:val="007D7A1F"/>
    <w:rsid w:val="007E3433"/>
    <w:rsid w:val="007E4455"/>
    <w:rsid w:val="007E6BDC"/>
    <w:rsid w:val="007F0983"/>
    <w:rsid w:val="007F154B"/>
    <w:rsid w:val="007F1C82"/>
    <w:rsid w:val="007F23C7"/>
    <w:rsid w:val="007F27F9"/>
    <w:rsid w:val="007F2A6D"/>
    <w:rsid w:val="007F68D6"/>
    <w:rsid w:val="007F6DF6"/>
    <w:rsid w:val="008010F4"/>
    <w:rsid w:val="00801740"/>
    <w:rsid w:val="00803F77"/>
    <w:rsid w:val="00805479"/>
    <w:rsid w:val="0080558A"/>
    <w:rsid w:val="0080559A"/>
    <w:rsid w:val="00805A98"/>
    <w:rsid w:val="00806D7B"/>
    <w:rsid w:val="008073A0"/>
    <w:rsid w:val="00807653"/>
    <w:rsid w:val="00811732"/>
    <w:rsid w:val="00811744"/>
    <w:rsid w:val="00812B6A"/>
    <w:rsid w:val="00814E7E"/>
    <w:rsid w:val="00815F26"/>
    <w:rsid w:val="00817180"/>
    <w:rsid w:val="008172DC"/>
    <w:rsid w:val="0081780E"/>
    <w:rsid w:val="00817E9B"/>
    <w:rsid w:val="008224BF"/>
    <w:rsid w:val="00823577"/>
    <w:rsid w:val="0082400C"/>
    <w:rsid w:val="008265FB"/>
    <w:rsid w:val="008267DF"/>
    <w:rsid w:val="00826F22"/>
    <w:rsid w:val="00830D84"/>
    <w:rsid w:val="00831AB4"/>
    <w:rsid w:val="00831EC6"/>
    <w:rsid w:val="008320C8"/>
    <w:rsid w:val="00832CAD"/>
    <w:rsid w:val="008330B4"/>
    <w:rsid w:val="00836EB6"/>
    <w:rsid w:val="00837FC5"/>
    <w:rsid w:val="00841C4E"/>
    <w:rsid w:val="008430F3"/>
    <w:rsid w:val="00843DDA"/>
    <w:rsid w:val="00845412"/>
    <w:rsid w:val="008457B4"/>
    <w:rsid w:val="008502B3"/>
    <w:rsid w:val="0085034B"/>
    <w:rsid w:val="008505A0"/>
    <w:rsid w:val="00850D16"/>
    <w:rsid w:val="00850E72"/>
    <w:rsid w:val="00852F2C"/>
    <w:rsid w:val="00853253"/>
    <w:rsid w:val="00853CD3"/>
    <w:rsid w:val="0085406A"/>
    <w:rsid w:val="00855F58"/>
    <w:rsid w:val="00855F9C"/>
    <w:rsid w:val="00857AB5"/>
    <w:rsid w:val="00860000"/>
    <w:rsid w:val="00860503"/>
    <w:rsid w:val="008606CD"/>
    <w:rsid w:val="008617B9"/>
    <w:rsid w:val="0086194B"/>
    <w:rsid w:val="00862C14"/>
    <w:rsid w:val="0086364E"/>
    <w:rsid w:val="0086370A"/>
    <w:rsid w:val="0086679F"/>
    <w:rsid w:val="00870C6A"/>
    <w:rsid w:val="00871A97"/>
    <w:rsid w:val="00872931"/>
    <w:rsid w:val="008743B2"/>
    <w:rsid w:val="00874485"/>
    <w:rsid w:val="00874CF3"/>
    <w:rsid w:val="00875260"/>
    <w:rsid w:val="0087548E"/>
    <w:rsid w:val="00875903"/>
    <w:rsid w:val="00875ACA"/>
    <w:rsid w:val="008767B8"/>
    <w:rsid w:val="00876CFC"/>
    <w:rsid w:val="0087744A"/>
    <w:rsid w:val="00877526"/>
    <w:rsid w:val="00877822"/>
    <w:rsid w:val="008812E9"/>
    <w:rsid w:val="0088253E"/>
    <w:rsid w:val="00885D63"/>
    <w:rsid w:val="00885DE3"/>
    <w:rsid w:val="008865BD"/>
    <w:rsid w:val="008871B6"/>
    <w:rsid w:val="00887430"/>
    <w:rsid w:val="008875B7"/>
    <w:rsid w:val="0089068E"/>
    <w:rsid w:val="00890D1A"/>
    <w:rsid w:val="00890DE0"/>
    <w:rsid w:val="00892C95"/>
    <w:rsid w:val="008931E5"/>
    <w:rsid w:val="00893CC6"/>
    <w:rsid w:val="0089422C"/>
    <w:rsid w:val="008949F8"/>
    <w:rsid w:val="00894FE3"/>
    <w:rsid w:val="00895616"/>
    <w:rsid w:val="008956A5"/>
    <w:rsid w:val="008A0150"/>
    <w:rsid w:val="008A01B2"/>
    <w:rsid w:val="008A1190"/>
    <w:rsid w:val="008A3618"/>
    <w:rsid w:val="008A4101"/>
    <w:rsid w:val="008A487E"/>
    <w:rsid w:val="008A4BE6"/>
    <w:rsid w:val="008A52F2"/>
    <w:rsid w:val="008A5369"/>
    <w:rsid w:val="008A544C"/>
    <w:rsid w:val="008A54B5"/>
    <w:rsid w:val="008A584C"/>
    <w:rsid w:val="008A5933"/>
    <w:rsid w:val="008A5F64"/>
    <w:rsid w:val="008A6C84"/>
    <w:rsid w:val="008A7C97"/>
    <w:rsid w:val="008A7E1C"/>
    <w:rsid w:val="008A7F35"/>
    <w:rsid w:val="008B02B1"/>
    <w:rsid w:val="008B0301"/>
    <w:rsid w:val="008B14FF"/>
    <w:rsid w:val="008B2C0A"/>
    <w:rsid w:val="008B3704"/>
    <w:rsid w:val="008B3891"/>
    <w:rsid w:val="008B5172"/>
    <w:rsid w:val="008B5971"/>
    <w:rsid w:val="008B787D"/>
    <w:rsid w:val="008B7C6C"/>
    <w:rsid w:val="008C038E"/>
    <w:rsid w:val="008C041C"/>
    <w:rsid w:val="008C25A5"/>
    <w:rsid w:val="008C2724"/>
    <w:rsid w:val="008C277B"/>
    <w:rsid w:val="008C30E8"/>
    <w:rsid w:val="008C3840"/>
    <w:rsid w:val="008C38D0"/>
    <w:rsid w:val="008C3982"/>
    <w:rsid w:val="008C3C1B"/>
    <w:rsid w:val="008C51D7"/>
    <w:rsid w:val="008C5F81"/>
    <w:rsid w:val="008C6EDD"/>
    <w:rsid w:val="008D0BA8"/>
    <w:rsid w:val="008D0C2A"/>
    <w:rsid w:val="008D19E6"/>
    <w:rsid w:val="008D34EF"/>
    <w:rsid w:val="008D40A8"/>
    <w:rsid w:val="008D431E"/>
    <w:rsid w:val="008D4CB9"/>
    <w:rsid w:val="008D6A9D"/>
    <w:rsid w:val="008D7436"/>
    <w:rsid w:val="008D7588"/>
    <w:rsid w:val="008D7DEE"/>
    <w:rsid w:val="008D7F49"/>
    <w:rsid w:val="008E0302"/>
    <w:rsid w:val="008E0B3A"/>
    <w:rsid w:val="008E11ED"/>
    <w:rsid w:val="008E24CB"/>
    <w:rsid w:val="008E3F6D"/>
    <w:rsid w:val="008E55E1"/>
    <w:rsid w:val="008E5625"/>
    <w:rsid w:val="008E5E97"/>
    <w:rsid w:val="008E72F9"/>
    <w:rsid w:val="008E7C11"/>
    <w:rsid w:val="008F02BE"/>
    <w:rsid w:val="008F13EC"/>
    <w:rsid w:val="008F1805"/>
    <w:rsid w:val="008F1B70"/>
    <w:rsid w:val="008F2099"/>
    <w:rsid w:val="008F3955"/>
    <w:rsid w:val="008F3D51"/>
    <w:rsid w:val="008F6280"/>
    <w:rsid w:val="008F69F3"/>
    <w:rsid w:val="008F6E0D"/>
    <w:rsid w:val="009022D1"/>
    <w:rsid w:val="00902519"/>
    <w:rsid w:val="00902819"/>
    <w:rsid w:val="0090337E"/>
    <w:rsid w:val="0090338F"/>
    <w:rsid w:val="009038B7"/>
    <w:rsid w:val="00904214"/>
    <w:rsid w:val="009046D2"/>
    <w:rsid w:val="00905329"/>
    <w:rsid w:val="00906287"/>
    <w:rsid w:val="009068D7"/>
    <w:rsid w:val="009069DB"/>
    <w:rsid w:val="009100B3"/>
    <w:rsid w:val="009105EF"/>
    <w:rsid w:val="00911403"/>
    <w:rsid w:val="00911751"/>
    <w:rsid w:val="009136FA"/>
    <w:rsid w:val="00914718"/>
    <w:rsid w:val="00915223"/>
    <w:rsid w:val="00917CEE"/>
    <w:rsid w:val="00921728"/>
    <w:rsid w:val="00921956"/>
    <w:rsid w:val="009221F6"/>
    <w:rsid w:val="00922685"/>
    <w:rsid w:val="00922A98"/>
    <w:rsid w:val="00922E33"/>
    <w:rsid w:val="00924F06"/>
    <w:rsid w:val="0092549D"/>
    <w:rsid w:val="00926A73"/>
    <w:rsid w:val="00926DDB"/>
    <w:rsid w:val="0092756D"/>
    <w:rsid w:val="00927896"/>
    <w:rsid w:val="0093079C"/>
    <w:rsid w:val="009314B9"/>
    <w:rsid w:val="00931CA1"/>
    <w:rsid w:val="00931EC5"/>
    <w:rsid w:val="00933033"/>
    <w:rsid w:val="00933048"/>
    <w:rsid w:val="00933931"/>
    <w:rsid w:val="00934B42"/>
    <w:rsid w:val="00934BD8"/>
    <w:rsid w:val="009357A7"/>
    <w:rsid w:val="00940977"/>
    <w:rsid w:val="00940DE8"/>
    <w:rsid w:val="00940E35"/>
    <w:rsid w:val="0094115C"/>
    <w:rsid w:val="009419D8"/>
    <w:rsid w:val="009428AE"/>
    <w:rsid w:val="009435A0"/>
    <w:rsid w:val="00944167"/>
    <w:rsid w:val="00944996"/>
    <w:rsid w:val="009454BE"/>
    <w:rsid w:val="009473B2"/>
    <w:rsid w:val="00947C89"/>
    <w:rsid w:val="00950F8F"/>
    <w:rsid w:val="009529E7"/>
    <w:rsid w:val="00954275"/>
    <w:rsid w:val="00954901"/>
    <w:rsid w:val="00956105"/>
    <w:rsid w:val="0095675A"/>
    <w:rsid w:val="00961338"/>
    <w:rsid w:val="009619F7"/>
    <w:rsid w:val="00962503"/>
    <w:rsid w:val="00962590"/>
    <w:rsid w:val="00962612"/>
    <w:rsid w:val="00962F09"/>
    <w:rsid w:val="00962F1B"/>
    <w:rsid w:val="009648AD"/>
    <w:rsid w:val="00970ABA"/>
    <w:rsid w:val="00971765"/>
    <w:rsid w:val="00971CA3"/>
    <w:rsid w:val="00972013"/>
    <w:rsid w:val="00972E99"/>
    <w:rsid w:val="00974639"/>
    <w:rsid w:val="009749AA"/>
    <w:rsid w:val="00975AD4"/>
    <w:rsid w:val="0098012D"/>
    <w:rsid w:val="0098187C"/>
    <w:rsid w:val="00981B5A"/>
    <w:rsid w:val="009826D0"/>
    <w:rsid w:val="009849CA"/>
    <w:rsid w:val="00985929"/>
    <w:rsid w:val="00985E4D"/>
    <w:rsid w:val="009901E9"/>
    <w:rsid w:val="009904FF"/>
    <w:rsid w:val="009911AD"/>
    <w:rsid w:val="0099164B"/>
    <w:rsid w:val="009925F5"/>
    <w:rsid w:val="009926DC"/>
    <w:rsid w:val="0099340B"/>
    <w:rsid w:val="00993A61"/>
    <w:rsid w:val="00994DE0"/>
    <w:rsid w:val="009950DB"/>
    <w:rsid w:val="00995992"/>
    <w:rsid w:val="00995FCA"/>
    <w:rsid w:val="0099659F"/>
    <w:rsid w:val="009968A3"/>
    <w:rsid w:val="009968E3"/>
    <w:rsid w:val="009973CA"/>
    <w:rsid w:val="009979F6"/>
    <w:rsid w:val="009A0C83"/>
    <w:rsid w:val="009A12B4"/>
    <w:rsid w:val="009A1984"/>
    <w:rsid w:val="009A240D"/>
    <w:rsid w:val="009A2875"/>
    <w:rsid w:val="009A318E"/>
    <w:rsid w:val="009A3803"/>
    <w:rsid w:val="009A5694"/>
    <w:rsid w:val="009A5C09"/>
    <w:rsid w:val="009A7402"/>
    <w:rsid w:val="009A7559"/>
    <w:rsid w:val="009A756B"/>
    <w:rsid w:val="009B0511"/>
    <w:rsid w:val="009B09D0"/>
    <w:rsid w:val="009B39FD"/>
    <w:rsid w:val="009B4683"/>
    <w:rsid w:val="009B4FCD"/>
    <w:rsid w:val="009B4FE8"/>
    <w:rsid w:val="009B5A96"/>
    <w:rsid w:val="009B65D8"/>
    <w:rsid w:val="009B6CE7"/>
    <w:rsid w:val="009B6D0D"/>
    <w:rsid w:val="009B6E4C"/>
    <w:rsid w:val="009B7285"/>
    <w:rsid w:val="009B7AA8"/>
    <w:rsid w:val="009B7AC0"/>
    <w:rsid w:val="009B7C36"/>
    <w:rsid w:val="009B7FC0"/>
    <w:rsid w:val="009C13FD"/>
    <w:rsid w:val="009C1440"/>
    <w:rsid w:val="009C151D"/>
    <w:rsid w:val="009C30DE"/>
    <w:rsid w:val="009C3278"/>
    <w:rsid w:val="009C3BB4"/>
    <w:rsid w:val="009C5B8D"/>
    <w:rsid w:val="009C73D2"/>
    <w:rsid w:val="009C76B9"/>
    <w:rsid w:val="009D0EE7"/>
    <w:rsid w:val="009D1012"/>
    <w:rsid w:val="009D149C"/>
    <w:rsid w:val="009D207D"/>
    <w:rsid w:val="009D2506"/>
    <w:rsid w:val="009D36AE"/>
    <w:rsid w:val="009D3A94"/>
    <w:rsid w:val="009D4597"/>
    <w:rsid w:val="009D573D"/>
    <w:rsid w:val="009D7217"/>
    <w:rsid w:val="009E1B10"/>
    <w:rsid w:val="009E1EEB"/>
    <w:rsid w:val="009E1F95"/>
    <w:rsid w:val="009E1FBA"/>
    <w:rsid w:val="009E2C3D"/>
    <w:rsid w:val="009E33E3"/>
    <w:rsid w:val="009E3A8C"/>
    <w:rsid w:val="009E5523"/>
    <w:rsid w:val="009E5F24"/>
    <w:rsid w:val="009E672F"/>
    <w:rsid w:val="009E7D7B"/>
    <w:rsid w:val="009F045A"/>
    <w:rsid w:val="009F071E"/>
    <w:rsid w:val="009F0A10"/>
    <w:rsid w:val="009F11A4"/>
    <w:rsid w:val="009F13E8"/>
    <w:rsid w:val="009F165F"/>
    <w:rsid w:val="009F36F7"/>
    <w:rsid w:val="009F4B71"/>
    <w:rsid w:val="009F4CA2"/>
    <w:rsid w:val="009F6414"/>
    <w:rsid w:val="009F6486"/>
    <w:rsid w:val="009F6C58"/>
    <w:rsid w:val="00A00161"/>
    <w:rsid w:val="00A01450"/>
    <w:rsid w:val="00A01A5E"/>
    <w:rsid w:val="00A02F70"/>
    <w:rsid w:val="00A03219"/>
    <w:rsid w:val="00A0456D"/>
    <w:rsid w:val="00A04D59"/>
    <w:rsid w:val="00A06579"/>
    <w:rsid w:val="00A07C11"/>
    <w:rsid w:val="00A106D5"/>
    <w:rsid w:val="00A116BA"/>
    <w:rsid w:val="00A11E48"/>
    <w:rsid w:val="00A131EF"/>
    <w:rsid w:val="00A13750"/>
    <w:rsid w:val="00A13B77"/>
    <w:rsid w:val="00A145EB"/>
    <w:rsid w:val="00A14C91"/>
    <w:rsid w:val="00A156DA"/>
    <w:rsid w:val="00A15D73"/>
    <w:rsid w:val="00A16DD8"/>
    <w:rsid w:val="00A176BD"/>
    <w:rsid w:val="00A17D8E"/>
    <w:rsid w:val="00A20E22"/>
    <w:rsid w:val="00A21BFE"/>
    <w:rsid w:val="00A23788"/>
    <w:rsid w:val="00A25875"/>
    <w:rsid w:val="00A2653B"/>
    <w:rsid w:val="00A26956"/>
    <w:rsid w:val="00A26DFD"/>
    <w:rsid w:val="00A279C3"/>
    <w:rsid w:val="00A32015"/>
    <w:rsid w:val="00A32281"/>
    <w:rsid w:val="00A331B8"/>
    <w:rsid w:val="00A337CD"/>
    <w:rsid w:val="00A34AD3"/>
    <w:rsid w:val="00A3523B"/>
    <w:rsid w:val="00A35A4D"/>
    <w:rsid w:val="00A40529"/>
    <w:rsid w:val="00A409B7"/>
    <w:rsid w:val="00A40A51"/>
    <w:rsid w:val="00A423BB"/>
    <w:rsid w:val="00A42674"/>
    <w:rsid w:val="00A430A8"/>
    <w:rsid w:val="00A432C8"/>
    <w:rsid w:val="00A441BE"/>
    <w:rsid w:val="00A449A1"/>
    <w:rsid w:val="00A458A1"/>
    <w:rsid w:val="00A45E78"/>
    <w:rsid w:val="00A46134"/>
    <w:rsid w:val="00A462A0"/>
    <w:rsid w:val="00A467DE"/>
    <w:rsid w:val="00A46815"/>
    <w:rsid w:val="00A46CB3"/>
    <w:rsid w:val="00A46E87"/>
    <w:rsid w:val="00A472B7"/>
    <w:rsid w:val="00A4777C"/>
    <w:rsid w:val="00A504BD"/>
    <w:rsid w:val="00A50CA5"/>
    <w:rsid w:val="00A51409"/>
    <w:rsid w:val="00A5203F"/>
    <w:rsid w:val="00A52632"/>
    <w:rsid w:val="00A52CC0"/>
    <w:rsid w:val="00A538AC"/>
    <w:rsid w:val="00A56141"/>
    <w:rsid w:val="00A56F49"/>
    <w:rsid w:val="00A570CA"/>
    <w:rsid w:val="00A570FC"/>
    <w:rsid w:val="00A6058F"/>
    <w:rsid w:val="00A60BB4"/>
    <w:rsid w:val="00A610C0"/>
    <w:rsid w:val="00A62AEF"/>
    <w:rsid w:val="00A6369E"/>
    <w:rsid w:val="00A63A2D"/>
    <w:rsid w:val="00A642CF"/>
    <w:rsid w:val="00A64696"/>
    <w:rsid w:val="00A65329"/>
    <w:rsid w:val="00A668C1"/>
    <w:rsid w:val="00A66DF5"/>
    <w:rsid w:val="00A672F0"/>
    <w:rsid w:val="00A678AE"/>
    <w:rsid w:val="00A678FF"/>
    <w:rsid w:val="00A707DF"/>
    <w:rsid w:val="00A70F5D"/>
    <w:rsid w:val="00A73F74"/>
    <w:rsid w:val="00A73FDF"/>
    <w:rsid w:val="00A74434"/>
    <w:rsid w:val="00A762BD"/>
    <w:rsid w:val="00A76658"/>
    <w:rsid w:val="00A76C27"/>
    <w:rsid w:val="00A777E4"/>
    <w:rsid w:val="00A77CB9"/>
    <w:rsid w:val="00A80570"/>
    <w:rsid w:val="00A80599"/>
    <w:rsid w:val="00A80B25"/>
    <w:rsid w:val="00A80B5C"/>
    <w:rsid w:val="00A819AA"/>
    <w:rsid w:val="00A82B3A"/>
    <w:rsid w:val="00A82BC3"/>
    <w:rsid w:val="00A847EC"/>
    <w:rsid w:val="00A850FA"/>
    <w:rsid w:val="00A852B8"/>
    <w:rsid w:val="00A86A64"/>
    <w:rsid w:val="00A90515"/>
    <w:rsid w:val="00A9086B"/>
    <w:rsid w:val="00A94990"/>
    <w:rsid w:val="00A94A4C"/>
    <w:rsid w:val="00A9513A"/>
    <w:rsid w:val="00A952C4"/>
    <w:rsid w:val="00A95591"/>
    <w:rsid w:val="00A95DD3"/>
    <w:rsid w:val="00A95F9A"/>
    <w:rsid w:val="00A96058"/>
    <w:rsid w:val="00A96722"/>
    <w:rsid w:val="00A9686C"/>
    <w:rsid w:val="00A9695E"/>
    <w:rsid w:val="00AA02E7"/>
    <w:rsid w:val="00AA0C49"/>
    <w:rsid w:val="00AA185C"/>
    <w:rsid w:val="00AA2203"/>
    <w:rsid w:val="00AA27A1"/>
    <w:rsid w:val="00AA2E0B"/>
    <w:rsid w:val="00AA3E87"/>
    <w:rsid w:val="00AA41F1"/>
    <w:rsid w:val="00AA4400"/>
    <w:rsid w:val="00AA517A"/>
    <w:rsid w:val="00AA5EB7"/>
    <w:rsid w:val="00AA6884"/>
    <w:rsid w:val="00AA7207"/>
    <w:rsid w:val="00AA7B95"/>
    <w:rsid w:val="00AB1670"/>
    <w:rsid w:val="00AB2BA9"/>
    <w:rsid w:val="00AB2DA9"/>
    <w:rsid w:val="00AB35AE"/>
    <w:rsid w:val="00AB396C"/>
    <w:rsid w:val="00AB39E9"/>
    <w:rsid w:val="00AB44EA"/>
    <w:rsid w:val="00AB4D0E"/>
    <w:rsid w:val="00AB557F"/>
    <w:rsid w:val="00AB5B97"/>
    <w:rsid w:val="00AB5D2D"/>
    <w:rsid w:val="00AB62EC"/>
    <w:rsid w:val="00AB7FC8"/>
    <w:rsid w:val="00AC1339"/>
    <w:rsid w:val="00AC17D5"/>
    <w:rsid w:val="00AC2205"/>
    <w:rsid w:val="00AC282D"/>
    <w:rsid w:val="00AC3063"/>
    <w:rsid w:val="00AC403D"/>
    <w:rsid w:val="00AC570F"/>
    <w:rsid w:val="00AC69E5"/>
    <w:rsid w:val="00AC6BB9"/>
    <w:rsid w:val="00AC7F53"/>
    <w:rsid w:val="00AD0AC0"/>
    <w:rsid w:val="00AD2F68"/>
    <w:rsid w:val="00AD31DF"/>
    <w:rsid w:val="00AD3365"/>
    <w:rsid w:val="00AD33D0"/>
    <w:rsid w:val="00AD3AE5"/>
    <w:rsid w:val="00AD3F95"/>
    <w:rsid w:val="00AD418F"/>
    <w:rsid w:val="00AD45C0"/>
    <w:rsid w:val="00AD5658"/>
    <w:rsid w:val="00AD630D"/>
    <w:rsid w:val="00AD7AB2"/>
    <w:rsid w:val="00AD7DC3"/>
    <w:rsid w:val="00AE033F"/>
    <w:rsid w:val="00AE04C6"/>
    <w:rsid w:val="00AE2CEC"/>
    <w:rsid w:val="00AE38B5"/>
    <w:rsid w:val="00AE63FF"/>
    <w:rsid w:val="00AE68EE"/>
    <w:rsid w:val="00AE7147"/>
    <w:rsid w:val="00AE7280"/>
    <w:rsid w:val="00AE7931"/>
    <w:rsid w:val="00AF0568"/>
    <w:rsid w:val="00AF0B55"/>
    <w:rsid w:val="00AF0E55"/>
    <w:rsid w:val="00AF15AC"/>
    <w:rsid w:val="00AF18DD"/>
    <w:rsid w:val="00AF22F9"/>
    <w:rsid w:val="00AF4A1C"/>
    <w:rsid w:val="00AF54EF"/>
    <w:rsid w:val="00AF5998"/>
    <w:rsid w:val="00AF63C7"/>
    <w:rsid w:val="00AF6C86"/>
    <w:rsid w:val="00AF73A2"/>
    <w:rsid w:val="00AF794C"/>
    <w:rsid w:val="00B00247"/>
    <w:rsid w:val="00B0059B"/>
    <w:rsid w:val="00B01AED"/>
    <w:rsid w:val="00B01D5F"/>
    <w:rsid w:val="00B02442"/>
    <w:rsid w:val="00B035FE"/>
    <w:rsid w:val="00B037C2"/>
    <w:rsid w:val="00B04056"/>
    <w:rsid w:val="00B0435D"/>
    <w:rsid w:val="00B051B6"/>
    <w:rsid w:val="00B0567A"/>
    <w:rsid w:val="00B05E13"/>
    <w:rsid w:val="00B060E3"/>
    <w:rsid w:val="00B06C69"/>
    <w:rsid w:val="00B104C7"/>
    <w:rsid w:val="00B10F79"/>
    <w:rsid w:val="00B11243"/>
    <w:rsid w:val="00B11485"/>
    <w:rsid w:val="00B1195F"/>
    <w:rsid w:val="00B124A2"/>
    <w:rsid w:val="00B1250C"/>
    <w:rsid w:val="00B12601"/>
    <w:rsid w:val="00B132AD"/>
    <w:rsid w:val="00B14112"/>
    <w:rsid w:val="00B166F1"/>
    <w:rsid w:val="00B16AFA"/>
    <w:rsid w:val="00B16C74"/>
    <w:rsid w:val="00B16D25"/>
    <w:rsid w:val="00B173F4"/>
    <w:rsid w:val="00B21E20"/>
    <w:rsid w:val="00B21FDC"/>
    <w:rsid w:val="00B23353"/>
    <w:rsid w:val="00B235BF"/>
    <w:rsid w:val="00B23728"/>
    <w:rsid w:val="00B24E36"/>
    <w:rsid w:val="00B2545D"/>
    <w:rsid w:val="00B25693"/>
    <w:rsid w:val="00B266DF"/>
    <w:rsid w:val="00B26AB9"/>
    <w:rsid w:val="00B26B41"/>
    <w:rsid w:val="00B26E3D"/>
    <w:rsid w:val="00B30F0F"/>
    <w:rsid w:val="00B3212F"/>
    <w:rsid w:val="00B33AB2"/>
    <w:rsid w:val="00B3556B"/>
    <w:rsid w:val="00B356FA"/>
    <w:rsid w:val="00B357FF"/>
    <w:rsid w:val="00B3589B"/>
    <w:rsid w:val="00B360C0"/>
    <w:rsid w:val="00B37BE7"/>
    <w:rsid w:val="00B37BF4"/>
    <w:rsid w:val="00B40412"/>
    <w:rsid w:val="00B40797"/>
    <w:rsid w:val="00B4087B"/>
    <w:rsid w:val="00B40A1E"/>
    <w:rsid w:val="00B410DA"/>
    <w:rsid w:val="00B412AE"/>
    <w:rsid w:val="00B413EE"/>
    <w:rsid w:val="00B4166F"/>
    <w:rsid w:val="00B422C6"/>
    <w:rsid w:val="00B426AD"/>
    <w:rsid w:val="00B44236"/>
    <w:rsid w:val="00B452DA"/>
    <w:rsid w:val="00B4610E"/>
    <w:rsid w:val="00B47874"/>
    <w:rsid w:val="00B51256"/>
    <w:rsid w:val="00B51F00"/>
    <w:rsid w:val="00B521D0"/>
    <w:rsid w:val="00B52A01"/>
    <w:rsid w:val="00B52BB9"/>
    <w:rsid w:val="00B53500"/>
    <w:rsid w:val="00B541B9"/>
    <w:rsid w:val="00B54CE1"/>
    <w:rsid w:val="00B5514C"/>
    <w:rsid w:val="00B55DFF"/>
    <w:rsid w:val="00B56777"/>
    <w:rsid w:val="00B56B1C"/>
    <w:rsid w:val="00B56F5B"/>
    <w:rsid w:val="00B57372"/>
    <w:rsid w:val="00B57742"/>
    <w:rsid w:val="00B57D98"/>
    <w:rsid w:val="00B60093"/>
    <w:rsid w:val="00B60AA0"/>
    <w:rsid w:val="00B62501"/>
    <w:rsid w:val="00B627D5"/>
    <w:rsid w:val="00B62AE4"/>
    <w:rsid w:val="00B636E2"/>
    <w:rsid w:val="00B63A0A"/>
    <w:rsid w:val="00B655F8"/>
    <w:rsid w:val="00B66DFE"/>
    <w:rsid w:val="00B67904"/>
    <w:rsid w:val="00B67906"/>
    <w:rsid w:val="00B7024D"/>
    <w:rsid w:val="00B70BEA"/>
    <w:rsid w:val="00B70D9D"/>
    <w:rsid w:val="00B73804"/>
    <w:rsid w:val="00B73832"/>
    <w:rsid w:val="00B73BC8"/>
    <w:rsid w:val="00B746DE"/>
    <w:rsid w:val="00B74F46"/>
    <w:rsid w:val="00B75985"/>
    <w:rsid w:val="00B759AD"/>
    <w:rsid w:val="00B76167"/>
    <w:rsid w:val="00B762CB"/>
    <w:rsid w:val="00B80B1A"/>
    <w:rsid w:val="00B80F36"/>
    <w:rsid w:val="00B8143B"/>
    <w:rsid w:val="00B830D8"/>
    <w:rsid w:val="00B8411F"/>
    <w:rsid w:val="00B841F9"/>
    <w:rsid w:val="00B85319"/>
    <w:rsid w:val="00B8591C"/>
    <w:rsid w:val="00B85E0C"/>
    <w:rsid w:val="00B90EC2"/>
    <w:rsid w:val="00B91002"/>
    <w:rsid w:val="00B9173D"/>
    <w:rsid w:val="00B95038"/>
    <w:rsid w:val="00B95054"/>
    <w:rsid w:val="00B954C2"/>
    <w:rsid w:val="00B9767A"/>
    <w:rsid w:val="00B9795D"/>
    <w:rsid w:val="00B97D87"/>
    <w:rsid w:val="00BA010E"/>
    <w:rsid w:val="00BA01A7"/>
    <w:rsid w:val="00BA20D7"/>
    <w:rsid w:val="00BA2990"/>
    <w:rsid w:val="00BA2EA2"/>
    <w:rsid w:val="00BA360E"/>
    <w:rsid w:val="00BA3669"/>
    <w:rsid w:val="00BA532E"/>
    <w:rsid w:val="00BA6405"/>
    <w:rsid w:val="00BA6815"/>
    <w:rsid w:val="00BA6AE7"/>
    <w:rsid w:val="00BA76E9"/>
    <w:rsid w:val="00BB004E"/>
    <w:rsid w:val="00BB0DA5"/>
    <w:rsid w:val="00BB0F34"/>
    <w:rsid w:val="00BB13A2"/>
    <w:rsid w:val="00BB13B6"/>
    <w:rsid w:val="00BB1F18"/>
    <w:rsid w:val="00BB3D6D"/>
    <w:rsid w:val="00BB3F37"/>
    <w:rsid w:val="00BB4ACD"/>
    <w:rsid w:val="00BB59EC"/>
    <w:rsid w:val="00BC0740"/>
    <w:rsid w:val="00BC0CD1"/>
    <w:rsid w:val="00BC0DE4"/>
    <w:rsid w:val="00BC151D"/>
    <w:rsid w:val="00BC1630"/>
    <w:rsid w:val="00BC3FED"/>
    <w:rsid w:val="00BC41E0"/>
    <w:rsid w:val="00BC50C8"/>
    <w:rsid w:val="00BC583C"/>
    <w:rsid w:val="00BC5C3C"/>
    <w:rsid w:val="00BC5D3D"/>
    <w:rsid w:val="00BC6D57"/>
    <w:rsid w:val="00BC79CD"/>
    <w:rsid w:val="00BC7BF9"/>
    <w:rsid w:val="00BD0D0F"/>
    <w:rsid w:val="00BD2F4F"/>
    <w:rsid w:val="00BD316E"/>
    <w:rsid w:val="00BD36C4"/>
    <w:rsid w:val="00BD3C66"/>
    <w:rsid w:val="00BD4D12"/>
    <w:rsid w:val="00BD4E2E"/>
    <w:rsid w:val="00BD528C"/>
    <w:rsid w:val="00BD584E"/>
    <w:rsid w:val="00BD5A36"/>
    <w:rsid w:val="00BD7250"/>
    <w:rsid w:val="00BE0A42"/>
    <w:rsid w:val="00BE0D24"/>
    <w:rsid w:val="00BE0E26"/>
    <w:rsid w:val="00BE14A3"/>
    <w:rsid w:val="00BE156F"/>
    <w:rsid w:val="00BE250C"/>
    <w:rsid w:val="00BE34E5"/>
    <w:rsid w:val="00BE363B"/>
    <w:rsid w:val="00BE4296"/>
    <w:rsid w:val="00BE5498"/>
    <w:rsid w:val="00BE5722"/>
    <w:rsid w:val="00BE5A02"/>
    <w:rsid w:val="00BE6E42"/>
    <w:rsid w:val="00BE78C4"/>
    <w:rsid w:val="00BE7E87"/>
    <w:rsid w:val="00BF02B5"/>
    <w:rsid w:val="00BF2B71"/>
    <w:rsid w:val="00BF5531"/>
    <w:rsid w:val="00BF5B50"/>
    <w:rsid w:val="00BF6D8A"/>
    <w:rsid w:val="00BF73D8"/>
    <w:rsid w:val="00C00D4B"/>
    <w:rsid w:val="00C01069"/>
    <w:rsid w:val="00C01A56"/>
    <w:rsid w:val="00C03242"/>
    <w:rsid w:val="00C04065"/>
    <w:rsid w:val="00C0469B"/>
    <w:rsid w:val="00C0635B"/>
    <w:rsid w:val="00C0673F"/>
    <w:rsid w:val="00C06B2F"/>
    <w:rsid w:val="00C06EAB"/>
    <w:rsid w:val="00C10310"/>
    <w:rsid w:val="00C103F7"/>
    <w:rsid w:val="00C10E3A"/>
    <w:rsid w:val="00C10FE5"/>
    <w:rsid w:val="00C1136B"/>
    <w:rsid w:val="00C11FBC"/>
    <w:rsid w:val="00C121F3"/>
    <w:rsid w:val="00C12804"/>
    <w:rsid w:val="00C13F6B"/>
    <w:rsid w:val="00C15896"/>
    <w:rsid w:val="00C16258"/>
    <w:rsid w:val="00C16D6D"/>
    <w:rsid w:val="00C16ED3"/>
    <w:rsid w:val="00C1765E"/>
    <w:rsid w:val="00C20FF9"/>
    <w:rsid w:val="00C21CA4"/>
    <w:rsid w:val="00C21E37"/>
    <w:rsid w:val="00C225D7"/>
    <w:rsid w:val="00C239D3"/>
    <w:rsid w:val="00C23AF9"/>
    <w:rsid w:val="00C2554B"/>
    <w:rsid w:val="00C25577"/>
    <w:rsid w:val="00C26789"/>
    <w:rsid w:val="00C268CB"/>
    <w:rsid w:val="00C31AA4"/>
    <w:rsid w:val="00C32377"/>
    <w:rsid w:val="00C32E59"/>
    <w:rsid w:val="00C343A3"/>
    <w:rsid w:val="00C34F82"/>
    <w:rsid w:val="00C35387"/>
    <w:rsid w:val="00C35928"/>
    <w:rsid w:val="00C35E62"/>
    <w:rsid w:val="00C35F51"/>
    <w:rsid w:val="00C3641C"/>
    <w:rsid w:val="00C364A3"/>
    <w:rsid w:val="00C36F58"/>
    <w:rsid w:val="00C37825"/>
    <w:rsid w:val="00C37B06"/>
    <w:rsid w:val="00C42A3C"/>
    <w:rsid w:val="00C42AEF"/>
    <w:rsid w:val="00C433C7"/>
    <w:rsid w:val="00C44198"/>
    <w:rsid w:val="00C45803"/>
    <w:rsid w:val="00C45925"/>
    <w:rsid w:val="00C50C4B"/>
    <w:rsid w:val="00C50DBB"/>
    <w:rsid w:val="00C51D65"/>
    <w:rsid w:val="00C51E78"/>
    <w:rsid w:val="00C5220A"/>
    <w:rsid w:val="00C522E5"/>
    <w:rsid w:val="00C53125"/>
    <w:rsid w:val="00C53253"/>
    <w:rsid w:val="00C54138"/>
    <w:rsid w:val="00C5502F"/>
    <w:rsid w:val="00C558E7"/>
    <w:rsid w:val="00C55CC5"/>
    <w:rsid w:val="00C55D8D"/>
    <w:rsid w:val="00C55FF1"/>
    <w:rsid w:val="00C563EA"/>
    <w:rsid w:val="00C56515"/>
    <w:rsid w:val="00C56FE8"/>
    <w:rsid w:val="00C60796"/>
    <w:rsid w:val="00C61342"/>
    <w:rsid w:val="00C61A4F"/>
    <w:rsid w:val="00C61D7D"/>
    <w:rsid w:val="00C61E84"/>
    <w:rsid w:val="00C62434"/>
    <w:rsid w:val="00C62676"/>
    <w:rsid w:val="00C62970"/>
    <w:rsid w:val="00C62E9D"/>
    <w:rsid w:val="00C62EFE"/>
    <w:rsid w:val="00C638CE"/>
    <w:rsid w:val="00C6399E"/>
    <w:rsid w:val="00C63F94"/>
    <w:rsid w:val="00C649B6"/>
    <w:rsid w:val="00C64E53"/>
    <w:rsid w:val="00C653D3"/>
    <w:rsid w:val="00C660E9"/>
    <w:rsid w:val="00C66846"/>
    <w:rsid w:val="00C66E78"/>
    <w:rsid w:val="00C67AE9"/>
    <w:rsid w:val="00C707EA"/>
    <w:rsid w:val="00C70C35"/>
    <w:rsid w:val="00C70E6D"/>
    <w:rsid w:val="00C70E93"/>
    <w:rsid w:val="00C71A34"/>
    <w:rsid w:val="00C72FF0"/>
    <w:rsid w:val="00C7364A"/>
    <w:rsid w:val="00C75500"/>
    <w:rsid w:val="00C75838"/>
    <w:rsid w:val="00C75FB8"/>
    <w:rsid w:val="00C768DB"/>
    <w:rsid w:val="00C80FE4"/>
    <w:rsid w:val="00C818AA"/>
    <w:rsid w:val="00C82759"/>
    <w:rsid w:val="00C83D26"/>
    <w:rsid w:val="00C83DD9"/>
    <w:rsid w:val="00C858FE"/>
    <w:rsid w:val="00C85932"/>
    <w:rsid w:val="00C86486"/>
    <w:rsid w:val="00C90225"/>
    <w:rsid w:val="00C90230"/>
    <w:rsid w:val="00C903AE"/>
    <w:rsid w:val="00C90459"/>
    <w:rsid w:val="00C90480"/>
    <w:rsid w:val="00C906CA"/>
    <w:rsid w:val="00C90728"/>
    <w:rsid w:val="00C90E10"/>
    <w:rsid w:val="00C913E5"/>
    <w:rsid w:val="00C9194B"/>
    <w:rsid w:val="00C925C7"/>
    <w:rsid w:val="00C92844"/>
    <w:rsid w:val="00C95452"/>
    <w:rsid w:val="00C9695F"/>
    <w:rsid w:val="00CA032A"/>
    <w:rsid w:val="00CA0F2D"/>
    <w:rsid w:val="00CA1C6E"/>
    <w:rsid w:val="00CA2585"/>
    <w:rsid w:val="00CA2EB8"/>
    <w:rsid w:val="00CA3609"/>
    <w:rsid w:val="00CA42B5"/>
    <w:rsid w:val="00CA433C"/>
    <w:rsid w:val="00CA459F"/>
    <w:rsid w:val="00CA4785"/>
    <w:rsid w:val="00CA4E02"/>
    <w:rsid w:val="00CA6953"/>
    <w:rsid w:val="00CB0F66"/>
    <w:rsid w:val="00CB1B32"/>
    <w:rsid w:val="00CB4204"/>
    <w:rsid w:val="00CB43A1"/>
    <w:rsid w:val="00CB43E6"/>
    <w:rsid w:val="00CB468D"/>
    <w:rsid w:val="00CB49E6"/>
    <w:rsid w:val="00CB73DC"/>
    <w:rsid w:val="00CB78BE"/>
    <w:rsid w:val="00CC006B"/>
    <w:rsid w:val="00CC01AC"/>
    <w:rsid w:val="00CC07AE"/>
    <w:rsid w:val="00CC1C1D"/>
    <w:rsid w:val="00CC2BA9"/>
    <w:rsid w:val="00CC2EE2"/>
    <w:rsid w:val="00CC3B40"/>
    <w:rsid w:val="00CC3C96"/>
    <w:rsid w:val="00CC4043"/>
    <w:rsid w:val="00CC480C"/>
    <w:rsid w:val="00CC55F5"/>
    <w:rsid w:val="00CC6880"/>
    <w:rsid w:val="00CC70D8"/>
    <w:rsid w:val="00CC73BE"/>
    <w:rsid w:val="00CC7BC8"/>
    <w:rsid w:val="00CD0483"/>
    <w:rsid w:val="00CD17E2"/>
    <w:rsid w:val="00CD1AF0"/>
    <w:rsid w:val="00CD1BBE"/>
    <w:rsid w:val="00CD24FE"/>
    <w:rsid w:val="00CD2FB6"/>
    <w:rsid w:val="00CD4304"/>
    <w:rsid w:val="00CD4A78"/>
    <w:rsid w:val="00CD4CE4"/>
    <w:rsid w:val="00CD524A"/>
    <w:rsid w:val="00CD5966"/>
    <w:rsid w:val="00CD6835"/>
    <w:rsid w:val="00CD68C1"/>
    <w:rsid w:val="00CE0022"/>
    <w:rsid w:val="00CE3697"/>
    <w:rsid w:val="00CE3F90"/>
    <w:rsid w:val="00CE42D7"/>
    <w:rsid w:val="00CE47C0"/>
    <w:rsid w:val="00CE4BC5"/>
    <w:rsid w:val="00CE64B4"/>
    <w:rsid w:val="00CF0065"/>
    <w:rsid w:val="00CF0D4E"/>
    <w:rsid w:val="00CF12AD"/>
    <w:rsid w:val="00CF1BD8"/>
    <w:rsid w:val="00CF1E2A"/>
    <w:rsid w:val="00CF2C2D"/>
    <w:rsid w:val="00CF3BAB"/>
    <w:rsid w:val="00CF4546"/>
    <w:rsid w:val="00CF7C8F"/>
    <w:rsid w:val="00D00928"/>
    <w:rsid w:val="00D00D8F"/>
    <w:rsid w:val="00D00FC5"/>
    <w:rsid w:val="00D0171D"/>
    <w:rsid w:val="00D04570"/>
    <w:rsid w:val="00D0554F"/>
    <w:rsid w:val="00D066C4"/>
    <w:rsid w:val="00D067E5"/>
    <w:rsid w:val="00D06973"/>
    <w:rsid w:val="00D06A82"/>
    <w:rsid w:val="00D078AF"/>
    <w:rsid w:val="00D109F2"/>
    <w:rsid w:val="00D10B29"/>
    <w:rsid w:val="00D12D7C"/>
    <w:rsid w:val="00D1413C"/>
    <w:rsid w:val="00D146B3"/>
    <w:rsid w:val="00D14F11"/>
    <w:rsid w:val="00D17061"/>
    <w:rsid w:val="00D20196"/>
    <w:rsid w:val="00D206E6"/>
    <w:rsid w:val="00D213B3"/>
    <w:rsid w:val="00D21FDF"/>
    <w:rsid w:val="00D2247D"/>
    <w:rsid w:val="00D238D6"/>
    <w:rsid w:val="00D23A4C"/>
    <w:rsid w:val="00D24662"/>
    <w:rsid w:val="00D255D4"/>
    <w:rsid w:val="00D25A39"/>
    <w:rsid w:val="00D26201"/>
    <w:rsid w:val="00D26BEF"/>
    <w:rsid w:val="00D27714"/>
    <w:rsid w:val="00D27DE6"/>
    <w:rsid w:val="00D3252E"/>
    <w:rsid w:val="00D35528"/>
    <w:rsid w:val="00D36861"/>
    <w:rsid w:val="00D3750C"/>
    <w:rsid w:val="00D42E0D"/>
    <w:rsid w:val="00D4354C"/>
    <w:rsid w:val="00D43562"/>
    <w:rsid w:val="00D43A77"/>
    <w:rsid w:val="00D4475E"/>
    <w:rsid w:val="00D44A9C"/>
    <w:rsid w:val="00D469C8"/>
    <w:rsid w:val="00D504E3"/>
    <w:rsid w:val="00D51EA7"/>
    <w:rsid w:val="00D52938"/>
    <w:rsid w:val="00D52C15"/>
    <w:rsid w:val="00D542CB"/>
    <w:rsid w:val="00D548DF"/>
    <w:rsid w:val="00D55882"/>
    <w:rsid w:val="00D56B4B"/>
    <w:rsid w:val="00D56E4E"/>
    <w:rsid w:val="00D57731"/>
    <w:rsid w:val="00D6196C"/>
    <w:rsid w:val="00D6235D"/>
    <w:rsid w:val="00D623A0"/>
    <w:rsid w:val="00D64081"/>
    <w:rsid w:val="00D65DFE"/>
    <w:rsid w:val="00D70101"/>
    <w:rsid w:val="00D70190"/>
    <w:rsid w:val="00D719E1"/>
    <w:rsid w:val="00D72513"/>
    <w:rsid w:val="00D73F5C"/>
    <w:rsid w:val="00D7462D"/>
    <w:rsid w:val="00D74D75"/>
    <w:rsid w:val="00D751FC"/>
    <w:rsid w:val="00D759BB"/>
    <w:rsid w:val="00D76091"/>
    <w:rsid w:val="00D76D0D"/>
    <w:rsid w:val="00D77855"/>
    <w:rsid w:val="00D80147"/>
    <w:rsid w:val="00D80235"/>
    <w:rsid w:val="00D80D5E"/>
    <w:rsid w:val="00D80D97"/>
    <w:rsid w:val="00D812D6"/>
    <w:rsid w:val="00D81F9B"/>
    <w:rsid w:val="00D82733"/>
    <w:rsid w:val="00D82B83"/>
    <w:rsid w:val="00D84576"/>
    <w:rsid w:val="00D8591D"/>
    <w:rsid w:val="00D8632B"/>
    <w:rsid w:val="00D86D94"/>
    <w:rsid w:val="00D907C6"/>
    <w:rsid w:val="00D91A32"/>
    <w:rsid w:val="00D932F3"/>
    <w:rsid w:val="00D94B29"/>
    <w:rsid w:val="00D95311"/>
    <w:rsid w:val="00D955D6"/>
    <w:rsid w:val="00D95EED"/>
    <w:rsid w:val="00D95FF2"/>
    <w:rsid w:val="00D968FF"/>
    <w:rsid w:val="00D970E0"/>
    <w:rsid w:val="00D97759"/>
    <w:rsid w:val="00DA026D"/>
    <w:rsid w:val="00DA0F40"/>
    <w:rsid w:val="00DA1407"/>
    <w:rsid w:val="00DA2A14"/>
    <w:rsid w:val="00DA2B21"/>
    <w:rsid w:val="00DA2EA6"/>
    <w:rsid w:val="00DA5B41"/>
    <w:rsid w:val="00DA5D32"/>
    <w:rsid w:val="00DA600E"/>
    <w:rsid w:val="00DA66D5"/>
    <w:rsid w:val="00DA770A"/>
    <w:rsid w:val="00DA795A"/>
    <w:rsid w:val="00DA7F44"/>
    <w:rsid w:val="00DB07F3"/>
    <w:rsid w:val="00DB1CDE"/>
    <w:rsid w:val="00DB2B74"/>
    <w:rsid w:val="00DB2C47"/>
    <w:rsid w:val="00DB2F0B"/>
    <w:rsid w:val="00DB34DA"/>
    <w:rsid w:val="00DB3A04"/>
    <w:rsid w:val="00DB3AA6"/>
    <w:rsid w:val="00DB44BE"/>
    <w:rsid w:val="00DB481D"/>
    <w:rsid w:val="00DB4A10"/>
    <w:rsid w:val="00DB4B40"/>
    <w:rsid w:val="00DB530A"/>
    <w:rsid w:val="00DB5F05"/>
    <w:rsid w:val="00DB6D22"/>
    <w:rsid w:val="00DC00C7"/>
    <w:rsid w:val="00DC0852"/>
    <w:rsid w:val="00DC2AF0"/>
    <w:rsid w:val="00DC3D58"/>
    <w:rsid w:val="00DC495A"/>
    <w:rsid w:val="00DC4A21"/>
    <w:rsid w:val="00DC4D17"/>
    <w:rsid w:val="00DC5B15"/>
    <w:rsid w:val="00DC6354"/>
    <w:rsid w:val="00DC68ED"/>
    <w:rsid w:val="00DC712E"/>
    <w:rsid w:val="00DC7396"/>
    <w:rsid w:val="00DC762B"/>
    <w:rsid w:val="00DC793F"/>
    <w:rsid w:val="00DD00D4"/>
    <w:rsid w:val="00DD04E2"/>
    <w:rsid w:val="00DD06B5"/>
    <w:rsid w:val="00DD0C48"/>
    <w:rsid w:val="00DD1E5C"/>
    <w:rsid w:val="00DD2049"/>
    <w:rsid w:val="00DD230A"/>
    <w:rsid w:val="00DD230B"/>
    <w:rsid w:val="00DD2E4D"/>
    <w:rsid w:val="00DD47BA"/>
    <w:rsid w:val="00DD740E"/>
    <w:rsid w:val="00DE006B"/>
    <w:rsid w:val="00DE0849"/>
    <w:rsid w:val="00DE2021"/>
    <w:rsid w:val="00DE2A4C"/>
    <w:rsid w:val="00DE33B5"/>
    <w:rsid w:val="00DE544A"/>
    <w:rsid w:val="00DE5997"/>
    <w:rsid w:val="00DE5C17"/>
    <w:rsid w:val="00DE6872"/>
    <w:rsid w:val="00DE6F14"/>
    <w:rsid w:val="00DE75D4"/>
    <w:rsid w:val="00DE7825"/>
    <w:rsid w:val="00DE794A"/>
    <w:rsid w:val="00DF033F"/>
    <w:rsid w:val="00DF0F5A"/>
    <w:rsid w:val="00DF1E90"/>
    <w:rsid w:val="00DF3E96"/>
    <w:rsid w:val="00DF3EFD"/>
    <w:rsid w:val="00DF4948"/>
    <w:rsid w:val="00DF4F7E"/>
    <w:rsid w:val="00DF5378"/>
    <w:rsid w:val="00DF6DCF"/>
    <w:rsid w:val="00DF7421"/>
    <w:rsid w:val="00DF77CC"/>
    <w:rsid w:val="00E0044D"/>
    <w:rsid w:val="00E02937"/>
    <w:rsid w:val="00E052BF"/>
    <w:rsid w:val="00E061C3"/>
    <w:rsid w:val="00E07557"/>
    <w:rsid w:val="00E1220E"/>
    <w:rsid w:val="00E13BC9"/>
    <w:rsid w:val="00E1402F"/>
    <w:rsid w:val="00E14535"/>
    <w:rsid w:val="00E14670"/>
    <w:rsid w:val="00E16E88"/>
    <w:rsid w:val="00E177EE"/>
    <w:rsid w:val="00E17C73"/>
    <w:rsid w:val="00E20E0D"/>
    <w:rsid w:val="00E21865"/>
    <w:rsid w:val="00E22624"/>
    <w:rsid w:val="00E22E1C"/>
    <w:rsid w:val="00E23036"/>
    <w:rsid w:val="00E2308F"/>
    <w:rsid w:val="00E23A51"/>
    <w:rsid w:val="00E2405C"/>
    <w:rsid w:val="00E243AF"/>
    <w:rsid w:val="00E24F53"/>
    <w:rsid w:val="00E25727"/>
    <w:rsid w:val="00E26F33"/>
    <w:rsid w:val="00E27F04"/>
    <w:rsid w:val="00E30655"/>
    <w:rsid w:val="00E31105"/>
    <w:rsid w:val="00E31515"/>
    <w:rsid w:val="00E31625"/>
    <w:rsid w:val="00E31844"/>
    <w:rsid w:val="00E325B6"/>
    <w:rsid w:val="00E33255"/>
    <w:rsid w:val="00E34094"/>
    <w:rsid w:val="00E34305"/>
    <w:rsid w:val="00E3726B"/>
    <w:rsid w:val="00E37CD6"/>
    <w:rsid w:val="00E41B93"/>
    <w:rsid w:val="00E421BA"/>
    <w:rsid w:val="00E4303E"/>
    <w:rsid w:val="00E44346"/>
    <w:rsid w:val="00E44F37"/>
    <w:rsid w:val="00E45233"/>
    <w:rsid w:val="00E45B6A"/>
    <w:rsid w:val="00E46304"/>
    <w:rsid w:val="00E50E8A"/>
    <w:rsid w:val="00E5141F"/>
    <w:rsid w:val="00E515F9"/>
    <w:rsid w:val="00E541B7"/>
    <w:rsid w:val="00E545A2"/>
    <w:rsid w:val="00E546BD"/>
    <w:rsid w:val="00E54D42"/>
    <w:rsid w:val="00E558C4"/>
    <w:rsid w:val="00E561C4"/>
    <w:rsid w:val="00E56466"/>
    <w:rsid w:val="00E56507"/>
    <w:rsid w:val="00E565D5"/>
    <w:rsid w:val="00E56C1E"/>
    <w:rsid w:val="00E576D3"/>
    <w:rsid w:val="00E57BC5"/>
    <w:rsid w:val="00E60166"/>
    <w:rsid w:val="00E601EF"/>
    <w:rsid w:val="00E604C5"/>
    <w:rsid w:val="00E60724"/>
    <w:rsid w:val="00E60C62"/>
    <w:rsid w:val="00E61529"/>
    <w:rsid w:val="00E618D3"/>
    <w:rsid w:val="00E61B06"/>
    <w:rsid w:val="00E62192"/>
    <w:rsid w:val="00E62343"/>
    <w:rsid w:val="00E62384"/>
    <w:rsid w:val="00E6469D"/>
    <w:rsid w:val="00E64ACB"/>
    <w:rsid w:val="00E652C8"/>
    <w:rsid w:val="00E658A8"/>
    <w:rsid w:val="00E66E0C"/>
    <w:rsid w:val="00E700CA"/>
    <w:rsid w:val="00E7028F"/>
    <w:rsid w:val="00E70D8E"/>
    <w:rsid w:val="00E71724"/>
    <w:rsid w:val="00E724FE"/>
    <w:rsid w:val="00E7290B"/>
    <w:rsid w:val="00E73596"/>
    <w:rsid w:val="00E73843"/>
    <w:rsid w:val="00E74184"/>
    <w:rsid w:val="00E745D2"/>
    <w:rsid w:val="00E747A7"/>
    <w:rsid w:val="00E7532F"/>
    <w:rsid w:val="00E75FDF"/>
    <w:rsid w:val="00E763E8"/>
    <w:rsid w:val="00E76444"/>
    <w:rsid w:val="00E8062B"/>
    <w:rsid w:val="00E80B15"/>
    <w:rsid w:val="00E80D4D"/>
    <w:rsid w:val="00E81F34"/>
    <w:rsid w:val="00E83D39"/>
    <w:rsid w:val="00E84BE2"/>
    <w:rsid w:val="00E85536"/>
    <w:rsid w:val="00E85BBE"/>
    <w:rsid w:val="00E85DB5"/>
    <w:rsid w:val="00E86E9A"/>
    <w:rsid w:val="00E86FF5"/>
    <w:rsid w:val="00E876DF"/>
    <w:rsid w:val="00E87A45"/>
    <w:rsid w:val="00E90523"/>
    <w:rsid w:val="00E90D43"/>
    <w:rsid w:val="00E92511"/>
    <w:rsid w:val="00E92607"/>
    <w:rsid w:val="00E92920"/>
    <w:rsid w:val="00E9404F"/>
    <w:rsid w:val="00E94551"/>
    <w:rsid w:val="00E94822"/>
    <w:rsid w:val="00E950F2"/>
    <w:rsid w:val="00E952C4"/>
    <w:rsid w:val="00E96274"/>
    <w:rsid w:val="00E96A95"/>
    <w:rsid w:val="00E97450"/>
    <w:rsid w:val="00E97AE1"/>
    <w:rsid w:val="00E97DB0"/>
    <w:rsid w:val="00EA16FC"/>
    <w:rsid w:val="00EA22C6"/>
    <w:rsid w:val="00EA25C0"/>
    <w:rsid w:val="00EA2728"/>
    <w:rsid w:val="00EA2B08"/>
    <w:rsid w:val="00EA32C1"/>
    <w:rsid w:val="00EA33C8"/>
    <w:rsid w:val="00EA3A62"/>
    <w:rsid w:val="00EA55BA"/>
    <w:rsid w:val="00EA5A02"/>
    <w:rsid w:val="00EA5FC6"/>
    <w:rsid w:val="00EA70D6"/>
    <w:rsid w:val="00EB065C"/>
    <w:rsid w:val="00EB0DEE"/>
    <w:rsid w:val="00EB1BC7"/>
    <w:rsid w:val="00EB1CF4"/>
    <w:rsid w:val="00EB219F"/>
    <w:rsid w:val="00EB2247"/>
    <w:rsid w:val="00EB3186"/>
    <w:rsid w:val="00EB4EEB"/>
    <w:rsid w:val="00EB6E4C"/>
    <w:rsid w:val="00EC064E"/>
    <w:rsid w:val="00EC0F03"/>
    <w:rsid w:val="00EC14ED"/>
    <w:rsid w:val="00EC2B14"/>
    <w:rsid w:val="00EC2B95"/>
    <w:rsid w:val="00EC4929"/>
    <w:rsid w:val="00EC5E0A"/>
    <w:rsid w:val="00EC7381"/>
    <w:rsid w:val="00EC7C86"/>
    <w:rsid w:val="00EC7EFE"/>
    <w:rsid w:val="00ED1319"/>
    <w:rsid w:val="00ED1768"/>
    <w:rsid w:val="00ED1924"/>
    <w:rsid w:val="00ED1C05"/>
    <w:rsid w:val="00ED1C9C"/>
    <w:rsid w:val="00ED255E"/>
    <w:rsid w:val="00ED3BC3"/>
    <w:rsid w:val="00ED5D88"/>
    <w:rsid w:val="00ED627A"/>
    <w:rsid w:val="00ED7FD8"/>
    <w:rsid w:val="00EE1077"/>
    <w:rsid w:val="00EE1765"/>
    <w:rsid w:val="00EE3244"/>
    <w:rsid w:val="00EE4915"/>
    <w:rsid w:val="00EE4A7D"/>
    <w:rsid w:val="00EE4EBE"/>
    <w:rsid w:val="00EE523A"/>
    <w:rsid w:val="00EE5482"/>
    <w:rsid w:val="00EE5FFF"/>
    <w:rsid w:val="00EE6300"/>
    <w:rsid w:val="00EE7609"/>
    <w:rsid w:val="00EE7A81"/>
    <w:rsid w:val="00EF08A8"/>
    <w:rsid w:val="00EF0BBA"/>
    <w:rsid w:val="00EF14AE"/>
    <w:rsid w:val="00EF15AE"/>
    <w:rsid w:val="00EF15E9"/>
    <w:rsid w:val="00EF17F7"/>
    <w:rsid w:val="00EF1CAF"/>
    <w:rsid w:val="00EF206B"/>
    <w:rsid w:val="00EF309A"/>
    <w:rsid w:val="00EF3352"/>
    <w:rsid w:val="00EF39D9"/>
    <w:rsid w:val="00EF3D22"/>
    <w:rsid w:val="00EF56B6"/>
    <w:rsid w:val="00EF6D18"/>
    <w:rsid w:val="00EF782E"/>
    <w:rsid w:val="00F01258"/>
    <w:rsid w:val="00F01DFA"/>
    <w:rsid w:val="00F038CC"/>
    <w:rsid w:val="00F04402"/>
    <w:rsid w:val="00F04664"/>
    <w:rsid w:val="00F07592"/>
    <w:rsid w:val="00F0765A"/>
    <w:rsid w:val="00F100E8"/>
    <w:rsid w:val="00F101C4"/>
    <w:rsid w:val="00F12492"/>
    <w:rsid w:val="00F128C4"/>
    <w:rsid w:val="00F128E9"/>
    <w:rsid w:val="00F1356E"/>
    <w:rsid w:val="00F139A0"/>
    <w:rsid w:val="00F1445A"/>
    <w:rsid w:val="00F14609"/>
    <w:rsid w:val="00F147E3"/>
    <w:rsid w:val="00F14CA5"/>
    <w:rsid w:val="00F14E3B"/>
    <w:rsid w:val="00F15A92"/>
    <w:rsid w:val="00F173B5"/>
    <w:rsid w:val="00F17C43"/>
    <w:rsid w:val="00F2198D"/>
    <w:rsid w:val="00F21E6E"/>
    <w:rsid w:val="00F222D6"/>
    <w:rsid w:val="00F234FC"/>
    <w:rsid w:val="00F23F4D"/>
    <w:rsid w:val="00F241AB"/>
    <w:rsid w:val="00F24225"/>
    <w:rsid w:val="00F24326"/>
    <w:rsid w:val="00F244BB"/>
    <w:rsid w:val="00F2494D"/>
    <w:rsid w:val="00F24C78"/>
    <w:rsid w:val="00F24ED8"/>
    <w:rsid w:val="00F2568B"/>
    <w:rsid w:val="00F25742"/>
    <w:rsid w:val="00F27C25"/>
    <w:rsid w:val="00F301A7"/>
    <w:rsid w:val="00F30478"/>
    <w:rsid w:val="00F338D8"/>
    <w:rsid w:val="00F34FF1"/>
    <w:rsid w:val="00F35349"/>
    <w:rsid w:val="00F35CFA"/>
    <w:rsid w:val="00F36018"/>
    <w:rsid w:val="00F360AB"/>
    <w:rsid w:val="00F36E89"/>
    <w:rsid w:val="00F3725A"/>
    <w:rsid w:val="00F42C24"/>
    <w:rsid w:val="00F43848"/>
    <w:rsid w:val="00F44C47"/>
    <w:rsid w:val="00F4577B"/>
    <w:rsid w:val="00F46783"/>
    <w:rsid w:val="00F46C0E"/>
    <w:rsid w:val="00F47385"/>
    <w:rsid w:val="00F47678"/>
    <w:rsid w:val="00F505FB"/>
    <w:rsid w:val="00F505FF"/>
    <w:rsid w:val="00F51DE0"/>
    <w:rsid w:val="00F5209E"/>
    <w:rsid w:val="00F52729"/>
    <w:rsid w:val="00F537E1"/>
    <w:rsid w:val="00F53E96"/>
    <w:rsid w:val="00F550EC"/>
    <w:rsid w:val="00F563E6"/>
    <w:rsid w:val="00F56DA1"/>
    <w:rsid w:val="00F57145"/>
    <w:rsid w:val="00F602C8"/>
    <w:rsid w:val="00F60414"/>
    <w:rsid w:val="00F61998"/>
    <w:rsid w:val="00F61A8A"/>
    <w:rsid w:val="00F62848"/>
    <w:rsid w:val="00F631E3"/>
    <w:rsid w:val="00F633EB"/>
    <w:rsid w:val="00F64D8D"/>
    <w:rsid w:val="00F66773"/>
    <w:rsid w:val="00F66F1D"/>
    <w:rsid w:val="00F671FA"/>
    <w:rsid w:val="00F67D0D"/>
    <w:rsid w:val="00F704F9"/>
    <w:rsid w:val="00F7064D"/>
    <w:rsid w:val="00F7262C"/>
    <w:rsid w:val="00F745B7"/>
    <w:rsid w:val="00F749BE"/>
    <w:rsid w:val="00F74C2D"/>
    <w:rsid w:val="00F752A7"/>
    <w:rsid w:val="00F762FE"/>
    <w:rsid w:val="00F77FA8"/>
    <w:rsid w:val="00F80906"/>
    <w:rsid w:val="00F81833"/>
    <w:rsid w:val="00F82A2A"/>
    <w:rsid w:val="00F82F05"/>
    <w:rsid w:val="00F83FE1"/>
    <w:rsid w:val="00F84043"/>
    <w:rsid w:val="00F84D69"/>
    <w:rsid w:val="00F851BF"/>
    <w:rsid w:val="00F85533"/>
    <w:rsid w:val="00F86D83"/>
    <w:rsid w:val="00F873DA"/>
    <w:rsid w:val="00F91C67"/>
    <w:rsid w:val="00F9222A"/>
    <w:rsid w:val="00F93313"/>
    <w:rsid w:val="00F93601"/>
    <w:rsid w:val="00F939A4"/>
    <w:rsid w:val="00F9507D"/>
    <w:rsid w:val="00F95581"/>
    <w:rsid w:val="00F95E8B"/>
    <w:rsid w:val="00F9686C"/>
    <w:rsid w:val="00FA08CA"/>
    <w:rsid w:val="00FA0FC1"/>
    <w:rsid w:val="00FA19DD"/>
    <w:rsid w:val="00FA2E36"/>
    <w:rsid w:val="00FA2FF8"/>
    <w:rsid w:val="00FA305B"/>
    <w:rsid w:val="00FA3B34"/>
    <w:rsid w:val="00FA3C1B"/>
    <w:rsid w:val="00FA3D97"/>
    <w:rsid w:val="00FA61D9"/>
    <w:rsid w:val="00FB0527"/>
    <w:rsid w:val="00FB2DF5"/>
    <w:rsid w:val="00FB47B7"/>
    <w:rsid w:val="00FB5C9C"/>
    <w:rsid w:val="00FC097B"/>
    <w:rsid w:val="00FC15E3"/>
    <w:rsid w:val="00FC1C7A"/>
    <w:rsid w:val="00FC2321"/>
    <w:rsid w:val="00FC2551"/>
    <w:rsid w:val="00FC2B8F"/>
    <w:rsid w:val="00FC3263"/>
    <w:rsid w:val="00FC376C"/>
    <w:rsid w:val="00FC40B2"/>
    <w:rsid w:val="00FC41EC"/>
    <w:rsid w:val="00FC4218"/>
    <w:rsid w:val="00FC47B6"/>
    <w:rsid w:val="00FC4AF9"/>
    <w:rsid w:val="00FC50E5"/>
    <w:rsid w:val="00FC5974"/>
    <w:rsid w:val="00FC5CE2"/>
    <w:rsid w:val="00FD082A"/>
    <w:rsid w:val="00FD0A8D"/>
    <w:rsid w:val="00FD3E09"/>
    <w:rsid w:val="00FD4875"/>
    <w:rsid w:val="00FD497D"/>
    <w:rsid w:val="00FD5BCB"/>
    <w:rsid w:val="00FD5DA4"/>
    <w:rsid w:val="00FD6BD2"/>
    <w:rsid w:val="00FD7333"/>
    <w:rsid w:val="00FD796D"/>
    <w:rsid w:val="00FE022D"/>
    <w:rsid w:val="00FE04DC"/>
    <w:rsid w:val="00FE1D83"/>
    <w:rsid w:val="00FE1F53"/>
    <w:rsid w:val="00FE2CD0"/>
    <w:rsid w:val="00FE379B"/>
    <w:rsid w:val="00FE5563"/>
    <w:rsid w:val="00FE62C0"/>
    <w:rsid w:val="00FE6DC3"/>
    <w:rsid w:val="00FF0374"/>
    <w:rsid w:val="00FF058F"/>
    <w:rsid w:val="00FF0F8F"/>
    <w:rsid w:val="00FF1BFF"/>
    <w:rsid w:val="00FF2678"/>
    <w:rsid w:val="00FF3E86"/>
    <w:rsid w:val="00FF3F8F"/>
    <w:rsid w:val="00FF4951"/>
    <w:rsid w:val="00FF4A39"/>
    <w:rsid w:val="00FF54D2"/>
    <w:rsid w:val="00FF57C0"/>
    <w:rsid w:val="00FF61AF"/>
    <w:rsid w:val="00FF799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039040"/>
  <w15:docId w15:val="{76458A79-FDE0-4628-B9AF-C88FD73B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8C9"/>
    <w:pPr>
      <w:spacing w:after="0" w:line="360" w:lineRule="auto"/>
      <w:jc w:val="both"/>
    </w:pPr>
    <w:rPr>
      <w:rFonts w:ascii="Times New Roman" w:eastAsia="Times New Roman" w:hAnsi="Times New Roman" w:cs="Times New Roman"/>
      <w:sz w:val="20"/>
      <w:szCs w:val="24"/>
      <w:lang w:eastAsia="en-GB"/>
    </w:rPr>
  </w:style>
  <w:style w:type="paragraph" w:styleId="Heading1">
    <w:name w:val="heading 1"/>
    <w:basedOn w:val="ListParagraph"/>
    <w:next w:val="Normal"/>
    <w:link w:val="Heading1Char"/>
    <w:autoRedefine/>
    <w:uiPriority w:val="9"/>
    <w:qFormat/>
    <w:rsid w:val="00110486"/>
    <w:pPr>
      <w:keepNext/>
      <w:keepLines/>
      <w:numPr>
        <w:numId w:val="2"/>
      </w:numPr>
      <w:spacing w:before="240" w:after="240" w:line="259" w:lineRule="auto"/>
      <w:contextualSpacing w:val="0"/>
      <w:outlineLvl w:val="0"/>
    </w:pPr>
    <w:rPr>
      <w:b/>
      <w:lang w:val="en-GB"/>
    </w:rPr>
  </w:style>
  <w:style w:type="paragraph" w:styleId="Heading2">
    <w:name w:val="heading 2"/>
    <w:basedOn w:val="ListParagraph"/>
    <w:next w:val="Normal"/>
    <w:link w:val="Heading2Char"/>
    <w:uiPriority w:val="9"/>
    <w:unhideWhenUsed/>
    <w:qFormat/>
    <w:rsid w:val="00F51DE0"/>
    <w:pPr>
      <w:spacing w:after="240"/>
      <w:ind w:left="0"/>
      <w:outlineLvl w:val="1"/>
    </w:pPr>
    <w:rPr>
      <w:b/>
      <w:szCs w:val="20"/>
    </w:rPr>
  </w:style>
  <w:style w:type="paragraph" w:styleId="Heading3">
    <w:name w:val="heading 3"/>
    <w:basedOn w:val="ListParagraph"/>
    <w:next w:val="Normal"/>
    <w:link w:val="Heading3Char"/>
    <w:uiPriority w:val="9"/>
    <w:unhideWhenUsed/>
    <w:qFormat/>
    <w:rsid w:val="00727D63"/>
    <w:pPr>
      <w:spacing w:after="240"/>
      <w:ind w:left="0"/>
      <w:outlineLvl w:val="2"/>
    </w:pPr>
    <w:rPr>
      <w:i/>
      <w:szCs w:val="20"/>
    </w:rPr>
  </w:style>
  <w:style w:type="paragraph" w:styleId="Heading4">
    <w:name w:val="heading 4"/>
    <w:basedOn w:val="Normal"/>
    <w:next w:val="Normal"/>
    <w:link w:val="Heading4Char"/>
    <w:uiPriority w:val="9"/>
    <w:unhideWhenUsed/>
    <w:qFormat/>
    <w:rsid w:val="00AE2CEC"/>
    <w:pPr>
      <w:keepNext/>
      <w:keepLines/>
      <w:spacing w:before="200"/>
      <w:outlineLvl w:val="3"/>
    </w:pPr>
    <w:rPr>
      <w:rFonts w:asciiTheme="minorHAnsi" w:eastAsiaTheme="majorEastAsia" w:hAnsiTheme="minorHAnsi" w:cstheme="majorBidi"/>
      <w:bCs/>
      <w:iCs/>
      <w:sz w:val="22"/>
    </w:rPr>
  </w:style>
  <w:style w:type="paragraph" w:styleId="Heading5">
    <w:name w:val="heading 5"/>
    <w:basedOn w:val="Normal"/>
    <w:next w:val="Normal"/>
    <w:link w:val="Heading5Char"/>
    <w:uiPriority w:val="9"/>
    <w:unhideWhenUsed/>
    <w:qFormat/>
    <w:rsid w:val="00AE2CE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E2CE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E2CE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E2CEC"/>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E2CE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486"/>
    <w:rPr>
      <w:rFonts w:ascii="Times New Roman" w:eastAsia="Times New Roman" w:hAnsi="Times New Roman" w:cs="Times New Roman"/>
      <w:b/>
      <w:sz w:val="20"/>
      <w:szCs w:val="24"/>
      <w:lang w:val="en-GB" w:eastAsia="en-GB"/>
    </w:rPr>
  </w:style>
  <w:style w:type="paragraph" w:styleId="ListParagraph">
    <w:name w:val="List Paragraph"/>
    <w:aliases w:val="Bullet list"/>
    <w:basedOn w:val="Normal"/>
    <w:link w:val="ListParagraphChar"/>
    <w:uiPriority w:val="34"/>
    <w:qFormat/>
    <w:rsid w:val="00AE2CEC"/>
    <w:pPr>
      <w:ind w:left="720"/>
      <w:contextualSpacing/>
    </w:pPr>
  </w:style>
  <w:style w:type="character" w:customStyle="1" w:styleId="Heading2Char">
    <w:name w:val="Heading 2 Char"/>
    <w:basedOn w:val="DefaultParagraphFont"/>
    <w:link w:val="Heading2"/>
    <w:uiPriority w:val="9"/>
    <w:rsid w:val="00F51DE0"/>
    <w:rPr>
      <w:rFonts w:ascii="Times New Roman" w:eastAsia="Calibri" w:hAnsi="Times New Roman" w:cs="Times New Roman"/>
      <w:b/>
      <w:sz w:val="20"/>
      <w:szCs w:val="20"/>
      <w:lang w:val="en-US"/>
    </w:rPr>
  </w:style>
  <w:style w:type="character" w:customStyle="1" w:styleId="Heading3Char">
    <w:name w:val="Heading 3 Char"/>
    <w:basedOn w:val="DefaultParagraphFont"/>
    <w:link w:val="Heading3"/>
    <w:uiPriority w:val="9"/>
    <w:rsid w:val="00727D63"/>
    <w:rPr>
      <w:rFonts w:ascii="Times New Roman" w:eastAsia="Calibri" w:hAnsi="Times New Roman" w:cs="Times New Roman"/>
      <w:i/>
      <w:sz w:val="20"/>
      <w:szCs w:val="20"/>
      <w:lang w:val="en-US"/>
    </w:rPr>
  </w:style>
  <w:style w:type="paragraph" w:styleId="Caption">
    <w:name w:val="caption"/>
    <w:aliases w:val="Table/Figure Heading"/>
    <w:basedOn w:val="Normal"/>
    <w:next w:val="Normal"/>
    <w:uiPriority w:val="35"/>
    <w:unhideWhenUsed/>
    <w:qFormat/>
    <w:rsid w:val="00692ADF"/>
    <w:rPr>
      <w:bCs/>
      <w:sz w:val="18"/>
      <w:szCs w:val="18"/>
    </w:rPr>
  </w:style>
  <w:style w:type="paragraph" w:styleId="BalloonText">
    <w:name w:val="Balloon Text"/>
    <w:basedOn w:val="Normal"/>
    <w:link w:val="BalloonTextChar"/>
    <w:uiPriority w:val="99"/>
    <w:semiHidden/>
    <w:unhideWhenUsed/>
    <w:rsid w:val="00F77FA8"/>
    <w:rPr>
      <w:rFonts w:ascii="Tahoma" w:hAnsi="Tahoma" w:cs="Tahoma"/>
      <w:sz w:val="16"/>
      <w:szCs w:val="16"/>
    </w:rPr>
  </w:style>
  <w:style w:type="character" w:customStyle="1" w:styleId="BalloonTextChar">
    <w:name w:val="Balloon Text Char"/>
    <w:basedOn w:val="DefaultParagraphFont"/>
    <w:link w:val="BalloonText"/>
    <w:uiPriority w:val="99"/>
    <w:semiHidden/>
    <w:rsid w:val="00F77FA8"/>
    <w:rPr>
      <w:rFonts w:ascii="Tahoma" w:eastAsia="Calibri" w:hAnsi="Tahoma" w:cs="Tahoma"/>
      <w:sz w:val="16"/>
      <w:szCs w:val="16"/>
    </w:rPr>
  </w:style>
  <w:style w:type="paragraph" w:styleId="NormalWeb">
    <w:name w:val="Normal (Web)"/>
    <w:basedOn w:val="Normal"/>
    <w:uiPriority w:val="99"/>
    <w:unhideWhenUsed/>
    <w:rsid w:val="00E27F04"/>
    <w:pPr>
      <w:spacing w:before="100" w:beforeAutospacing="1" w:after="100" w:afterAutospacing="1"/>
    </w:pPr>
  </w:style>
  <w:style w:type="paragraph" w:styleId="NoSpacing">
    <w:name w:val="No Spacing"/>
    <w:uiPriority w:val="1"/>
    <w:qFormat/>
    <w:rsid w:val="00AE2CEC"/>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01392D"/>
  </w:style>
  <w:style w:type="character" w:styleId="CommentReference">
    <w:name w:val="annotation reference"/>
    <w:basedOn w:val="DefaultParagraphFont"/>
    <w:uiPriority w:val="99"/>
    <w:unhideWhenUsed/>
    <w:rsid w:val="00DA66D5"/>
    <w:rPr>
      <w:sz w:val="16"/>
      <w:szCs w:val="16"/>
    </w:rPr>
  </w:style>
  <w:style w:type="paragraph" w:styleId="CommentText">
    <w:name w:val="annotation text"/>
    <w:aliases w:val="Tekstblok"/>
    <w:basedOn w:val="Normal"/>
    <w:link w:val="CommentTextChar"/>
    <w:uiPriority w:val="99"/>
    <w:unhideWhenUsed/>
    <w:rsid w:val="00DA66D5"/>
    <w:rPr>
      <w:szCs w:val="20"/>
    </w:rPr>
  </w:style>
  <w:style w:type="character" w:customStyle="1" w:styleId="CommentTextChar">
    <w:name w:val="Comment Text Char"/>
    <w:aliases w:val="Tekstblok Char"/>
    <w:basedOn w:val="DefaultParagraphFont"/>
    <w:link w:val="CommentText"/>
    <w:uiPriority w:val="99"/>
    <w:rsid w:val="00DA66D5"/>
    <w:rPr>
      <w:rFonts w:ascii="Calibri" w:eastAsia="Calibri" w:hAnsi="Calibri" w:cs="Times New Roman"/>
      <w:sz w:val="20"/>
      <w:szCs w:val="20"/>
      <w:lang w:val="en-US"/>
    </w:rPr>
  </w:style>
  <w:style w:type="table" w:styleId="TableGrid">
    <w:name w:val="Table Grid"/>
    <w:basedOn w:val="TableNormal"/>
    <w:uiPriority w:val="39"/>
    <w:rsid w:val="005D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5D770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CommentSubject">
    <w:name w:val="annotation subject"/>
    <w:basedOn w:val="CommentText"/>
    <w:next w:val="CommentText"/>
    <w:link w:val="CommentSubjectChar"/>
    <w:uiPriority w:val="99"/>
    <w:semiHidden/>
    <w:unhideWhenUsed/>
    <w:rsid w:val="002E4985"/>
    <w:rPr>
      <w:b/>
      <w:bCs/>
    </w:rPr>
  </w:style>
  <w:style w:type="character" w:customStyle="1" w:styleId="CommentSubjectChar">
    <w:name w:val="Comment Subject Char"/>
    <w:basedOn w:val="CommentTextChar"/>
    <w:link w:val="CommentSubject"/>
    <w:uiPriority w:val="99"/>
    <w:semiHidden/>
    <w:rsid w:val="002E4985"/>
    <w:rPr>
      <w:rFonts w:ascii="Calibri" w:eastAsia="Calibri" w:hAnsi="Calibri" w:cs="Times New Roman"/>
      <w:b/>
      <w:bCs/>
      <w:sz w:val="20"/>
      <w:szCs w:val="20"/>
      <w:lang w:val="en-US"/>
    </w:rPr>
  </w:style>
  <w:style w:type="paragraph" w:styleId="TOCHeading">
    <w:name w:val="TOC Heading"/>
    <w:basedOn w:val="Heading1"/>
    <w:next w:val="Normal"/>
    <w:uiPriority w:val="39"/>
    <w:unhideWhenUsed/>
    <w:qFormat/>
    <w:rsid w:val="00AE2CEC"/>
    <w:pPr>
      <w:spacing w:before="480" w:after="0"/>
      <w:ind w:left="0" w:firstLine="0"/>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qFormat/>
    <w:rsid w:val="00CB468D"/>
    <w:pPr>
      <w:spacing w:after="100"/>
    </w:pPr>
  </w:style>
  <w:style w:type="paragraph" w:styleId="TOC2">
    <w:name w:val="toc 2"/>
    <w:basedOn w:val="Normal"/>
    <w:next w:val="Normal"/>
    <w:autoRedefine/>
    <w:uiPriority w:val="39"/>
    <w:unhideWhenUsed/>
    <w:qFormat/>
    <w:rsid w:val="00CB468D"/>
    <w:pPr>
      <w:spacing w:after="100"/>
      <w:ind w:left="220"/>
    </w:pPr>
  </w:style>
  <w:style w:type="character" w:styleId="Hyperlink">
    <w:name w:val="Hyperlink"/>
    <w:basedOn w:val="DefaultParagraphFont"/>
    <w:uiPriority w:val="99"/>
    <w:unhideWhenUsed/>
    <w:rsid w:val="00CB468D"/>
    <w:rPr>
      <w:color w:val="0000FF" w:themeColor="hyperlink"/>
      <w:u w:val="single"/>
    </w:rPr>
  </w:style>
  <w:style w:type="paragraph" w:styleId="Header">
    <w:name w:val="header"/>
    <w:basedOn w:val="Normal"/>
    <w:link w:val="HeaderChar"/>
    <w:uiPriority w:val="99"/>
    <w:unhideWhenUsed/>
    <w:rsid w:val="00EB1BC7"/>
    <w:pPr>
      <w:tabs>
        <w:tab w:val="center" w:pos="4703"/>
        <w:tab w:val="right" w:pos="9406"/>
      </w:tabs>
    </w:pPr>
  </w:style>
  <w:style w:type="character" w:customStyle="1" w:styleId="HeaderChar">
    <w:name w:val="Header Char"/>
    <w:basedOn w:val="DefaultParagraphFont"/>
    <w:link w:val="Header"/>
    <w:uiPriority w:val="99"/>
    <w:rsid w:val="00EB1BC7"/>
    <w:rPr>
      <w:rFonts w:ascii="Calibri" w:eastAsia="Calibri" w:hAnsi="Calibri" w:cs="Times New Roman"/>
      <w:lang w:val="en-US"/>
    </w:rPr>
  </w:style>
  <w:style w:type="paragraph" w:styleId="Footer">
    <w:name w:val="footer"/>
    <w:basedOn w:val="Normal"/>
    <w:link w:val="FooterChar"/>
    <w:uiPriority w:val="99"/>
    <w:unhideWhenUsed/>
    <w:rsid w:val="00EB1BC7"/>
    <w:pPr>
      <w:tabs>
        <w:tab w:val="center" w:pos="4703"/>
        <w:tab w:val="right" w:pos="9406"/>
      </w:tabs>
    </w:pPr>
  </w:style>
  <w:style w:type="character" w:customStyle="1" w:styleId="FooterChar">
    <w:name w:val="Footer Char"/>
    <w:basedOn w:val="DefaultParagraphFont"/>
    <w:link w:val="Footer"/>
    <w:uiPriority w:val="99"/>
    <w:rsid w:val="00EB1BC7"/>
    <w:rPr>
      <w:rFonts w:ascii="Calibri" w:eastAsia="Calibri" w:hAnsi="Calibri" w:cs="Times New Roman"/>
      <w:lang w:val="en-US"/>
    </w:rPr>
  </w:style>
  <w:style w:type="paragraph" w:styleId="TOC3">
    <w:name w:val="toc 3"/>
    <w:basedOn w:val="Normal"/>
    <w:next w:val="Normal"/>
    <w:autoRedefine/>
    <w:uiPriority w:val="39"/>
    <w:unhideWhenUsed/>
    <w:qFormat/>
    <w:rsid w:val="00EB1BC7"/>
    <w:pPr>
      <w:spacing w:after="100"/>
      <w:ind w:left="440"/>
    </w:pPr>
  </w:style>
  <w:style w:type="paragraph" w:styleId="FootnoteText">
    <w:name w:val="footnote text"/>
    <w:basedOn w:val="Normal"/>
    <w:link w:val="FootnoteTextChar"/>
    <w:uiPriority w:val="99"/>
    <w:unhideWhenUsed/>
    <w:rsid w:val="00697AEE"/>
    <w:rPr>
      <w:szCs w:val="20"/>
    </w:rPr>
  </w:style>
  <w:style w:type="character" w:customStyle="1" w:styleId="FootnoteTextChar">
    <w:name w:val="Footnote Text Char"/>
    <w:basedOn w:val="DefaultParagraphFont"/>
    <w:link w:val="FootnoteText"/>
    <w:uiPriority w:val="99"/>
    <w:rsid w:val="00697AEE"/>
    <w:rPr>
      <w:rFonts w:ascii="Calibri" w:eastAsia="Calibri" w:hAnsi="Calibri" w:cs="Times New Roman"/>
      <w:sz w:val="20"/>
      <w:szCs w:val="20"/>
      <w:lang w:val="en-US"/>
    </w:rPr>
  </w:style>
  <w:style w:type="character" w:styleId="FootnoteReference">
    <w:name w:val="footnote reference"/>
    <w:basedOn w:val="DefaultParagraphFont"/>
    <w:uiPriority w:val="99"/>
    <w:unhideWhenUsed/>
    <w:rsid w:val="00697AEE"/>
    <w:rPr>
      <w:vertAlign w:val="superscript"/>
    </w:rPr>
  </w:style>
  <w:style w:type="paragraph" w:styleId="Revision">
    <w:name w:val="Revision"/>
    <w:hidden/>
    <w:uiPriority w:val="99"/>
    <w:semiHidden/>
    <w:rsid w:val="008A487E"/>
    <w:pPr>
      <w:spacing w:after="0" w:line="240" w:lineRule="auto"/>
    </w:pPr>
    <w:rPr>
      <w:rFonts w:ascii="Calibri" w:eastAsia="Calibri" w:hAnsi="Calibri" w:cs="Times New Roman"/>
      <w:lang w:val="en-US"/>
    </w:rPr>
  </w:style>
  <w:style w:type="character" w:customStyle="1" w:styleId="Heading4Char">
    <w:name w:val="Heading 4 Char"/>
    <w:basedOn w:val="DefaultParagraphFont"/>
    <w:link w:val="Heading4"/>
    <w:uiPriority w:val="9"/>
    <w:rsid w:val="00AE2CEC"/>
    <w:rPr>
      <w:rFonts w:eastAsiaTheme="majorEastAsia" w:cstheme="majorBidi"/>
      <w:bCs/>
      <w:iCs/>
      <w:lang w:val="en-US"/>
    </w:rPr>
  </w:style>
  <w:style w:type="character" w:styleId="LineNumber">
    <w:name w:val="line number"/>
    <w:basedOn w:val="DefaultParagraphFont"/>
    <w:uiPriority w:val="99"/>
    <w:semiHidden/>
    <w:unhideWhenUsed/>
    <w:rsid w:val="004E1D8D"/>
  </w:style>
  <w:style w:type="character" w:customStyle="1" w:styleId="Heading5Char">
    <w:name w:val="Heading 5 Char"/>
    <w:basedOn w:val="DefaultParagraphFont"/>
    <w:link w:val="Heading5"/>
    <w:uiPriority w:val="9"/>
    <w:rsid w:val="00AE2CEC"/>
    <w:rPr>
      <w:rFonts w:asciiTheme="majorHAnsi" w:eastAsiaTheme="majorEastAsia" w:hAnsiTheme="majorHAnsi" w:cstheme="majorBidi"/>
      <w:color w:val="243F60" w:themeColor="accent1" w:themeShade="7F"/>
      <w:sz w:val="20"/>
      <w:lang w:val="en-US"/>
    </w:rPr>
  </w:style>
  <w:style w:type="character" w:customStyle="1" w:styleId="Heading6Char">
    <w:name w:val="Heading 6 Char"/>
    <w:basedOn w:val="DefaultParagraphFont"/>
    <w:link w:val="Heading6"/>
    <w:uiPriority w:val="9"/>
    <w:rsid w:val="00AE2CEC"/>
    <w:rPr>
      <w:rFonts w:asciiTheme="majorHAnsi" w:eastAsiaTheme="majorEastAsia" w:hAnsiTheme="majorHAnsi" w:cstheme="majorBidi"/>
      <w:i/>
      <w:iCs/>
      <w:color w:val="243F60" w:themeColor="accent1" w:themeShade="7F"/>
      <w:sz w:val="20"/>
      <w:lang w:val="en-US"/>
    </w:rPr>
  </w:style>
  <w:style w:type="character" w:customStyle="1" w:styleId="Heading7Char">
    <w:name w:val="Heading 7 Char"/>
    <w:basedOn w:val="DefaultParagraphFont"/>
    <w:link w:val="Heading7"/>
    <w:uiPriority w:val="9"/>
    <w:rsid w:val="00AE2CEC"/>
    <w:rPr>
      <w:rFonts w:asciiTheme="majorHAnsi" w:eastAsiaTheme="majorEastAsia" w:hAnsiTheme="majorHAnsi" w:cstheme="majorBidi"/>
      <w:i/>
      <w:iCs/>
      <w:color w:val="404040" w:themeColor="text1" w:themeTint="BF"/>
      <w:sz w:val="20"/>
      <w:lang w:val="en-US"/>
    </w:rPr>
  </w:style>
  <w:style w:type="character" w:customStyle="1" w:styleId="Heading8Char">
    <w:name w:val="Heading 8 Char"/>
    <w:basedOn w:val="DefaultParagraphFont"/>
    <w:link w:val="Heading8"/>
    <w:uiPriority w:val="9"/>
    <w:rsid w:val="00AE2CEC"/>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AE2CEC"/>
    <w:rPr>
      <w:rFonts w:asciiTheme="majorHAnsi" w:eastAsiaTheme="majorEastAsia" w:hAnsiTheme="majorHAnsi" w:cstheme="majorBidi"/>
      <w:i/>
      <w:iCs/>
      <w:color w:val="404040" w:themeColor="text1" w:themeTint="BF"/>
      <w:sz w:val="20"/>
      <w:szCs w:val="20"/>
      <w:lang w:val="en-US"/>
    </w:rPr>
  </w:style>
  <w:style w:type="paragraph" w:styleId="TableofFigures">
    <w:name w:val="table of figures"/>
    <w:basedOn w:val="Normal"/>
    <w:next w:val="Normal"/>
    <w:uiPriority w:val="99"/>
    <w:unhideWhenUsed/>
    <w:rsid w:val="001C6F92"/>
  </w:style>
  <w:style w:type="paragraph" w:customStyle="1" w:styleId="Default">
    <w:name w:val="Default"/>
    <w:rsid w:val="00443D82"/>
    <w:pPr>
      <w:autoSpaceDE w:val="0"/>
      <w:autoSpaceDN w:val="0"/>
      <w:adjustRightInd w:val="0"/>
      <w:spacing w:after="0" w:line="240" w:lineRule="auto"/>
    </w:pPr>
    <w:rPr>
      <w:rFonts w:ascii="Arial" w:hAnsi="Arial" w:cs="Arial"/>
      <w:color w:val="000000"/>
      <w:sz w:val="24"/>
      <w:szCs w:val="24"/>
      <w:lang w:val="en-US"/>
    </w:rPr>
  </w:style>
  <w:style w:type="paragraph" w:styleId="Title">
    <w:name w:val="Title"/>
    <w:basedOn w:val="Normal"/>
    <w:next w:val="Normal"/>
    <w:link w:val="TitleChar"/>
    <w:uiPriority w:val="10"/>
    <w:qFormat/>
    <w:rsid w:val="00560C88"/>
    <w:pPr>
      <w:spacing w:after="240"/>
      <w:jc w:val="center"/>
      <w:outlineLvl w:val="0"/>
    </w:pPr>
    <w:rPr>
      <w:rFonts w:ascii="Arial" w:hAnsi="Arial"/>
      <w:b/>
      <w:bCs/>
      <w:kern w:val="28"/>
      <w:sz w:val="32"/>
      <w:szCs w:val="32"/>
      <w:lang w:val="en-GB"/>
    </w:rPr>
  </w:style>
  <w:style w:type="character" w:customStyle="1" w:styleId="TitleChar">
    <w:name w:val="Title Char"/>
    <w:basedOn w:val="DefaultParagraphFont"/>
    <w:link w:val="Title"/>
    <w:uiPriority w:val="10"/>
    <w:rsid w:val="00560C88"/>
    <w:rPr>
      <w:rFonts w:ascii="Arial" w:eastAsia="Times New Roman" w:hAnsi="Arial" w:cs="Times New Roman"/>
      <w:b/>
      <w:bCs/>
      <w:kern w:val="28"/>
      <w:sz w:val="32"/>
      <w:szCs w:val="32"/>
      <w:lang w:val="en-GB"/>
    </w:rPr>
  </w:style>
  <w:style w:type="paragraph" w:customStyle="1" w:styleId="Authors">
    <w:name w:val="Authors"/>
    <w:basedOn w:val="Normal"/>
    <w:qFormat/>
    <w:rsid w:val="00560C88"/>
    <w:pPr>
      <w:spacing w:after="240"/>
      <w:jc w:val="center"/>
    </w:pPr>
    <w:rPr>
      <w:rFonts w:ascii="Arial" w:hAnsi="Arial" w:cs="Arial"/>
      <w:noProof/>
      <w:lang w:val="en-GB"/>
    </w:rPr>
  </w:style>
  <w:style w:type="paragraph" w:customStyle="1" w:styleId="Affiliation">
    <w:name w:val="Affiliation"/>
    <w:basedOn w:val="Normal"/>
    <w:qFormat/>
    <w:rsid w:val="00560C88"/>
    <w:pPr>
      <w:pBdr>
        <w:bottom w:val="single" w:sz="8" w:space="10" w:color="auto"/>
      </w:pBdr>
      <w:jc w:val="center"/>
    </w:pPr>
    <w:rPr>
      <w:rFonts w:ascii="Arial" w:hAnsi="Arial" w:cs="Arial"/>
      <w:noProof/>
      <w:lang w:val="en-GB"/>
    </w:rPr>
  </w:style>
  <w:style w:type="character" w:styleId="FollowedHyperlink">
    <w:name w:val="FollowedHyperlink"/>
    <w:basedOn w:val="DefaultParagraphFont"/>
    <w:uiPriority w:val="99"/>
    <w:semiHidden/>
    <w:unhideWhenUsed/>
    <w:rsid w:val="00581C10"/>
    <w:rPr>
      <w:color w:val="800080" w:themeColor="followedHyperlink"/>
      <w:u w:val="single"/>
    </w:rPr>
  </w:style>
  <w:style w:type="character" w:styleId="EndnoteReference">
    <w:name w:val="endnote reference"/>
    <w:basedOn w:val="DefaultParagraphFont"/>
    <w:uiPriority w:val="99"/>
    <w:semiHidden/>
    <w:unhideWhenUsed/>
    <w:rsid w:val="00E83D39"/>
    <w:rPr>
      <w:vertAlign w:val="superscript"/>
    </w:rPr>
  </w:style>
  <w:style w:type="paragraph" w:styleId="TOC4">
    <w:name w:val="toc 4"/>
    <w:basedOn w:val="Normal"/>
    <w:next w:val="Normal"/>
    <w:autoRedefine/>
    <w:uiPriority w:val="39"/>
    <w:unhideWhenUsed/>
    <w:rsid w:val="00E83D39"/>
    <w:pPr>
      <w:contextualSpacing/>
    </w:pPr>
    <w:rPr>
      <w:rFonts w:asciiTheme="minorHAnsi" w:hAnsiTheme="minorHAnsi"/>
      <w:sz w:val="22"/>
    </w:rPr>
  </w:style>
  <w:style w:type="paragraph" w:styleId="TOC5">
    <w:name w:val="toc 5"/>
    <w:basedOn w:val="Normal"/>
    <w:next w:val="Normal"/>
    <w:autoRedefine/>
    <w:uiPriority w:val="39"/>
    <w:unhideWhenUsed/>
    <w:rsid w:val="00E83D39"/>
    <w:pPr>
      <w:contextualSpacing/>
    </w:pPr>
    <w:rPr>
      <w:rFonts w:asciiTheme="minorHAnsi" w:hAnsiTheme="minorHAnsi"/>
      <w:sz w:val="22"/>
    </w:rPr>
  </w:style>
  <w:style w:type="paragraph" w:styleId="TOC6">
    <w:name w:val="toc 6"/>
    <w:basedOn w:val="Normal"/>
    <w:next w:val="Normal"/>
    <w:autoRedefine/>
    <w:uiPriority w:val="39"/>
    <w:unhideWhenUsed/>
    <w:rsid w:val="00E83D39"/>
    <w:pPr>
      <w:contextualSpacing/>
    </w:pPr>
    <w:rPr>
      <w:rFonts w:asciiTheme="minorHAnsi" w:hAnsiTheme="minorHAnsi"/>
      <w:sz w:val="22"/>
    </w:rPr>
  </w:style>
  <w:style w:type="paragraph" w:styleId="TOC7">
    <w:name w:val="toc 7"/>
    <w:basedOn w:val="Normal"/>
    <w:next w:val="Normal"/>
    <w:autoRedefine/>
    <w:uiPriority w:val="39"/>
    <w:unhideWhenUsed/>
    <w:rsid w:val="00E83D39"/>
    <w:pPr>
      <w:contextualSpacing/>
    </w:pPr>
    <w:rPr>
      <w:rFonts w:asciiTheme="minorHAnsi" w:hAnsiTheme="minorHAnsi"/>
      <w:sz w:val="22"/>
    </w:rPr>
  </w:style>
  <w:style w:type="paragraph" w:styleId="TOC8">
    <w:name w:val="toc 8"/>
    <w:basedOn w:val="Normal"/>
    <w:next w:val="Normal"/>
    <w:autoRedefine/>
    <w:uiPriority w:val="39"/>
    <w:unhideWhenUsed/>
    <w:rsid w:val="00E83D39"/>
    <w:pPr>
      <w:contextualSpacing/>
    </w:pPr>
    <w:rPr>
      <w:rFonts w:asciiTheme="minorHAnsi" w:hAnsiTheme="minorHAnsi"/>
      <w:sz w:val="22"/>
    </w:rPr>
  </w:style>
  <w:style w:type="paragraph" w:styleId="TOC9">
    <w:name w:val="toc 9"/>
    <w:basedOn w:val="Normal"/>
    <w:next w:val="Normal"/>
    <w:autoRedefine/>
    <w:uiPriority w:val="39"/>
    <w:unhideWhenUsed/>
    <w:rsid w:val="00E83D39"/>
    <w:pPr>
      <w:contextualSpacing/>
    </w:pPr>
    <w:rPr>
      <w:rFonts w:asciiTheme="minorHAnsi" w:hAnsiTheme="minorHAnsi"/>
      <w:sz w:val="22"/>
    </w:rPr>
  </w:style>
  <w:style w:type="paragraph" w:styleId="DocumentMap">
    <w:name w:val="Document Map"/>
    <w:basedOn w:val="Normal"/>
    <w:link w:val="DocumentMapChar"/>
    <w:uiPriority w:val="99"/>
    <w:semiHidden/>
    <w:unhideWhenUsed/>
    <w:rsid w:val="00E83D39"/>
    <w:pPr>
      <w:contextualSpacing/>
    </w:pPr>
  </w:style>
  <w:style w:type="character" w:customStyle="1" w:styleId="DocumentMapChar">
    <w:name w:val="Document Map Char"/>
    <w:basedOn w:val="DefaultParagraphFont"/>
    <w:link w:val="DocumentMap"/>
    <w:uiPriority w:val="99"/>
    <w:semiHidden/>
    <w:rsid w:val="00E83D39"/>
    <w:rPr>
      <w:rFonts w:ascii="Times New Roman" w:eastAsia="Calibri" w:hAnsi="Times New Roman" w:cs="Times New Roman"/>
      <w:sz w:val="24"/>
      <w:szCs w:val="24"/>
      <w:lang w:val="en-US"/>
    </w:rPr>
  </w:style>
  <w:style w:type="paragraph" w:customStyle="1" w:styleId="Chapter">
    <w:name w:val="Chapter"/>
    <w:basedOn w:val="Normal"/>
    <w:link w:val="ChapterCar"/>
    <w:qFormat/>
    <w:rsid w:val="00E83D39"/>
    <w:pPr>
      <w:contextualSpacing/>
      <w:jc w:val="center"/>
    </w:pPr>
    <w:rPr>
      <w:rFonts w:asciiTheme="majorHAnsi" w:hAnsiTheme="majorHAnsi"/>
      <w:i/>
      <w:color w:val="17365D" w:themeColor="text2" w:themeShade="BF"/>
      <w:sz w:val="28"/>
    </w:rPr>
  </w:style>
  <w:style w:type="character" w:customStyle="1" w:styleId="ChapterCar">
    <w:name w:val="Chapter Car"/>
    <w:basedOn w:val="DefaultParagraphFont"/>
    <w:link w:val="Chapter"/>
    <w:rsid w:val="00E83D39"/>
    <w:rPr>
      <w:rFonts w:asciiTheme="majorHAnsi" w:eastAsia="Calibri" w:hAnsiTheme="majorHAnsi" w:cs="Times New Roman"/>
      <w:i/>
      <w:color w:val="17365D" w:themeColor="text2" w:themeShade="BF"/>
      <w:sz w:val="28"/>
      <w:lang w:val="en-US"/>
    </w:rPr>
  </w:style>
  <w:style w:type="character" w:customStyle="1" w:styleId="ListParagraphChar">
    <w:name w:val="List Paragraph Char"/>
    <w:aliases w:val="Bullet list Char"/>
    <w:basedOn w:val="DefaultParagraphFont"/>
    <w:link w:val="ListParagraph"/>
    <w:uiPriority w:val="34"/>
    <w:rsid w:val="00E83D39"/>
    <w:rPr>
      <w:rFonts w:ascii="Times New Roman" w:eastAsia="Calibri" w:hAnsi="Times New Roman" w:cs="Times New Roman"/>
      <w:sz w:val="20"/>
      <w:lang w:val="en-US"/>
    </w:rPr>
  </w:style>
  <w:style w:type="paragraph" w:customStyle="1" w:styleId="soustitre4">
    <w:name w:val="sous titre 4"/>
    <w:basedOn w:val="ListParagraph"/>
    <w:qFormat/>
    <w:rsid w:val="00E83D39"/>
    <w:pPr>
      <w:numPr>
        <w:numId w:val="1"/>
      </w:numPr>
      <w:spacing w:before="240" w:after="240"/>
      <w:contextualSpacing w:val="0"/>
    </w:pPr>
    <w:rPr>
      <w:rFonts w:asciiTheme="minorHAnsi" w:hAnsiTheme="minorHAnsi"/>
    </w:rPr>
  </w:style>
  <w:style w:type="paragraph" w:customStyle="1" w:styleId="EndNoteBibliography">
    <w:name w:val="EndNote Bibliography"/>
    <w:basedOn w:val="Normal"/>
    <w:link w:val="EndNoteBibliographyZchn"/>
    <w:rsid w:val="009A0C83"/>
    <w:pPr>
      <w:spacing w:after="160"/>
    </w:pPr>
    <w:rPr>
      <w:rFonts w:ascii="Calibri" w:eastAsiaTheme="minorHAnsi" w:hAnsi="Calibri" w:cs="Calibri"/>
      <w:noProof/>
      <w:sz w:val="22"/>
    </w:rPr>
  </w:style>
  <w:style w:type="character" w:customStyle="1" w:styleId="EndNoteBibliographyZchn">
    <w:name w:val="EndNote Bibliography Zchn"/>
    <w:basedOn w:val="DefaultParagraphFont"/>
    <w:link w:val="EndNoteBibliography"/>
    <w:rsid w:val="009A0C83"/>
    <w:rPr>
      <w:rFonts w:ascii="Calibri" w:hAnsi="Calibri" w:cs="Calibri"/>
      <w:noProof/>
      <w:lang w:val="en-US"/>
    </w:rPr>
  </w:style>
  <w:style w:type="table" w:customStyle="1" w:styleId="GridTable1Light-Accent11">
    <w:name w:val="Grid Table 1 Light - Accent 11"/>
    <w:basedOn w:val="TableNormal"/>
    <w:uiPriority w:val="46"/>
    <w:rsid w:val="005A194D"/>
    <w:pPr>
      <w:spacing w:after="0" w:line="240" w:lineRule="auto"/>
    </w:pPr>
    <w:rPr>
      <w:lang w:val="de-CH"/>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B70D9D"/>
    <w:rPr>
      <w:i/>
      <w:iCs/>
    </w:rPr>
  </w:style>
  <w:style w:type="character" w:styleId="UnresolvedMention">
    <w:name w:val="Unresolved Mention"/>
    <w:basedOn w:val="DefaultParagraphFont"/>
    <w:uiPriority w:val="99"/>
    <w:semiHidden/>
    <w:unhideWhenUsed/>
    <w:rsid w:val="00201A1D"/>
    <w:rPr>
      <w:color w:val="605E5C"/>
      <w:shd w:val="clear" w:color="auto" w:fill="E1DFDD"/>
    </w:rPr>
  </w:style>
  <w:style w:type="paragraph" w:customStyle="1" w:styleId="00C2FCAA2DF749E1AD1DF710F7BE298E">
    <w:name w:val="00C2FCAA2DF749E1AD1DF710F7BE298E"/>
    <w:rsid w:val="00201A1D"/>
    <w:rPr>
      <w:rFonts w:eastAsiaTheme="minorEastAsia"/>
      <w:lang w:val="de-DE" w:eastAsia="de-DE"/>
    </w:rPr>
  </w:style>
  <w:style w:type="character" w:customStyle="1" w:styleId="berschrift1Zchn1">
    <w:name w:val="Überschrift 1 Zchn1"/>
    <w:basedOn w:val="DefaultParagraphFont"/>
    <w:rsid w:val="00201A1D"/>
    <w:rPr>
      <w:rFonts w:ascii="Arial" w:hAnsi="Arial" w:cs="Arial"/>
      <w:b/>
      <w:bCs/>
      <w:kern w:val="32"/>
      <w:sz w:val="32"/>
      <w:szCs w:val="32"/>
      <w:lang w:val="de-DE" w:eastAsia="de-DE" w:bidi="ar-SA"/>
    </w:rPr>
  </w:style>
  <w:style w:type="paragraph" w:styleId="Subtitle">
    <w:name w:val="Subtitle"/>
    <w:basedOn w:val="Normal"/>
    <w:next w:val="Normal"/>
    <w:link w:val="SubtitleChar"/>
    <w:uiPriority w:val="11"/>
    <w:qFormat/>
    <w:rsid w:val="00201A1D"/>
    <w:pPr>
      <w:numPr>
        <w:ilvl w:val="1"/>
      </w:numPr>
      <w:spacing w:before="120" w:after="120"/>
    </w:pPr>
    <w:rPr>
      <w:rFonts w:asciiTheme="majorHAnsi" w:eastAsiaTheme="majorEastAsia" w:hAnsiTheme="majorHAnsi" w:cstheme="majorBidi"/>
      <w:i/>
      <w:iCs/>
      <w:color w:val="4F81BD" w:themeColor="accent1"/>
      <w:spacing w:val="15"/>
      <w:lang w:val="en-GB" w:eastAsia="ja-JP"/>
    </w:rPr>
  </w:style>
  <w:style w:type="character" w:customStyle="1" w:styleId="SubtitleChar">
    <w:name w:val="Subtitle Char"/>
    <w:basedOn w:val="DefaultParagraphFont"/>
    <w:link w:val="Subtitle"/>
    <w:uiPriority w:val="11"/>
    <w:rsid w:val="00201A1D"/>
    <w:rPr>
      <w:rFonts w:asciiTheme="majorHAnsi" w:eastAsiaTheme="majorEastAsia" w:hAnsiTheme="majorHAnsi" w:cstheme="majorBidi"/>
      <w:i/>
      <w:iCs/>
      <w:color w:val="4F81BD" w:themeColor="accent1"/>
      <w:spacing w:val="15"/>
      <w:sz w:val="24"/>
      <w:szCs w:val="24"/>
      <w:lang w:val="en-GB" w:eastAsia="ja-JP"/>
    </w:rPr>
  </w:style>
  <w:style w:type="paragraph" w:customStyle="1" w:styleId="MText">
    <w:name w:val="M_Text"/>
    <w:basedOn w:val="Normal"/>
    <w:link w:val="MTextZchn"/>
    <w:rsid w:val="00201A1D"/>
    <w:pPr>
      <w:spacing w:before="120" w:after="120" w:line="340" w:lineRule="atLeast"/>
      <w:ind w:firstLine="284"/>
    </w:pPr>
    <w:rPr>
      <w:color w:val="000000"/>
      <w:szCs w:val="20"/>
      <w:lang w:eastAsia="de-DE"/>
    </w:rPr>
  </w:style>
  <w:style w:type="character" w:customStyle="1" w:styleId="MTextZchn">
    <w:name w:val="M_Text Zchn"/>
    <w:link w:val="MText"/>
    <w:rsid w:val="00201A1D"/>
    <w:rPr>
      <w:rFonts w:ascii="Times New Roman" w:eastAsia="Times New Roman" w:hAnsi="Times New Roman" w:cs="Times New Roman"/>
      <w:color w:val="000000"/>
      <w:sz w:val="24"/>
      <w:szCs w:val="20"/>
      <w:lang w:val="en-US" w:eastAsia="de-DE"/>
    </w:rPr>
  </w:style>
  <w:style w:type="paragraph" w:customStyle="1" w:styleId="TAMainText">
    <w:name w:val="TA_Main_Text"/>
    <w:basedOn w:val="Normal"/>
    <w:rsid w:val="00201A1D"/>
    <w:pPr>
      <w:spacing w:before="120" w:after="120"/>
      <w:ind w:firstLine="202"/>
    </w:pPr>
    <w:rPr>
      <w:rFonts w:ascii="Times" w:hAnsi="Times"/>
      <w:szCs w:val="20"/>
    </w:rPr>
  </w:style>
  <w:style w:type="character" w:styleId="Strong">
    <w:name w:val="Strong"/>
    <w:uiPriority w:val="22"/>
    <w:qFormat/>
    <w:rsid w:val="00201A1D"/>
    <w:rPr>
      <w:b/>
      <w:bCs/>
    </w:rPr>
  </w:style>
  <w:style w:type="paragraph" w:styleId="EndnoteText">
    <w:name w:val="endnote text"/>
    <w:basedOn w:val="Normal"/>
    <w:link w:val="EndnoteTextChar"/>
    <w:uiPriority w:val="99"/>
    <w:semiHidden/>
    <w:unhideWhenUsed/>
    <w:rsid w:val="00201A1D"/>
    <w:pPr>
      <w:spacing w:before="120" w:after="120"/>
    </w:pPr>
    <w:rPr>
      <w:rFonts w:ascii="Arial" w:hAnsi="Arial"/>
      <w:szCs w:val="20"/>
      <w:lang w:val="de-DE"/>
    </w:rPr>
  </w:style>
  <w:style w:type="character" w:customStyle="1" w:styleId="EndnoteTextChar">
    <w:name w:val="Endnote Text Char"/>
    <w:basedOn w:val="DefaultParagraphFont"/>
    <w:link w:val="EndnoteText"/>
    <w:uiPriority w:val="99"/>
    <w:semiHidden/>
    <w:rsid w:val="00201A1D"/>
    <w:rPr>
      <w:rFonts w:ascii="Arial" w:eastAsia="Times New Roman" w:hAnsi="Arial" w:cs="Times New Roman"/>
      <w:sz w:val="20"/>
      <w:szCs w:val="20"/>
      <w:lang w:val="de-DE" w:eastAsia="en-GB"/>
    </w:rPr>
  </w:style>
  <w:style w:type="paragraph" w:customStyle="1" w:styleId="FiWBildunterschrift">
    <w:name w:val="FiW Bildunterschrift"/>
    <w:basedOn w:val="Normal"/>
    <w:rsid w:val="00201A1D"/>
    <w:pPr>
      <w:tabs>
        <w:tab w:val="left" w:pos="1701"/>
      </w:tabs>
      <w:spacing w:before="120" w:after="120" w:line="360" w:lineRule="atLeast"/>
      <w:ind w:left="1701" w:hanging="1701"/>
    </w:pPr>
    <w:rPr>
      <w:rFonts w:ascii="Arial" w:hAnsi="Arial"/>
      <w:b/>
      <w:lang w:val="de-DE" w:eastAsia="de-DE"/>
    </w:rPr>
  </w:style>
  <w:style w:type="paragraph" w:customStyle="1" w:styleId="EndNoteBibliographyTitle">
    <w:name w:val="EndNote Bibliography Title"/>
    <w:basedOn w:val="Normal"/>
    <w:link w:val="EndNoteBibliographyTitleZchn"/>
    <w:rsid w:val="00201A1D"/>
    <w:pPr>
      <w:spacing w:before="120" w:after="120"/>
      <w:jc w:val="center"/>
    </w:pPr>
    <w:rPr>
      <w:rFonts w:ascii="Arial" w:hAnsi="Arial" w:cs="Arial"/>
      <w:noProof/>
    </w:rPr>
  </w:style>
  <w:style w:type="character" w:customStyle="1" w:styleId="EndNoteBibliographyTitleZchn">
    <w:name w:val="EndNote Bibliography Title Zchn"/>
    <w:basedOn w:val="DefaultParagraphFont"/>
    <w:link w:val="EndNoteBibliographyTitle"/>
    <w:rsid w:val="00201A1D"/>
    <w:rPr>
      <w:rFonts w:ascii="Arial" w:eastAsia="Times New Roman" w:hAnsi="Arial" w:cs="Arial"/>
      <w:noProof/>
      <w:sz w:val="24"/>
      <w:szCs w:val="24"/>
      <w:lang w:val="en-US" w:eastAsia="en-GB"/>
    </w:rPr>
  </w:style>
  <w:style w:type="paragraph" w:customStyle="1" w:styleId="EinfacherAbsatz">
    <w:name w:val="[Einfacher Absatz]"/>
    <w:basedOn w:val="Normal"/>
    <w:uiPriority w:val="99"/>
    <w:rsid w:val="00201A1D"/>
    <w:pPr>
      <w:autoSpaceDE w:val="0"/>
      <w:autoSpaceDN w:val="0"/>
      <w:adjustRightInd w:val="0"/>
      <w:spacing w:before="120" w:line="288" w:lineRule="auto"/>
      <w:textAlignment w:val="center"/>
    </w:pPr>
    <w:rPr>
      <w:rFonts w:ascii="Times Regular" w:hAnsi="Times Regular" w:cs="Times Regular"/>
      <w:color w:val="000000"/>
      <w:lang w:val="en-GB" w:eastAsia="de-DE"/>
    </w:rPr>
  </w:style>
  <w:style w:type="character" w:styleId="PageNumber">
    <w:name w:val="page number"/>
    <w:basedOn w:val="DefaultParagraphFont"/>
    <w:rsid w:val="00201A1D"/>
  </w:style>
  <w:style w:type="table" w:styleId="MediumShading1-Accent5">
    <w:name w:val="Medium Shading 1 Accent 5"/>
    <w:basedOn w:val="TableNormal"/>
    <w:uiPriority w:val="63"/>
    <w:rsid w:val="00201A1D"/>
    <w:pPr>
      <w:spacing w:after="0" w:line="240" w:lineRule="auto"/>
    </w:pPr>
    <w:rPr>
      <w:lang w:val="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201A1D"/>
    <w:pPr>
      <w:spacing w:after="0" w:line="240" w:lineRule="auto"/>
    </w:pPr>
    <w:rPr>
      <w:lang w:val="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Reference">
    <w:name w:val="Subtle Reference"/>
    <w:basedOn w:val="DefaultParagraphFont"/>
    <w:uiPriority w:val="31"/>
    <w:qFormat/>
    <w:rsid w:val="00201A1D"/>
    <w:rPr>
      <w:smallCaps/>
      <w:color w:val="C0504D" w:themeColor="accent2"/>
      <w:u w:val="single"/>
    </w:rPr>
  </w:style>
  <w:style w:type="character" w:styleId="HTMLCite">
    <w:name w:val="HTML Cite"/>
    <w:basedOn w:val="DefaultParagraphFont"/>
    <w:uiPriority w:val="99"/>
    <w:semiHidden/>
    <w:unhideWhenUsed/>
    <w:rsid w:val="00201A1D"/>
    <w:rPr>
      <w:i/>
      <w:iCs/>
    </w:rPr>
  </w:style>
  <w:style w:type="table" w:customStyle="1" w:styleId="MediumShading1-Accent11">
    <w:name w:val="Medium Shading 1 - Accent 11"/>
    <w:basedOn w:val="TableNormal"/>
    <w:next w:val="MediumShading1-Accent1"/>
    <w:uiPriority w:val="63"/>
    <w:rsid w:val="00201A1D"/>
    <w:pPr>
      <w:spacing w:after="0" w:line="240" w:lineRule="auto"/>
    </w:pPr>
    <w:rPr>
      <w:lang w:val="de-D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01A1D"/>
    <w:pPr>
      <w:spacing w:after="0" w:line="240" w:lineRule="auto"/>
    </w:pPr>
    <w:rPr>
      <w:lang w:val="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ittlereSchattierung1-Akzent51">
    <w:name w:val="Mittlere Schattierung 1 - Akzent 51"/>
    <w:basedOn w:val="TableNormal"/>
    <w:next w:val="MediumShading1-Accent5"/>
    <w:uiPriority w:val="63"/>
    <w:rsid w:val="00201A1D"/>
    <w:pPr>
      <w:spacing w:after="0" w:line="240" w:lineRule="auto"/>
    </w:pPr>
    <w:rPr>
      <w:lang w:val="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ittlereSchattierung1-Akzent52">
    <w:name w:val="Mittlere Schattierung 1 - Akzent 52"/>
    <w:basedOn w:val="TableNormal"/>
    <w:next w:val="MediumShading1-Accent5"/>
    <w:uiPriority w:val="63"/>
    <w:rsid w:val="00201A1D"/>
    <w:pPr>
      <w:spacing w:after="0" w:line="240" w:lineRule="auto"/>
    </w:pPr>
    <w:rPr>
      <w:lang w:val="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PlainText">
    <w:name w:val="Plain Text"/>
    <w:basedOn w:val="Normal"/>
    <w:link w:val="PlainTextChar"/>
    <w:uiPriority w:val="99"/>
    <w:unhideWhenUsed/>
    <w:rsid w:val="00201A1D"/>
    <w:pPr>
      <w:spacing w:before="120"/>
    </w:pPr>
    <w:rPr>
      <w:rFonts w:ascii="Calibri" w:hAnsi="Calibri"/>
      <w:szCs w:val="21"/>
      <w:lang w:val="de-DE"/>
    </w:rPr>
  </w:style>
  <w:style w:type="character" w:customStyle="1" w:styleId="PlainTextChar">
    <w:name w:val="Plain Text Char"/>
    <w:basedOn w:val="DefaultParagraphFont"/>
    <w:link w:val="PlainText"/>
    <w:uiPriority w:val="99"/>
    <w:rsid w:val="00201A1D"/>
    <w:rPr>
      <w:rFonts w:ascii="Calibri" w:eastAsia="Times New Roman" w:hAnsi="Calibri" w:cs="Times New Roman"/>
      <w:sz w:val="24"/>
      <w:szCs w:val="21"/>
      <w:lang w:val="de-DE" w:eastAsia="en-GB"/>
    </w:rPr>
  </w:style>
  <w:style w:type="table" w:customStyle="1" w:styleId="MittlereSchattierung1-Akzent53">
    <w:name w:val="Mittlere Schattierung 1 - Akzent 53"/>
    <w:basedOn w:val="TableNormal"/>
    <w:next w:val="MediumShading1-Accent5"/>
    <w:uiPriority w:val="63"/>
    <w:rsid w:val="00201A1D"/>
    <w:pPr>
      <w:spacing w:after="0" w:line="240" w:lineRule="auto"/>
    </w:pPr>
    <w:rPr>
      <w:lang w:val="de-D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TextTabelle">
    <w:name w:val="Text_Tabelle"/>
    <w:basedOn w:val="Normal"/>
    <w:link w:val="TextTabelleZchn"/>
    <w:qFormat/>
    <w:rsid w:val="00201A1D"/>
    <w:pPr>
      <w:spacing w:before="120"/>
    </w:pPr>
    <w:rPr>
      <w:rFonts w:ascii="Calibri" w:hAnsi="Calibri" w:cs="Calibri"/>
      <w:sz w:val="18"/>
      <w:szCs w:val="18"/>
      <w:lang w:val="de-DE" w:eastAsia="de-DE"/>
    </w:rPr>
  </w:style>
  <w:style w:type="character" w:customStyle="1" w:styleId="TextTabelleZchn">
    <w:name w:val="Text_Tabelle Zchn"/>
    <w:link w:val="TextTabelle"/>
    <w:locked/>
    <w:rsid w:val="00201A1D"/>
    <w:rPr>
      <w:rFonts w:ascii="Calibri" w:eastAsia="Times New Roman" w:hAnsi="Calibri" w:cs="Calibri"/>
      <w:sz w:val="18"/>
      <w:szCs w:val="18"/>
      <w:lang w:val="de-DE" w:eastAsia="de-DE"/>
    </w:rPr>
  </w:style>
  <w:style w:type="paragraph" w:styleId="ListBullet">
    <w:name w:val="List Bullet"/>
    <w:basedOn w:val="Normal"/>
    <w:uiPriority w:val="99"/>
    <w:rsid w:val="00201A1D"/>
    <w:pPr>
      <w:numPr>
        <w:numId w:val="3"/>
      </w:numPr>
      <w:spacing w:before="120" w:line="280" w:lineRule="exact"/>
      <w:contextualSpacing/>
    </w:pPr>
    <w:rPr>
      <w:rFonts w:ascii="Verdana" w:eastAsia="Times" w:hAnsi="Verdana"/>
      <w:sz w:val="18"/>
      <w:szCs w:val="20"/>
      <w:lang w:val="en-GB"/>
    </w:rPr>
  </w:style>
  <w:style w:type="numbering" w:customStyle="1" w:styleId="CurrentList1">
    <w:name w:val="Current List1"/>
    <w:uiPriority w:val="99"/>
    <w:rsid w:val="00201A1D"/>
    <w:pPr>
      <w:numPr>
        <w:numId w:val="4"/>
      </w:numPr>
    </w:pPr>
  </w:style>
  <w:style w:type="numbering" w:customStyle="1" w:styleId="CurrentList2">
    <w:name w:val="Current List2"/>
    <w:uiPriority w:val="99"/>
    <w:rsid w:val="00201A1D"/>
    <w:pPr>
      <w:numPr>
        <w:numId w:val="5"/>
      </w:numPr>
    </w:pPr>
  </w:style>
  <w:style w:type="numbering" w:customStyle="1" w:styleId="CurrentList3">
    <w:name w:val="Current List3"/>
    <w:uiPriority w:val="99"/>
    <w:rsid w:val="00201A1D"/>
    <w:pPr>
      <w:numPr>
        <w:numId w:val="6"/>
      </w:numPr>
    </w:pPr>
  </w:style>
  <w:style w:type="numbering" w:customStyle="1" w:styleId="CurrentList4">
    <w:name w:val="Current List4"/>
    <w:uiPriority w:val="99"/>
    <w:rsid w:val="00201A1D"/>
    <w:pPr>
      <w:numPr>
        <w:numId w:val="7"/>
      </w:numPr>
    </w:pPr>
  </w:style>
  <w:style w:type="numbering" w:customStyle="1" w:styleId="CurrentList5">
    <w:name w:val="Current List5"/>
    <w:uiPriority w:val="99"/>
    <w:rsid w:val="00201A1D"/>
    <w:pPr>
      <w:numPr>
        <w:numId w:val="8"/>
      </w:numPr>
    </w:pPr>
  </w:style>
  <w:style w:type="character" w:customStyle="1" w:styleId="UnresolvedMention1">
    <w:name w:val="Unresolved Mention1"/>
    <w:basedOn w:val="DefaultParagraphFont"/>
    <w:uiPriority w:val="99"/>
    <w:semiHidden/>
    <w:unhideWhenUsed/>
    <w:rsid w:val="00201A1D"/>
    <w:rPr>
      <w:color w:val="605E5C"/>
      <w:shd w:val="clear" w:color="auto" w:fill="E1DFDD"/>
    </w:rPr>
  </w:style>
  <w:style w:type="character" w:customStyle="1" w:styleId="normaltextrun">
    <w:name w:val="normaltextrun"/>
    <w:basedOn w:val="DefaultParagraphFont"/>
    <w:rsid w:val="00201A1D"/>
  </w:style>
  <w:style w:type="numbering" w:customStyle="1" w:styleId="CurrentList6">
    <w:name w:val="Current List6"/>
    <w:uiPriority w:val="99"/>
    <w:rsid w:val="00201A1D"/>
    <w:pPr>
      <w:numPr>
        <w:numId w:val="9"/>
      </w:numPr>
    </w:pPr>
  </w:style>
  <w:style w:type="numbering" w:customStyle="1" w:styleId="CurrentList7">
    <w:name w:val="Current List7"/>
    <w:uiPriority w:val="99"/>
    <w:rsid w:val="00201A1D"/>
    <w:pPr>
      <w:numPr>
        <w:numId w:val="10"/>
      </w:numPr>
    </w:pPr>
  </w:style>
  <w:style w:type="numbering" w:customStyle="1" w:styleId="CurrentList8">
    <w:name w:val="Current List8"/>
    <w:uiPriority w:val="99"/>
    <w:rsid w:val="00201A1D"/>
    <w:pPr>
      <w:numPr>
        <w:numId w:val="11"/>
      </w:numPr>
    </w:pPr>
  </w:style>
  <w:style w:type="numbering" w:customStyle="1" w:styleId="CurrentList9">
    <w:name w:val="Current List9"/>
    <w:uiPriority w:val="99"/>
    <w:rsid w:val="00201A1D"/>
    <w:pPr>
      <w:numPr>
        <w:numId w:val="12"/>
      </w:numPr>
    </w:pPr>
  </w:style>
  <w:style w:type="character" w:styleId="PlaceholderText">
    <w:name w:val="Placeholder Text"/>
    <w:basedOn w:val="DefaultParagraphFont"/>
    <w:uiPriority w:val="99"/>
    <w:semiHidden/>
    <w:rsid w:val="00201A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6420">
      <w:bodyDiv w:val="1"/>
      <w:marLeft w:val="0"/>
      <w:marRight w:val="0"/>
      <w:marTop w:val="0"/>
      <w:marBottom w:val="0"/>
      <w:divBdr>
        <w:top w:val="none" w:sz="0" w:space="0" w:color="auto"/>
        <w:left w:val="none" w:sz="0" w:space="0" w:color="auto"/>
        <w:bottom w:val="none" w:sz="0" w:space="0" w:color="auto"/>
        <w:right w:val="none" w:sz="0" w:space="0" w:color="auto"/>
      </w:divBdr>
    </w:div>
    <w:div w:id="92017907">
      <w:bodyDiv w:val="1"/>
      <w:marLeft w:val="0"/>
      <w:marRight w:val="0"/>
      <w:marTop w:val="0"/>
      <w:marBottom w:val="0"/>
      <w:divBdr>
        <w:top w:val="none" w:sz="0" w:space="0" w:color="auto"/>
        <w:left w:val="none" w:sz="0" w:space="0" w:color="auto"/>
        <w:bottom w:val="none" w:sz="0" w:space="0" w:color="auto"/>
        <w:right w:val="none" w:sz="0" w:space="0" w:color="auto"/>
      </w:divBdr>
    </w:div>
    <w:div w:id="139807916">
      <w:bodyDiv w:val="1"/>
      <w:marLeft w:val="0"/>
      <w:marRight w:val="0"/>
      <w:marTop w:val="0"/>
      <w:marBottom w:val="0"/>
      <w:divBdr>
        <w:top w:val="none" w:sz="0" w:space="0" w:color="auto"/>
        <w:left w:val="none" w:sz="0" w:space="0" w:color="auto"/>
        <w:bottom w:val="none" w:sz="0" w:space="0" w:color="auto"/>
        <w:right w:val="none" w:sz="0" w:space="0" w:color="auto"/>
      </w:divBdr>
    </w:div>
    <w:div w:id="186526008">
      <w:bodyDiv w:val="1"/>
      <w:marLeft w:val="0"/>
      <w:marRight w:val="0"/>
      <w:marTop w:val="0"/>
      <w:marBottom w:val="0"/>
      <w:divBdr>
        <w:top w:val="none" w:sz="0" w:space="0" w:color="auto"/>
        <w:left w:val="none" w:sz="0" w:space="0" w:color="auto"/>
        <w:bottom w:val="none" w:sz="0" w:space="0" w:color="auto"/>
        <w:right w:val="none" w:sz="0" w:space="0" w:color="auto"/>
      </w:divBdr>
    </w:div>
    <w:div w:id="414131500">
      <w:bodyDiv w:val="1"/>
      <w:marLeft w:val="0"/>
      <w:marRight w:val="0"/>
      <w:marTop w:val="0"/>
      <w:marBottom w:val="0"/>
      <w:divBdr>
        <w:top w:val="none" w:sz="0" w:space="0" w:color="auto"/>
        <w:left w:val="none" w:sz="0" w:space="0" w:color="auto"/>
        <w:bottom w:val="none" w:sz="0" w:space="0" w:color="auto"/>
        <w:right w:val="none" w:sz="0" w:space="0" w:color="auto"/>
      </w:divBdr>
    </w:div>
    <w:div w:id="551159965">
      <w:bodyDiv w:val="1"/>
      <w:marLeft w:val="0"/>
      <w:marRight w:val="0"/>
      <w:marTop w:val="0"/>
      <w:marBottom w:val="0"/>
      <w:divBdr>
        <w:top w:val="none" w:sz="0" w:space="0" w:color="auto"/>
        <w:left w:val="none" w:sz="0" w:space="0" w:color="auto"/>
        <w:bottom w:val="none" w:sz="0" w:space="0" w:color="auto"/>
        <w:right w:val="none" w:sz="0" w:space="0" w:color="auto"/>
      </w:divBdr>
    </w:div>
    <w:div w:id="612246844">
      <w:bodyDiv w:val="1"/>
      <w:marLeft w:val="0"/>
      <w:marRight w:val="0"/>
      <w:marTop w:val="0"/>
      <w:marBottom w:val="0"/>
      <w:divBdr>
        <w:top w:val="none" w:sz="0" w:space="0" w:color="auto"/>
        <w:left w:val="none" w:sz="0" w:space="0" w:color="auto"/>
        <w:bottom w:val="none" w:sz="0" w:space="0" w:color="auto"/>
        <w:right w:val="none" w:sz="0" w:space="0" w:color="auto"/>
      </w:divBdr>
    </w:div>
    <w:div w:id="644896289">
      <w:bodyDiv w:val="1"/>
      <w:marLeft w:val="0"/>
      <w:marRight w:val="0"/>
      <w:marTop w:val="0"/>
      <w:marBottom w:val="0"/>
      <w:divBdr>
        <w:top w:val="none" w:sz="0" w:space="0" w:color="auto"/>
        <w:left w:val="none" w:sz="0" w:space="0" w:color="auto"/>
        <w:bottom w:val="none" w:sz="0" w:space="0" w:color="auto"/>
        <w:right w:val="none" w:sz="0" w:space="0" w:color="auto"/>
      </w:divBdr>
    </w:div>
    <w:div w:id="666522353">
      <w:bodyDiv w:val="1"/>
      <w:marLeft w:val="0"/>
      <w:marRight w:val="0"/>
      <w:marTop w:val="0"/>
      <w:marBottom w:val="0"/>
      <w:divBdr>
        <w:top w:val="none" w:sz="0" w:space="0" w:color="auto"/>
        <w:left w:val="none" w:sz="0" w:space="0" w:color="auto"/>
        <w:bottom w:val="none" w:sz="0" w:space="0" w:color="auto"/>
        <w:right w:val="none" w:sz="0" w:space="0" w:color="auto"/>
      </w:divBdr>
    </w:div>
    <w:div w:id="706756202">
      <w:bodyDiv w:val="1"/>
      <w:marLeft w:val="0"/>
      <w:marRight w:val="0"/>
      <w:marTop w:val="0"/>
      <w:marBottom w:val="0"/>
      <w:divBdr>
        <w:top w:val="none" w:sz="0" w:space="0" w:color="auto"/>
        <w:left w:val="none" w:sz="0" w:space="0" w:color="auto"/>
        <w:bottom w:val="none" w:sz="0" w:space="0" w:color="auto"/>
        <w:right w:val="none" w:sz="0" w:space="0" w:color="auto"/>
      </w:divBdr>
    </w:div>
    <w:div w:id="715281971">
      <w:bodyDiv w:val="1"/>
      <w:marLeft w:val="0"/>
      <w:marRight w:val="0"/>
      <w:marTop w:val="0"/>
      <w:marBottom w:val="0"/>
      <w:divBdr>
        <w:top w:val="none" w:sz="0" w:space="0" w:color="auto"/>
        <w:left w:val="none" w:sz="0" w:space="0" w:color="auto"/>
        <w:bottom w:val="none" w:sz="0" w:space="0" w:color="auto"/>
        <w:right w:val="none" w:sz="0" w:space="0" w:color="auto"/>
      </w:divBdr>
    </w:div>
    <w:div w:id="723717423">
      <w:bodyDiv w:val="1"/>
      <w:marLeft w:val="0"/>
      <w:marRight w:val="0"/>
      <w:marTop w:val="0"/>
      <w:marBottom w:val="0"/>
      <w:divBdr>
        <w:top w:val="none" w:sz="0" w:space="0" w:color="auto"/>
        <w:left w:val="none" w:sz="0" w:space="0" w:color="auto"/>
        <w:bottom w:val="none" w:sz="0" w:space="0" w:color="auto"/>
        <w:right w:val="none" w:sz="0" w:space="0" w:color="auto"/>
      </w:divBdr>
    </w:div>
    <w:div w:id="830486244">
      <w:bodyDiv w:val="1"/>
      <w:marLeft w:val="0"/>
      <w:marRight w:val="0"/>
      <w:marTop w:val="0"/>
      <w:marBottom w:val="0"/>
      <w:divBdr>
        <w:top w:val="none" w:sz="0" w:space="0" w:color="auto"/>
        <w:left w:val="none" w:sz="0" w:space="0" w:color="auto"/>
        <w:bottom w:val="none" w:sz="0" w:space="0" w:color="auto"/>
        <w:right w:val="none" w:sz="0" w:space="0" w:color="auto"/>
      </w:divBdr>
    </w:div>
    <w:div w:id="917863630">
      <w:bodyDiv w:val="1"/>
      <w:marLeft w:val="0"/>
      <w:marRight w:val="0"/>
      <w:marTop w:val="0"/>
      <w:marBottom w:val="0"/>
      <w:divBdr>
        <w:top w:val="none" w:sz="0" w:space="0" w:color="auto"/>
        <w:left w:val="none" w:sz="0" w:space="0" w:color="auto"/>
        <w:bottom w:val="none" w:sz="0" w:space="0" w:color="auto"/>
        <w:right w:val="none" w:sz="0" w:space="0" w:color="auto"/>
      </w:divBdr>
    </w:div>
    <w:div w:id="1044983603">
      <w:bodyDiv w:val="1"/>
      <w:marLeft w:val="0"/>
      <w:marRight w:val="0"/>
      <w:marTop w:val="0"/>
      <w:marBottom w:val="0"/>
      <w:divBdr>
        <w:top w:val="none" w:sz="0" w:space="0" w:color="auto"/>
        <w:left w:val="none" w:sz="0" w:space="0" w:color="auto"/>
        <w:bottom w:val="none" w:sz="0" w:space="0" w:color="auto"/>
        <w:right w:val="none" w:sz="0" w:space="0" w:color="auto"/>
      </w:divBdr>
    </w:div>
    <w:div w:id="1129592260">
      <w:bodyDiv w:val="1"/>
      <w:marLeft w:val="0"/>
      <w:marRight w:val="0"/>
      <w:marTop w:val="0"/>
      <w:marBottom w:val="0"/>
      <w:divBdr>
        <w:top w:val="none" w:sz="0" w:space="0" w:color="auto"/>
        <w:left w:val="none" w:sz="0" w:space="0" w:color="auto"/>
        <w:bottom w:val="none" w:sz="0" w:space="0" w:color="auto"/>
        <w:right w:val="none" w:sz="0" w:space="0" w:color="auto"/>
      </w:divBdr>
      <w:divsChild>
        <w:div w:id="299310300">
          <w:marLeft w:val="562"/>
          <w:marRight w:val="0"/>
          <w:marTop w:val="200"/>
          <w:marBottom w:val="0"/>
          <w:divBdr>
            <w:top w:val="none" w:sz="0" w:space="0" w:color="auto"/>
            <w:left w:val="none" w:sz="0" w:space="0" w:color="auto"/>
            <w:bottom w:val="none" w:sz="0" w:space="0" w:color="auto"/>
            <w:right w:val="none" w:sz="0" w:space="0" w:color="auto"/>
          </w:divBdr>
        </w:div>
      </w:divsChild>
    </w:div>
    <w:div w:id="1495223158">
      <w:bodyDiv w:val="1"/>
      <w:marLeft w:val="0"/>
      <w:marRight w:val="0"/>
      <w:marTop w:val="0"/>
      <w:marBottom w:val="0"/>
      <w:divBdr>
        <w:top w:val="none" w:sz="0" w:space="0" w:color="auto"/>
        <w:left w:val="none" w:sz="0" w:space="0" w:color="auto"/>
        <w:bottom w:val="none" w:sz="0" w:space="0" w:color="auto"/>
        <w:right w:val="none" w:sz="0" w:space="0" w:color="auto"/>
      </w:divBdr>
    </w:div>
    <w:div w:id="1525828109">
      <w:bodyDiv w:val="1"/>
      <w:marLeft w:val="0"/>
      <w:marRight w:val="0"/>
      <w:marTop w:val="0"/>
      <w:marBottom w:val="0"/>
      <w:divBdr>
        <w:top w:val="none" w:sz="0" w:space="0" w:color="auto"/>
        <w:left w:val="none" w:sz="0" w:space="0" w:color="auto"/>
        <w:bottom w:val="none" w:sz="0" w:space="0" w:color="auto"/>
        <w:right w:val="none" w:sz="0" w:space="0" w:color="auto"/>
      </w:divBdr>
    </w:div>
    <w:div w:id="1569993266">
      <w:bodyDiv w:val="1"/>
      <w:marLeft w:val="0"/>
      <w:marRight w:val="0"/>
      <w:marTop w:val="0"/>
      <w:marBottom w:val="0"/>
      <w:divBdr>
        <w:top w:val="none" w:sz="0" w:space="0" w:color="auto"/>
        <w:left w:val="none" w:sz="0" w:space="0" w:color="auto"/>
        <w:bottom w:val="none" w:sz="0" w:space="0" w:color="auto"/>
        <w:right w:val="none" w:sz="0" w:space="0" w:color="auto"/>
      </w:divBdr>
    </w:div>
    <w:div w:id="1595169399">
      <w:bodyDiv w:val="1"/>
      <w:marLeft w:val="0"/>
      <w:marRight w:val="0"/>
      <w:marTop w:val="0"/>
      <w:marBottom w:val="0"/>
      <w:divBdr>
        <w:top w:val="none" w:sz="0" w:space="0" w:color="auto"/>
        <w:left w:val="none" w:sz="0" w:space="0" w:color="auto"/>
        <w:bottom w:val="none" w:sz="0" w:space="0" w:color="auto"/>
        <w:right w:val="none" w:sz="0" w:space="0" w:color="auto"/>
      </w:divBdr>
    </w:div>
    <w:div w:id="1715039105">
      <w:bodyDiv w:val="1"/>
      <w:marLeft w:val="0"/>
      <w:marRight w:val="0"/>
      <w:marTop w:val="0"/>
      <w:marBottom w:val="0"/>
      <w:divBdr>
        <w:top w:val="none" w:sz="0" w:space="0" w:color="auto"/>
        <w:left w:val="none" w:sz="0" w:space="0" w:color="auto"/>
        <w:bottom w:val="none" w:sz="0" w:space="0" w:color="auto"/>
        <w:right w:val="none" w:sz="0" w:space="0" w:color="auto"/>
      </w:divBdr>
    </w:div>
    <w:div w:id="1785731728">
      <w:bodyDiv w:val="1"/>
      <w:marLeft w:val="0"/>
      <w:marRight w:val="0"/>
      <w:marTop w:val="0"/>
      <w:marBottom w:val="0"/>
      <w:divBdr>
        <w:top w:val="none" w:sz="0" w:space="0" w:color="auto"/>
        <w:left w:val="none" w:sz="0" w:space="0" w:color="auto"/>
        <w:bottom w:val="none" w:sz="0" w:space="0" w:color="auto"/>
        <w:right w:val="none" w:sz="0" w:space="0" w:color="auto"/>
      </w:divBdr>
      <w:divsChild>
        <w:div w:id="1233546413">
          <w:marLeft w:val="1080"/>
          <w:marRight w:val="0"/>
          <w:marTop w:val="0"/>
          <w:marBottom w:val="0"/>
          <w:divBdr>
            <w:top w:val="none" w:sz="0" w:space="0" w:color="auto"/>
            <w:left w:val="none" w:sz="0" w:space="0" w:color="auto"/>
            <w:bottom w:val="none" w:sz="0" w:space="0" w:color="auto"/>
            <w:right w:val="none" w:sz="0" w:space="0" w:color="auto"/>
          </w:divBdr>
        </w:div>
        <w:div w:id="1548954171">
          <w:marLeft w:val="1080"/>
          <w:marRight w:val="0"/>
          <w:marTop w:val="0"/>
          <w:marBottom w:val="0"/>
          <w:divBdr>
            <w:top w:val="none" w:sz="0" w:space="0" w:color="auto"/>
            <w:left w:val="none" w:sz="0" w:space="0" w:color="auto"/>
            <w:bottom w:val="none" w:sz="0" w:space="0" w:color="auto"/>
            <w:right w:val="none" w:sz="0" w:space="0" w:color="auto"/>
          </w:divBdr>
        </w:div>
        <w:div w:id="990450432">
          <w:marLeft w:val="1080"/>
          <w:marRight w:val="0"/>
          <w:marTop w:val="0"/>
          <w:marBottom w:val="0"/>
          <w:divBdr>
            <w:top w:val="none" w:sz="0" w:space="0" w:color="auto"/>
            <w:left w:val="none" w:sz="0" w:space="0" w:color="auto"/>
            <w:bottom w:val="none" w:sz="0" w:space="0" w:color="auto"/>
            <w:right w:val="none" w:sz="0" w:space="0" w:color="auto"/>
          </w:divBdr>
        </w:div>
        <w:div w:id="761073678">
          <w:marLeft w:val="1080"/>
          <w:marRight w:val="0"/>
          <w:marTop w:val="0"/>
          <w:marBottom w:val="0"/>
          <w:divBdr>
            <w:top w:val="none" w:sz="0" w:space="0" w:color="auto"/>
            <w:left w:val="none" w:sz="0" w:space="0" w:color="auto"/>
            <w:bottom w:val="none" w:sz="0" w:space="0" w:color="auto"/>
            <w:right w:val="none" w:sz="0" w:space="0" w:color="auto"/>
          </w:divBdr>
        </w:div>
      </w:divsChild>
    </w:div>
    <w:div w:id="1797066191">
      <w:bodyDiv w:val="1"/>
      <w:marLeft w:val="0"/>
      <w:marRight w:val="0"/>
      <w:marTop w:val="0"/>
      <w:marBottom w:val="0"/>
      <w:divBdr>
        <w:top w:val="none" w:sz="0" w:space="0" w:color="auto"/>
        <w:left w:val="none" w:sz="0" w:space="0" w:color="auto"/>
        <w:bottom w:val="none" w:sz="0" w:space="0" w:color="auto"/>
        <w:right w:val="none" w:sz="0" w:space="0" w:color="auto"/>
      </w:divBdr>
    </w:div>
    <w:div w:id="1800415071">
      <w:bodyDiv w:val="1"/>
      <w:marLeft w:val="0"/>
      <w:marRight w:val="0"/>
      <w:marTop w:val="0"/>
      <w:marBottom w:val="0"/>
      <w:divBdr>
        <w:top w:val="none" w:sz="0" w:space="0" w:color="auto"/>
        <w:left w:val="none" w:sz="0" w:space="0" w:color="auto"/>
        <w:bottom w:val="none" w:sz="0" w:space="0" w:color="auto"/>
        <w:right w:val="none" w:sz="0" w:space="0" w:color="auto"/>
      </w:divBdr>
    </w:div>
    <w:div w:id="1824080386">
      <w:bodyDiv w:val="1"/>
      <w:marLeft w:val="0"/>
      <w:marRight w:val="0"/>
      <w:marTop w:val="0"/>
      <w:marBottom w:val="0"/>
      <w:divBdr>
        <w:top w:val="none" w:sz="0" w:space="0" w:color="auto"/>
        <w:left w:val="none" w:sz="0" w:space="0" w:color="auto"/>
        <w:bottom w:val="none" w:sz="0" w:space="0" w:color="auto"/>
        <w:right w:val="none" w:sz="0" w:space="0" w:color="auto"/>
      </w:divBdr>
    </w:div>
    <w:div w:id="1846941541">
      <w:bodyDiv w:val="1"/>
      <w:marLeft w:val="0"/>
      <w:marRight w:val="0"/>
      <w:marTop w:val="0"/>
      <w:marBottom w:val="0"/>
      <w:divBdr>
        <w:top w:val="none" w:sz="0" w:space="0" w:color="auto"/>
        <w:left w:val="none" w:sz="0" w:space="0" w:color="auto"/>
        <w:bottom w:val="none" w:sz="0" w:space="0" w:color="auto"/>
        <w:right w:val="none" w:sz="0" w:space="0" w:color="auto"/>
      </w:divBdr>
    </w:div>
    <w:div w:id="21436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erger@utwente.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4BEB3-4D9F-48C6-8047-F6BB3C56C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20</Pages>
  <Words>6052</Words>
  <Characters>34499</Characters>
  <Application>Microsoft Office Word</Application>
  <DocSecurity>0</DocSecurity>
  <Lines>287</Lines>
  <Paragraphs>80</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Hewlett-Packard Company</Company>
  <LinksUpToDate>false</LinksUpToDate>
  <CharactersWithSpaces>40471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Pradinaud Charlotte</dc:creator>
  <cp:lastModifiedBy>Berger, Markus (UT-ET)</cp:lastModifiedBy>
  <cp:revision>107</cp:revision>
  <cp:lastPrinted>2020-10-08T07:32:00Z</cp:lastPrinted>
  <dcterms:created xsi:type="dcterms:W3CDTF">2025-06-25T14:23:00Z</dcterms:created>
  <dcterms:modified xsi:type="dcterms:W3CDTF">2025-11-05T22:38:00Z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http://www.zotero.org/styles/the-international-journal-of-life-cycle-assessment</vt:lpwstr>
  </property>
  <property fmtid="{D5CDD505-2E9C-101B-9397-08002B2CF9AE}" pid="4" name="Mendeley Recent Style Id 0_1">
    <vt:lpwstr>http://www.zotero.org/styles/american-chemical-society</vt:lpwstr>
  </property>
  <property fmtid="{D5CDD505-2E9C-101B-9397-08002B2CF9AE}" pid="5" name="Mendeley Recent Style Name 0_1">
    <vt:lpwstr>American Chemical Society</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http://www.zotero.org/styles/modern-humanities-research-association</vt:lpwstr>
  </property>
  <property fmtid="{D5CDD505-2E9C-101B-9397-08002B2CF9AE}" pid="13" name="Mendeley Recent Style Name 4_1">
    <vt:lpwstr>Modern Humanities Research Association 3rd edition (note with bibliography)</vt:lpwstr>
  </property>
  <property fmtid="{D5CDD505-2E9C-101B-9397-08002B2CF9AE}" pid="14" name="Mendeley Recent Style Id 5_1">
    <vt:lpwstr>http://www.zotero.org/styles/modern-language-association</vt:lpwstr>
  </property>
  <property fmtid="{D5CDD505-2E9C-101B-9397-08002B2CF9AE}" pid="15" name="Mendeley Recent Style Name 5_1">
    <vt:lpwstr>Modern Language Association 8th edition</vt:lpwstr>
  </property>
  <property fmtid="{D5CDD505-2E9C-101B-9397-08002B2CF9AE}" pid="16" name="Mendeley Recent Style Id 6_1">
    <vt:lpwstr>http://www.zotero.org/styles/nature</vt:lpwstr>
  </property>
  <property fmtid="{D5CDD505-2E9C-101B-9397-08002B2CF9AE}" pid="17" name="Mendeley Recent Style Name 6_1">
    <vt:lpwstr>Nature</vt:lpwstr>
  </property>
  <property fmtid="{D5CDD505-2E9C-101B-9397-08002B2CF9AE}" pid="18" name="Mendeley Recent Style Id 7_1">
    <vt:lpwstr>http://www.zotero.org/styles/the-international-journal-of-life-cycle-assessment</vt:lpwstr>
  </property>
  <property fmtid="{D5CDD505-2E9C-101B-9397-08002B2CF9AE}" pid="19" name="Mendeley Recent Style Name 7_1">
    <vt:lpwstr>The International Journal of Life Cycle Assessment</vt:lpwstr>
  </property>
  <property fmtid="{D5CDD505-2E9C-101B-9397-08002B2CF9AE}" pid="20" name="Mendeley Recent Style Id 8_1">
    <vt:lpwstr>http://www.zotero.org/styles/water</vt:lpwstr>
  </property>
  <property fmtid="{D5CDD505-2E9C-101B-9397-08002B2CF9AE}" pid="21" name="Mendeley Recent Style Name 8_1">
    <vt:lpwstr>Water</vt:lpwstr>
  </property>
  <property fmtid="{D5CDD505-2E9C-101B-9397-08002B2CF9AE}" pid="22" name="Mendeley Recent Style Id 9_1">
    <vt:lpwstr>http://www.zotero.org/styles/water-research</vt:lpwstr>
  </property>
  <property fmtid="{D5CDD505-2E9C-101B-9397-08002B2CF9AE}" pid="23" name="Mendeley Recent Style Name 9_1">
    <vt:lpwstr>Water Research</vt:lpwstr>
  </property>
  <property fmtid="{D5CDD505-2E9C-101B-9397-08002B2CF9AE}" pid="24" name="Mendeley Unique User Id_1">
    <vt:lpwstr>12513628-c123-3f16-84a4-318bf936c5df</vt:lpwstr>
  </property>
</Properties>
</file>