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7AAAE" w14:textId="77777777" w:rsidR="00CC1BD5" w:rsidRDefault="0069424B" w:rsidP="0069424B">
      <w:pPr>
        <w:pStyle w:val="berschrift2"/>
        <w:rPr>
          <w:rFonts w:ascii="Times New Roman" w:hAnsi="Times New Roman" w:cs="Times New Roman"/>
          <w:b/>
          <w:color w:val="auto"/>
          <w:sz w:val="24"/>
          <w:szCs w:val="24"/>
        </w:rPr>
      </w:pPr>
      <w:r w:rsidRPr="00DF611D">
        <w:rPr>
          <w:rFonts w:ascii="Times New Roman" w:hAnsi="Times New Roman" w:cs="Times New Roman"/>
          <w:b/>
          <w:color w:val="auto"/>
          <w:sz w:val="24"/>
          <w:szCs w:val="24"/>
        </w:rPr>
        <w:t>Supplementary material</w:t>
      </w:r>
      <w:r w:rsidR="00AF42F9">
        <w:rPr>
          <w:rFonts w:ascii="Times New Roman" w:hAnsi="Times New Roman" w:cs="Times New Roman"/>
          <w:b/>
          <w:color w:val="auto"/>
          <w:sz w:val="24"/>
          <w:szCs w:val="24"/>
        </w:rPr>
        <w:t>: “</w:t>
      </w:r>
      <w:r w:rsidR="00905628" w:rsidRPr="00905628">
        <w:rPr>
          <w:rFonts w:ascii="Times New Roman" w:hAnsi="Times New Roman" w:cs="Times New Roman"/>
          <w:b/>
          <w:color w:val="auto"/>
          <w:sz w:val="24"/>
          <w:szCs w:val="24"/>
        </w:rPr>
        <w:t>LCIA method choice shapes biodiversity footprints: comparing updated and established methods in a country-resolved assessment of German food consumption</w:t>
      </w:r>
      <w:r w:rsidR="00905628">
        <w:rPr>
          <w:rFonts w:ascii="Times New Roman" w:hAnsi="Times New Roman" w:cs="Times New Roman"/>
          <w:b/>
          <w:color w:val="auto"/>
          <w:sz w:val="24"/>
          <w:szCs w:val="24"/>
        </w:rPr>
        <w:t>”</w:t>
      </w:r>
    </w:p>
    <w:p w14:paraId="27496A05" w14:textId="77777777" w:rsidR="00CC1BD5" w:rsidRDefault="00CC1BD5" w:rsidP="0069424B">
      <w:pPr>
        <w:pStyle w:val="berschrift2"/>
        <w:rPr>
          <w:rFonts w:ascii="Times New Roman" w:hAnsi="Times New Roman" w:cs="Times New Roman"/>
          <w:b/>
          <w:color w:val="auto"/>
          <w:sz w:val="24"/>
          <w:szCs w:val="24"/>
        </w:rPr>
      </w:pPr>
    </w:p>
    <w:p w14:paraId="32A9711A" w14:textId="6A2BA442" w:rsidR="0069424B" w:rsidRDefault="0069424B" w:rsidP="0069424B">
      <w:pPr>
        <w:pStyle w:val="berschrift2"/>
        <w:rPr>
          <w:rFonts w:ascii="Times New Roman" w:hAnsi="Times New Roman" w:cs="Times New Roman"/>
          <w:b/>
          <w:color w:val="auto"/>
          <w:sz w:val="24"/>
          <w:szCs w:val="24"/>
        </w:rPr>
      </w:pPr>
      <w:r w:rsidRPr="0069424B">
        <w:rPr>
          <w:rFonts w:ascii="Times New Roman" w:hAnsi="Times New Roman" w:cs="Times New Roman"/>
          <w:b/>
          <w:color w:val="auto"/>
          <w:sz w:val="24"/>
          <w:szCs w:val="24"/>
        </w:rPr>
        <w:t>Materials and Methods</w:t>
      </w:r>
    </w:p>
    <w:p w14:paraId="7166C01C" w14:textId="38634C19" w:rsidR="009A36F7" w:rsidRPr="00607A29" w:rsidRDefault="009A36F7" w:rsidP="009A36F7">
      <w:pPr>
        <w:pStyle w:val="Beschriftung"/>
        <w:keepNext/>
        <w:spacing w:before="240" w:after="0"/>
        <w:rPr>
          <w:rFonts w:ascii="Times New Roman" w:hAnsi="Times New Roman" w:cs="Times New Roman"/>
          <w:b/>
          <w:bCs/>
          <w:i w:val="0"/>
          <w:iCs w:val="0"/>
          <w:color w:val="auto"/>
          <w:sz w:val="22"/>
          <w:szCs w:val="22"/>
        </w:rPr>
      </w:pPr>
      <w:r w:rsidRPr="00607A29">
        <w:rPr>
          <w:rFonts w:ascii="Times New Roman" w:hAnsi="Times New Roman" w:cs="Times New Roman"/>
          <w:b/>
          <w:bCs/>
          <w:i w:val="0"/>
          <w:iCs w:val="0"/>
          <w:color w:val="auto"/>
          <w:sz w:val="22"/>
          <w:szCs w:val="22"/>
        </w:rPr>
        <w:t xml:space="preserve">FABIO v2: Footprint calculation method </w:t>
      </w:r>
    </w:p>
    <w:p w14:paraId="0DE4F500" w14:textId="77777777" w:rsidR="009A36F7" w:rsidRDefault="009A36F7" w:rsidP="009A36F7">
      <w:pPr>
        <w:pStyle w:val="Beschriftung"/>
        <w:keepNext/>
        <w:spacing w:before="240" w:after="0"/>
      </w:pPr>
      <w:r w:rsidRPr="004307C2">
        <w:rPr>
          <w:rFonts w:ascii="Times New Roman" w:hAnsi="Times New Roman" w:cs="Times New Roman"/>
          <w:i w:val="0"/>
          <w:iCs w:val="0"/>
          <w:color w:val="auto"/>
          <w:sz w:val="22"/>
          <w:szCs w:val="22"/>
        </w:rPr>
        <w:t>The footprint calculations used for this study follow the FABIO Leontief-based extension-footprint workflow implemented in the repository `martinbruckner/fabio_comparison`, specifically in the script:</w:t>
      </w:r>
      <w:r>
        <w:rPr>
          <w:rFonts w:ascii="Times New Roman" w:hAnsi="Times New Roman" w:cs="Times New Roman"/>
          <w:i w:val="0"/>
          <w:iCs w:val="0"/>
          <w:color w:val="auto"/>
          <w:sz w:val="22"/>
          <w:szCs w:val="22"/>
        </w:rPr>
        <w:t xml:space="preserve"> </w:t>
      </w:r>
      <w:r w:rsidRPr="004307C2">
        <w:rPr>
          <w:rFonts w:ascii="Times New Roman" w:hAnsi="Times New Roman" w:cs="Times New Roman"/>
          <w:i w:val="0"/>
          <w:iCs w:val="0"/>
          <w:color w:val="auto"/>
          <w:sz w:val="22"/>
          <w:szCs w:val="22"/>
        </w:rPr>
        <w:t xml:space="preserve"> </w:t>
      </w:r>
      <w:hyperlink r:id="rId8" w:history="1">
        <w:r w:rsidRPr="0058274C">
          <w:rPr>
            <w:rStyle w:val="Hyperlink"/>
            <w:rFonts w:ascii="Times New Roman" w:hAnsi="Times New Roman" w:cs="Times New Roman"/>
            <w:i w:val="0"/>
            <w:iCs w:val="0"/>
            <w:sz w:val="22"/>
            <w:szCs w:val="22"/>
          </w:rPr>
          <w:t>https://github.com/martinbruckner/fabio_comparison/blob/master/R/fabio_footprints.R</w:t>
        </w:r>
      </w:hyperlink>
      <w:hyperlink r:id="rId9" w:history="1"/>
      <w:r w:rsidRPr="004307C2">
        <w:rPr>
          <w:rFonts w:ascii="Times New Roman" w:hAnsi="Times New Roman" w:cs="Times New Roman"/>
          <w:i w:val="0"/>
          <w:iCs w:val="0"/>
          <w:color w:val="auto"/>
          <w:sz w:val="22"/>
          <w:szCs w:val="22"/>
        </w:rPr>
        <w:t>.</w:t>
      </w:r>
      <w:r>
        <w:rPr>
          <w:rFonts w:ascii="Times New Roman" w:hAnsi="Times New Roman" w:cs="Times New Roman"/>
          <w:i w:val="0"/>
          <w:iCs w:val="0"/>
          <w:color w:val="auto"/>
          <w:sz w:val="22"/>
          <w:szCs w:val="22"/>
        </w:rPr>
        <w:t xml:space="preserve"> </w:t>
      </w:r>
      <w:r w:rsidRPr="004307C2">
        <w:rPr>
          <w:rFonts w:ascii="Times New Roman" w:hAnsi="Times New Roman" w:cs="Times New Roman"/>
          <w:i w:val="0"/>
          <w:iCs w:val="0"/>
          <w:color w:val="auto"/>
          <w:sz w:val="22"/>
          <w:szCs w:val="22"/>
        </w:rPr>
        <w:t xml:space="preserve">The manuscript workflow uses the same conceptual method with the manuscript-specific parameterization and restrictions stated </w:t>
      </w:r>
      <w:r>
        <w:rPr>
          <w:rFonts w:ascii="Times New Roman" w:hAnsi="Times New Roman" w:cs="Times New Roman"/>
          <w:i w:val="0"/>
          <w:iCs w:val="0"/>
          <w:color w:val="auto"/>
          <w:sz w:val="22"/>
          <w:szCs w:val="22"/>
        </w:rPr>
        <w:t>below</w:t>
      </w:r>
      <w:r w:rsidRPr="004307C2">
        <w:rPr>
          <w:rFonts w:ascii="Times New Roman" w:hAnsi="Times New Roman" w:cs="Times New Roman"/>
          <w:i w:val="0"/>
          <w:iCs w:val="0"/>
          <w:color w:val="auto"/>
          <w:sz w:val="22"/>
          <w:szCs w:val="22"/>
        </w:rPr>
        <w:t>.</w:t>
      </w:r>
    </w:p>
    <w:p w14:paraId="2397BA2C" w14:textId="784E2771" w:rsidR="009A36F7" w:rsidRDefault="009A36F7" w:rsidP="009A36F7">
      <w:pPr>
        <w:pStyle w:val="Beschriftung"/>
        <w:keepNext/>
        <w:spacing w:before="240" w:after="0"/>
        <w:rPr>
          <w:rFonts w:ascii="Times New Roman" w:hAnsi="Times New Roman" w:cs="Times New Roman"/>
          <w:i w:val="0"/>
          <w:iCs w:val="0"/>
          <w:color w:val="auto"/>
          <w:sz w:val="22"/>
          <w:szCs w:val="22"/>
        </w:rPr>
      </w:pPr>
      <w:r w:rsidRPr="004307C2">
        <w:rPr>
          <w:rFonts w:ascii="Times New Roman" w:hAnsi="Times New Roman" w:cs="Times New Roman"/>
          <w:i w:val="0"/>
          <w:iCs w:val="0"/>
          <w:color w:val="auto"/>
          <w:sz w:val="22"/>
          <w:szCs w:val="22"/>
        </w:rPr>
        <w:t>This reference script loads FABIO data (`X`, `Y`, `E`), reads a Leontief inverse (`L`) for a chosen allocation, computes extension intensities as `E / X`, constructs a footprint propagation operator, and</w:t>
      </w:r>
      <w:r w:rsidR="0084215A">
        <w:rPr>
          <w:rFonts w:ascii="Times New Roman" w:hAnsi="Times New Roman" w:cs="Times New Roman"/>
          <w:i w:val="0"/>
          <w:iCs w:val="0"/>
          <w:color w:val="auto"/>
          <w:sz w:val="22"/>
          <w:szCs w:val="22"/>
        </w:rPr>
        <w:t xml:space="preserve"> </w:t>
      </w:r>
      <w:r>
        <w:rPr>
          <w:rFonts w:ascii="Times New Roman" w:hAnsi="Times New Roman" w:cs="Times New Roman"/>
          <w:i w:val="0"/>
          <w:iCs w:val="0"/>
          <w:color w:val="auto"/>
          <w:sz w:val="22"/>
          <w:szCs w:val="22"/>
        </w:rPr>
        <w:t>m</w:t>
      </w:r>
      <w:r w:rsidRPr="004307C2">
        <w:rPr>
          <w:rFonts w:ascii="Times New Roman" w:hAnsi="Times New Roman" w:cs="Times New Roman"/>
          <w:i w:val="0"/>
          <w:iCs w:val="0"/>
          <w:color w:val="auto"/>
          <w:sz w:val="22"/>
          <w:szCs w:val="22"/>
        </w:rPr>
        <w:t>ultiplies by a selected final demand vector to obtain origin-attributed footprint contributions which are then aggregated and written to CSV outputs.</w:t>
      </w:r>
    </w:p>
    <w:p w14:paraId="0ECDF42B" w14:textId="77777777" w:rsidR="009A36F7" w:rsidRDefault="009A36F7" w:rsidP="009A36F7">
      <w:pPr>
        <w:pStyle w:val="Beschriftung"/>
        <w:keepNext/>
        <w:spacing w:before="240" w:after="0"/>
        <w:rPr>
          <w:rFonts w:ascii="Times New Roman" w:hAnsi="Times New Roman" w:cs="Times New Roman"/>
          <w:i w:val="0"/>
          <w:iCs w:val="0"/>
          <w:color w:val="auto"/>
          <w:sz w:val="22"/>
          <w:szCs w:val="22"/>
        </w:rPr>
      </w:pPr>
      <w:r w:rsidRPr="00607A29">
        <w:rPr>
          <w:rFonts w:ascii="Times New Roman" w:hAnsi="Times New Roman" w:cs="Times New Roman"/>
          <w:i w:val="0"/>
          <w:iCs w:val="0"/>
          <w:color w:val="auto"/>
          <w:sz w:val="22"/>
          <w:szCs w:val="22"/>
          <w:u w:val="single"/>
        </w:rPr>
        <w:t xml:space="preserve">Core methodological choices </w:t>
      </w:r>
      <w:r w:rsidRPr="004307C2">
        <w:rPr>
          <w:rFonts w:ascii="Times New Roman" w:hAnsi="Times New Roman" w:cs="Times New Roman"/>
          <w:i w:val="0"/>
          <w:iCs w:val="0"/>
          <w:color w:val="auto"/>
          <w:sz w:val="22"/>
          <w:szCs w:val="22"/>
        </w:rPr>
        <w:t>(applies to blue water, land use, P and N application)</w:t>
      </w:r>
    </w:p>
    <w:p w14:paraId="01DC2729" w14:textId="7E8573E6" w:rsidR="0084215A" w:rsidRPr="0084215A" w:rsidRDefault="009A36F7" w:rsidP="0084215A">
      <w:pPr>
        <w:pStyle w:val="Beschriftung"/>
        <w:keepNext/>
        <w:spacing w:before="240" w:after="0"/>
      </w:pPr>
      <w:r w:rsidRPr="004307C2">
        <w:rPr>
          <w:rFonts w:ascii="Times New Roman" w:hAnsi="Times New Roman" w:cs="Times New Roman"/>
          <w:i w:val="0"/>
          <w:iCs w:val="0"/>
          <w:color w:val="auto"/>
          <w:sz w:val="22"/>
          <w:szCs w:val="22"/>
        </w:rPr>
        <w:t>For each extension (e.g., blue water use, land use, phosphorus application, nitrogen application), we compute an environmental footprint induced by a specific final demand vector using FABIO and a Leontief inverse.</w:t>
      </w:r>
      <w:r w:rsidR="0084215A">
        <w:rPr>
          <w:rFonts w:ascii="Times New Roman" w:hAnsi="Times New Roman" w:cs="Times New Roman"/>
          <w:i w:val="0"/>
          <w:iCs w:val="0"/>
          <w:color w:val="auto"/>
          <w:sz w:val="22"/>
          <w:szCs w:val="22"/>
        </w:rPr>
        <w:t xml:space="preserve"> </w:t>
      </w:r>
    </w:p>
    <w:p w14:paraId="6F6E8255" w14:textId="77777777" w:rsidR="0084215A" w:rsidRDefault="009A36F7">
      <w:pPr>
        <w:pStyle w:val="Beschriftung"/>
        <w:keepNext/>
        <w:numPr>
          <w:ilvl w:val="0"/>
          <w:numId w:val="2"/>
        </w:numPr>
        <w:spacing w:before="240" w:after="0"/>
        <w:rPr>
          <w:rFonts w:ascii="Times New Roman" w:hAnsi="Times New Roman" w:cs="Times New Roman"/>
          <w:i w:val="0"/>
          <w:iCs w:val="0"/>
          <w:color w:val="auto"/>
          <w:sz w:val="22"/>
          <w:szCs w:val="22"/>
        </w:rPr>
      </w:pPr>
      <w:r w:rsidRPr="0084215A">
        <w:rPr>
          <w:rFonts w:ascii="Times New Roman" w:hAnsi="Times New Roman" w:cs="Times New Roman"/>
          <w:i w:val="0"/>
          <w:iCs w:val="0"/>
          <w:color w:val="auto"/>
          <w:sz w:val="22"/>
          <w:szCs w:val="22"/>
        </w:rPr>
        <w:t>Select year-specific system data (`X`, `Y`, `E`) and the Leontief inverse `L` consistent with the chosen allocation.</w:t>
      </w:r>
    </w:p>
    <w:p w14:paraId="6CCBAC57" w14:textId="1190215D" w:rsidR="009A36F7" w:rsidRDefault="009A36F7">
      <w:pPr>
        <w:pStyle w:val="Beschriftung"/>
        <w:keepNext/>
        <w:numPr>
          <w:ilvl w:val="0"/>
          <w:numId w:val="2"/>
        </w:numPr>
        <w:spacing w:before="240" w:after="0"/>
        <w:rPr>
          <w:rFonts w:ascii="Times New Roman" w:hAnsi="Times New Roman" w:cs="Times New Roman"/>
          <w:i w:val="0"/>
          <w:iCs w:val="0"/>
          <w:color w:val="auto"/>
          <w:sz w:val="22"/>
          <w:szCs w:val="22"/>
        </w:rPr>
      </w:pPr>
      <w:r w:rsidRPr="0084215A">
        <w:rPr>
          <w:rFonts w:ascii="Times New Roman" w:hAnsi="Times New Roman" w:cs="Times New Roman"/>
          <w:i w:val="0"/>
          <w:iCs w:val="0"/>
          <w:color w:val="auto"/>
          <w:sz w:val="22"/>
          <w:szCs w:val="22"/>
        </w:rPr>
        <w:t>Select the consuming country’s final demand vector for the target final-demand category.</w:t>
      </w:r>
    </w:p>
    <w:p w14:paraId="5C9F7ED7" w14:textId="2F9C88AA" w:rsidR="009A36F7" w:rsidRDefault="009A36F7">
      <w:pPr>
        <w:pStyle w:val="Beschriftung"/>
        <w:keepNext/>
        <w:numPr>
          <w:ilvl w:val="0"/>
          <w:numId w:val="2"/>
        </w:numPr>
        <w:spacing w:before="240" w:after="0"/>
        <w:rPr>
          <w:rFonts w:ascii="Times New Roman" w:hAnsi="Times New Roman" w:cs="Times New Roman"/>
          <w:i w:val="0"/>
          <w:iCs w:val="0"/>
          <w:color w:val="auto"/>
          <w:sz w:val="22"/>
          <w:szCs w:val="22"/>
        </w:rPr>
      </w:pPr>
      <w:r w:rsidRPr="004307C2">
        <w:rPr>
          <w:rFonts w:ascii="Times New Roman" w:hAnsi="Times New Roman" w:cs="Times New Roman"/>
          <w:i w:val="0"/>
          <w:iCs w:val="0"/>
          <w:color w:val="auto"/>
          <w:sz w:val="22"/>
          <w:szCs w:val="22"/>
        </w:rPr>
        <w:t>Compute extension intensity by sector: `intensity = extension / X` (non-finite values set to zero).</w:t>
      </w:r>
    </w:p>
    <w:p w14:paraId="62351D84" w14:textId="77777777" w:rsidR="0084215A" w:rsidRDefault="009A36F7">
      <w:pPr>
        <w:pStyle w:val="Beschriftung"/>
        <w:keepNext/>
        <w:numPr>
          <w:ilvl w:val="0"/>
          <w:numId w:val="2"/>
        </w:numPr>
        <w:spacing w:before="240" w:after="0"/>
        <w:rPr>
          <w:rFonts w:ascii="Times New Roman" w:hAnsi="Times New Roman" w:cs="Times New Roman"/>
          <w:i w:val="0"/>
          <w:iCs w:val="0"/>
          <w:color w:val="auto"/>
          <w:sz w:val="22"/>
          <w:szCs w:val="22"/>
        </w:rPr>
      </w:pPr>
      <w:r w:rsidRPr="004307C2">
        <w:rPr>
          <w:rFonts w:ascii="Times New Roman" w:hAnsi="Times New Roman" w:cs="Times New Roman"/>
          <w:i w:val="0"/>
          <w:iCs w:val="0"/>
          <w:color w:val="auto"/>
          <w:sz w:val="22"/>
          <w:szCs w:val="22"/>
        </w:rPr>
        <w:t>Compute footprint propagation: `MP = diag(intensity) %*% L`.</w:t>
      </w:r>
    </w:p>
    <w:p w14:paraId="4608D22D" w14:textId="77777777" w:rsidR="0084215A" w:rsidRDefault="009A36F7">
      <w:pPr>
        <w:pStyle w:val="Beschriftung"/>
        <w:keepNext/>
        <w:numPr>
          <w:ilvl w:val="0"/>
          <w:numId w:val="2"/>
        </w:numPr>
        <w:spacing w:before="240" w:after="0"/>
        <w:rPr>
          <w:rFonts w:ascii="Times New Roman" w:hAnsi="Times New Roman" w:cs="Times New Roman"/>
          <w:i w:val="0"/>
          <w:iCs w:val="0"/>
          <w:color w:val="auto"/>
          <w:sz w:val="22"/>
          <w:szCs w:val="22"/>
        </w:rPr>
      </w:pPr>
      <w:r w:rsidRPr="0084215A">
        <w:rPr>
          <w:rFonts w:ascii="Times New Roman" w:hAnsi="Times New Roman" w:cs="Times New Roman"/>
          <w:i w:val="0"/>
          <w:iCs w:val="0"/>
          <w:color w:val="auto"/>
          <w:sz w:val="22"/>
          <w:szCs w:val="22"/>
        </w:rPr>
        <w:t xml:space="preserve"> Compute the contribution matrix for the selected final demand vector `y` (column-wise scaling of `MP` by `y`).</w:t>
      </w:r>
    </w:p>
    <w:p w14:paraId="00AD25EF" w14:textId="77777777" w:rsidR="0084215A" w:rsidRDefault="009A36F7">
      <w:pPr>
        <w:pStyle w:val="Beschriftung"/>
        <w:keepNext/>
        <w:numPr>
          <w:ilvl w:val="0"/>
          <w:numId w:val="2"/>
        </w:numPr>
        <w:spacing w:before="240" w:after="0"/>
        <w:rPr>
          <w:rFonts w:ascii="Times New Roman" w:hAnsi="Times New Roman" w:cs="Times New Roman"/>
          <w:i w:val="0"/>
          <w:iCs w:val="0"/>
          <w:color w:val="auto"/>
          <w:sz w:val="22"/>
          <w:szCs w:val="22"/>
        </w:rPr>
      </w:pPr>
      <w:r w:rsidRPr="0084215A">
        <w:rPr>
          <w:rFonts w:ascii="Times New Roman" w:hAnsi="Times New Roman" w:cs="Times New Roman"/>
          <w:i w:val="0"/>
          <w:iCs w:val="0"/>
          <w:color w:val="auto"/>
          <w:sz w:val="22"/>
          <w:szCs w:val="22"/>
        </w:rPr>
        <w:t>Convert results to long format with origin and final sector identifiers (country and product).</w:t>
      </w:r>
    </w:p>
    <w:p w14:paraId="0794BF50" w14:textId="23802D69" w:rsidR="009A36F7" w:rsidRPr="0084215A" w:rsidRDefault="009A36F7">
      <w:pPr>
        <w:pStyle w:val="Beschriftung"/>
        <w:keepNext/>
        <w:numPr>
          <w:ilvl w:val="0"/>
          <w:numId w:val="2"/>
        </w:numPr>
        <w:spacing w:before="240" w:after="0"/>
        <w:rPr>
          <w:rFonts w:ascii="Times New Roman" w:hAnsi="Times New Roman" w:cs="Times New Roman"/>
          <w:i w:val="0"/>
          <w:iCs w:val="0"/>
          <w:color w:val="auto"/>
          <w:sz w:val="22"/>
          <w:szCs w:val="22"/>
        </w:rPr>
      </w:pPr>
      <w:r w:rsidRPr="0084215A">
        <w:rPr>
          <w:rFonts w:ascii="Times New Roman" w:hAnsi="Times New Roman" w:cs="Times New Roman"/>
          <w:i w:val="0"/>
          <w:iCs w:val="0"/>
          <w:color w:val="auto"/>
          <w:sz w:val="22"/>
          <w:szCs w:val="22"/>
        </w:rPr>
        <w:t>Aggregate contributions to origin-country attribution per consumed product and compute origin shares (%).</w:t>
      </w:r>
    </w:p>
    <w:p w14:paraId="3C465EAC" w14:textId="44129414" w:rsidR="0084215A" w:rsidRDefault="009A36F7" w:rsidP="0084215A">
      <w:pPr>
        <w:pStyle w:val="Beschriftung"/>
        <w:keepNext/>
        <w:spacing w:before="240" w:after="0"/>
        <w:rPr>
          <w:rFonts w:ascii="Times New Roman" w:hAnsi="Times New Roman" w:cs="Times New Roman"/>
          <w:i w:val="0"/>
          <w:iCs w:val="0"/>
          <w:color w:val="auto"/>
          <w:sz w:val="22"/>
          <w:szCs w:val="22"/>
        </w:rPr>
      </w:pPr>
      <w:r w:rsidRPr="004307C2">
        <w:rPr>
          <w:rFonts w:ascii="Times New Roman" w:hAnsi="Times New Roman" w:cs="Times New Roman"/>
          <w:i w:val="0"/>
          <w:iCs w:val="0"/>
          <w:color w:val="auto"/>
          <w:sz w:val="22"/>
          <w:szCs w:val="22"/>
        </w:rPr>
        <w:t>Units follow the selected extension (e.g., m³ for blue water; kg for P/N application).</w:t>
      </w:r>
    </w:p>
    <w:p w14:paraId="3975ABDF" w14:textId="77777777" w:rsidR="0084215A" w:rsidRPr="0084215A" w:rsidRDefault="0084215A" w:rsidP="0084215A"/>
    <w:p w14:paraId="62D2A921" w14:textId="77777777" w:rsidR="009A36F7" w:rsidRPr="00607A29" w:rsidRDefault="009A36F7" w:rsidP="009A36F7">
      <w:pPr>
        <w:pStyle w:val="Beschriftung"/>
        <w:keepNext/>
        <w:spacing w:before="240" w:after="0"/>
        <w:rPr>
          <w:rFonts w:ascii="Times New Roman" w:hAnsi="Times New Roman" w:cs="Times New Roman"/>
          <w:i w:val="0"/>
          <w:iCs w:val="0"/>
          <w:color w:val="auto"/>
          <w:sz w:val="22"/>
          <w:szCs w:val="22"/>
          <w:u w:val="single"/>
        </w:rPr>
      </w:pPr>
      <w:r w:rsidRPr="00607A29">
        <w:rPr>
          <w:rFonts w:ascii="Times New Roman" w:hAnsi="Times New Roman" w:cs="Times New Roman"/>
          <w:i w:val="0"/>
          <w:iCs w:val="0"/>
          <w:color w:val="auto"/>
          <w:sz w:val="22"/>
          <w:szCs w:val="22"/>
          <w:u w:val="single"/>
        </w:rPr>
        <w:lastRenderedPageBreak/>
        <w:t>Manuscript-specific settings and restrictions</w:t>
      </w:r>
    </w:p>
    <w:p w14:paraId="46AF5432" w14:textId="77777777" w:rsidR="009A36F7" w:rsidRPr="004307C2" w:rsidRDefault="009A36F7" w:rsidP="009A36F7">
      <w:pPr>
        <w:pStyle w:val="Beschriftung"/>
        <w:keepNext/>
        <w:spacing w:before="240" w:after="0"/>
        <w:rPr>
          <w:rFonts w:ascii="Times New Roman" w:hAnsi="Times New Roman" w:cs="Times New Roman"/>
          <w:i w:val="0"/>
          <w:iCs w:val="0"/>
          <w:color w:val="auto"/>
          <w:sz w:val="22"/>
          <w:szCs w:val="22"/>
        </w:rPr>
      </w:pPr>
      <w:r w:rsidRPr="004307C2">
        <w:rPr>
          <w:rFonts w:ascii="Times New Roman" w:hAnsi="Times New Roman" w:cs="Times New Roman"/>
          <w:i w:val="0"/>
          <w:iCs w:val="0"/>
          <w:color w:val="auto"/>
          <w:sz w:val="22"/>
          <w:szCs w:val="22"/>
        </w:rPr>
        <w:t>While the reference implementation supports multiple regions (e.g., EU/EU27), consumption categories, allocations, and aggregation formats, the manuscript results were produced with the following specific settings:</w:t>
      </w:r>
    </w:p>
    <w:p w14:paraId="4F3DC9A5" w14:textId="77777777" w:rsidR="009A36F7" w:rsidRPr="004307C2" w:rsidRDefault="009A36F7" w:rsidP="009A36F7">
      <w:pPr>
        <w:pStyle w:val="Beschriftung"/>
        <w:keepNext/>
        <w:spacing w:before="240" w:after="0"/>
        <w:rPr>
          <w:rFonts w:ascii="Times New Roman" w:hAnsi="Times New Roman" w:cs="Times New Roman"/>
          <w:i w:val="0"/>
          <w:iCs w:val="0"/>
          <w:color w:val="auto"/>
          <w:sz w:val="22"/>
          <w:szCs w:val="22"/>
        </w:rPr>
      </w:pPr>
      <w:r w:rsidRPr="004307C2">
        <w:rPr>
          <w:rFonts w:ascii="Times New Roman" w:hAnsi="Times New Roman" w:cs="Times New Roman"/>
          <w:i w:val="0"/>
          <w:iCs w:val="0"/>
          <w:color w:val="auto"/>
          <w:sz w:val="22"/>
          <w:szCs w:val="22"/>
        </w:rPr>
        <w:t>- Consuming country: **DEU (Germany)**</w:t>
      </w:r>
    </w:p>
    <w:p w14:paraId="106DA3B9" w14:textId="77777777" w:rsidR="009A36F7" w:rsidRPr="004307C2" w:rsidRDefault="009A36F7" w:rsidP="009A36F7">
      <w:pPr>
        <w:pStyle w:val="Beschriftung"/>
        <w:keepNext/>
        <w:spacing w:before="240" w:after="0"/>
        <w:rPr>
          <w:rFonts w:ascii="Times New Roman" w:hAnsi="Times New Roman" w:cs="Times New Roman"/>
          <w:i w:val="0"/>
          <w:iCs w:val="0"/>
          <w:color w:val="auto"/>
          <w:sz w:val="22"/>
          <w:szCs w:val="22"/>
        </w:rPr>
      </w:pPr>
      <w:r w:rsidRPr="004307C2">
        <w:rPr>
          <w:rFonts w:ascii="Times New Roman" w:hAnsi="Times New Roman" w:cs="Times New Roman"/>
          <w:i w:val="0"/>
          <w:iCs w:val="0"/>
          <w:color w:val="auto"/>
          <w:sz w:val="22"/>
          <w:szCs w:val="22"/>
        </w:rPr>
        <w:t>- Final demand category: **food only**</w:t>
      </w:r>
    </w:p>
    <w:p w14:paraId="592EAF72" w14:textId="77777777" w:rsidR="009A36F7" w:rsidRPr="004307C2" w:rsidRDefault="009A36F7" w:rsidP="009A36F7">
      <w:pPr>
        <w:pStyle w:val="Beschriftung"/>
        <w:keepNext/>
        <w:spacing w:before="240" w:after="0"/>
        <w:rPr>
          <w:rFonts w:ascii="Times New Roman" w:hAnsi="Times New Roman" w:cs="Times New Roman"/>
          <w:i w:val="0"/>
          <w:iCs w:val="0"/>
          <w:color w:val="auto"/>
          <w:sz w:val="22"/>
          <w:szCs w:val="22"/>
        </w:rPr>
      </w:pPr>
      <w:r w:rsidRPr="004307C2">
        <w:rPr>
          <w:rFonts w:ascii="Times New Roman" w:hAnsi="Times New Roman" w:cs="Times New Roman"/>
          <w:i w:val="0"/>
          <w:iCs w:val="0"/>
          <w:color w:val="auto"/>
          <w:sz w:val="22"/>
          <w:szCs w:val="22"/>
        </w:rPr>
        <w:t>- Extensions analyzed: **blue water use**, **land use**, **phosphorus application**, **nitrogen application**</w:t>
      </w:r>
    </w:p>
    <w:p w14:paraId="6F0D8DF0" w14:textId="77777777" w:rsidR="009A36F7" w:rsidRPr="004307C2" w:rsidRDefault="009A36F7" w:rsidP="009A36F7">
      <w:pPr>
        <w:pStyle w:val="Beschriftung"/>
        <w:keepNext/>
        <w:spacing w:before="240" w:after="0"/>
        <w:rPr>
          <w:rFonts w:ascii="Times New Roman" w:hAnsi="Times New Roman" w:cs="Times New Roman"/>
          <w:i w:val="0"/>
          <w:iCs w:val="0"/>
          <w:color w:val="auto"/>
          <w:sz w:val="22"/>
          <w:szCs w:val="22"/>
        </w:rPr>
      </w:pPr>
      <w:r w:rsidRPr="004307C2">
        <w:rPr>
          <w:rFonts w:ascii="Times New Roman" w:hAnsi="Times New Roman" w:cs="Times New Roman"/>
          <w:i w:val="0"/>
          <w:iCs w:val="0"/>
          <w:color w:val="auto"/>
          <w:sz w:val="22"/>
          <w:szCs w:val="22"/>
        </w:rPr>
        <w:t>- Allocation: **mass-based Leontief inverse** (i.e., `*_L_mass.rds`)</w:t>
      </w:r>
    </w:p>
    <w:p w14:paraId="760B351B" w14:textId="77777777" w:rsidR="009A36F7" w:rsidRDefault="009A36F7" w:rsidP="009A36F7">
      <w:pPr>
        <w:pStyle w:val="Beschriftung"/>
        <w:keepNext/>
        <w:spacing w:before="240" w:after="0"/>
        <w:rPr>
          <w:rFonts w:ascii="Times New Roman" w:hAnsi="Times New Roman" w:cs="Times New Roman"/>
          <w:i w:val="0"/>
          <w:iCs w:val="0"/>
          <w:color w:val="auto"/>
          <w:sz w:val="22"/>
          <w:szCs w:val="22"/>
        </w:rPr>
      </w:pPr>
      <w:r w:rsidRPr="004307C2">
        <w:rPr>
          <w:rFonts w:ascii="Times New Roman" w:hAnsi="Times New Roman" w:cs="Times New Roman"/>
          <w:i w:val="0"/>
          <w:iCs w:val="0"/>
          <w:color w:val="auto"/>
          <w:sz w:val="22"/>
          <w:szCs w:val="22"/>
        </w:rPr>
        <w:t xml:space="preserve">- </w:t>
      </w:r>
      <w:r>
        <w:rPr>
          <w:rFonts w:ascii="Times New Roman" w:hAnsi="Times New Roman" w:cs="Times New Roman"/>
          <w:i w:val="0"/>
          <w:iCs w:val="0"/>
          <w:color w:val="auto"/>
          <w:sz w:val="22"/>
          <w:szCs w:val="22"/>
        </w:rPr>
        <w:t xml:space="preserve"> R</w:t>
      </w:r>
      <w:r w:rsidRPr="004307C2">
        <w:rPr>
          <w:rFonts w:ascii="Times New Roman" w:hAnsi="Times New Roman" w:cs="Times New Roman"/>
          <w:i w:val="0"/>
          <w:iCs w:val="0"/>
          <w:color w:val="auto"/>
          <w:sz w:val="22"/>
          <w:szCs w:val="22"/>
        </w:rPr>
        <w:t>estriction (scope of reported results): footprint results are restricted to **DEU final-consumption sectors**, i.e. we filter to `country_final == DEU` prior to aggregation and reporting. This ensures the reported values represent the footprint of **DEU final consumption**, rather than contributions to all global final sectors induced by the DEU final demand vector.</w:t>
      </w:r>
    </w:p>
    <w:p w14:paraId="4CCBAE74" w14:textId="77777777" w:rsidR="009A36F7" w:rsidRPr="00230D51" w:rsidRDefault="009A36F7" w:rsidP="00230D51"/>
    <w:p w14:paraId="2964B249" w14:textId="796E4710" w:rsidR="0069424B" w:rsidRDefault="0069424B" w:rsidP="004D7310">
      <w:pPr>
        <w:pStyle w:val="Beschriftung"/>
        <w:keepNext/>
        <w:spacing w:before="240" w:after="0"/>
      </w:pPr>
      <w:r>
        <w:t xml:space="preserve">Table </w:t>
      </w:r>
      <w:r w:rsidR="0023575F">
        <w:fldChar w:fldCharType="begin"/>
      </w:r>
      <w:r w:rsidR="0023575F">
        <w:instrText xml:space="preserve"> SEQ Table \* ARABIC </w:instrText>
      </w:r>
      <w:r w:rsidR="0023575F">
        <w:fldChar w:fldCharType="separate"/>
      </w:r>
      <w:r w:rsidR="0023575F">
        <w:rPr>
          <w:noProof/>
        </w:rPr>
        <w:t>1</w:t>
      </w:r>
      <w:r w:rsidR="0023575F">
        <w:rPr>
          <w:noProof/>
        </w:rPr>
        <w:fldChar w:fldCharType="end"/>
      </w:r>
      <w:r>
        <w:t xml:space="preserve"> Food Categories and Associated Products</w:t>
      </w:r>
    </w:p>
    <w:tbl>
      <w:tblPr>
        <w:tblW w:w="8905"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6925"/>
      </w:tblGrid>
      <w:tr w:rsidR="0069424B" w:rsidRPr="0069424B" w14:paraId="38788AAB" w14:textId="77777777" w:rsidTr="008E58B3">
        <w:trPr>
          <w:trHeight w:val="230"/>
          <w:tblHeader/>
          <w:tblCellSpacing w:w="15" w:type="dxa"/>
        </w:trPr>
        <w:tc>
          <w:tcPr>
            <w:tcW w:w="1935" w:type="dxa"/>
            <w:vAlign w:val="center"/>
            <w:hideMark/>
          </w:tcPr>
          <w:p w14:paraId="17186B12" w14:textId="77777777" w:rsidR="0069424B" w:rsidRPr="0069424B" w:rsidRDefault="0069424B" w:rsidP="00F37CBC">
            <w:pPr>
              <w:spacing w:after="0" w:line="240" w:lineRule="auto"/>
              <w:jc w:val="center"/>
              <w:rPr>
                <w:rFonts w:ascii="Times New Roman" w:eastAsia="Times New Roman" w:hAnsi="Times New Roman" w:cs="Times New Roman"/>
                <w:b/>
                <w:bCs/>
                <w:sz w:val="20"/>
                <w:lang w:eastAsia="en-GB"/>
              </w:rPr>
            </w:pPr>
            <w:r w:rsidRPr="0069424B">
              <w:rPr>
                <w:rFonts w:ascii="Times New Roman" w:eastAsia="Times New Roman" w:hAnsi="Times New Roman" w:cs="Times New Roman"/>
                <w:b/>
                <w:bCs/>
                <w:sz w:val="20"/>
                <w:lang w:eastAsia="en-GB"/>
              </w:rPr>
              <w:t>Category</w:t>
            </w:r>
          </w:p>
        </w:tc>
        <w:tc>
          <w:tcPr>
            <w:tcW w:w="6880" w:type="dxa"/>
            <w:vAlign w:val="center"/>
            <w:hideMark/>
          </w:tcPr>
          <w:p w14:paraId="1ED04F22" w14:textId="77777777" w:rsidR="0069424B" w:rsidRPr="0069424B" w:rsidRDefault="0069424B" w:rsidP="00F37CBC">
            <w:pPr>
              <w:spacing w:after="0" w:line="240" w:lineRule="auto"/>
              <w:jc w:val="center"/>
              <w:rPr>
                <w:rFonts w:ascii="Times New Roman" w:eastAsia="Times New Roman" w:hAnsi="Times New Roman" w:cs="Times New Roman"/>
                <w:b/>
                <w:bCs/>
                <w:sz w:val="20"/>
                <w:lang w:eastAsia="en-GB"/>
              </w:rPr>
            </w:pPr>
            <w:r w:rsidRPr="0069424B">
              <w:rPr>
                <w:rFonts w:ascii="Times New Roman" w:eastAsia="Times New Roman" w:hAnsi="Times New Roman" w:cs="Times New Roman"/>
                <w:b/>
                <w:bCs/>
                <w:sz w:val="20"/>
                <w:lang w:eastAsia="en-GB"/>
              </w:rPr>
              <w:t>Products</w:t>
            </w:r>
          </w:p>
        </w:tc>
      </w:tr>
      <w:tr w:rsidR="0069424B" w:rsidRPr="0069424B" w14:paraId="1572D5C8" w14:textId="77777777" w:rsidTr="008E58B3">
        <w:trPr>
          <w:trHeight w:val="691"/>
          <w:tblCellSpacing w:w="15" w:type="dxa"/>
        </w:trPr>
        <w:tc>
          <w:tcPr>
            <w:tcW w:w="1935" w:type="dxa"/>
            <w:vAlign w:val="center"/>
            <w:hideMark/>
          </w:tcPr>
          <w:p w14:paraId="036C8842"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Fruits</w:t>
            </w:r>
          </w:p>
        </w:tc>
        <w:tc>
          <w:tcPr>
            <w:tcW w:w="6880" w:type="dxa"/>
            <w:vAlign w:val="center"/>
            <w:hideMark/>
          </w:tcPr>
          <w:p w14:paraId="75B4000C"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Apples and products; Bananas; Citrus, Other; Dates; Fruits, Other; Grapefruit and products; Grapes and products (excl wine); Lemons, Limes and products; Oranges, Mandarines; Pineapples and products; Plantains</w:t>
            </w:r>
          </w:p>
        </w:tc>
      </w:tr>
      <w:tr w:rsidR="0069424B" w:rsidRPr="0069424B" w14:paraId="3E231749" w14:textId="77777777" w:rsidTr="008E58B3">
        <w:trPr>
          <w:trHeight w:val="448"/>
          <w:tblCellSpacing w:w="15" w:type="dxa"/>
        </w:trPr>
        <w:tc>
          <w:tcPr>
            <w:tcW w:w="1935" w:type="dxa"/>
            <w:vAlign w:val="center"/>
            <w:hideMark/>
          </w:tcPr>
          <w:p w14:paraId="71801239"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Cereals &amp; Grain Products</w:t>
            </w:r>
          </w:p>
        </w:tc>
        <w:tc>
          <w:tcPr>
            <w:tcW w:w="6880" w:type="dxa"/>
            <w:vAlign w:val="center"/>
            <w:hideMark/>
          </w:tcPr>
          <w:p w14:paraId="59481A3A"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Barley and products; Cereals, Other; Maize and products; Millet and products; Oats; Rice and products; Rye and products; Wheat and products</w:t>
            </w:r>
          </w:p>
        </w:tc>
      </w:tr>
      <w:tr w:rsidR="0069424B" w:rsidRPr="0069424B" w14:paraId="4B6B7B86" w14:textId="77777777" w:rsidTr="008E58B3">
        <w:trPr>
          <w:trHeight w:val="448"/>
          <w:tblCellSpacing w:w="15" w:type="dxa"/>
        </w:trPr>
        <w:tc>
          <w:tcPr>
            <w:tcW w:w="1935" w:type="dxa"/>
            <w:vAlign w:val="center"/>
            <w:hideMark/>
          </w:tcPr>
          <w:p w14:paraId="63411ACB"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Legumes &amp; Pulses</w:t>
            </w:r>
          </w:p>
        </w:tc>
        <w:tc>
          <w:tcPr>
            <w:tcW w:w="6880" w:type="dxa"/>
            <w:vAlign w:val="center"/>
            <w:hideMark/>
          </w:tcPr>
          <w:p w14:paraId="53ADBE54"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Beans; Peas; Pulses, Other and products; Soyabeans</w:t>
            </w:r>
          </w:p>
        </w:tc>
      </w:tr>
      <w:tr w:rsidR="0069424B" w:rsidRPr="0069424B" w14:paraId="78504184" w14:textId="77777777" w:rsidTr="008E58B3">
        <w:trPr>
          <w:trHeight w:val="460"/>
          <w:tblCellSpacing w:w="15" w:type="dxa"/>
        </w:trPr>
        <w:tc>
          <w:tcPr>
            <w:tcW w:w="1935" w:type="dxa"/>
            <w:vAlign w:val="center"/>
            <w:hideMark/>
          </w:tcPr>
          <w:p w14:paraId="756EA9CE"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Beverages &amp; Sweets</w:t>
            </w:r>
          </w:p>
        </w:tc>
        <w:tc>
          <w:tcPr>
            <w:tcW w:w="6880" w:type="dxa"/>
            <w:vAlign w:val="center"/>
            <w:hideMark/>
          </w:tcPr>
          <w:p w14:paraId="317533C8"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Beer; Beverages, Alcoholic; Cocoa Beans and products; Coffee and products; Tea (including mate); Wine</w:t>
            </w:r>
          </w:p>
        </w:tc>
      </w:tr>
      <w:tr w:rsidR="0069424B" w:rsidRPr="0069424B" w14:paraId="0DF8B1F1" w14:textId="77777777" w:rsidTr="008E58B3">
        <w:trPr>
          <w:trHeight w:val="448"/>
          <w:tblCellSpacing w:w="15" w:type="dxa"/>
        </w:trPr>
        <w:tc>
          <w:tcPr>
            <w:tcW w:w="1935" w:type="dxa"/>
            <w:vAlign w:val="center"/>
            <w:hideMark/>
          </w:tcPr>
          <w:p w14:paraId="39EE5832"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Meat &amp; Meat Products</w:t>
            </w:r>
          </w:p>
        </w:tc>
        <w:tc>
          <w:tcPr>
            <w:tcW w:w="6880" w:type="dxa"/>
            <w:vAlign w:val="center"/>
            <w:hideMark/>
          </w:tcPr>
          <w:p w14:paraId="07BA37BB"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Bovine Meat; Fats, Animals, Raw; Meat, Other; Mutton &amp; Goat Meat; Offals, Edible; Pigmeat; Poultry Meat</w:t>
            </w:r>
          </w:p>
        </w:tc>
      </w:tr>
      <w:tr w:rsidR="0069424B" w:rsidRPr="0069424B" w14:paraId="1AAF72F6" w14:textId="77777777" w:rsidTr="008E58B3">
        <w:trPr>
          <w:trHeight w:val="218"/>
          <w:tblCellSpacing w:w="15" w:type="dxa"/>
        </w:trPr>
        <w:tc>
          <w:tcPr>
            <w:tcW w:w="1935" w:type="dxa"/>
            <w:vAlign w:val="center"/>
            <w:hideMark/>
          </w:tcPr>
          <w:p w14:paraId="18CF1616"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Dairy &amp; Eggs</w:t>
            </w:r>
          </w:p>
        </w:tc>
        <w:tc>
          <w:tcPr>
            <w:tcW w:w="6880" w:type="dxa"/>
            <w:vAlign w:val="center"/>
            <w:hideMark/>
          </w:tcPr>
          <w:p w14:paraId="5B8F11EC"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Butter, Ghee; Eggs; Milk - Excluding Butter</w:t>
            </w:r>
          </w:p>
        </w:tc>
      </w:tr>
      <w:tr w:rsidR="0069424B" w:rsidRPr="0069424B" w14:paraId="24923168" w14:textId="77777777" w:rsidTr="008E58B3">
        <w:trPr>
          <w:trHeight w:val="448"/>
          <w:tblCellSpacing w:w="15" w:type="dxa"/>
        </w:trPr>
        <w:tc>
          <w:tcPr>
            <w:tcW w:w="1935" w:type="dxa"/>
            <w:vAlign w:val="center"/>
            <w:hideMark/>
          </w:tcPr>
          <w:p w14:paraId="57DA143E"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Oils &amp; Fats</w:t>
            </w:r>
          </w:p>
        </w:tc>
        <w:tc>
          <w:tcPr>
            <w:tcW w:w="6880" w:type="dxa"/>
            <w:vAlign w:val="center"/>
            <w:hideMark/>
          </w:tcPr>
          <w:p w14:paraId="6447764C"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Coconut Oil; Groundnut Oil; Maize Germ Oil; Oilcrops Oil, Other; Oilcrops, Other; Olive Oil; Palm Oil; Rape and Mustard Oil; Sesameseed Oil; Soyabean Oil; Sunflowerseed Oil</w:t>
            </w:r>
          </w:p>
        </w:tc>
      </w:tr>
      <w:tr w:rsidR="0069424B" w:rsidRPr="0069424B" w14:paraId="7C9A6841" w14:textId="77777777" w:rsidTr="008E58B3">
        <w:trPr>
          <w:trHeight w:val="230"/>
          <w:tblCellSpacing w:w="15" w:type="dxa"/>
        </w:trPr>
        <w:tc>
          <w:tcPr>
            <w:tcW w:w="1935" w:type="dxa"/>
            <w:vAlign w:val="center"/>
            <w:hideMark/>
          </w:tcPr>
          <w:p w14:paraId="177E168F"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Nuts &amp; Oilseeds</w:t>
            </w:r>
          </w:p>
        </w:tc>
        <w:tc>
          <w:tcPr>
            <w:tcW w:w="6880" w:type="dxa"/>
            <w:vAlign w:val="center"/>
            <w:hideMark/>
          </w:tcPr>
          <w:p w14:paraId="5B343321"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Coconuts - Incl Copra; Groundnuts; Nuts and products; Olives (including preserved)</w:t>
            </w:r>
          </w:p>
        </w:tc>
      </w:tr>
      <w:tr w:rsidR="0069424B" w:rsidRPr="0069424B" w14:paraId="39E413BC" w14:textId="77777777" w:rsidTr="008E58B3">
        <w:trPr>
          <w:trHeight w:val="218"/>
          <w:tblCellSpacing w:w="15" w:type="dxa"/>
        </w:trPr>
        <w:tc>
          <w:tcPr>
            <w:tcW w:w="1935" w:type="dxa"/>
            <w:vAlign w:val="center"/>
            <w:hideMark/>
          </w:tcPr>
          <w:p w14:paraId="4A9E7BB3"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Vegetables</w:t>
            </w:r>
          </w:p>
        </w:tc>
        <w:tc>
          <w:tcPr>
            <w:tcW w:w="6880" w:type="dxa"/>
            <w:vAlign w:val="center"/>
            <w:hideMark/>
          </w:tcPr>
          <w:p w14:paraId="3CFC660F"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Onions; Pimento; Tomatoes and products; Vegetables, Other</w:t>
            </w:r>
          </w:p>
        </w:tc>
      </w:tr>
      <w:tr w:rsidR="0069424B" w:rsidRPr="0069424B" w14:paraId="33840B20" w14:textId="77777777" w:rsidTr="008E58B3">
        <w:trPr>
          <w:trHeight w:val="448"/>
          <w:tblCellSpacing w:w="15" w:type="dxa"/>
        </w:trPr>
        <w:tc>
          <w:tcPr>
            <w:tcW w:w="1935" w:type="dxa"/>
            <w:vAlign w:val="center"/>
            <w:hideMark/>
          </w:tcPr>
          <w:p w14:paraId="7DD5D54E"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Spices &amp; Condiments</w:t>
            </w:r>
          </w:p>
        </w:tc>
        <w:tc>
          <w:tcPr>
            <w:tcW w:w="6880" w:type="dxa"/>
            <w:vAlign w:val="center"/>
            <w:hideMark/>
          </w:tcPr>
          <w:p w14:paraId="0F651284"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Pepper; Spices, Other; Sugar (Raw Equivalent); Sweeteners, Other</w:t>
            </w:r>
          </w:p>
        </w:tc>
      </w:tr>
      <w:tr w:rsidR="0069424B" w:rsidRPr="0069424B" w14:paraId="1851163D" w14:textId="77777777" w:rsidTr="008E58B3">
        <w:trPr>
          <w:trHeight w:val="472"/>
          <w:tblCellSpacing w:w="15" w:type="dxa"/>
        </w:trPr>
        <w:tc>
          <w:tcPr>
            <w:tcW w:w="1935" w:type="dxa"/>
            <w:vAlign w:val="center"/>
            <w:hideMark/>
          </w:tcPr>
          <w:p w14:paraId="6BAB94CD"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Tubers &amp; Roots</w:t>
            </w:r>
          </w:p>
        </w:tc>
        <w:tc>
          <w:tcPr>
            <w:tcW w:w="6880" w:type="dxa"/>
            <w:vAlign w:val="center"/>
            <w:hideMark/>
          </w:tcPr>
          <w:p w14:paraId="307875EF" w14:textId="77777777" w:rsidR="0069424B" w:rsidRPr="0069424B" w:rsidRDefault="0069424B" w:rsidP="00F37CBC">
            <w:pPr>
              <w:spacing w:after="0" w:line="240" w:lineRule="auto"/>
              <w:rPr>
                <w:rFonts w:ascii="Times New Roman" w:eastAsia="Times New Roman" w:hAnsi="Times New Roman" w:cs="Times New Roman"/>
                <w:sz w:val="20"/>
                <w:lang w:eastAsia="en-GB"/>
              </w:rPr>
            </w:pPr>
            <w:r w:rsidRPr="0069424B">
              <w:rPr>
                <w:rFonts w:ascii="Times New Roman" w:eastAsia="Times New Roman" w:hAnsi="Times New Roman" w:cs="Times New Roman"/>
                <w:sz w:val="20"/>
                <w:lang w:eastAsia="en-GB"/>
              </w:rPr>
              <w:t>Potatoes and products</w:t>
            </w:r>
          </w:p>
        </w:tc>
      </w:tr>
    </w:tbl>
    <w:p w14:paraId="79CECF6A" w14:textId="77777777" w:rsidR="0069424B" w:rsidRPr="000A46F1" w:rsidRDefault="0069424B" w:rsidP="0069424B">
      <w:pPr>
        <w:pStyle w:val="berschrift3"/>
        <w:rPr>
          <w:rFonts w:ascii="Times New Roman" w:hAnsi="Times New Roman" w:cs="Times New Roman"/>
          <w:b/>
          <w:color w:val="auto"/>
          <w:sz w:val="22"/>
          <w:u w:val="single"/>
        </w:rPr>
      </w:pPr>
      <w:r w:rsidRPr="000A46F1">
        <w:rPr>
          <w:rFonts w:ascii="Times New Roman" w:hAnsi="Times New Roman" w:cs="Times New Roman"/>
          <w:b/>
          <w:color w:val="auto"/>
          <w:sz w:val="22"/>
          <w:u w:val="single"/>
        </w:rPr>
        <w:t>GLAM</w:t>
      </w:r>
    </w:p>
    <w:p w14:paraId="0DF80AA0" w14:textId="7A58BAB7" w:rsidR="0069424B" w:rsidRDefault="0069424B" w:rsidP="0069424B">
      <w:pPr>
        <w:pStyle w:val="Beschriftung"/>
        <w:keepNext/>
        <w:spacing w:after="0"/>
      </w:pPr>
      <w:r>
        <w:t xml:space="preserve">Table </w:t>
      </w:r>
      <w:r w:rsidR="0023575F">
        <w:fldChar w:fldCharType="begin"/>
      </w:r>
      <w:r w:rsidR="0023575F">
        <w:instrText xml:space="preserve"> SEQ Table \* ARABIC </w:instrText>
      </w:r>
      <w:r w:rsidR="0023575F">
        <w:fldChar w:fldCharType="separate"/>
      </w:r>
      <w:r w:rsidR="0023575F">
        <w:rPr>
          <w:noProof/>
        </w:rPr>
        <w:t>2</w:t>
      </w:r>
      <w:r w:rsidR="0023575F">
        <w:rPr>
          <w:noProof/>
        </w:rPr>
        <w:fldChar w:fldCharType="end"/>
      </w:r>
      <w:r>
        <w:t xml:space="preserve"> </w:t>
      </w:r>
      <w:r w:rsidRPr="00756361">
        <w:t>Products and their respective land use type</w:t>
      </w:r>
      <w:r>
        <w:t xml:space="preserve"> in GLAM</w:t>
      </w:r>
    </w:p>
    <w:tbl>
      <w:tblPr>
        <w:tblW w:w="947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20"/>
        <w:gridCol w:w="4658"/>
      </w:tblGrid>
      <w:tr w:rsidR="006C14D3" w:rsidRPr="001A6162" w14:paraId="2C4AE964" w14:textId="77777777" w:rsidTr="00BF6ADE">
        <w:trPr>
          <w:trHeight w:val="236"/>
        </w:trPr>
        <w:tc>
          <w:tcPr>
            <w:tcW w:w="4820" w:type="dxa"/>
            <w:noWrap/>
            <w:vAlign w:val="bottom"/>
            <w:hideMark/>
          </w:tcPr>
          <w:p w14:paraId="19EAF9A7" w14:textId="77777777" w:rsidR="006C14D3" w:rsidRPr="001A6162" w:rsidRDefault="006C14D3" w:rsidP="00BF6ADE">
            <w:pPr>
              <w:spacing w:after="0" w:line="240" w:lineRule="auto"/>
              <w:rPr>
                <w:rFonts w:ascii="Times New Roman" w:eastAsia="Times New Roman" w:hAnsi="Times New Roman" w:cs="Times New Roman"/>
                <w:b/>
                <w:bCs/>
                <w:color w:val="000000"/>
                <w:sz w:val="20"/>
                <w:szCs w:val="20"/>
                <w:lang w:eastAsia="en-GB"/>
              </w:rPr>
            </w:pPr>
            <w:r w:rsidRPr="001A6162">
              <w:rPr>
                <w:rFonts w:ascii="Times New Roman" w:eastAsia="Times New Roman" w:hAnsi="Times New Roman" w:cs="Times New Roman"/>
                <w:b/>
                <w:bCs/>
                <w:color w:val="000000"/>
                <w:sz w:val="20"/>
                <w:szCs w:val="20"/>
                <w:lang w:eastAsia="en-GB"/>
              </w:rPr>
              <w:t>Product</w:t>
            </w:r>
          </w:p>
        </w:tc>
        <w:tc>
          <w:tcPr>
            <w:tcW w:w="4658" w:type="dxa"/>
            <w:shd w:val="clear" w:color="000000" w:fill="E7E6E6"/>
            <w:noWrap/>
            <w:vAlign w:val="bottom"/>
            <w:hideMark/>
          </w:tcPr>
          <w:p w14:paraId="6678330A" w14:textId="77777777" w:rsidR="006C14D3" w:rsidRPr="001A6162" w:rsidRDefault="006C14D3" w:rsidP="00BF6ADE">
            <w:pPr>
              <w:spacing w:after="0" w:line="240" w:lineRule="auto"/>
              <w:rPr>
                <w:rFonts w:ascii="Times New Roman" w:eastAsia="Times New Roman" w:hAnsi="Times New Roman" w:cs="Times New Roman"/>
                <w:b/>
                <w:bCs/>
                <w:color w:val="000000"/>
                <w:sz w:val="20"/>
                <w:szCs w:val="20"/>
                <w:lang w:eastAsia="en-GB"/>
              </w:rPr>
            </w:pPr>
            <w:r w:rsidRPr="001A6162">
              <w:rPr>
                <w:rFonts w:ascii="Times New Roman" w:eastAsia="Times New Roman" w:hAnsi="Times New Roman" w:cs="Times New Roman"/>
                <w:b/>
                <w:bCs/>
                <w:color w:val="000000"/>
                <w:sz w:val="20"/>
                <w:szCs w:val="20"/>
                <w:lang w:eastAsia="en-GB"/>
              </w:rPr>
              <w:t>Land use type</w:t>
            </w:r>
          </w:p>
        </w:tc>
      </w:tr>
      <w:tr w:rsidR="006C14D3" w:rsidRPr="001A6162" w14:paraId="6B366E17" w14:textId="77777777" w:rsidTr="00BF6ADE">
        <w:trPr>
          <w:trHeight w:val="236"/>
        </w:trPr>
        <w:tc>
          <w:tcPr>
            <w:tcW w:w="4820" w:type="dxa"/>
            <w:noWrap/>
            <w:vAlign w:val="bottom"/>
            <w:hideMark/>
          </w:tcPr>
          <w:p w14:paraId="50E8643D" w14:textId="77777777" w:rsidR="006C14D3" w:rsidRPr="001A6162" w:rsidRDefault="006C14D3" w:rsidP="00BF6ADE">
            <w:pPr>
              <w:spacing w:after="0" w:line="240" w:lineRule="auto"/>
              <w:rPr>
                <w:rFonts w:ascii="Times New Roman" w:eastAsia="Times New Roman" w:hAnsi="Times New Roman" w:cs="Times New Roman"/>
                <w:color w:val="000000"/>
                <w:sz w:val="20"/>
                <w:szCs w:val="20"/>
                <w:lang w:eastAsia="en-GB"/>
              </w:rPr>
            </w:pPr>
            <w:r w:rsidRPr="001A6162">
              <w:rPr>
                <w:rFonts w:ascii="Times New Roman" w:eastAsia="Times New Roman" w:hAnsi="Times New Roman" w:cs="Times New Roman"/>
                <w:color w:val="000000"/>
                <w:sz w:val="20"/>
                <w:szCs w:val="20"/>
                <w:lang w:eastAsia="en-GB"/>
              </w:rPr>
              <w:t>Apples and products</w:t>
            </w:r>
          </w:p>
        </w:tc>
        <w:tc>
          <w:tcPr>
            <w:tcW w:w="4658" w:type="dxa"/>
            <w:shd w:val="clear" w:color="000000" w:fill="E7E6E6"/>
            <w:noWrap/>
            <w:vAlign w:val="bottom"/>
            <w:hideMark/>
          </w:tcPr>
          <w:p w14:paraId="7E5A59DD" w14:textId="77777777" w:rsidR="006C14D3" w:rsidRPr="001A6162" w:rsidRDefault="006C14D3" w:rsidP="00BF6ADE">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plantation</w:t>
            </w:r>
          </w:p>
        </w:tc>
      </w:tr>
      <w:tr w:rsidR="006C14D3" w:rsidRPr="001A6162" w14:paraId="0550E035" w14:textId="77777777" w:rsidTr="00BF6ADE">
        <w:trPr>
          <w:trHeight w:val="236"/>
        </w:trPr>
        <w:tc>
          <w:tcPr>
            <w:tcW w:w="4820" w:type="dxa"/>
            <w:noWrap/>
            <w:vAlign w:val="bottom"/>
            <w:hideMark/>
          </w:tcPr>
          <w:p w14:paraId="222A5D78" w14:textId="77777777" w:rsidR="006C14D3" w:rsidRPr="001A6162" w:rsidRDefault="006C14D3" w:rsidP="00BF6ADE">
            <w:pPr>
              <w:spacing w:after="0" w:line="240" w:lineRule="auto"/>
              <w:rPr>
                <w:rFonts w:ascii="Times New Roman" w:eastAsia="Times New Roman" w:hAnsi="Times New Roman" w:cs="Times New Roman"/>
                <w:color w:val="000000"/>
                <w:sz w:val="20"/>
                <w:szCs w:val="20"/>
                <w:lang w:eastAsia="en-GB"/>
              </w:rPr>
            </w:pPr>
            <w:r w:rsidRPr="001A6162">
              <w:rPr>
                <w:rFonts w:ascii="Times New Roman" w:eastAsia="Times New Roman" w:hAnsi="Times New Roman" w:cs="Times New Roman"/>
                <w:color w:val="000000"/>
                <w:sz w:val="20"/>
                <w:szCs w:val="20"/>
                <w:lang w:eastAsia="en-GB"/>
              </w:rPr>
              <w:t>Bananas</w:t>
            </w:r>
          </w:p>
        </w:tc>
        <w:tc>
          <w:tcPr>
            <w:tcW w:w="4658" w:type="dxa"/>
            <w:shd w:val="clear" w:color="000000" w:fill="E7E6E6"/>
            <w:noWrap/>
            <w:vAlign w:val="bottom"/>
            <w:hideMark/>
          </w:tcPr>
          <w:p w14:paraId="4E509AD6" w14:textId="77777777" w:rsidR="006C14D3" w:rsidRPr="001A6162" w:rsidRDefault="006C14D3" w:rsidP="00BF6ADE">
            <w:pPr>
              <w:spacing w:after="0" w:line="240" w:lineRule="auto"/>
              <w:rPr>
                <w:rFonts w:ascii="Times New Roman" w:eastAsia="Times New Roman" w:hAnsi="Times New Roman" w:cs="Times New Roman"/>
                <w:color w:val="000000"/>
                <w:sz w:val="20"/>
                <w:szCs w:val="20"/>
                <w:lang w:eastAsia="en-GB"/>
              </w:rPr>
            </w:pPr>
            <w:r w:rsidRPr="001A6162">
              <w:rPr>
                <w:rFonts w:ascii="Times New Roman" w:eastAsia="Times New Roman" w:hAnsi="Times New Roman" w:cs="Times New Roman"/>
                <w:color w:val="000000"/>
                <w:sz w:val="20"/>
                <w:szCs w:val="20"/>
                <w:lang w:eastAsia="en-GB"/>
              </w:rPr>
              <w:t>plantation</w:t>
            </w:r>
          </w:p>
        </w:tc>
      </w:tr>
      <w:tr w:rsidR="006C14D3" w:rsidRPr="001A6162" w14:paraId="2F1BEE9C" w14:textId="77777777" w:rsidTr="00BF6ADE">
        <w:trPr>
          <w:trHeight w:val="236"/>
        </w:trPr>
        <w:tc>
          <w:tcPr>
            <w:tcW w:w="4820" w:type="dxa"/>
            <w:noWrap/>
            <w:vAlign w:val="bottom"/>
            <w:hideMark/>
          </w:tcPr>
          <w:p w14:paraId="0AB60A47" w14:textId="77777777" w:rsidR="006C14D3" w:rsidRPr="001A6162" w:rsidRDefault="006C14D3" w:rsidP="00BF6ADE">
            <w:pPr>
              <w:spacing w:after="0" w:line="240" w:lineRule="auto"/>
              <w:rPr>
                <w:rFonts w:ascii="Times New Roman" w:eastAsia="Times New Roman" w:hAnsi="Times New Roman" w:cs="Times New Roman"/>
                <w:color w:val="000000"/>
                <w:sz w:val="20"/>
                <w:szCs w:val="20"/>
                <w:lang w:eastAsia="en-GB"/>
              </w:rPr>
            </w:pPr>
            <w:r w:rsidRPr="001A6162">
              <w:rPr>
                <w:rFonts w:ascii="Times New Roman" w:eastAsia="Times New Roman" w:hAnsi="Times New Roman" w:cs="Times New Roman"/>
                <w:color w:val="000000"/>
                <w:sz w:val="20"/>
                <w:szCs w:val="20"/>
                <w:lang w:eastAsia="en-GB"/>
              </w:rPr>
              <w:t>Barley and products</w:t>
            </w:r>
          </w:p>
        </w:tc>
        <w:tc>
          <w:tcPr>
            <w:tcW w:w="4658" w:type="dxa"/>
            <w:shd w:val="clear" w:color="000000" w:fill="E7E6E6"/>
            <w:noWrap/>
            <w:vAlign w:val="bottom"/>
            <w:hideMark/>
          </w:tcPr>
          <w:p w14:paraId="04B5020A" w14:textId="77777777" w:rsidR="006C14D3" w:rsidRPr="001A6162" w:rsidRDefault="006C14D3" w:rsidP="00BF6ADE">
            <w:pPr>
              <w:spacing w:after="0" w:line="240" w:lineRule="auto"/>
              <w:rPr>
                <w:rFonts w:ascii="Times New Roman" w:eastAsia="Times New Roman" w:hAnsi="Times New Roman" w:cs="Times New Roman"/>
                <w:color w:val="000000"/>
                <w:sz w:val="20"/>
                <w:szCs w:val="20"/>
                <w:lang w:eastAsia="en-GB"/>
              </w:rPr>
            </w:pPr>
            <w:r w:rsidRPr="001A6162">
              <w:rPr>
                <w:rFonts w:ascii="Times New Roman" w:eastAsia="Times New Roman" w:hAnsi="Times New Roman" w:cs="Times New Roman"/>
                <w:color w:val="000000"/>
                <w:sz w:val="20"/>
                <w:szCs w:val="20"/>
                <w:lang w:eastAsia="en-GB"/>
              </w:rPr>
              <w:t>cropland</w:t>
            </w:r>
          </w:p>
        </w:tc>
      </w:tr>
      <w:tr w:rsidR="006C14D3" w:rsidRPr="001A6162" w14:paraId="13010135" w14:textId="77777777" w:rsidTr="00BF6ADE">
        <w:trPr>
          <w:trHeight w:val="236"/>
        </w:trPr>
        <w:tc>
          <w:tcPr>
            <w:tcW w:w="4820" w:type="dxa"/>
            <w:noWrap/>
            <w:vAlign w:val="bottom"/>
            <w:hideMark/>
          </w:tcPr>
          <w:p w14:paraId="5D9D9A41" w14:textId="77777777" w:rsidR="006C14D3" w:rsidRPr="001A6162" w:rsidRDefault="006C14D3" w:rsidP="00BF6ADE">
            <w:pPr>
              <w:spacing w:after="0" w:line="240" w:lineRule="auto"/>
              <w:rPr>
                <w:rFonts w:ascii="Times New Roman" w:eastAsia="Times New Roman" w:hAnsi="Times New Roman" w:cs="Times New Roman"/>
                <w:color w:val="000000"/>
                <w:sz w:val="20"/>
                <w:szCs w:val="20"/>
                <w:lang w:eastAsia="en-GB"/>
              </w:rPr>
            </w:pPr>
            <w:r w:rsidRPr="001A6162">
              <w:rPr>
                <w:rFonts w:ascii="Times New Roman" w:eastAsia="Times New Roman" w:hAnsi="Times New Roman" w:cs="Times New Roman"/>
                <w:color w:val="000000"/>
                <w:sz w:val="20"/>
                <w:szCs w:val="20"/>
                <w:lang w:eastAsia="en-GB"/>
              </w:rPr>
              <w:t>Beans</w:t>
            </w:r>
          </w:p>
        </w:tc>
        <w:tc>
          <w:tcPr>
            <w:tcW w:w="4658" w:type="dxa"/>
            <w:shd w:val="clear" w:color="000000" w:fill="E7E6E6"/>
            <w:noWrap/>
            <w:vAlign w:val="bottom"/>
            <w:hideMark/>
          </w:tcPr>
          <w:p w14:paraId="0233A9AD" w14:textId="77777777" w:rsidR="006C14D3" w:rsidRPr="001A6162" w:rsidRDefault="006C14D3" w:rsidP="00BF6ADE">
            <w:pPr>
              <w:spacing w:after="0" w:line="240" w:lineRule="auto"/>
              <w:rPr>
                <w:rFonts w:ascii="Times New Roman" w:eastAsia="Times New Roman" w:hAnsi="Times New Roman" w:cs="Times New Roman"/>
                <w:color w:val="000000"/>
                <w:sz w:val="20"/>
                <w:szCs w:val="20"/>
                <w:lang w:eastAsia="en-GB"/>
              </w:rPr>
            </w:pPr>
            <w:r w:rsidRPr="001A6162">
              <w:rPr>
                <w:rFonts w:ascii="Times New Roman" w:eastAsia="Times New Roman" w:hAnsi="Times New Roman" w:cs="Times New Roman"/>
                <w:color w:val="000000"/>
                <w:sz w:val="20"/>
                <w:szCs w:val="20"/>
                <w:lang w:eastAsia="en-GB"/>
              </w:rPr>
              <w:t>cropland</w:t>
            </w:r>
          </w:p>
        </w:tc>
      </w:tr>
      <w:tr w:rsidR="006C14D3" w:rsidRPr="001A6162" w14:paraId="16D16B5E" w14:textId="77777777" w:rsidTr="00BF6ADE">
        <w:trPr>
          <w:trHeight w:val="236"/>
        </w:trPr>
        <w:tc>
          <w:tcPr>
            <w:tcW w:w="4820" w:type="dxa"/>
            <w:noWrap/>
            <w:vAlign w:val="bottom"/>
            <w:hideMark/>
          </w:tcPr>
          <w:p w14:paraId="2897F9F1"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Beer</w:t>
            </w:r>
          </w:p>
        </w:tc>
        <w:tc>
          <w:tcPr>
            <w:tcW w:w="4658" w:type="dxa"/>
            <w:shd w:val="clear" w:color="000000" w:fill="E7E6E6"/>
            <w:noWrap/>
            <w:vAlign w:val="bottom"/>
            <w:hideMark/>
          </w:tcPr>
          <w:p w14:paraId="695C590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44CBFB4A" w14:textId="77777777" w:rsidTr="00BF6ADE">
        <w:trPr>
          <w:trHeight w:val="236"/>
        </w:trPr>
        <w:tc>
          <w:tcPr>
            <w:tcW w:w="4820" w:type="dxa"/>
            <w:noWrap/>
            <w:vAlign w:val="bottom"/>
            <w:hideMark/>
          </w:tcPr>
          <w:p w14:paraId="7B10C398"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Beverages, Alcoholic</w:t>
            </w:r>
          </w:p>
        </w:tc>
        <w:tc>
          <w:tcPr>
            <w:tcW w:w="4658" w:type="dxa"/>
            <w:shd w:val="clear" w:color="000000" w:fill="E7E6E6"/>
            <w:noWrap/>
            <w:vAlign w:val="bottom"/>
            <w:hideMark/>
          </w:tcPr>
          <w:p w14:paraId="4D2CA53D"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1AC447DB" w14:textId="77777777" w:rsidTr="00BF6ADE">
        <w:trPr>
          <w:trHeight w:val="236"/>
        </w:trPr>
        <w:tc>
          <w:tcPr>
            <w:tcW w:w="4820" w:type="dxa"/>
            <w:noWrap/>
            <w:vAlign w:val="bottom"/>
            <w:hideMark/>
          </w:tcPr>
          <w:p w14:paraId="60740F76"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Bovine Meat</w:t>
            </w:r>
          </w:p>
        </w:tc>
        <w:tc>
          <w:tcPr>
            <w:tcW w:w="4658" w:type="dxa"/>
            <w:shd w:val="clear" w:color="000000" w:fill="E7E6E6"/>
            <w:noWrap/>
            <w:vAlign w:val="bottom"/>
            <w:hideMark/>
          </w:tcPr>
          <w:p w14:paraId="5F8209F1"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Cropland/pasture (depending on feed)</w:t>
            </w:r>
          </w:p>
        </w:tc>
      </w:tr>
      <w:tr w:rsidR="006C14D3" w:rsidRPr="001A6162" w14:paraId="1A3878BB" w14:textId="77777777" w:rsidTr="00BF6ADE">
        <w:trPr>
          <w:trHeight w:val="236"/>
        </w:trPr>
        <w:tc>
          <w:tcPr>
            <w:tcW w:w="4820" w:type="dxa"/>
            <w:noWrap/>
            <w:vAlign w:val="bottom"/>
            <w:hideMark/>
          </w:tcPr>
          <w:p w14:paraId="77056636"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Butter, Ghee</w:t>
            </w:r>
          </w:p>
        </w:tc>
        <w:tc>
          <w:tcPr>
            <w:tcW w:w="4658" w:type="dxa"/>
            <w:shd w:val="clear" w:color="000000" w:fill="E7E6E6"/>
            <w:noWrap/>
            <w:vAlign w:val="bottom"/>
            <w:hideMark/>
          </w:tcPr>
          <w:p w14:paraId="252F14AA"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Cropland/ pasture (depending on feed)</w:t>
            </w:r>
          </w:p>
        </w:tc>
      </w:tr>
      <w:tr w:rsidR="006C14D3" w:rsidRPr="001A6162" w14:paraId="6001A60C" w14:textId="77777777" w:rsidTr="00BF6ADE">
        <w:trPr>
          <w:trHeight w:val="236"/>
        </w:trPr>
        <w:tc>
          <w:tcPr>
            <w:tcW w:w="4820" w:type="dxa"/>
            <w:noWrap/>
            <w:vAlign w:val="bottom"/>
            <w:hideMark/>
          </w:tcPr>
          <w:p w14:paraId="037C4F8A"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lastRenderedPageBreak/>
              <w:t>Cereals, Other</w:t>
            </w:r>
          </w:p>
        </w:tc>
        <w:tc>
          <w:tcPr>
            <w:tcW w:w="4658" w:type="dxa"/>
            <w:shd w:val="clear" w:color="000000" w:fill="E7E6E6"/>
            <w:noWrap/>
            <w:vAlign w:val="bottom"/>
            <w:hideMark/>
          </w:tcPr>
          <w:p w14:paraId="53041E0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4F9DE68D" w14:textId="77777777" w:rsidTr="00BF6ADE">
        <w:trPr>
          <w:trHeight w:val="236"/>
        </w:trPr>
        <w:tc>
          <w:tcPr>
            <w:tcW w:w="4820" w:type="dxa"/>
            <w:noWrap/>
            <w:vAlign w:val="bottom"/>
            <w:hideMark/>
          </w:tcPr>
          <w:p w14:paraId="3A4C0595"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Citrus, Other</w:t>
            </w:r>
          </w:p>
        </w:tc>
        <w:tc>
          <w:tcPr>
            <w:tcW w:w="4658" w:type="dxa"/>
            <w:shd w:val="clear" w:color="000000" w:fill="E7E6E6"/>
            <w:noWrap/>
            <w:vAlign w:val="bottom"/>
            <w:hideMark/>
          </w:tcPr>
          <w:p w14:paraId="117EFC33"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27591E97" w14:textId="77777777" w:rsidTr="00BF6ADE">
        <w:trPr>
          <w:trHeight w:val="236"/>
        </w:trPr>
        <w:tc>
          <w:tcPr>
            <w:tcW w:w="4820" w:type="dxa"/>
            <w:noWrap/>
            <w:vAlign w:val="bottom"/>
            <w:hideMark/>
          </w:tcPr>
          <w:p w14:paraId="77A287A3"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Cocoa Beans and products</w:t>
            </w:r>
          </w:p>
        </w:tc>
        <w:tc>
          <w:tcPr>
            <w:tcW w:w="4658" w:type="dxa"/>
            <w:shd w:val="clear" w:color="000000" w:fill="E7E6E6"/>
            <w:noWrap/>
            <w:vAlign w:val="bottom"/>
            <w:hideMark/>
          </w:tcPr>
          <w:p w14:paraId="313A5EF1"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5811F1CC" w14:textId="77777777" w:rsidTr="00BF6ADE">
        <w:trPr>
          <w:trHeight w:val="236"/>
        </w:trPr>
        <w:tc>
          <w:tcPr>
            <w:tcW w:w="4820" w:type="dxa"/>
            <w:noWrap/>
            <w:vAlign w:val="bottom"/>
            <w:hideMark/>
          </w:tcPr>
          <w:p w14:paraId="20F754EF"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Coconut Oil</w:t>
            </w:r>
          </w:p>
        </w:tc>
        <w:tc>
          <w:tcPr>
            <w:tcW w:w="4658" w:type="dxa"/>
            <w:shd w:val="clear" w:color="000000" w:fill="E7E6E6"/>
            <w:noWrap/>
            <w:vAlign w:val="bottom"/>
            <w:hideMark/>
          </w:tcPr>
          <w:p w14:paraId="4B8212A4"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11A8297C" w14:textId="77777777" w:rsidTr="00BF6ADE">
        <w:trPr>
          <w:trHeight w:val="236"/>
        </w:trPr>
        <w:tc>
          <w:tcPr>
            <w:tcW w:w="4820" w:type="dxa"/>
            <w:noWrap/>
            <w:vAlign w:val="bottom"/>
            <w:hideMark/>
          </w:tcPr>
          <w:p w14:paraId="4375FF3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Coconuts - Incl Copra</w:t>
            </w:r>
          </w:p>
        </w:tc>
        <w:tc>
          <w:tcPr>
            <w:tcW w:w="4658" w:type="dxa"/>
            <w:shd w:val="clear" w:color="000000" w:fill="E7E6E6"/>
            <w:noWrap/>
            <w:vAlign w:val="bottom"/>
            <w:hideMark/>
          </w:tcPr>
          <w:p w14:paraId="20CDC917"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1E1DD630" w14:textId="77777777" w:rsidTr="00BF6ADE">
        <w:trPr>
          <w:trHeight w:val="236"/>
        </w:trPr>
        <w:tc>
          <w:tcPr>
            <w:tcW w:w="4820" w:type="dxa"/>
            <w:noWrap/>
            <w:vAlign w:val="bottom"/>
            <w:hideMark/>
          </w:tcPr>
          <w:p w14:paraId="7B4C4160"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Coffee and products</w:t>
            </w:r>
          </w:p>
        </w:tc>
        <w:tc>
          <w:tcPr>
            <w:tcW w:w="4658" w:type="dxa"/>
            <w:shd w:val="clear" w:color="000000" w:fill="E7E6E6"/>
            <w:noWrap/>
            <w:vAlign w:val="bottom"/>
            <w:hideMark/>
          </w:tcPr>
          <w:p w14:paraId="3774FD15"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608C148B" w14:textId="77777777" w:rsidTr="00BF6ADE">
        <w:trPr>
          <w:trHeight w:val="236"/>
        </w:trPr>
        <w:tc>
          <w:tcPr>
            <w:tcW w:w="4820" w:type="dxa"/>
            <w:noWrap/>
            <w:vAlign w:val="bottom"/>
            <w:hideMark/>
          </w:tcPr>
          <w:p w14:paraId="79AEB4D1"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Dates</w:t>
            </w:r>
          </w:p>
        </w:tc>
        <w:tc>
          <w:tcPr>
            <w:tcW w:w="4658" w:type="dxa"/>
            <w:shd w:val="clear" w:color="000000" w:fill="E7E6E6"/>
            <w:noWrap/>
            <w:vAlign w:val="bottom"/>
            <w:hideMark/>
          </w:tcPr>
          <w:p w14:paraId="3E5BBDC5"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037D668F" w14:textId="77777777" w:rsidTr="00BF6ADE">
        <w:trPr>
          <w:trHeight w:val="236"/>
        </w:trPr>
        <w:tc>
          <w:tcPr>
            <w:tcW w:w="4820" w:type="dxa"/>
            <w:noWrap/>
            <w:vAlign w:val="bottom"/>
            <w:hideMark/>
          </w:tcPr>
          <w:p w14:paraId="78FCFA80"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Eggs</w:t>
            </w:r>
          </w:p>
        </w:tc>
        <w:tc>
          <w:tcPr>
            <w:tcW w:w="4658" w:type="dxa"/>
            <w:shd w:val="clear" w:color="000000" w:fill="E7E6E6"/>
            <w:noWrap/>
            <w:vAlign w:val="bottom"/>
            <w:hideMark/>
          </w:tcPr>
          <w:p w14:paraId="1C22F0D2"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Cropland/ pasture (depending on feed)</w:t>
            </w:r>
          </w:p>
        </w:tc>
      </w:tr>
      <w:tr w:rsidR="006C14D3" w:rsidRPr="001A6162" w14:paraId="04CA43B5" w14:textId="77777777" w:rsidTr="00BF6ADE">
        <w:trPr>
          <w:trHeight w:val="236"/>
        </w:trPr>
        <w:tc>
          <w:tcPr>
            <w:tcW w:w="4820" w:type="dxa"/>
            <w:noWrap/>
            <w:vAlign w:val="bottom"/>
            <w:hideMark/>
          </w:tcPr>
          <w:p w14:paraId="7CD42D40"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Fats, Animals, Raw</w:t>
            </w:r>
          </w:p>
        </w:tc>
        <w:tc>
          <w:tcPr>
            <w:tcW w:w="4658" w:type="dxa"/>
            <w:shd w:val="clear" w:color="000000" w:fill="E7E6E6"/>
            <w:noWrap/>
            <w:vAlign w:val="bottom"/>
            <w:hideMark/>
          </w:tcPr>
          <w:p w14:paraId="72D8DE04"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Cropland/ pasture (depending on feed)</w:t>
            </w:r>
          </w:p>
        </w:tc>
      </w:tr>
      <w:tr w:rsidR="006C14D3" w:rsidRPr="001A6162" w14:paraId="67B30EB8" w14:textId="77777777" w:rsidTr="00BF6ADE">
        <w:trPr>
          <w:trHeight w:val="236"/>
        </w:trPr>
        <w:tc>
          <w:tcPr>
            <w:tcW w:w="4820" w:type="dxa"/>
            <w:noWrap/>
            <w:vAlign w:val="bottom"/>
            <w:hideMark/>
          </w:tcPr>
          <w:p w14:paraId="5E941ACB"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Fruits, Other</w:t>
            </w:r>
          </w:p>
        </w:tc>
        <w:tc>
          <w:tcPr>
            <w:tcW w:w="4658" w:type="dxa"/>
            <w:shd w:val="clear" w:color="000000" w:fill="E7E6E6"/>
            <w:noWrap/>
            <w:vAlign w:val="bottom"/>
            <w:hideMark/>
          </w:tcPr>
          <w:p w14:paraId="72D4C5B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16A0F4CB" w14:textId="77777777" w:rsidTr="00BF6ADE">
        <w:trPr>
          <w:trHeight w:val="236"/>
        </w:trPr>
        <w:tc>
          <w:tcPr>
            <w:tcW w:w="4820" w:type="dxa"/>
            <w:noWrap/>
            <w:vAlign w:val="bottom"/>
            <w:hideMark/>
          </w:tcPr>
          <w:p w14:paraId="5B489D0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Grapefruit and products</w:t>
            </w:r>
          </w:p>
        </w:tc>
        <w:tc>
          <w:tcPr>
            <w:tcW w:w="4658" w:type="dxa"/>
            <w:shd w:val="clear" w:color="000000" w:fill="E7E6E6"/>
            <w:noWrap/>
            <w:vAlign w:val="bottom"/>
            <w:hideMark/>
          </w:tcPr>
          <w:p w14:paraId="0BBE17BA"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6E037415" w14:textId="77777777" w:rsidTr="00BF6ADE">
        <w:trPr>
          <w:trHeight w:val="236"/>
        </w:trPr>
        <w:tc>
          <w:tcPr>
            <w:tcW w:w="4820" w:type="dxa"/>
            <w:noWrap/>
            <w:vAlign w:val="bottom"/>
            <w:hideMark/>
          </w:tcPr>
          <w:p w14:paraId="37DBC865"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Grapes and products (excl wine)</w:t>
            </w:r>
          </w:p>
        </w:tc>
        <w:tc>
          <w:tcPr>
            <w:tcW w:w="4658" w:type="dxa"/>
            <w:shd w:val="clear" w:color="000000" w:fill="E7E6E6"/>
            <w:noWrap/>
            <w:vAlign w:val="bottom"/>
            <w:hideMark/>
          </w:tcPr>
          <w:p w14:paraId="05A38A76"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247E7531" w14:textId="77777777" w:rsidTr="00BF6ADE">
        <w:trPr>
          <w:trHeight w:val="236"/>
        </w:trPr>
        <w:tc>
          <w:tcPr>
            <w:tcW w:w="4820" w:type="dxa"/>
            <w:noWrap/>
            <w:vAlign w:val="bottom"/>
            <w:hideMark/>
          </w:tcPr>
          <w:p w14:paraId="158931B5"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Groundnut Oil</w:t>
            </w:r>
          </w:p>
        </w:tc>
        <w:tc>
          <w:tcPr>
            <w:tcW w:w="4658" w:type="dxa"/>
            <w:shd w:val="clear" w:color="000000" w:fill="E7E6E6"/>
            <w:noWrap/>
            <w:vAlign w:val="bottom"/>
            <w:hideMark/>
          </w:tcPr>
          <w:p w14:paraId="4B44ABC5"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59746AB1" w14:textId="77777777" w:rsidTr="00BF6ADE">
        <w:trPr>
          <w:trHeight w:val="236"/>
        </w:trPr>
        <w:tc>
          <w:tcPr>
            <w:tcW w:w="4820" w:type="dxa"/>
            <w:noWrap/>
            <w:vAlign w:val="bottom"/>
            <w:hideMark/>
          </w:tcPr>
          <w:p w14:paraId="22629D5D"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Groundnuts</w:t>
            </w:r>
          </w:p>
        </w:tc>
        <w:tc>
          <w:tcPr>
            <w:tcW w:w="4658" w:type="dxa"/>
            <w:shd w:val="clear" w:color="000000" w:fill="E7E6E6"/>
            <w:noWrap/>
            <w:vAlign w:val="bottom"/>
            <w:hideMark/>
          </w:tcPr>
          <w:p w14:paraId="3C3BB3FB"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6BF18D67" w14:textId="77777777" w:rsidTr="00BF6ADE">
        <w:trPr>
          <w:trHeight w:val="236"/>
        </w:trPr>
        <w:tc>
          <w:tcPr>
            <w:tcW w:w="4820" w:type="dxa"/>
            <w:noWrap/>
            <w:vAlign w:val="bottom"/>
            <w:hideMark/>
          </w:tcPr>
          <w:p w14:paraId="622DDF37"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Lemons, Limes and products</w:t>
            </w:r>
          </w:p>
        </w:tc>
        <w:tc>
          <w:tcPr>
            <w:tcW w:w="4658" w:type="dxa"/>
            <w:shd w:val="clear" w:color="000000" w:fill="E7E6E6"/>
            <w:noWrap/>
            <w:vAlign w:val="bottom"/>
            <w:hideMark/>
          </w:tcPr>
          <w:p w14:paraId="14D935C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44CF6EDA" w14:textId="77777777" w:rsidTr="00BF6ADE">
        <w:trPr>
          <w:trHeight w:val="236"/>
        </w:trPr>
        <w:tc>
          <w:tcPr>
            <w:tcW w:w="4820" w:type="dxa"/>
            <w:noWrap/>
            <w:vAlign w:val="bottom"/>
            <w:hideMark/>
          </w:tcPr>
          <w:p w14:paraId="2CCA8E66"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Maize Germ Oil</w:t>
            </w:r>
          </w:p>
        </w:tc>
        <w:tc>
          <w:tcPr>
            <w:tcW w:w="4658" w:type="dxa"/>
            <w:shd w:val="clear" w:color="000000" w:fill="E7E6E6"/>
            <w:noWrap/>
            <w:vAlign w:val="bottom"/>
            <w:hideMark/>
          </w:tcPr>
          <w:p w14:paraId="71C59AC5"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2EB23252" w14:textId="77777777" w:rsidTr="00BF6ADE">
        <w:trPr>
          <w:trHeight w:val="236"/>
        </w:trPr>
        <w:tc>
          <w:tcPr>
            <w:tcW w:w="4820" w:type="dxa"/>
            <w:noWrap/>
            <w:vAlign w:val="bottom"/>
            <w:hideMark/>
          </w:tcPr>
          <w:p w14:paraId="64DC81A0"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Maize and products</w:t>
            </w:r>
          </w:p>
        </w:tc>
        <w:tc>
          <w:tcPr>
            <w:tcW w:w="4658" w:type="dxa"/>
            <w:shd w:val="clear" w:color="000000" w:fill="E7E6E6"/>
            <w:noWrap/>
            <w:vAlign w:val="bottom"/>
            <w:hideMark/>
          </w:tcPr>
          <w:p w14:paraId="7A65CE8F"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625FE1FE" w14:textId="77777777" w:rsidTr="00BF6ADE">
        <w:trPr>
          <w:trHeight w:val="236"/>
        </w:trPr>
        <w:tc>
          <w:tcPr>
            <w:tcW w:w="4820" w:type="dxa"/>
            <w:noWrap/>
            <w:vAlign w:val="bottom"/>
            <w:hideMark/>
          </w:tcPr>
          <w:p w14:paraId="05413CB3"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Meat, Other</w:t>
            </w:r>
          </w:p>
        </w:tc>
        <w:tc>
          <w:tcPr>
            <w:tcW w:w="4658" w:type="dxa"/>
            <w:shd w:val="clear" w:color="000000" w:fill="E7E6E6"/>
            <w:noWrap/>
            <w:vAlign w:val="bottom"/>
            <w:hideMark/>
          </w:tcPr>
          <w:p w14:paraId="32C24864"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69F9FE33" w14:textId="77777777" w:rsidTr="00BF6ADE">
        <w:trPr>
          <w:trHeight w:val="236"/>
        </w:trPr>
        <w:tc>
          <w:tcPr>
            <w:tcW w:w="4820" w:type="dxa"/>
            <w:noWrap/>
            <w:vAlign w:val="bottom"/>
            <w:hideMark/>
          </w:tcPr>
          <w:p w14:paraId="136DB9E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Milk - Excluding Butter</w:t>
            </w:r>
          </w:p>
        </w:tc>
        <w:tc>
          <w:tcPr>
            <w:tcW w:w="4658" w:type="dxa"/>
            <w:shd w:val="clear" w:color="000000" w:fill="E7E6E6"/>
            <w:noWrap/>
            <w:vAlign w:val="bottom"/>
            <w:hideMark/>
          </w:tcPr>
          <w:p w14:paraId="738254B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4F92905E" w14:textId="77777777" w:rsidTr="00BF6ADE">
        <w:trPr>
          <w:trHeight w:val="236"/>
        </w:trPr>
        <w:tc>
          <w:tcPr>
            <w:tcW w:w="4820" w:type="dxa"/>
            <w:noWrap/>
            <w:vAlign w:val="bottom"/>
            <w:hideMark/>
          </w:tcPr>
          <w:p w14:paraId="3699CA10"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Millet and products</w:t>
            </w:r>
          </w:p>
        </w:tc>
        <w:tc>
          <w:tcPr>
            <w:tcW w:w="4658" w:type="dxa"/>
            <w:shd w:val="clear" w:color="000000" w:fill="E7E6E6"/>
            <w:noWrap/>
            <w:vAlign w:val="bottom"/>
            <w:hideMark/>
          </w:tcPr>
          <w:p w14:paraId="44E991F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2A2BA4EB" w14:textId="77777777" w:rsidTr="00BF6ADE">
        <w:trPr>
          <w:trHeight w:val="236"/>
        </w:trPr>
        <w:tc>
          <w:tcPr>
            <w:tcW w:w="4820" w:type="dxa"/>
            <w:noWrap/>
            <w:vAlign w:val="bottom"/>
            <w:hideMark/>
          </w:tcPr>
          <w:p w14:paraId="44B950D9"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Mutton &amp; Goat Meat</w:t>
            </w:r>
          </w:p>
        </w:tc>
        <w:tc>
          <w:tcPr>
            <w:tcW w:w="4658" w:type="dxa"/>
            <w:shd w:val="clear" w:color="000000" w:fill="E7E6E6"/>
            <w:noWrap/>
            <w:vAlign w:val="bottom"/>
            <w:hideMark/>
          </w:tcPr>
          <w:p w14:paraId="145F617D"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Cropland/ pasture</w:t>
            </w:r>
          </w:p>
        </w:tc>
      </w:tr>
      <w:tr w:rsidR="006C14D3" w:rsidRPr="001A6162" w14:paraId="64B0CC2D" w14:textId="77777777" w:rsidTr="00BF6ADE">
        <w:trPr>
          <w:trHeight w:val="236"/>
        </w:trPr>
        <w:tc>
          <w:tcPr>
            <w:tcW w:w="4820" w:type="dxa"/>
            <w:noWrap/>
            <w:vAlign w:val="bottom"/>
            <w:hideMark/>
          </w:tcPr>
          <w:p w14:paraId="6762A129"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Nuts and products</w:t>
            </w:r>
          </w:p>
        </w:tc>
        <w:tc>
          <w:tcPr>
            <w:tcW w:w="4658" w:type="dxa"/>
            <w:shd w:val="clear" w:color="000000" w:fill="E7E6E6"/>
            <w:noWrap/>
            <w:vAlign w:val="bottom"/>
            <w:hideMark/>
          </w:tcPr>
          <w:p w14:paraId="4DCDA146"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40247320" w14:textId="77777777" w:rsidTr="00BF6ADE">
        <w:trPr>
          <w:trHeight w:val="236"/>
        </w:trPr>
        <w:tc>
          <w:tcPr>
            <w:tcW w:w="4820" w:type="dxa"/>
            <w:noWrap/>
            <w:vAlign w:val="bottom"/>
            <w:hideMark/>
          </w:tcPr>
          <w:p w14:paraId="6D95BAB4"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Oats</w:t>
            </w:r>
          </w:p>
        </w:tc>
        <w:tc>
          <w:tcPr>
            <w:tcW w:w="4658" w:type="dxa"/>
            <w:shd w:val="clear" w:color="000000" w:fill="E7E6E6"/>
            <w:noWrap/>
            <w:vAlign w:val="bottom"/>
            <w:hideMark/>
          </w:tcPr>
          <w:p w14:paraId="24287BD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07F41282" w14:textId="77777777" w:rsidTr="00BF6ADE">
        <w:trPr>
          <w:trHeight w:val="236"/>
        </w:trPr>
        <w:tc>
          <w:tcPr>
            <w:tcW w:w="4820" w:type="dxa"/>
            <w:noWrap/>
            <w:vAlign w:val="bottom"/>
            <w:hideMark/>
          </w:tcPr>
          <w:p w14:paraId="5161620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Offals, Edible</w:t>
            </w:r>
          </w:p>
        </w:tc>
        <w:tc>
          <w:tcPr>
            <w:tcW w:w="4658" w:type="dxa"/>
            <w:shd w:val="clear" w:color="000000" w:fill="E7E6E6"/>
            <w:noWrap/>
            <w:vAlign w:val="bottom"/>
            <w:hideMark/>
          </w:tcPr>
          <w:p w14:paraId="1FFB54E2"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60906F2D" w14:textId="77777777" w:rsidTr="00BF6ADE">
        <w:trPr>
          <w:trHeight w:val="236"/>
        </w:trPr>
        <w:tc>
          <w:tcPr>
            <w:tcW w:w="4820" w:type="dxa"/>
            <w:noWrap/>
            <w:vAlign w:val="bottom"/>
            <w:hideMark/>
          </w:tcPr>
          <w:p w14:paraId="3976C5B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Oilcrops Oil, Other</w:t>
            </w:r>
          </w:p>
        </w:tc>
        <w:tc>
          <w:tcPr>
            <w:tcW w:w="4658" w:type="dxa"/>
            <w:shd w:val="clear" w:color="000000" w:fill="E7E6E6"/>
            <w:noWrap/>
            <w:vAlign w:val="bottom"/>
            <w:hideMark/>
          </w:tcPr>
          <w:p w14:paraId="1C8CCC90"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33C29D5E" w14:textId="77777777" w:rsidTr="00BF6ADE">
        <w:trPr>
          <w:trHeight w:val="236"/>
        </w:trPr>
        <w:tc>
          <w:tcPr>
            <w:tcW w:w="4820" w:type="dxa"/>
            <w:noWrap/>
            <w:vAlign w:val="bottom"/>
            <w:hideMark/>
          </w:tcPr>
          <w:p w14:paraId="2005FA66"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Oilcrops, Other</w:t>
            </w:r>
          </w:p>
        </w:tc>
        <w:tc>
          <w:tcPr>
            <w:tcW w:w="4658" w:type="dxa"/>
            <w:shd w:val="clear" w:color="000000" w:fill="E7E6E6"/>
            <w:noWrap/>
            <w:vAlign w:val="bottom"/>
            <w:hideMark/>
          </w:tcPr>
          <w:p w14:paraId="2063E7D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4F44FE73" w14:textId="77777777" w:rsidTr="00BF6ADE">
        <w:trPr>
          <w:trHeight w:val="236"/>
        </w:trPr>
        <w:tc>
          <w:tcPr>
            <w:tcW w:w="4820" w:type="dxa"/>
            <w:noWrap/>
            <w:vAlign w:val="bottom"/>
            <w:hideMark/>
          </w:tcPr>
          <w:p w14:paraId="4C1BECB3"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Olive Oil</w:t>
            </w:r>
          </w:p>
        </w:tc>
        <w:tc>
          <w:tcPr>
            <w:tcW w:w="4658" w:type="dxa"/>
            <w:shd w:val="clear" w:color="000000" w:fill="E7E6E6"/>
            <w:noWrap/>
            <w:vAlign w:val="bottom"/>
            <w:hideMark/>
          </w:tcPr>
          <w:p w14:paraId="665468CA"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758E6691" w14:textId="77777777" w:rsidTr="00BF6ADE">
        <w:trPr>
          <w:trHeight w:val="236"/>
        </w:trPr>
        <w:tc>
          <w:tcPr>
            <w:tcW w:w="4820" w:type="dxa"/>
            <w:noWrap/>
            <w:vAlign w:val="bottom"/>
            <w:hideMark/>
          </w:tcPr>
          <w:p w14:paraId="24E25F4A"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Olives (including preserved)</w:t>
            </w:r>
          </w:p>
        </w:tc>
        <w:tc>
          <w:tcPr>
            <w:tcW w:w="4658" w:type="dxa"/>
            <w:shd w:val="clear" w:color="000000" w:fill="E7E6E6"/>
            <w:noWrap/>
            <w:vAlign w:val="bottom"/>
            <w:hideMark/>
          </w:tcPr>
          <w:p w14:paraId="1B6E67B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7D2C7CA3" w14:textId="77777777" w:rsidTr="00BF6ADE">
        <w:trPr>
          <w:trHeight w:val="236"/>
        </w:trPr>
        <w:tc>
          <w:tcPr>
            <w:tcW w:w="4820" w:type="dxa"/>
            <w:noWrap/>
            <w:vAlign w:val="bottom"/>
            <w:hideMark/>
          </w:tcPr>
          <w:p w14:paraId="7301CF9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Onions</w:t>
            </w:r>
          </w:p>
        </w:tc>
        <w:tc>
          <w:tcPr>
            <w:tcW w:w="4658" w:type="dxa"/>
            <w:shd w:val="clear" w:color="000000" w:fill="E7E6E6"/>
            <w:noWrap/>
            <w:vAlign w:val="bottom"/>
            <w:hideMark/>
          </w:tcPr>
          <w:p w14:paraId="2786E5D9"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4D56D675" w14:textId="77777777" w:rsidTr="00BF6ADE">
        <w:trPr>
          <w:trHeight w:val="236"/>
        </w:trPr>
        <w:tc>
          <w:tcPr>
            <w:tcW w:w="4820" w:type="dxa"/>
            <w:noWrap/>
            <w:vAlign w:val="bottom"/>
            <w:hideMark/>
          </w:tcPr>
          <w:p w14:paraId="2EB66C02"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Oranges, Mandarines</w:t>
            </w:r>
          </w:p>
        </w:tc>
        <w:tc>
          <w:tcPr>
            <w:tcW w:w="4658" w:type="dxa"/>
            <w:shd w:val="clear" w:color="000000" w:fill="E7E6E6"/>
            <w:noWrap/>
            <w:vAlign w:val="bottom"/>
            <w:hideMark/>
          </w:tcPr>
          <w:p w14:paraId="275A46B2"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2FAE28D0" w14:textId="77777777" w:rsidTr="00BF6ADE">
        <w:trPr>
          <w:trHeight w:val="236"/>
        </w:trPr>
        <w:tc>
          <w:tcPr>
            <w:tcW w:w="4820" w:type="dxa"/>
            <w:noWrap/>
            <w:vAlign w:val="bottom"/>
            <w:hideMark/>
          </w:tcPr>
          <w:p w14:paraId="176E1E66"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Palm Oil</w:t>
            </w:r>
          </w:p>
        </w:tc>
        <w:tc>
          <w:tcPr>
            <w:tcW w:w="4658" w:type="dxa"/>
            <w:shd w:val="clear" w:color="000000" w:fill="E7E6E6"/>
            <w:noWrap/>
            <w:vAlign w:val="bottom"/>
            <w:hideMark/>
          </w:tcPr>
          <w:p w14:paraId="7690E500"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55C424CC" w14:textId="77777777" w:rsidTr="00BF6ADE">
        <w:trPr>
          <w:trHeight w:val="236"/>
        </w:trPr>
        <w:tc>
          <w:tcPr>
            <w:tcW w:w="4820" w:type="dxa"/>
            <w:noWrap/>
            <w:vAlign w:val="bottom"/>
            <w:hideMark/>
          </w:tcPr>
          <w:p w14:paraId="4760781F"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Peas</w:t>
            </w:r>
          </w:p>
        </w:tc>
        <w:tc>
          <w:tcPr>
            <w:tcW w:w="4658" w:type="dxa"/>
            <w:shd w:val="clear" w:color="000000" w:fill="E7E6E6"/>
            <w:noWrap/>
            <w:vAlign w:val="bottom"/>
            <w:hideMark/>
          </w:tcPr>
          <w:p w14:paraId="5AED1ED1"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4B2647EE" w14:textId="77777777" w:rsidTr="00BF6ADE">
        <w:trPr>
          <w:trHeight w:val="236"/>
        </w:trPr>
        <w:tc>
          <w:tcPr>
            <w:tcW w:w="4820" w:type="dxa"/>
            <w:noWrap/>
            <w:vAlign w:val="bottom"/>
            <w:hideMark/>
          </w:tcPr>
          <w:p w14:paraId="60C47D06"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Pepper</w:t>
            </w:r>
          </w:p>
        </w:tc>
        <w:tc>
          <w:tcPr>
            <w:tcW w:w="4658" w:type="dxa"/>
            <w:shd w:val="clear" w:color="000000" w:fill="E7E6E6"/>
            <w:noWrap/>
            <w:vAlign w:val="bottom"/>
            <w:hideMark/>
          </w:tcPr>
          <w:p w14:paraId="6CFD43F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405F7F66" w14:textId="77777777" w:rsidTr="00BF6ADE">
        <w:trPr>
          <w:trHeight w:val="236"/>
        </w:trPr>
        <w:tc>
          <w:tcPr>
            <w:tcW w:w="4820" w:type="dxa"/>
            <w:noWrap/>
            <w:vAlign w:val="bottom"/>
            <w:hideMark/>
          </w:tcPr>
          <w:p w14:paraId="16A25B97"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Pigmeat</w:t>
            </w:r>
          </w:p>
        </w:tc>
        <w:tc>
          <w:tcPr>
            <w:tcW w:w="4658" w:type="dxa"/>
            <w:shd w:val="clear" w:color="000000" w:fill="E7E6E6"/>
            <w:noWrap/>
            <w:vAlign w:val="bottom"/>
            <w:hideMark/>
          </w:tcPr>
          <w:p w14:paraId="6DA0796F"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Cropland/ pasture (depending on feed)</w:t>
            </w:r>
          </w:p>
        </w:tc>
      </w:tr>
      <w:tr w:rsidR="006C14D3" w:rsidRPr="001A6162" w14:paraId="46FB31D6" w14:textId="77777777" w:rsidTr="00BF6ADE">
        <w:trPr>
          <w:trHeight w:val="236"/>
        </w:trPr>
        <w:tc>
          <w:tcPr>
            <w:tcW w:w="4820" w:type="dxa"/>
            <w:noWrap/>
            <w:vAlign w:val="bottom"/>
            <w:hideMark/>
          </w:tcPr>
          <w:p w14:paraId="2AA7516F"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Pimento</w:t>
            </w:r>
          </w:p>
        </w:tc>
        <w:tc>
          <w:tcPr>
            <w:tcW w:w="4658" w:type="dxa"/>
            <w:shd w:val="clear" w:color="000000" w:fill="E7E6E6"/>
            <w:noWrap/>
            <w:vAlign w:val="bottom"/>
            <w:hideMark/>
          </w:tcPr>
          <w:p w14:paraId="6FEBDFF2"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53FC7F7D" w14:textId="77777777" w:rsidTr="00BF6ADE">
        <w:trPr>
          <w:trHeight w:val="236"/>
        </w:trPr>
        <w:tc>
          <w:tcPr>
            <w:tcW w:w="4820" w:type="dxa"/>
            <w:noWrap/>
            <w:vAlign w:val="bottom"/>
            <w:hideMark/>
          </w:tcPr>
          <w:p w14:paraId="2DB3C060"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Pineapples and products</w:t>
            </w:r>
          </w:p>
        </w:tc>
        <w:tc>
          <w:tcPr>
            <w:tcW w:w="4658" w:type="dxa"/>
            <w:shd w:val="clear" w:color="000000" w:fill="E7E6E6"/>
            <w:noWrap/>
            <w:vAlign w:val="bottom"/>
            <w:hideMark/>
          </w:tcPr>
          <w:p w14:paraId="63E7F059"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5C1C7137" w14:textId="77777777" w:rsidTr="00BF6ADE">
        <w:trPr>
          <w:trHeight w:val="236"/>
        </w:trPr>
        <w:tc>
          <w:tcPr>
            <w:tcW w:w="4820" w:type="dxa"/>
            <w:noWrap/>
            <w:vAlign w:val="bottom"/>
            <w:hideMark/>
          </w:tcPr>
          <w:p w14:paraId="18B3D39A"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Plantains</w:t>
            </w:r>
          </w:p>
        </w:tc>
        <w:tc>
          <w:tcPr>
            <w:tcW w:w="4658" w:type="dxa"/>
            <w:shd w:val="clear" w:color="000000" w:fill="E7E6E6"/>
            <w:noWrap/>
            <w:vAlign w:val="bottom"/>
            <w:hideMark/>
          </w:tcPr>
          <w:p w14:paraId="45C971B8"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6C59ED1A" w14:textId="77777777" w:rsidTr="00BF6ADE">
        <w:trPr>
          <w:trHeight w:val="236"/>
        </w:trPr>
        <w:tc>
          <w:tcPr>
            <w:tcW w:w="4820" w:type="dxa"/>
            <w:noWrap/>
            <w:vAlign w:val="bottom"/>
            <w:hideMark/>
          </w:tcPr>
          <w:p w14:paraId="4A302ED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Potatoes and products</w:t>
            </w:r>
          </w:p>
        </w:tc>
        <w:tc>
          <w:tcPr>
            <w:tcW w:w="4658" w:type="dxa"/>
            <w:shd w:val="clear" w:color="000000" w:fill="E7E6E6"/>
            <w:noWrap/>
            <w:vAlign w:val="bottom"/>
            <w:hideMark/>
          </w:tcPr>
          <w:p w14:paraId="35828CA2"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254108A0" w14:textId="77777777" w:rsidTr="00BF6ADE">
        <w:trPr>
          <w:trHeight w:val="236"/>
        </w:trPr>
        <w:tc>
          <w:tcPr>
            <w:tcW w:w="4820" w:type="dxa"/>
            <w:noWrap/>
            <w:vAlign w:val="bottom"/>
            <w:hideMark/>
          </w:tcPr>
          <w:p w14:paraId="50E9FEDF"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Poultry Meat</w:t>
            </w:r>
          </w:p>
        </w:tc>
        <w:tc>
          <w:tcPr>
            <w:tcW w:w="4658" w:type="dxa"/>
            <w:shd w:val="clear" w:color="000000" w:fill="E7E6E6"/>
            <w:noWrap/>
            <w:vAlign w:val="bottom"/>
            <w:hideMark/>
          </w:tcPr>
          <w:p w14:paraId="3BE397BD" w14:textId="77777777" w:rsidR="006C14D3" w:rsidRPr="00BF6ADE" w:rsidRDefault="006C14D3" w:rsidP="00BF6ADE">
            <w:pPr>
              <w:spacing w:after="0" w:line="240" w:lineRule="auto"/>
              <w:rPr>
                <w:rFonts w:ascii="Times New Roman" w:eastAsia="Times New Roman" w:hAnsi="Times New Roman" w:cs="Times New Roman"/>
                <w:color w:val="000000"/>
                <w:sz w:val="20"/>
                <w:szCs w:val="20"/>
                <w:lang w:eastAsia="en-GB"/>
              </w:rPr>
            </w:pPr>
            <w:r w:rsidRPr="00BF6ADE">
              <w:rPr>
                <w:rFonts w:ascii="Times New Roman" w:eastAsia="Times New Roman" w:hAnsi="Times New Roman" w:cs="Times New Roman"/>
                <w:color w:val="000000"/>
                <w:sz w:val="20"/>
                <w:szCs w:val="20"/>
                <w:lang w:eastAsia="en-GB"/>
              </w:rPr>
              <w:t>Cropland/ pasture (depending on feed)</w:t>
            </w:r>
          </w:p>
        </w:tc>
      </w:tr>
      <w:tr w:rsidR="006C14D3" w:rsidRPr="001A6162" w14:paraId="3E471424" w14:textId="77777777" w:rsidTr="00BF6ADE">
        <w:trPr>
          <w:trHeight w:val="236"/>
        </w:trPr>
        <w:tc>
          <w:tcPr>
            <w:tcW w:w="4820" w:type="dxa"/>
            <w:noWrap/>
            <w:vAlign w:val="bottom"/>
            <w:hideMark/>
          </w:tcPr>
          <w:p w14:paraId="4AF4A93B"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Pulses, Other and products</w:t>
            </w:r>
          </w:p>
        </w:tc>
        <w:tc>
          <w:tcPr>
            <w:tcW w:w="4658" w:type="dxa"/>
            <w:shd w:val="clear" w:color="000000" w:fill="E7E6E6"/>
            <w:noWrap/>
            <w:vAlign w:val="bottom"/>
            <w:hideMark/>
          </w:tcPr>
          <w:p w14:paraId="270D24B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40FC0610" w14:textId="77777777" w:rsidTr="00BF6ADE">
        <w:trPr>
          <w:trHeight w:val="236"/>
        </w:trPr>
        <w:tc>
          <w:tcPr>
            <w:tcW w:w="4820" w:type="dxa"/>
            <w:noWrap/>
            <w:vAlign w:val="bottom"/>
            <w:hideMark/>
          </w:tcPr>
          <w:p w14:paraId="47DC8CB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Rape and Mustard Oil</w:t>
            </w:r>
          </w:p>
        </w:tc>
        <w:tc>
          <w:tcPr>
            <w:tcW w:w="4658" w:type="dxa"/>
            <w:shd w:val="clear" w:color="000000" w:fill="E7E6E6"/>
            <w:noWrap/>
            <w:vAlign w:val="bottom"/>
            <w:hideMark/>
          </w:tcPr>
          <w:p w14:paraId="730FD219"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07B3F950" w14:textId="77777777" w:rsidTr="00BF6ADE">
        <w:trPr>
          <w:trHeight w:val="236"/>
        </w:trPr>
        <w:tc>
          <w:tcPr>
            <w:tcW w:w="4820" w:type="dxa"/>
            <w:noWrap/>
            <w:vAlign w:val="bottom"/>
            <w:hideMark/>
          </w:tcPr>
          <w:p w14:paraId="1F816CC1"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Rape and Mustardseed</w:t>
            </w:r>
          </w:p>
        </w:tc>
        <w:tc>
          <w:tcPr>
            <w:tcW w:w="4658" w:type="dxa"/>
            <w:shd w:val="clear" w:color="000000" w:fill="E7E6E6"/>
            <w:noWrap/>
            <w:vAlign w:val="bottom"/>
            <w:hideMark/>
          </w:tcPr>
          <w:p w14:paraId="4335F2E4"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1E6BF9BC" w14:textId="77777777" w:rsidTr="00BF6ADE">
        <w:trPr>
          <w:trHeight w:val="236"/>
        </w:trPr>
        <w:tc>
          <w:tcPr>
            <w:tcW w:w="4820" w:type="dxa"/>
            <w:noWrap/>
            <w:vAlign w:val="bottom"/>
            <w:hideMark/>
          </w:tcPr>
          <w:p w14:paraId="1E70156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Rice and products</w:t>
            </w:r>
          </w:p>
        </w:tc>
        <w:tc>
          <w:tcPr>
            <w:tcW w:w="4658" w:type="dxa"/>
            <w:shd w:val="clear" w:color="000000" w:fill="E7E6E6"/>
            <w:noWrap/>
            <w:vAlign w:val="bottom"/>
            <w:hideMark/>
          </w:tcPr>
          <w:p w14:paraId="4CF2EC9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26A9DCE1" w14:textId="77777777" w:rsidTr="00BF6ADE">
        <w:trPr>
          <w:trHeight w:val="236"/>
        </w:trPr>
        <w:tc>
          <w:tcPr>
            <w:tcW w:w="4820" w:type="dxa"/>
            <w:noWrap/>
            <w:vAlign w:val="bottom"/>
            <w:hideMark/>
          </w:tcPr>
          <w:p w14:paraId="2F586BB4"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Rye and products</w:t>
            </w:r>
          </w:p>
        </w:tc>
        <w:tc>
          <w:tcPr>
            <w:tcW w:w="4658" w:type="dxa"/>
            <w:shd w:val="clear" w:color="000000" w:fill="E7E6E6"/>
            <w:noWrap/>
            <w:vAlign w:val="bottom"/>
            <w:hideMark/>
          </w:tcPr>
          <w:p w14:paraId="6E289A06"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6D7A3B92" w14:textId="77777777" w:rsidTr="00BF6ADE">
        <w:trPr>
          <w:trHeight w:val="236"/>
        </w:trPr>
        <w:tc>
          <w:tcPr>
            <w:tcW w:w="4820" w:type="dxa"/>
            <w:noWrap/>
            <w:vAlign w:val="bottom"/>
            <w:hideMark/>
          </w:tcPr>
          <w:p w14:paraId="5D8B7196"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Roots, Other</w:t>
            </w:r>
          </w:p>
        </w:tc>
        <w:tc>
          <w:tcPr>
            <w:tcW w:w="4658" w:type="dxa"/>
            <w:shd w:val="clear" w:color="000000" w:fill="E7E6E6"/>
            <w:noWrap/>
            <w:vAlign w:val="bottom"/>
            <w:hideMark/>
          </w:tcPr>
          <w:p w14:paraId="49917D21"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166615FE" w14:textId="77777777" w:rsidTr="00BF6ADE">
        <w:trPr>
          <w:trHeight w:val="236"/>
        </w:trPr>
        <w:tc>
          <w:tcPr>
            <w:tcW w:w="4820" w:type="dxa"/>
            <w:noWrap/>
            <w:vAlign w:val="bottom"/>
            <w:hideMark/>
          </w:tcPr>
          <w:p w14:paraId="054C2F0D"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Salt</w:t>
            </w:r>
          </w:p>
        </w:tc>
        <w:tc>
          <w:tcPr>
            <w:tcW w:w="4658" w:type="dxa"/>
            <w:shd w:val="clear" w:color="000000" w:fill="E7E6E6"/>
            <w:noWrap/>
            <w:vAlign w:val="bottom"/>
            <w:hideMark/>
          </w:tcPr>
          <w:p w14:paraId="56B5C57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4F1DFED9" w14:textId="77777777" w:rsidTr="00BF6ADE">
        <w:trPr>
          <w:trHeight w:val="236"/>
        </w:trPr>
        <w:tc>
          <w:tcPr>
            <w:tcW w:w="4820" w:type="dxa"/>
            <w:noWrap/>
            <w:vAlign w:val="bottom"/>
            <w:hideMark/>
          </w:tcPr>
          <w:p w14:paraId="656672F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Sesameseed Oil</w:t>
            </w:r>
          </w:p>
        </w:tc>
        <w:tc>
          <w:tcPr>
            <w:tcW w:w="4658" w:type="dxa"/>
            <w:shd w:val="clear" w:color="000000" w:fill="E7E6E6"/>
            <w:noWrap/>
            <w:vAlign w:val="bottom"/>
            <w:hideMark/>
          </w:tcPr>
          <w:p w14:paraId="265612DA"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6589E2FA" w14:textId="77777777" w:rsidTr="00BF6ADE">
        <w:trPr>
          <w:trHeight w:val="236"/>
        </w:trPr>
        <w:tc>
          <w:tcPr>
            <w:tcW w:w="4820" w:type="dxa"/>
            <w:noWrap/>
            <w:vAlign w:val="bottom"/>
            <w:hideMark/>
          </w:tcPr>
          <w:p w14:paraId="4CC6B9E0"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Soyabean Oil</w:t>
            </w:r>
          </w:p>
        </w:tc>
        <w:tc>
          <w:tcPr>
            <w:tcW w:w="4658" w:type="dxa"/>
            <w:shd w:val="clear" w:color="000000" w:fill="E7E6E6"/>
            <w:noWrap/>
            <w:vAlign w:val="bottom"/>
            <w:hideMark/>
          </w:tcPr>
          <w:p w14:paraId="7ED5A78E"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7424AEE9" w14:textId="77777777" w:rsidTr="00BF6ADE">
        <w:trPr>
          <w:trHeight w:val="236"/>
        </w:trPr>
        <w:tc>
          <w:tcPr>
            <w:tcW w:w="4820" w:type="dxa"/>
            <w:noWrap/>
            <w:vAlign w:val="bottom"/>
            <w:hideMark/>
          </w:tcPr>
          <w:p w14:paraId="75D57C57"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Soyabeans</w:t>
            </w:r>
          </w:p>
        </w:tc>
        <w:tc>
          <w:tcPr>
            <w:tcW w:w="4658" w:type="dxa"/>
            <w:shd w:val="clear" w:color="000000" w:fill="E7E6E6"/>
            <w:noWrap/>
            <w:vAlign w:val="bottom"/>
            <w:hideMark/>
          </w:tcPr>
          <w:p w14:paraId="1A10088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5B05DD87" w14:textId="77777777" w:rsidTr="00BF6ADE">
        <w:trPr>
          <w:trHeight w:val="236"/>
        </w:trPr>
        <w:tc>
          <w:tcPr>
            <w:tcW w:w="4820" w:type="dxa"/>
            <w:noWrap/>
            <w:vAlign w:val="bottom"/>
            <w:hideMark/>
          </w:tcPr>
          <w:p w14:paraId="3E57087F"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Spices, Other</w:t>
            </w:r>
          </w:p>
        </w:tc>
        <w:tc>
          <w:tcPr>
            <w:tcW w:w="4658" w:type="dxa"/>
            <w:shd w:val="clear" w:color="000000" w:fill="E7E6E6"/>
            <w:noWrap/>
            <w:vAlign w:val="bottom"/>
            <w:hideMark/>
          </w:tcPr>
          <w:p w14:paraId="2BEDC0B0"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2011780C" w14:textId="77777777" w:rsidTr="00BF6ADE">
        <w:trPr>
          <w:trHeight w:val="236"/>
        </w:trPr>
        <w:tc>
          <w:tcPr>
            <w:tcW w:w="4820" w:type="dxa"/>
            <w:noWrap/>
            <w:vAlign w:val="bottom"/>
            <w:hideMark/>
          </w:tcPr>
          <w:p w14:paraId="0B1069B9"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Sugar (Raw Equivalent)</w:t>
            </w:r>
          </w:p>
        </w:tc>
        <w:tc>
          <w:tcPr>
            <w:tcW w:w="4658" w:type="dxa"/>
            <w:shd w:val="clear" w:color="000000" w:fill="E7E6E6"/>
            <w:noWrap/>
            <w:vAlign w:val="bottom"/>
            <w:hideMark/>
          </w:tcPr>
          <w:p w14:paraId="0FB4A458"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012E2274" w14:textId="77777777" w:rsidTr="00BF6ADE">
        <w:trPr>
          <w:trHeight w:val="236"/>
        </w:trPr>
        <w:tc>
          <w:tcPr>
            <w:tcW w:w="4820" w:type="dxa"/>
            <w:noWrap/>
            <w:vAlign w:val="bottom"/>
            <w:hideMark/>
          </w:tcPr>
          <w:p w14:paraId="5937210D"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Sunflower seed</w:t>
            </w:r>
          </w:p>
        </w:tc>
        <w:tc>
          <w:tcPr>
            <w:tcW w:w="4658" w:type="dxa"/>
            <w:shd w:val="clear" w:color="000000" w:fill="E7E6E6"/>
            <w:noWrap/>
            <w:vAlign w:val="bottom"/>
            <w:hideMark/>
          </w:tcPr>
          <w:p w14:paraId="32FBCE82"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3D745F14" w14:textId="77777777" w:rsidTr="00BF6ADE">
        <w:trPr>
          <w:trHeight w:val="236"/>
        </w:trPr>
        <w:tc>
          <w:tcPr>
            <w:tcW w:w="4820" w:type="dxa"/>
            <w:noWrap/>
            <w:vAlign w:val="bottom"/>
            <w:hideMark/>
          </w:tcPr>
          <w:p w14:paraId="61EC6BB8"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Sunflowerseed Oil</w:t>
            </w:r>
          </w:p>
        </w:tc>
        <w:tc>
          <w:tcPr>
            <w:tcW w:w="4658" w:type="dxa"/>
            <w:shd w:val="clear" w:color="000000" w:fill="E7E6E6"/>
            <w:noWrap/>
            <w:vAlign w:val="bottom"/>
            <w:hideMark/>
          </w:tcPr>
          <w:p w14:paraId="45ED58C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6671AA2A" w14:textId="77777777" w:rsidTr="00BF6ADE">
        <w:trPr>
          <w:trHeight w:val="236"/>
        </w:trPr>
        <w:tc>
          <w:tcPr>
            <w:tcW w:w="4820" w:type="dxa"/>
            <w:noWrap/>
            <w:vAlign w:val="bottom"/>
            <w:hideMark/>
          </w:tcPr>
          <w:p w14:paraId="34705B5B"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Sweeteners, Other</w:t>
            </w:r>
          </w:p>
        </w:tc>
        <w:tc>
          <w:tcPr>
            <w:tcW w:w="4658" w:type="dxa"/>
            <w:shd w:val="clear" w:color="000000" w:fill="E7E6E6"/>
            <w:noWrap/>
            <w:vAlign w:val="bottom"/>
            <w:hideMark/>
          </w:tcPr>
          <w:p w14:paraId="556D8AC6"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0E6070F1" w14:textId="77777777" w:rsidTr="00BF6ADE">
        <w:trPr>
          <w:trHeight w:val="236"/>
        </w:trPr>
        <w:tc>
          <w:tcPr>
            <w:tcW w:w="4820" w:type="dxa"/>
            <w:noWrap/>
            <w:vAlign w:val="bottom"/>
            <w:hideMark/>
          </w:tcPr>
          <w:p w14:paraId="3199FE1A"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Tea (including mate)</w:t>
            </w:r>
          </w:p>
        </w:tc>
        <w:tc>
          <w:tcPr>
            <w:tcW w:w="4658" w:type="dxa"/>
            <w:shd w:val="clear" w:color="000000" w:fill="E7E6E6"/>
            <w:noWrap/>
            <w:vAlign w:val="bottom"/>
            <w:hideMark/>
          </w:tcPr>
          <w:p w14:paraId="7BB5F40C"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plantation</w:t>
            </w:r>
          </w:p>
        </w:tc>
      </w:tr>
      <w:tr w:rsidR="006C14D3" w:rsidRPr="001A6162" w14:paraId="0D2D7F6E" w14:textId="77777777" w:rsidTr="00BF6ADE">
        <w:trPr>
          <w:trHeight w:val="236"/>
        </w:trPr>
        <w:tc>
          <w:tcPr>
            <w:tcW w:w="4820" w:type="dxa"/>
            <w:noWrap/>
            <w:vAlign w:val="bottom"/>
            <w:hideMark/>
          </w:tcPr>
          <w:p w14:paraId="24D97557"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Tomatoes and products</w:t>
            </w:r>
          </w:p>
        </w:tc>
        <w:tc>
          <w:tcPr>
            <w:tcW w:w="4658" w:type="dxa"/>
            <w:shd w:val="clear" w:color="000000" w:fill="E7E6E6"/>
            <w:noWrap/>
            <w:vAlign w:val="bottom"/>
            <w:hideMark/>
          </w:tcPr>
          <w:p w14:paraId="45774F64"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10EAC715" w14:textId="77777777" w:rsidTr="00BF6ADE">
        <w:trPr>
          <w:trHeight w:val="236"/>
        </w:trPr>
        <w:tc>
          <w:tcPr>
            <w:tcW w:w="4820" w:type="dxa"/>
            <w:noWrap/>
            <w:vAlign w:val="bottom"/>
            <w:hideMark/>
          </w:tcPr>
          <w:p w14:paraId="257E591B"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Vegetables, Other</w:t>
            </w:r>
          </w:p>
        </w:tc>
        <w:tc>
          <w:tcPr>
            <w:tcW w:w="4658" w:type="dxa"/>
            <w:shd w:val="clear" w:color="000000" w:fill="E7E6E6"/>
            <w:noWrap/>
            <w:vAlign w:val="bottom"/>
            <w:hideMark/>
          </w:tcPr>
          <w:p w14:paraId="7B2D38D9"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58129D25" w14:textId="77777777" w:rsidTr="00BF6ADE">
        <w:trPr>
          <w:trHeight w:val="236"/>
        </w:trPr>
        <w:tc>
          <w:tcPr>
            <w:tcW w:w="4820" w:type="dxa"/>
            <w:noWrap/>
            <w:vAlign w:val="bottom"/>
            <w:hideMark/>
          </w:tcPr>
          <w:p w14:paraId="19E439FD"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Wheat and products</w:t>
            </w:r>
          </w:p>
        </w:tc>
        <w:tc>
          <w:tcPr>
            <w:tcW w:w="4658" w:type="dxa"/>
            <w:shd w:val="clear" w:color="000000" w:fill="E7E6E6"/>
            <w:noWrap/>
            <w:vAlign w:val="bottom"/>
            <w:hideMark/>
          </w:tcPr>
          <w:p w14:paraId="63914BB7" w14:textId="77777777" w:rsidR="006C14D3" w:rsidRPr="008B07A4" w:rsidRDefault="006C14D3" w:rsidP="00BF6ADE">
            <w:pPr>
              <w:spacing w:after="0" w:line="240" w:lineRule="auto"/>
              <w:rPr>
                <w:rFonts w:ascii="Times New Roman" w:eastAsia="Times New Roman" w:hAnsi="Times New Roman" w:cs="Times New Roman"/>
                <w:color w:val="000000"/>
                <w:sz w:val="20"/>
                <w:szCs w:val="20"/>
                <w:lang w:eastAsia="en-GB"/>
              </w:rPr>
            </w:pPr>
            <w:r w:rsidRPr="008B07A4">
              <w:rPr>
                <w:rFonts w:ascii="Times New Roman" w:eastAsia="Times New Roman" w:hAnsi="Times New Roman" w:cs="Times New Roman"/>
                <w:color w:val="000000"/>
                <w:sz w:val="20"/>
                <w:szCs w:val="20"/>
                <w:lang w:eastAsia="en-GB"/>
              </w:rPr>
              <w:t>cropland</w:t>
            </w:r>
          </w:p>
        </w:tc>
      </w:tr>
      <w:tr w:rsidR="006C14D3" w:rsidRPr="001A6162" w14:paraId="5A1386AE" w14:textId="77777777" w:rsidTr="00BF6ADE">
        <w:trPr>
          <w:trHeight w:val="236"/>
        </w:trPr>
        <w:tc>
          <w:tcPr>
            <w:tcW w:w="4820" w:type="dxa"/>
            <w:noWrap/>
            <w:vAlign w:val="bottom"/>
            <w:hideMark/>
          </w:tcPr>
          <w:p w14:paraId="5D238355" w14:textId="77777777" w:rsidR="006C14D3" w:rsidRPr="001A6162" w:rsidRDefault="006C14D3" w:rsidP="00BF6ADE">
            <w:pPr>
              <w:spacing w:after="0" w:line="240" w:lineRule="auto"/>
              <w:rPr>
                <w:rFonts w:ascii="Times New Roman" w:eastAsia="Times New Roman" w:hAnsi="Times New Roman" w:cs="Times New Roman"/>
                <w:color w:val="000000"/>
                <w:sz w:val="20"/>
                <w:szCs w:val="20"/>
                <w:lang w:eastAsia="en-GB"/>
              </w:rPr>
            </w:pPr>
            <w:r w:rsidRPr="001A6162">
              <w:rPr>
                <w:rFonts w:ascii="Times New Roman" w:eastAsia="Times New Roman" w:hAnsi="Times New Roman" w:cs="Times New Roman"/>
                <w:color w:val="000000"/>
                <w:sz w:val="20"/>
                <w:szCs w:val="20"/>
                <w:lang w:eastAsia="en-GB"/>
              </w:rPr>
              <w:t>Wine</w:t>
            </w:r>
          </w:p>
        </w:tc>
        <w:tc>
          <w:tcPr>
            <w:tcW w:w="4658" w:type="dxa"/>
            <w:shd w:val="clear" w:color="000000" w:fill="E7E6E6"/>
            <w:noWrap/>
            <w:vAlign w:val="bottom"/>
            <w:hideMark/>
          </w:tcPr>
          <w:p w14:paraId="36724D7D" w14:textId="77777777" w:rsidR="006C14D3" w:rsidRPr="001A6162" w:rsidRDefault="006C14D3" w:rsidP="00BF6ADE">
            <w:pPr>
              <w:keepNext/>
              <w:spacing w:after="0" w:line="240" w:lineRule="auto"/>
              <w:rPr>
                <w:rFonts w:ascii="Times New Roman" w:eastAsia="Times New Roman" w:hAnsi="Times New Roman" w:cs="Times New Roman"/>
                <w:color w:val="000000"/>
                <w:sz w:val="20"/>
                <w:szCs w:val="20"/>
                <w:lang w:eastAsia="en-GB"/>
              </w:rPr>
            </w:pPr>
            <w:r w:rsidRPr="001A6162">
              <w:rPr>
                <w:rFonts w:ascii="Times New Roman" w:eastAsia="Times New Roman" w:hAnsi="Times New Roman" w:cs="Times New Roman"/>
                <w:color w:val="000000"/>
                <w:sz w:val="20"/>
                <w:szCs w:val="20"/>
                <w:lang w:eastAsia="en-GB"/>
              </w:rPr>
              <w:t>plantation</w:t>
            </w:r>
          </w:p>
        </w:tc>
      </w:tr>
    </w:tbl>
    <w:p w14:paraId="5A6B5E78" w14:textId="1DCA13C6" w:rsidR="00B726CC" w:rsidRPr="00230D51" w:rsidRDefault="00B726CC" w:rsidP="00B726CC">
      <w:pPr>
        <w:pStyle w:val="Beschriftung"/>
        <w:keepNext/>
        <w:spacing w:before="240" w:after="0"/>
        <w:rPr>
          <w:rFonts w:ascii="Times New Roman" w:hAnsi="Times New Roman" w:cs="Times New Roman"/>
          <w:i w:val="0"/>
          <w:iCs w:val="0"/>
          <w:color w:val="auto"/>
          <w:sz w:val="22"/>
          <w:szCs w:val="22"/>
        </w:rPr>
      </w:pPr>
      <w:r w:rsidRPr="00230D51">
        <w:rPr>
          <w:rFonts w:ascii="Times New Roman" w:hAnsi="Times New Roman" w:cs="Times New Roman"/>
          <w:i w:val="0"/>
          <w:iCs w:val="0"/>
          <w:color w:val="auto"/>
          <w:sz w:val="22"/>
          <w:szCs w:val="22"/>
        </w:rPr>
        <w:lastRenderedPageBreak/>
        <w:t xml:space="preserve">GLAM characterization factors (CFs) distinguish three land use intensity </w:t>
      </w:r>
      <w:proofErr w:type="gramStart"/>
      <w:r w:rsidRPr="00230D51">
        <w:rPr>
          <w:rFonts w:ascii="Times New Roman" w:hAnsi="Times New Roman" w:cs="Times New Roman"/>
          <w:i w:val="0"/>
          <w:iCs w:val="0"/>
          <w:color w:val="auto"/>
          <w:sz w:val="22"/>
          <w:szCs w:val="22"/>
        </w:rPr>
        <w:t>classes</w:t>
      </w:r>
      <w:r>
        <w:rPr>
          <w:rFonts w:ascii="Times New Roman" w:hAnsi="Times New Roman" w:cs="Times New Roman"/>
          <w:i w:val="0"/>
          <w:iCs w:val="0"/>
          <w:color w:val="auto"/>
          <w:sz w:val="22"/>
          <w:szCs w:val="22"/>
        </w:rPr>
        <w:t>,</w:t>
      </w:r>
      <w:r w:rsidRPr="00230D51">
        <w:rPr>
          <w:rFonts w:ascii="Times New Roman" w:hAnsi="Times New Roman" w:cs="Times New Roman"/>
          <w:i w:val="0"/>
          <w:iCs w:val="0"/>
          <w:color w:val="auto"/>
          <w:sz w:val="22"/>
          <w:szCs w:val="22"/>
        </w:rPr>
        <w:t xml:space="preserve">  intense</w:t>
      </w:r>
      <w:proofErr w:type="gramEnd"/>
      <w:r w:rsidRPr="00230D51">
        <w:rPr>
          <w:rFonts w:ascii="Times New Roman" w:hAnsi="Times New Roman" w:cs="Times New Roman"/>
          <w:i w:val="0"/>
          <w:iCs w:val="0"/>
          <w:color w:val="auto"/>
          <w:sz w:val="22"/>
          <w:szCs w:val="22"/>
        </w:rPr>
        <w:t>, light, and minimal</w:t>
      </w:r>
      <w:r>
        <w:rPr>
          <w:rFonts w:ascii="Times New Roman" w:hAnsi="Times New Roman" w:cs="Times New Roman"/>
          <w:i w:val="0"/>
          <w:iCs w:val="0"/>
          <w:color w:val="auto"/>
          <w:sz w:val="22"/>
          <w:szCs w:val="22"/>
        </w:rPr>
        <w:t>,</w:t>
      </w:r>
      <w:r w:rsidRPr="00230D51">
        <w:rPr>
          <w:rFonts w:ascii="Times New Roman" w:hAnsi="Times New Roman" w:cs="Times New Roman"/>
          <w:i w:val="0"/>
          <w:iCs w:val="0"/>
          <w:color w:val="auto"/>
          <w:sz w:val="22"/>
          <w:szCs w:val="22"/>
        </w:rPr>
        <w:t xml:space="preserve"> for cropland, based on spatially explicit maps of irrigation and fertilizer application (Scherer et al., 2023). Since land use inventories typically do not report land occupation disaggregated by intensity class, intensity-specific CFs cannot be applied directly. Instead, a blended country-level CF is constructed for each country c and land use class l as:</w:t>
      </w:r>
    </w:p>
    <w:p w14:paraId="5988BD27" w14:textId="6F8C2B7E" w:rsidR="00B726CC" w:rsidRPr="00230D51" w:rsidRDefault="00B726CC" w:rsidP="00230D51">
      <w:pPr>
        <w:pStyle w:val="Beschriftung"/>
        <w:keepNext/>
        <w:spacing w:before="240"/>
        <w:rPr>
          <w:rFonts w:ascii="Times New Roman" w:hAnsi="Times New Roman" w:cs="Times New Roman"/>
          <w:i w:val="0"/>
          <w:iCs w:val="0"/>
          <w:color w:val="auto"/>
          <w:sz w:val="22"/>
          <w:szCs w:val="22"/>
        </w:rPr>
      </w:pPr>
      <m:oMathPara>
        <m:oMath>
          <m:r>
            <w:rPr>
              <w:rFonts w:ascii="Cambria Math" w:hAnsi="Cambria Math" w:cs="Times New Roman"/>
              <w:color w:val="auto"/>
              <w:sz w:val="22"/>
              <w:szCs w:val="22"/>
            </w:rPr>
            <m:t>C</m:t>
          </m:r>
          <m:sSub>
            <m:sSubPr>
              <m:ctrlPr>
                <w:rPr>
                  <w:rFonts w:ascii="Cambria Math" w:hAnsi="Cambria Math" w:cs="Times New Roman"/>
                  <w:i w:val="0"/>
                  <w:iCs w:val="0"/>
                  <w:color w:val="auto"/>
                  <w:sz w:val="22"/>
                  <w:szCs w:val="22"/>
                </w:rPr>
              </m:ctrlPr>
            </m:sSubPr>
            <m:e>
              <m:r>
                <w:rPr>
                  <w:rFonts w:ascii="Cambria Math" w:hAnsi="Cambria Math" w:cs="Times New Roman"/>
                  <w:color w:val="auto"/>
                  <w:sz w:val="22"/>
                  <w:szCs w:val="22"/>
                </w:rPr>
                <m:t>F</m:t>
              </m:r>
            </m:e>
            <m:sub>
              <m:r>
                <w:rPr>
                  <w:rFonts w:ascii="Cambria Math" w:hAnsi="Cambria Math" w:cs="Times New Roman"/>
                  <w:color w:val="auto"/>
                  <w:sz w:val="22"/>
                  <w:szCs w:val="22"/>
                </w:rPr>
                <m:t>c,l</m:t>
              </m:r>
            </m:sub>
          </m:sSub>
          <m:r>
            <w:rPr>
              <w:rFonts w:ascii="Cambria Math" w:hAnsi="Cambria Math" w:cs="Times New Roman"/>
              <w:color w:val="auto"/>
              <w:sz w:val="22"/>
              <w:szCs w:val="22"/>
            </w:rPr>
            <m:t>=</m:t>
          </m:r>
          <m:nary>
            <m:naryPr>
              <m:chr m:val="∑"/>
              <m:limLoc m:val="undOvr"/>
              <m:grow m:val="1"/>
              <m:supHide m:val="1"/>
              <m:ctrlPr>
                <w:rPr>
                  <w:rFonts w:ascii="Cambria Math" w:hAnsi="Cambria Math" w:cs="Times New Roman"/>
                  <w:i w:val="0"/>
                  <w:iCs w:val="0"/>
                  <w:color w:val="auto"/>
                  <w:sz w:val="22"/>
                  <w:szCs w:val="22"/>
                </w:rPr>
              </m:ctrlPr>
            </m:naryPr>
            <m:sub>
              <m:r>
                <w:rPr>
                  <w:rFonts w:ascii="Cambria Math" w:hAnsi="Cambria Math" w:cs="Times New Roman"/>
                  <w:color w:val="auto"/>
                  <w:sz w:val="22"/>
                  <w:szCs w:val="22"/>
                </w:rPr>
                <m:t>i</m:t>
              </m:r>
            </m:sub>
            <m:sup/>
            <m:e>
              <m:sSub>
                <m:sSubPr>
                  <m:ctrlPr>
                    <w:rPr>
                      <w:rFonts w:ascii="Cambria Math" w:hAnsi="Cambria Math" w:cs="Times New Roman"/>
                      <w:i w:val="0"/>
                      <w:iCs w:val="0"/>
                      <w:color w:val="auto"/>
                      <w:sz w:val="22"/>
                      <w:szCs w:val="22"/>
                    </w:rPr>
                  </m:ctrlPr>
                </m:sSubPr>
                <m:e>
                  <m:r>
                    <w:rPr>
                      <w:rFonts w:ascii="Cambria Math" w:hAnsi="Cambria Math" w:cs="Times New Roman"/>
                      <w:color w:val="auto"/>
                      <w:sz w:val="22"/>
                      <w:szCs w:val="22"/>
                    </w:rPr>
                    <m:t>w</m:t>
                  </m:r>
                </m:e>
                <m:sub>
                  <m:r>
                    <w:rPr>
                      <w:rFonts w:ascii="Cambria Math" w:hAnsi="Cambria Math" w:cs="Times New Roman"/>
                      <w:color w:val="auto"/>
                      <w:sz w:val="22"/>
                      <w:szCs w:val="22"/>
                    </w:rPr>
                    <m:t>i,c</m:t>
                  </m:r>
                </m:sub>
              </m:sSub>
            </m:e>
          </m:nary>
          <m:r>
            <w:rPr>
              <w:rFonts w:ascii="Cambria Math" w:hAnsi="Cambria Math" w:cs="Times New Roman"/>
              <w:color w:val="auto"/>
              <w:sz w:val="22"/>
              <w:szCs w:val="22"/>
            </w:rPr>
            <m:t>⋅C</m:t>
          </m:r>
          <m:sSub>
            <m:sSubPr>
              <m:ctrlPr>
                <w:rPr>
                  <w:rFonts w:ascii="Cambria Math" w:hAnsi="Cambria Math" w:cs="Times New Roman"/>
                  <w:i w:val="0"/>
                  <w:iCs w:val="0"/>
                  <w:color w:val="auto"/>
                  <w:sz w:val="22"/>
                  <w:szCs w:val="22"/>
                </w:rPr>
              </m:ctrlPr>
            </m:sSubPr>
            <m:e>
              <m:r>
                <w:rPr>
                  <w:rFonts w:ascii="Cambria Math" w:hAnsi="Cambria Math" w:cs="Times New Roman"/>
                  <w:color w:val="auto"/>
                  <w:sz w:val="22"/>
                  <w:szCs w:val="22"/>
                </w:rPr>
                <m:t>F</m:t>
              </m:r>
            </m:e>
            <m:sub>
              <m:r>
                <w:rPr>
                  <w:rFonts w:ascii="Cambria Math" w:hAnsi="Cambria Math" w:cs="Times New Roman"/>
                  <w:color w:val="auto"/>
                  <w:sz w:val="22"/>
                  <w:szCs w:val="22"/>
                </w:rPr>
                <m:t>i,c,l</m:t>
              </m:r>
            </m:sub>
          </m:sSub>
          <m:r>
            <w:rPr>
              <w:rFonts w:ascii="Times New Roman" w:hAnsi="Times New Roman" w:cs="Times New Roman"/>
              <w:color w:val="auto"/>
              <w:sz w:val="22"/>
              <w:szCs w:val="22"/>
            </w:rPr>
            <w:br/>
          </m:r>
        </m:oMath>
      </m:oMathPara>
      <w:r w:rsidRPr="00230D51">
        <w:rPr>
          <w:rFonts w:ascii="Times New Roman" w:hAnsi="Times New Roman" w:cs="Times New Roman"/>
          <w:i w:val="0"/>
          <w:iCs w:val="0"/>
          <w:color w:val="auto"/>
          <w:sz w:val="22"/>
          <w:szCs w:val="22"/>
        </w:rPr>
        <w:t xml:space="preserve">where </w:t>
      </w:r>
      <m:oMath>
        <m:r>
          <w:rPr>
            <w:rFonts w:ascii="Cambria Math" w:hAnsi="Cambria Math" w:cs="Times New Roman"/>
            <w:color w:val="auto"/>
            <w:sz w:val="22"/>
            <w:szCs w:val="22"/>
          </w:rPr>
          <m:t>i∈{</m:t>
        </m:r>
        <m:r>
          <m:rPr>
            <m:nor/>
          </m:rPr>
          <w:rPr>
            <w:rFonts w:ascii="Times New Roman" w:hAnsi="Times New Roman" w:cs="Times New Roman"/>
            <w:i w:val="0"/>
            <w:iCs w:val="0"/>
            <w:color w:val="auto"/>
            <w:sz w:val="22"/>
            <w:szCs w:val="22"/>
          </w:rPr>
          <m:t>intense, light, minimal</m:t>
        </m:r>
        <m:r>
          <w:rPr>
            <w:rFonts w:ascii="Cambria Math" w:hAnsi="Cambria Math" w:cs="Times New Roman"/>
            <w:color w:val="auto"/>
            <w:sz w:val="22"/>
            <w:szCs w:val="22"/>
          </w:rPr>
          <m:t>}</m:t>
        </m:r>
      </m:oMath>
      <w:r w:rsidRPr="00230D51">
        <w:rPr>
          <w:rFonts w:ascii="Times New Roman" w:hAnsi="Times New Roman" w:cs="Times New Roman"/>
          <w:i w:val="0"/>
          <w:iCs w:val="0"/>
          <w:color w:val="auto"/>
          <w:sz w:val="22"/>
          <w:szCs w:val="22"/>
        </w:rPr>
        <w:t xml:space="preserve">is the intensity class, </w:t>
      </w:r>
      <m:oMath>
        <m:sSub>
          <m:sSubPr>
            <m:ctrlPr>
              <w:rPr>
                <w:rFonts w:ascii="Cambria Math" w:hAnsi="Cambria Math" w:cs="Times New Roman"/>
                <w:i w:val="0"/>
                <w:iCs w:val="0"/>
                <w:color w:val="auto"/>
                <w:sz w:val="22"/>
                <w:szCs w:val="22"/>
              </w:rPr>
            </m:ctrlPr>
          </m:sSubPr>
          <m:e>
            <m:r>
              <w:rPr>
                <w:rFonts w:ascii="Cambria Math" w:hAnsi="Cambria Math" w:cs="Times New Roman"/>
                <w:color w:val="auto"/>
                <w:sz w:val="22"/>
                <w:szCs w:val="22"/>
              </w:rPr>
              <m:t>w</m:t>
            </m:r>
          </m:e>
          <m:sub>
            <m:r>
              <w:rPr>
                <w:rFonts w:ascii="Cambria Math" w:hAnsi="Cambria Math" w:cs="Times New Roman"/>
                <w:color w:val="auto"/>
                <w:sz w:val="22"/>
                <w:szCs w:val="22"/>
              </w:rPr>
              <m:t>i,c</m:t>
            </m:r>
          </m:sub>
        </m:sSub>
      </m:oMath>
      <w:r w:rsidRPr="00230D51">
        <w:rPr>
          <w:rFonts w:ascii="Times New Roman" w:hAnsi="Times New Roman" w:cs="Times New Roman"/>
          <w:i w:val="0"/>
          <w:iCs w:val="0"/>
          <w:color w:val="auto"/>
          <w:sz w:val="22"/>
          <w:szCs w:val="22"/>
        </w:rPr>
        <w:t xml:space="preserve">is the national share of intensity class </w:t>
      </w:r>
      <m:oMath>
        <m:r>
          <w:rPr>
            <w:rFonts w:ascii="Cambria Math" w:hAnsi="Cambria Math" w:cs="Times New Roman"/>
            <w:color w:val="auto"/>
            <w:sz w:val="22"/>
            <w:szCs w:val="22"/>
          </w:rPr>
          <m:t>i</m:t>
        </m:r>
      </m:oMath>
      <w:r w:rsidRPr="00230D51">
        <w:rPr>
          <w:rFonts w:ascii="Times New Roman" w:hAnsi="Times New Roman" w:cs="Times New Roman"/>
          <w:i w:val="0"/>
          <w:iCs w:val="0"/>
          <w:color w:val="auto"/>
          <w:sz w:val="22"/>
          <w:szCs w:val="22"/>
        </w:rPr>
        <w:t xml:space="preserve">in country </w:t>
      </w:r>
      <m:oMath>
        <m:r>
          <w:rPr>
            <w:rFonts w:ascii="Cambria Math" w:hAnsi="Cambria Math" w:cs="Times New Roman"/>
            <w:color w:val="auto"/>
            <w:sz w:val="22"/>
            <w:szCs w:val="22"/>
          </w:rPr>
          <m:t>c</m:t>
        </m:r>
      </m:oMath>
      <w:r w:rsidRPr="00230D51">
        <w:rPr>
          <w:rFonts w:ascii="Times New Roman" w:hAnsi="Times New Roman" w:cs="Times New Roman"/>
          <w:i w:val="0"/>
          <w:iCs w:val="0"/>
          <w:color w:val="auto"/>
          <w:sz w:val="22"/>
          <w:szCs w:val="22"/>
        </w:rPr>
        <w:t xml:space="preserve">, and </w:t>
      </w:r>
      <m:oMath>
        <m:r>
          <w:rPr>
            <w:rFonts w:ascii="Cambria Math" w:hAnsi="Cambria Math" w:cs="Times New Roman"/>
            <w:color w:val="auto"/>
            <w:sz w:val="22"/>
            <w:szCs w:val="22"/>
          </w:rPr>
          <m:t>C</m:t>
        </m:r>
        <m:sSub>
          <m:sSubPr>
            <m:ctrlPr>
              <w:rPr>
                <w:rFonts w:ascii="Cambria Math" w:hAnsi="Cambria Math" w:cs="Times New Roman"/>
                <w:i w:val="0"/>
                <w:iCs w:val="0"/>
                <w:color w:val="auto"/>
                <w:sz w:val="22"/>
                <w:szCs w:val="22"/>
              </w:rPr>
            </m:ctrlPr>
          </m:sSubPr>
          <m:e>
            <m:r>
              <w:rPr>
                <w:rFonts w:ascii="Cambria Math" w:hAnsi="Cambria Math" w:cs="Times New Roman"/>
                <w:color w:val="auto"/>
                <w:sz w:val="22"/>
                <w:szCs w:val="22"/>
              </w:rPr>
              <m:t>F</m:t>
            </m:r>
          </m:e>
          <m:sub>
            <m:r>
              <w:rPr>
                <w:rFonts w:ascii="Cambria Math" w:hAnsi="Cambria Math" w:cs="Times New Roman"/>
                <w:color w:val="auto"/>
                <w:sz w:val="22"/>
                <w:szCs w:val="22"/>
              </w:rPr>
              <m:t>i,c,l</m:t>
            </m:r>
          </m:sub>
        </m:sSub>
      </m:oMath>
      <w:r w:rsidRPr="00230D51">
        <w:rPr>
          <w:rFonts w:ascii="Times New Roman" w:hAnsi="Times New Roman" w:cs="Times New Roman"/>
          <w:i w:val="0"/>
          <w:iCs w:val="0"/>
          <w:color w:val="auto"/>
          <w:sz w:val="22"/>
          <w:szCs w:val="22"/>
        </w:rPr>
        <w:t xml:space="preserve">is the GLAM characterization factor for intensity class </w:t>
      </w:r>
      <m:oMath>
        <m:r>
          <w:rPr>
            <w:rFonts w:ascii="Cambria Math" w:hAnsi="Cambria Math" w:cs="Times New Roman"/>
            <w:color w:val="auto"/>
            <w:sz w:val="22"/>
            <w:szCs w:val="22"/>
          </w:rPr>
          <m:t>i</m:t>
        </m:r>
      </m:oMath>
      <w:r w:rsidRPr="00230D51">
        <w:rPr>
          <w:rFonts w:ascii="Times New Roman" w:hAnsi="Times New Roman" w:cs="Times New Roman"/>
          <w:i w:val="0"/>
          <w:iCs w:val="0"/>
          <w:color w:val="auto"/>
          <w:sz w:val="22"/>
          <w:szCs w:val="22"/>
        </w:rPr>
        <w:t xml:space="preserve">, country </w:t>
      </w:r>
      <m:oMath>
        <m:r>
          <w:rPr>
            <w:rFonts w:ascii="Cambria Math" w:hAnsi="Cambria Math" w:cs="Times New Roman"/>
            <w:color w:val="auto"/>
            <w:sz w:val="22"/>
            <w:szCs w:val="22"/>
          </w:rPr>
          <m:t>c</m:t>
        </m:r>
      </m:oMath>
      <w:r w:rsidRPr="00230D51">
        <w:rPr>
          <w:rFonts w:ascii="Times New Roman" w:hAnsi="Times New Roman" w:cs="Times New Roman"/>
          <w:i w:val="0"/>
          <w:iCs w:val="0"/>
          <w:color w:val="auto"/>
          <w:sz w:val="22"/>
          <w:szCs w:val="22"/>
        </w:rPr>
        <w:t xml:space="preserve">, and land use class </w:t>
      </w:r>
      <m:oMath>
        <m:r>
          <w:rPr>
            <w:rFonts w:ascii="Cambria Math" w:hAnsi="Cambria Math" w:cs="Times New Roman"/>
            <w:color w:val="auto"/>
            <w:sz w:val="22"/>
            <w:szCs w:val="22"/>
          </w:rPr>
          <m:t>l</m:t>
        </m:r>
      </m:oMath>
      <w:r w:rsidRPr="00230D51">
        <w:rPr>
          <w:rFonts w:ascii="Times New Roman" w:hAnsi="Times New Roman" w:cs="Times New Roman"/>
          <w:i w:val="0"/>
          <w:iCs w:val="0"/>
          <w:color w:val="auto"/>
          <w:sz w:val="22"/>
          <w:szCs w:val="22"/>
        </w:rPr>
        <w:t xml:space="preserve">(Scherer et al., 2023). The shares satisfy </w:t>
      </w:r>
      <m:oMath>
        <m:nary>
          <m:naryPr>
            <m:chr m:val="∑"/>
            <m:limLoc m:val="subSup"/>
            <m:grow m:val="1"/>
            <m:supHide m:val="1"/>
            <m:ctrlPr>
              <w:rPr>
                <w:rFonts w:ascii="Cambria Math" w:hAnsi="Cambria Math" w:cs="Times New Roman"/>
                <w:i w:val="0"/>
                <w:iCs w:val="0"/>
                <w:color w:val="auto"/>
                <w:sz w:val="22"/>
                <w:szCs w:val="22"/>
              </w:rPr>
            </m:ctrlPr>
          </m:naryPr>
          <m:sub>
            <m:r>
              <w:rPr>
                <w:rFonts w:ascii="Cambria Math" w:hAnsi="Cambria Math" w:cs="Times New Roman"/>
                <w:color w:val="auto"/>
                <w:sz w:val="22"/>
                <w:szCs w:val="22"/>
              </w:rPr>
              <m:t>i</m:t>
            </m:r>
          </m:sub>
          <m:sup/>
          <m:e>
            <m:sSub>
              <m:sSubPr>
                <m:ctrlPr>
                  <w:rPr>
                    <w:rFonts w:ascii="Cambria Math" w:hAnsi="Cambria Math" w:cs="Times New Roman"/>
                    <w:i w:val="0"/>
                    <w:iCs w:val="0"/>
                    <w:color w:val="auto"/>
                    <w:sz w:val="22"/>
                    <w:szCs w:val="22"/>
                  </w:rPr>
                </m:ctrlPr>
              </m:sSubPr>
              <m:e>
                <m:r>
                  <w:rPr>
                    <w:rFonts w:ascii="Cambria Math" w:hAnsi="Cambria Math" w:cs="Times New Roman"/>
                    <w:color w:val="auto"/>
                    <w:sz w:val="22"/>
                    <w:szCs w:val="22"/>
                  </w:rPr>
                  <m:t>w</m:t>
                </m:r>
              </m:e>
              <m:sub>
                <m:r>
                  <w:rPr>
                    <w:rFonts w:ascii="Cambria Math" w:hAnsi="Cambria Math" w:cs="Times New Roman"/>
                    <w:color w:val="auto"/>
                    <w:sz w:val="22"/>
                    <w:szCs w:val="22"/>
                  </w:rPr>
                  <m:t>i,c</m:t>
                </m:r>
              </m:sub>
            </m:sSub>
          </m:e>
        </m:nary>
        <m:r>
          <w:rPr>
            <w:rFonts w:ascii="Cambria Math" w:hAnsi="Cambria Math" w:cs="Times New Roman"/>
            <w:color w:val="auto"/>
            <w:sz w:val="22"/>
            <w:szCs w:val="22"/>
          </w:rPr>
          <m:t>=1</m:t>
        </m:r>
        <m:r>
          <w:rPr>
            <w:rFonts w:ascii="Cambria Math" w:hAnsi="Cambria Math" w:cs="Times New Roman"/>
            <w:color w:val="auto"/>
            <w:sz w:val="22"/>
            <w:szCs w:val="22"/>
          </w:rPr>
          <m:t xml:space="preserve"> </m:t>
        </m:r>
      </m:oMath>
      <w:r w:rsidRPr="00230D51">
        <w:rPr>
          <w:rFonts w:ascii="Times New Roman" w:hAnsi="Times New Roman" w:cs="Times New Roman"/>
          <w:i w:val="0"/>
          <w:iCs w:val="0"/>
          <w:color w:val="auto"/>
          <w:sz w:val="22"/>
          <w:szCs w:val="22"/>
        </w:rPr>
        <w:t>for each country.</w:t>
      </w:r>
      <w:r>
        <w:rPr>
          <w:rFonts w:ascii="Times New Roman" w:hAnsi="Times New Roman" w:cs="Times New Roman"/>
          <w:i w:val="0"/>
          <w:iCs w:val="0"/>
          <w:color w:val="auto"/>
          <w:sz w:val="22"/>
          <w:szCs w:val="22"/>
        </w:rPr>
        <w:t xml:space="preserve"> </w:t>
      </w:r>
      <w:r w:rsidRPr="00230D51">
        <w:rPr>
          <w:rFonts w:ascii="Times New Roman" w:hAnsi="Times New Roman" w:cs="Times New Roman"/>
          <w:i w:val="0"/>
          <w:iCs w:val="0"/>
          <w:color w:val="auto"/>
          <w:sz w:val="22"/>
          <w:szCs w:val="22"/>
        </w:rPr>
        <w:t xml:space="preserve">National intensity shares </w:t>
      </w:r>
      <m:oMath>
        <m:sSub>
          <m:sSubPr>
            <m:ctrlPr>
              <w:rPr>
                <w:rFonts w:ascii="Cambria Math" w:hAnsi="Cambria Math" w:cs="Times New Roman"/>
                <w:i w:val="0"/>
                <w:iCs w:val="0"/>
                <w:color w:val="auto"/>
                <w:sz w:val="22"/>
                <w:szCs w:val="22"/>
              </w:rPr>
            </m:ctrlPr>
          </m:sSubPr>
          <m:e>
            <m:r>
              <w:rPr>
                <w:rFonts w:ascii="Cambria Math" w:hAnsi="Cambria Math" w:cs="Times New Roman"/>
                <w:color w:val="auto"/>
                <w:sz w:val="22"/>
                <w:szCs w:val="22"/>
              </w:rPr>
              <m:t>w</m:t>
            </m:r>
          </m:e>
          <m:sub>
            <m:r>
              <w:rPr>
                <w:rFonts w:ascii="Cambria Math" w:hAnsi="Cambria Math" w:cs="Times New Roman"/>
                <w:color w:val="auto"/>
                <w:sz w:val="22"/>
                <w:szCs w:val="22"/>
              </w:rPr>
              <m:t>i,c</m:t>
            </m:r>
          </m:sub>
        </m:sSub>
      </m:oMath>
      <w:r w:rsidRPr="00230D51">
        <w:rPr>
          <w:rFonts w:ascii="Times New Roman" w:hAnsi="Times New Roman" w:cs="Times New Roman"/>
          <w:i w:val="0"/>
          <w:iCs w:val="0"/>
          <w:color w:val="auto"/>
          <w:sz w:val="22"/>
          <w:szCs w:val="22"/>
        </w:rPr>
        <w:t xml:space="preserve">were taken from Coelho et al. (2025), who derived them by overlaying Scherer et al.'s (2023) intensity maps with national cropland boundaries from GADM (2024) and the HILDA+ land cover dataset (Winkler et al., 2021). The resulting shares represent the proportion of national cropland area falling within each intensity class (see Supplementary Table </w:t>
      </w:r>
      <w:r>
        <w:rPr>
          <w:rFonts w:ascii="Times New Roman" w:hAnsi="Times New Roman" w:cs="Times New Roman"/>
          <w:i w:val="0"/>
          <w:iCs w:val="0"/>
          <w:color w:val="auto"/>
          <w:sz w:val="22"/>
          <w:szCs w:val="22"/>
        </w:rPr>
        <w:t>3</w:t>
      </w:r>
      <w:r w:rsidRPr="00230D51">
        <w:rPr>
          <w:rFonts w:ascii="Times New Roman" w:hAnsi="Times New Roman" w:cs="Times New Roman"/>
          <w:i w:val="0"/>
          <w:iCs w:val="0"/>
          <w:color w:val="auto"/>
          <w:sz w:val="22"/>
          <w:szCs w:val="22"/>
        </w:rPr>
        <w:t>).</w:t>
      </w:r>
      <w:r>
        <w:rPr>
          <w:rFonts w:ascii="Times New Roman" w:hAnsi="Times New Roman" w:cs="Times New Roman"/>
          <w:i w:val="0"/>
          <w:iCs w:val="0"/>
          <w:color w:val="auto"/>
          <w:sz w:val="22"/>
          <w:szCs w:val="22"/>
        </w:rPr>
        <w:t xml:space="preserve"> </w:t>
      </w:r>
      <w:r w:rsidRPr="00230D51">
        <w:rPr>
          <w:rFonts w:ascii="Times New Roman" w:hAnsi="Times New Roman" w:cs="Times New Roman"/>
          <w:i w:val="0"/>
          <w:iCs w:val="0"/>
          <w:color w:val="auto"/>
          <w:sz w:val="22"/>
          <w:szCs w:val="22"/>
        </w:rPr>
        <w:t xml:space="preserve">This approach is mathematically equivalent to intensity-resolved accounting under the assumption that intensity shares are homogeneous across commodities within a </w:t>
      </w:r>
      <w:r w:rsidR="0023575F" w:rsidRPr="00B726CC">
        <w:rPr>
          <w:rFonts w:ascii="Times New Roman" w:hAnsi="Times New Roman" w:cs="Times New Roman"/>
          <w:i w:val="0"/>
          <w:iCs w:val="0"/>
          <w:color w:val="auto"/>
          <w:sz w:val="22"/>
          <w:szCs w:val="22"/>
        </w:rPr>
        <w:t>country</w:t>
      </w:r>
      <w:r w:rsidR="0023575F">
        <w:rPr>
          <w:rFonts w:ascii="Times New Roman" w:hAnsi="Times New Roman" w:cs="Times New Roman"/>
          <w:i w:val="0"/>
          <w:iCs w:val="0"/>
          <w:color w:val="auto"/>
          <w:sz w:val="22"/>
          <w:szCs w:val="22"/>
        </w:rPr>
        <w:t>,</w:t>
      </w:r>
      <w:r w:rsidR="0023575F" w:rsidRPr="00B726CC">
        <w:rPr>
          <w:rFonts w:ascii="Times New Roman" w:hAnsi="Times New Roman" w:cs="Times New Roman"/>
          <w:i w:val="0"/>
          <w:iCs w:val="0"/>
          <w:color w:val="auto"/>
          <w:sz w:val="22"/>
          <w:szCs w:val="22"/>
        </w:rPr>
        <w:t xml:space="preserve"> that</w:t>
      </w:r>
      <w:r w:rsidRPr="00230D51">
        <w:rPr>
          <w:rFonts w:ascii="Times New Roman" w:hAnsi="Times New Roman" w:cs="Times New Roman"/>
          <w:i w:val="0"/>
          <w:iCs w:val="0"/>
          <w:color w:val="auto"/>
          <w:sz w:val="22"/>
          <w:szCs w:val="22"/>
        </w:rPr>
        <w:t xml:space="preserve"> is, that the national intensity distribution applies equally to all crops produced in that country. Where production systems for specific commodities deviate substantially from the national average, this assumption may introduce uncertainty into absolute impact estimates and their attribution across commodities. The resulting blended CFs applied in this study are reported in Supplementary Table </w:t>
      </w:r>
      <w:r>
        <w:rPr>
          <w:rFonts w:ascii="Times New Roman" w:hAnsi="Times New Roman" w:cs="Times New Roman"/>
          <w:i w:val="0"/>
          <w:iCs w:val="0"/>
          <w:color w:val="auto"/>
          <w:sz w:val="22"/>
          <w:szCs w:val="22"/>
        </w:rPr>
        <w:t>3</w:t>
      </w:r>
      <w:r w:rsidRPr="00230D51">
        <w:rPr>
          <w:rFonts w:ascii="Times New Roman" w:hAnsi="Times New Roman" w:cs="Times New Roman"/>
          <w:i w:val="0"/>
          <w:iCs w:val="0"/>
          <w:color w:val="auto"/>
          <w:sz w:val="22"/>
          <w:szCs w:val="22"/>
        </w:rPr>
        <w:t>.</w:t>
      </w:r>
    </w:p>
    <w:p w14:paraId="3041C6D2" w14:textId="0C2A2102" w:rsidR="005F3B48" w:rsidRDefault="0069424B" w:rsidP="005F3B48">
      <w:pPr>
        <w:pStyle w:val="Beschriftung"/>
        <w:keepNext/>
        <w:spacing w:before="240" w:after="0"/>
      </w:pPr>
      <w:r>
        <w:t xml:space="preserve">Table </w:t>
      </w:r>
      <w:r w:rsidR="0023575F">
        <w:fldChar w:fldCharType="begin"/>
      </w:r>
      <w:r w:rsidR="0023575F">
        <w:instrText xml:space="preserve"> SEQ Table \* ARABIC </w:instrText>
      </w:r>
      <w:r w:rsidR="0023575F">
        <w:fldChar w:fldCharType="separate"/>
      </w:r>
      <w:r w:rsidR="0023575F">
        <w:rPr>
          <w:noProof/>
        </w:rPr>
        <w:t>3</w:t>
      </w:r>
      <w:r w:rsidR="0023575F">
        <w:rPr>
          <w:noProof/>
        </w:rPr>
        <w:fldChar w:fldCharType="end"/>
      </w:r>
      <w:r>
        <w:t xml:space="preserve"> Land use intensity values by country and the applied </w:t>
      </w:r>
      <w:r w:rsidR="00D24480">
        <w:t>CF in</w:t>
      </w:r>
      <w:r>
        <w:t xml:space="preserve"> this study; proxy country chosen where no original value was available</w:t>
      </w:r>
      <w:r w:rsidR="00C35FBC">
        <w:t xml:space="preserve"> based on similarity of climate, biome and production system</w:t>
      </w:r>
      <w:r>
        <w:t>.</w:t>
      </w:r>
      <w:r w:rsidR="00421227" w:rsidRPr="00421227">
        <w:t xml:space="preserve"> </w:t>
      </w:r>
      <w:r w:rsidR="00421227">
        <w:t>Land use intensity values taken from the supplementary material from</w:t>
      </w:r>
      <w:r w:rsidR="00421227" w:rsidRPr="00421227">
        <w:rPr>
          <w:rFonts w:ascii="Calibri" w:hAnsi="Calibri" w:cs="Calibri"/>
        </w:rPr>
        <w:t xml:space="preserve"> </w:t>
      </w:r>
      <w:r w:rsidR="00421227" w:rsidRPr="00FB6A85">
        <w:rPr>
          <w:rFonts w:ascii="Calibri" w:hAnsi="Calibri" w:cs="Calibri"/>
        </w:rPr>
        <w:t>Coelho et al., 2025</w:t>
      </w:r>
      <w:r w:rsidR="00421227">
        <w:t>. CF aggregated over all species groups using intensity levels as weighting factor</w:t>
      </w:r>
      <w:r>
        <w:t>.</w:t>
      </w:r>
    </w:p>
    <w:tbl>
      <w:tblPr>
        <w:tblW w:w="5000" w:type="pct"/>
        <w:tblLayout w:type="fixed"/>
        <w:tblLook w:val="04A0" w:firstRow="1" w:lastRow="0" w:firstColumn="1" w:lastColumn="0" w:noHBand="0" w:noVBand="1"/>
      </w:tblPr>
      <w:tblGrid>
        <w:gridCol w:w="703"/>
        <w:gridCol w:w="1800"/>
        <w:gridCol w:w="1180"/>
        <w:gridCol w:w="721"/>
        <w:gridCol w:w="640"/>
        <w:gridCol w:w="785"/>
        <w:gridCol w:w="966"/>
        <w:gridCol w:w="993"/>
        <w:gridCol w:w="1274"/>
      </w:tblGrid>
      <w:tr w:rsidR="00421227" w:rsidRPr="00700356" w14:paraId="1B08BFB5" w14:textId="77777777" w:rsidTr="00BF6ADE">
        <w:trPr>
          <w:trHeight w:val="434"/>
        </w:trPr>
        <w:tc>
          <w:tcPr>
            <w:tcW w:w="388" w:type="pct"/>
            <w:vMerge w:val="restart"/>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55EF0D2" w14:textId="77777777" w:rsidR="005F3B48" w:rsidRPr="00700356" w:rsidRDefault="005F3B48" w:rsidP="00BF6ADE">
            <w:pPr>
              <w:spacing w:after="0" w:line="240" w:lineRule="auto"/>
              <w:jc w:val="center"/>
              <w:rPr>
                <w:rFonts w:ascii="Times New Roman" w:eastAsia="Times New Roman" w:hAnsi="Times New Roman" w:cs="Times New Roman"/>
                <w:b/>
                <w:bCs/>
                <w:color w:val="000000"/>
                <w:sz w:val="18"/>
                <w:szCs w:val="18"/>
                <w:lang w:eastAsia="en-GB"/>
              </w:rPr>
            </w:pPr>
            <w:r w:rsidRPr="00700356">
              <w:rPr>
                <w:rFonts w:ascii="Times New Roman" w:eastAsia="Times New Roman" w:hAnsi="Times New Roman" w:cs="Times New Roman"/>
                <w:b/>
                <w:bCs/>
                <w:color w:val="000000"/>
                <w:sz w:val="18"/>
                <w:szCs w:val="18"/>
                <w:lang w:eastAsia="en-GB"/>
              </w:rPr>
              <w:t>ISO</w:t>
            </w:r>
          </w:p>
        </w:tc>
        <w:tc>
          <w:tcPr>
            <w:tcW w:w="993" w:type="pct"/>
            <w:vMerge w:val="restart"/>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6496FD9" w14:textId="77777777" w:rsidR="005F3B48" w:rsidRPr="00700356" w:rsidRDefault="005F3B48" w:rsidP="00BF6ADE">
            <w:pPr>
              <w:spacing w:after="0" w:line="240" w:lineRule="auto"/>
              <w:jc w:val="center"/>
              <w:rPr>
                <w:rFonts w:ascii="Times New Roman" w:eastAsia="Times New Roman" w:hAnsi="Times New Roman" w:cs="Times New Roman"/>
                <w:b/>
                <w:bCs/>
                <w:color w:val="000000"/>
                <w:sz w:val="18"/>
                <w:szCs w:val="18"/>
                <w:lang w:eastAsia="en-GB"/>
              </w:rPr>
            </w:pPr>
            <w:r w:rsidRPr="00700356">
              <w:rPr>
                <w:rFonts w:ascii="Times New Roman" w:eastAsia="Times New Roman" w:hAnsi="Times New Roman" w:cs="Times New Roman"/>
                <w:b/>
                <w:bCs/>
                <w:color w:val="000000"/>
                <w:sz w:val="18"/>
                <w:szCs w:val="18"/>
                <w:lang w:eastAsia="en-GB"/>
              </w:rPr>
              <w:t>Country</w:t>
            </w:r>
          </w:p>
        </w:tc>
        <w:tc>
          <w:tcPr>
            <w:tcW w:w="651" w:type="pct"/>
            <w:vMerge w:val="restart"/>
            <w:tcBorders>
              <w:top w:val="single" w:sz="4" w:space="0" w:color="auto"/>
              <w:left w:val="nil"/>
              <w:bottom w:val="single" w:sz="4" w:space="0" w:color="auto"/>
              <w:right w:val="nil"/>
            </w:tcBorders>
            <w:shd w:val="clear" w:color="auto" w:fill="FFF2CC" w:themeFill="accent4" w:themeFillTint="33"/>
            <w:noWrap/>
            <w:vAlign w:val="bottom"/>
            <w:hideMark/>
          </w:tcPr>
          <w:p w14:paraId="1A549D38" w14:textId="77777777" w:rsidR="005F3B48" w:rsidRPr="00700356" w:rsidRDefault="005F3B48" w:rsidP="00BF6ADE">
            <w:pPr>
              <w:spacing w:after="0" w:line="240" w:lineRule="auto"/>
              <w:rPr>
                <w:rFonts w:ascii="Times New Roman" w:eastAsia="Times New Roman" w:hAnsi="Times New Roman" w:cs="Times New Roman"/>
                <w:b/>
                <w:bCs/>
                <w:color w:val="000000"/>
                <w:sz w:val="18"/>
                <w:szCs w:val="18"/>
                <w:lang w:eastAsia="en-GB"/>
              </w:rPr>
            </w:pPr>
            <w:r w:rsidRPr="00700356">
              <w:rPr>
                <w:rFonts w:ascii="Times New Roman" w:eastAsia="Times New Roman" w:hAnsi="Times New Roman" w:cs="Times New Roman"/>
                <w:b/>
                <w:bCs/>
                <w:color w:val="000000"/>
                <w:sz w:val="18"/>
                <w:szCs w:val="18"/>
                <w:lang w:eastAsia="en-GB"/>
              </w:rPr>
              <w:t>Proxy</w:t>
            </w:r>
          </w:p>
        </w:tc>
        <w:tc>
          <w:tcPr>
            <w:tcW w:w="1184" w:type="pct"/>
            <w:gridSpan w:val="3"/>
            <w:tcBorders>
              <w:top w:val="single" w:sz="4" w:space="0" w:color="auto"/>
              <w:left w:val="single" w:sz="4" w:space="0" w:color="auto"/>
              <w:bottom w:val="nil"/>
              <w:right w:val="single" w:sz="4" w:space="0" w:color="auto"/>
            </w:tcBorders>
            <w:shd w:val="clear" w:color="auto" w:fill="FFF2CC" w:themeFill="accent4" w:themeFillTint="33"/>
            <w:noWrap/>
            <w:vAlign w:val="bottom"/>
            <w:hideMark/>
          </w:tcPr>
          <w:p w14:paraId="3B202876" w14:textId="77777777" w:rsidR="005F3B48" w:rsidRPr="00700356" w:rsidRDefault="005F3B48" w:rsidP="00BF6ADE">
            <w:pPr>
              <w:spacing w:after="0" w:line="240" w:lineRule="auto"/>
              <w:jc w:val="center"/>
              <w:rPr>
                <w:rFonts w:ascii="Times New Roman" w:eastAsia="Times New Roman" w:hAnsi="Times New Roman" w:cs="Times New Roman"/>
                <w:b/>
                <w:bCs/>
                <w:color w:val="000000"/>
                <w:sz w:val="18"/>
                <w:szCs w:val="18"/>
                <w:lang w:eastAsia="en-GB"/>
              </w:rPr>
            </w:pPr>
            <w:r w:rsidRPr="00700356">
              <w:rPr>
                <w:rFonts w:ascii="Times New Roman" w:eastAsia="Times New Roman" w:hAnsi="Times New Roman" w:cs="Times New Roman"/>
                <w:b/>
                <w:bCs/>
                <w:color w:val="000000"/>
                <w:sz w:val="18"/>
                <w:szCs w:val="18"/>
                <w:lang w:eastAsia="en-GB"/>
              </w:rPr>
              <w:t>Land use intensity</w:t>
            </w:r>
          </w:p>
        </w:tc>
        <w:tc>
          <w:tcPr>
            <w:tcW w:w="1784" w:type="pct"/>
            <w:gridSpan w:val="3"/>
            <w:tcBorders>
              <w:top w:val="single" w:sz="4" w:space="0" w:color="auto"/>
              <w:left w:val="single" w:sz="4" w:space="0" w:color="auto"/>
              <w:bottom w:val="nil"/>
              <w:right w:val="single" w:sz="4" w:space="0" w:color="auto"/>
            </w:tcBorders>
            <w:shd w:val="clear" w:color="auto" w:fill="FBE4D5" w:themeFill="accent2" w:themeFillTint="33"/>
            <w:vAlign w:val="bottom"/>
          </w:tcPr>
          <w:p w14:paraId="5BBD1CC5" w14:textId="77777777" w:rsidR="005F3B48" w:rsidRPr="00700356" w:rsidRDefault="005F3B48" w:rsidP="00BF6ADE">
            <w:pPr>
              <w:spacing w:after="0" w:line="240" w:lineRule="auto"/>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color w:val="000000"/>
                <w:sz w:val="18"/>
                <w:szCs w:val="18"/>
                <w:lang w:eastAsia="en-GB"/>
              </w:rPr>
              <w:t>Intensity-weighted CF</w:t>
            </w:r>
          </w:p>
        </w:tc>
      </w:tr>
      <w:tr w:rsidR="00421227" w:rsidRPr="00700356" w14:paraId="6CA2BBE4" w14:textId="77777777" w:rsidTr="00BF6ADE">
        <w:trPr>
          <w:trHeight w:val="212"/>
        </w:trPr>
        <w:tc>
          <w:tcPr>
            <w:tcW w:w="388" w:type="pct"/>
            <w:vMerge/>
            <w:tcBorders>
              <w:top w:val="single" w:sz="4" w:space="0" w:color="auto"/>
              <w:left w:val="single" w:sz="4" w:space="0" w:color="auto"/>
              <w:bottom w:val="single" w:sz="4" w:space="0" w:color="auto"/>
              <w:right w:val="single" w:sz="4" w:space="0" w:color="auto"/>
            </w:tcBorders>
            <w:vAlign w:val="center"/>
            <w:hideMark/>
          </w:tcPr>
          <w:p w14:paraId="4CEFE462" w14:textId="77777777" w:rsidR="005F3B48" w:rsidRPr="00700356" w:rsidRDefault="005F3B48" w:rsidP="00BF6ADE">
            <w:pPr>
              <w:spacing w:after="0" w:line="240" w:lineRule="auto"/>
              <w:rPr>
                <w:rFonts w:ascii="Times New Roman" w:eastAsia="Times New Roman" w:hAnsi="Times New Roman" w:cs="Times New Roman"/>
                <w:b/>
                <w:bCs/>
                <w:color w:val="000000"/>
                <w:sz w:val="18"/>
                <w:szCs w:val="18"/>
                <w:lang w:eastAsia="en-GB"/>
              </w:rPr>
            </w:pPr>
          </w:p>
        </w:tc>
        <w:tc>
          <w:tcPr>
            <w:tcW w:w="993" w:type="pct"/>
            <w:vMerge/>
            <w:tcBorders>
              <w:top w:val="single" w:sz="4" w:space="0" w:color="auto"/>
              <w:left w:val="single" w:sz="4" w:space="0" w:color="auto"/>
              <w:bottom w:val="single" w:sz="4" w:space="0" w:color="auto"/>
              <w:right w:val="single" w:sz="4" w:space="0" w:color="auto"/>
            </w:tcBorders>
            <w:vAlign w:val="center"/>
            <w:hideMark/>
          </w:tcPr>
          <w:p w14:paraId="2A1967C9" w14:textId="77777777" w:rsidR="005F3B48" w:rsidRPr="00700356" w:rsidRDefault="005F3B48" w:rsidP="00BF6ADE">
            <w:pPr>
              <w:spacing w:after="0" w:line="240" w:lineRule="auto"/>
              <w:rPr>
                <w:rFonts w:ascii="Times New Roman" w:eastAsia="Times New Roman" w:hAnsi="Times New Roman" w:cs="Times New Roman"/>
                <w:b/>
                <w:bCs/>
                <w:color w:val="000000"/>
                <w:sz w:val="18"/>
                <w:szCs w:val="18"/>
                <w:lang w:eastAsia="en-GB"/>
              </w:rPr>
            </w:pPr>
          </w:p>
        </w:tc>
        <w:tc>
          <w:tcPr>
            <w:tcW w:w="651" w:type="pct"/>
            <w:vMerge/>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2BAF4357" w14:textId="77777777" w:rsidR="005F3B48" w:rsidRPr="00700356" w:rsidRDefault="005F3B48" w:rsidP="00BF6ADE">
            <w:pPr>
              <w:spacing w:after="0" w:line="240" w:lineRule="auto"/>
              <w:rPr>
                <w:rFonts w:ascii="Times New Roman" w:eastAsia="Times New Roman" w:hAnsi="Times New Roman" w:cs="Times New Roman"/>
                <w:b/>
                <w:bCs/>
                <w:color w:val="000000"/>
                <w:sz w:val="18"/>
                <w:szCs w:val="18"/>
                <w:lang w:eastAsia="en-GB"/>
              </w:rPr>
            </w:pPr>
          </w:p>
        </w:tc>
        <w:tc>
          <w:tcPr>
            <w:tcW w:w="398" w:type="pct"/>
            <w:tcBorders>
              <w:top w:val="nil"/>
              <w:left w:val="single" w:sz="4" w:space="0" w:color="auto"/>
              <w:bottom w:val="single" w:sz="4" w:space="0" w:color="auto"/>
              <w:right w:val="nil"/>
            </w:tcBorders>
            <w:shd w:val="clear" w:color="auto" w:fill="FFF2CC" w:themeFill="accent4" w:themeFillTint="33"/>
            <w:noWrap/>
            <w:vAlign w:val="bottom"/>
            <w:hideMark/>
          </w:tcPr>
          <w:p w14:paraId="7DB738B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Intense use</w:t>
            </w:r>
          </w:p>
        </w:tc>
        <w:tc>
          <w:tcPr>
            <w:tcW w:w="353" w:type="pct"/>
            <w:tcBorders>
              <w:top w:val="nil"/>
              <w:left w:val="nil"/>
              <w:bottom w:val="single" w:sz="4" w:space="0" w:color="auto"/>
              <w:right w:val="nil"/>
            </w:tcBorders>
            <w:shd w:val="clear" w:color="auto" w:fill="FFF2CC" w:themeFill="accent4" w:themeFillTint="33"/>
            <w:noWrap/>
            <w:vAlign w:val="bottom"/>
            <w:hideMark/>
          </w:tcPr>
          <w:p w14:paraId="7907DC0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Light use</w:t>
            </w:r>
          </w:p>
        </w:tc>
        <w:tc>
          <w:tcPr>
            <w:tcW w:w="433" w:type="pct"/>
            <w:tcBorders>
              <w:top w:val="nil"/>
              <w:left w:val="nil"/>
              <w:bottom w:val="single" w:sz="4" w:space="0" w:color="auto"/>
              <w:right w:val="single" w:sz="4" w:space="0" w:color="auto"/>
            </w:tcBorders>
            <w:shd w:val="clear" w:color="auto" w:fill="FFF2CC" w:themeFill="accent4" w:themeFillTint="33"/>
            <w:noWrap/>
            <w:vAlign w:val="bottom"/>
            <w:hideMark/>
          </w:tcPr>
          <w:p w14:paraId="3D9216F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Minimal use</w:t>
            </w:r>
          </w:p>
        </w:tc>
        <w:tc>
          <w:tcPr>
            <w:tcW w:w="533" w:type="pct"/>
            <w:tcBorders>
              <w:top w:val="nil"/>
              <w:left w:val="single" w:sz="4" w:space="0" w:color="auto"/>
              <w:bottom w:val="single" w:sz="4" w:space="0" w:color="auto"/>
              <w:right w:val="nil"/>
            </w:tcBorders>
            <w:shd w:val="clear" w:color="000000" w:fill="FDE9D9"/>
            <w:noWrap/>
            <w:hideMark/>
          </w:tcPr>
          <w:p w14:paraId="28881B1C" w14:textId="77777777" w:rsidR="005F3B48" w:rsidRPr="0083024B" w:rsidRDefault="005F3B48" w:rsidP="00BF6ADE">
            <w:pPr>
              <w:spacing w:after="0" w:line="240" w:lineRule="auto"/>
              <w:rPr>
                <w:rFonts w:ascii="Times New Roman" w:eastAsia="Times New Roman" w:hAnsi="Times New Roman" w:cs="Times New Roman"/>
                <w:b/>
                <w:color w:val="000000"/>
                <w:sz w:val="18"/>
                <w:szCs w:val="18"/>
                <w:lang w:eastAsia="en-GB"/>
              </w:rPr>
            </w:pPr>
            <w:r>
              <w:rPr>
                <w:rFonts w:ascii="Times New Roman" w:eastAsia="Times New Roman" w:hAnsi="Times New Roman" w:cs="Times New Roman"/>
                <w:b/>
                <w:color w:val="000000"/>
                <w:sz w:val="18"/>
                <w:szCs w:val="18"/>
                <w:lang w:eastAsia="en-GB"/>
              </w:rPr>
              <w:t xml:space="preserve">cropland CF </w:t>
            </w:r>
          </w:p>
        </w:tc>
        <w:tc>
          <w:tcPr>
            <w:tcW w:w="548" w:type="pct"/>
            <w:tcBorders>
              <w:bottom w:val="single" w:sz="4" w:space="0" w:color="auto"/>
            </w:tcBorders>
            <w:shd w:val="clear" w:color="auto" w:fill="FBE4D5" w:themeFill="accent2" w:themeFillTint="33"/>
          </w:tcPr>
          <w:p w14:paraId="0884D40C" w14:textId="77777777" w:rsidR="005F3B48" w:rsidRDefault="005F3B48" w:rsidP="00BF6ADE">
            <w:pPr>
              <w:spacing w:after="0" w:line="240" w:lineRule="auto"/>
              <w:rPr>
                <w:rFonts w:ascii="Times New Roman" w:eastAsia="Times New Roman" w:hAnsi="Times New Roman" w:cs="Times New Roman"/>
                <w:b/>
                <w:color w:val="000000"/>
                <w:sz w:val="18"/>
                <w:szCs w:val="18"/>
                <w:lang w:eastAsia="en-GB"/>
              </w:rPr>
            </w:pPr>
            <w:r>
              <w:rPr>
                <w:rFonts w:ascii="Times New Roman" w:eastAsia="Times New Roman" w:hAnsi="Times New Roman" w:cs="Times New Roman"/>
                <w:b/>
                <w:color w:val="000000"/>
                <w:sz w:val="18"/>
                <w:szCs w:val="18"/>
                <w:lang w:eastAsia="en-GB"/>
              </w:rPr>
              <w:t>pasture CF</w:t>
            </w:r>
          </w:p>
        </w:tc>
        <w:tc>
          <w:tcPr>
            <w:tcW w:w="703" w:type="pct"/>
            <w:tcBorders>
              <w:bottom w:val="single" w:sz="4" w:space="0" w:color="auto"/>
              <w:right w:val="single" w:sz="4" w:space="0" w:color="auto"/>
            </w:tcBorders>
            <w:shd w:val="clear" w:color="auto" w:fill="FBE4D5" w:themeFill="accent2" w:themeFillTint="33"/>
          </w:tcPr>
          <w:p w14:paraId="6AC77FC9" w14:textId="77777777" w:rsidR="005F3B48" w:rsidRDefault="005F3B48" w:rsidP="00BF6ADE">
            <w:pPr>
              <w:spacing w:after="0" w:line="240" w:lineRule="auto"/>
              <w:rPr>
                <w:rFonts w:ascii="Times New Roman" w:eastAsia="Times New Roman" w:hAnsi="Times New Roman" w:cs="Times New Roman"/>
                <w:b/>
                <w:color w:val="000000"/>
                <w:sz w:val="18"/>
                <w:szCs w:val="18"/>
                <w:lang w:eastAsia="en-GB"/>
              </w:rPr>
            </w:pPr>
            <w:r>
              <w:rPr>
                <w:rFonts w:ascii="Times New Roman" w:eastAsia="Times New Roman" w:hAnsi="Times New Roman" w:cs="Times New Roman"/>
                <w:b/>
                <w:color w:val="000000"/>
                <w:sz w:val="18"/>
                <w:szCs w:val="18"/>
                <w:lang w:eastAsia="en-GB"/>
              </w:rPr>
              <w:t>plantation CF</w:t>
            </w:r>
          </w:p>
        </w:tc>
      </w:tr>
      <w:tr w:rsidR="005F3B48" w:rsidRPr="00700356" w14:paraId="5AB41079" w14:textId="77777777" w:rsidTr="00BF6ADE">
        <w:trPr>
          <w:trHeight w:val="212"/>
        </w:trPr>
        <w:tc>
          <w:tcPr>
            <w:tcW w:w="388" w:type="pct"/>
            <w:tcBorders>
              <w:top w:val="nil"/>
              <w:left w:val="nil"/>
              <w:bottom w:val="nil"/>
              <w:right w:val="nil"/>
            </w:tcBorders>
            <w:shd w:val="clear" w:color="000000" w:fill="D9D9D9"/>
            <w:noWrap/>
            <w:vAlign w:val="bottom"/>
            <w:hideMark/>
          </w:tcPr>
          <w:p w14:paraId="409FB7C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xAB</w:t>
            </w:r>
          </w:p>
        </w:tc>
        <w:tc>
          <w:tcPr>
            <w:tcW w:w="993" w:type="pct"/>
            <w:tcBorders>
              <w:top w:val="nil"/>
              <w:left w:val="nil"/>
              <w:bottom w:val="nil"/>
              <w:right w:val="nil"/>
            </w:tcBorders>
            <w:shd w:val="clear" w:color="000000" w:fill="D9D9D9"/>
            <w:noWrap/>
            <w:vAlign w:val="bottom"/>
            <w:hideMark/>
          </w:tcPr>
          <w:p w14:paraId="4A5B13D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Abyei</w:t>
            </w:r>
          </w:p>
        </w:tc>
        <w:tc>
          <w:tcPr>
            <w:tcW w:w="651" w:type="pct"/>
            <w:tcBorders>
              <w:top w:val="single" w:sz="4" w:space="0" w:color="auto"/>
              <w:left w:val="nil"/>
              <w:bottom w:val="nil"/>
              <w:right w:val="nil"/>
            </w:tcBorders>
            <w:shd w:val="clear" w:color="000000" w:fill="FFF2CC"/>
            <w:noWrap/>
            <w:vAlign w:val="bottom"/>
            <w:hideMark/>
          </w:tcPr>
          <w:p w14:paraId="2314B37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Sudan</w:t>
            </w:r>
          </w:p>
        </w:tc>
        <w:tc>
          <w:tcPr>
            <w:tcW w:w="398" w:type="pct"/>
            <w:tcBorders>
              <w:top w:val="nil"/>
              <w:left w:val="nil"/>
              <w:bottom w:val="nil"/>
              <w:right w:val="nil"/>
            </w:tcBorders>
            <w:shd w:val="clear" w:color="000000" w:fill="FFF2CC"/>
            <w:noWrap/>
            <w:vAlign w:val="bottom"/>
            <w:hideMark/>
          </w:tcPr>
          <w:p w14:paraId="6C36857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353" w:type="pct"/>
            <w:tcBorders>
              <w:top w:val="nil"/>
              <w:left w:val="nil"/>
              <w:bottom w:val="nil"/>
              <w:right w:val="nil"/>
            </w:tcBorders>
            <w:shd w:val="clear" w:color="000000" w:fill="FFF2CC"/>
            <w:noWrap/>
            <w:vAlign w:val="bottom"/>
            <w:hideMark/>
          </w:tcPr>
          <w:p w14:paraId="02AB3C3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shd w:val="clear" w:color="000000" w:fill="FFF2CC"/>
            <w:noWrap/>
            <w:vAlign w:val="bottom"/>
            <w:hideMark/>
          </w:tcPr>
          <w:p w14:paraId="7E32BC8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0.79</w:t>
            </w:r>
          </w:p>
        </w:tc>
        <w:tc>
          <w:tcPr>
            <w:tcW w:w="533" w:type="pct"/>
            <w:tcBorders>
              <w:top w:val="single" w:sz="4" w:space="0" w:color="auto"/>
              <w:left w:val="nil"/>
              <w:bottom w:val="nil"/>
              <w:right w:val="nil"/>
            </w:tcBorders>
            <w:shd w:val="clear" w:color="000000" w:fill="FFF2CC"/>
            <w:noWrap/>
            <w:vAlign w:val="bottom"/>
            <w:hideMark/>
          </w:tcPr>
          <w:p w14:paraId="7B76CAF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3.26</w:t>
            </w:r>
            <w:r>
              <w:rPr>
                <w:rFonts w:ascii="Times New Roman" w:hAnsi="Times New Roman" w:cs="Times New Roman"/>
                <w:color w:val="000000"/>
                <w:sz w:val="18"/>
                <w:szCs w:val="18"/>
              </w:rPr>
              <w:t>E-15</w:t>
            </w:r>
          </w:p>
        </w:tc>
        <w:tc>
          <w:tcPr>
            <w:tcW w:w="548" w:type="pct"/>
            <w:tcBorders>
              <w:top w:val="single" w:sz="4" w:space="0" w:color="auto"/>
            </w:tcBorders>
          </w:tcPr>
          <w:p w14:paraId="1754C9A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3.36E-15</w:t>
            </w:r>
          </w:p>
        </w:tc>
        <w:tc>
          <w:tcPr>
            <w:tcW w:w="703" w:type="pct"/>
            <w:tcBorders>
              <w:top w:val="single" w:sz="4" w:space="0" w:color="auto"/>
            </w:tcBorders>
            <w:vAlign w:val="bottom"/>
          </w:tcPr>
          <w:p w14:paraId="2AC8215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3.61E-15</w:t>
            </w:r>
          </w:p>
        </w:tc>
      </w:tr>
      <w:tr w:rsidR="00421227" w:rsidRPr="00700356" w14:paraId="32209A6D" w14:textId="77777777" w:rsidTr="00BF6ADE">
        <w:trPr>
          <w:trHeight w:val="212"/>
        </w:trPr>
        <w:tc>
          <w:tcPr>
            <w:tcW w:w="388" w:type="pct"/>
            <w:tcBorders>
              <w:top w:val="nil"/>
              <w:left w:val="nil"/>
              <w:bottom w:val="nil"/>
              <w:right w:val="nil"/>
            </w:tcBorders>
            <w:shd w:val="clear" w:color="000000" w:fill="D9D9D9"/>
            <w:noWrap/>
            <w:vAlign w:val="bottom"/>
            <w:hideMark/>
          </w:tcPr>
          <w:p w14:paraId="48E8D43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AFG</w:t>
            </w:r>
          </w:p>
        </w:tc>
        <w:tc>
          <w:tcPr>
            <w:tcW w:w="993" w:type="pct"/>
            <w:tcBorders>
              <w:top w:val="nil"/>
              <w:left w:val="nil"/>
              <w:bottom w:val="nil"/>
              <w:right w:val="nil"/>
            </w:tcBorders>
            <w:shd w:val="clear" w:color="000000" w:fill="D9D9D9"/>
            <w:noWrap/>
            <w:vAlign w:val="bottom"/>
            <w:hideMark/>
          </w:tcPr>
          <w:p w14:paraId="2721144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Afghanistan</w:t>
            </w:r>
          </w:p>
        </w:tc>
        <w:tc>
          <w:tcPr>
            <w:tcW w:w="651" w:type="pct"/>
            <w:tcBorders>
              <w:top w:val="nil"/>
              <w:left w:val="nil"/>
              <w:bottom w:val="nil"/>
              <w:right w:val="nil"/>
            </w:tcBorders>
            <w:shd w:val="clear" w:color="auto" w:fill="FFFFFF" w:themeFill="background1"/>
            <w:noWrap/>
            <w:vAlign w:val="bottom"/>
          </w:tcPr>
          <w:p w14:paraId="3B147FC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C77AD4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0.57</w:t>
            </w:r>
          </w:p>
        </w:tc>
        <w:tc>
          <w:tcPr>
            <w:tcW w:w="353" w:type="pct"/>
            <w:tcBorders>
              <w:top w:val="nil"/>
              <w:left w:val="nil"/>
              <w:bottom w:val="nil"/>
              <w:right w:val="nil"/>
            </w:tcBorders>
            <w:noWrap/>
            <w:vAlign w:val="bottom"/>
            <w:hideMark/>
          </w:tcPr>
          <w:p w14:paraId="363FFD9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w:t>
            </w:r>
          </w:p>
        </w:tc>
        <w:tc>
          <w:tcPr>
            <w:tcW w:w="433" w:type="pct"/>
            <w:tcBorders>
              <w:top w:val="nil"/>
              <w:left w:val="nil"/>
              <w:bottom w:val="nil"/>
              <w:right w:val="nil"/>
            </w:tcBorders>
            <w:noWrap/>
            <w:vAlign w:val="bottom"/>
            <w:hideMark/>
          </w:tcPr>
          <w:p w14:paraId="4FEFB66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0.23</w:t>
            </w:r>
          </w:p>
        </w:tc>
        <w:tc>
          <w:tcPr>
            <w:tcW w:w="533" w:type="pct"/>
            <w:tcBorders>
              <w:top w:val="nil"/>
              <w:left w:val="nil"/>
              <w:bottom w:val="nil"/>
              <w:right w:val="nil"/>
            </w:tcBorders>
            <w:noWrap/>
            <w:vAlign w:val="bottom"/>
            <w:hideMark/>
          </w:tcPr>
          <w:p w14:paraId="3A34C07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2.40E-15</w:t>
            </w:r>
          </w:p>
        </w:tc>
        <w:tc>
          <w:tcPr>
            <w:tcW w:w="548" w:type="pct"/>
          </w:tcPr>
          <w:p w14:paraId="14C8808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2.40E-15</w:t>
            </w:r>
          </w:p>
        </w:tc>
        <w:tc>
          <w:tcPr>
            <w:tcW w:w="703" w:type="pct"/>
            <w:vAlign w:val="bottom"/>
          </w:tcPr>
          <w:p w14:paraId="6AF7991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6.41E-15</w:t>
            </w:r>
          </w:p>
        </w:tc>
      </w:tr>
      <w:tr w:rsidR="00421227" w:rsidRPr="00700356" w14:paraId="3327EB7C" w14:textId="77777777" w:rsidTr="00BF6ADE">
        <w:trPr>
          <w:trHeight w:val="212"/>
        </w:trPr>
        <w:tc>
          <w:tcPr>
            <w:tcW w:w="388" w:type="pct"/>
            <w:tcBorders>
              <w:top w:val="nil"/>
              <w:left w:val="nil"/>
              <w:bottom w:val="nil"/>
              <w:right w:val="nil"/>
            </w:tcBorders>
            <w:shd w:val="clear" w:color="000000" w:fill="D9D9D9"/>
            <w:noWrap/>
            <w:vAlign w:val="bottom"/>
            <w:hideMark/>
          </w:tcPr>
          <w:p w14:paraId="3928765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xAC</w:t>
            </w:r>
          </w:p>
        </w:tc>
        <w:tc>
          <w:tcPr>
            <w:tcW w:w="993" w:type="pct"/>
            <w:tcBorders>
              <w:top w:val="nil"/>
              <w:left w:val="nil"/>
              <w:bottom w:val="nil"/>
              <w:right w:val="nil"/>
            </w:tcBorders>
            <w:shd w:val="clear" w:color="000000" w:fill="D9D9D9"/>
            <w:noWrap/>
            <w:vAlign w:val="bottom"/>
            <w:hideMark/>
          </w:tcPr>
          <w:p w14:paraId="6050FF1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Aksai Chin</w:t>
            </w:r>
          </w:p>
        </w:tc>
        <w:tc>
          <w:tcPr>
            <w:tcW w:w="651" w:type="pct"/>
            <w:tcBorders>
              <w:top w:val="nil"/>
              <w:left w:val="nil"/>
              <w:bottom w:val="nil"/>
              <w:right w:val="nil"/>
            </w:tcBorders>
            <w:shd w:val="clear" w:color="000000" w:fill="FFF2CC"/>
            <w:noWrap/>
            <w:vAlign w:val="bottom"/>
            <w:hideMark/>
          </w:tcPr>
          <w:p w14:paraId="1E57B9A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China</w:t>
            </w:r>
          </w:p>
        </w:tc>
        <w:tc>
          <w:tcPr>
            <w:tcW w:w="398" w:type="pct"/>
            <w:tcBorders>
              <w:top w:val="nil"/>
              <w:left w:val="nil"/>
              <w:bottom w:val="nil"/>
              <w:right w:val="nil"/>
            </w:tcBorders>
            <w:shd w:val="clear" w:color="000000" w:fill="FFF2CC"/>
            <w:noWrap/>
            <w:vAlign w:val="bottom"/>
            <w:hideMark/>
          </w:tcPr>
          <w:p w14:paraId="267A056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shd w:val="clear" w:color="000000" w:fill="FFF2CC"/>
            <w:noWrap/>
            <w:vAlign w:val="bottom"/>
            <w:hideMark/>
          </w:tcPr>
          <w:p w14:paraId="322DE9B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shd w:val="clear" w:color="000000" w:fill="FFF2CC"/>
            <w:noWrap/>
            <w:vAlign w:val="bottom"/>
            <w:hideMark/>
          </w:tcPr>
          <w:p w14:paraId="266B7B7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shd w:val="clear" w:color="000000" w:fill="FFF2CC"/>
            <w:noWrap/>
            <w:vAlign w:val="bottom"/>
            <w:hideMark/>
          </w:tcPr>
          <w:p w14:paraId="046BDB8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2.34E-15</w:t>
            </w:r>
          </w:p>
        </w:tc>
        <w:tc>
          <w:tcPr>
            <w:tcW w:w="548" w:type="pct"/>
          </w:tcPr>
          <w:p w14:paraId="38D24B7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1.93E-15</w:t>
            </w:r>
          </w:p>
        </w:tc>
        <w:tc>
          <w:tcPr>
            <w:tcW w:w="703" w:type="pct"/>
            <w:vAlign w:val="bottom"/>
          </w:tcPr>
          <w:p w14:paraId="76A7257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2.09E-14</w:t>
            </w:r>
          </w:p>
        </w:tc>
      </w:tr>
      <w:tr w:rsidR="00421227" w:rsidRPr="00700356" w14:paraId="3B29DCE2" w14:textId="77777777" w:rsidTr="00BF6ADE">
        <w:trPr>
          <w:trHeight w:val="212"/>
        </w:trPr>
        <w:tc>
          <w:tcPr>
            <w:tcW w:w="388" w:type="pct"/>
            <w:tcBorders>
              <w:top w:val="nil"/>
              <w:left w:val="nil"/>
              <w:bottom w:val="nil"/>
              <w:right w:val="nil"/>
            </w:tcBorders>
            <w:shd w:val="clear" w:color="000000" w:fill="D9D9D9"/>
            <w:noWrap/>
            <w:vAlign w:val="bottom"/>
            <w:hideMark/>
          </w:tcPr>
          <w:p w14:paraId="376CD4C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ALB</w:t>
            </w:r>
          </w:p>
        </w:tc>
        <w:tc>
          <w:tcPr>
            <w:tcW w:w="993" w:type="pct"/>
            <w:tcBorders>
              <w:top w:val="nil"/>
              <w:left w:val="nil"/>
              <w:bottom w:val="nil"/>
              <w:right w:val="nil"/>
            </w:tcBorders>
            <w:shd w:val="clear" w:color="000000" w:fill="D9D9D9"/>
            <w:noWrap/>
            <w:vAlign w:val="bottom"/>
            <w:hideMark/>
          </w:tcPr>
          <w:p w14:paraId="652ABC6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Albania</w:t>
            </w:r>
          </w:p>
        </w:tc>
        <w:tc>
          <w:tcPr>
            <w:tcW w:w="651" w:type="pct"/>
            <w:tcBorders>
              <w:top w:val="nil"/>
              <w:left w:val="nil"/>
              <w:bottom w:val="nil"/>
              <w:right w:val="nil"/>
            </w:tcBorders>
            <w:shd w:val="clear" w:color="auto" w:fill="FFFFFF" w:themeFill="background1"/>
            <w:noWrap/>
            <w:vAlign w:val="bottom"/>
          </w:tcPr>
          <w:p w14:paraId="338A1EB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54C9633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0.88</w:t>
            </w:r>
          </w:p>
        </w:tc>
        <w:tc>
          <w:tcPr>
            <w:tcW w:w="353" w:type="pct"/>
            <w:tcBorders>
              <w:top w:val="nil"/>
              <w:left w:val="nil"/>
              <w:bottom w:val="nil"/>
              <w:right w:val="nil"/>
            </w:tcBorders>
            <w:noWrap/>
            <w:vAlign w:val="bottom"/>
            <w:hideMark/>
          </w:tcPr>
          <w:p w14:paraId="4CF118A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0.12</w:t>
            </w:r>
          </w:p>
        </w:tc>
        <w:tc>
          <w:tcPr>
            <w:tcW w:w="433" w:type="pct"/>
            <w:tcBorders>
              <w:top w:val="nil"/>
              <w:left w:val="nil"/>
              <w:bottom w:val="nil"/>
              <w:right w:val="nil"/>
            </w:tcBorders>
            <w:noWrap/>
            <w:vAlign w:val="bottom"/>
            <w:hideMark/>
          </w:tcPr>
          <w:p w14:paraId="584C151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79D2CDD4"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1.65E-14</w:t>
            </w:r>
          </w:p>
        </w:tc>
        <w:tc>
          <w:tcPr>
            <w:tcW w:w="548" w:type="pct"/>
          </w:tcPr>
          <w:p w14:paraId="272F251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1.65E-14</w:t>
            </w:r>
          </w:p>
        </w:tc>
        <w:tc>
          <w:tcPr>
            <w:tcW w:w="703" w:type="pct"/>
            <w:vAlign w:val="bottom"/>
          </w:tcPr>
          <w:p w14:paraId="56AFC75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1.64E-14</w:t>
            </w:r>
          </w:p>
        </w:tc>
      </w:tr>
      <w:tr w:rsidR="00421227" w:rsidRPr="00700356" w14:paraId="5AA6AC13" w14:textId="77777777" w:rsidTr="00BF6ADE">
        <w:trPr>
          <w:trHeight w:val="212"/>
        </w:trPr>
        <w:tc>
          <w:tcPr>
            <w:tcW w:w="388" w:type="pct"/>
            <w:tcBorders>
              <w:top w:val="nil"/>
              <w:left w:val="nil"/>
              <w:bottom w:val="nil"/>
              <w:right w:val="nil"/>
            </w:tcBorders>
            <w:shd w:val="clear" w:color="000000" w:fill="D9D9D9"/>
            <w:noWrap/>
            <w:vAlign w:val="bottom"/>
            <w:hideMark/>
          </w:tcPr>
          <w:p w14:paraId="1A003EC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DZA</w:t>
            </w:r>
          </w:p>
        </w:tc>
        <w:tc>
          <w:tcPr>
            <w:tcW w:w="993" w:type="pct"/>
            <w:tcBorders>
              <w:top w:val="nil"/>
              <w:left w:val="nil"/>
              <w:bottom w:val="nil"/>
              <w:right w:val="nil"/>
            </w:tcBorders>
            <w:shd w:val="clear" w:color="000000" w:fill="D9D9D9"/>
            <w:noWrap/>
            <w:vAlign w:val="bottom"/>
            <w:hideMark/>
          </w:tcPr>
          <w:p w14:paraId="1674CDC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Algeria</w:t>
            </w:r>
          </w:p>
        </w:tc>
        <w:tc>
          <w:tcPr>
            <w:tcW w:w="651" w:type="pct"/>
            <w:tcBorders>
              <w:top w:val="nil"/>
              <w:left w:val="nil"/>
              <w:bottom w:val="nil"/>
              <w:right w:val="nil"/>
            </w:tcBorders>
            <w:shd w:val="clear" w:color="auto" w:fill="FFFFFF" w:themeFill="background1"/>
            <w:noWrap/>
            <w:vAlign w:val="bottom"/>
          </w:tcPr>
          <w:p w14:paraId="1A08213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44EE27F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0.22</w:t>
            </w:r>
          </w:p>
        </w:tc>
        <w:tc>
          <w:tcPr>
            <w:tcW w:w="353" w:type="pct"/>
            <w:tcBorders>
              <w:top w:val="nil"/>
              <w:left w:val="nil"/>
              <w:bottom w:val="nil"/>
              <w:right w:val="nil"/>
            </w:tcBorders>
            <w:noWrap/>
            <w:vAlign w:val="bottom"/>
            <w:hideMark/>
          </w:tcPr>
          <w:p w14:paraId="7F8046C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0.78</w:t>
            </w:r>
          </w:p>
        </w:tc>
        <w:tc>
          <w:tcPr>
            <w:tcW w:w="433" w:type="pct"/>
            <w:tcBorders>
              <w:top w:val="nil"/>
              <w:left w:val="nil"/>
              <w:bottom w:val="nil"/>
              <w:right w:val="nil"/>
            </w:tcBorders>
            <w:noWrap/>
            <w:vAlign w:val="bottom"/>
            <w:hideMark/>
          </w:tcPr>
          <w:p w14:paraId="77276F5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3EE862C2"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2.42E-15</w:t>
            </w:r>
          </w:p>
        </w:tc>
        <w:tc>
          <w:tcPr>
            <w:tcW w:w="548" w:type="pct"/>
          </w:tcPr>
          <w:p w14:paraId="74217ED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3.65E-14</w:t>
            </w:r>
          </w:p>
        </w:tc>
        <w:tc>
          <w:tcPr>
            <w:tcW w:w="703" w:type="pct"/>
            <w:vAlign w:val="bottom"/>
          </w:tcPr>
          <w:p w14:paraId="440B300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1.73E-14</w:t>
            </w:r>
          </w:p>
        </w:tc>
      </w:tr>
      <w:tr w:rsidR="00421227" w:rsidRPr="00700356" w14:paraId="42126E52" w14:textId="77777777" w:rsidTr="00BF6ADE">
        <w:trPr>
          <w:trHeight w:val="212"/>
        </w:trPr>
        <w:tc>
          <w:tcPr>
            <w:tcW w:w="388" w:type="pct"/>
            <w:tcBorders>
              <w:top w:val="nil"/>
              <w:left w:val="nil"/>
              <w:bottom w:val="nil"/>
              <w:right w:val="nil"/>
            </w:tcBorders>
            <w:shd w:val="clear" w:color="000000" w:fill="D9D9D9"/>
            <w:noWrap/>
            <w:vAlign w:val="bottom"/>
            <w:hideMark/>
          </w:tcPr>
          <w:p w14:paraId="02BD8EA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AND</w:t>
            </w:r>
          </w:p>
        </w:tc>
        <w:tc>
          <w:tcPr>
            <w:tcW w:w="993" w:type="pct"/>
            <w:tcBorders>
              <w:top w:val="nil"/>
              <w:left w:val="nil"/>
              <w:bottom w:val="nil"/>
              <w:right w:val="nil"/>
            </w:tcBorders>
            <w:shd w:val="clear" w:color="000000" w:fill="D9D9D9"/>
            <w:noWrap/>
            <w:vAlign w:val="bottom"/>
            <w:hideMark/>
          </w:tcPr>
          <w:p w14:paraId="3D1640D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Andorra</w:t>
            </w:r>
          </w:p>
        </w:tc>
        <w:tc>
          <w:tcPr>
            <w:tcW w:w="651" w:type="pct"/>
            <w:tcBorders>
              <w:top w:val="nil"/>
              <w:left w:val="nil"/>
              <w:bottom w:val="nil"/>
              <w:right w:val="nil"/>
            </w:tcBorders>
            <w:shd w:val="clear" w:color="000000" w:fill="FFF2CC"/>
            <w:noWrap/>
            <w:vAlign w:val="bottom"/>
            <w:hideMark/>
          </w:tcPr>
          <w:p w14:paraId="19C3078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France</w:t>
            </w:r>
          </w:p>
        </w:tc>
        <w:tc>
          <w:tcPr>
            <w:tcW w:w="398" w:type="pct"/>
            <w:tcBorders>
              <w:top w:val="nil"/>
              <w:left w:val="nil"/>
              <w:bottom w:val="nil"/>
              <w:right w:val="nil"/>
            </w:tcBorders>
            <w:shd w:val="clear" w:color="000000" w:fill="FFF2CC"/>
            <w:noWrap/>
            <w:vAlign w:val="bottom"/>
            <w:hideMark/>
          </w:tcPr>
          <w:p w14:paraId="6A03803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shd w:val="clear" w:color="000000" w:fill="FFF2CC"/>
            <w:noWrap/>
            <w:vAlign w:val="bottom"/>
            <w:hideMark/>
          </w:tcPr>
          <w:p w14:paraId="235B434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shd w:val="clear" w:color="000000" w:fill="FFF2CC"/>
            <w:noWrap/>
            <w:vAlign w:val="bottom"/>
            <w:hideMark/>
          </w:tcPr>
          <w:p w14:paraId="7F2FFD0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shd w:val="clear" w:color="000000" w:fill="FFF2CC"/>
            <w:noWrap/>
            <w:vAlign w:val="bottom"/>
            <w:hideMark/>
          </w:tcPr>
          <w:p w14:paraId="6F0C3097"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2.62E-14</w:t>
            </w:r>
          </w:p>
        </w:tc>
        <w:tc>
          <w:tcPr>
            <w:tcW w:w="548" w:type="pct"/>
          </w:tcPr>
          <w:p w14:paraId="41B112B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2.35E-14</w:t>
            </w:r>
          </w:p>
        </w:tc>
        <w:tc>
          <w:tcPr>
            <w:tcW w:w="703" w:type="pct"/>
            <w:vAlign w:val="bottom"/>
          </w:tcPr>
          <w:p w14:paraId="41277B5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3.58E-14</w:t>
            </w:r>
          </w:p>
        </w:tc>
      </w:tr>
      <w:tr w:rsidR="00421227" w:rsidRPr="00700356" w14:paraId="343565C0" w14:textId="77777777" w:rsidTr="00BF6ADE">
        <w:trPr>
          <w:trHeight w:val="212"/>
        </w:trPr>
        <w:tc>
          <w:tcPr>
            <w:tcW w:w="388" w:type="pct"/>
            <w:tcBorders>
              <w:top w:val="nil"/>
              <w:left w:val="nil"/>
              <w:bottom w:val="nil"/>
              <w:right w:val="nil"/>
            </w:tcBorders>
            <w:shd w:val="clear" w:color="000000" w:fill="D9D9D9"/>
            <w:noWrap/>
            <w:vAlign w:val="bottom"/>
            <w:hideMark/>
          </w:tcPr>
          <w:p w14:paraId="6E28973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AGO</w:t>
            </w:r>
          </w:p>
        </w:tc>
        <w:tc>
          <w:tcPr>
            <w:tcW w:w="993" w:type="pct"/>
            <w:tcBorders>
              <w:top w:val="nil"/>
              <w:left w:val="nil"/>
              <w:bottom w:val="nil"/>
              <w:right w:val="nil"/>
            </w:tcBorders>
            <w:shd w:val="clear" w:color="000000" w:fill="D9D9D9"/>
            <w:noWrap/>
            <w:vAlign w:val="bottom"/>
            <w:hideMark/>
          </w:tcPr>
          <w:p w14:paraId="263F174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Angola</w:t>
            </w:r>
          </w:p>
        </w:tc>
        <w:tc>
          <w:tcPr>
            <w:tcW w:w="651" w:type="pct"/>
            <w:tcBorders>
              <w:top w:val="nil"/>
              <w:left w:val="nil"/>
              <w:bottom w:val="nil"/>
              <w:right w:val="nil"/>
            </w:tcBorders>
            <w:shd w:val="clear" w:color="auto" w:fill="FFFFFF" w:themeFill="background1"/>
            <w:noWrap/>
            <w:vAlign w:val="bottom"/>
          </w:tcPr>
          <w:p w14:paraId="5D6C5B5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20F968C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1B34A4E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noWrap/>
            <w:vAlign w:val="bottom"/>
            <w:hideMark/>
          </w:tcPr>
          <w:p w14:paraId="4DA633B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0.96</w:t>
            </w:r>
          </w:p>
        </w:tc>
        <w:tc>
          <w:tcPr>
            <w:tcW w:w="533" w:type="pct"/>
            <w:tcBorders>
              <w:top w:val="nil"/>
              <w:left w:val="nil"/>
              <w:bottom w:val="nil"/>
              <w:right w:val="nil"/>
            </w:tcBorders>
            <w:noWrap/>
            <w:vAlign w:val="bottom"/>
            <w:hideMark/>
          </w:tcPr>
          <w:p w14:paraId="7C1BB7F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1.13E-14</w:t>
            </w:r>
          </w:p>
        </w:tc>
        <w:tc>
          <w:tcPr>
            <w:tcW w:w="548" w:type="pct"/>
          </w:tcPr>
          <w:p w14:paraId="4E6E7F6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1.08E-14</w:t>
            </w:r>
          </w:p>
        </w:tc>
        <w:tc>
          <w:tcPr>
            <w:tcW w:w="703" w:type="pct"/>
            <w:vAlign w:val="bottom"/>
          </w:tcPr>
          <w:p w14:paraId="001ACDF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1.25E-14</w:t>
            </w:r>
          </w:p>
        </w:tc>
      </w:tr>
      <w:tr w:rsidR="00421227" w:rsidRPr="00700356" w14:paraId="119703D4" w14:textId="77777777" w:rsidTr="00BF6ADE">
        <w:trPr>
          <w:trHeight w:val="212"/>
        </w:trPr>
        <w:tc>
          <w:tcPr>
            <w:tcW w:w="388" w:type="pct"/>
            <w:tcBorders>
              <w:top w:val="nil"/>
              <w:left w:val="nil"/>
              <w:bottom w:val="nil"/>
              <w:right w:val="nil"/>
            </w:tcBorders>
            <w:shd w:val="clear" w:color="000000" w:fill="D9D9D9"/>
            <w:noWrap/>
            <w:vAlign w:val="bottom"/>
            <w:hideMark/>
          </w:tcPr>
          <w:p w14:paraId="3269A81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ATA</w:t>
            </w:r>
          </w:p>
        </w:tc>
        <w:tc>
          <w:tcPr>
            <w:tcW w:w="993" w:type="pct"/>
            <w:tcBorders>
              <w:top w:val="nil"/>
              <w:left w:val="nil"/>
              <w:bottom w:val="nil"/>
              <w:right w:val="nil"/>
            </w:tcBorders>
            <w:shd w:val="clear" w:color="000000" w:fill="D9D9D9"/>
            <w:noWrap/>
            <w:vAlign w:val="bottom"/>
            <w:hideMark/>
          </w:tcPr>
          <w:p w14:paraId="1A637FA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Antarctica</w:t>
            </w:r>
          </w:p>
        </w:tc>
        <w:tc>
          <w:tcPr>
            <w:tcW w:w="651" w:type="pct"/>
            <w:tcBorders>
              <w:top w:val="nil"/>
              <w:left w:val="nil"/>
              <w:bottom w:val="nil"/>
              <w:right w:val="nil"/>
            </w:tcBorders>
            <w:shd w:val="clear" w:color="auto" w:fill="FFFFFF" w:themeFill="background1"/>
            <w:noWrap/>
            <w:vAlign w:val="bottom"/>
          </w:tcPr>
          <w:p w14:paraId="76262EE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31E2DF1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53" w:type="pct"/>
            <w:tcBorders>
              <w:top w:val="nil"/>
              <w:left w:val="nil"/>
              <w:bottom w:val="nil"/>
              <w:right w:val="nil"/>
            </w:tcBorders>
            <w:noWrap/>
            <w:vAlign w:val="bottom"/>
            <w:hideMark/>
          </w:tcPr>
          <w:p w14:paraId="67962B2F"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433" w:type="pct"/>
            <w:tcBorders>
              <w:top w:val="nil"/>
              <w:left w:val="nil"/>
              <w:bottom w:val="nil"/>
              <w:right w:val="nil"/>
            </w:tcBorders>
            <w:noWrap/>
            <w:vAlign w:val="bottom"/>
            <w:hideMark/>
          </w:tcPr>
          <w:p w14:paraId="07038724"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533" w:type="pct"/>
            <w:tcBorders>
              <w:top w:val="nil"/>
              <w:left w:val="nil"/>
              <w:bottom w:val="nil"/>
              <w:right w:val="nil"/>
            </w:tcBorders>
            <w:noWrap/>
            <w:vAlign w:val="bottom"/>
            <w:hideMark/>
          </w:tcPr>
          <w:p w14:paraId="2D64141F" w14:textId="77777777" w:rsidR="005F3B48" w:rsidRPr="00610577" w:rsidRDefault="005F3B48" w:rsidP="00BF6ADE">
            <w:pPr>
              <w:spacing w:after="0" w:line="240" w:lineRule="auto"/>
              <w:rPr>
                <w:rFonts w:ascii="Times New Roman" w:eastAsia="Times New Roman" w:hAnsi="Times New Roman" w:cs="Times New Roman"/>
                <w:sz w:val="18"/>
                <w:szCs w:val="18"/>
                <w:lang w:eastAsia="en-GB"/>
              </w:rPr>
            </w:pPr>
          </w:p>
        </w:tc>
        <w:tc>
          <w:tcPr>
            <w:tcW w:w="548" w:type="pct"/>
          </w:tcPr>
          <w:p w14:paraId="7364AAE5" w14:textId="77777777" w:rsidR="005F3B48" w:rsidRPr="00610577" w:rsidRDefault="005F3B48" w:rsidP="00BF6ADE">
            <w:pPr>
              <w:spacing w:after="0" w:line="240" w:lineRule="auto"/>
              <w:rPr>
                <w:rFonts w:ascii="Times New Roman" w:hAnsi="Times New Roman" w:cs="Times New Roman"/>
                <w:color w:val="000000"/>
                <w:sz w:val="18"/>
                <w:szCs w:val="18"/>
              </w:rPr>
            </w:pPr>
          </w:p>
        </w:tc>
        <w:tc>
          <w:tcPr>
            <w:tcW w:w="703" w:type="pct"/>
            <w:vAlign w:val="bottom"/>
          </w:tcPr>
          <w:p w14:paraId="77FD17E3" w14:textId="77777777" w:rsidR="005F3B48" w:rsidRPr="00610577" w:rsidRDefault="005F3B48" w:rsidP="00BF6ADE">
            <w:pPr>
              <w:spacing w:after="0" w:line="240" w:lineRule="auto"/>
              <w:rPr>
                <w:rFonts w:ascii="Times New Roman" w:eastAsia="Times New Roman" w:hAnsi="Times New Roman" w:cs="Times New Roman"/>
                <w:sz w:val="18"/>
                <w:szCs w:val="18"/>
                <w:lang w:eastAsia="en-GB"/>
              </w:rPr>
            </w:pPr>
            <w:r w:rsidRPr="00BF6ADE">
              <w:rPr>
                <w:rFonts w:ascii="Times New Roman" w:hAnsi="Times New Roman" w:cs="Times New Roman"/>
                <w:color w:val="000000"/>
                <w:sz w:val="18"/>
                <w:szCs w:val="18"/>
              </w:rPr>
              <w:t> </w:t>
            </w:r>
          </w:p>
        </w:tc>
      </w:tr>
      <w:tr w:rsidR="00421227" w:rsidRPr="00700356" w14:paraId="076B1527" w14:textId="77777777" w:rsidTr="00BF6ADE">
        <w:trPr>
          <w:trHeight w:val="212"/>
        </w:trPr>
        <w:tc>
          <w:tcPr>
            <w:tcW w:w="388" w:type="pct"/>
            <w:tcBorders>
              <w:top w:val="nil"/>
              <w:left w:val="nil"/>
              <w:bottom w:val="nil"/>
              <w:right w:val="nil"/>
            </w:tcBorders>
            <w:shd w:val="clear" w:color="000000" w:fill="D9D9D9"/>
            <w:noWrap/>
            <w:vAlign w:val="bottom"/>
            <w:hideMark/>
          </w:tcPr>
          <w:p w14:paraId="2CB9099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ATG</w:t>
            </w:r>
          </w:p>
        </w:tc>
        <w:tc>
          <w:tcPr>
            <w:tcW w:w="993" w:type="pct"/>
            <w:tcBorders>
              <w:top w:val="nil"/>
              <w:left w:val="nil"/>
              <w:bottom w:val="nil"/>
              <w:right w:val="nil"/>
            </w:tcBorders>
            <w:shd w:val="clear" w:color="000000" w:fill="D9D9D9"/>
            <w:noWrap/>
            <w:vAlign w:val="bottom"/>
            <w:hideMark/>
          </w:tcPr>
          <w:p w14:paraId="51B09A8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Antigua and Barbuda</w:t>
            </w:r>
          </w:p>
        </w:tc>
        <w:tc>
          <w:tcPr>
            <w:tcW w:w="651" w:type="pct"/>
            <w:tcBorders>
              <w:top w:val="nil"/>
              <w:left w:val="nil"/>
              <w:bottom w:val="nil"/>
              <w:right w:val="nil"/>
            </w:tcBorders>
            <w:shd w:val="clear" w:color="000000" w:fill="FFF2CC"/>
            <w:noWrap/>
            <w:vAlign w:val="bottom"/>
            <w:hideMark/>
          </w:tcPr>
          <w:p w14:paraId="7F23FB6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Dominican Republic</w:t>
            </w:r>
          </w:p>
        </w:tc>
        <w:tc>
          <w:tcPr>
            <w:tcW w:w="398" w:type="pct"/>
            <w:tcBorders>
              <w:top w:val="nil"/>
              <w:left w:val="nil"/>
              <w:bottom w:val="nil"/>
              <w:right w:val="nil"/>
            </w:tcBorders>
            <w:noWrap/>
            <w:vAlign w:val="bottom"/>
            <w:hideMark/>
          </w:tcPr>
          <w:p w14:paraId="226FEB7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0.45</w:t>
            </w:r>
          </w:p>
        </w:tc>
        <w:tc>
          <w:tcPr>
            <w:tcW w:w="353" w:type="pct"/>
            <w:tcBorders>
              <w:top w:val="nil"/>
              <w:left w:val="nil"/>
              <w:bottom w:val="nil"/>
              <w:right w:val="nil"/>
            </w:tcBorders>
            <w:noWrap/>
            <w:vAlign w:val="bottom"/>
            <w:hideMark/>
          </w:tcPr>
          <w:p w14:paraId="3AA920A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433" w:type="pct"/>
            <w:tcBorders>
              <w:top w:val="nil"/>
              <w:left w:val="nil"/>
              <w:bottom w:val="nil"/>
              <w:right w:val="nil"/>
            </w:tcBorders>
            <w:noWrap/>
            <w:vAlign w:val="bottom"/>
            <w:hideMark/>
          </w:tcPr>
          <w:p w14:paraId="05567A2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noWrap/>
            <w:vAlign w:val="bottom"/>
            <w:hideMark/>
          </w:tcPr>
          <w:p w14:paraId="619877E4"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1.19E-12</w:t>
            </w:r>
          </w:p>
        </w:tc>
        <w:tc>
          <w:tcPr>
            <w:tcW w:w="548" w:type="pct"/>
          </w:tcPr>
          <w:p w14:paraId="313C443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6.22E-13</w:t>
            </w:r>
          </w:p>
        </w:tc>
        <w:tc>
          <w:tcPr>
            <w:tcW w:w="703" w:type="pct"/>
            <w:vAlign w:val="bottom"/>
          </w:tcPr>
          <w:p w14:paraId="7012ACE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5.68E-14</w:t>
            </w:r>
          </w:p>
        </w:tc>
      </w:tr>
      <w:tr w:rsidR="00421227" w:rsidRPr="00700356" w14:paraId="50E8B28F" w14:textId="77777777" w:rsidTr="00BF6ADE">
        <w:trPr>
          <w:trHeight w:val="212"/>
        </w:trPr>
        <w:tc>
          <w:tcPr>
            <w:tcW w:w="388" w:type="pct"/>
            <w:tcBorders>
              <w:top w:val="nil"/>
              <w:left w:val="nil"/>
              <w:bottom w:val="nil"/>
              <w:right w:val="nil"/>
            </w:tcBorders>
            <w:shd w:val="clear" w:color="000000" w:fill="D9D9D9"/>
            <w:noWrap/>
            <w:vAlign w:val="bottom"/>
            <w:hideMark/>
          </w:tcPr>
          <w:p w14:paraId="25382E7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ARG</w:t>
            </w:r>
          </w:p>
        </w:tc>
        <w:tc>
          <w:tcPr>
            <w:tcW w:w="993" w:type="pct"/>
            <w:tcBorders>
              <w:top w:val="nil"/>
              <w:left w:val="nil"/>
              <w:bottom w:val="nil"/>
              <w:right w:val="nil"/>
            </w:tcBorders>
            <w:shd w:val="clear" w:color="000000" w:fill="D9D9D9"/>
            <w:noWrap/>
            <w:vAlign w:val="bottom"/>
            <w:hideMark/>
          </w:tcPr>
          <w:p w14:paraId="775B278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Argentina</w:t>
            </w:r>
          </w:p>
        </w:tc>
        <w:tc>
          <w:tcPr>
            <w:tcW w:w="651" w:type="pct"/>
            <w:tcBorders>
              <w:top w:val="nil"/>
              <w:left w:val="nil"/>
              <w:bottom w:val="nil"/>
              <w:right w:val="nil"/>
            </w:tcBorders>
            <w:shd w:val="clear" w:color="auto" w:fill="FFFFFF" w:themeFill="background1"/>
            <w:noWrap/>
            <w:vAlign w:val="bottom"/>
          </w:tcPr>
          <w:p w14:paraId="7F093F6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20D199D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353" w:type="pct"/>
            <w:tcBorders>
              <w:top w:val="nil"/>
              <w:left w:val="nil"/>
              <w:bottom w:val="nil"/>
              <w:right w:val="nil"/>
            </w:tcBorders>
            <w:noWrap/>
            <w:vAlign w:val="bottom"/>
            <w:hideMark/>
          </w:tcPr>
          <w:p w14:paraId="2407EE6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0.97</w:t>
            </w:r>
          </w:p>
        </w:tc>
        <w:tc>
          <w:tcPr>
            <w:tcW w:w="433" w:type="pct"/>
            <w:tcBorders>
              <w:top w:val="nil"/>
              <w:left w:val="nil"/>
              <w:bottom w:val="nil"/>
              <w:right w:val="nil"/>
            </w:tcBorders>
            <w:noWrap/>
            <w:vAlign w:val="bottom"/>
            <w:hideMark/>
          </w:tcPr>
          <w:p w14:paraId="5F52A83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010BE694"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1.35E-14</w:t>
            </w:r>
          </w:p>
        </w:tc>
        <w:tc>
          <w:tcPr>
            <w:tcW w:w="548" w:type="pct"/>
          </w:tcPr>
          <w:p w14:paraId="40996FC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1.09E-14</w:t>
            </w:r>
          </w:p>
        </w:tc>
        <w:tc>
          <w:tcPr>
            <w:tcW w:w="703" w:type="pct"/>
            <w:vAlign w:val="bottom"/>
          </w:tcPr>
          <w:p w14:paraId="59618E4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3.87E-14</w:t>
            </w:r>
          </w:p>
        </w:tc>
      </w:tr>
      <w:tr w:rsidR="00421227" w:rsidRPr="00700356" w14:paraId="37C7ED43" w14:textId="77777777" w:rsidTr="00BF6ADE">
        <w:trPr>
          <w:trHeight w:val="212"/>
        </w:trPr>
        <w:tc>
          <w:tcPr>
            <w:tcW w:w="388" w:type="pct"/>
            <w:tcBorders>
              <w:top w:val="nil"/>
              <w:left w:val="nil"/>
              <w:bottom w:val="nil"/>
              <w:right w:val="nil"/>
            </w:tcBorders>
            <w:shd w:val="clear" w:color="000000" w:fill="D9D9D9"/>
            <w:noWrap/>
            <w:vAlign w:val="bottom"/>
            <w:hideMark/>
          </w:tcPr>
          <w:p w14:paraId="28FCD57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ARM</w:t>
            </w:r>
          </w:p>
        </w:tc>
        <w:tc>
          <w:tcPr>
            <w:tcW w:w="993" w:type="pct"/>
            <w:tcBorders>
              <w:top w:val="nil"/>
              <w:left w:val="nil"/>
              <w:bottom w:val="nil"/>
              <w:right w:val="nil"/>
            </w:tcBorders>
            <w:shd w:val="clear" w:color="000000" w:fill="D9D9D9"/>
            <w:noWrap/>
            <w:vAlign w:val="bottom"/>
            <w:hideMark/>
          </w:tcPr>
          <w:p w14:paraId="06953F2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Armenia</w:t>
            </w:r>
          </w:p>
        </w:tc>
        <w:tc>
          <w:tcPr>
            <w:tcW w:w="651" w:type="pct"/>
            <w:tcBorders>
              <w:top w:val="nil"/>
              <w:left w:val="nil"/>
              <w:bottom w:val="nil"/>
              <w:right w:val="nil"/>
            </w:tcBorders>
            <w:shd w:val="clear" w:color="auto" w:fill="FFFFFF" w:themeFill="background1"/>
            <w:noWrap/>
            <w:vAlign w:val="bottom"/>
          </w:tcPr>
          <w:p w14:paraId="26A53CC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2C193DD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0.66</w:t>
            </w:r>
          </w:p>
        </w:tc>
        <w:tc>
          <w:tcPr>
            <w:tcW w:w="353" w:type="pct"/>
            <w:tcBorders>
              <w:top w:val="nil"/>
              <w:left w:val="nil"/>
              <w:bottom w:val="nil"/>
              <w:right w:val="nil"/>
            </w:tcBorders>
            <w:noWrap/>
            <w:vAlign w:val="bottom"/>
            <w:hideMark/>
          </w:tcPr>
          <w:p w14:paraId="5F6626A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0.34</w:t>
            </w:r>
          </w:p>
        </w:tc>
        <w:tc>
          <w:tcPr>
            <w:tcW w:w="433" w:type="pct"/>
            <w:tcBorders>
              <w:top w:val="nil"/>
              <w:left w:val="nil"/>
              <w:bottom w:val="nil"/>
              <w:right w:val="nil"/>
            </w:tcBorders>
            <w:noWrap/>
            <w:vAlign w:val="bottom"/>
            <w:hideMark/>
          </w:tcPr>
          <w:p w14:paraId="6CE52AA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2EA1668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2.65E-14</w:t>
            </w:r>
          </w:p>
        </w:tc>
        <w:tc>
          <w:tcPr>
            <w:tcW w:w="548" w:type="pct"/>
          </w:tcPr>
          <w:p w14:paraId="00E68B8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2.54E-14</w:t>
            </w:r>
          </w:p>
        </w:tc>
        <w:tc>
          <w:tcPr>
            <w:tcW w:w="703" w:type="pct"/>
            <w:vAlign w:val="bottom"/>
          </w:tcPr>
          <w:p w14:paraId="27838F0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2.79E-14</w:t>
            </w:r>
          </w:p>
        </w:tc>
      </w:tr>
      <w:tr w:rsidR="00421227" w:rsidRPr="00700356" w14:paraId="07A4A584" w14:textId="77777777" w:rsidTr="00BF6ADE">
        <w:trPr>
          <w:trHeight w:val="212"/>
        </w:trPr>
        <w:tc>
          <w:tcPr>
            <w:tcW w:w="388" w:type="pct"/>
            <w:tcBorders>
              <w:top w:val="nil"/>
              <w:left w:val="nil"/>
              <w:bottom w:val="nil"/>
              <w:right w:val="nil"/>
            </w:tcBorders>
            <w:shd w:val="clear" w:color="000000" w:fill="D9D9D9"/>
            <w:noWrap/>
            <w:vAlign w:val="bottom"/>
            <w:hideMark/>
          </w:tcPr>
          <w:p w14:paraId="400EABE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AUS</w:t>
            </w:r>
          </w:p>
        </w:tc>
        <w:tc>
          <w:tcPr>
            <w:tcW w:w="993" w:type="pct"/>
            <w:tcBorders>
              <w:top w:val="nil"/>
              <w:left w:val="nil"/>
              <w:bottom w:val="nil"/>
              <w:right w:val="nil"/>
            </w:tcBorders>
            <w:shd w:val="clear" w:color="000000" w:fill="D9D9D9"/>
            <w:noWrap/>
            <w:vAlign w:val="bottom"/>
            <w:hideMark/>
          </w:tcPr>
          <w:p w14:paraId="0DE68E0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Australia</w:t>
            </w:r>
          </w:p>
        </w:tc>
        <w:tc>
          <w:tcPr>
            <w:tcW w:w="651" w:type="pct"/>
            <w:tcBorders>
              <w:top w:val="nil"/>
              <w:left w:val="nil"/>
              <w:bottom w:val="nil"/>
              <w:right w:val="nil"/>
            </w:tcBorders>
            <w:shd w:val="clear" w:color="auto" w:fill="FFFFFF" w:themeFill="background1"/>
            <w:noWrap/>
            <w:vAlign w:val="bottom"/>
          </w:tcPr>
          <w:p w14:paraId="60E3375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07D0246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0.14</w:t>
            </w:r>
          </w:p>
        </w:tc>
        <w:tc>
          <w:tcPr>
            <w:tcW w:w="353" w:type="pct"/>
            <w:tcBorders>
              <w:top w:val="nil"/>
              <w:left w:val="nil"/>
              <w:bottom w:val="nil"/>
              <w:right w:val="nil"/>
            </w:tcBorders>
            <w:noWrap/>
            <w:vAlign w:val="bottom"/>
            <w:hideMark/>
          </w:tcPr>
          <w:p w14:paraId="57109A8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0.83</w:t>
            </w:r>
          </w:p>
        </w:tc>
        <w:tc>
          <w:tcPr>
            <w:tcW w:w="433" w:type="pct"/>
            <w:tcBorders>
              <w:top w:val="nil"/>
              <w:left w:val="nil"/>
              <w:bottom w:val="nil"/>
              <w:right w:val="nil"/>
            </w:tcBorders>
            <w:noWrap/>
            <w:vAlign w:val="bottom"/>
            <w:hideMark/>
          </w:tcPr>
          <w:p w14:paraId="3304AEC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noWrap/>
            <w:vAlign w:val="bottom"/>
            <w:hideMark/>
          </w:tcPr>
          <w:p w14:paraId="55B175D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2.85E-14</w:t>
            </w:r>
          </w:p>
        </w:tc>
        <w:tc>
          <w:tcPr>
            <w:tcW w:w="548" w:type="pct"/>
          </w:tcPr>
          <w:p w14:paraId="14035EE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2.40E-14</w:t>
            </w:r>
          </w:p>
        </w:tc>
        <w:tc>
          <w:tcPr>
            <w:tcW w:w="703" w:type="pct"/>
            <w:vAlign w:val="bottom"/>
          </w:tcPr>
          <w:p w14:paraId="605C7F8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7.21E-14</w:t>
            </w:r>
          </w:p>
        </w:tc>
      </w:tr>
      <w:tr w:rsidR="00421227" w:rsidRPr="00700356" w14:paraId="19308728" w14:textId="77777777" w:rsidTr="00BF6ADE">
        <w:trPr>
          <w:trHeight w:val="212"/>
        </w:trPr>
        <w:tc>
          <w:tcPr>
            <w:tcW w:w="388" w:type="pct"/>
            <w:tcBorders>
              <w:top w:val="nil"/>
              <w:left w:val="nil"/>
              <w:bottom w:val="nil"/>
              <w:right w:val="nil"/>
            </w:tcBorders>
            <w:shd w:val="clear" w:color="000000" w:fill="D9D9D9"/>
            <w:noWrap/>
            <w:vAlign w:val="bottom"/>
            <w:hideMark/>
          </w:tcPr>
          <w:p w14:paraId="43E9F24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AUT</w:t>
            </w:r>
          </w:p>
        </w:tc>
        <w:tc>
          <w:tcPr>
            <w:tcW w:w="993" w:type="pct"/>
            <w:tcBorders>
              <w:top w:val="nil"/>
              <w:left w:val="nil"/>
              <w:bottom w:val="nil"/>
              <w:right w:val="nil"/>
            </w:tcBorders>
            <w:shd w:val="clear" w:color="000000" w:fill="D9D9D9"/>
            <w:noWrap/>
            <w:vAlign w:val="bottom"/>
            <w:hideMark/>
          </w:tcPr>
          <w:p w14:paraId="00FF9EA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Austria</w:t>
            </w:r>
          </w:p>
        </w:tc>
        <w:tc>
          <w:tcPr>
            <w:tcW w:w="651" w:type="pct"/>
            <w:tcBorders>
              <w:top w:val="nil"/>
              <w:left w:val="nil"/>
              <w:bottom w:val="nil"/>
              <w:right w:val="nil"/>
            </w:tcBorders>
            <w:shd w:val="clear" w:color="auto" w:fill="FFFFFF" w:themeFill="background1"/>
            <w:noWrap/>
            <w:vAlign w:val="bottom"/>
          </w:tcPr>
          <w:p w14:paraId="69771E6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19D5265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0.53</w:t>
            </w:r>
          </w:p>
        </w:tc>
        <w:tc>
          <w:tcPr>
            <w:tcW w:w="353" w:type="pct"/>
            <w:tcBorders>
              <w:top w:val="nil"/>
              <w:left w:val="nil"/>
              <w:bottom w:val="nil"/>
              <w:right w:val="nil"/>
            </w:tcBorders>
            <w:noWrap/>
            <w:vAlign w:val="bottom"/>
            <w:hideMark/>
          </w:tcPr>
          <w:p w14:paraId="212B9D6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0.47</w:t>
            </w:r>
          </w:p>
        </w:tc>
        <w:tc>
          <w:tcPr>
            <w:tcW w:w="433" w:type="pct"/>
            <w:tcBorders>
              <w:top w:val="nil"/>
              <w:left w:val="nil"/>
              <w:bottom w:val="nil"/>
              <w:right w:val="nil"/>
            </w:tcBorders>
            <w:noWrap/>
            <w:vAlign w:val="bottom"/>
            <w:hideMark/>
          </w:tcPr>
          <w:p w14:paraId="2142908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11AF342F"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9.73E-15</w:t>
            </w:r>
          </w:p>
        </w:tc>
        <w:tc>
          <w:tcPr>
            <w:tcW w:w="548" w:type="pct"/>
          </w:tcPr>
          <w:p w14:paraId="097197D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9.41E-15</w:t>
            </w:r>
          </w:p>
        </w:tc>
        <w:tc>
          <w:tcPr>
            <w:tcW w:w="703" w:type="pct"/>
            <w:vAlign w:val="bottom"/>
          </w:tcPr>
          <w:p w14:paraId="65DABF6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1.10E-14</w:t>
            </w:r>
          </w:p>
        </w:tc>
      </w:tr>
      <w:tr w:rsidR="00421227" w:rsidRPr="00700356" w14:paraId="4909B379" w14:textId="77777777" w:rsidTr="00BF6ADE">
        <w:trPr>
          <w:trHeight w:val="212"/>
        </w:trPr>
        <w:tc>
          <w:tcPr>
            <w:tcW w:w="388" w:type="pct"/>
            <w:tcBorders>
              <w:top w:val="nil"/>
              <w:left w:val="nil"/>
              <w:bottom w:val="nil"/>
              <w:right w:val="nil"/>
            </w:tcBorders>
            <w:shd w:val="clear" w:color="000000" w:fill="D9D9D9"/>
            <w:noWrap/>
            <w:vAlign w:val="bottom"/>
            <w:hideMark/>
          </w:tcPr>
          <w:p w14:paraId="0AF9C35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AZE</w:t>
            </w:r>
          </w:p>
        </w:tc>
        <w:tc>
          <w:tcPr>
            <w:tcW w:w="993" w:type="pct"/>
            <w:tcBorders>
              <w:top w:val="nil"/>
              <w:left w:val="nil"/>
              <w:bottom w:val="nil"/>
              <w:right w:val="nil"/>
            </w:tcBorders>
            <w:shd w:val="clear" w:color="000000" w:fill="D9D9D9"/>
            <w:noWrap/>
            <w:vAlign w:val="bottom"/>
            <w:hideMark/>
          </w:tcPr>
          <w:p w14:paraId="2AC8710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Azerbaijan</w:t>
            </w:r>
          </w:p>
        </w:tc>
        <w:tc>
          <w:tcPr>
            <w:tcW w:w="651" w:type="pct"/>
            <w:tcBorders>
              <w:top w:val="nil"/>
              <w:left w:val="nil"/>
              <w:bottom w:val="nil"/>
              <w:right w:val="nil"/>
            </w:tcBorders>
            <w:shd w:val="clear" w:color="auto" w:fill="FFFFFF" w:themeFill="background1"/>
            <w:noWrap/>
            <w:vAlign w:val="bottom"/>
            <w:hideMark/>
          </w:tcPr>
          <w:p w14:paraId="66A59DE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7AA821E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0.86</w:t>
            </w:r>
          </w:p>
        </w:tc>
        <w:tc>
          <w:tcPr>
            <w:tcW w:w="353" w:type="pct"/>
            <w:tcBorders>
              <w:top w:val="nil"/>
              <w:left w:val="nil"/>
              <w:bottom w:val="nil"/>
              <w:right w:val="nil"/>
            </w:tcBorders>
            <w:noWrap/>
            <w:vAlign w:val="bottom"/>
            <w:hideMark/>
          </w:tcPr>
          <w:p w14:paraId="1F2A6DF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433" w:type="pct"/>
            <w:tcBorders>
              <w:top w:val="nil"/>
              <w:left w:val="nil"/>
              <w:bottom w:val="nil"/>
              <w:right w:val="nil"/>
            </w:tcBorders>
            <w:noWrap/>
            <w:vAlign w:val="bottom"/>
            <w:hideMark/>
          </w:tcPr>
          <w:p w14:paraId="39C99A1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0.09</w:t>
            </w:r>
          </w:p>
        </w:tc>
        <w:tc>
          <w:tcPr>
            <w:tcW w:w="533" w:type="pct"/>
            <w:tcBorders>
              <w:top w:val="nil"/>
              <w:left w:val="nil"/>
              <w:bottom w:val="nil"/>
              <w:right w:val="nil"/>
            </w:tcBorders>
            <w:noWrap/>
            <w:vAlign w:val="bottom"/>
            <w:hideMark/>
          </w:tcPr>
          <w:p w14:paraId="0629136A"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1.35E-14</w:t>
            </w:r>
          </w:p>
        </w:tc>
        <w:tc>
          <w:tcPr>
            <w:tcW w:w="548" w:type="pct"/>
          </w:tcPr>
          <w:p w14:paraId="70DA7FA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1.51E-14</w:t>
            </w:r>
          </w:p>
        </w:tc>
        <w:tc>
          <w:tcPr>
            <w:tcW w:w="703" w:type="pct"/>
            <w:vAlign w:val="bottom"/>
          </w:tcPr>
          <w:p w14:paraId="09611C9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2.57E-14</w:t>
            </w:r>
          </w:p>
        </w:tc>
      </w:tr>
      <w:tr w:rsidR="00421227" w:rsidRPr="00700356" w14:paraId="0D7A5FD2" w14:textId="77777777" w:rsidTr="00BF6ADE">
        <w:trPr>
          <w:trHeight w:val="212"/>
        </w:trPr>
        <w:tc>
          <w:tcPr>
            <w:tcW w:w="388" w:type="pct"/>
            <w:tcBorders>
              <w:top w:val="nil"/>
              <w:left w:val="nil"/>
              <w:bottom w:val="nil"/>
              <w:right w:val="nil"/>
            </w:tcBorders>
            <w:shd w:val="clear" w:color="000000" w:fill="D9D9D9"/>
            <w:noWrap/>
            <w:vAlign w:val="bottom"/>
            <w:hideMark/>
          </w:tcPr>
          <w:p w14:paraId="068B939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BHS</w:t>
            </w:r>
          </w:p>
        </w:tc>
        <w:tc>
          <w:tcPr>
            <w:tcW w:w="993" w:type="pct"/>
            <w:tcBorders>
              <w:top w:val="nil"/>
              <w:left w:val="nil"/>
              <w:bottom w:val="nil"/>
              <w:right w:val="nil"/>
            </w:tcBorders>
            <w:shd w:val="clear" w:color="000000" w:fill="D9D9D9"/>
            <w:noWrap/>
            <w:vAlign w:val="bottom"/>
            <w:hideMark/>
          </w:tcPr>
          <w:p w14:paraId="33A8D9A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Bahamas</w:t>
            </w:r>
          </w:p>
        </w:tc>
        <w:tc>
          <w:tcPr>
            <w:tcW w:w="651" w:type="pct"/>
            <w:tcBorders>
              <w:top w:val="nil"/>
              <w:left w:val="nil"/>
              <w:bottom w:val="nil"/>
              <w:right w:val="nil"/>
            </w:tcBorders>
            <w:shd w:val="clear" w:color="000000" w:fill="FFF2CC"/>
            <w:noWrap/>
            <w:vAlign w:val="bottom"/>
            <w:hideMark/>
          </w:tcPr>
          <w:p w14:paraId="6FB2831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Cuba</w:t>
            </w:r>
          </w:p>
        </w:tc>
        <w:tc>
          <w:tcPr>
            <w:tcW w:w="398" w:type="pct"/>
            <w:tcBorders>
              <w:top w:val="nil"/>
              <w:left w:val="nil"/>
              <w:bottom w:val="nil"/>
              <w:right w:val="nil"/>
            </w:tcBorders>
            <w:shd w:val="clear" w:color="000000" w:fill="FFF2CC"/>
            <w:noWrap/>
            <w:vAlign w:val="bottom"/>
            <w:hideMark/>
          </w:tcPr>
          <w:p w14:paraId="2E5B84F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0.44</w:t>
            </w:r>
          </w:p>
        </w:tc>
        <w:tc>
          <w:tcPr>
            <w:tcW w:w="353" w:type="pct"/>
            <w:tcBorders>
              <w:top w:val="nil"/>
              <w:left w:val="nil"/>
              <w:bottom w:val="nil"/>
              <w:right w:val="nil"/>
            </w:tcBorders>
            <w:shd w:val="clear" w:color="000000" w:fill="FFF2CC"/>
            <w:noWrap/>
            <w:vAlign w:val="bottom"/>
            <w:hideMark/>
          </w:tcPr>
          <w:p w14:paraId="0807A99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0.56</w:t>
            </w:r>
          </w:p>
        </w:tc>
        <w:tc>
          <w:tcPr>
            <w:tcW w:w="433" w:type="pct"/>
            <w:tcBorders>
              <w:top w:val="nil"/>
              <w:left w:val="nil"/>
              <w:bottom w:val="nil"/>
              <w:right w:val="nil"/>
            </w:tcBorders>
            <w:shd w:val="clear" w:color="000000" w:fill="FFF2CC"/>
            <w:noWrap/>
            <w:vAlign w:val="bottom"/>
            <w:hideMark/>
          </w:tcPr>
          <w:p w14:paraId="29025E8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shd w:val="clear" w:color="000000" w:fill="FFF2CC"/>
            <w:noWrap/>
            <w:vAlign w:val="bottom"/>
            <w:hideMark/>
          </w:tcPr>
          <w:p w14:paraId="5AF2066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1.65E-13</w:t>
            </w:r>
          </w:p>
        </w:tc>
        <w:tc>
          <w:tcPr>
            <w:tcW w:w="548" w:type="pct"/>
          </w:tcPr>
          <w:p w14:paraId="11EBE28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1.43E-13</w:t>
            </w:r>
          </w:p>
        </w:tc>
        <w:tc>
          <w:tcPr>
            <w:tcW w:w="703" w:type="pct"/>
            <w:vAlign w:val="bottom"/>
          </w:tcPr>
          <w:p w14:paraId="215E115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1.61E-13</w:t>
            </w:r>
          </w:p>
        </w:tc>
      </w:tr>
      <w:tr w:rsidR="00421227" w:rsidRPr="00700356" w14:paraId="3A0EC498" w14:textId="77777777" w:rsidTr="00BF6ADE">
        <w:trPr>
          <w:trHeight w:val="212"/>
        </w:trPr>
        <w:tc>
          <w:tcPr>
            <w:tcW w:w="388" w:type="pct"/>
            <w:tcBorders>
              <w:top w:val="nil"/>
              <w:left w:val="nil"/>
              <w:bottom w:val="nil"/>
              <w:right w:val="nil"/>
            </w:tcBorders>
            <w:shd w:val="clear" w:color="000000" w:fill="D9D9D9"/>
            <w:noWrap/>
            <w:vAlign w:val="bottom"/>
            <w:hideMark/>
          </w:tcPr>
          <w:p w14:paraId="3DA33D6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BHR</w:t>
            </w:r>
          </w:p>
        </w:tc>
        <w:tc>
          <w:tcPr>
            <w:tcW w:w="993" w:type="pct"/>
            <w:tcBorders>
              <w:top w:val="nil"/>
              <w:left w:val="nil"/>
              <w:bottom w:val="nil"/>
              <w:right w:val="nil"/>
            </w:tcBorders>
            <w:shd w:val="clear" w:color="000000" w:fill="D9D9D9"/>
            <w:noWrap/>
            <w:vAlign w:val="bottom"/>
            <w:hideMark/>
          </w:tcPr>
          <w:p w14:paraId="3A77462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Bahrain</w:t>
            </w:r>
          </w:p>
        </w:tc>
        <w:tc>
          <w:tcPr>
            <w:tcW w:w="651" w:type="pct"/>
            <w:tcBorders>
              <w:top w:val="nil"/>
              <w:left w:val="nil"/>
              <w:bottom w:val="nil"/>
              <w:right w:val="nil"/>
            </w:tcBorders>
            <w:shd w:val="clear" w:color="000000" w:fill="FFF2CC"/>
            <w:noWrap/>
            <w:vAlign w:val="bottom"/>
            <w:hideMark/>
          </w:tcPr>
          <w:p w14:paraId="0CCA0BD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UAE</w:t>
            </w:r>
          </w:p>
        </w:tc>
        <w:tc>
          <w:tcPr>
            <w:tcW w:w="398" w:type="pct"/>
            <w:tcBorders>
              <w:top w:val="nil"/>
              <w:left w:val="nil"/>
              <w:bottom w:val="nil"/>
              <w:right w:val="nil"/>
            </w:tcBorders>
            <w:shd w:val="clear" w:color="auto" w:fill="FFF2CC" w:themeFill="accent4" w:themeFillTint="33"/>
            <w:noWrap/>
            <w:vAlign w:val="bottom"/>
            <w:hideMark/>
          </w:tcPr>
          <w:p w14:paraId="3E345B1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0.89</w:t>
            </w:r>
          </w:p>
        </w:tc>
        <w:tc>
          <w:tcPr>
            <w:tcW w:w="353" w:type="pct"/>
            <w:tcBorders>
              <w:top w:val="nil"/>
              <w:left w:val="nil"/>
              <w:bottom w:val="nil"/>
              <w:right w:val="nil"/>
            </w:tcBorders>
            <w:shd w:val="clear" w:color="auto" w:fill="FFF2CC" w:themeFill="accent4" w:themeFillTint="33"/>
            <w:noWrap/>
            <w:vAlign w:val="bottom"/>
            <w:hideMark/>
          </w:tcPr>
          <w:p w14:paraId="79977F7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0.09</w:t>
            </w:r>
          </w:p>
        </w:tc>
        <w:tc>
          <w:tcPr>
            <w:tcW w:w="433" w:type="pct"/>
            <w:tcBorders>
              <w:top w:val="nil"/>
              <w:left w:val="nil"/>
              <w:bottom w:val="nil"/>
              <w:right w:val="nil"/>
            </w:tcBorders>
            <w:shd w:val="clear" w:color="auto" w:fill="FFF2CC" w:themeFill="accent4" w:themeFillTint="33"/>
            <w:noWrap/>
            <w:vAlign w:val="bottom"/>
            <w:hideMark/>
          </w:tcPr>
          <w:p w14:paraId="4401A03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shd w:val="clear" w:color="auto" w:fill="FFF2CC" w:themeFill="accent4" w:themeFillTint="33"/>
            <w:noWrap/>
            <w:vAlign w:val="bottom"/>
            <w:hideMark/>
          </w:tcPr>
          <w:p w14:paraId="0D6D445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2.25E-15</w:t>
            </w:r>
          </w:p>
        </w:tc>
        <w:tc>
          <w:tcPr>
            <w:tcW w:w="548" w:type="pct"/>
          </w:tcPr>
          <w:p w14:paraId="33E4757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1.20E-15</w:t>
            </w:r>
          </w:p>
        </w:tc>
        <w:tc>
          <w:tcPr>
            <w:tcW w:w="703" w:type="pct"/>
            <w:vAlign w:val="bottom"/>
          </w:tcPr>
          <w:p w14:paraId="5E7AE2E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1.30E-15</w:t>
            </w:r>
          </w:p>
        </w:tc>
      </w:tr>
      <w:tr w:rsidR="00421227" w:rsidRPr="00700356" w14:paraId="17F9B1E2" w14:textId="77777777" w:rsidTr="00BF6ADE">
        <w:trPr>
          <w:trHeight w:val="212"/>
        </w:trPr>
        <w:tc>
          <w:tcPr>
            <w:tcW w:w="388" w:type="pct"/>
            <w:tcBorders>
              <w:top w:val="nil"/>
              <w:left w:val="nil"/>
              <w:bottom w:val="nil"/>
              <w:right w:val="nil"/>
            </w:tcBorders>
            <w:shd w:val="clear" w:color="000000" w:fill="D9D9D9"/>
            <w:noWrap/>
            <w:vAlign w:val="bottom"/>
            <w:hideMark/>
          </w:tcPr>
          <w:p w14:paraId="7F2A899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BGD</w:t>
            </w:r>
          </w:p>
        </w:tc>
        <w:tc>
          <w:tcPr>
            <w:tcW w:w="993" w:type="pct"/>
            <w:tcBorders>
              <w:top w:val="nil"/>
              <w:left w:val="nil"/>
              <w:bottom w:val="nil"/>
              <w:right w:val="nil"/>
            </w:tcBorders>
            <w:shd w:val="clear" w:color="000000" w:fill="D9D9D9"/>
            <w:noWrap/>
            <w:vAlign w:val="bottom"/>
            <w:hideMark/>
          </w:tcPr>
          <w:p w14:paraId="1DEE8B1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Bangladesh</w:t>
            </w:r>
          </w:p>
        </w:tc>
        <w:tc>
          <w:tcPr>
            <w:tcW w:w="651" w:type="pct"/>
            <w:tcBorders>
              <w:top w:val="nil"/>
              <w:left w:val="nil"/>
              <w:bottom w:val="nil"/>
              <w:right w:val="nil"/>
            </w:tcBorders>
            <w:shd w:val="clear" w:color="auto" w:fill="FFFFFF" w:themeFill="background1"/>
            <w:noWrap/>
            <w:vAlign w:val="bottom"/>
            <w:hideMark/>
          </w:tcPr>
          <w:p w14:paraId="635B457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3F853BC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353" w:type="pct"/>
            <w:tcBorders>
              <w:top w:val="nil"/>
              <w:left w:val="nil"/>
              <w:bottom w:val="nil"/>
              <w:right w:val="nil"/>
            </w:tcBorders>
            <w:noWrap/>
            <w:vAlign w:val="bottom"/>
            <w:hideMark/>
          </w:tcPr>
          <w:p w14:paraId="75530EB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0E678E7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35D24AB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1.38E-14</w:t>
            </w:r>
          </w:p>
        </w:tc>
        <w:tc>
          <w:tcPr>
            <w:tcW w:w="548" w:type="pct"/>
          </w:tcPr>
          <w:p w14:paraId="5F89519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1.10E-14</w:t>
            </w:r>
          </w:p>
        </w:tc>
        <w:tc>
          <w:tcPr>
            <w:tcW w:w="703" w:type="pct"/>
            <w:vAlign w:val="bottom"/>
          </w:tcPr>
          <w:p w14:paraId="320C7C3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1.55E-14</w:t>
            </w:r>
          </w:p>
        </w:tc>
      </w:tr>
      <w:tr w:rsidR="00421227" w:rsidRPr="00700356" w14:paraId="20A23FD8" w14:textId="77777777" w:rsidTr="00BF6ADE">
        <w:trPr>
          <w:trHeight w:val="212"/>
        </w:trPr>
        <w:tc>
          <w:tcPr>
            <w:tcW w:w="388" w:type="pct"/>
            <w:tcBorders>
              <w:top w:val="nil"/>
              <w:left w:val="nil"/>
              <w:bottom w:val="nil"/>
              <w:right w:val="nil"/>
            </w:tcBorders>
            <w:shd w:val="clear" w:color="000000" w:fill="D9D9D9"/>
            <w:noWrap/>
            <w:vAlign w:val="bottom"/>
            <w:hideMark/>
          </w:tcPr>
          <w:p w14:paraId="0831B4E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BRB</w:t>
            </w:r>
          </w:p>
        </w:tc>
        <w:tc>
          <w:tcPr>
            <w:tcW w:w="993" w:type="pct"/>
            <w:tcBorders>
              <w:top w:val="nil"/>
              <w:left w:val="nil"/>
              <w:bottom w:val="nil"/>
              <w:right w:val="nil"/>
            </w:tcBorders>
            <w:shd w:val="clear" w:color="000000" w:fill="D9D9D9"/>
            <w:noWrap/>
            <w:vAlign w:val="bottom"/>
            <w:hideMark/>
          </w:tcPr>
          <w:p w14:paraId="75F6C3F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Barbados</w:t>
            </w:r>
          </w:p>
        </w:tc>
        <w:tc>
          <w:tcPr>
            <w:tcW w:w="651" w:type="pct"/>
            <w:tcBorders>
              <w:top w:val="nil"/>
              <w:left w:val="nil"/>
              <w:bottom w:val="nil"/>
              <w:right w:val="nil"/>
            </w:tcBorders>
            <w:shd w:val="clear" w:color="000000" w:fill="FFF2CC"/>
            <w:noWrap/>
            <w:vAlign w:val="bottom"/>
            <w:hideMark/>
          </w:tcPr>
          <w:p w14:paraId="16C8825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Dominican Republic</w:t>
            </w:r>
          </w:p>
        </w:tc>
        <w:tc>
          <w:tcPr>
            <w:tcW w:w="398" w:type="pct"/>
            <w:tcBorders>
              <w:top w:val="nil"/>
              <w:left w:val="nil"/>
              <w:bottom w:val="nil"/>
              <w:right w:val="nil"/>
            </w:tcBorders>
            <w:shd w:val="clear" w:color="auto" w:fill="FFF2CC" w:themeFill="accent4" w:themeFillTint="33"/>
            <w:noWrap/>
            <w:vAlign w:val="bottom"/>
            <w:hideMark/>
          </w:tcPr>
          <w:p w14:paraId="253E2D7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0.45</w:t>
            </w:r>
          </w:p>
        </w:tc>
        <w:tc>
          <w:tcPr>
            <w:tcW w:w="353" w:type="pct"/>
            <w:tcBorders>
              <w:top w:val="nil"/>
              <w:left w:val="nil"/>
              <w:bottom w:val="nil"/>
              <w:right w:val="nil"/>
            </w:tcBorders>
            <w:shd w:val="clear" w:color="auto" w:fill="FFF2CC" w:themeFill="accent4" w:themeFillTint="33"/>
            <w:noWrap/>
            <w:vAlign w:val="bottom"/>
            <w:hideMark/>
          </w:tcPr>
          <w:p w14:paraId="5D61DAA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433" w:type="pct"/>
            <w:tcBorders>
              <w:top w:val="nil"/>
              <w:left w:val="nil"/>
              <w:bottom w:val="nil"/>
              <w:right w:val="nil"/>
            </w:tcBorders>
            <w:shd w:val="clear" w:color="auto" w:fill="FFF2CC" w:themeFill="accent4" w:themeFillTint="33"/>
            <w:noWrap/>
            <w:vAlign w:val="bottom"/>
            <w:hideMark/>
          </w:tcPr>
          <w:p w14:paraId="0E0D547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shd w:val="clear" w:color="auto" w:fill="FFF2CC" w:themeFill="accent4" w:themeFillTint="33"/>
            <w:noWrap/>
            <w:vAlign w:val="bottom"/>
            <w:hideMark/>
          </w:tcPr>
          <w:p w14:paraId="306F1EDF"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1.20E-12</w:t>
            </w:r>
          </w:p>
        </w:tc>
        <w:tc>
          <w:tcPr>
            <w:tcW w:w="548" w:type="pct"/>
          </w:tcPr>
          <w:p w14:paraId="3200143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7.58E-13</w:t>
            </w:r>
          </w:p>
        </w:tc>
        <w:tc>
          <w:tcPr>
            <w:tcW w:w="703" w:type="pct"/>
            <w:vAlign w:val="bottom"/>
          </w:tcPr>
          <w:p w14:paraId="4814A5E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5.87E-14</w:t>
            </w:r>
          </w:p>
        </w:tc>
      </w:tr>
      <w:tr w:rsidR="00421227" w:rsidRPr="00700356" w14:paraId="7CBFA437" w14:textId="77777777" w:rsidTr="00BF6ADE">
        <w:trPr>
          <w:trHeight w:val="212"/>
        </w:trPr>
        <w:tc>
          <w:tcPr>
            <w:tcW w:w="388" w:type="pct"/>
            <w:tcBorders>
              <w:top w:val="nil"/>
              <w:left w:val="nil"/>
              <w:bottom w:val="nil"/>
              <w:right w:val="nil"/>
            </w:tcBorders>
            <w:shd w:val="clear" w:color="000000" w:fill="D9D9D9"/>
            <w:noWrap/>
            <w:vAlign w:val="bottom"/>
            <w:hideMark/>
          </w:tcPr>
          <w:p w14:paraId="174FC4A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BLR</w:t>
            </w:r>
          </w:p>
        </w:tc>
        <w:tc>
          <w:tcPr>
            <w:tcW w:w="993" w:type="pct"/>
            <w:tcBorders>
              <w:top w:val="nil"/>
              <w:left w:val="nil"/>
              <w:bottom w:val="nil"/>
              <w:right w:val="nil"/>
            </w:tcBorders>
            <w:shd w:val="clear" w:color="000000" w:fill="D9D9D9"/>
            <w:noWrap/>
            <w:vAlign w:val="bottom"/>
            <w:hideMark/>
          </w:tcPr>
          <w:p w14:paraId="6A36EF3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Belarus</w:t>
            </w:r>
          </w:p>
        </w:tc>
        <w:tc>
          <w:tcPr>
            <w:tcW w:w="651" w:type="pct"/>
            <w:tcBorders>
              <w:top w:val="nil"/>
              <w:left w:val="nil"/>
              <w:bottom w:val="nil"/>
              <w:right w:val="nil"/>
            </w:tcBorders>
            <w:shd w:val="clear" w:color="auto" w:fill="FFFFFF" w:themeFill="background1"/>
            <w:noWrap/>
            <w:vAlign w:val="bottom"/>
            <w:hideMark/>
          </w:tcPr>
          <w:p w14:paraId="5884CB1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796FA8E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0.97</w:t>
            </w:r>
          </w:p>
        </w:tc>
        <w:tc>
          <w:tcPr>
            <w:tcW w:w="353" w:type="pct"/>
            <w:tcBorders>
              <w:top w:val="nil"/>
              <w:left w:val="nil"/>
              <w:bottom w:val="nil"/>
              <w:right w:val="nil"/>
            </w:tcBorders>
            <w:noWrap/>
            <w:vAlign w:val="bottom"/>
            <w:hideMark/>
          </w:tcPr>
          <w:p w14:paraId="4BAEF88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433" w:type="pct"/>
            <w:tcBorders>
              <w:top w:val="nil"/>
              <w:left w:val="nil"/>
              <w:bottom w:val="nil"/>
              <w:right w:val="nil"/>
            </w:tcBorders>
            <w:noWrap/>
            <w:vAlign w:val="bottom"/>
            <w:hideMark/>
          </w:tcPr>
          <w:p w14:paraId="128090B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693D3949"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1.75E-15</w:t>
            </w:r>
          </w:p>
        </w:tc>
        <w:tc>
          <w:tcPr>
            <w:tcW w:w="548" w:type="pct"/>
          </w:tcPr>
          <w:p w14:paraId="6CCBA02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1.45E-15</w:t>
            </w:r>
          </w:p>
        </w:tc>
        <w:tc>
          <w:tcPr>
            <w:tcW w:w="703" w:type="pct"/>
            <w:vAlign w:val="bottom"/>
          </w:tcPr>
          <w:p w14:paraId="5ACCC57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2.01E-15</w:t>
            </w:r>
          </w:p>
        </w:tc>
      </w:tr>
      <w:tr w:rsidR="00421227" w:rsidRPr="00700356" w14:paraId="1FD1973F" w14:textId="77777777" w:rsidTr="00BF6ADE">
        <w:trPr>
          <w:trHeight w:val="212"/>
        </w:trPr>
        <w:tc>
          <w:tcPr>
            <w:tcW w:w="388" w:type="pct"/>
            <w:tcBorders>
              <w:top w:val="nil"/>
              <w:left w:val="nil"/>
              <w:bottom w:val="nil"/>
              <w:right w:val="nil"/>
            </w:tcBorders>
            <w:shd w:val="clear" w:color="000000" w:fill="D9D9D9"/>
            <w:noWrap/>
            <w:vAlign w:val="bottom"/>
            <w:hideMark/>
          </w:tcPr>
          <w:p w14:paraId="5F0BD13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BEL</w:t>
            </w:r>
          </w:p>
        </w:tc>
        <w:tc>
          <w:tcPr>
            <w:tcW w:w="993" w:type="pct"/>
            <w:tcBorders>
              <w:top w:val="nil"/>
              <w:left w:val="nil"/>
              <w:bottom w:val="nil"/>
              <w:right w:val="nil"/>
            </w:tcBorders>
            <w:shd w:val="clear" w:color="000000" w:fill="D9D9D9"/>
            <w:noWrap/>
            <w:vAlign w:val="bottom"/>
            <w:hideMark/>
          </w:tcPr>
          <w:p w14:paraId="6365C89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Belgium</w:t>
            </w:r>
          </w:p>
        </w:tc>
        <w:tc>
          <w:tcPr>
            <w:tcW w:w="651" w:type="pct"/>
            <w:tcBorders>
              <w:top w:val="nil"/>
              <w:left w:val="nil"/>
              <w:bottom w:val="nil"/>
              <w:right w:val="nil"/>
            </w:tcBorders>
            <w:shd w:val="clear" w:color="auto" w:fill="FFFFFF" w:themeFill="background1"/>
            <w:noWrap/>
            <w:vAlign w:val="bottom"/>
            <w:hideMark/>
          </w:tcPr>
          <w:p w14:paraId="52CCA5F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1006CFA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353" w:type="pct"/>
            <w:tcBorders>
              <w:top w:val="nil"/>
              <w:left w:val="nil"/>
              <w:bottom w:val="nil"/>
              <w:right w:val="nil"/>
            </w:tcBorders>
            <w:noWrap/>
            <w:vAlign w:val="bottom"/>
            <w:hideMark/>
          </w:tcPr>
          <w:p w14:paraId="705980A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noWrap/>
            <w:vAlign w:val="bottom"/>
            <w:hideMark/>
          </w:tcPr>
          <w:p w14:paraId="34AA577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noWrap/>
            <w:vAlign w:val="bottom"/>
            <w:hideMark/>
          </w:tcPr>
          <w:p w14:paraId="05EA82B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3.27E-15</w:t>
            </w:r>
          </w:p>
        </w:tc>
        <w:tc>
          <w:tcPr>
            <w:tcW w:w="548" w:type="pct"/>
          </w:tcPr>
          <w:p w14:paraId="10A5847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3.03E-15</w:t>
            </w:r>
          </w:p>
        </w:tc>
        <w:tc>
          <w:tcPr>
            <w:tcW w:w="703" w:type="pct"/>
            <w:vAlign w:val="bottom"/>
          </w:tcPr>
          <w:p w14:paraId="38D6B45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3.50E-15</w:t>
            </w:r>
          </w:p>
        </w:tc>
      </w:tr>
      <w:tr w:rsidR="00421227" w:rsidRPr="00700356" w14:paraId="0E981623" w14:textId="77777777" w:rsidTr="00BF6ADE">
        <w:trPr>
          <w:trHeight w:val="212"/>
        </w:trPr>
        <w:tc>
          <w:tcPr>
            <w:tcW w:w="388" w:type="pct"/>
            <w:tcBorders>
              <w:top w:val="nil"/>
              <w:left w:val="nil"/>
              <w:bottom w:val="nil"/>
              <w:right w:val="nil"/>
            </w:tcBorders>
            <w:shd w:val="clear" w:color="000000" w:fill="D9D9D9"/>
            <w:noWrap/>
            <w:vAlign w:val="bottom"/>
            <w:hideMark/>
          </w:tcPr>
          <w:p w14:paraId="46A4085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BLZ</w:t>
            </w:r>
          </w:p>
        </w:tc>
        <w:tc>
          <w:tcPr>
            <w:tcW w:w="993" w:type="pct"/>
            <w:tcBorders>
              <w:top w:val="nil"/>
              <w:left w:val="nil"/>
              <w:bottom w:val="nil"/>
              <w:right w:val="nil"/>
            </w:tcBorders>
            <w:shd w:val="clear" w:color="000000" w:fill="D9D9D9"/>
            <w:noWrap/>
            <w:vAlign w:val="bottom"/>
            <w:hideMark/>
          </w:tcPr>
          <w:p w14:paraId="1DE154F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Belize</w:t>
            </w:r>
          </w:p>
        </w:tc>
        <w:tc>
          <w:tcPr>
            <w:tcW w:w="651" w:type="pct"/>
            <w:tcBorders>
              <w:top w:val="nil"/>
              <w:left w:val="nil"/>
              <w:bottom w:val="nil"/>
              <w:right w:val="nil"/>
            </w:tcBorders>
            <w:shd w:val="clear" w:color="auto" w:fill="FFFFFF" w:themeFill="background1"/>
            <w:noWrap/>
            <w:vAlign w:val="bottom"/>
            <w:hideMark/>
          </w:tcPr>
          <w:p w14:paraId="688458C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384E78C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0.24</w:t>
            </w:r>
          </w:p>
        </w:tc>
        <w:tc>
          <w:tcPr>
            <w:tcW w:w="353" w:type="pct"/>
            <w:tcBorders>
              <w:top w:val="nil"/>
              <w:left w:val="nil"/>
              <w:bottom w:val="nil"/>
              <w:right w:val="nil"/>
            </w:tcBorders>
            <w:noWrap/>
            <w:vAlign w:val="bottom"/>
            <w:hideMark/>
          </w:tcPr>
          <w:p w14:paraId="357B28E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0.76</w:t>
            </w:r>
          </w:p>
        </w:tc>
        <w:tc>
          <w:tcPr>
            <w:tcW w:w="433" w:type="pct"/>
            <w:tcBorders>
              <w:top w:val="nil"/>
              <w:left w:val="nil"/>
              <w:bottom w:val="nil"/>
              <w:right w:val="nil"/>
            </w:tcBorders>
            <w:noWrap/>
            <w:vAlign w:val="bottom"/>
            <w:hideMark/>
          </w:tcPr>
          <w:p w14:paraId="50DD06E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4A5D9ADD"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9.61E-14</w:t>
            </w:r>
          </w:p>
        </w:tc>
        <w:tc>
          <w:tcPr>
            <w:tcW w:w="548" w:type="pct"/>
          </w:tcPr>
          <w:p w14:paraId="040AE1D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1.02E-13</w:t>
            </w:r>
          </w:p>
        </w:tc>
        <w:tc>
          <w:tcPr>
            <w:tcW w:w="703" w:type="pct"/>
            <w:vAlign w:val="bottom"/>
          </w:tcPr>
          <w:p w14:paraId="30858DA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1.42E-12</w:t>
            </w:r>
          </w:p>
        </w:tc>
      </w:tr>
      <w:tr w:rsidR="00421227" w:rsidRPr="00700356" w14:paraId="793207B1" w14:textId="77777777" w:rsidTr="00BF6ADE">
        <w:trPr>
          <w:trHeight w:val="212"/>
        </w:trPr>
        <w:tc>
          <w:tcPr>
            <w:tcW w:w="388" w:type="pct"/>
            <w:tcBorders>
              <w:top w:val="nil"/>
              <w:left w:val="nil"/>
              <w:bottom w:val="nil"/>
              <w:right w:val="nil"/>
            </w:tcBorders>
            <w:shd w:val="clear" w:color="000000" w:fill="D9D9D9"/>
            <w:noWrap/>
            <w:vAlign w:val="bottom"/>
            <w:hideMark/>
          </w:tcPr>
          <w:p w14:paraId="7B9607B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BEN</w:t>
            </w:r>
          </w:p>
        </w:tc>
        <w:tc>
          <w:tcPr>
            <w:tcW w:w="993" w:type="pct"/>
            <w:tcBorders>
              <w:top w:val="nil"/>
              <w:left w:val="nil"/>
              <w:bottom w:val="nil"/>
              <w:right w:val="nil"/>
            </w:tcBorders>
            <w:shd w:val="clear" w:color="000000" w:fill="D9D9D9"/>
            <w:noWrap/>
            <w:vAlign w:val="bottom"/>
            <w:hideMark/>
          </w:tcPr>
          <w:p w14:paraId="45B2F0D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Benin</w:t>
            </w:r>
          </w:p>
        </w:tc>
        <w:tc>
          <w:tcPr>
            <w:tcW w:w="651" w:type="pct"/>
            <w:tcBorders>
              <w:top w:val="nil"/>
              <w:left w:val="nil"/>
              <w:bottom w:val="nil"/>
              <w:right w:val="nil"/>
            </w:tcBorders>
            <w:shd w:val="clear" w:color="auto" w:fill="FFFFFF" w:themeFill="background1"/>
            <w:noWrap/>
            <w:vAlign w:val="bottom"/>
            <w:hideMark/>
          </w:tcPr>
          <w:p w14:paraId="7CCF320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33BE943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314947B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0.09</w:t>
            </w:r>
          </w:p>
        </w:tc>
        <w:tc>
          <w:tcPr>
            <w:tcW w:w="433" w:type="pct"/>
            <w:tcBorders>
              <w:top w:val="nil"/>
              <w:left w:val="nil"/>
              <w:bottom w:val="nil"/>
              <w:right w:val="nil"/>
            </w:tcBorders>
            <w:noWrap/>
            <w:vAlign w:val="bottom"/>
            <w:hideMark/>
          </w:tcPr>
          <w:p w14:paraId="63511EB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w:t>
            </w:r>
          </w:p>
        </w:tc>
        <w:tc>
          <w:tcPr>
            <w:tcW w:w="533" w:type="pct"/>
            <w:tcBorders>
              <w:top w:val="nil"/>
              <w:left w:val="nil"/>
              <w:bottom w:val="nil"/>
              <w:right w:val="nil"/>
            </w:tcBorders>
            <w:noWrap/>
            <w:vAlign w:val="bottom"/>
            <w:hideMark/>
          </w:tcPr>
          <w:p w14:paraId="3A14D150"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8.47E-15</w:t>
            </w:r>
          </w:p>
        </w:tc>
        <w:tc>
          <w:tcPr>
            <w:tcW w:w="548" w:type="pct"/>
          </w:tcPr>
          <w:p w14:paraId="4BAEBAA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7.85E-15</w:t>
            </w:r>
          </w:p>
        </w:tc>
        <w:tc>
          <w:tcPr>
            <w:tcW w:w="703" w:type="pct"/>
            <w:vAlign w:val="bottom"/>
          </w:tcPr>
          <w:p w14:paraId="093CB68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8.92E-15</w:t>
            </w:r>
          </w:p>
        </w:tc>
      </w:tr>
      <w:tr w:rsidR="00421227" w:rsidRPr="00700356" w14:paraId="18954BCF" w14:textId="77777777" w:rsidTr="00BF6ADE">
        <w:trPr>
          <w:trHeight w:val="212"/>
        </w:trPr>
        <w:tc>
          <w:tcPr>
            <w:tcW w:w="388" w:type="pct"/>
            <w:tcBorders>
              <w:top w:val="nil"/>
              <w:left w:val="nil"/>
              <w:bottom w:val="nil"/>
              <w:right w:val="nil"/>
            </w:tcBorders>
            <w:shd w:val="clear" w:color="000000" w:fill="D9D9D9"/>
            <w:noWrap/>
            <w:vAlign w:val="bottom"/>
            <w:hideMark/>
          </w:tcPr>
          <w:p w14:paraId="0F5DFE2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BTN</w:t>
            </w:r>
          </w:p>
        </w:tc>
        <w:tc>
          <w:tcPr>
            <w:tcW w:w="993" w:type="pct"/>
            <w:tcBorders>
              <w:top w:val="nil"/>
              <w:left w:val="nil"/>
              <w:bottom w:val="nil"/>
              <w:right w:val="nil"/>
            </w:tcBorders>
            <w:shd w:val="clear" w:color="000000" w:fill="D9D9D9"/>
            <w:noWrap/>
            <w:vAlign w:val="bottom"/>
            <w:hideMark/>
          </w:tcPr>
          <w:p w14:paraId="23ECB4F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Bhutan</w:t>
            </w:r>
          </w:p>
        </w:tc>
        <w:tc>
          <w:tcPr>
            <w:tcW w:w="651" w:type="pct"/>
            <w:tcBorders>
              <w:top w:val="nil"/>
              <w:left w:val="nil"/>
              <w:bottom w:val="nil"/>
              <w:right w:val="nil"/>
            </w:tcBorders>
            <w:shd w:val="clear" w:color="auto" w:fill="FFFFFF" w:themeFill="background1"/>
            <w:noWrap/>
            <w:vAlign w:val="bottom"/>
            <w:hideMark/>
          </w:tcPr>
          <w:p w14:paraId="4AE7B03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3560F0B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62FEC30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0.25</w:t>
            </w:r>
          </w:p>
        </w:tc>
        <w:tc>
          <w:tcPr>
            <w:tcW w:w="433" w:type="pct"/>
            <w:tcBorders>
              <w:top w:val="nil"/>
              <w:left w:val="nil"/>
              <w:bottom w:val="nil"/>
              <w:right w:val="nil"/>
            </w:tcBorders>
            <w:noWrap/>
            <w:vAlign w:val="bottom"/>
            <w:hideMark/>
          </w:tcPr>
          <w:p w14:paraId="628C4EF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0.75</w:t>
            </w:r>
          </w:p>
        </w:tc>
        <w:tc>
          <w:tcPr>
            <w:tcW w:w="533" w:type="pct"/>
            <w:tcBorders>
              <w:top w:val="nil"/>
              <w:left w:val="nil"/>
              <w:bottom w:val="nil"/>
              <w:right w:val="nil"/>
            </w:tcBorders>
            <w:noWrap/>
            <w:vAlign w:val="bottom"/>
            <w:hideMark/>
          </w:tcPr>
          <w:p w14:paraId="3BBD28E6"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2.87E-14</w:t>
            </w:r>
          </w:p>
        </w:tc>
        <w:tc>
          <w:tcPr>
            <w:tcW w:w="548" w:type="pct"/>
          </w:tcPr>
          <w:p w14:paraId="62D6E5F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5.52E-14</w:t>
            </w:r>
          </w:p>
        </w:tc>
        <w:tc>
          <w:tcPr>
            <w:tcW w:w="703" w:type="pct"/>
            <w:vAlign w:val="bottom"/>
          </w:tcPr>
          <w:p w14:paraId="6941B3A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6.41E-14</w:t>
            </w:r>
          </w:p>
        </w:tc>
      </w:tr>
      <w:tr w:rsidR="00421227" w:rsidRPr="00700356" w14:paraId="636F8A92" w14:textId="77777777" w:rsidTr="00BF6ADE">
        <w:trPr>
          <w:trHeight w:val="212"/>
        </w:trPr>
        <w:tc>
          <w:tcPr>
            <w:tcW w:w="388" w:type="pct"/>
            <w:tcBorders>
              <w:top w:val="nil"/>
              <w:left w:val="nil"/>
              <w:bottom w:val="nil"/>
              <w:right w:val="nil"/>
            </w:tcBorders>
            <w:shd w:val="clear" w:color="000000" w:fill="D9D9D9"/>
            <w:noWrap/>
            <w:vAlign w:val="bottom"/>
            <w:hideMark/>
          </w:tcPr>
          <w:p w14:paraId="328A04A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BOL</w:t>
            </w:r>
          </w:p>
        </w:tc>
        <w:tc>
          <w:tcPr>
            <w:tcW w:w="993" w:type="pct"/>
            <w:tcBorders>
              <w:top w:val="nil"/>
              <w:left w:val="nil"/>
              <w:bottom w:val="nil"/>
              <w:right w:val="nil"/>
            </w:tcBorders>
            <w:shd w:val="clear" w:color="000000" w:fill="D9D9D9"/>
            <w:noWrap/>
            <w:vAlign w:val="bottom"/>
            <w:hideMark/>
          </w:tcPr>
          <w:p w14:paraId="73E0C32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Bolivia</w:t>
            </w:r>
          </w:p>
        </w:tc>
        <w:tc>
          <w:tcPr>
            <w:tcW w:w="651" w:type="pct"/>
            <w:tcBorders>
              <w:top w:val="nil"/>
              <w:left w:val="nil"/>
              <w:bottom w:val="nil"/>
              <w:right w:val="nil"/>
            </w:tcBorders>
            <w:shd w:val="clear" w:color="auto" w:fill="FFFFFF" w:themeFill="background1"/>
            <w:noWrap/>
            <w:vAlign w:val="bottom"/>
            <w:hideMark/>
          </w:tcPr>
          <w:p w14:paraId="10AB4BC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16876D3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353" w:type="pct"/>
            <w:tcBorders>
              <w:top w:val="nil"/>
              <w:left w:val="nil"/>
              <w:bottom w:val="nil"/>
              <w:right w:val="nil"/>
            </w:tcBorders>
            <w:noWrap/>
            <w:vAlign w:val="bottom"/>
            <w:hideMark/>
          </w:tcPr>
          <w:p w14:paraId="6475688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0.97</w:t>
            </w:r>
          </w:p>
        </w:tc>
        <w:tc>
          <w:tcPr>
            <w:tcW w:w="433" w:type="pct"/>
            <w:tcBorders>
              <w:top w:val="nil"/>
              <w:left w:val="nil"/>
              <w:bottom w:val="nil"/>
              <w:right w:val="nil"/>
            </w:tcBorders>
            <w:noWrap/>
            <w:vAlign w:val="bottom"/>
            <w:hideMark/>
          </w:tcPr>
          <w:p w14:paraId="073756C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1084344"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1.85E-14</w:t>
            </w:r>
          </w:p>
        </w:tc>
        <w:tc>
          <w:tcPr>
            <w:tcW w:w="548" w:type="pct"/>
          </w:tcPr>
          <w:p w14:paraId="65096C0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1.82E-14</w:t>
            </w:r>
          </w:p>
        </w:tc>
        <w:tc>
          <w:tcPr>
            <w:tcW w:w="703" w:type="pct"/>
            <w:vAlign w:val="bottom"/>
          </w:tcPr>
          <w:p w14:paraId="3582512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2.47E-14</w:t>
            </w:r>
          </w:p>
        </w:tc>
      </w:tr>
      <w:tr w:rsidR="00421227" w:rsidRPr="00700356" w14:paraId="427B7F94" w14:textId="77777777" w:rsidTr="00BF6ADE">
        <w:trPr>
          <w:trHeight w:val="212"/>
        </w:trPr>
        <w:tc>
          <w:tcPr>
            <w:tcW w:w="388" w:type="pct"/>
            <w:tcBorders>
              <w:top w:val="nil"/>
              <w:left w:val="nil"/>
              <w:bottom w:val="nil"/>
              <w:right w:val="nil"/>
            </w:tcBorders>
            <w:shd w:val="clear" w:color="000000" w:fill="D9D9D9"/>
            <w:noWrap/>
            <w:vAlign w:val="bottom"/>
            <w:hideMark/>
          </w:tcPr>
          <w:p w14:paraId="4924019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BIH</w:t>
            </w:r>
          </w:p>
        </w:tc>
        <w:tc>
          <w:tcPr>
            <w:tcW w:w="993" w:type="pct"/>
            <w:tcBorders>
              <w:top w:val="nil"/>
              <w:left w:val="nil"/>
              <w:bottom w:val="nil"/>
              <w:right w:val="nil"/>
            </w:tcBorders>
            <w:shd w:val="clear" w:color="000000" w:fill="D9D9D9"/>
            <w:noWrap/>
            <w:vAlign w:val="bottom"/>
            <w:hideMark/>
          </w:tcPr>
          <w:p w14:paraId="055DF60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Bosnia and Herzegovina</w:t>
            </w:r>
          </w:p>
        </w:tc>
        <w:tc>
          <w:tcPr>
            <w:tcW w:w="651" w:type="pct"/>
            <w:tcBorders>
              <w:top w:val="nil"/>
              <w:left w:val="nil"/>
              <w:bottom w:val="nil"/>
              <w:right w:val="nil"/>
            </w:tcBorders>
            <w:shd w:val="clear" w:color="auto" w:fill="FFFFFF" w:themeFill="background1"/>
            <w:noWrap/>
            <w:vAlign w:val="bottom"/>
            <w:hideMark/>
          </w:tcPr>
          <w:p w14:paraId="00B4C4F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31F4D75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0.24</w:t>
            </w:r>
          </w:p>
        </w:tc>
        <w:tc>
          <w:tcPr>
            <w:tcW w:w="353" w:type="pct"/>
            <w:tcBorders>
              <w:top w:val="nil"/>
              <w:left w:val="nil"/>
              <w:bottom w:val="nil"/>
              <w:right w:val="nil"/>
            </w:tcBorders>
            <w:noWrap/>
            <w:vAlign w:val="bottom"/>
            <w:hideMark/>
          </w:tcPr>
          <w:p w14:paraId="18F6643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0.76</w:t>
            </w:r>
          </w:p>
        </w:tc>
        <w:tc>
          <w:tcPr>
            <w:tcW w:w="433" w:type="pct"/>
            <w:tcBorders>
              <w:top w:val="nil"/>
              <w:left w:val="nil"/>
              <w:bottom w:val="nil"/>
              <w:right w:val="nil"/>
            </w:tcBorders>
            <w:noWrap/>
            <w:vAlign w:val="bottom"/>
            <w:hideMark/>
          </w:tcPr>
          <w:p w14:paraId="3F6EC8F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1820720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8.50E-15</w:t>
            </w:r>
          </w:p>
        </w:tc>
        <w:tc>
          <w:tcPr>
            <w:tcW w:w="548" w:type="pct"/>
          </w:tcPr>
          <w:p w14:paraId="2FC4357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8.23E-15</w:t>
            </w:r>
          </w:p>
        </w:tc>
        <w:tc>
          <w:tcPr>
            <w:tcW w:w="703" w:type="pct"/>
            <w:vAlign w:val="bottom"/>
          </w:tcPr>
          <w:p w14:paraId="1542E5E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8.82E-15</w:t>
            </w:r>
          </w:p>
        </w:tc>
      </w:tr>
      <w:tr w:rsidR="00421227" w:rsidRPr="00700356" w14:paraId="7618413A" w14:textId="77777777" w:rsidTr="00BF6ADE">
        <w:trPr>
          <w:trHeight w:val="212"/>
        </w:trPr>
        <w:tc>
          <w:tcPr>
            <w:tcW w:w="388" w:type="pct"/>
            <w:tcBorders>
              <w:top w:val="nil"/>
              <w:left w:val="nil"/>
              <w:bottom w:val="nil"/>
              <w:right w:val="nil"/>
            </w:tcBorders>
            <w:shd w:val="clear" w:color="000000" w:fill="D9D9D9"/>
            <w:noWrap/>
            <w:vAlign w:val="bottom"/>
            <w:hideMark/>
          </w:tcPr>
          <w:p w14:paraId="16DA196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BWA</w:t>
            </w:r>
          </w:p>
        </w:tc>
        <w:tc>
          <w:tcPr>
            <w:tcW w:w="993" w:type="pct"/>
            <w:tcBorders>
              <w:top w:val="nil"/>
              <w:left w:val="nil"/>
              <w:bottom w:val="nil"/>
              <w:right w:val="nil"/>
            </w:tcBorders>
            <w:shd w:val="clear" w:color="000000" w:fill="D9D9D9"/>
            <w:noWrap/>
            <w:vAlign w:val="bottom"/>
            <w:hideMark/>
          </w:tcPr>
          <w:p w14:paraId="480C2BB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Botswana</w:t>
            </w:r>
          </w:p>
        </w:tc>
        <w:tc>
          <w:tcPr>
            <w:tcW w:w="651" w:type="pct"/>
            <w:tcBorders>
              <w:top w:val="nil"/>
              <w:left w:val="nil"/>
              <w:bottom w:val="nil"/>
              <w:right w:val="nil"/>
            </w:tcBorders>
            <w:shd w:val="clear" w:color="auto" w:fill="FFFFFF" w:themeFill="background1"/>
            <w:noWrap/>
            <w:vAlign w:val="bottom"/>
            <w:hideMark/>
          </w:tcPr>
          <w:p w14:paraId="15F64CB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24EA19F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43F3F55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0.15</w:t>
            </w:r>
          </w:p>
        </w:tc>
        <w:tc>
          <w:tcPr>
            <w:tcW w:w="433" w:type="pct"/>
            <w:tcBorders>
              <w:top w:val="nil"/>
              <w:left w:val="nil"/>
              <w:bottom w:val="nil"/>
              <w:right w:val="nil"/>
            </w:tcBorders>
            <w:noWrap/>
            <w:vAlign w:val="bottom"/>
            <w:hideMark/>
          </w:tcPr>
          <w:p w14:paraId="01191E0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0.85</w:t>
            </w:r>
          </w:p>
        </w:tc>
        <w:tc>
          <w:tcPr>
            <w:tcW w:w="533" w:type="pct"/>
            <w:tcBorders>
              <w:top w:val="nil"/>
              <w:left w:val="nil"/>
              <w:bottom w:val="nil"/>
              <w:right w:val="nil"/>
            </w:tcBorders>
            <w:noWrap/>
            <w:vAlign w:val="bottom"/>
            <w:hideMark/>
          </w:tcPr>
          <w:p w14:paraId="3BA17DD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7.83E-15</w:t>
            </w:r>
          </w:p>
        </w:tc>
        <w:tc>
          <w:tcPr>
            <w:tcW w:w="548" w:type="pct"/>
          </w:tcPr>
          <w:p w14:paraId="3D6624C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5.62E-15</w:t>
            </w:r>
          </w:p>
        </w:tc>
        <w:tc>
          <w:tcPr>
            <w:tcW w:w="703" w:type="pct"/>
            <w:vAlign w:val="bottom"/>
          </w:tcPr>
          <w:p w14:paraId="129EEDD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6.31E-15</w:t>
            </w:r>
          </w:p>
        </w:tc>
      </w:tr>
      <w:tr w:rsidR="00421227" w:rsidRPr="00700356" w14:paraId="7E88E6E7" w14:textId="77777777" w:rsidTr="00BF6ADE">
        <w:trPr>
          <w:trHeight w:val="212"/>
        </w:trPr>
        <w:tc>
          <w:tcPr>
            <w:tcW w:w="388" w:type="pct"/>
            <w:tcBorders>
              <w:top w:val="nil"/>
              <w:left w:val="nil"/>
              <w:bottom w:val="nil"/>
              <w:right w:val="nil"/>
            </w:tcBorders>
            <w:shd w:val="clear" w:color="000000" w:fill="D9D9D9"/>
            <w:noWrap/>
            <w:vAlign w:val="bottom"/>
            <w:hideMark/>
          </w:tcPr>
          <w:p w14:paraId="1B8B374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BRA</w:t>
            </w:r>
          </w:p>
        </w:tc>
        <w:tc>
          <w:tcPr>
            <w:tcW w:w="993" w:type="pct"/>
            <w:tcBorders>
              <w:top w:val="nil"/>
              <w:left w:val="nil"/>
              <w:bottom w:val="nil"/>
              <w:right w:val="nil"/>
            </w:tcBorders>
            <w:shd w:val="clear" w:color="000000" w:fill="D9D9D9"/>
            <w:noWrap/>
            <w:vAlign w:val="bottom"/>
            <w:hideMark/>
          </w:tcPr>
          <w:p w14:paraId="46D42CC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Brazil</w:t>
            </w:r>
          </w:p>
        </w:tc>
        <w:tc>
          <w:tcPr>
            <w:tcW w:w="651" w:type="pct"/>
            <w:tcBorders>
              <w:top w:val="nil"/>
              <w:left w:val="nil"/>
              <w:bottom w:val="nil"/>
              <w:right w:val="nil"/>
            </w:tcBorders>
            <w:shd w:val="clear" w:color="auto" w:fill="FFFFFF" w:themeFill="background1"/>
            <w:noWrap/>
            <w:vAlign w:val="bottom"/>
            <w:hideMark/>
          </w:tcPr>
          <w:p w14:paraId="54C7B36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0C3A44B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353" w:type="pct"/>
            <w:tcBorders>
              <w:top w:val="nil"/>
              <w:left w:val="nil"/>
              <w:bottom w:val="nil"/>
              <w:right w:val="nil"/>
            </w:tcBorders>
            <w:noWrap/>
            <w:vAlign w:val="bottom"/>
            <w:hideMark/>
          </w:tcPr>
          <w:p w14:paraId="326B199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433" w:type="pct"/>
            <w:tcBorders>
              <w:top w:val="nil"/>
              <w:left w:val="nil"/>
              <w:bottom w:val="nil"/>
              <w:right w:val="nil"/>
            </w:tcBorders>
            <w:noWrap/>
            <w:vAlign w:val="bottom"/>
            <w:hideMark/>
          </w:tcPr>
          <w:p w14:paraId="51C0978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4821DA9"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2.79E-14</w:t>
            </w:r>
          </w:p>
        </w:tc>
        <w:tc>
          <w:tcPr>
            <w:tcW w:w="548" w:type="pct"/>
          </w:tcPr>
          <w:p w14:paraId="6EB8D3C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2.80E-14</w:t>
            </w:r>
          </w:p>
        </w:tc>
        <w:tc>
          <w:tcPr>
            <w:tcW w:w="703" w:type="pct"/>
            <w:vAlign w:val="bottom"/>
          </w:tcPr>
          <w:p w14:paraId="43A07A8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2.84E-14</w:t>
            </w:r>
          </w:p>
        </w:tc>
      </w:tr>
      <w:tr w:rsidR="00421227" w:rsidRPr="00700356" w14:paraId="79FAF8A2" w14:textId="77777777" w:rsidTr="00BF6ADE">
        <w:trPr>
          <w:trHeight w:val="212"/>
        </w:trPr>
        <w:tc>
          <w:tcPr>
            <w:tcW w:w="388" w:type="pct"/>
            <w:tcBorders>
              <w:top w:val="nil"/>
              <w:left w:val="nil"/>
              <w:bottom w:val="nil"/>
              <w:right w:val="nil"/>
            </w:tcBorders>
            <w:shd w:val="clear" w:color="000000" w:fill="D9D9D9"/>
            <w:noWrap/>
            <w:vAlign w:val="bottom"/>
            <w:hideMark/>
          </w:tcPr>
          <w:p w14:paraId="650F1AA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lastRenderedPageBreak/>
              <w:t>BRN</w:t>
            </w:r>
          </w:p>
        </w:tc>
        <w:tc>
          <w:tcPr>
            <w:tcW w:w="993" w:type="pct"/>
            <w:tcBorders>
              <w:top w:val="nil"/>
              <w:left w:val="nil"/>
              <w:bottom w:val="nil"/>
              <w:right w:val="nil"/>
            </w:tcBorders>
            <w:shd w:val="clear" w:color="000000" w:fill="D9D9D9"/>
            <w:noWrap/>
            <w:vAlign w:val="bottom"/>
            <w:hideMark/>
          </w:tcPr>
          <w:p w14:paraId="0F7EB13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Brunei Darussalam</w:t>
            </w:r>
          </w:p>
        </w:tc>
        <w:tc>
          <w:tcPr>
            <w:tcW w:w="651" w:type="pct"/>
            <w:tcBorders>
              <w:top w:val="nil"/>
              <w:left w:val="nil"/>
              <w:bottom w:val="nil"/>
              <w:right w:val="nil"/>
            </w:tcBorders>
            <w:shd w:val="clear" w:color="auto" w:fill="FFFFFF" w:themeFill="background1"/>
            <w:noWrap/>
            <w:vAlign w:val="bottom"/>
          </w:tcPr>
          <w:p w14:paraId="0A61736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79624B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0.25</w:t>
            </w:r>
          </w:p>
        </w:tc>
        <w:tc>
          <w:tcPr>
            <w:tcW w:w="353" w:type="pct"/>
            <w:tcBorders>
              <w:top w:val="nil"/>
              <w:left w:val="nil"/>
              <w:bottom w:val="nil"/>
              <w:right w:val="nil"/>
            </w:tcBorders>
            <w:noWrap/>
            <w:vAlign w:val="bottom"/>
            <w:hideMark/>
          </w:tcPr>
          <w:p w14:paraId="360C687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0.75</w:t>
            </w:r>
          </w:p>
        </w:tc>
        <w:tc>
          <w:tcPr>
            <w:tcW w:w="433" w:type="pct"/>
            <w:tcBorders>
              <w:top w:val="nil"/>
              <w:left w:val="nil"/>
              <w:bottom w:val="nil"/>
              <w:right w:val="nil"/>
            </w:tcBorders>
            <w:noWrap/>
            <w:vAlign w:val="bottom"/>
            <w:hideMark/>
          </w:tcPr>
          <w:p w14:paraId="150F5B3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092C291A"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7.69E-14</w:t>
            </w:r>
          </w:p>
        </w:tc>
        <w:tc>
          <w:tcPr>
            <w:tcW w:w="548" w:type="pct"/>
          </w:tcPr>
          <w:p w14:paraId="7E317A2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5.76E-14</w:t>
            </w:r>
          </w:p>
        </w:tc>
        <w:tc>
          <w:tcPr>
            <w:tcW w:w="703" w:type="pct"/>
            <w:vAlign w:val="bottom"/>
          </w:tcPr>
          <w:p w14:paraId="4B28DED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7.31E-14</w:t>
            </w:r>
          </w:p>
        </w:tc>
      </w:tr>
      <w:tr w:rsidR="00421227" w:rsidRPr="00700356" w14:paraId="2B107F3A" w14:textId="77777777" w:rsidTr="00BF6ADE">
        <w:trPr>
          <w:trHeight w:val="212"/>
        </w:trPr>
        <w:tc>
          <w:tcPr>
            <w:tcW w:w="388" w:type="pct"/>
            <w:tcBorders>
              <w:top w:val="nil"/>
              <w:left w:val="nil"/>
              <w:bottom w:val="nil"/>
              <w:right w:val="nil"/>
            </w:tcBorders>
            <w:shd w:val="clear" w:color="000000" w:fill="D9D9D9"/>
            <w:noWrap/>
            <w:vAlign w:val="bottom"/>
            <w:hideMark/>
          </w:tcPr>
          <w:p w14:paraId="2C21671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BGR</w:t>
            </w:r>
          </w:p>
        </w:tc>
        <w:tc>
          <w:tcPr>
            <w:tcW w:w="993" w:type="pct"/>
            <w:tcBorders>
              <w:top w:val="nil"/>
              <w:left w:val="nil"/>
              <w:bottom w:val="nil"/>
              <w:right w:val="nil"/>
            </w:tcBorders>
            <w:shd w:val="clear" w:color="000000" w:fill="D9D9D9"/>
            <w:noWrap/>
            <w:vAlign w:val="bottom"/>
            <w:hideMark/>
          </w:tcPr>
          <w:p w14:paraId="187C001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Bulgaria</w:t>
            </w:r>
          </w:p>
        </w:tc>
        <w:tc>
          <w:tcPr>
            <w:tcW w:w="651" w:type="pct"/>
            <w:tcBorders>
              <w:top w:val="nil"/>
              <w:left w:val="nil"/>
              <w:bottom w:val="nil"/>
              <w:right w:val="nil"/>
            </w:tcBorders>
            <w:shd w:val="clear" w:color="auto" w:fill="FFFFFF" w:themeFill="background1"/>
            <w:noWrap/>
            <w:vAlign w:val="bottom"/>
          </w:tcPr>
          <w:p w14:paraId="681B86E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0313605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w:t>
            </w:r>
          </w:p>
        </w:tc>
        <w:tc>
          <w:tcPr>
            <w:tcW w:w="353" w:type="pct"/>
            <w:tcBorders>
              <w:top w:val="nil"/>
              <w:left w:val="nil"/>
              <w:bottom w:val="nil"/>
              <w:right w:val="nil"/>
            </w:tcBorders>
            <w:noWrap/>
            <w:vAlign w:val="bottom"/>
            <w:hideMark/>
          </w:tcPr>
          <w:p w14:paraId="1964300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0.39</w:t>
            </w:r>
          </w:p>
        </w:tc>
        <w:tc>
          <w:tcPr>
            <w:tcW w:w="433" w:type="pct"/>
            <w:tcBorders>
              <w:top w:val="nil"/>
              <w:left w:val="nil"/>
              <w:bottom w:val="nil"/>
              <w:right w:val="nil"/>
            </w:tcBorders>
            <w:noWrap/>
            <w:vAlign w:val="bottom"/>
            <w:hideMark/>
          </w:tcPr>
          <w:p w14:paraId="3392E2B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250F9DF5"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6.01E-15</w:t>
            </w:r>
          </w:p>
        </w:tc>
        <w:tc>
          <w:tcPr>
            <w:tcW w:w="548" w:type="pct"/>
          </w:tcPr>
          <w:p w14:paraId="632B8AE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5.80E-15</w:t>
            </w:r>
          </w:p>
        </w:tc>
        <w:tc>
          <w:tcPr>
            <w:tcW w:w="703" w:type="pct"/>
            <w:vAlign w:val="bottom"/>
          </w:tcPr>
          <w:p w14:paraId="187DBEE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7.73E-15</w:t>
            </w:r>
          </w:p>
        </w:tc>
      </w:tr>
      <w:tr w:rsidR="00421227" w:rsidRPr="00700356" w14:paraId="4E02F38B" w14:textId="77777777" w:rsidTr="00BF6ADE">
        <w:trPr>
          <w:trHeight w:val="212"/>
        </w:trPr>
        <w:tc>
          <w:tcPr>
            <w:tcW w:w="388" w:type="pct"/>
            <w:tcBorders>
              <w:top w:val="nil"/>
              <w:left w:val="nil"/>
              <w:bottom w:val="nil"/>
              <w:right w:val="nil"/>
            </w:tcBorders>
            <w:shd w:val="clear" w:color="000000" w:fill="D9D9D9"/>
            <w:noWrap/>
            <w:vAlign w:val="bottom"/>
            <w:hideMark/>
          </w:tcPr>
          <w:p w14:paraId="32EDA47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BFA</w:t>
            </w:r>
          </w:p>
        </w:tc>
        <w:tc>
          <w:tcPr>
            <w:tcW w:w="993" w:type="pct"/>
            <w:tcBorders>
              <w:top w:val="nil"/>
              <w:left w:val="nil"/>
              <w:bottom w:val="nil"/>
              <w:right w:val="nil"/>
            </w:tcBorders>
            <w:shd w:val="clear" w:color="000000" w:fill="D9D9D9"/>
            <w:noWrap/>
            <w:vAlign w:val="bottom"/>
            <w:hideMark/>
          </w:tcPr>
          <w:p w14:paraId="61CB659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Burkina Faso</w:t>
            </w:r>
          </w:p>
        </w:tc>
        <w:tc>
          <w:tcPr>
            <w:tcW w:w="651" w:type="pct"/>
            <w:tcBorders>
              <w:top w:val="nil"/>
              <w:left w:val="nil"/>
              <w:bottom w:val="nil"/>
              <w:right w:val="nil"/>
            </w:tcBorders>
            <w:shd w:val="clear" w:color="auto" w:fill="FFFFFF" w:themeFill="background1"/>
            <w:noWrap/>
            <w:vAlign w:val="bottom"/>
          </w:tcPr>
          <w:p w14:paraId="5305FF9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282B2F9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1BCE086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0.08</w:t>
            </w:r>
          </w:p>
        </w:tc>
        <w:tc>
          <w:tcPr>
            <w:tcW w:w="433" w:type="pct"/>
            <w:tcBorders>
              <w:top w:val="nil"/>
              <w:left w:val="nil"/>
              <w:bottom w:val="nil"/>
              <w:right w:val="nil"/>
            </w:tcBorders>
            <w:noWrap/>
            <w:vAlign w:val="bottom"/>
            <w:hideMark/>
          </w:tcPr>
          <w:p w14:paraId="4A26238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w:t>
            </w:r>
          </w:p>
        </w:tc>
        <w:tc>
          <w:tcPr>
            <w:tcW w:w="533" w:type="pct"/>
            <w:tcBorders>
              <w:top w:val="nil"/>
              <w:left w:val="nil"/>
              <w:bottom w:val="nil"/>
              <w:right w:val="nil"/>
            </w:tcBorders>
            <w:noWrap/>
            <w:vAlign w:val="bottom"/>
            <w:hideMark/>
          </w:tcPr>
          <w:p w14:paraId="342CC08A"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6.09E-15</w:t>
            </w:r>
          </w:p>
        </w:tc>
        <w:tc>
          <w:tcPr>
            <w:tcW w:w="548" w:type="pct"/>
          </w:tcPr>
          <w:p w14:paraId="33E33C3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5.69E-15</w:t>
            </w:r>
          </w:p>
        </w:tc>
        <w:tc>
          <w:tcPr>
            <w:tcW w:w="703" w:type="pct"/>
            <w:vAlign w:val="bottom"/>
          </w:tcPr>
          <w:p w14:paraId="2F89A16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6.50E-15</w:t>
            </w:r>
          </w:p>
        </w:tc>
      </w:tr>
      <w:tr w:rsidR="00421227" w:rsidRPr="00700356" w14:paraId="2943479B" w14:textId="77777777" w:rsidTr="00BF6ADE">
        <w:trPr>
          <w:trHeight w:val="212"/>
        </w:trPr>
        <w:tc>
          <w:tcPr>
            <w:tcW w:w="388" w:type="pct"/>
            <w:tcBorders>
              <w:top w:val="nil"/>
              <w:left w:val="nil"/>
              <w:bottom w:val="nil"/>
              <w:right w:val="nil"/>
            </w:tcBorders>
            <w:shd w:val="clear" w:color="000000" w:fill="D9D9D9"/>
            <w:noWrap/>
            <w:vAlign w:val="bottom"/>
            <w:hideMark/>
          </w:tcPr>
          <w:p w14:paraId="6245FBA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BDI</w:t>
            </w:r>
          </w:p>
        </w:tc>
        <w:tc>
          <w:tcPr>
            <w:tcW w:w="993" w:type="pct"/>
            <w:tcBorders>
              <w:top w:val="nil"/>
              <w:left w:val="nil"/>
              <w:bottom w:val="nil"/>
              <w:right w:val="nil"/>
            </w:tcBorders>
            <w:shd w:val="clear" w:color="000000" w:fill="D9D9D9"/>
            <w:noWrap/>
            <w:vAlign w:val="bottom"/>
            <w:hideMark/>
          </w:tcPr>
          <w:p w14:paraId="31D32B0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Burundi</w:t>
            </w:r>
          </w:p>
        </w:tc>
        <w:tc>
          <w:tcPr>
            <w:tcW w:w="651" w:type="pct"/>
            <w:tcBorders>
              <w:top w:val="nil"/>
              <w:left w:val="nil"/>
              <w:bottom w:val="nil"/>
              <w:right w:val="nil"/>
            </w:tcBorders>
            <w:shd w:val="clear" w:color="auto" w:fill="FFFFFF" w:themeFill="background1"/>
            <w:noWrap/>
            <w:vAlign w:val="bottom"/>
          </w:tcPr>
          <w:p w14:paraId="0D276A3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C22875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0.04</w:t>
            </w:r>
          </w:p>
        </w:tc>
        <w:tc>
          <w:tcPr>
            <w:tcW w:w="353" w:type="pct"/>
            <w:tcBorders>
              <w:top w:val="nil"/>
              <w:left w:val="nil"/>
              <w:bottom w:val="nil"/>
              <w:right w:val="nil"/>
            </w:tcBorders>
            <w:noWrap/>
            <w:vAlign w:val="bottom"/>
            <w:hideMark/>
          </w:tcPr>
          <w:p w14:paraId="13ADDEE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w:t>
            </w:r>
          </w:p>
        </w:tc>
        <w:tc>
          <w:tcPr>
            <w:tcW w:w="433" w:type="pct"/>
            <w:tcBorders>
              <w:top w:val="nil"/>
              <w:left w:val="nil"/>
              <w:bottom w:val="nil"/>
              <w:right w:val="nil"/>
            </w:tcBorders>
            <w:noWrap/>
            <w:vAlign w:val="bottom"/>
            <w:hideMark/>
          </w:tcPr>
          <w:p w14:paraId="104D31C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0.77</w:t>
            </w:r>
          </w:p>
        </w:tc>
        <w:tc>
          <w:tcPr>
            <w:tcW w:w="533" w:type="pct"/>
            <w:tcBorders>
              <w:top w:val="nil"/>
              <w:left w:val="nil"/>
              <w:bottom w:val="nil"/>
              <w:right w:val="nil"/>
            </w:tcBorders>
            <w:noWrap/>
            <w:vAlign w:val="bottom"/>
            <w:hideMark/>
          </w:tcPr>
          <w:p w14:paraId="7C7AEA9D"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4.35E-14</w:t>
            </w:r>
          </w:p>
        </w:tc>
        <w:tc>
          <w:tcPr>
            <w:tcW w:w="548" w:type="pct"/>
          </w:tcPr>
          <w:p w14:paraId="1287950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4.54E-14</w:t>
            </w:r>
          </w:p>
        </w:tc>
        <w:tc>
          <w:tcPr>
            <w:tcW w:w="703" w:type="pct"/>
            <w:vAlign w:val="bottom"/>
          </w:tcPr>
          <w:p w14:paraId="766C068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2.83E-14</w:t>
            </w:r>
          </w:p>
        </w:tc>
      </w:tr>
      <w:tr w:rsidR="00421227" w:rsidRPr="00700356" w14:paraId="5340BFDE" w14:textId="77777777" w:rsidTr="00BF6ADE">
        <w:trPr>
          <w:trHeight w:val="212"/>
        </w:trPr>
        <w:tc>
          <w:tcPr>
            <w:tcW w:w="388" w:type="pct"/>
            <w:tcBorders>
              <w:top w:val="nil"/>
              <w:left w:val="nil"/>
              <w:bottom w:val="nil"/>
              <w:right w:val="nil"/>
            </w:tcBorders>
            <w:shd w:val="clear" w:color="000000" w:fill="D9D9D9"/>
            <w:noWrap/>
            <w:vAlign w:val="bottom"/>
            <w:hideMark/>
          </w:tcPr>
          <w:p w14:paraId="151EC1C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CPV</w:t>
            </w:r>
          </w:p>
        </w:tc>
        <w:tc>
          <w:tcPr>
            <w:tcW w:w="993" w:type="pct"/>
            <w:tcBorders>
              <w:top w:val="nil"/>
              <w:left w:val="nil"/>
              <w:bottom w:val="nil"/>
              <w:right w:val="nil"/>
            </w:tcBorders>
            <w:shd w:val="clear" w:color="000000" w:fill="D9D9D9"/>
            <w:noWrap/>
            <w:vAlign w:val="bottom"/>
            <w:hideMark/>
          </w:tcPr>
          <w:p w14:paraId="57FCB92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Cabo Verde</w:t>
            </w:r>
          </w:p>
        </w:tc>
        <w:tc>
          <w:tcPr>
            <w:tcW w:w="651" w:type="pct"/>
            <w:tcBorders>
              <w:top w:val="nil"/>
              <w:left w:val="nil"/>
              <w:bottom w:val="nil"/>
              <w:right w:val="nil"/>
            </w:tcBorders>
            <w:shd w:val="clear" w:color="000000" w:fill="FFF2CC"/>
            <w:noWrap/>
            <w:vAlign w:val="bottom"/>
            <w:hideMark/>
          </w:tcPr>
          <w:p w14:paraId="1558AA9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Senegal</w:t>
            </w:r>
          </w:p>
        </w:tc>
        <w:tc>
          <w:tcPr>
            <w:tcW w:w="398" w:type="pct"/>
            <w:tcBorders>
              <w:top w:val="nil"/>
              <w:left w:val="nil"/>
              <w:bottom w:val="nil"/>
              <w:right w:val="nil"/>
            </w:tcBorders>
            <w:shd w:val="clear" w:color="auto" w:fill="FFF2CC" w:themeFill="accent4" w:themeFillTint="33"/>
            <w:noWrap/>
            <w:vAlign w:val="bottom"/>
            <w:hideMark/>
          </w:tcPr>
          <w:p w14:paraId="059477D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shd w:val="clear" w:color="auto" w:fill="FFF2CC" w:themeFill="accent4" w:themeFillTint="33"/>
            <w:noWrap/>
            <w:vAlign w:val="bottom"/>
            <w:hideMark/>
          </w:tcPr>
          <w:p w14:paraId="2BC6FE1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433" w:type="pct"/>
            <w:tcBorders>
              <w:top w:val="nil"/>
              <w:left w:val="nil"/>
              <w:bottom w:val="nil"/>
              <w:right w:val="nil"/>
            </w:tcBorders>
            <w:shd w:val="clear" w:color="auto" w:fill="FFF2CC" w:themeFill="accent4" w:themeFillTint="33"/>
            <w:noWrap/>
            <w:vAlign w:val="bottom"/>
            <w:hideMark/>
          </w:tcPr>
          <w:p w14:paraId="0C0DFFD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shd w:val="clear" w:color="auto" w:fill="FFF2CC" w:themeFill="accent4" w:themeFillTint="33"/>
            <w:noWrap/>
            <w:vAlign w:val="bottom"/>
            <w:hideMark/>
          </w:tcPr>
          <w:p w14:paraId="101D766A"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7.44E-13</w:t>
            </w:r>
          </w:p>
        </w:tc>
        <w:tc>
          <w:tcPr>
            <w:tcW w:w="548" w:type="pct"/>
          </w:tcPr>
          <w:p w14:paraId="55546BA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4.35E-13</w:t>
            </w:r>
          </w:p>
        </w:tc>
        <w:tc>
          <w:tcPr>
            <w:tcW w:w="703" w:type="pct"/>
            <w:vAlign w:val="bottom"/>
          </w:tcPr>
          <w:p w14:paraId="22B34A9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1.73E-14</w:t>
            </w:r>
          </w:p>
        </w:tc>
      </w:tr>
      <w:tr w:rsidR="00421227" w:rsidRPr="00700356" w14:paraId="28F2D045" w14:textId="77777777" w:rsidTr="00BF6ADE">
        <w:trPr>
          <w:trHeight w:val="212"/>
        </w:trPr>
        <w:tc>
          <w:tcPr>
            <w:tcW w:w="388" w:type="pct"/>
            <w:tcBorders>
              <w:top w:val="nil"/>
              <w:left w:val="nil"/>
              <w:bottom w:val="nil"/>
              <w:right w:val="nil"/>
            </w:tcBorders>
            <w:shd w:val="clear" w:color="000000" w:fill="D9D9D9"/>
            <w:noWrap/>
            <w:vAlign w:val="bottom"/>
            <w:hideMark/>
          </w:tcPr>
          <w:p w14:paraId="760D990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KHM</w:t>
            </w:r>
          </w:p>
        </w:tc>
        <w:tc>
          <w:tcPr>
            <w:tcW w:w="993" w:type="pct"/>
            <w:tcBorders>
              <w:top w:val="nil"/>
              <w:left w:val="nil"/>
              <w:bottom w:val="nil"/>
              <w:right w:val="nil"/>
            </w:tcBorders>
            <w:shd w:val="clear" w:color="000000" w:fill="D9D9D9"/>
            <w:noWrap/>
            <w:vAlign w:val="bottom"/>
            <w:hideMark/>
          </w:tcPr>
          <w:p w14:paraId="02B4017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Cambodia</w:t>
            </w:r>
          </w:p>
        </w:tc>
        <w:tc>
          <w:tcPr>
            <w:tcW w:w="651" w:type="pct"/>
            <w:tcBorders>
              <w:top w:val="nil"/>
              <w:left w:val="nil"/>
              <w:bottom w:val="nil"/>
              <w:right w:val="nil"/>
            </w:tcBorders>
            <w:shd w:val="clear" w:color="auto" w:fill="FFFFFF" w:themeFill="background1"/>
            <w:noWrap/>
            <w:vAlign w:val="bottom"/>
            <w:hideMark/>
          </w:tcPr>
          <w:p w14:paraId="4EA962B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533BCAB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0.33</w:t>
            </w:r>
          </w:p>
        </w:tc>
        <w:tc>
          <w:tcPr>
            <w:tcW w:w="353" w:type="pct"/>
            <w:tcBorders>
              <w:top w:val="nil"/>
              <w:left w:val="nil"/>
              <w:bottom w:val="nil"/>
              <w:right w:val="nil"/>
            </w:tcBorders>
            <w:noWrap/>
            <w:vAlign w:val="bottom"/>
            <w:hideMark/>
          </w:tcPr>
          <w:p w14:paraId="37DC919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w:t>
            </w:r>
          </w:p>
        </w:tc>
        <w:tc>
          <w:tcPr>
            <w:tcW w:w="433" w:type="pct"/>
            <w:tcBorders>
              <w:top w:val="nil"/>
              <w:left w:val="nil"/>
              <w:bottom w:val="nil"/>
              <w:right w:val="nil"/>
            </w:tcBorders>
            <w:noWrap/>
            <w:vAlign w:val="bottom"/>
            <w:hideMark/>
          </w:tcPr>
          <w:p w14:paraId="23CB2AA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0.37</w:t>
            </w:r>
          </w:p>
        </w:tc>
        <w:tc>
          <w:tcPr>
            <w:tcW w:w="533" w:type="pct"/>
            <w:tcBorders>
              <w:top w:val="nil"/>
              <w:left w:val="nil"/>
              <w:bottom w:val="nil"/>
              <w:right w:val="nil"/>
            </w:tcBorders>
            <w:noWrap/>
            <w:vAlign w:val="bottom"/>
            <w:hideMark/>
          </w:tcPr>
          <w:p w14:paraId="442FEA6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3.66E-14</w:t>
            </w:r>
          </w:p>
        </w:tc>
        <w:tc>
          <w:tcPr>
            <w:tcW w:w="548" w:type="pct"/>
          </w:tcPr>
          <w:p w14:paraId="7D3FA7C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3.96E-14</w:t>
            </w:r>
          </w:p>
        </w:tc>
        <w:tc>
          <w:tcPr>
            <w:tcW w:w="703" w:type="pct"/>
            <w:vAlign w:val="bottom"/>
          </w:tcPr>
          <w:p w14:paraId="0E13CED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2.73E-14</w:t>
            </w:r>
          </w:p>
        </w:tc>
      </w:tr>
      <w:tr w:rsidR="00421227" w:rsidRPr="00700356" w14:paraId="0CBD4529" w14:textId="77777777" w:rsidTr="00BF6ADE">
        <w:trPr>
          <w:trHeight w:val="212"/>
        </w:trPr>
        <w:tc>
          <w:tcPr>
            <w:tcW w:w="388" w:type="pct"/>
            <w:tcBorders>
              <w:top w:val="nil"/>
              <w:left w:val="nil"/>
              <w:bottom w:val="nil"/>
              <w:right w:val="nil"/>
            </w:tcBorders>
            <w:shd w:val="clear" w:color="000000" w:fill="D9D9D9"/>
            <w:noWrap/>
            <w:vAlign w:val="bottom"/>
            <w:hideMark/>
          </w:tcPr>
          <w:p w14:paraId="062CA97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CMR</w:t>
            </w:r>
          </w:p>
        </w:tc>
        <w:tc>
          <w:tcPr>
            <w:tcW w:w="993" w:type="pct"/>
            <w:tcBorders>
              <w:top w:val="nil"/>
              <w:left w:val="nil"/>
              <w:bottom w:val="nil"/>
              <w:right w:val="nil"/>
            </w:tcBorders>
            <w:shd w:val="clear" w:color="000000" w:fill="D9D9D9"/>
            <w:noWrap/>
            <w:vAlign w:val="bottom"/>
            <w:hideMark/>
          </w:tcPr>
          <w:p w14:paraId="7A6D9E6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Cameroon</w:t>
            </w:r>
          </w:p>
        </w:tc>
        <w:tc>
          <w:tcPr>
            <w:tcW w:w="651" w:type="pct"/>
            <w:tcBorders>
              <w:top w:val="nil"/>
              <w:left w:val="nil"/>
              <w:bottom w:val="nil"/>
              <w:right w:val="nil"/>
            </w:tcBorders>
            <w:shd w:val="clear" w:color="auto" w:fill="FFFFFF" w:themeFill="background1"/>
            <w:noWrap/>
            <w:vAlign w:val="bottom"/>
            <w:hideMark/>
          </w:tcPr>
          <w:p w14:paraId="5A63D34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42AC30A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62D3D19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noWrap/>
            <w:vAlign w:val="bottom"/>
            <w:hideMark/>
          </w:tcPr>
          <w:p w14:paraId="731D1E1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533" w:type="pct"/>
            <w:tcBorders>
              <w:top w:val="nil"/>
              <w:left w:val="nil"/>
              <w:bottom w:val="nil"/>
              <w:right w:val="nil"/>
            </w:tcBorders>
            <w:noWrap/>
            <w:vAlign w:val="bottom"/>
            <w:hideMark/>
          </w:tcPr>
          <w:p w14:paraId="3F176E8F"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4.12E-14</w:t>
            </w:r>
          </w:p>
        </w:tc>
        <w:tc>
          <w:tcPr>
            <w:tcW w:w="548" w:type="pct"/>
          </w:tcPr>
          <w:p w14:paraId="00F92B8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2.11E-14</w:t>
            </w:r>
          </w:p>
        </w:tc>
        <w:tc>
          <w:tcPr>
            <w:tcW w:w="703" w:type="pct"/>
            <w:vAlign w:val="bottom"/>
          </w:tcPr>
          <w:p w14:paraId="7206DF9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4.92E-14</w:t>
            </w:r>
          </w:p>
        </w:tc>
      </w:tr>
      <w:tr w:rsidR="00421227" w:rsidRPr="00700356" w14:paraId="320EC2E9" w14:textId="77777777" w:rsidTr="00BF6ADE">
        <w:trPr>
          <w:trHeight w:val="212"/>
        </w:trPr>
        <w:tc>
          <w:tcPr>
            <w:tcW w:w="388" w:type="pct"/>
            <w:tcBorders>
              <w:top w:val="nil"/>
              <w:left w:val="nil"/>
              <w:bottom w:val="nil"/>
              <w:right w:val="nil"/>
            </w:tcBorders>
            <w:shd w:val="clear" w:color="000000" w:fill="D9D9D9"/>
            <w:noWrap/>
            <w:vAlign w:val="bottom"/>
            <w:hideMark/>
          </w:tcPr>
          <w:p w14:paraId="5412DAA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CAN</w:t>
            </w:r>
          </w:p>
        </w:tc>
        <w:tc>
          <w:tcPr>
            <w:tcW w:w="993" w:type="pct"/>
            <w:tcBorders>
              <w:top w:val="nil"/>
              <w:left w:val="nil"/>
              <w:bottom w:val="nil"/>
              <w:right w:val="nil"/>
            </w:tcBorders>
            <w:shd w:val="clear" w:color="000000" w:fill="D9D9D9"/>
            <w:noWrap/>
            <w:vAlign w:val="bottom"/>
            <w:hideMark/>
          </w:tcPr>
          <w:p w14:paraId="725C4C8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Canada</w:t>
            </w:r>
          </w:p>
        </w:tc>
        <w:tc>
          <w:tcPr>
            <w:tcW w:w="651" w:type="pct"/>
            <w:tcBorders>
              <w:top w:val="nil"/>
              <w:left w:val="nil"/>
              <w:bottom w:val="nil"/>
              <w:right w:val="nil"/>
            </w:tcBorders>
            <w:shd w:val="clear" w:color="auto" w:fill="FFFFFF" w:themeFill="background1"/>
            <w:noWrap/>
            <w:vAlign w:val="bottom"/>
            <w:hideMark/>
          </w:tcPr>
          <w:p w14:paraId="59F0D8E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07BD9AC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0.09</w:t>
            </w:r>
          </w:p>
        </w:tc>
        <w:tc>
          <w:tcPr>
            <w:tcW w:w="353" w:type="pct"/>
            <w:tcBorders>
              <w:top w:val="nil"/>
              <w:left w:val="nil"/>
              <w:bottom w:val="nil"/>
              <w:right w:val="nil"/>
            </w:tcBorders>
            <w:noWrap/>
            <w:vAlign w:val="bottom"/>
            <w:hideMark/>
          </w:tcPr>
          <w:p w14:paraId="0FE809C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0.91</w:t>
            </w:r>
          </w:p>
        </w:tc>
        <w:tc>
          <w:tcPr>
            <w:tcW w:w="433" w:type="pct"/>
            <w:tcBorders>
              <w:top w:val="nil"/>
              <w:left w:val="nil"/>
              <w:bottom w:val="nil"/>
              <w:right w:val="nil"/>
            </w:tcBorders>
            <w:noWrap/>
            <w:vAlign w:val="bottom"/>
            <w:hideMark/>
          </w:tcPr>
          <w:p w14:paraId="53CCF62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90D347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2.68E-15</w:t>
            </w:r>
          </w:p>
        </w:tc>
        <w:tc>
          <w:tcPr>
            <w:tcW w:w="548" w:type="pct"/>
          </w:tcPr>
          <w:p w14:paraId="0AA215A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9.77E-16</w:t>
            </w:r>
          </w:p>
        </w:tc>
        <w:tc>
          <w:tcPr>
            <w:tcW w:w="703" w:type="pct"/>
            <w:vAlign w:val="bottom"/>
          </w:tcPr>
          <w:p w14:paraId="072503C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6.04E-15</w:t>
            </w:r>
          </w:p>
        </w:tc>
      </w:tr>
      <w:tr w:rsidR="00421227" w:rsidRPr="00700356" w14:paraId="26F0CFB2" w14:textId="77777777" w:rsidTr="00BF6ADE">
        <w:trPr>
          <w:trHeight w:val="212"/>
        </w:trPr>
        <w:tc>
          <w:tcPr>
            <w:tcW w:w="388" w:type="pct"/>
            <w:tcBorders>
              <w:top w:val="nil"/>
              <w:left w:val="nil"/>
              <w:bottom w:val="nil"/>
              <w:right w:val="nil"/>
            </w:tcBorders>
            <w:shd w:val="clear" w:color="000000" w:fill="D9D9D9"/>
            <w:noWrap/>
            <w:vAlign w:val="bottom"/>
            <w:hideMark/>
          </w:tcPr>
          <w:p w14:paraId="7B58216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CAF</w:t>
            </w:r>
          </w:p>
        </w:tc>
        <w:tc>
          <w:tcPr>
            <w:tcW w:w="993" w:type="pct"/>
            <w:tcBorders>
              <w:top w:val="nil"/>
              <w:left w:val="nil"/>
              <w:bottom w:val="nil"/>
              <w:right w:val="nil"/>
            </w:tcBorders>
            <w:shd w:val="clear" w:color="000000" w:fill="D9D9D9"/>
            <w:noWrap/>
            <w:vAlign w:val="bottom"/>
            <w:hideMark/>
          </w:tcPr>
          <w:p w14:paraId="7F069EE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Central African Republic</w:t>
            </w:r>
          </w:p>
        </w:tc>
        <w:tc>
          <w:tcPr>
            <w:tcW w:w="651" w:type="pct"/>
            <w:tcBorders>
              <w:top w:val="nil"/>
              <w:left w:val="nil"/>
              <w:bottom w:val="nil"/>
              <w:right w:val="nil"/>
            </w:tcBorders>
            <w:shd w:val="clear" w:color="auto" w:fill="FFFFFF" w:themeFill="background1"/>
            <w:noWrap/>
            <w:vAlign w:val="bottom"/>
            <w:hideMark/>
          </w:tcPr>
          <w:p w14:paraId="3C0AAAC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0047852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52CC7E6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0A1A806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533" w:type="pct"/>
            <w:tcBorders>
              <w:top w:val="nil"/>
              <w:left w:val="nil"/>
              <w:bottom w:val="nil"/>
              <w:right w:val="nil"/>
            </w:tcBorders>
            <w:noWrap/>
            <w:vAlign w:val="bottom"/>
            <w:hideMark/>
          </w:tcPr>
          <w:p w14:paraId="35BCB3C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1.31E-14</w:t>
            </w:r>
          </w:p>
        </w:tc>
        <w:tc>
          <w:tcPr>
            <w:tcW w:w="548" w:type="pct"/>
          </w:tcPr>
          <w:p w14:paraId="2348BFC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1.14E-14</w:t>
            </w:r>
          </w:p>
        </w:tc>
        <w:tc>
          <w:tcPr>
            <w:tcW w:w="703" w:type="pct"/>
            <w:vAlign w:val="bottom"/>
          </w:tcPr>
          <w:p w14:paraId="38F1951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5.54E-15</w:t>
            </w:r>
          </w:p>
        </w:tc>
      </w:tr>
      <w:tr w:rsidR="00421227" w:rsidRPr="00700356" w14:paraId="103EEA2C" w14:textId="77777777" w:rsidTr="00BF6ADE">
        <w:trPr>
          <w:trHeight w:val="212"/>
        </w:trPr>
        <w:tc>
          <w:tcPr>
            <w:tcW w:w="388" w:type="pct"/>
            <w:tcBorders>
              <w:top w:val="nil"/>
              <w:left w:val="nil"/>
              <w:bottom w:val="nil"/>
              <w:right w:val="nil"/>
            </w:tcBorders>
            <w:shd w:val="clear" w:color="000000" w:fill="D9D9D9"/>
            <w:noWrap/>
            <w:vAlign w:val="bottom"/>
            <w:hideMark/>
          </w:tcPr>
          <w:p w14:paraId="7F5CB8A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TCD</w:t>
            </w:r>
          </w:p>
        </w:tc>
        <w:tc>
          <w:tcPr>
            <w:tcW w:w="993" w:type="pct"/>
            <w:tcBorders>
              <w:top w:val="nil"/>
              <w:left w:val="nil"/>
              <w:bottom w:val="nil"/>
              <w:right w:val="nil"/>
            </w:tcBorders>
            <w:shd w:val="clear" w:color="000000" w:fill="D9D9D9"/>
            <w:noWrap/>
            <w:vAlign w:val="bottom"/>
            <w:hideMark/>
          </w:tcPr>
          <w:p w14:paraId="2325BCF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Chad</w:t>
            </w:r>
          </w:p>
        </w:tc>
        <w:tc>
          <w:tcPr>
            <w:tcW w:w="651" w:type="pct"/>
            <w:tcBorders>
              <w:top w:val="nil"/>
              <w:left w:val="nil"/>
              <w:bottom w:val="nil"/>
              <w:right w:val="nil"/>
            </w:tcBorders>
            <w:shd w:val="clear" w:color="auto" w:fill="FFFFFF" w:themeFill="background1"/>
            <w:noWrap/>
            <w:vAlign w:val="bottom"/>
            <w:hideMark/>
          </w:tcPr>
          <w:p w14:paraId="79CEE36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10F810C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17A7D10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433" w:type="pct"/>
            <w:tcBorders>
              <w:top w:val="nil"/>
              <w:left w:val="nil"/>
              <w:bottom w:val="nil"/>
              <w:right w:val="nil"/>
            </w:tcBorders>
            <w:noWrap/>
            <w:vAlign w:val="bottom"/>
            <w:hideMark/>
          </w:tcPr>
          <w:p w14:paraId="1C099D6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533" w:type="pct"/>
            <w:tcBorders>
              <w:top w:val="nil"/>
              <w:left w:val="nil"/>
              <w:bottom w:val="nil"/>
              <w:right w:val="nil"/>
            </w:tcBorders>
            <w:noWrap/>
            <w:vAlign w:val="bottom"/>
            <w:hideMark/>
          </w:tcPr>
          <w:p w14:paraId="37E85F4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2.34E-15</w:t>
            </w:r>
          </w:p>
        </w:tc>
        <w:tc>
          <w:tcPr>
            <w:tcW w:w="548" w:type="pct"/>
          </w:tcPr>
          <w:p w14:paraId="689CA92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3.20E-15</w:t>
            </w:r>
          </w:p>
        </w:tc>
        <w:tc>
          <w:tcPr>
            <w:tcW w:w="703" w:type="pct"/>
            <w:vAlign w:val="bottom"/>
          </w:tcPr>
          <w:p w14:paraId="5D11D5A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3.48E-15</w:t>
            </w:r>
          </w:p>
        </w:tc>
      </w:tr>
      <w:tr w:rsidR="00421227" w:rsidRPr="00700356" w14:paraId="220FEFBA" w14:textId="77777777" w:rsidTr="00BF6ADE">
        <w:trPr>
          <w:trHeight w:val="212"/>
        </w:trPr>
        <w:tc>
          <w:tcPr>
            <w:tcW w:w="388" w:type="pct"/>
            <w:tcBorders>
              <w:top w:val="nil"/>
              <w:left w:val="nil"/>
              <w:bottom w:val="nil"/>
              <w:right w:val="nil"/>
            </w:tcBorders>
            <w:shd w:val="clear" w:color="000000" w:fill="D9D9D9"/>
            <w:noWrap/>
            <w:vAlign w:val="bottom"/>
            <w:hideMark/>
          </w:tcPr>
          <w:p w14:paraId="58AA66C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CHL</w:t>
            </w:r>
          </w:p>
        </w:tc>
        <w:tc>
          <w:tcPr>
            <w:tcW w:w="993" w:type="pct"/>
            <w:tcBorders>
              <w:top w:val="nil"/>
              <w:left w:val="nil"/>
              <w:bottom w:val="nil"/>
              <w:right w:val="nil"/>
            </w:tcBorders>
            <w:shd w:val="clear" w:color="000000" w:fill="D9D9D9"/>
            <w:noWrap/>
            <w:vAlign w:val="bottom"/>
            <w:hideMark/>
          </w:tcPr>
          <w:p w14:paraId="1C360DD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Chile</w:t>
            </w:r>
          </w:p>
        </w:tc>
        <w:tc>
          <w:tcPr>
            <w:tcW w:w="651" w:type="pct"/>
            <w:tcBorders>
              <w:top w:val="nil"/>
              <w:left w:val="nil"/>
              <w:bottom w:val="nil"/>
              <w:right w:val="nil"/>
            </w:tcBorders>
            <w:shd w:val="clear" w:color="auto" w:fill="FFFFFF" w:themeFill="background1"/>
            <w:noWrap/>
            <w:vAlign w:val="bottom"/>
            <w:hideMark/>
          </w:tcPr>
          <w:p w14:paraId="60BD4B9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5908D37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42A460C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3720A9A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B182CF9"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3.18E-14</w:t>
            </w:r>
          </w:p>
        </w:tc>
        <w:tc>
          <w:tcPr>
            <w:tcW w:w="548" w:type="pct"/>
          </w:tcPr>
          <w:p w14:paraId="6982421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2.23E-14</w:t>
            </w:r>
          </w:p>
        </w:tc>
        <w:tc>
          <w:tcPr>
            <w:tcW w:w="703" w:type="pct"/>
            <w:vAlign w:val="bottom"/>
          </w:tcPr>
          <w:p w14:paraId="452E737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3.53E-14</w:t>
            </w:r>
          </w:p>
        </w:tc>
      </w:tr>
      <w:tr w:rsidR="00421227" w:rsidRPr="00700356" w14:paraId="73C36850" w14:textId="77777777" w:rsidTr="00BF6ADE">
        <w:trPr>
          <w:trHeight w:val="212"/>
        </w:trPr>
        <w:tc>
          <w:tcPr>
            <w:tcW w:w="388" w:type="pct"/>
            <w:tcBorders>
              <w:top w:val="nil"/>
              <w:left w:val="nil"/>
              <w:bottom w:val="nil"/>
              <w:right w:val="nil"/>
            </w:tcBorders>
            <w:shd w:val="clear" w:color="000000" w:fill="D9D9D9"/>
            <w:noWrap/>
            <w:vAlign w:val="bottom"/>
            <w:hideMark/>
          </w:tcPr>
          <w:p w14:paraId="586C6A1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CHN</w:t>
            </w:r>
          </w:p>
        </w:tc>
        <w:tc>
          <w:tcPr>
            <w:tcW w:w="993" w:type="pct"/>
            <w:tcBorders>
              <w:top w:val="nil"/>
              <w:left w:val="nil"/>
              <w:bottom w:val="nil"/>
              <w:right w:val="nil"/>
            </w:tcBorders>
            <w:shd w:val="clear" w:color="000000" w:fill="D9D9D9"/>
            <w:noWrap/>
            <w:vAlign w:val="bottom"/>
            <w:hideMark/>
          </w:tcPr>
          <w:p w14:paraId="522EE50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China</w:t>
            </w:r>
          </w:p>
        </w:tc>
        <w:tc>
          <w:tcPr>
            <w:tcW w:w="651" w:type="pct"/>
            <w:tcBorders>
              <w:top w:val="nil"/>
              <w:left w:val="nil"/>
              <w:bottom w:val="nil"/>
              <w:right w:val="nil"/>
            </w:tcBorders>
            <w:shd w:val="clear" w:color="auto" w:fill="FFFFFF" w:themeFill="background1"/>
            <w:noWrap/>
            <w:vAlign w:val="bottom"/>
            <w:hideMark/>
          </w:tcPr>
          <w:p w14:paraId="6C15DE6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1E0184C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3B4FE09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02671AC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487C1B8A"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1.24E-14</w:t>
            </w:r>
          </w:p>
        </w:tc>
        <w:tc>
          <w:tcPr>
            <w:tcW w:w="548" w:type="pct"/>
          </w:tcPr>
          <w:p w14:paraId="5C395AA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1.21E-14</w:t>
            </w:r>
          </w:p>
        </w:tc>
        <w:tc>
          <w:tcPr>
            <w:tcW w:w="703" w:type="pct"/>
            <w:vAlign w:val="bottom"/>
          </w:tcPr>
          <w:p w14:paraId="1F5750C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2.13E-14</w:t>
            </w:r>
          </w:p>
        </w:tc>
      </w:tr>
      <w:tr w:rsidR="00421227" w:rsidRPr="00700356" w14:paraId="5D99F5CD" w14:textId="77777777" w:rsidTr="00BF6ADE">
        <w:trPr>
          <w:trHeight w:val="212"/>
        </w:trPr>
        <w:tc>
          <w:tcPr>
            <w:tcW w:w="388" w:type="pct"/>
            <w:tcBorders>
              <w:top w:val="nil"/>
              <w:left w:val="nil"/>
              <w:bottom w:val="nil"/>
              <w:right w:val="nil"/>
            </w:tcBorders>
            <w:shd w:val="clear" w:color="000000" w:fill="D9D9D9"/>
            <w:noWrap/>
            <w:vAlign w:val="bottom"/>
            <w:hideMark/>
          </w:tcPr>
          <w:p w14:paraId="2A85CCD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xxx</w:t>
            </w:r>
          </w:p>
        </w:tc>
        <w:tc>
          <w:tcPr>
            <w:tcW w:w="993" w:type="pct"/>
            <w:tcBorders>
              <w:top w:val="nil"/>
              <w:left w:val="nil"/>
              <w:bottom w:val="nil"/>
              <w:right w:val="nil"/>
            </w:tcBorders>
            <w:shd w:val="clear" w:color="000000" w:fill="D9D9D9"/>
            <w:noWrap/>
            <w:vAlign w:val="bottom"/>
            <w:hideMark/>
          </w:tcPr>
          <w:p w14:paraId="6A0FE65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China/India</w:t>
            </w:r>
          </w:p>
        </w:tc>
        <w:tc>
          <w:tcPr>
            <w:tcW w:w="651" w:type="pct"/>
            <w:tcBorders>
              <w:top w:val="nil"/>
              <w:left w:val="nil"/>
              <w:bottom w:val="nil"/>
              <w:right w:val="nil"/>
            </w:tcBorders>
            <w:shd w:val="clear" w:color="auto" w:fill="FFFFFF" w:themeFill="background1"/>
            <w:noWrap/>
            <w:vAlign w:val="bottom"/>
            <w:hideMark/>
          </w:tcPr>
          <w:p w14:paraId="7F036A3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410EDA6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53" w:type="pct"/>
            <w:tcBorders>
              <w:top w:val="nil"/>
              <w:left w:val="nil"/>
              <w:bottom w:val="nil"/>
              <w:right w:val="nil"/>
            </w:tcBorders>
            <w:noWrap/>
            <w:vAlign w:val="bottom"/>
            <w:hideMark/>
          </w:tcPr>
          <w:p w14:paraId="71DDAF8E"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433" w:type="pct"/>
            <w:tcBorders>
              <w:top w:val="nil"/>
              <w:left w:val="nil"/>
              <w:bottom w:val="nil"/>
              <w:right w:val="nil"/>
            </w:tcBorders>
            <w:noWrap/>
            <w:vAlign w:val="bottom"/>
            <w:hideMark/>
          </w:tcPr>
          <w:p w14:paraId="60A4CA61"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533" w:type="pct"/>
            <w:tcBorders>
              <w:top w:val="nil"/>
              <w:left w:val="nil"/>
              <w:bottom w:val="nil"/>
              <w:right w:val="nil"/>
            </w:tcBorders>
            <w:noWrap/>
            <w:vAlign w:val="bottom"/>
          </w:tcPr>
          <w:p w14:paraId="2CF4C561" w14:textId="77777777" w:rsidR="005F3B48" w:rsidRPr="00610577" w:rsidRDefault="005F3B48" w:rsidP="00BF6ADE">
            <w:pPr>
              <w:spacing w:after="0" w:line="240" w:lineRule="auto"/>
              <w:rPr>
                <w:rFonts w:ascii="Times New Roman" w:eastAsia="Times New Roman" w:hAnsi="Times New Roman" w:cs="Times New Roman"/>
                <w:sz w:val="18"/>
                <w:szCs w:val="18"/>
                <w:lang w:eastAsia="en-GB"/>
              </w:rPr>
            </w:pPr>
          </w:p>
        </w:tc>
        <w:tc>
          <w:tcPr>
            <w:tcW w:w="548" w:type="pct"/>
          </w:tcPr>
          <w:p w14:paraId="4544E16C" w14:textId="77777777" w:rsidR="005F3B48" w:rsidRPr="00610577" w:rsidRDefault="005F3B48" w:rsidP="00BF6ADE">
            <w:pPr>
              <w:spacing w:after="0" w:line="240" w:lineRule="auto"/>
              <w:rPr>
                <w:rFonts w:ascii="Times New Roman" w:hAnsi="Times New Roman" w:cs="Times New Roman"/>
                <w:color w:val="000000"/>
                <w:sz w:val="18"/>
                <w:szCs w:val="18"/>
              </w:rPr>
            </w:pPr>
          </w:p>
        </w:tc>
        <w:tc>
          <w:tcPr>
            <w:tcW w:w="703" w:type="pct"/>
            <w:vAlign w:val="bottom"/>
          </w:tcPr>
          <w:p w14:paraId="7E88B523" w14:textId="77777777" w:rsidR="005F3B48" w:rsidRPr="00610577" w:rsidRDefault="005F3B48" w:rsidP="00BF6ADE">
            <w:pPr>
              <w:spacing w:after="0" w:line="240" w:lineRule="auto"/>
              <w:rPr>
                <w:rFonts w:ascii="Times New Roman" w:hAnsi="Times New Roman" w:cs="Times New Roman"/>
                <w:color w:val="000000"/>
                <w:sz w:val="18"/>
                <w:szCs w:val="18"/>
              </w:rPr>
            </w:pPr>
          </w:p>
        </w:tc>
      </w:tr>
      <w:tr w:rsidR="00421227" w:rsidRPr="00700356" w14:paraId="4FED949C" w14:textId="77777777" w:rsidTr="00BF6ADE">
        <w:trPr>
          <w:trHeight w:val="212"/>
        </w:trPr>
        <w:tc>
          <w:tcPr>
            <w:tcW w:w="388" w:type="pct"/>
            <w:tcBorders>
              <w:top w:val="nil"/>
              <w:left w:val="nil"/>
              <w:bottom w:val="nil"/>
              <w:right w:val="nil"/>
            </w:tcBorders>
            <w:shd w:val="clear" w:color="000000" w:fill="D9D9D9"/>
            <w:noWrap/>
            <w:vAlign w:val="bottom"/>
            <w:hideMark/>
          </w:tcPr>
          <w:p w14:paraId="76779D8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COL</w:t>
            </w:r>
          </w:p>
        </w:tc>
        <w:tc>
          <w:tcPr>
            <w:tcW w:w="993" w:type="pct"/>
            <w:tcBorders>
              <w:top w:val="nil"/>
              <w:left w:val="nil"/>
              <w:bottom w:val="nil"/>
              <w:right w:val="nil"/>
            </w:tcBorders>
            <w:shd w:val="clear" w:color="000000" w:fill="D9D9D9"/>
            <w:noWrap/>
            <w:vAlign w:val="bottom"/>
            <w:hideMark/>
          </w:tcPr>
          <w:p w14:paraId="65E2242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Colombia</w:t>
            </w:r>
          </w:p>
        </w:tc>
        <w:tc>
          <w:tcPr>
            <w:tcW w:w="651" w:type="pct"/>
            <w:tcBorders>
              <w:top w:val="nil"/>
              <w:left w:val="nil"/>
              <w:bottom w:val="nil"/>
              <w:right w:val="nil"/>
            </w:tcBorders>
            <w:shd w:val="clear" w:color="auto" w:fill="FFFFFF" w:themeFill="background1"/>
            <w:noWrap/>
            <w:vAlign w:val="bottom"/>
            <w:hideMark/>
          </w:tcPr>
          <w:p w14:paraId="2F9187F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7D19F77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683800F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478A41D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1E0C0EAD"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1.34E-13</w:t>
            </w:r>
          </w:p>
        </w:tc>
        <w:tc>
          <w:tcPr>
            <w:tcW w:w="548" w:type="pct"/>
          </w:tcPr>
          <w:p w14:paraId="4F9BC03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9.62E-14</w:t>
            </w:r>
          </w:p>
        </w:tc>
        <w:tc>
          <w:tcPr>
            <w:tcW w:w="703" w:type="pct"/>
            <w:vAlign w:val="bottom"/>
          </w:tcPr>
          <w:p w14:paraId="2529CEC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1.88E-13</w:t>
            </w:r>
          </w:p>
        </w:tc>
      </w:tr>
      <w:tr w:rsidR="00421227" w:rsidRPr="00700356" w14:paraId="29824BA0" w14:textId="77777777" w:rsidTr="00BF6ADE">
        <w:trPr>
          <w:trHeight w:val="212"/>
        </w:trPr>
        <w:tc>
          <w:tcPr>
            <w:tcW w:w="388" w:type="pct"/>
            <w:tcBorders>
              <w:top w:val="nil"/>
              <w:left w:val="nil"/>
              <w:bottom w:val="nil"/>
              <w:right w:val="nil"/>
            </w:tcBorders>
            <w:shd w:val="clear" w:color="000000" w:fill="D9D9D9"/>
            <w:noWrap/>
            <w:vAlign w:val="bottom"/>
            <w:hideMark/>
          </w:tcPr>
          <w:p w14:paraId="686AFDF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COM</w:t>
            </w:r>
          </w:p>
        </w:tc>
        <w:tc>
          <w:tcPr>
            <w:tcW w:w="993" w:type="pct"/>
            <w:tcBorders>
              <w:top w:val="nil"/>
              <w:left w:val="nil"/>
              <w:bottom w:val="nil"/>
              <w:right w:val="nil"/>
            </w:tcBorders>
            <w:shd w:val="clear" w:color="000000" w:fill="D9D9D9"/>
            <w:noWrap/>
            <w:vAlign w:val="bottom"/>
            <w:hideMark/>
          </w:tcPr>
          <w:p w14:paraId="6B9E9A2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Comoros</w:t>
            </w:r>
          </w:p>
        </w:tc>
        <w:tc>
          <w:tcPr>
            <w:tcW w:w="651" w:type="pct"/>
            <w:tcBorders>
              <w:top w:val="nil"/>
              <w:left w:val="nil"/>
              <w:bottom w:val="nil"/>
              <w:right w:val="nil"/>
            </w:tcBorders>
            <w:shd w:val="clear" w:color="000000" w:fill="FFF2CC"/>
            <w:noWrap/>
            <w:vAlign w:val="bottom"/>
            <w:hideMark/>
          </w:tcPr>
          <w:p w14:paraId="3E8D337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Madagaskar</w:t>
            </w:r>
          </w:p>
        </w:tc>
        <w:tc>
          <w:tcPr>
            <w:tcW w:w="398" w:type="pct"/>
            <w:tcBorders>
              <w:top w:val="nil"/>
              <w:left w:val="nil"/>
              <w:bottom w:val="nil"/>
              <w:right w:val="nil"/>
            </w:tcBorders>
            <w:shd w:val="clear" w:color="auto" w:fill="FFF2CC" w:themeFill="accent4" w:themeFillTint="33"/>
            <w:noWrap/>
            <w:vAlign w:val="bottom"/>
            <w:hideMark/>
          </w:tcPr>
          <w:p w14:paraId="49FD5AE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shd w:val="clear" w:color="auto" w:fill="FFF2CC" w:themeFill="accent4" w:themeFillTint="33"/>
            <w:noWrap/>
            <w:vAlign w:val="bottom"/>
            <w:hideMark/>
          </w:tcPr>
          <w:p w14:paraId="1794A8C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433" w:type="pct"/>
            <w:tcBorders>
              <w:top w:val="nil"/>
              <w:left w:val="nil"/>
              <w:bottom w:val="nil"/>
              <w:right w:val="nil"/>
            </w:tcBorders>
            <w:shd w:val="clear" w:color="auto" w:fill="FFF2CC" w:themeFill="accent4" w:themeFillTint="33"/>
            <w:noWrap/>
            <w:vAlign w:val="bottom"/>
            <w:hideMark/>
          </w:tcPr>
          <w:p w14:paraId="3D1CC7B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shd w:val="clear" w:color="auto" w:fill="FFF2CC" w:themeFill="accent4" w:themeFillTint="33"/>
            <w:noWrap/>
            <w:vAlign w:val="bottom"/>
            <w:hideMark/>
          </w:tcPr>
          <w:p w14:paraId="1426B25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4.31E-12</w:t>
            </w:r>
          </w:p>
        </w:tc>
        <w:tc>
          <w:tcPr>
            <w:tcW w:w="548" w:type="pct"/>
          </w:tcPr>
          <w:p w14:paraId="2B956F6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4.67E-14</w:t>
            </w:r>
          </w:p>
        </w:tc>
        <w:tc>
          <w:tcPr>
            <w:tcW w:w="703" w:type="pct"/>
            <w:vAlign w:val="bottom"/>
          </w:tcPr>
          <w:p w14:paraId="1EE09A0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3.06E-13</w:t>
            </w:r>
          </w:p>
        </w:tc>
      </w:tr>
      <w:tr w:rsidR="00421227" w:rsidRPr="00700356" w14:paraId="6838E39A" w14:textId="77777777" w:rsidTr="00BF6ADE">
        <w:trPr>
          <w:trHeight w:val="212"/>
        </w:trPr>
        <w:tc>
          <w:tcPr>
            <w:tcW w:w="388" w:type="pct"/>
            <w:tcBorders>
              <w:top w:val="nil"/>
              <w:left w:val="nil"/>
              <w:bottom w:val="nil"/>
              <w:right w:val="nil"/>
            </w:tcBorders>
            <w:shd w:val="clear" w:color="000000" w:fill="D9D9D9"/>
            <w:noWrap/>
            <w:vAlign w:val="bottom"/>
            <w:hideMark/>
          </w:tcPr>
          <w:p w14:paraId="069BF26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COG</w:t>
            </w:r>
          </w:p>
        </w:tc>
        <w:tc>
          <w:tcPr>
            <w:tcW w:w="993" w:type="pct"/>
            <w:tcBorders>
              <w:top w:val="nil"/>
              <w:left w:val="nil"/>
              <w:bottom w:val="nil"/>
              <w:right w:val="nil"/>
            </w:tcBorders>
            <w:shd w:val="clear" w:color="000000" w:fill="D9D9D9"/>
            <w:noWrap/>
            <w:vAlign w:val="bottom"/>
          </w:tcPr>
          <w:p w14:paraId="27ADF7A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Congo</w:t>
            </w:r>
          </w:p>
        </w:tc>
        <w:tc>
          <w:tcPr>
            <w:tcW w:w="651" w:type="pct"/>
            <w:tcBorders>
              <w:top w:val="nil"/>
              <w:left w:val="nil"/>
              <w:bottom w:val="nil"/>
              <w:right w:val="nil"/>
            </w:tcBorders>
            <w:shd w:val="clear" w:color="auto" w:fill="FFFFFF" w:themeFill="background1"/>
            <w:noWrap/>
            <w:vAlign w:val="bottom"/>
          </w:tcPr>
          <w:p w14:paraId="5802DD5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00F34A3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0.06</w:t>
            </w:r>
          </w:p>
        </w:tc>
        <w:tc>
          <w:tcPr>
            <w:tcW w:w="353" w:type="pct"/>
            <w:tcBorders>
              <w:top w:val="nil"/>
              <w:left w:val="nil"/>
              <w:bottom w:val="nil"/>
              <w:right w:val="nil"/>
            </w:tcBorders>
            <w:noWrap/>
            <w:vAlign w:val="bottom"/>
            <w:hideMark/>
          </w:tcPr>
          <w:p w14:paraId="107335D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433" w:type="pct"/>
            <w:tcBorders>
              <w:top w:val="nil"/>
              <w:left w:val="nil"/>
              <w:bottom w:val="nil"/>
              <w:right w:val="nil"/>
            </w:tcBorders>
            <w:noWrap/>
            <w:vAlign w:val="bottom"/>
            <w:hideMark/>
          </w:tcPr>
          <w:p w14:paraId="2EE5376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0.92</w:t>
            </w:r>
          </w:p>
        </w:tc>
        <w:tc>
          <w:tcPr>
            <w:tcW w:w="533" w:type="pct"/>
            <w:tcBorders>
              <w:top w:val="nil"/>
              <w:left w:val="nil"/>
              <w:bottom w:val="nil"/>
              <w:right w:val="nil"/>
            </w:tcBorders>
            <w:noWrap/>
            <w:vAlign w:val="bottom"/>
            <w:hideMark/>
          </w:tcPr>
          <w:p w14:paraId="2A8A1AA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1.79E-14</w:t>
            </w:r>
          </w:p>
        </w:tc>
        <w:tc>
          <w:tcPr>
            <w:tcW w:w="548" w:type="pct"/>
          </w:tcPr>
          <w:p w14:paraId="0F2E5B4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2.00E-14</w:t>
            </w:r>
          </w:p>
        </w:tc>
        <w:tc>
          <w:tcPr>
            <w:tcW w:w="703" w:type="pct"/>
            <w:vAlign w:val="bottom"/>
          </w:tcPr>
          <w:p w14:paraId="00701DE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1.58E-13</w:t>
            </w:r>
          </w:p>
        </w:tc>
      </w:tr>
      <w:tr w:rsidR="00421227" w:rsidRPr="00700356" w14:paraId="140E4492" w14:textId="77777777" w:rsidTr="00BF6ADE">
        <w:trPr>
          <w:trHeight w:val="212"/>
        </w:trPr>
        <w:tc>
          <w:tcPr>
            <w:tcW w:w="388" w:type="pct"/>
            <w:tcBorders>
              <w:top w:val="nil"/>
              <w:left w:val="nil"/>
              <w:bottom w:val="nil"/>
              <w:right w:val="nil"/>
            </w:tcBorders>
            <w:shd w:val="clear" w:color="000000" w:fill="D9D9D9"/>
            <w:noWrap/>
            <w:vAlign w:val="bottom"/>
            <w:hideMark/>
          </w:tcPr>
          <w:p w14:paraId="69806C9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CRI</w:t>
            </w:r>
          </w:p>
        </w:tc>
        <w:tc>
          <w:tcPr>
            <w:tcW w:w="993" w:type="pct"/>
            <w:tcBorders>
              <w:top w:val="nil"/>
              <w:left w:val="nil"/>
              <w:bottom w:val="nil"/>
              <w:right w:val="nil"/>
            </w:tcBorders>
            <w:shd w:val="clear" w:color="000000" w:fill="D9D9D9"/>
            <w:noWrap/>
            <w:vAlign w:val="bottom"/>
            <w:hideMark/>
          </w:tcPr>
          <w:p w14:paraId="7ED3B2A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Costa Rica</w:t>
            </w:r>
          </w:p>
        </w:tc>
        <w:tc>
          <w:tcPr>
            <w:tcW w:w="651" w:type="pct"/>
            <w:tcBorders>
              <w:top w:val="nil"/>
              <w:left w:val="nil"/>
              <w:bottom w:val="nil"/>
              <w:right w:val="nil"/>
            </w:tcBorders>
            <w:shd w:val="clear" w:color="auto" w:fill="FFFFFF" w:themeFill="background1"/>
            <w:noWrap/>
            <w:vAlign w:val="bottom"/>
            <w:hideMark/>
          </w:tcPr>
          <w:p w14:paraId="1A7A896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69F6770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0.98</w:t>
            </w:r>
          </w:p>
        </w:tc>
        <w:tc>
          <w:tcPr>
            <w:tcW w:w="353" w:type="pct"/>
            <w:tcBorders>
              <w:top w:val="nil"/>
              <w:left w:val="nil"/>
              <w:bottom w:val="nil"/>
              <w:right w:val="nil"/>
            </w:tcBorders>
            <w:noWrap/>
            <w:vAlign w:val="bottom"/>
            <w:hideMark/>
          </w:tcPr>
          <w:p w14:paraId="2F4056D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433" w:type="pct"/>
            <w:tcBorders>
              <w:top w:val="nil"/>
              <w:left w:val="nil"/>
              <w:bottom w:val="nil"/>
              <w:right w:val="nil"/>
            </w:tcBorders>
            <w:noWrap/>
            <w:vAlign w:val="bottom"/>
            <w:hideMark/>
          </w:tcPr>
          <w:p w14:paraId="5250BBD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E430E5A"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2.85E-13</w:t>
            </w:r>
          </w:p>
        </w:tc>
        <w:tc>
          <w:tcPr>
            <w:tcW w:w="548" w:type="pct"/>
          </w:tcPr>
          <w:p w14:paraId="6D8A9E6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2.88E-13</w:t>
            </w:r>
          </w:p>
        </w:tc>
        <w:tc>
          <w:tcPr>
            <w:tcW w:w="703" w:type="pct"/>
            <w:vAlign w:val="bottom"/>
          </w:tcPr>
          <w:p w14:paraId="79ECFF6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4.63E-13</w:t>
            </w:r>
          </w:p>
        </w:tc>
      </w:tr>
      <w:tr w:rsidR="00421227" w:rsidRPr="00700356" w14:paraId="410EF80E" w14:textId="77777777" w:rsidTr="00BF6ADE">
        <w:trPr>
          <w:trHeight w:val="212"/>
        </w:trPr>
        <w:tc>
          <w:tcPr>
            <w:tcW w:w="388" w:type="pct"/>
            <w:tcBorders>
              <w:top w:val="nil"/>
              <w:left w:val="nil"/>
              <w:bottom w:val="nil"/>
              <w:right w:val="nil"/>
            </w:tcBorders>
            <w:shd w:val="clear" w:color="000000" w:fill="D9D9D9"/>
            <w:noWrap/>
            <w:vAlign w:val="bottom"/>
            <w:hideMark/>
          </w:tcPr>
          <w:p w14:paraId="0269532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CIV</w:t>
            </w:r>
          </w:p>
        </w:tc>
        <w:tc>
          <w:tcPr>
            <w:tcW w:w="993" w:type="pct"/>
            <w:tcBorders>
              <w:top w:val="nil"/>
              <w:left w:val="nil"/>
              <w:bottom w:val="nil"/>
              <w:right w:val="nil"/>
            </w:tcBorders>
            <w:shd w:val="clear" w:color="000000" w:fill="D9D9D9"/>
            <w:noWrap/>
            <w:vAlign w:val="bottom"/>
            <w:hideMark/>
          </w:tcPr>
          <w:p w14:paraId="1DA7EF4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Côte d'Ivoire</w:t>
            </w:r>
          </w:p>
        </w:tc>
        <w:tc>
          <w:tcPr>
            <w:tcW w:w="651" w:type="pct"/>
            <w:tcBorders>
              <w:top w:val="nil"/>
              <w:left w:val="nil"/>
              <w:bottom w:val="nil"/>
              <w:right w:val="nil"/>
            </w:tcBorders>
            <w:shd w:val="clear" w:color="auto" w:fill="FFFFFF" w:themeFill="background1"/>
            <w:noWrap/>
            <w:vAlign w:val="bottom"/>
            <w:hideMark/>
          </w:tcPr>
          <w:p w14:paraId="4E92ACF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6C0359F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353" w:type="pct"/>
            <w:tcBorders>
              <w:top w:val="nil"/>
              <w:left w:val="nil"/>
              <w:bottom w:val="nil"/>
              <w:right w:val="nil"/>
            </w:tcBorders>
            <w:noWrap/>
            <w:vAlign w:val="bottom"/>
            <w:hideMark/>
          </w:tcPr>
          <w:p w14:paraId="579F8D2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0.14</w:t>
            </w:r>
          </w:p>
        </w:tc>
        <w:tc>
          <w:tcPr>
            <w:tcW w:w="433" w:type="pct"/>
            <w:tcBorders>
              <w:top w:val="nil"/>
              <w:left w:val="nil"/>
              <w:bottom w:val="nil"/>
              <w:right w:val="nil"/>
            </w:tcBorders>
            <w:noWrap/>
            <w:vAlign w:val="bottom"/>
            <w:hideMark/>
          </w:tcPr>
          <w:p w14:paraId="1EF7205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0.84</w:t>
            </w:r>
          </w:p>
        </w:tc>
        <w:tc>
          <w:tcPr>
            <w:tcW w:w="533" w:type="pct"/>
            <w:tcBorders>
              <w:top w:val="nil"/>
              <w:left w:val="nil"/>
              <w:bottom w:val="nil"/>
              <w:right w:val="nil"/>
            </w:tcBorders>
            <w:noWrap/>
            <w:vAlign w:val="bottom"/>
            <w:hideMark/>
          </w:tcPr>
          <w:p w14:paraId="09A12152"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2.91E-14</w:t>
            </w:r>
          </w:p>
        </w:tc>
        <w:tc>
          <w:tcPr>
            <w:tcW w:w="548" w:type="pct"/>
          </w:tcPr>
          <w:p w14:paraId="05880D9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2.21E-14</w:t>
            </w:r>
          </w:p>
        </w:tc>
        <w:tc>
          <w:tcPr>
            <w:tcW w:w="703" w:type="pct"/>
            <w:vAlign w:val="bottom"/>
          </w:tcPr>
          <w:p w14:paraId="4F7E730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2.87E-14</w:t>
            </w:r>
          </w:p>
        </w:tc>
      </w:tr>
      <w:tr w:rsidR="00421227" w:rsidRPr="00700356" w14:paraId="0AAD633F" w14:textId="77777777" w:rsidTr="00BF6ADE">
        <w:trPr>
          <w:trHeight w:val="212"/>
        </w:trPr>
        <w:tc>
          <w:tcPr>
            <w:tcW w:w="388" w:type="pct"/>
            <w:tcBorders>
              <w:top w:val="nil"/>
              <w:left w:val="nil"/>
              <w:bottom w:val="nil"/>
              <w:right w:val="nil"/>
            </w:tcBorders>
            <w:shd w:val="clear" w:color="000000" w:fill="D9D9D9"/>
            <w:noWrap/>
            <w:vAlign w:val="bottom"/>
            <w:hideMark/>
          </w:tcPr>
          <w:p w14:paraId="764F133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HRV</w:t>
            </w:r>
          </w:p>
        </w:tc>
        <w:tc>
          <w:tcPr>
            <w:tcW w:w="993" w:type="pct"/>
            <w:tcBorders>
              <w:top w:val="nil"/>
              <w:left w:val="nil"/>
              <w:bottom w:val="nil"/>
              <w:right w:val="nil"/>
            </w:tcBorders>
            <w:shd w:val="clear" w:color="000000" w:fill="D9D9D9"/>
            <w:noWrap/>
            <w:vAlign w:val="bottom"/>
            <w:hideMark/>
          </w:tcPr>
          <w:p w14:paraId="52A2096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Croatia</w:t>
            </w:r>
          </w:p>
        </w:tc>
        <w:tc>
          <w:tcPr>
            <w:tcW w:w="651" w:type="pct"/>
            <w:tcBorders>
              <w:top w:val="nil"/>
              <w:left w:val="nil"/>
              <w:bottom w:val="nil"/>
              <w:right w:val="nil"/>
            </w:tcBorders>
            <w:shd w:val="clear" w:color="auto" w:fill="FFFFFF" w:themeFill="background1"/>
            <w:noWrap/>
            <w:vAlign w:val="bottom"/>
            <w:hideMark/>
          </w:tcPr>
          <w:p w14:paraId="2D5003E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71B2409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0.73</w:t>
            </w:r>
          </w:p>
        </w:tc>
        <w:tc>
          <w:tcPr>
            <w:tcW w:w="353" w:type="pct"/>
            <w:tcBorders>
              <w:top w:val="nil"/>
              <w:left w:val="nil"/>
              <w:bottom w:val="nil"/>
              <w:right w:val="nil"/>
            </w:tcBorders>
            <w:noWrap/>
            <w:vAlign w:val="bottom"/>
            <w:hideMark/>
          </w:tcPr>
          <w:p w14:paraId="5E65610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0.27</w:t>
            </w:r>
          </w:p>
        </w:tc>
        <w:tc>
          <w:tcPr>
            <w:tcW w:w="433" w:type="pct"/>
            <w:tcBorders>
              <w:top w:val="nil"/>
              <w:left w:val="nil"/>
              <w:bottom w:val="nil"/>
              <w:right w:val="nil"/>
            </w:tcBorders>
            <w:noWrap/>
            <w:vAlign w:val="bottom"/>
            <w:hideMark/>
          </w:tcPr>
          <w:p w14:paraId="7248714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02FB1C6"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1.01E-14</w:t>
            </w:r>
          </w:p>
        </w:tc>
        <w:tc>
          <w:tcPr>
            <w:tcW w:w="548" w:type="pct"/>
          </w:tcPr>
          <w:p w14:paraId="20C3DD4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9.40E-15</w:t>
            </w:r>
          </w:p>
        </w:tc>
        <w:tc>
          <w:tcPr>
            <w:tcW w:w="703" w:type="pct"/>
            <w:vAlign w:val="bottom"/>
          </w:tcPr>
          <w:p w14:paraId="150C0F2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7.35E-15</w:t>
            </w:r>
          </w:p>
        </w:tc>
      </w:tr>
      <w:tr w:rsidR="00421227" w:rsidRPr="00700356" w14:paraId="6F261549" w14:textId="77777777" w:rsidTr="00BF6ADE">
        <w:trPr>
          <w:trHeight w:val="212"/>
        </w:trPr>
        <w:tc>
          <w:tcPr>
            <w:tcW w:w="388" w:type="pct"/>
            <w:tcBorders>
              <w:top w:val="nil"/>
              <w:left w:val="nil"/>
              <w:bottom w:val="nil"/>
              <w:right w:val="nil"/>
            </w:tcBorders>
            <w:shd w:val="clear" w:color="000000" w:fill="D9D9D9"/>
            <w:noWrap/>
            <w:vAlign w:val="bottom"/>
            <w:hideMark/>
          </w:tcPr>
          <w:p w14:paraId="38C51DD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CUB</w:t>
            </w:r>
          </w:p>
        </w:tc>
        <w:tc>
          <w:tcPr>
            <w:tcW w:w="993" w:type="pct"/>
            <w:tcBorders>
              <w:top w:val="nil"/>
              <w:left w:val="nil"/>
              <w:bottom w:val="nil"/>
              <w:right w:val="nil"/>
            </w:tcBorders>
            <w:shd w:val="clear" w:color="000000" w:fill="D9D9D9"/>
            <w:noWrap/>
            <w:vAlign w:val="bottom"/>
            <w:hideMark/>
          </w:tcPr>
          <w:p w14:paraId="7D166C3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Cuba</w:t>
            </w:r>
          </w:p>
        </w:tc>
        <w:tc>
          <w:tcPr>
            <w:tcW w:w="651" w:type="pct"/>
            <w:tcBorders>
              <w:top w:val="nil"/>
              <w:left w:val="nil"/>
              <w:bottom w:val="nil"/>
              <w:right w:val="nil"/>
            </w:tcBorders>
            <w:shd w:val="clear" w:color="auto" w:fill="FFFFFF" w:themeFill="background1"/>
            <w:noWrap/>
            <w:vAlign w:val="bottom"/>
            <w:hideMark/>
          </w:tcPr>
          <w:p w14:paraId="6041584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45E4C34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0.44</w:t>
            </w:r>
          </w:p>
        </w:tc>
        <w:tc>
          <w:tcPr>
            <w:tcW w:w="353" w:type="pct"/>
            <w:tcBorders>
              <w:top w:val="nil"/>
              <w:left w:val="nil"/>
              <w:bottom w:val="nil"/>
              <w:right w:val="nil"/>
            </w:tcBorders>
            <w:noWrap/>
            <w:vAlign w:val="bottom"/>
            <w:hideMark/>
          </w:tcPr>
          <w:p w14:paraId="7423938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0.56</w:t>
            </w:r>
          </w:p>
        </w:tc>
        <w:tc>
          <w:tcPr>
            <w:tcW w:w="433" w:type="pct"/>
            <w:tcBorders>
              <w:top w:val="nil"/>
              <w:left w:val="nil"/>
              <w:bottom w:val="nil"/>
              <w:right w:val="nil"/>
            </w:tcBorders>
            <w:noWrap/>
            <w:vAlign w:val="bottom"/>
            <w:hideMark/>
          </w:tcPr>
          <w:p w14:paraId="13E009C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14E4A9E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1.29E-13</w:t>
            </w:r>
          </w:p>
        </w:tc>
        <w:tc>
          <w:tcPr>
            <w:tcW w:w="548" w:type="pct"/>
          </w:tcPr>
          <w:p w14:paraId="2356F81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1.15E-13</w:t>
            </w:r>
          </w:p>
        </w:tc>
        <w:tc>
          <w:tcPr>
            <w:tcW w:w="703" w:type="pct"/>
            <w:vAlign w:val="bottom"/>
          </w:tcPr>
          <w:p w14:paraId="5A7900F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1.31E-13</w:t>
            </w:r>
          </w:p>
        </w:tc>
      </w:tr>
      <w:tr w:rsidR="00421227" w:rsidRPr="00700356" w14:paraId="0DCE4E41" w14:textId="77777777" w:rsidTr="00BF6ADE">
        <w:trPr>
          <w:trHeight w:val="212"/>
        </w:trPr>
        <w:tc>
          <w:tcPr>
            <w:tcW w:w="388" w:type="pct"/>
            <w:tcBorders>
              <w:top w:val="nil"/>
              <w:left w:val="nil"/>
              <w:bottom w:val="nil"/>
              <w:right w:val="nil"/>
            </w:tcBorders>
            <w:shd w:val="clear" w:color="000000" w:fill="D9D9D9"/>
            <w:noWrap/>
            <w:vAlign w:val="bottom"/>
            <w:hideMark/>
          </w:tcPr>
          <w:p w14:paraId="230B756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CYP</w:t>
            </w:r>
          </w:p>
        </w:tc>
        <w:tc>
          <w:tcPr>
            <w:tcW w:w="993" w:type="pct"/>
            <w:tcBorders>
              <w:top w:val="nil"/>
              <w:left w:val="nil"/>
              <w:bottom w:val="nil"/>
              <w:right w:val="nil"/>
            </w:tcBorders>
            <w:shd w:val="clear" w:color="000000" w:fill="D9D9D9"/>
            <w:noWrap/>
            <w:vAlign w:val="bottom"/>
            <w:hideMark/>
          </w:tcPr>
          <w:p w14:paraId="09A3A8D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Cyprus</w:t>
            </w:r>
          </w:p>
        </w:tc>
        <w:tc>
          <w:tcPr>
            <w:tcW w:w="651" w:type="pct"/>
            <w:tcBorders>
              <w:top w:val="nil"/>
              <w:left w:val="nil"/>
              <w:bottom w:val="nil"/>
              <w:right w:val="nil"/>
            </w:tcBorders>
            <w:shd w:val="clear" w:color="auto" w:fill="FFFFFF" w:themeFill="background1"/>
            <w:noWrap/>
            <w:vAlign w:val="bottom"/>
          </w:tcPr>
          <w:p w14:paraId="6691115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6652997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0.65</w:t>
            </w:r>
          </w:p>
        </w:tc>
        <w:tc>
          <w:tcPr>
            <w:tcW w:w="353" w:type="pct"/>
            <w:tcBorders>
              <w:top w:val="nil"/>
              <w:left w:val="nil"/>
              <w:bottom w:val="nil"/>
              <w:right w:val="nil"/>
            </w:tcBorders>
            <w:noWrap/>
            <w:vAlign w:val="bottom"/>
            <w:hideMark/>
          </w:tcPr>
          <w:p w14:paraId="09D6047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0.35</w:t>
            </w:r>
          </w:p>
        </w:tc>
        <w:tc>
          <w:tcPr>
            <w:tcW w:w="433" w:type="pct"/>
            <w:tcBorders>
              <w:top w:val="nil"/>
              <w:left w:val="nil"/>
              <w:bottom w:val="nil"/>
              <w:right w:val="nil"/>
            </w:tcBorders>
            <w:noWrap/>
            <w:vAlign w:val="bottom"/>
            <w:hideMark/>
          </w:tcPr>
          <w:p w14:paraId="7275C60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2B3A1BD6"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5.60E-14</w:t>
            </w:r>
          </w:p>
        </w:tc>
        <w:tc>
          <w:tcPr>
            <w:tcW w:w="548" w:type="pct"/>
          </w:tcPr>
          <w:p w14:paraId="6F4AA3C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2.01E-14</w:t>
            </w:r>
          </w:p>
        </w:tc>
        <w:tc>
          <w:tcPr>
            <w:tcW w:w="703" w:type="pct"/>
            <w:vAlign w:val="bottom"/>
          </w:tcPr>
          <w:p w14:paraId="1D7ADF1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2.02E-14</w:t>
            </w:r>
          </w:p>
        </w:tc>
      </w:tr>
      <w:tr w:rsidR="00421227" w:rsidRPr="00700356" w14:paraId="32DF0028" w14:textId="77777777" w:rsidTr="00BF6ADE">
        <w:trPr>
          <w:trHeight w:val="212"/>
        </w:trPr>
        <w:tc>
          <w:tcPr>
            <w:tcW w:w="388" w:type="pct"/>
            <w:tcBorders>
              <w:top w:val="nil"/>
              <w:left w:val="nil"/>
              <w:bottom w:val="nil"/>
              <w:right w:val="nil"/>
            </w:tcBorders>
            <w:shd w:val="clear" w:color="000000" w:fill="D9D9D9"/>
            <w:noWrap/>
            <w:vAlign w:val="bottom"/>
            <w:hideMark/>
          </w:tcPr>
          <w:p w14:paraId="3E9CCA9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CZE</w:t>
            </w:r>
          </w:p>
        </w:tc>
        <w:tc>
          <w:tcPr>
            <w:tcW w:w="993" w:type="pct"/>
            <w:tcBorders>
              <w:top w:val="nil"/>
              <w:left w:val="nil"/>
              <w:bottom w:val="nil"/>
              <w:right w:val="nil"/>
            </w:tcBorders>
            <w:shd w:val="clear" w:color="000000" w:fill="D9D9D9"/>
            <w:noWrap/>
            <w:vAlign w:val="bottom"/>
            <w:hideMark/>
          </w:tcPr>
          <w:p w14:paraId="2015A8F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Czechia</w:t>
            </w:r>
          </w:p>
        </w:tc>
        <w:tc>
          <w:tcPr>
            <w:tcW w:w="651" w:type="pct"/>
            <w:tcBorders>
              <w:top w:val="nil"/>
              <w:left w:val="nil"/>
              <w:bottom w:val="nil"/>
              <w:right w:val="nil"/>
            </w:tcBorders>
            <w:shd w:val="clear" w:color="auto" w:fill="FFFFFF" w:themeFill="background1"/>
            <w:noWrap/>
            <w:vAlign w:val="bottom"/>
          </w:tcPr>
          <w:p w14:paraId="79FF49C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1BED09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0.97</w:t>
            </w:r>
          </w:p>
        </w:tc>
        <w:tc>
          <w:tcPr>
            <w:tcW w:w="353" w:type="pct"/>
            <w:tcBorders>
              <w:top w:val="nil"/>
              <w:left w:val="nil"/>
              <w:bottom w:val="nil"/>
              <w:right w:val="nil"/>
            </w:tcBorders>
            <w:noWrap/>
            <w:vAlign w:val="bottom"/>
            <w:hideMark/>
          </w:tcPr>
          <w:p w14:paraId="2054A3E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noWrap/>
            <w:vAlign w:val="bottom"/>
            <w:hideMark/>
          </w:tcPr>
          <w:p w14:paraId="6A2051C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4EDDAA4"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3.34E-15</w:t>
            </w:r>
          </w:p>
        </w:tc>
        <w:tc>
          <w:tcPr>
            <w:tcW w:w="548" w:type="pct"/>
          </w:tcPr>
          <w:p w14:paraId="63E9AAE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3.19E-15</w:t>
            </w:r>
          </w:p>
        </w:tc>
        <w:tc>
          <w:tcPr>
            <w:tcW w:w="703" w:type="pct"/>
            <w:vAlign w:val="bottom"/>
          </w:tcPr>
          <w:p w14:paraId="164D69C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3.64E-15</w:t>
            </w:r>
          </w:p>
        </w:tc>
      </w:tr>
      <w:tr w:rsidR="00421227" w:rsidRPr="00700356" w14:paraId="15BAA9A8" w14:textId="77777777" w:rsidTr="00BF6ADE">
        <w:trPr>
          <w:trHeight w:val="212"/>
        </w:trPr>
        <w:tc>
          <w:tcPr>
            <w:tcW w:w="388" w:type="pct"/>
            <w:tcBorders>
              <w:top w:val="nil"/>
              <w:left w:val="nil"/>
              <w:bottom w:val="nil"/>
              <w:right w:val="nil"/>
            </w:tcBorders>
            <w:shd w:val="clear" w:color="000000" w:fill="D9D9D9"/>
            <w:noWrap/>
            <w:vAlign w:val="bottom"/>
            <w:hideMark/>
          </w:tcPr>
          <w:p w14:paraId="3015DFB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PRK</w:t>
            </w:r>
          </w:p>
        </w:tc>
        <w:tc>
          <w:tcPr>
            <w:tcW w:w="993" w:type="pct"/>
            <w:tcBorders>
              <w:top w:val="nil"/>
              <w:left w:val="nil"/>
              <w:bottom w:val="nil"/>
              <w:right w:val="nil"/>
            </w:tcBorders>
            <w:shd w:val="clear" w:color="000000" w:fill="D9D9D9"/>
            <w:noWrap/>
            <w:vAlign w:val="bottom"/>
            <w:hideMark/>
          </w:tcPr>
          <w:p w14:paraId="5234398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Democratic People's Republic of Korea</w:t>
            </w:r>
          </w:p>
        </w:tc>
        <w:tc>
          <w:tcPr>
            <w:tcW w:w="651" w:type="pct"/>
            <w:tcBorders>
              <w:top w:val="nil"/>
              <w:left w:val="nil"/>
              <w:bottom w:val="nil"/>
              <w:right w:val="nil"/>
            </w:tcBorders>
            <w:shd w:val="clear" w:color="auto" w:fill="FFFFFF" w:themeFill="background1"/>
            <w:noWrap/>
            <w:vAlign w:val="bottom"/>
            <w:hideMark/>
          </w:tcPr>
          <w:p w14:paraId="388F1BC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6528615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353" w:type="pct"/>
            <w:tcBorders>
              <w:top w:val="nil"/>
              <w:left w:val="nil"/>
              <w:bottom w:val="nil"/>
              <w:right w:val="nil"/>
            </w:tcBorders>
            <w:noWrap/>
            <w:vAlign w:val="bottom"/>
            <w:hideMark/>
          </w:tcPr>
          <w:p w14:paraId="592A9F6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5332A5C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590EE8A9"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8.93E-15</w:t>
            </w:r>
          </w:p>
        </w:tc>
        <w:tc>
          <w:tcPr>
            <w:tcW w:w="548" w:type="pct"/>
          </w:tcPr>
          <w:p w14:paraId="2C0070A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7.18E-15</w:t>
            </w:r>
          </w:p>
        </w:tc>
        <w:tc>
          <w:tcPr>
            <w:tcW w:w="703" w:type="pct"/>
            <w:vAlign w:val="bottom"/>
          </w:tcPr>
          <w:p w14:paraId="27EEF85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9.23E-15</w:t>
            </w:r>
          </w:p>
        </w:tc>
      </w:tr>
      <w:tr w:rsidR="00421227" w:rsidRPr="00700356" w14:paraId="25389E48" w14:textId="77777777" w:rsidTr="00BF6ADE">
        <w:trPr>
          <w:trHeight w:val="212"/>
        </w:trPr>
        <w:tc>
          <w:tcPr>
            <w:tcW w:w="388" w:type="pct"/>
            <w:tcBorders>
              <w:top w:val="nil"/>
              <w:left w:val="nil"/>
              <w:bottom w:val="nil"/>
              <w:right w:val="nil"/>
            </w:tcBorders>
            <w:shd w:val="clear" w:color="000000" w:fill="D9D9D9"/>
            <w:noWrap/>
            <w:vAlign w:val="bottom"/>
            <w:hideMark/>
          </w:tcPr>
          <w:p w14:paraId="350B496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COD</w:t>
            </w:r>
          </w:p>
        </w:tc>
        <w:tc>
          <w:tcPr>
            <w:tcW w:w="993" w:type="pct"/>
            <w:tcBorders>
              <w:top w:val="nil"/>
              <w:left w:val="nil"/>
              <w:bottom w:val="nil"/>
              <w:right w:val="nil"/>
            </w:tcBorders>
            <w:shd w:val="clear" w:color="000000" w:fill="D9D9D9"/>
            <w:noWrap/>
            <w:vAlign w:val="bottom"/>
            <w:hideMark/>
          </w:tcPr>
          <w:p w14:paraId="0D0BD72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Democratic Republic of the Congo</w:t>
            </w:r>
          </w:p>
        </w:tc>
        <w:tc>
          <w:tcPr>
            <w:tcW w:w="651" w:type="pct"/>
            <w:tcBorders>
              <w:top w:val="nil"/>
              <w:left w:val="nil"/>
              <w:bottom w:val="nil"/>
              <w:right w:val="nil"/>
            </w:tcBorders>
            <w:shd w:val="clear" w:color="auto" w:fill="FFFFFF" w:themeFill="background1"/>
            <w:noWrap/>
            <w:vAlign w:val="bottom"/>
            <w:hideMark/>
          </w:tcPr>
          <w:p w14:paraId="1A4A9C4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3B5971A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716B1B0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433" w:type="pct"/>
            <w:tcBorders>
              <w:top w:val="nil"/>
              <w:left w:val="nil"/>
              <w:bottom w:val="nil"/>
              <w:right w:val="nil"/>
            </w:tcBorders>
            <w:noWrap/>
            <w:vAlign w:val="bottom"/>
            <w:hideMark/>
          </w:tcPr>
          <w:p w14:paraId="34F85D7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0.98</w:t>
            </w:r>
          </w:p>
        </w:tc>
        <w:tc>
          <w:tcPr>
            <w:tcW w:w="533" w:type="pct"/>
            <w:tcBorders>
              <w:top w:val="nil"/>
              <w:left w:val="nil"/>
              <w:bottom w:val="nil"/>
              <w:right w:val="nil"/>
            </w:tcBorders>
            <w:noWrap/>
            <w:vAlign w:val="bottom"/>
            <w:hideMark/>
          </w:tcPr>
          <w:p w14:paraId="37277A20"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2.06E-14</w:t>
            </w:r>
          </w:p>
        </w:tc>
        <w:tc>
          <w:tcPr>
            <w:tcW w:w="548" w:type="pct"/>
          </w:tcPr>
          <w:p w14:paraId="0084DED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2.23E-14</w:t>
            </w:r>
          </w:p>
        </w:tc>
        <w:tc>
          <w:tcPr>
            <w:tcW w:w="703" w:type="pct"/>
            <w:vAlign w:val="bottom"/>
          </w:tcPr>
          <w:p w14:paraId="0464AC7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2.19E-14</w:t>
            </w:r>
          </w:p>
        </w:tc>
      </w:tr>
      <w:tr w:rsidR="00421227" w:rsidRPr="00700356" w14:paraId="3B9899AE" w14:textId="77777777" w:rsidTr="00BF6ADE">
        <w:trPr>
          <w:trHeight w:val="212"/>
        </w:trPr>
        <w:tc>
          <w:tcPr>
            <w:tcW w:w="388" w:type="pct"/>
            <w:tcBorders>
              <w:top w:val="nil"/>
              <w:left w:val="nil"/>
              <w:bottom w:val="nil"/>
              <w:right w:val="nil"/>
            </w:tcBorders>
            <w:shd w:val="clear" w:color="000000" w:fill="D9D9D9"/>
            <w:noWrap/>
            <w:vAlign w:val="bottom"/>
            <w:hideMark/>
          </w:tcPr>
          <w:p w14:paraId="081D01B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DNK</w:t>
            </w:r>
          </w:p>
        </w:tc>
        <w:tc>
          <w:tcPr>
            <w:tcW w:w="993" w:type="pct"/>
            <w:tcBorders>
              <w:top w:val="nil"/>
              <w:left w:val="nil"/>
              <w:bottom w:val="nil"/>
              <w:right w:val="nil"/>
            </w:tcBorders>
            <w:shd w:val="clear" w:color="000000" w:fill="D9D9D9"/>
            <w:noWrap/>
            <w:vAlign w:val="bottom"/>
            <w:hideMark/>
          </w:tcPr>
          <w:p w14:paraId="5BD77D9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Denmark</w:t>
            </w:r>
          </w:p>
        </w:tc>
        <w:tc>
          <w:tcPr>
            <w:tcW w:w="651" w:type="pct"/>
            <w:tcBorders>
              <w:top w:val="nil"/>
              <w:left w:val="nil"/>
              <w:bottom w:val="nil"/>
              <w:right w:val="nil"/>
            </w:tcBorders>
            <w:shd w:val="clear" w:color="auto" w:fill="FFFFFF" w:themeFill="background1"/>
            <w:noWrap/>
            <w:vAlign w:val="bottom"/>
          </w:tcPr>
          <w:p w14:paraId="74FA039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6680E5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353" w:type="pct"/>
            <w:tcBorders>
              <w:top w:val="nil"/>
              <w:left w:val="nil"/>
              <w:bottom w:val="nil"/>
              <w:right w:val="nil"/>
            </w:tcBorders>
            <w:noWrap/>
            <w:vAlign w:val="bottom"/>
            <w:hideMark/>
          </w:tcPr>
          <w:p w14:paraId="50FB2E3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0.04</w:t>
            </w:r>
          </w:p>
        </w:tc>
        <w:tc>
          <w:tcPr>
            <w:tcW w:w="433" w:type="pct"/>
            <w:tcBorders>
              <w:top w:val="nil"/>
              <w:left w:val="nil"/>
              <w:bottom w:val="nil"/>
              <w:right w:val="nil"/>
            </w:tcBorders>
            <w:noWrap/>
            <w:vAlign w:val="bottom"/>
            <w:hideMark/>
          </w:tcPr>
          <w:p w14:paraId="4F28010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noWrap/>
            <w:vAlign w:val="bottom"/>
            <w:hideMark/>
          </w:tcPr>
          <w:p w14:paraId="4CBCC46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1.55E-15</w:t>
            </w:r>
          </w:p>
        </w:tc>
        <w:tc>
          <w:tcPr>
            <w:tcW w:w="548" w:type="pct"/>
          </w:tcPr>
          <w:p w14:paraId="00C7B99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6.98E-15</w:t>
            </w:r>
          </w:p>
        </w:tc>
        <w:tc>
          <w:tcPr>
            <w:tcW w:w="703" w:type="pct"/>
            <w:vAlign w:val="bottom"/>
          </w:tcPr>
          <w:p w14:paraId="0927168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1.71E-15</w:t>
            </w:r>
          </w:p>
        </w:tc>
      </w:tr>
      <w:tr w:rsidR="00421227" w:rsidRPr="00700356" w14:paraId="3C5CBF07" w14:textId="77777777" w:rsidTr="00BF6ADE">
        <w:trPr>
          <w:trHeight w:val="212"/>
        </w:trPr>
        <w:tc>
          <w:tcPr>
            <w:tcW w:w="388" w:type="pct"/>
            <w:tcBorders>
              <w:top w:val="nil"/>
              <w:left w:val="nil"/>
              <w:bottom w:val="nil"/>
              <w:right w:val="nil"/>
            </w:tcBorders>
            <w:shd w:val="clear" w:color="000000" w:fill="D9D9D9"/>
            <w:noWrap/>
            <w:vAlign w:val="bottom"/>
            <w:hideMark/>
          </w:tcPr>
          <w:p w14:paraId="684C7C9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DJI</w:t>
            </w:r>
          </w:p>
        </w:tc>
        <w:tc>
          <w:tcPr>
            <w:tcW w:w="993" w:type="pct"/>
            <w:tcBorders>
              <w:top w:val="nil"/>
              <w:left w:val="nil"/>
              <w:bottom w:val="nil"/>
              <w:right w:val="nil"/>
            </w:tcBorders>
            <w:shd w:val="clear" w:color="000000" w:fill="D9D9D9"/>
            <w:noWrap/>
            <w:vAlign w:val="bottom"/>
            <w:hideMark/>
          </w:tcPr>
          <w:p w14:paraId="595597C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Djibouti</w:t>
            </w:r>
          </w:p>
        </w:tc>
        <w:tc>
          <w:tcPr>
            <w:tcW w:w="651" w:type="pct"/>
            <w:tcBorders>
              <w:top w:val="nil"/>
              <w:left w:val="nil"/>
              <w:bottom w:val="nil"/>
              <w:right w:val="nil"/>
            </w:tcBorders>
            <w:shd w:val="clear" w:color="000000" w:fill="FFF2CC"/>
            <w:noWrap/>
            <w:vAlign w:val="bottom"/>
            <w:hideMark/>
          </w:tcPr>
          <w:p w14:paraId="43ADB4F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Ethiopia</w:t>
            </w:r>
          </w:p>
        </w:tc>
        <w:tc>
          <w:tcPr>
            <w:tcW w:w="398" w:type="pct"/>
            <w:tcBorders>
              <w:top w:val="nil"/>
              <w:left w:val="nil"/>
              <w:bottom w:val="nil"/>
              <w:right w:val="nil"/>
            </w:tcBorders>
            <w:shd w:val="clear" w:color="auto" w:fill="FFF2CC" w:themeFill="accent4" w:themeFillTint="33"/>
            <w:noWrap/>
            <w:vAlign w:val="bottom"/>
            <w:hideMark/>
          </w:tcPr>
          <w:p w14:paraId="7A036C1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353" w:type="pct"/>
            <w:tcBorders>
              <w:top w:val="nil"/>
              <w:left w:val="nil"/>
              <w:bottom w:val="nil"/>
              <w:right w:val="nil"/>
            </w:tcBorders>
            <w:shd w:val="clear" w:color="auto" w:fill="FFF2CC" w:themeFill="accent4" w:themeFillTint="33"/>
            <w:noWrap/>
            <w:vAlign w:val="bottom"/>
            <w:hideMark/>
          </w:tcPr>
          <w:p w14:paraId="7056E02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433" w:type="pct"/>
            <w:tcBorders>
              <w:top w:val="nil"/>
              <w:left w:val="nil"/>
              <w:bottom w:val="nil"/>
              <w:right w:val="nil"/>
            </w:tcBorders>
            <w:shd w:val="clear" w:color="auto" w:fill="FFF2CC" w:themeFill="accent4" w:themeFillTint="33"/>
            <w:noWrap/>
            <w:vAlign w:val="bottom"/>
            <w:hideMark/>
          </w:tcPr>
          <w:p w14:paraId="4FE2601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shd w:val="clear" w:color="auto" w:fill="FFF2CC" w:themeFill="accent4" w:themeFillTint="33"/>
            <w:noWrap/>
            <w:vAlign w:val="bottom"/>
            <w:hideMark/>
          </w:tcPr>
          <w:p w14:paraId="3A8CE1B7"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7.10E-15</w:t>
            </w:r>
          </w:p>
        </w:tc>
        <w:tc>
          <w:tcPr>
            <w:tcW w:w="548" w:type="pct"/>
          </w:tcPr>
          <w:p w14:paraId="49BC0C6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5.87E-15</w:t>
            </w:r>
          </w:p>
        </w:tc>
        <w:tc>
          <w:tcPr>
            <w:tcW w:w="703" w:type="pct"/>
            <w:vAlign w:val="bottom"/>
          </w:tcPr>
          <w:p w14:paraId="4E3402D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2.05E-14</w:t>
            </w:r>
          </w:p>
        </w:tc>
      </w:tr>
      <w:tr w:rsidR="00421227" w:rsidRPr="00700356" w14:paraId="3B5059DE" w14:textId="77777777" w:rsidTr="00BF6ADE">
        <w:trPr>
          <w:trHeight w:val="212"/>
        </w:trPr>
        <w:tc>
          <w:tcPr>
            <w:tcW w:w="388" w:type="pct"/>
            <w:tcBorders>
              <w:top w:val="nil"/>
              <w:left w:val="nil"/>
              <w:bottom w:val="nil"/>
              <w:right w:val="nil"/>
            </w:tcBorders>
            <w:shd w:val="clear" w:color="000000" w:fill="D9D9D9"/>
            <w:noWrap/>
            <w:vAlign w:val="bottom"/>
            <w:hideMark/>
          </w:tcPr>
          <w:p w14:paraId="4D1944B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DMA</w:t>
            </w:r>
          </w:p>
        </w:tc>
        <w:tc>
          <w:tcPr>
            <w:tcW w:w="993" w:type="pct"/>
            <w:tcBorders>
              <w:top w:val="nil"/>
              <w:left w:val="nil"/>
              <w:bottom w:val="nil"/>
              <w:right w:val="nil"/>
            </w:tcBorders>
            <w:shd w:val="clear" w:color="000000" w:fill="D9D9D9"/>
            <w:noWrap/>
            <w:vAlign w:val="bottom"/>
            <w:hideMark/>
          </w:tcPr>
          <w:p w14:paraId="5D6ECE4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Dominica</w:t>
            </w:r>
          </w:p>
        </w:tc>
        <w:tc>
          <w:tcPr>
            <w:tcW w:w="651" w:type="pct"/>
            <w:tcBorders>
              <w:top w:val="nil"/>
              <w:left w:val="nil"/>
              <w:bottom w:val="nil"/>
              <w:right w:val="nil"/>
            </w:tcBorders>
            <w:shd w:val="clear" w:color="000000" w:fill="FFF2CC"/>
            <w:noWrap/>
            <w:vAlign w:val="bottom"/>
            <w:hideMark/>
          </w:tcPr>
          <w:p w14:paraId="7EECDF9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Dominican Republic</w:t>
            </w:r>
          </w:p>
        </w:tc>
        <w:tc>
          <w:tcPr>
            <w:tcW w:w="398" w:type="pct"/>
            <w:tcBorders>
              <w:top w:val="nil"/>
              <w:left w:val="nil"/>
              <w:bottom w:val="nil"/>
              <w:right w:val="nil"/>
            </w:tcBorders>
            <w:shd w:val="clear" w:color="auto" w:fill="FFF2CC" w:themeFill="accent4" w:themeFillTint="33"/>
            <w:noWrap/>
            <w:vAlign w:val="bottom"/>
            <w:hideMark/>
          </w:tcPr>
          <w:p w14:paraId="604ACDF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0.45</w:t>
            </w:r>
          </w:p>
        </w:tc>
        <w:tc>
          <w:tcPr>
            <w:tcW w:w="353" w:type="pct"/>
            <w:tcBorders>
              <w:top w:val="nil"/>
              <w:left w:val="nil"/>
              <w:bottom w:val="nil"/>
              <w:right w:val="nil"/>
            </w:tcBorders>
            <w:shd w:val="clear" w:color="auto" w:fill="FFF2CC" w:themeFill="accent4" w:themeFillTint="33"/>
            <w:noWrap/>
            <w:vAlign w:val="bottom"/>
            <w:hideMark/>
          </w:tcPr>
          <w:p w14:paraId="30CB7CF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433" w:type="pct"/>
            <w:tcBorders>
              <w:top w:val="nil"/>
              <w:left w:val="nil"/>
              <w:bottom w:val="nil"/>
              <w:right w:val="nil"/>
            </w:tcBorders>
            <w:shd w:val="clear" w:color="auto" w:fill="FFF2CC" w:themeFill="accent4" w:themeFillTint="33"/>
            <w:noWrap/>
            <w:vAlign w:val="bottom"/>
            <w:hideMark/>
          </w:tcPr>
          <w:p w14:paraId="0986684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shd w:val="clear" w:color="auto" w:fill="FFF2CC" w:themeFill="accent4" w:themeFillTint="33"/>
            <w:noWrap/>
            <w:vAlign w:val="bottom"/>
            <w:hideMark/>
          </w:tcPr>
          <w:p w14:paraId="045B1D06"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1.23E-12</w:t>
            </w:r>
          </w:p>
        </w:tc>
        <w:tc>
          <w:tcPr>
            <w:tcW w:w="548" w:type="pct"/>
          </w:tcPr>
          <w:p w14:paraId="36752F9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7.94E-13</w:t>
            </w:r>
          </w:p>
        </w:tc>
        <w:tc>
          <w:tcPr>
            <w:tcW w:w="703" w:type="pct"/>
            <w:vAlign w:val="bottom"/>
          </w:tcPr>
          <w:p w14:paraId="48B0A25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4.10E-13</w:t>
            </w:r>
          </w:p>
        </w:tc>
      </w:tr>
      <w:tr w:rsidR="00421227" w:rsidRPr="00700356" w14:paraId="641849A6" w14:textId="77777777" w:rsidTr="00BF6ADE">
        <w:trPr>
          <w:trHeight w:val="212"/>
        </w:trPr>
        <w:tc>
          <w:tcPr>
            <w:tcW w:w="388" w:type="pct"/>
            <w:tcBorders>
              <w:top w:val="nil"/>
              <w:left w:val="nil"/>
              <w:bottom w:val="nil"/>
              <w:right w:val="nil"/>
            </w:tcBorders>
            <w:shd w:val="clear" w:color="000000" w:fill="D9D9D9"/>
            <w:noWrap/>
            <w:vAlign w:val="bottom"/>
            <w:hideMark/>
          </w:tcPr>
          <w:p w14:paraId="14945BF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DOM</w:t>
            </w:r>
          </w:p>
        </w:tc>
        <w:tc>
          <w:tcPr>
            <w:tcW w:w="993" w:type="pct"/>
            <w:tcBorders>
              <w:top w:val="nil"/>
              <w:left w:val="nil"/>
              <w:bottom w:val="nil"/>
              <w:right w:val="nil"/>
            </w:tcBorders>
            <w:shd w:val="clear" w:color="000000" w:fill="D9D9D9"/>
            <w:noWrap/>
            <w:vAlign w:val="bottom"/>
            <w:hideMark/>
          </w:tcPr>
          <w:p w14:paraId="1A98BCB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Dominican Republic</w:t>
            </w:r>
          </w:p>
        </w:tc>
        <w:tc>
          <w:tcPr>
            <w:tcW w:w="651" w:type="pct"/>
            <w:tcBorders>
              <w:top w:val="nil"/>
              <w:left w:val="nil"/>
              <w:bottom w:val="nil"/>
              <w:right w:val="nil"/>
            </w:tcBorders>
            <w:shd w:val="clear" w:color="auto" w:fill="FFFFFF" w:themeFill="background1"/>
            <w:noWrap/>
            <w:vAlign w:val="bottom"/>
            <w:hideMark/>
          </w:tcPr>
          <w:p w14:paraId="708BA15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37B9C56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0.45</w:t>
            </w:r>
          </w:p>
        </w:tc>
        <w:tc>
          <w:tcPr>
            <w:tcW w:w="353" w:type="pct"/>
            <w:tcBorders>
              <w:top w:val="nil"/>
              <w:left w:val="nil"/>
              <w:bottom w:val="nil"/>
              <w:right w:val="nil"/>
            </w:tcBorders>
            <w:noWrap/>
            <w:vAlign w:val="bottom"/>
            <w:hideMark/>
          </w:tcPr>
          <w:p w14:paraId="6CD5B90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433" w:type="pct"/>
            <w:tcBorders>
              <w:top w:val="nil"/>
              <w:left w:val="nil"/>
              <w:bottom w:val="nil"/>
              <w:right w:val="nil"/>
            </w:tcBorders>
            <w:noWrap/>
            <w:vAlign w:val="bottom"/>
            <w:hideMark/>
          </w:tcPr>
          <w:p w14:paraId="5E285AD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noWrap/>
            <w:vAlign w:val="bottom"/>
            <w:hideMark/>
          </w:tcPr>
          <w:p w14:paraId="4D3202E2"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2.50E-13</w:t>
            </w:r>
          </w:p>
        </w:tc>
        <w:tc>
          <w:tcPr>
            <w:tcW w:w="548" w:type="pct"/>
          </w:tcPr>
          <w:p w14:paraId="12A57FF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2.33E-13</w:t>
            </w:r>
          </w:p>
        </w:tc>
        <w:tc>
          <w:tcPr>
            <w:tcW w:w="703" w:type="pct"/>
            <w:vAlign w:val="bottom"/>
          </w:tcPr>
          <w:p w14:paraId="722A840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2.40E-13</w:t>
            </w:r>
          </w:p>
        </w:tc>
      </w:tr>
      <w:tr w:rsidR="00421227" w:rsidRPr="00700356" w14:paraId="2BC23127" w14:textId="77777777" w:rsidTr="00BF6ADE">
        <w:trPr>
          <w:trHeight w:val="212"/>
        </w:trPr>
        <w:tc>
          <w:tcPr>
            <w:tcW w:w="388" w:type="pct"/>
            <w:tcBorders>
              <w:top w:val="nil"/>
              <w:left w:val="nil"/>
              <w:bottom w:val="nil"/>
              <w:right w:val="nil"/>
            </w:tcBorders>
            <w:shd w:val="clear" w:color="000000" w:fill="D9D9D9"/>
            <w:noWrap/>
            <w:vAlign w:val="bottom"/>
            <w:hideMark/>
          </w:tcPr>
          <w:p w14:paraId="12CE533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ECU</w:t>
            </w:r>
          </w:p>
        </w:tc>
        <w:tc>
          <w:tcPr>
            <w:tcW w:w="993" w:type="pct"/>
            <w:tcBorders>
              <w:top w:val="nil"/>
              <w:left w:val="nil"/>
              <w:bottom w:val="nil"/>
              <w:right w:val="nil"/>
            </w:tcBorders>
            <w:shd w:val="clear" w:color="000000" w:fill="D9D9D9"/>
            <w:noWrap/>
            <w:vAlign w:val="bottom"/>
            <w:hideMark/>
          </w:tcPr>
          <w:p w14:paraId="105B9D7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Ecuador</w:t>
            </w:r>
          </w:p>
        </w:tc>
        <w:tc>
          <w:tcPr>
            <w:tcW w:w="651" w:type="pct"/>
            <w:tcBorders>
              <w:top w:val="nil"/>
              <w:left w:val="nil"/>
              <w:bottom w:val="nil"/>
              <w:right w:val="nil"/>
            </w:tcBorders>
            <w:shd w:val="clear" w:color="auto" w:fill="FFFFFF" w:themeFill="background1"/>
            <w:noWrap/>
            <w:vAlign w:val="bottom"/>
          </w:tcPr>
          <w:p w14:paraId="25B44CA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0EC55A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0.64</w:t>
            </w:r>
          </w:p>
        </w:tc>
        <w:tc>
          <w:tcPr>
            <w:tcW w:w="353" w:type="pct"/>
            <w:tcBorders>
              <w:top w:val="nil"/>
              <w:left w:val="nil"/>
              <w:bottom w:val="nil"/>
              <w:right w:val="nil"/>
            </w:tcBorders>
            <w:noWrap/>
            <w:vAlign w:val="bottom"/>
            <w:hideMark/>
          </w:tcPr>
          <w:p w14:paraId="559F35C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0.35</w:t>
            </w:r>
          </w:p>
        </w:tc>
        <w:tc>
          <w:tcPr>
            <w:tcW w:w="433" w:type="pct"/>
            <w:tcBorders>
              <w:top w:val="nil"/>
              <w:left w:val="nil"/>
              <w:bottom w:val="nil"/>
              <w:right w:val="nil"/>
            </w:tcBorders>
            <w:noWrap/>
            <w:vAlign w:val="bottom"/>
            <w:hideMark/>
          </w:tcPr>
          <w:p w14:paraId="57DFA12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39376C4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2.12E-13</w:t>
            </w:r>
          </w:p>
        </w:tc>
        <w:tc>
          <w:tcPr>
            <w:tcW w:w="548" w:type="pct"/>
          </w:tcPr>
          <w:p w14:paraId="1E40CDD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1.94E-13</w:t>
            </w:r>
          </w:p>
        </w:tc>
        <w:tc>
          <w:tcPr>
            <w:tcW w:w="703" w:type="pct"/>
            <w:vAlign w:val="bottom"/>
          </w:tcPr>
          <w:p w14:paraId="3725448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7.15E-13</w:t>
            </w:r>
          </w:p>
        </w:tc>
      </w:tr>
      <w:tr w:rsidR="00421227" w:rsidRPr="00700356" w14:paraId="386DF75F" w14:textId="77777777" w:rsidTr="00BF6ADE">
        <w:trPr>
          <w:trHeight w:val="212"/>
        </w:trPr>
        <w:tc>
          <w:tcPr>
            <w:tcW w:w="388" w:type="pct"/>
            <w:tcBorders>
              <w:top w:val="nil"/>
              <w:left w:val="nil"/>
              <w:bottom w:val="nil"/>
              <w:right w:val="nil"/>
            </w:tcBorders>
            <w:shd w:val="clear" w:color="000000" w:fill="D9D9D9"/>
            <w:noWrap/>
            <w:vAlign w:val="bottom"/>
            <w:hideMark/>
          </w:tcPr>
          <w:p w14:paraId="53E47DA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EGY</w:t>
            </w:r>
          </w:p>
        </w:tc>
        <w:tc>
          <w:tcPr>
            <w:tcW w:w="993" w:type="pct"/>
            <w:tcBorders>
              <w:top w:val="nil"/>
              <w:left w:val="nil"/>
              <w:bottom w:val="nil"/>
              <w:right w:val="nil"/>
            </w:tcBorders>
            <w:shd w:val="clear" w:color="000000" w:fill="D9D9D9"/>
            <w:noWrap/>
            <w:vAlign w:val="bottom"/>
            <w:hideMark/>
          </w:tcPr>
          <w:p w14:paraId="7FB583B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Egypt</w:t>
            </w:r>
          </w:p>
        </w:tc>
        <w:tc>
          <w:tcPr>
            <w:tcW w:w="651" w:type="pct"/>
            <w:tcBorders>
              <w:top w:val="nil"/>
              <w:left w:val="nil"/>
              <w:bottom w:val="nil"/>
              <w:right w:val="nil"/>
            </w:tcBorders>
            <w:shd w:val="clear" w:color="auto" w:fill="FFFFFF" w:themeFill="background1"/>
            <w:noWrap/>
            <w:vAlign w:val="bottom"/>
          </w:tcPr>
          <w:p w14:paraId="718B4D6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0825A31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353" w:type="pct"/>
            <w:tcBorders>
              <w:top w:val="nil"/>
              <w:left w:val="nil"/>
              <w:bottom w:val="nil"/>
              <w:right w:val="nil"/>
            </w:tcBorders>
            <w:noWrap/>
            <w:vAlign w:val="bottom"/>
            <w:hideMark/>
          </w:tcPr>
          <w:p w14:paraId="26ED88A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019F974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27C46C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1.28E-15</w:t>
            </w:r>
          </w:p>
        </w:tc>
        <w:tc>
          <w:tcPr>
            <w:tcW w:w="548" w:type="pct"/>
          </w:tcPr>
          <w:p w14:paraId="54B3358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2.55E-15</w:t>
            </w:r>
          </w:p>
        </w:tc>
        <w:tc>
          <w:tcPr>
            <w:tcW w:w="703" w:type="pct"/>
            <w:vAlign w:val="bottom"/>
          </w:tcPr>
          <w:p w14:paraId="7A19520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2.77E-14</w:t>
            </w:r>
          </w:p>
        </w:tc>
      </w:tr>
      <w:tr w:rsidR="005F3B48" w:rsidRPr="00700356" w14:paraId="7EED9BF7" w14:textId="77777777" w:rsidTr="00BF6ADE">
        <w:trPr>
          <w:trHeight w:val="212"/>
        </w:trPr>
        <w:tc>
          <w:tcPr>
            <w:tcW w:w="388" w:type="pct"/>
            <w:tcBorders>
              <w:top w:val="nil"/>
              <w:left w:val="nil"/>
              <w:bottom w:val="nil"/>
              <w:right w:val="nil"/>
            </w:tcBorders>
            <w:shd w:val="clear" w:color="000000" w:fill="D9D9D9"/>
            <w:noWrap/>
            <w:vAlign w:val="bottom"/>
            <w:hideMark/>
          </w:tcPr>
          <w:p w14:paraId="6DB7BCF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SLV</w:t>
            </w:r>
          </w:p>
        </w:tc>
        <w:tc>
          <w:tcPr>
            <w:tcW w:w="993" w:type="pct"/>
            <w:tcBorders>
              <w:top w:val="nil"/>
              <w:left w:val="nil"/>
              <w:bottom w:val="nil"/>
              <w:right w:val="nil"/>
            </w:tcBorders>
            <w:shd w:val="clear" w:color="000000" w:fill="D9D9D9"/>
            <w:noWrap/>
            <w:vAlign w:val="bottom"/>
            <w:hideMark/>
          </w:tcPr>
          <w:p w14:paraId="3CD95E8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El Salvador</w:t>
            </w:r>
          </w:p>
        </w:tc>
        <w:tc>
          <w:tcPr>
            <w:tcW w:w="651" w:type="pct"/>
            <w:tcBorders>
              <w:top w:val="nil"/>
              <w:left w:val="nil"/>
              <w:bottom w:val="nil"/>
              <w:right w:val="nil"/>
            </w:tcBorders>
            <w:shd w:val="clear" w:color="auto" w:fill="FFFFFF" w:themeFill="background1"/>
            <w:noWrap/>
            <w:vAlign w:val="bottom"/>
          </w:tcPr>
          <w:p w14:paraId="7A0CDC6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A712AF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0.08</w:t>
            </w:r>
          </w:p>
        </w:tc>
        <w:tc>
          <w:tcPr>
            <w:tcW w:w="353" w:type="pct"/>
            <w:tcBorders>
              <w:top w:val="nil"/>
              <w:left w:val="nil"/>
              <w:bottom w:val="nil"/>
              <w:right w:val="nil"/>
            </w:tcBorders>
            <w:noWrap/>
            <w:vAlign w:val="bottom"/>
            <w:hideMark/>
          </w:tcPr>
          <w:p w14:paraId="42896EB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0.91</w:t>
            </w:r>
          </w:p>
        </w:tc>
        <w:tc>
          <w:tcPr>
            <w:tcW w:w="433" w:type="pct"/>
            <w:tcBorders>
              <w:top w:val="nil"/>
              <w:left w:val="nil"/>
              <w:bottom w:val="nil"/>
              <w:right w:val="nil"/>
            </w:tcBorders>
            <w:noWrap/>
            <w:vAlign w:val="bottom"/>
            <w:hideMark/>
          </w:tcPr>
          <w:p w14:paraId="2D6A26E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5C63F28A"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1.49E-13</w:t>
            </w:r>
          </w:p>
        </w:tc>
        <w:tc>
          <w:tcPr>
            <w:tcW w:w="548" w:type="pct"/>
          </w:tcPr>
          <w:p w14:paraId="015C8AE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1.52E-13</w:t>
            </w:r>
          </w:p>
        </w:tc>
        <w:tc>
          <w:tcPr>
            <w:tcW w:w="703" w:type="pct"/>
            <w:vAlign w:val="bottom"/>
          </w:tcPr>
          <w:p w14:paraId="564A641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2.10E-13</w:t>
            </w:r>
          </w:p>
        </w:tc>
      </w:tr>
      <w:tr w:rsidR="005F3B48" w:rsidRPr="00700356" w14:paraId="6B6F7BA3" w14:textId="77777777" w:rsidTr="00BF6ADE">
        <w:trPr>
          <w:trHeight w:val="212"/>
        </w:trPr>
        <w:tc>
          <w:tcPr>
            <w:tcW w:w="388" w:type="pct"/>
            <w:tcBorders>
              <w:top w:val="nil"/>
              <w:left w:val="nil"/>
              <w:bottom w:val="nil"/>
              <w:right w:val="nil"/>
            </w:tcBorders>
            <w:shd w:val="clear" w:color="000000" w:fill="D9D9D9"/>
            <w:noWrap/>
            <w:vAlign w:val="bottom"/>
            <w:hideMark/>
          </w:tcPr>
          <w:p w14:paraId="7C855C7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GNQ</w:t>
            </w:r>
          </w:p>
        </w:tc>
        <w:tc>
          <w:tcPr>
            <w:tcW w:w="993" w:type="pct"/>
            <w:tcBorders>
              <w:top w:val="nil"/>
              <w:left w:val="nil"/>
              <w:bottom w:val="nil"/>
              <w:right w:val="nil"/>
            </w:tcBorders>
            <w:shd w:val="clear" w:color="000000" w:fill="D9D9D9"/>
            <w:noWrap/>
            <w:vAlign w:val="bottom"/>
            <w:hideMark/>
          </w:tcPr>
          <w:p w14:paraId="23387C3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Equatorial Guinea</w:t>
            </w:r>
          </w:p>
        </w:tc>
        <w:tc>
          <w:tcPr>
            <w:tcW w:w="651" w:type="pct"/>
            <w:tcBorders>
              <w:top w:val="nil"/>
              <w:left w:val="nil"/>
              <w:bottom w:val="nil"/>
              <w:right w:val="nil"/>
            </w:tcBorders>
            <w:shd w:val="clear" w:color="auto" w:fill="FFFFFF" w:themeFill="background1"/>
            <w:noWrap/>
            <w:vAlign w:val="bottom"/>
          </w:tcPr>
          <w:p w14:paraId="4902657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7BFB0FA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69950EF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166C706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533" w:type="pct"/>
            <w:tcBorders>
              <w:top w:val="nil"/>
              <w:left w:val="nil"/>
              <w:bottom w:val="nil"/>
              <w:right w:val="nil"/>
            </w:tcBorders>
            <w:noWrap/>
            <w:vAlign w:val="bottom"/>
            <w:hideMark/>
          </w:tcPr>
          <w:p w14:paraId="5920E24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1.32E-13</w:t>
            </w:r>
          </w:p>
        </w:tc>
        <w:tc>
          <w:tcPr>
            <w:tcW w:w="548" w:type="pct"/>
          </w:tcPr>
          <w:p w14:paraId="5D94B25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5.57E-14</w:t>
            </w:r>
          </w:p>
        </w:tc>
        <w:tc>
          <w:tcPr>
            <w:tcW w:w="703" w:type="pct"/>
            <w:vAlign w:val="bottom"/>
          </w:tcPr>
          <w:p w14:paraId="2C8AFF4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1.35E-13</w:t>
            </w:r>
          </w:p>
        </w:tc>
      </w:tr>
      <w:tr w:rsidR="005F3B48" w:rsidRPr="00700356" w14:paraId="51485C11" w14:textId="77777777" w:rsidTr="00BF6ADE">
        <w:trPr>
          <w:trHeight w:val="212"/>
        </w:trPr>
        <w:tc>
          <w:tcPr>
            <w:tcW w:w="388" w:type="pct"/>
            <w:tcBorders>
              <w:top w:val="nil"/>
              <w:left w:val="nil"/>
              <w:bottom w:val="nil"/>
              <w:right w:val="nil"/>
            </w:tcBorders>
            <w:shd w:val="clear" w:color="000000" w:fill="D9D9D9"/>
            <w:noWrap/>
            <w:vAlign w:val="bottom"/>
            <w:hideMark/>
          </w:tcPr>
          <w:p w14:paraId="2EE7154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ERI</w:t>
            </w:r>
          </w:p>
        </w:tc>
        <w:tc>
          <w:tcPr>
            <w:tcW w:w="993" w:type="pct"/>
            <w:tcBorders>
              <w:top w:val="nil"/>
              <w:left w:val="nil"/>
              <w:bottom w:val="nil"/>
              <w:right w:val="nil"/>
            </w:tcBorders>
            <w:shd w:val="clear" w:color="000000" w:fill="D9D9D9"/>
            <w:noWrap/>
            <w:vAlign w:val="bottom"/>
            <w:hideMark/>
          </w:tcPr>
          <w:p w14:paraId="7228F2D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Eritrea</w:t>
            </w:r>
          </w:p>
        </w:tc>
        <w:tc>
          <w:tcPr>
            <w:tcW w:w="651" w:type="pct"/>
            <w:tcBorders>
              <w:top w:val="nil"/>
              <w:left w:val="nil"/>
              <w:bottom w:val="nil"/>
              <w:right w:val="nil"/>
            </w:tcBorders>
            <w:shd w:val="clear" w:color="auto" w:fill="FFFFFF" w:themeFill="background1"/>
            <w:noWrap/>
            <w:vAlign w:val="bottom"/>
          </w:tcPr>
          <w:p w14:paraId="27F8904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05C39E9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3CA762B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w:t>
            </w:r>
          </w:p>
        </w:tc>
        <w:tc>
          <w:tcPr>
            <w:tcW w:w="433" w:type="pct"/>
            <w:tcBorders>
              <w:top w:val="nil"/>
              <w:left w:val="nil"/>
              <w:bottom w:val="nil"/>
              <w:right w:val="nil"/>
            </w:tcBorders>
            <w:noWrap/>
            <w:vAlign w:val="bottom"/>
            <w:hideMark/>
          </w:tcPr>
          <w:p w14:paraId="7C83D7B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w:t>
            </w:r>
          </w:p>
        </w:tc>
        <w:tc>
          <w:tcPr>
            <w:tcW w:w="533" w:type="pct"/>
            <w:tcBorders>
              <w:top w:val="nil"/>
              <w:left w:val="nil"/>
              <w:bottom w:val="nil"/>
              <w:right w:val="nil"/>
            </w:tcBorders>
            <w:noWrap/>
            <w:vAlign w:val="bottom"/>
            <w:hideMark/>
          </w:tcPr>
          <w:p w14:paraId="68F8106D"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7.80E-15</w:t>
            </w:r>
          </w:p>
        </w:tc>
        <w:tc>
          <w:tcPr>
            <w:tcW w:w="548" w:type="pct"/>
          </w:tcPr>
          <w:p w14:paraId="0F9B0A3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7.84E-15</w:t>
            </w:r>
          </w:p>
        </w:tc>
        <w:tc>
          <w:tcPr>
            <w:tcW w:w="703" w:type="pct"/>
            <w:vAlign w:val="bottom"/>
          </w:tcPr>
          <w:p w14:paraId="49E42AB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8.45E-15</w:t>
            </w:r>
          </w:p>
        </w:tc>
      </w:tr>
      <w:tr w:rsidR="005F3B48" w:rsidRPr="00700356" w14:paraId="2D50987A" w14:textId="77777777" w:rsidTr="00BF6ADE">
        <w:trPr>
          <w:trHeight w:val="212"/>
        </w:trPr>
        <w:tc>
          <w:tcPr>
            <w:tcW w:w="388" w:type="pct"/>
            <w:tcBorders>
              <w:top w:val="nil"/>
              <w:left w:val="nil"/>
              <w:bottom w:val="nil"/>
              <w:right w:val="nil"/>
            </w:tcBorders>
            <w:shd w:val="clear" w:color="000000" w:fill="D9D9D9"/>
            <w:noWrap/>
            <w:vAlign w:val="bottom"/>
            <w:hideMark/>
          </w:tcPr>
          <w:p w14:paraId="6000D5F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EST</w:t>
            </w:r>
          </w:p>
        </w:tc>
        <w:tc>
          <w:tcPr>
            <w:tcW w:w="993" w:type="pct"/>
            <w:tcBorders>
              <w:top w:val="nil"/>
              <w:left w:val="nil"/>
              <w:bottom w:val="nil"/>
              <w:right w:val="nil"/>
            </w:tcBorders>
            <w:shd w:val="clear" w:color="000000" w:fill="D9D9D9"/>
            <w:noWrap/>
            <w:vAlign w:val="bottom"/>
            <w:hideMark/>
          </w:tcPr>
          <w:p w14:paraId="1B1E0E4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Estonia</w:t>
            </w:r>
          </w:p>
        </w:tc>
        <w:tc>
          <w:tcPr>
            <w:tcW w:w="651" w:type="pct"/>
            <w:tcBorders>
              <w:top w:val="nil"/>
              <w:left w:val="nil"/>
              <w:bottom w:val="nil"/>
              <w:right w:val="nil"/>
            </w:tcBorders>
            <w:shd w:val="clear" w:color="auto" w:fill="FFFFFF" w:themeFill="background1"/>
            <w:noWrap/>
            <w:vAlign w:val="bottom"/>
          </w:tcPr>
          <w:p w14:paraId="6B16523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25D106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0.74</w:t>
            </w:r>
          </w:p>
        </w:tc>
        <w:tc>
          <w:tcPr>
            <w:tcW w:w="353" w:type="pct"/>
            <w:tcBorders>
              <w:top w:val="nil"/>
              <w:left w:val="nil"/>
              <w:bottom w:val="nil"/>
              <w:right w:val="nil"/>
            </w:tcBorders>
            <w:noWrap/>
            <w:vAlign w:val="bottom"/>
            <w:hideMark/>
          </w:tcPr>
          <w:p w14:paraId="574BF69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0.26</w:t>
            </w:r>
          </w:p>
        </w:tc>
        <w:tc>
          <w:tcPr>
            <w:tcW w:w="433" w:type="pct"/>
            <w:tcBorders>
              <w:top w:val="nil"/>
              <w:left w:val="nil"/>
              <w:bottom w:val="nil"/>
              <w:right w:val="nil"/>
            </w:tcBorders>
            <w:noWrap/>
            <w:vAlign w:val="bottom"/>
            <w:hideMark/>
          </w:tcPr>
          <w:p w14:paraId="18400C9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C30FCB6"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1.46E-15</w:t>
            </w:r>
          </w:p>
        </w:tc>
        <w:tc>
          <w:tcPr>
            <w:tcW w:w="548" w:type="pct"/>
          </w:tcPr>
          <w:p w14:paraId="2E5BC0D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1.07E-15</w:t>
            </w:r>
          </w:p>
        </w:tc>
        <w:tc>
          <w:tcPr>
            <w:tcW w:w="703" w:type="pct"/>
            <w:vAlign w:val="bottom"/>
          </w:tcPr>
          <w:p w14:paraId="1102A3B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1.73E-15</w:t>
            </w:r>
          </w:p>
        </w:tc>
      </w:tr>
      <w:tr w:rsidR="005F3B48" w:rsidRPr="00700356" w14:paraId="21CA9141" w14:textId="77777777" w:rsidTr="00BF6ADE">
        <w:trPr>
          <w:trHeight w:val="212"/>
        </w:trPr>
        <w:tc>
          <w:tcPr>
            <w:tcW w:w="388" w:type="pct"/>
            <w:tcBorders>
              <w:top w:val="nil"/>
              <w:left w:val="nil"/>
              <w:bottom w:val="nil"/>
              <w:right w:val="nil"/>
            </w:tcBorders>
            <w:shd w:val="clear" w:color="000000" w:fill="D9D9D9"/>
            <w:noWrap/>
            <w:vAlign w:val="bottom"/>
            <w:hideMark/>
          </w:tcPr>
          <w:p w14:paraId="07F63BB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SWZ</w:t>
            </w:r>
          </w:p>
        </w:tc>
        <w:tc>
          <w:tcPr>
            <w:tcW w:w="993" w:type="pct"/>
            <w:tcBorders>
              <w:top w:val="nil"/>
              <w:left w:val="nil"/>
              <w:bottom w:val="nil"/>
              <w:right w:val="nil"/>
            </w:tcBorders>
            <w:shd w:val="clear" w:color="000000" w:fill="D9D9D9"/>
            <w:noWrap/>
            <w:vAlign w:val="bottom"/>
            <w:hideMark/>
          </w:tcPr>
          <w:p w14:paraId="0C5E9D1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Eswatini</w:t>
            </w:r>
          </w:p>
        </w:tc>
        <w:tc>
          <w:tcPr>
            <w:tcW w:w="651" w:type="pct"/>
            <w:tcBorders>
              <w:top w:val="nil"/>
              <w:left w:val="nil"/>
              <w:bottom w:val="nil"/>
              <w:right w:val="nil"/>
            </w:tcBorders>
            <w:shd w:val="clear" w:color="auto" w:fill="FFFFFF" w:themeFill="background1"/>
            <w:noWrap/>
            <w:vAlign w:val="bottom"/>
          </w:tcPr>
          <w:p w14:paraId="24BCAC7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7530D41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0.41</w:t>
            </w:r>
          </w:p>
        </w:tc>
        <w:tc>
          <w:tcPr>
            <w:tcW w:w="353" w:type="pct"/>
            <w:tcBorders>
              <w:top w:val="nil"/>
              <w:left w:val="nil"/>
              <w:bottom w:val="nil"/>
              <w:right w:val="nil"/>
            </w:tcBorders>
            <w:noWrap/>
            <w:vAlign w:val="bottom"/>
            <w:hideMark/>
          </w:tcPr>
          <w:p w14:paraId="6D44D95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0.19</w:t>
            </w:r>
          </w:p>
        </w:tc>
        <w:tc>
          <w:tcPr>
            <w:tcW w:w="433" w:type="pct"/>
            <w:tcBorders>
              <w:top w:val="nil"/>
              <w:left w:val="nil"/>
              <w:bottom w:val="nil"/>
              <w:right w:val="nil"/>
            </w:tcBorders>
            <w:noWrap/>
            <w:vAlign w:val="bottom"/>
            <w:hideMark/>
          </w:tcPr>
          <w:p w14:paraId="05536D0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0.39</w:t>
            </w:r>
          </w:p>
        </w:tc>
        <w:tc>
          <w:tcPr>
            <w:tcW w:w="533" w:type="pct"/>
            <w:tcBorders>
              <w:top w:val="nil"/>
              <w:left w:val="nil"/>
              <w:bottom w:val="nil"/>
              <w:right w:val="nil"/>
            </w:tcBorders>
            <w:noWrap/>
            <w:vAlign w:val="bottom"/>
            <w:hideMark/>
          </w:tcPr>
          <w:p w14:paraId="6C8A477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3.23E-14</w:t>
            </w:r>
          </w:p>
        </w:tc>
        <w:tc>
          <w:tcPr>
            <w:tcW w:w="548" w:type="pct"/>
          </w:tcPr>
          <w:p w14:paraId="0FE544C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3.13E-14</w:t>
            </w:r>
          </w:p>
        </w:tc>
        <w:tc>
          <w:tcPr>
            <w:tcW w:w="703" w:type="pct"/>
            <w:vAlign w:val="bottom"/>
          </w:tcPr>
          <w:p w14:paraId="698B586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2.58E-14</w:t>
            </w:r>
          </w:p>
        </w:tc>
      </w:tr>
      <w:tr w:rsidR="005F3B48" w:rsidRPr="00700356" w14:paraId="62FB017A" w14:textId="77777777" w:rsidTr="00BF6ADE">
        <w:trPr>
          <w:trHeight w:val="212"/>
        </w:trPr>
        <w:tc>
          <w:tcPr>
            <w:tcW w:w="388" w:type="pct"/>
            <w:tcBorders>
              <w:top w:val="nil"/>
              <w:left w:val="nil"/>
              <w:bottom w:val="nil"/>
              <w:right w:val="nil"/>
            </w:tcBorders>
            <w:shd w:val="clear" w:color="000000" w:fill="D9D9D9"/>
            <w:noWrap/>
            <w:vAlign w:val="bottom"/>
            <w:hideMark/>
          </w:tcPr>
          <w:p w14:paraId="7333226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ETH</w:t>
            </w:r>
          </w:p>
        </w:tc>
        <w:tc>
          <w:tcPr>
            <w:tcW w:w="993" w:type="pct"/>
            <w:tcBorders>
              <w:top w:val="nil"/>
              <w:left w:val="nil"/>
              <w:bottom w:val="nil"/>
              <w:right w:val="nil"/>
            </w:tcBorders>
            <w:shd w:val="clear" w:color="000000" w:fill="D9D9D9"/>
            <w:noWrap/>
            <w:vAlign w:val="bottom"/>
            <w:hideMark/>
          </w:tcPr>
          <w:p w14:paraId="0BBCE28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Ethiopia</w:t>
            </w:r>
          </w:p>
        </w:tc>
        <w:tc>
          <w:tcPr>
            <w:tcW w:w="651" w:type="pct"/>
            <w:tcBorders>
              <w:top w:val="nil"/>
              <w:left w:val="nil"/>
              <w:bottom w:val="nil"/>
              <w:right w:val="nil"/>
            </w:tcBorders>
            <w:shd w:val="clear" w:color="auto" w:fill="FFFFFF" w:themeFill="background1"/>
            <w:noWrap/>
            <w:vAlign w:val="bottom"/>
            <w:hideMark/>
          </w:tcPr>
          <w:p w14:paraId="684B259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25EDF5D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353" w:type="pct"/>
            <w:tcBorders>
              <w:top w:val="nil"/>
              <w:left w:val="nil"/>
              <w:bottom w:val="nil"/>
              <w:right w:val="nil"/>
            </w:tcBorders>
            <w:noWrap/>
            <w:vAlign w:val="bottom"/>
            <w:hideMark/>
          </w:tcPr>
          <w:p w14:paraId="34FBEBE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433" w:type="pct"/>
            <w:tcBorders>
              <w:top w:val="nil"/>
              <w:left w:val="nil"/>
              <w:bottom w:val="nil"/>
              <w:right w:val="nil"/>
            </w:tcBorders>
            <w:noWrap/>
            <w:vAlign w:val="bottom"/>
            <w:hideMark/>
          </w:tcPr>
          <w:p w14:paraId="3F94DCD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4CEA317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1.63E-14</w:t>
            </w:r>
          </w:p>
        </w:tc>
        <w:tc>
          <w:tcPr>
            <w:tcW w:w="548" w:type="pct"/>
          </w:tcPr>
          <w:p w14:paraId="4F77EBD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1.45E-14</w:t>
            </w:r>
          </w:p>
        </w:tc>
        <w:tc>
          <w:tcPr>
            <w:tcW w:w="703" w:type="pct"/>
            <w:vAlign w:val="bottom"/>
          </w:tcPr>
          <w:p w14:paraId="469F292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2.13E-14</w:t>
            </w:r>
          </w:p>
        </w:tc>
      </w:tr>
      <w:tr w:rsidR="005F3B48" w:rsidRPr="00700356" w14:paraId="01F72E63" w14:textId="77777777" w:rsidTr="00BF6ADE">
        <w:trPr>
          <w:trHeight w:val="212"/>
        </w:trPr>
        <w:tc>
          <w:tcPr>
            <w:tcW w:w="388" w:type="pct"/>
            <w:tcBorders>
              <w:top w:val="nil"/>
              <w:left w:val="nil"/>
              <w:bottom w:val="nil"/>
              <w:right w:val="nil"/>
            </w:tcBorders>
            <w:shd w:val="clear" w:color="000000" w:fill="D9D9D9"/>
            <w:noWrap/>
            <w:vAlign w:val="bottom"/>
            <w:hideMark/>
          </w:tcPr>
          <w:p w14:paraId="5274A1A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FJI</w:t>
            </w:r>
          </w:p>
        </w:tc>
        <w:tc>
          <w:tcPr>
            <w:tcW w:w="993" w:type="pct"/>
            <w:tcBorders>
              <w:top w:val="nil"/>
              <w:left w:val="nil"/>
              <w:bottom w:val="nil"/>
              <w:right w:val="nil"/>
            </w:tcBorders>
            <w:shd w:val="clear" w:color="000000" w:fill="D9D9D9"/>
            <w:noWrap/>
            <w:vAlign w:val="bottom"/>
            <w:hideMark/>
          </w:tcPr>
          <w:p w14:paraId="5F695E1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Fiji</w:t>
            </w:r>
          </w:p>
        </w:tc>
        <w:tc>
          <w:tcPr>
            <w:tcW w:w="651" w:type="pct"/>
            <w:tcBorders>
              <w:top w:val="nil"/>
              <w:left w:val="nil"/>
              <w:bottom w:val="nil"/>
              <w:right w:val="nil"/>
            </w:tcBorders>
            <w:shd w:val="clear" w:color="auto" w:fill="FFFFFF" w:themeFill="background1"/>
            <w:noWrap/>
            <w:vAlign w:val="bottom"/>
          </w:tcPr>
          <w:p w14:paraId="684AEEC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DB6DCA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0B3C9BE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0.83</w:t>
            </w:r>
          </w:p>
        </w:tc>
        <w:tc>
          <w:tcPr>
            <w:tcW w:w="433" w:type="pct"/>
            <w:tcBorders>
              <w:top w:val="nil"/>
              <w:left w:val="nil"/>
              <w:bottom w:val="nil"/>
              <w:right w:val="nil"/>
            </w:tcBorders>
            <w:noWrap/>
            <w:vAlign w:val="bottom"/>
            <w:hideMark/>
          </w:tcPr>
          <w:p w14:paraId="2F3602E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533" w:type="pct"/>
            <w:tcBorders>
              <w:top w:val="nil"/>
              <w:left w:val="nil"/>
              <w:bottom w:val="nil"/>
              <w:right w:val="nil"/>
            </w:tcBorders>
            <w:noWrap/>
            <w:vAlign w:val="bottom"/>
            <w:hideMark/>
          </w:tcPr>
          <w:p w14:paraId="461B0A4D"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4.35E-13</w:t>
            </w:r>
          </w:p>
        </w:tc>
        <w:tc>
          <w:tcPr>
            <w:tcW w:w="548" w:type="pct"/>
          </w:tcPr>
          <w:p w14:paraId="1666FB6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2.38E-13</w:t>
            </w:r>
          </w:p>
        </w:tc>
        <w:tc>
          <w:tcPr>
            <w:tcW w:w="703" w:type="pct"/>
            <w:vAlign w:val="bottom"/>
          </w:tcPr>
          <w:p w14:paraId="07C7403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1.82E-13</w:t>
            </w:r>
          </w:p>
        </w:tc>
      </w:tr>
      <w:tr w:rsidR="005F3B48" w:rsidRPr="00700356" w14:paraId="583EE221" w14:textId="77777777" w:rsidTr="00BF6ADE">
        <w:trPr>
          <w:trHeight w:val="212"/>
        </w:trPr>
        <w:tc>
          <w:tcPr>
            <w:tcW w:w="388" w:type="pct"/>
            <w:tcBorders>
              <w:top w:val="nil"/>
              <w:left w:val="nil"/>
              <w:bottom w:val="nil"/>
              <w:right w:val="nil"/>
            </w:tcBorders>
            <w:shd w:val="clear" w:color="000000" w:fill="D9D9D9"/>
            <w:noWrap/>
            <w:vAlign w:val="bottom"/>
            <w:hideMark/>
          </w:tcPr>
          <w:p w14:paraId="02BB4C7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FIN</w:t>
            </w:r>
          </w:p>
        </w:tc>
        <w:tc>
          <w:tcPr>
            <w:tcW w:w="993" w:type="pct"/>
            <w:tcBorders>
              <w:top w:val="nil"/>
              <w:left w:val="nil"/>
              <w:bottom w:val="nil"/>
              <w:right w:val="nil"/>
            </w:tcBorders>
            <w:shd w:val="clear" w:color="000000" w:fill="D9D9D9"/>
            <w:noWrap/>
            <w:vAlign w:val="bottom"/>
            <w:hideMark/>
          </w:tcPr>
          <w:p w14:paraId="6671CD3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Finland</w:t>
            </w:r>
          </w:p>
        </w:tc>
        <w:tc>
          <w:tcPr>
            <w:tcW w:w="651" w:type="pct"/>
            <w:tcBorders>
              <w:top w:val="nil"/>
              <w:left w:val="nil"/>
              <w:bottom w:val="nil"/>
              <w:right w:val="nil"/>
            </w:tcBorders>
            <w:shd w:val="clear" w:color="auto" w:fill="FFFFFF" w:themeFill="background1"/>
            <w:noWrap/>
            <w:vAlign w:val="bottom"/>
          </w:tcPr>
          <w:p w14:paraId="36DAD99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04D98E6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2937FF0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433" w:type="pct"/>
            <w:tcBorders>
              <w:top w:val="nil"/>
              <w:left w:val="nil"/>
              <w:bottom w:val="nil"/>
              <w:right w:val="nil"/>
            </w:tcBorders>
            <w:noWrap/>
            <w:vAlign w:val="bottom"/>
            <w:hideMark/>
          </w:tcPr>
          <w:p w14:paraId="643E5BB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47518EF0"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1.48E-15</w:t>
            </w:r>
          </w:p>
        </w:tc>
        <w:tc>
          <w:tcPr>
            <w:tcW w:w="548" w:type="pct"/>
          </w:tcPr>
          <w:p w14:paraId="1EE5790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9.04E-16</w:t>
            </w:r>
          </w:p>
        </w:tc>
        <w:tc>
          <w:tcPr>
            <w:tcW w:w="703" w:type="pct"/>
            <w:vAlign w:val="bottom"/>
          </w:tcPr>
          <w:p w14:paraId="64602A2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1.72E-15</w:t>
            </w:r>
          </w:p>
        </w:tc>
      </w:tr>
      <w:tr w:rsidR="005F3B48" w:rsidRPr="00700356" w14:paraId="089F4A24" w14:textId="77777777" w:rsidTr="00BF6ADE">
        <w:trPr>
          <w:trHeight w:val="212"/>
        </w:trPr>
        <w:tc>
          <w:tcPr>
            <w:tcW w:w="388" w:type="pct"/>
            <w:tcBorders>
              <w:top w:val="nil"/>
              <w:left w:val="nil"/>
              <w:bottom w:val="nil"/>
              <w:right w:val="nil"/>
            </w:tcBorders>
            <w:shd w:val="clear" w:color="000000" w:fill="D9D9D9"/>
            <w:noWrap/>
            <w:vAlign w:val="bottom"/>
            <w:hideMark/>
          </w:tcPr>
          <w:p w14:paraId="7F75E76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FRA</w:t>
            </w:r>
          </w:p>
        </w:tc>
        <w:tc>
          <w:tcPr>
            <w:tcW w:w="993" w:type="pct"/>
            <w:tcBorders>
              <w:top w:val="nil"/>
              <w:left w:val="nil"/>
              <w:bottom w:val="nil"/>
              <w:right w:val="nil"/>
            </w:tcBorders>
            <w:shd w:val="clear" w:color="000000" w:fill="D9D9D9"/>
            <w:noWrap/>
            <w:vAlign w:val="bottom"/>
            <w:hideMark/>
          </w:tcPr>
          <w:p w14:paraId="693B24F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France</w:t>
            </w:r>
          </w:p>
        </w:tc>
        <w:tc>
          <w:tcPr>
            <w:tcW w:w="651" w:type="pct"/>
            <w:tcBorders>
              <w:top w:val="nil"/>
              <w:left w:val="nil"/>
              <w:bottom w:val="nil"/>
              <w:right w:val="nil"/>
            </w:tcBorders>
            <w:shd w:val="clear" w:color="auto" w:fill="FFFFFF" w:themeFill="background1"/>
            <w:noWrap/>
            <w:vAlign w:val="bottom"/>
          </w:tcPr>
          <w:p w14:paraId="1D06341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209CCD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1D05516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7011378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5F8B548F"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1.44E-14</w:t>
            </w:r>
          </w:p>
        </w:tc>
        <w:tc>
          <w:tcPr>
            <w:tcW w:w="548" w:type="pct"/>
          </w:tcPr>
          <w:p w14:paraId="7F37E62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9.25E-15</w:t>
            </w:r>
          </w:p>
        </w:tc>
        <w:tc>
          <w:tcPr>
            <w:tcW w:w="703" w:type="pct"/>
            <w:vAlign w:val="bottom"/>
          </w:tcPr>
          <w:p w14:paraId="1E85A88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6.95E-15</w:t>
            </w:r>
          </w:p>
        </w:tc>
      </w:tr>
      <w:tr w:rsidR="00421227" w:rsidRPr="00700356" w14:paraId="680CEC26" w14:textId="77777777" w:rsidTr="00BF6ADE">
        <w:trPr>
          <w:trHeight w:val="212"/>
        </w:trPr>
        <w:tc>
          <w:tcPr>
            <w:tcW w:w="388" w:type="pct"/>
            <w:tcBorders>
              <w:top w:val="nil"/>
              <w:left w:val="nil"/>
              <w:bottom w:val="nil"/>
              <w:right w:val="nil"/>
            </w:tcBorders>
            <w:shd w:val="clear" w:color="000000" w:fill="D9D9D9"/>
            <w:noWrap/>
            <w:vAlign w:val="bottom"/>
            <w:hideMark/>
          </w:tcPr>
          <w:p w14:paraId="61EC0DA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GAB</w:t>
            </w:r>
          </w:p>
        </w:tc>
        <w:tc>
          <w:tcPr>
            <w:tcW w:w="993" w:type="pct"/>
            <w:tcBorders>
              <w:top w:val="nil"/>
              <w:left w:val="nil"/>
              <w:bottom w:val="nil"/>
              <w:right w:val="nil"/>
            </w:tcBorders>
            <w:shd w:val="clear" w:color="000000" w:fill="D9D9D9"/>
            <w:noWrap/>
            <w:vAlign w:val="bottom"/>
            <w:hideMark/>
          </w:tcPr>
          <w:p w14:paraId="37D4EA4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Gabon</w:t>
            </w:r>
          </w:p>
        </w:tc>
        <w:tc>
          <w:tcPr>
            <w:tcW w:w="651" w:type="pct"/>
            <w:tcBorders>
              <w:top w:val="nil"/>
              <w:left w:val="nil"/>
              <w:bottom w:val="nil"/>
              <w:right w:val="nil"/>
            </w:tcBorders>
            <w:shd w:val="clear" w:color="000000" w:fill="FFF2CC"/>
            <w:noWrap/>
            <w:vAlign w:val="bottom"/>
            <w:hideMark/>
          </w:tcPr>
          <w:p w14:paraId="7E2C967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Cameroon</w:t>
            </w:r>
          </w:p>
        </w:tc>
        <w:tc>
          <w:tcPr>
            <w:tcW w:w="398" w:type="pct"/>
            <w:tcBorders>
              <w:top w:val="nil"/>
              <w:left w:val="nil"/>
              <w:bottom w:val="nil"/>
              <w:right w:val="nil"/>
            </w:tcBorders>
            <w:shd w:val="clear" w:color="000000" w:fill="FFF2CC"/>
            <w:noWrap/>
            <w:vAlign w:val="bottom"/>
            <w:hideMark/>
          </w:tcPr>
          <w:p w14:paraId="0F95F41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shd w:val="clear" w:color="000000" w:fill="FFF2CC"/>
            <w:noWrap/>
            <w:vAlign w:val="bottom"/>
            <w:hideMark/>
          </w:tcPr>
          <w:p w14:paraId="06C185C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shd w:val="clear" w:color="000000" w:fill="FFF2CC"/>
            <w:noWrap/>
            <w:vAlign w:val="bottom"/>
            <w:hideMark/>
          </w:tcPr>
          <w:p w14:paraId="4936B77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533" w:type="pct"/>
            <w:tcBorders>
              <w:top w:val="nil"/>
              <w:left w:val="nil"/>
              <w:bottom w:val="nil"/>
              <w:right w:val="nil"/>
            </w:tcBorders>
            <w:shd w:val="clear" w:color="000000" w:fill="FFF2CC"/>
            <w:noWrap/>
            <w:vAlign w:val="bottom"/>
            <w:hideMark/>
          </w:tcPr>
          <w:p w14:paraId="5329B164"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2.20E-14</w:t>
            </w:r>
          </w:p>
        </w:tc>
        <w:tc>
          <w:tcPr>
            <w:tcW w:w="548" w:type="pct"/>
          </w:tcPr>
          <w:p w14:paraId="01871CA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3.54E-14</w:t>
            </w:r>
          </w:p>
        </w:tc>
        <w:tc>
          <w:tcPr>
            <w:tcW w:w="703" w:type="pct"/>
            <w:vAlign w:val="bottom"/>
          </w:tcPr>
          <w:p w14:paraId="3762E58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2.28E-13</w:t>
            </w:r>
          </w:p>
        </w:tc>
      </w:tr>
      <w:tr w:rsidR="005F3B48" w:rsidRPr="00700356" w14:paraId="47456C2D" w14:textId="77777777" w:rsidTr="00BF6ADE">
        <w:trPr>
          <w:trHeight w:val="212"/>
        </w:trPr>
        <w:tc>
          <w:tcPr>
            <w:tcW w:w="388" w:type="pct"/>
            <w:tcBorders>
              <w:top w:val="nil"/>
              <w:left w:val="nil"/>
              <w:bottom w:val="nil"/>
              <w:right w:val="nil"/>
            </w:tcBorders>
            <w:shd w:val="clear" w:color="000000" w:fill="D9D9D9"/>
            <w:noWrap/>
            <w:vAlign w:val="bottom"/>
            <w:hideMark/>
          </w:tcPr>
          <w:p w14:paraId="52CC4D4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GMB</w:t>
            </w:r>
          </w:p>
        </w:tc>
        <w:tc>
          <w:tcPr>
            <w:tcW w:w="993" w:type="pct"/>
            <w:tcBorders>
              <w:top w:val="nil"/>
              <w:left w:val="nil"/>
              <w:bottom w:val="nil"/>
              <w:right w:val="nil"/>
            </w:tcBorders>
            <w:shd w:val="clear" w:color="000000" w:fill="D9D9D9"/>
            <w:noWrap/>
            <w:vAlign w:val="bottom"/>
            <w:hideMark/>
          </w:tcPr>
          <w:p w14:paraId="02BCECE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Gambia</w:t>
            </w:r>
          </w:p>
        </w:tc>
        <w:tc>
          <w:tcPr>
            <w:tcW w:w="651" w:type="pct"/>
            <w:tcBorders>
              <w:top w:val="nil"/>
              <w:left w:val="nil"/>
              <w:bottom w:val="nil"/>
              <w:right w:val="nil"/>
            </w:tcBorders>
            <w:shd w:val="clear" w:color="auto" w:fill="FFFFFF" w:themeFill="background1"/>
            <w:noWrap/>
            <w:vAlign w:val="bottom"/>
          </w:tcPr>
          <w:p w14:paraId="24D9A43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C7E090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1A2D5F1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0.78</w:t>
            </w:r>
          </w:p>
        </w:tc>
        <w:tc>
          <w:tcPr>
            <w:tcW w:w="433" w:type="pct"/>
            <w:tcBorders>
              <w:top w:val="nil"/>
              <w:left w:val="nil"/>
              <w:bottom w:val="nil"/>
              <w:right w:val="nil"/>
            </w:tcBorders>
            <w:noWrap/>
            <w:vAlign w:val="bottom"/>
            <w:hideMark/>
          </w:tcPr>
          <w:p w14:paraId="59A5870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0.22</w:t>
            </w:r>
          </w:p>
        </w:tc>
        <w:tc>
          <w:tcPr>
            <w:tcW w:w="533" w:type="pct"/>
            <w:tcBorders>
              <w:top w:val="nil"/>
              <w:left w:val="nil"/>
              <w:bottom w:val="nil"/>
              <w:right w:val="nil"/>
            </w:tcBorders>
            <w:noWrap/>
            <w:vAlign w:val="bottom"/>
            <w:hideMark/>
          </w:tcPr>
          <w:p w14:paraId="3E3A5F6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1.14E-14</w:t>
            </w:r>
          </w:p>
        </w:tc>
        <w:tc>
          <w:tcPr>
            <w:tcW w:w="548" w:type="pct"/>
          </w:tcPr>
          <w:p w14:paraId="6069D06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1.12E-14</w:t>
            </w:r>
          </w:p>
        </w:tc>
        <w:tc>
          <w:tcPr>
            <w:tcW w:w="703" w:type="pct"/>
            <w:vAlign w:val="bottom"/>
          </w:tcPr>
          <w:p w14:paraId="566DA45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1.26E-14</w:t>
            </w:r>
          </w:p>
        </w:tc>
      </w:tr>
      <w:tr w:rsidR="005F3B48" w:rsidRPr="00700356" w14:paraId="37BEF218" w14:textId="77777777" w:rsidTr="00BF6ADE">
        <w:trPr>
          <w:trHeight w:val="212"/>
        </w:trPr>
        <w:tc>
          <w:tcPr>
            <w:tcW w:w="388" w:type="pct"/>
            <w:tcBorders>
              <w:top w:val="nil"/>
              <w:left w:val="nil"/>
              <w:bottom w:val="nil"/>
              <w:right w:val="nil"/>
            </w:tcBorders>
            <w:shd w:val="clear" w:color="000000" w:fill="D9D9D9"/>
            <w:noWrap/>
            <w:vAlign w:val="bottom"/>
            <w:hideMark/>
          </w:tcPr>
          <w:p w14:paraId="4D53CF6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PSE</w:t>
            </w:r>
          </w:p>
        </w:tc>
        <w:tc>
          <w:tcPr>
            <w:tcW w:w="993" w:type="pct"/>
            <w:tcBorders>
              <w:top w:val="nil"/>
              <w:left w:val="nil"/>
              <w:bottom w:val="nil"/>
              <w:right w:val="nil"/>
            </w:tcBorders>
            <w:shd w:val="clear" w:color="000000" w:fill="D9D9D9"/>
            <w:noWrap/>
            <w:vAlign w:val="bottom"/>
            <w:hideMark/>
          </w:tcPr>
          <w:p w14:paraId="23480F6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Gaza</w:t>
            </w:r>
          </w:p>
        </w:tc>
        <w:tc>
          <w:tcPr>
            <w:tcW w:w="651" w:type="pct"/>
            <w:tcBorders>
              <w:top w:val="nil"/>
              <w:left w:val="nil"/>
              <w:bottom w:val="nil"/>
              <w:right w:val="nil"/>
            </w:tcBorders>
            <w:shd w:val="clear" w:color="auto" w:fill="FFFFFF" w:themeFill="background1"/>
            <w:noWrap/>
            <w:vAlign w:val="bottom"/>
          </w:tcPr>
          <w:p w14:paraId="1E831D9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2711D39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0.45</w:t>
            </w:r>
          </w:p>
        </w:tc>
        <w:tc>
          <w:tcPr>
            <w:tcW w:w="353" w:type="pct"/>
            <w:tcBorders>
              <w:top w:val="nil"/>
              <w:left w:val="nil"/>
              <w:bottom w:val="nil"/>
              <w:right w:val="nil"/>
            </w:tcBorders>
            <w:noWrap/>
            <w:vAlign w:val="bottom"/>
            <w:hideMark/>
          </w:tcPr>
          <w:p w14:paraId="71EE024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0.47</w:t>
            </w:r>
          </w:p>
        </w:tc>
        <w:tc>
          <w:tcPr>
            <w:tcW w:w="433" w:type="pct"/>
            <w:tcBorders>
              <w:top w:val="nil"/>
              <w:left w:val="nil"/>
              <w:bottom w:val="nil"/>
              <w:right w:val="nil"/>
            </w:tcBorders>
            <w:noWrap/>
            <w:vAlign w:val="bottom"/>
            <w:hideMark/>
          </w:tcPr>
          <w:p w14:paraId="52D9EB6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0.08</w:t>
            </w:r>
          </w:p>
        </w:tc>
        <w:tc>
          <w:tcPr>
            <w:tcW w:w="533" w:type="pct"/>
            <w:tcBorders>
              <w:top w:val="nil"/>
              <w:left w:val="nil"/>
              <w:bottom w:val="nil"/>
              <w:right w:val="nil"/>
            </w:tcBorders>
            <w:noWrap/>
            <w:vAlign w:val="bottom"/>
            <w:hideMark/>
          </w:tcPr>
          <w:p w14:paraId="0D29B73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1.92E-14</w:t>
            </w:r>
          </w:p>
        </w:tc>
        <w:tc>
          <w:tcPr>
            <w:tcW w:w="548" w:type="pct"/>
          </w:tcPr>
          <w:p w14:paraId="1465EA0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2.10E-14</w:t>
            </w:r>
          </w:p>
        </w:tc>
        <w:tc>
          <w:tcPr>
            <w:tcW w:w="703" w:type="pct"/>
            <w:vAlign w:val="bottom"/>
          </w:tcPr>
          <w:p w14:paraId="24CF175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2.60E-14</w:t>
            </w:r>
          </w:p>
        </w:tc>
      </w:tr>
      <w:tr w:rsidR="005F3B48" w:rsidRPr="00700356" w14:paraId="4AA6D456" w14:textId="77777777" w:rsidTr="00BF6ADE">
        <w:trPr>
          <w:trHeight w:val="212"/>
        </w:trPr>
        <w:tc>
          <w:tcPr>
            <w:tcW w:w="388" w:type="pct"/>
            <w:tcBorders>
              <w:top w:val="nil"/>
              <w:left w:val="nil"/>
              <w:bottom w:val="nil"/>
              <w:right w:val="nil"/>
            </w:tcBorders>
            <w:shd w:val="clear" w:color="000000" w:fill="D9D9D9"/>
            <w:noWrap/>
            <w:vAlign w:val="bottom"/>
            <w:hideMark/>
          </w:tcPr>
          <w:p w14:paraId="335A50D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GEO</w:t>
            </w:r>
          </w:p>
        </w:tc>
        <w:tc>
          <w:tcPr>
            <w:tcW w:w="993" w:type="pct"/>
            <w:tcBorders>
              <w:top w:val="nil"/>
              <w:left w:val="nil"/>
              <w:bottom w:val="nil"/>
              <w:right w:val="nil"/>
            </w:tcBorders>
            <w:shd w:val="clear" w:color="000000" w:fill="D9D9D9"/>
            <w:noWrap/>
            <w:vAlign w:val="bottom"/>
            <w:hideMark/>
          </w:tcPr>
          <w:p w14:paraId="2ADD3FC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Georgia</w:t>
            </w:r>
          </w:p>
        </w:tc>
        <w:tc>
          <w:tcPr>
            <w:tcW w:w="651" w:type="pct"/>
            <w:tcBorders>
              <w:top w:val="nil"/>
              <w:left w:val="nil"/>
              <w:bottom w:val="nil"/>
              <w:right w:val="nil"/>
            </w:tcBorders>
            <w:shd w:val="clear" w:color="auto" w:fill="FFFFFF" w:themeFill="background1"/>
            <w:noWrap/>
            <w:vAlign w:val="bottom"/>
          </w:tcPr>
          <w:p w14:paraId="04E5453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6A9CE2C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0.77</w:t>
            </w:r>
          </w:p>
        </w:tc>
        <w:tc>
          <w:tcPr>
            <w:tcW w:w="353" w:type="pct"/>
            <w:tcBorders>
              <w:top w:val="nil"/>
              <w:left w:val="nil"/>
              <w:bottom w:val="nil"/>
              <w:right w:val="nil"/>
            </w:tcBorders>
            <w:noWrap/>
            <w:vAlign w:val="bottom"/>
            <w:hideMark/>
          </w:tcPr>
          <w:p w14:paraId="1FB42AE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0.23</w:t>
            </w:r>
          </w:p>
        </w:tc>
        <w:tc>
          <w:tcPr>
            <w:tcW w:w="433" w:type="pct"/>
            <w:tcBorders>
              <w:top w:val="nil"/>
              <w:left w:val="nil"/>
              <w:bottom w:val="nil"/>
              <w:right w:val="nil"/>
            </w:tcBorders>
            <w:noWrap/>
            <w:vAlign w:val="bottom"/>
            <w:hideMark/>
          </w:tcPr>
          <w:p w14:paraId="5DDDE3F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24802A1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2.38E-14</w:t>
            </w:r>
          </w:p>
        </w:tc>
        <w:tc>
          <w:tcPr>
            <w:tcW w:w="548" w:type="pct"/>
          </w:tcPr>
          <w:p w14:paraId="63DC862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2.34E-14</w:t>
            </w:r>
          </w:p>
        </w:tc>
        <w:tc>
          <w:tcPr>
            <w:tcW w:w="703" w:type="pct"/>
            <w:vAlign w:val="bottom"/>
          </w:tcPr>
          <w:p w14:paraId="1E1299E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2.76E-14</w:t>
            </w:r>
          </w:p>
        </w:tc>
      </w:tr>
      <w:tr w:rsidR="005F3B48" w:rsidRPr="00700356" w14:paraId="060BB628" w14:textId="77777777" w:rsidTr="00BF6ADE">
        <w:trPr>
          <w:trHeight w:val="212"/>
        </w:trPr>
        <w:tc>
          <w:tcPr>
            <w:tcW w:w="388" w:type="pct"/>
            <w:tcBorders>
              <w:top w:val="nil"/>
              <w:left w:val="nil"/>
              <w:bottom w:val="nil"/>
              <w:right w:val="nil"/>
            </w:tcBorders>
            <w:shd w:val="clear" w:color="000000" w:fill="D9D9D9"/>
            <w:noWrap/>
            <w:vAlign w:val="bottom"/>
            <w:hideMark/>
          </w:tcPr>
          <w:p w14:paraId="7D2CC18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DEU</w:t>
            </w:r>
          </w:p>
        </w:tc>
        <w:tc>
          <w:tcPr>
            <w:tcW w:w="993" w:type="pct"/>
            <w:tcBorders>
              <w:top w:val="nil"/>
              <w:left w:val="nil"/>
              <w:bottom w:val="nil"/>
              <w:right w:val="nil"/>
            </w:tcBorders>
            <w:shd w:val="clear" w:color="000000" w:fill="D9D9D9"/>
            <w:noWrap/>
            <w:vAlign w:val="bottom"/>
            <w:hideMark/>
          </w:tcPr>
          <w:p w14:paraId="3909538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Germany</w:t>
            </w:r>
          </w:p>
        </w:tc>
        <w:tc>
          <w:tcPr>
            <w:tcW w:w="651" w:type="pct"/>
            <w:tcBorders>
              <w:top w:val="nil"/>
              <w:left w:val="nil"/>
              <w:bottom w:val="nil"/>
              <w:right w:val="nil"/>
            </w:tcBorders>
            <w:shd w:val="clear" w:color="auto" w:fill="FFFFFF" w:themeFill="background1"/>
            <w:noWrap/>
            <w:vAlign w:val="bottom"/>
          </w:tcPr>
          <w:p w14:paraId="35D622B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72FE4A3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353" w:type="pct"/>
            <w:tcBorders>
              <w:top w:val="nil"/>
              <w:left w:val="nil"/>
              <w:bottom w:val="nil"/>
              <w:right w:val="nil"/>
            </w:tcBorders>
            <w:noWrap/>
            <w:vAlign w:val="bottom"/>
            <w:hideMark/>
          </w:tcPr>
          <w:p w14:paraId="2072700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6141B2F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307B541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3.14E-15</w:t>
            </w:r>
          </w:p>
        </w:tc>
        <w:tc>
          <w:tcPr>
            <w:tcW w:w="548" w:type="pct"/>
          </w:tcPr>
          <w:p w14:paraId="0655F69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3.02E-15</w:t>
            </w:r>
          </w:p>
        </w:tc>
        <w:tc>
          <w:tcPr>
            <w:tcW w:w="703" w:type="pct"/>
            <w:vAlign w:val="bottom"/>
          </w:tcPr>
          <w:p w14:paraId="2AE09D9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3.35E-15</w:t>
            </w:r>
          </w:p>
        </w:tc>
      </w:tr>
      <w:tr w:rsidR="005F3B48" w:rsidRPr="00700356" w14:paraId="688E1BBE" w14:textId="77777777" w:rsidTr="00BF6ADE">
        <w:trPr>
          <w:trHeight w:val="212"/>
        </w:trPr>
        <w:tc>
          <w:tcPr>
            <w:tcW w:w="388" w:type="pct"/>
            <w:tcBorders>
              <w:top w:val="nil"/>
              <w:left w:val="nil"/>
              <w:bottom w:val="nil"/>
              <w:right w:val="nil"/>
            </w:tcBorders>
            <w:shd w:val="clear" w:color="000000" w:fill="D9D9D9"/>
            <w:noWrap/>
            <w:vAlign w:val="bottom"/>
            <w:hideMark/>
          </w:tcPr>
          <w:p w14:paraId="0A57C46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GHA</w:t>
            </w:r>
          </w:p>
        </w:tc>
        <w:tc>
          <w:tcPr>
            <w:tcW w:w="993" w:type="pct"/>
            <w:tcBorders>
              <w:top w:val="nil"/>
              <w:left w:val="nil"/>
              <w:bottom w:val="nil"/>
              <w:right w:val="nil"/>
            </w:tcBorders>
            <w:shd w:val="clear" w:color="000000" w:fill="D9D9D9"/>
            <w:noWrap/>
            <w:vAlign w:val="bottom"/>
            <w:hideMark/>
          </w:tcPr>
          <w:p w14:paraId="6416227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Ghana</w:t>
            </w:r>
          </w:p>
        </w:tc>
        <w:tc>
          <w:tcPr>
            <w:tcW w:w="651" w:type="pct"/>
            <w:tcBorders>
              <w:top w:val="nil"/>
              <w:left w:val="nil"/>
              <w:bottom w:val="nil"/>
              <w:right w:val="nil"/>
            </w:tcBorders>
            <w:shd w:val="clear" w:color="auto" w:fill="FFFFFF" w:themeFill="background1"/>
            <w:noWrap/>
            <w:vAlign w:val="bottom"/>
          </w:tcPr>
          <w:p w14:paraId="40343B6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2ED74C3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1493882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0.14</w:t>
            </w:r>
          </w:p>
        </w:tc>
        <w:tc>
          <w:tcPr>
            <w:tcW w:w="433" w:type="pct"/>
            <w:tcBorders>
              <w:top w:val="nil"/>
              <w:left w:val="nil"/>
              <w:bottom w:val="nil"/>
              <w:right w:val="nil"/>
            </w:tcBorders>
            <w:noWrap/>
            <w:vAlign w:val="bottom"/>
            <w:hideMark/>
          </w:tcPr>
          <w:p w14:paraId="7ADA7C5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0.85</w:t>
            </w:r>
          </w:p>
        </w:tc>
        <w:tc>
          <w:tcPr>
            <w:tcW w:w="533" w:type="pct"/>
            <w:tcBorders>
              <w:top w:val="nil"/>
              <w:left w:val="nil"/>
              <w:bottom w:val="nil"/>
              <w:right w:val="nil"/>
            </w:tcBorders>
            <w:noWrap/>
            <w:vAlign w:val="bottom"/>
            <w:hideMark/>
          </w:tcPr>
          <w:p w14:paraId="2AE1A080"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2.43E-14</w:t>
            </w:r>
          </w:p>
        </w:tc>
        <w:tc>
          <w:tcPr>
            <w:tcW w:w="548" w:type="pct"/>
          </w:tcPr>
          <w:p w14:paraId="2CD728A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1.37E-14</w:t>
            </w:r>
          </w:p>
        </w:tc>
        <w:tc>
          <w:tcPr>
            <w:tcW w:w="703" w:type="pct"/>
            <w:vAlign w:val="bottom"/>
          </w:tcPr>
          <w:p w14:paraId="553EE2C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2.42E-14</w:t>
            </w:r>
          </w:p>
        </w:tc>
      </w:tr>
      <w:tr w:rsidR="005F3B48" w:rsidRPr="00700356" w14:paraId="015834D2" w14:textId="77777777" w:rsidTr="00BF6ADE">
        <w:trPr>
          <w:trHeight w:val="212"/>
        </w:trPr>
        <w:tc>
          <w:tcPr>
            <w:tcW w:w="388" w:type="pct"/>
            <w:tcBorders>
              <w:top w:val="nil"/>
              <w:left w:val="nil"/>
              <w:bottom w:val="nil"/>
              <w:right w:val="nil"/>
            </w:tcBorders>
            <w:shd w:val="clear" w:color="000000" w:fill="D9D9D9"/>
            <w:noWrap/>
            <w:vAlign w:val="bottom"/>
            <w:hideMark/>
          </w:tcPr>
          <w:p w14:paraId="2ECB3E1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GRC</w:t>
            </w:r>
          </w:p>
        </w:tc>
        <w:tc>
          <w:tcPr>
            <w:tcW w:w="993" w:type="pct"/>
            <w:tcBorders>
              <w:top w:val="nil"/>
              <w:left w:val="nil"/>
              <w:bottom w:val="nil"/>
              <w:right w:val="nil"/>
            </w:tcBorders>
            <w:shd w:val="clear" w:color="000000" w:fill="D9D9D9"/>
            <w:noWrap/>
            <w:vAlign w:val="bottom"/>
            <w:hideMark/>
          </w:tcPr>
          <w:p w14:paraId="461A9C3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Greece</w:t>
            </w:r>
          </w:p>
        </w:tc>
        <w:tc>
          <w:tcPr>
            <w:tcW w:w="651" w:type="pct"/>
            <w:tcBorders>
              <w:top w:val="nil"/>
              <w:left w:val="nil"/>
              <w:bottom w:val="nil"/>
              <w:right w:val="nil"/>
            </w:tcBorders>
            <w:shd w:val="clear" w:color="auto" w:fill="FFFFFF" w:themeFill="background1"/>
            <w:noWrap/>
            <w:vAlign w:val="bottom"/>
            <w:hideMark/>
          </w:tcPr>
          <w:p w14:paraId="05E73D2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1322A95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0.62</w:t>
            </w:r>
          </w:p>
        </w:tc>
        <w:tc>
          <w:tcPr>
            <w:tcW w:w="353" w:type="pct"/>
            <w:tcBorders>
              <w:top w:val="nil"/>
              <w:left w:val="nil"/>
              <w:bottom w:val="nil"/>
              <w:right w:val="nil"/>
            </w:tcBorders>
            <w:noWrap/>
            <w:vAlign w:val="bottom"/>
            <w:hideMark/>
          </w:tcPr>
          <w:p w14:paraId="33C8093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0.37</w:t>
            </w:r>
          </w:p>
        </w:tc>
        <w:tc>
          <w:tcPr>
            <w:tcW w:w="433" w:type="pct"/>
            <w:tcBorders>
              <w:top w:val="nil"/>
              <w:left w:val="nil"/>
              <w:bottom w:val="nil"/>
              <w:right w:val="nil"/>
            </w:tcBorders>
            <w:noWrap/>
            <w:vAlign w:val="bottom"/>
            <w:hideMark/>
          </w:tcPr>
          <w:p w14:paraId="1C17225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3E8CE10F"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2.32E-14</w:t>
            </w:r>
          </w:p>
        </w:tc>
        <w:tc>
          <w:tcPr>
            <w:tcW w:w="548" w:type="pct"/>
          </w:tcPr>
          <w:p w14:paraId="3DA2CF8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2.18E-14</w:t>
            </w:r>
          </w:p>
        </w:tc>
        <w:tc>
          <w:tcPr>
            <w:tcW w:w="703" w:type="pct"/>
            <w:vAlign w:val="bottom"/>
          </w:tcPr>
          <w:p w14:paraId="2A00F23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2.01E-14</w:t>
            </w:r>
          </w:p>
        </w:tc>
      </w:tr>
      <w:tr w:rsidR="00421227" w:rsidRPr="00700356" w14:paraId="1FF9E143" w14:textId="77777777" w:rsidTr="00BF6ADE">
        <w:trPr>
          <w:trHeight w:val="212"/>
        </w:trPr>
        <w:tc>
          <w:tcPr>
            <w:tcW w:w="388" w:type="pct"/>
            <w:tcBorders>
              <w:top w:val="nil"/>
              <w:left w:val="nil"/>
              <w:bottom w:val="nil"/>
              <w:right w:val="nil"/>
            </w:tcBorders>
            <w:shd w:val="clear" w:color="000000" w:fill="D9D9D9"/>
            <w:noWrap/>
            <w:vAlign w:val="bottom"/>
            <w:hideMark/>
          </w:tcPr>
          <w:p w14:paraId="2FEF08C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GRD</w:t>
            </w:r>
          </w:p>
        </w:tc>
        <w:tc>
          <w:tcPr>
            <w:tcW w:w="993" w:type="pct"/>
            <w:tcBorders>
              <w:top w:val="nil"/>
              <w:left w:val="nil"/>
              <w:bottom w:val="nil"/>
              <w:right w:val="nil"/>
            </w:tcBorders>
            <w:shd w:val="clear" w:color="000000" w:fill="D9D9D9"/>
            <w:noWrap/>
            <w:vAlign w:val="bottom"/>
            <w:hideMark/>
          </w:tcPr>
          <w:p w14:paraId="00314FE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Grenada</w:t>
            </w:r>
          </w:p>
        </w:tc>
        <w:tc>
          <w:tcPr>
            <w:tcW w:w="651" w:type="pct"/>
            <w:tcBorders>
              <w:top w:val="nil"/>
              <w:left w:val="nil"/>
              <w:bottom w:val="nil"/>
              <w:right w:val="nil"/>
            </w:tcBorders>
            <w:shd w:val="clear" w:color="000000" w:fill="FFF2CC"/>
            <w:noWrap/>
            <w:vAlign w:val="bottom"/>
            <w:hideMark/>
          </w:tcPr>
          <w:p w14:paraId="7ED3356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Dominican Republic</w:t>
            </w:r>
          </w:p>
        </w:tc>
        <w:tc>
          <w:tcPr>
            <w:tcW w:w="398" w:type="pct"/>
            <w:tcBorders>
              <w:top w:val="nil"/>
              <w:left w:val="nil"/>
              <w:bottom w:val="nil"/>
              <w:right w:val="nil"/>
            </w:tcBorders>
            <w:shd w:val="clear" w:color="000000" w:fill="FFF2CC"/>
            <w:noWrap/>
            <w:vAlign w:val="bottom"/>
            <w:hideMark/>
          </w:tcPr>
          <w:p w14:paraId="07B5C3B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0.45</w:t>
            </w:r>
          </w:p>
        </w:tc>
        <w:tc>
          <w:tcPr>
            <w:tcW w:w="353" w:type="pct"/>
            <w:tcBorders>
              <w:top w:val="nil"/>
              <w:left w:val="nil"/>
              <w:bottom w:val="nil"/>
              <w:right w:val="nil"/>
            </w:tcBorders>
            <w:shd w:val="clear" w:color="000000" w:fill="FFF2CC"/>
            <w:noWrap/>
            <w:vAlign w:val="bottom"/>
            <w:hideMark/>
          </w:tcPr>
          <w:p w14:paraId="6322591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433" w:type="pct"/>
            <w:tcBorders>
              <w:top w:val="nil"/>
              <w:left w:val="nil"/>
              <w:bottom w:val="nil"/>
              <w:right w:val="nil"/>
            </w:tcBorders>
            <w:shd w:val="clear" w:color="000000" w:fill="FFF2CC"/>
            <w:noWrap/>
            <w:vAlign w:val="bottom"/>
            <w:hideMark/>
          </w:tcPr>
          <w:p w14:paraId="37C17D4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shd w:val="clear" w:color="000000" w:fill="FFF2CC"/>
            <w:noWrap/>
            <w:vAlign w:val="bottom"/>
            <w:hideMark/>
          </w:tcPr>
          <w:p w14:paraId="14EF3102"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8.35E-13</w:t>
            </w:r>
          </w:p>
        </w:tc>
        <w:tc>
          <w:tcPr>
            <w:tcW w:w="548" w:type="pct"/>
          </w:tcPr>
          <w:p w14:paraId="3737E00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4.06E-13</w:t>
            </w:r>
          </w:p>
        </w:tc>
        <w:tc>
          <w:tcPr>
            <w:tcW w:w="703" w:type="pct"/>
            <w:vAlign w:val="bottom"/>
          </w:tcPr>
          <w:p w14:paraId="7599951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1.56E-13</w:t>
            </w:r>
          </w:p>
        </w:tc>
      </w:tr>
      <w:tr w:rsidR="005F3B48" w:rsidRPr="00700356" w14:paraId="01F918F0" w14:textId="77777777" w:rsidTr="00BF6ADE">
        <w:trPr>
          <w:trHeight w:val="212"/>
        </w:trPr>
        <w:tc>
          <w:tcPr>
            <w:tcW w:w="388" w:type="pct"/>
            <w:tcBorders>
              <w:top w:val="nil"/>
              <w:left w:val="nil"/>
              <w:bottom w:val="nil"/>
              <w:right w:val="nil"/>
            </w:tcBorders>
            <w:shd w:val="clear" w:color="000000" w:fill="D9D9D9"/>
            <w:noWrap/>
            <w:vAlign w:val="bottom"/>
            <w:hideMark/>
          </w:tcPr>
          <w:p w14:paraId="5043808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GTM</w:t>
            </w:r>
          </w:p>
        </w:tc>
        <w:tc>
          <w:tcPr>
            <w:tcW w:w="993" w:type="pct"/>
            <w:tcBorders>
              <w:top w:val="nil"/>
              <w:left w:val="nil"/>
              <w:bottom w:val="nil"/>
              <w:right w:val="nil"/>
            </w:tcBorders>
            <w:shd w:val="clear" w:color="000000" w:fill="D9D9D9"/>
            <w:noWrap/>
            <w:vAlign w:val="bottom"/>
            <w:hideMark/>
          </w:tcPr>
          <w:p w14:paraId="48A5EBC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Guatemala</w:t>
            </w:r>
          </w:p>
        </w:tc>
        <w:tc>
          <w:tcPr>
            <w:tcW w:w="651" w:type="pct"/>
            <w:tcBorders>
              <w:top w:val="nil"/>
              <w:left w:val="nil"/>
              <w:bottom w:val="nil"/>
              <w:right w:val="nil"/>
            </w:tcBorders>
            <w:shd w:val="clear" w:color="auto" w:fill="FFFFFF" w:themeFill="background1"/>
            <w:noWrap/>
            <w:vAlign w:val="bottom"/>
            <w:hideMark/>
          </w:tcPr>
          <w:p w14:paraId="2052B7A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205CB91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0.12</w:t>
            </w:r>
          </w:p>
        </w:tc>
        <w:tc>
          <w:tcPr>
            <w:tcW w:w="353" w:type="pct"/>
            <w:tcBorders>
              <w:top w:val="nil"/>
              <w:left w:val="nil"/>
              <w:bottom w:val="nil"/>
              <w:right w:val="nil"/>
            </w:tcBorders>
            <w:noWrap/>
            <w:vAlign w:val="bottom"/>
            <w:hideMark/>
          </w:tcPr>
          <w:p w14:paraId="20359A5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0.88</w:t>
            </w:r>
          </w:p>
        </w:tc>
        <w:tc>
          <w:tcPr>
            <w:tcW w:w="433" w:type="pct"/>
            <w:tcBorders>
              <w:top w:val="nil"/>
              <w:left w:val="nil"/>
              <w:bottom w:val="nil"/>
              <w:right w:val="nil"/>
            </w:tcBorders>
            <w:noWrap/>
            <w:vAlign w:val="bottom"/>
            <w:hideMark/>
          </w:tcPr>
          <w:p w14:paraId="4370016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3AF1E265"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1.58E-13</w:t>
            </w:r>
          </w:p>
        </w:tc>
        <w:tc>
          <w:tcPr>
            <w:tcW w:w="548" w:type="pct"/>
          </w:tcPr>
          <w:p w14:paraId="6C8715B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1.61E-13</w:t>
            </w:r>
          </w:p>
        </w:tc>
        <w:tc>
          <w:tcPr>
            <w:tcW w:w="703" w:type="pct"/>
            <w:vAlign w:val="bottom"/>
          </w:tcPr>
          <w:p w14:paraId="1558928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2.36E-13</w:t>
            </w:r>
          </w:p>
        </w:tc>
      </w:tr>
      <w:tr w:rsidR="005F3B48" w:rsidRPr="00700356" w14:paraId="2A4F5D88" w14:textId="77777777" w:rsidTr="00BF6ADE">
        <w:trPr>
          <w:trHeight w:val="212"/>
        </w:trPr>
        <w:tc>
          <w:tcPr>
            <w:tcW w:w="388" w:type="pct"/>
            <w:tcBorders>
              <w:top w:val="nil"/>
              <w:left w:val="nil"/>
              <w:bottom w:val="nil"/>
              <w:right w:val="nil"/>
            </w:tcBorders>
            <w:shd w:val="clear" w:color="000000" w:fill="D9D9D9"/>
            <w:noWrap/>
            <w:vAlign w:val="bottom"/>
            <w:hideMark/>
          </w:tcPr>
          <w:p w14:paraId="4C3E59E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GIN</w:t>
            </w:r>
          </w:p>
        </w:tc>
        <w:tc>
          <w:tcPr>
            <w:tcW w:w="993" w:type="pct"/>
            <w:tcBorders>
              <w:top w:val="nil"/>
              <w:left w:val="nil"/>
              <w:bottom w:val="nil"/>
              <w:right w:val="nil"/>
            </w:tcBorders>
            <w:shd w:val="clear" w:color="000000" w:fill="D9D9D9"/>
            <w:noWrap/>
            <w:vAlign w:val="bottom"/>
            <w:hideMark/>
          </w:tcPr>
          <w:p w14:paraId="0F0B949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Guinea</w:t>
            </w:r>
          </w:p>
        </w:tc>
        <w:tc>
          <w:tcPr>
            <w:tcW w:w="651" w:type="pct"/>
            <w:tcBorders>
              <w:top w:val="nil"/>
              <w:left w:val="nil"/>
              <w:bottom w:val="nil"/>
              <w:right w:val="nil"/>
            </w:tcBorders>
            <w:shd w:val="clear" w:color="auto" w:fill="FFFFFF" w:themeFill="background1"/>
            <w:noWrap/>
            <w:vAlign w:val="bottom"/>
            <w:hideMark/>
          </w:tcPr>
          <w:p w14:paraId="4A4F382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5C29C97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0.07</w:t>
            </w:r>
          </w:p>
        </w:tc>
        <w:tc>
          <w:tcPr>
            <w:tcW w:w="353" w:type="pct"/>
            <w:tcBorders>
              <w:top w:val="nil"/>
              <w:left w:val="nil"/>
              <w:bottom w:val="nil"/>
              <w:right w:val="nil"/>
            </w:tcBorders>
            <w:noWrap/>
            <w:vAlign w:val="bottom"/>
            <w:hideMark/>
          </w:tcPr>
          <w:p w14:paraId="4A23CFB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w:t>
            </w:r>
          </w:p>
        </w:tc>
        <w:tc>
          <w:tcPr>
            <w:tcW w:w="433" w:type="pct"/>
            <w:tcBorders>
              <w:top w:val="nil"/>
              <w:left w:val="nil"/>
              <w:bottom w:val="nil"/>
              <w:right w:val="nil"/>
            </w:tcBorders>
            <w:noWrap/>
            <w:vAlign w:val="bottom"/>
            <w:hideMark/>
          </w:tcPr>
          <w:p w14:paraId="5AE5BE9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0.63</w:t>
            </w:r>
          </w:p>
        </w:tc>
        <w:tc>
          <w:tcPr>
            <w:tcW w:w="533" w:type="pct"/>
            <w:tcBorders>
              <w:top w:val="nil"/>
              <w:left w:val="nil"/>
              <w:bottom w:val="nil"/>
              <w:right w:val="nil"/>
            </w:tcBorders>
            <w:noWrap/>
            <w:vAlign w:val="bottom"/>
            <w:hideMark/>
          </w:tcPr>
          <w:p w14:paraId="3ACD3F0F"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2.02E-14</w:t>
            </w:r>
          </w:p>
        </w:tc>
        <w:tc>
          <w:tcPr>
            <w:tcW w:w="548" w:type="pct"/>
          </w:tcPr>
          <w:p w14:paraId="6EF8EF9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1.95E-14</w:t>
            </w:r>
          </w:p>
        </w:tc>
        <w:tc>
          <w:tcPr>
            <w:tcW w:w="703" w:type="pct"/>
            <w:vAlign w:val="bottom"/>
          </w:tcPr>
          <w:p w14:paraId="5F0DAA6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2.07E-14</w:t>
            </w:r>
          </w:p>
        </w:tc>
      </w:tr>
      <w:tr w:rsidR="005F3B48" w:rsidRPr="00700356" w14:paraId="06909290" w14:textId="77777777" w:rsidTr="00BF6ADE">
        <w:trPr>
          <w:trHeight w:val="212"/>
        </w:trPr>
        <w:tc>
          <w:tcPr>
            <w:tcW w:w="388" w:type="pct"/>
            <w:tcBorders>
              <w:top w:val="nil"/>
              <w:left w:val="nil"/>
              <w:bottom w:val="nil"/>
              <w:right w:val="nil"/>
            </w:tcBorders>
            <w:shd w:val="clear" w:color="000000" w:fill="D9D9D9"/>
            <w:noWrap/>
            <w:vAlign w:val="bottom"/>
            <w:hideMark/>
          </w:tcPr>
          <w:p w14:paraId="41C3E6A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GNB</w:t>
            </w:r>
          </w:p>
        </w:tc>
        <w:tc>
          <w:tcPr>
            <w:tcW w:w="993" w:type="pct"/>
            <w:tcBorders>
              <w:top w:val="nil"/>
              <w:left w:val="nil"/>
              <w:bottom w:val="nil"/>
              <w:right w:val="nil"/>
            </w:tcBorders>
            <w:shd w:val="clear" w:color="000000" w:fill="D9D9D9"/>
            <w:noWrap/>
            <w:vAlign w:val="bottom"/>
            <w:hideMark/>
          </w:tcPr>
          <w:p w14:paraId="137449A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Guinea-Bissau</w:t>
            </w:r>
          </w:p>
        </w:tc>
        <w:tc>
          <w:tcPr>
            <w:tcW w:w="651" w:type="pct"/>
            <w:tcBorders>
              <w:top w:val="nil"/>
              <w:left w:val="nil"/>
              <w:bottom w:val="nil"/>
              <w:right w:val="nil"/>
            </w:tcBorders>
            <w:shd w:val="clear" w:color="auto" w:fill="FFFFFF" w:themeFill="background1"/>
            <w:noWrap/>
            <w:vAlign w:val="bottom"/>
          </w:tcPr>
          <w:p w14:paraId="6F3A028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F7FC8B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0.06</w:t>
            </w:r>
          </w:p>
        </w:tc>
        <w:tc>
          <w:tcPr>
            <w:tcW w:w="353" w:type="pct"/>
            <w:tcBorders>
              <w:top w:val="nil"/>
              <w:left w:val="nil"/>
              <w:bottom w:val="nil"/>
              <w:right w:val="nil"/>
            </w:tcBorders>
            <w:noWrap/>
            <w:vAlign w:val="bottom"/>
            <w:hideMark/>
          </w:tcPr>
          <w:p w14:paraId="0444D07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0.93</w:t>
            </w:r>
          </w:p>
        </w:tc>
        <w:tc>
          <w:tcPr>
            <w:tcW w:w="433" w:type="pct"/>
            <w:tcBorders>
              <w:top w:val="nil"/>
              <w:left w:val="nil"/>
              <w:bottom w:val="nil"/>
              <w:right w:val="nil"/>
            </w:tcBorders>
            <w:noWrap/>
            <w:vAlign w:val="bottom"/>
            <w:hideMark/>
          </w:tcPr>
          <w:p w14:paraId="5EFDCB2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noWrap/>
            <w:vAlign w:val="bottom"/>
            <w:hideMark/>
          </w:tcPr>
          <w:p w14:paraId="49678F47"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2.01E-14</w:t>
            </w:r>
          </w:p>
        </w:tc>
        <w:tc>
          <w:tcPr>
            <w:tcW w:w="548" w:type="pct"/>
          </w:tcPr>
          <w:p w14:paraId="24F0772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2.04E-14</w:t>
            </w:r>
          </w:p>
        </w:tc>
        <w:tc>
          <w:tcPr>
            <w:tcW w:w="703" w:type="pct"/>
            <w:vAlign w:val="bottom"/>
          </w:tcPr>
          <w:p w14:paraId="3817DD4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2.23E-14</w:t>
            </w:r>
          </w:p>
        </w:tc>
      </w:tr>
      <w:tr w:rsidR="005F3B48" w:rsidRPr="00700356" w14:paraId="7345C5AB" w14:textId="77777777" w:rsidTr="00BF6ADE">
        <w:trPr>
          <w:trHeight w:val="212"/>
        </w:trPr>
        <w:tc>
          <w:tcPr>
            <w:tcW w:w="388" w:type="pct"/>
            <w:tcBorders>
              <w:top w:val="nil"/>
              <w:left w:val="nil"/>
              <w:bottom w:val="nil"/>
              <w:right w:val="nil"/>
            </w:tcBorders>
            <w:shd w:val="clear" w:color="000000" w:fill="D9D9D9"/>
            <w:noWrap/>
            <w:vAlign w:val="bottom"/>
            <w:hideMark/>
          </w:tcPr>
          <w:p w14:paraId="7353406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GUY</w:t>
            </w:r>
          </w:p>
        </w:tc>
        <w:tc>
          <w:tcPr>
            <w:tcW w:w="993" w:type="pct"/>
            <w:tcBorders>
              <w:top w:val="nil"/>
              <w:left w:val="nil"/>
              <w:bottom w:val="nil"/>
              <w:right w:val="nil"/>
            </w:tcBorders>
            <w:shd w:val="clear" w:color="000000" w:fill="D9D9D9"/>
            <w:noWrap/>
            <w:vAlign w:val="bottom"/>
            <w:hideMark/>
          </w:tcPr>
          <w:p w14:paraId="5BDAA20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Guyana</w:t>
            </w:r>
          </w:p>
        </w:tc>
        <w:tc>
          <w:tcPr>
            <w:tcW w:w="651" w:type="pct"/>
            <w:tcBorders>
              <w:top w:val="nil"/>
              <w:left w:val="nil"/>
              <w:bottom w:val="nil"/>
              <w:right w:val="nil"/>
            </w:tcBorders>
            <w:shd w:val="clear" w:color="auto" w:fill="FFFFFF" w:themeFill="background1"/>
            <w:noWrap/>
            <w:vAlign w:val="bottom"/>
          </w:tcPr>
          <w:p w14:paraId="6D87EFF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30EB54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0.92</w:t>
            </w:r>
          </w:p>
        </w:tc>
        <w:tc>
          <w:tcPr>
            <w:tcW w:w="353" w:type="pct"/>
            <w:tcBorders>
              <w:top w:val="nil"/>
              <w:left w:val="nil"/>
              <w:bottom w:val="nil"/>
              <w:right w:val="nil"/>
            </w:tcBorders>
            <w:noWrap/>
            <w:vAlign w:val="bottom"/>
            <w:hideMark/>
          </w:tcPr>
          <w:p w14:paraId="364C00F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0.08</w:t>
            </w:r>
          </w:p>
        </w:tc>
        <w:tc>
          <w:tcPr>
            <w:tcW w:w="433" w:type="pct"/>
            <w:tcBorders>
              <w:top w:val="nil"/>
              <w:left w:val="nil"/>
              <w:bottom w:val="nil"/>
              <w:right w:val="nil"/>
            </w:tcBorders>
            <w:noWrap/>
            <w:vAlign w:val="bottom"/>
            <w:hideMark/>
          </w:tcPr>
          <w:p w14:paraId="1CCCC2D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65C83A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1.65E-14</w:t>
            </w:r>
          </w:p>
        </w:tc>
        <w:tc>
          <w:tcPr>
            <w:tcW w:w="548" w:type="pct"/>
          </w:tcPr>
          <w:p w14:paraId="5633A90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2.69E-14</w:t>
            </w:r>
          </w:p>
        </w:tc>
        <w:tc>
          <w:tcPr>
            <w:tcW w:w="703" w:type="pct"/>
            <w:vAlign w:val="bottom"/>
          </w:tcPr>
          <w:p w14:paraId="16E8926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1.04E-12</w:t>
            </w:r>
          </w:p>
        </w:tc>
      </w:tr>
      <w:tr w:rsidR="005F3B48" w:rsidRPr="00700356" w14:paraId="7AEEE514" w14:textId="77777777" w:rsidTr="00BF6ADE">
        <w:trPr>
          <w:trHeight w:val="212"/>
        </w:trPr>
        <w:tc>
          <w:tcPr>
            <w:tcW w:w="388" w:type="pct"/>
            <w:tcBorders>
              <w:top w:val="nil"/>
              <w:left w:val="nil"/>
              <w:bottom w:val="nil"/>
              <w:right w:val="nil"/>
            </w:tcBorders>
            <w:shd w:val="clear" w:color="000000" w:fill="D9D9D9"/>
            <w:noWrap/>
            <w:vAlign w:val="bottom"/>
            <w:hideMark/>
          </w:tcPr>
          <w:p w14:paraId="56BD372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HTI</w:t>
            </w:r>
          </w:p>
        </w:tc>
        <w:tc>
          <w:tcPr>
            <w:tcW w:w="993" w:type="pct"/>
            <w:tcBorders>
              <w:top w:val="nil"/>
              <w:left w:val="nil"/>
              <w:bottom w:val="nil"/>
              <w:right w:val="nil"/>
            </w:tcBorders>
            <w:shd w:val="clear" w:color="000000" w:fill="D9D9D9"/>
            <w:noWrap/>
            <w:vAlign w:val="bottom"/>
            <w:hideMark/>
          </w:tcPr>
          <w:p w14:paraId="33FA44D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Haiti</w:t>
            </w:r>
          </w:p>
        </w:tc>
        <w:tc>
          <w:tcPr>
            <w:tcW w:w="651" w:type="pct"/>
            <w:tcBorders>
              <w:top w:val="nil"/>
              <w:left w:val="nil"/>
              <w:bottom w:val="nil"/>
              <w:right w:val="nil"/>
            </w:tcBorders>
            <w:shd w:val="clear" w:color="auto" w:fill="FFFFFF" w:themeFill="background1"/>
            <w:noWrap/>
            <w:vAlign w:val="bottom"/>
            <w:hideMark/>
          </w:tcPr>
          <w:p w14:paraId="232EB16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5157E3E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353" w:type="pct"/>
            <w:tcBorders>
              <w:top w:val="nil"/>
              <w:left w:val="nil"/>
              <w:bottom w:val="nil"/>
              <w:right w:val="nil"/>
            </w:tcBorders>
            <w:noWrap/>
            <w:vAlign w:val="bottom"/>
            <w:hideMark/>
          </w:tcPr>
          <w:p w14:paraId="33CFE77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0.79</w:t>
            </w:r>
          </w:p>
        </w:tc>
        <w:tc>
          <w:tcPr>
            <w:tcW w:w="433" w:type="pct"/>
            <w:tcBorders>
              <w:top w:val="nil"/>
              <w:left w:val="nil"/>
              <w:bottom w:val="nil"/>
              <w:right w:val="nil"/>
            </w:tcBorders>
            <w:noWrap/>
            <w:vAlign w:val="bottom"/>
            <w:hideMark/>
          </w:tcPr>
          <w:p w14:paraId="49EECCE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noWrap/>
            <w:vAlign w:val="bottom"/>
            <w:hideMark/>
          </w:tcPr>
          <w:p w14:paraId="6938184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2.52E-13</w:t>
            </w:r>
          </w:p>
        </w:tc>
        <w:tc>
          <w:tcPr>
            <w:tcW w:w="548" w:type="pct"/>
          </w:tcPr>
          <w:p w14:paraId="2809465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2.37E-13</w:t>
            </w:r>
          </w:p>
        </w:tc>
        <w:tc>
          <w:tcPr>
            <w:tcW w:w="703" w:type="pct"/>
            <w:vAlign w:val="bottom"/>
          </w:tcPr>
          <w:p w14:paraId="06DD82C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2.43E-13</w:t>
            </w:r>
          </w:p>
        </w:tc>
      </w:tr>
      <w:tr w:rsidR="005F3B48" w:rsidRPr="00700356" w14:paraId="22DF1959" w14:textId="77777777" w:rsidTr="00BF6ADE">
        <w:trPr>
          <w:trHeight w:val="212"/>
        </w:trPr>
        <w:tc>
          <w:tcPr>
            <w:tcW w:w="388" w:type="pct"/>
            <w:tcBorders>
              <w:top w:val="nil"/>
              <w:left w:val="nil"/>
              <w:bottom w:val="nil"/>
              <w:right w:val="nil"/>
            </w:tcBorders>
            <w:shd w:val="clear" w:color="000000" w:fill="D9D9D9"/>
            <w:noWrap/>
            <w:vAlign w:val="bottom"/>
            <w:hideMark/>
          </w:tcPr>
          <w:p w14:paraId="39D739D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VAT</w:t>
            </w:r>
          </w:p>
        </w:tc>
        <w:tc>
          <w:tcPr>
            <w:tcW w:w="993" w:type="pct"/>
            <w:tcBorders>
              <w:top w:val="nil"/>
              <w:left w:val="nil"/>
              <w:bottom w:val="nil"/>
              <w:right w:val="nil"/>
            </w:tcBorders>
            <w:shd w:val="clear" w:color="000000" w:fill="D9D9D9"/>
            <w:noWrap/>
            <w:vAlign w:val="bottom"/>
            <w:hideMark/>
          </w:tcPr>
          <w:p w14:paraId="10D28D1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Holy See</w:t>
            </w:r>
          </w:p>
        </w:tc>
        <w:tc>
          <w:tcPr>
            <w:tcW w:w="651" w:type="pct"/>
            <w:tcBorders>
              <w:top w:val="nil"/>
              <w:left w:val="nil"/>
              <w:bottom w:val="nil"/>
              <w:right w:val="nil"/>
            </w:tcBorders>
            <w:shd w:val="clear" w:color="auto" w:fill="FFFFFF" w:themeFill="background1"/>
            <w:noWrap/>
            <w:vAlign w:val="bottom"/>
            <w:hideMark/>
          </w:tcPr>
          <w:p w14:paraId="787BE76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446A174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350C51D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34AD7F4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EF88129"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0.00E+00</w:t>
            </w:r>
          </w:p>
        </w:tc>
        <w:tc>
          <w:tcPr>
            <w:tcW w:w="548" w:type="pct"/>
          </w:tcPr>
          <w:p w14:paraId="1E7FEED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0.00E+00</w:t>
            </w:r>
          </w:p>
        </w:tc>
        <w:tc>
          <w:tcPr>
            <w:tcW w:w="703" w:type="pct"/>
            <w:vAlign w:val="bottom"/>
          </w:tcPr>
          <w:p w14:paraId="2CFA8C2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0.00E+00</w:t>
            </w:r>
          </w:p>
        </w:tc>
      </w:tr>
      <w:tr w:rsidR="00421227" w:rsidRPr="00700356" w14:paraId="33BEC541" w14:textId="77777777" w:rsidTr="00BF6ADE">
        <w:trPr>
          <w:trHeight w:val="212"/>
        </w:trPr>
        <w:tc>
          <w:tcPr>
            <w:tcW w:w="388" w:type="pct"/>
            <w:tcBorders>
              <w:top w:val="nil"/>
              <w:left w:val="nil"/>
              <w:bottom w:val="nil"/>
              <w:right w:val="nil"/>
            </w:tcBorders>
            <w:shd w:val="clear" w:color="000000" w:fill="D9D9D9"/>
            <w:noWrap/>
            <w:vAlign w:val="bottom"/>
            <w:hideMark/>
          </w:tcPr>
          <w:p w14:paraId="63DC1DC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HKG</w:t>
            </w:r>
          </w:p>
        </w:tc>
        <w:tc>
          <w:tcPr>
            <w:tcW w:w="993" w:type="pct"/>
            <w:tcBorders>
              <w:top w:val="nil"/>
              <w:left w:val="nil"/>
              <w:bottom w:val="nil"/>
              <w:right w:val="nil"/>
            </w:tcBorders>
            <w:shd w:val="clear" w:color="000000" w:fill="D9D9D9"/>
            <w:noWrap/>
            <w:vAlign w:val="bottom"/>
            <w:hideMark/>
          </w:tcPr>
          <w:p w14:paraId="0E6E7EA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Hongkong</w:t>
            </w:r>
          </w:p>
        </w:tc>
        <w:tc>
          <w:tcPr>
            <w:tcW w:w="651" w:type="pct"/>
            <w:tcBorders>
              <w:top w:val="nil"/>
              <w:left w:val="nil"/>
              <w:bottom w:val="nil"/>
              <w:right w:val="nil"/>
            </w:tcBorders>
            <w:shd w:val="clear" w:color="000000" w:fill="FFF2CC"/>
            <w:noWrap/>
            <w:vAlign w:val="bottom"/>
            <w:hideMark/>
          </w:tcPr>
          <w:p w14:paraId="3FFEC5E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China</w:t>
            </w:r>
          </w:p>
        </w:tc>
        <w:tc>
          <w:tcPr>
            <w:tcW w:w="398" w:type="pct"/>
            <w:tcBorders>
              <w:top w:val="nil"/>
              <w:left w:val="nil"/>
              <w:bottom w:val="nil"/>
              <w:right w:val="nil"/>
            </w:tcBorders>
            <w:shd w:val="clear" w:color="000000" w:fill="FFF2CC"/>
            <w:noWrap/>
            <w:vAlign w:val="bottom"/>
            <w:hideMark/>
          </w:tcPr>
          <w:p w14:paraId="2BFC2AC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shd w:val="clear" w:color="000000" w:fill="FFF2CC"/>
            <w:noWrap/>
            <w:vAlign w:val="bottom"/>
            <w:hideMark/>
          </w:tcPr>
          <w:p w14:paraId="0402F78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shd w:val="clear" w:color="000000" w:fill="FFF2CC"/>
            <w:noWrap/>
            <w:vAlign w:val="bottom"/>
            <w:hideMark/>
          </w:tcPr>
          <w:p w14:paraId="00DED5F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FC2B84B"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1.24E-14</w:t>
            </w:r>
          </w:p>
        </w:tc>
        <w:tc>
          <w:tcPr>
            <w:tcW w:w="548" w:type="pct"/>
          </w:tcPr>
          <w:p w14:paraId="6C25207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1.21E-14</w:t>
            </w:r>
          </w:p>
        </w:tc>
        <w:tc>
          <w:tcPr>
            <w:tcW w:w="703" w:type="pct"/>
            <w:vAlign w:val="bottom"/>
          </w:tcPr>
          <w:p w14:paraId="675B46F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2.13E-14</w:t>
            </w:r>
          </w:p>
        </w:tc>
      </w:tr>
      <w:tr w:rsidR="005F3B48" w:rsidRPr="00700356" w14:paraId="21D881B2" w14:textId="77777777" w:rsidTr="00BF6ADE">
        <w:trPr>
          <w:trHeight w:val="212"/>
        </w:trPr>
        <w:tc>
          <w:tcPr>
            <w:tcW w:w="388" w:type="pct"/>
            <w:tcBorders>
              <w:top w:val="nil"/>
              <w:left w:val="nil"/>
              <w:bottom w:val="nil"/>
              <w:right w:val="nil"/>
            </w:tcBorders>
            <w:shd w:val="clear" w:color="000000" w:fill="D9D9D9"/>
            <w:noWrap/>
            <w:vAlign w:val="bottom"/>
            <w:hideMark/>
          </w:tcPr>
          <w:p w14:paraId="38A21FB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HND</w:t>
            </w:r>
          </w:p>
        </w:tc>
        <w:tc>
          <w:tcPr>
            <w:tcW w:w="993" w:type="pct"/>
            <w:tcBorders>
              <w:top w:val="nil"/>
              <w:left w:val="nil"/>
              <w:bottom w:val="nil"/>
              <w:right w:val="nil"/>
            </w:tcBorders>
            <w:shd w:val="clear" w:color="000000" w:fill="D9D9D9"/>
            <w:noWrap/>
            <w:vAlign w:val="bottom"/>
            <w:hideMark/>
          </w:tcPr>
          <w:p w14:paraId="3EA66AF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Honduras</w:t>
            </w:r>
          </w:p>
        </w:tc>
        <w:tc>
          <w:tcPr>
            <w:tcW w:w="651" w:type="pct"/>
            <w:tcBorders>
              <w:top w:val="nil"/>
              <w:left w:val="nil"/>
              <w:bottom w:val="nil"/>
              <w:right w:val="nil"/>
            </w:tcBorders>
            <w:shd w:val="clear" w:color="auto" w:fill="FFFFFF" w:themeFill="background1"/>
            <w:noWrap/>
            <w:vAlign w:val="bottom"/>
            <w:hideMark/>
          </w:tcPr>
          <w:p w14:paraId="11618EB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66ADFE2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3BFB933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433" w:type="pct"/>
            <w:tcBorders>
              <w:top w:val="nil"/>
              <w:left w:val="nil"/>
              <w:bottom w:val="nil"/>
              <w:right w:val="nil"/>
            </w:tcBorders>
            <w:noWrap/>
            <w:vAlign w:val="bottom"/>
            <w:hideMark/>
          </w:tcPr>
          <w:p w14:paraId="3D4C045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284F698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1.88E-13</w:t>
            </w:r>
          </w:p>
        </w:tc>
        <w:tc>
          <w:tcPr>
            <w:tcW w:w="548" w:type="pct"/>
          </w:tcPr>
          <w:p w14:paraId="098F42E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1.87E-13</w:t>
            </w:r>
          </w:p>
        </w:tc>
        <w:tc>
          <w:tcPr>
            <w:tcW w:w="703" w:type="pct"/>
            <w:vAlign w:val="bottom"/>
          </w:tcPr>
          <w:p w14:paraId="58070F0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2.24E-13</w:t>
            </w:r>
          </w:p>
        </w:tc>
      </w:tr>
      <w:tr w:rsidR="005F3B48" w:rsidRPr="00700356" w14:paraId="137A87CC" w14:textId="77777777" w:rsidTr="00BF6ADE">
        <w:trPr>
          <w:trHeight w:val="212"/>
        </w:trPr>
        <w:tc>
          <w:tcPr>
            <w:tcW w:w="388" w:type="pct"/>
            <w:tcBorders>
              <w:top w:val="nil"/>
              <w:left w:val="nil"/>
              <w:bottom w:val="nil"/>
              <w:right w:val="nil"/>
            </w:tcBorders>
            <w:shd w:val="clear" w:color="000000" w:fill="D9D9D9"/>
            <w:noWrap/>
            <w:vAlign w:val="bottom"/>
            <w:hideMark/>
          </w:tcPr>
          <w:p w14:paraId="09F450B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HUN</w:t>
            </w:r>
          </w:p>
        </w:tc>
        <w:tc>
          <w:tcPr>
            <w:tcW w:w="993" w:type="pct"/>
            <w:tcBorders>
              <w:top w:val="nil"/>
              <w:left w:val="nil"/>
              <w:bottom w:val="nil"/>
              <w:right w:val="nil"/>
            </w:tcBorders>
            <w:shd w:val="clear" w:color="000000" w:fill="D9D9D9"/>
            <w:noWrap/>
            <w:vAlign w:val="bottom"/>
            <w:hideMark/>
          </w:tcPr>
          <w:p w14:paraId="7CC89DF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Hungary</w:t>
            </w:r>
          </w:p>
        </w:tc>
        <w:tc>
          <w:tcPr>
            <w:tcW w:w="651" w:type="pct"/>
            <w:tcBorders>
              <w:top w:val="nil"/>
              <w:left w:val="nil"/>
              <w:bottom w:val="nil"/>
              <w:right w:val="nil"/>
            </w:tcBorders>
            <w:shd w:val="clear" w:color="auto" w:fill="FFFFFF" w:themeFill="background1"/>
            <w:noWrap/>
            <w:vAlign w:val="bottom"/>
          </w:tcPr>
          <w:p w14:paraId="3762179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930526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0.21</w:t>
            </w:r>
          </w:p>
        </w:tc>
        <w:tc>
          <w:tcPr>
            <w:tcW w:w="353" w:type="pct"/>
            <w:tcBorders>
              <w:top w:val="nil"/>
              <w:left w:val="nil"/>
              <w:bottom w:val="nil"/>
              <w:right w:val="nil"/>
            </w:tcBorders>
            <w:noWrap/>
            <w:vAlign w:val="bottom"/>
            <w:hideMark/>
          </w:tcPr>
          <w:p w14:paraId="5DD5082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0.79</w:t>
            </w:r>
          </w:p>
        </w:tc>
        <w:tc>
          <w:tcPr>
            <w:tcW w:w="433" w:type="pct"/>
            <w:tcBorders>
              <w:top w:val="nil"/>
              <w:left w:val="nil"/>
              <w:bottom w:val="nil"/>
              <w:right w:val="nil"/>
            </w:tcBorders>
            <w:noWrap/>
            <w:vAlign w:val="bottom"/>
            <w:hideMark/>
          </w:tcPr>
          <w:p w14:paraId="50A609B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0CCEC97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5.13E-15</w:t>
            </w:r>
          </w:p>
        </w:tc>
        <w:tc>
          <w:tcPr>
            <w:tcW w:w="548" w:type="pct"/>
          </w:tcPr>
          <w:p w14:paraId="7414490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4.51E-15</w:t>
            </w:r>
          </w:p>
        </w:tc>
        <w:tc>
          <w:tcPr>
            <w:tcW w:w="703" w:type="pct"/>
            <w:vAlign w:val="bottom"/>
          </w:tcPr>
          <w:p w14:paraId="4942671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6.22E-15</w:t>
            </w:r>
          </w:p>
        </w:tc>
      </w:tr>
      <w:tr w:rsidR="005F3B48" w:rsidRPr="00700356" w14:paraId="15B7657D" w14:textId="77777777" w:rsidTr="00BF6ADE">
        <w:trPr>
          <w:trHeight w:val="212"/>
        </w:trPr>
        <w:tc>
          <w:tcPr>
            <w:tcW w:w="388" w:type="pct"/>
            <w:tcBorders>
              <w:top w:val="nil"/>
              <w:left w:val="nil"/>
              <w:bottom w:val="nil"/>
              <w:right w:val="nil"/>
            </w:tcBorders>
            <w:shd w:val="clear" w:color="000000" w:fill="D9D9D9"/>
            <w:noWrap/>
            <w:vAlign w:val="bottom"/>
            <w:hideMark/>
          </w:tcPr>
          <w:p w14:paraId="5EB862C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ISL</w:t>
            </w:r>
          </w:p>
        </w:tc>
        <w:tc>
          <w:tcPr>
            <w:tcW w:w="993" w:type="pct"/>
            <w:tcBorders>
              <w:top w:val="nil"/>
              <w:left w:val="nil"/>
              <w:bottom w:val="nil"/>
              <w:right w:val="nil"/>
            </w:tcBorders>
            <w:shd w:val="clear" w:color="000000" w:fill="D9D9D9"/>
            <w:noWrap/>
            <w:vAlign w:val="bottom"/>
            <w:hideMark/>
          </w:tcPr>
          <w:p w14:paraId="62B2DCB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Iceland</w:t>
            </w:r>
          </w:p>
        </w:tc>
        <w:tc>
          <w:tcPr>
            <w:tcW w:w="651" w:type="pct"/>
            <w:tcBorders>
              <w:top w:val="nil"/>
              <w:left w:val="nil"/>
              <w:bottom w:val="nil"/>
              <w:right w:val="nil"/>
            </w:tcBorders>
            <w:shd w:val="clear" w:color="auto" w:fill="FFFFFF" w:themeFill="background1"/>
            <w:noWrap/>
            <w:vAlign w:val="bottom"/>
          </w:tcPr>
          <w:p w14:paraId="02CB141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3CE1FC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0.78</w:t>
            </w:r>
          </w:p>
        </w:tc>
        <w:tc>
          <w:tcPr>
            <w:tcW w:w="353" w:type="pct"/>
            <w:tcBorders>
              <w:top w:val="nil"/>
              <w:left w:val="nil"/>
              <w:bottom w:val="nil"/>
              <w:right w:val="nil"/>
            </w:tcBorders>
            <w:noWrap/>
            <w:vAlign w:val="bottom"/>
            <w:hideMark/>
          </w:tcPr>
          <w:p w14:paraId="55A6E1D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7E32512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0.22</w:t>
            </w:r>
          </w:p>
        </w:tc>
        <w:tc>
          <w:tcPr>
            <w:tcW w:w="533" w:type="pct"/>
            <w:tcBorders>
              <w:top w:val="nil"/>
              <w:left w:val="nil"/>
              <w:bottom w:val="nil"/>
              <w:right w:val="nil"/>
            </w:tcBorders>
            <w:noWrap/>
            <w:vAlign w:val="bottom"/>
            <w:hideMark/>
          </w:tcPr>
          <w:p w14:paraId="6B5FA4B9"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4.85E-16</w:t>
            </w:r>
          </w:p>
        </w:tc>
        <w:tc>
          <w:tcPr>
            <w:tcW w:w="548" w:type="pct"/>
          </w:tcPr>
          <w:p w14:paraId="4F3F348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2.85E-16</w:t>
            </w:r>
          </w:p>
        </w:tc>
        <w:tc>
          <w:tcPr>
            <w:tcW w:w="703" w:type="pct"/>
            <w:vAlign w:val="bottom"/>
          </w:tcPr>
          <w:p w14:paraId="46CF31D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1.66E-16</w:t>
            </w:r>
          </w:p>
        </w:tc>
      </w:tr>
      <w:tr w:rsidR="005F3B48" w:rsidRPr="00700356" w14:paraId="6E4F9B4A" w14:textId="77777777" w:rsidTr="00BF6ADE">
        <w:trPr>
          <w:trHeight w:val="212"/>
        </w:trPr>
        <w:tc>
          <w:tcPr>
            <w:tcW w:w="388" w:type="pct"/>
            <w:tcBorders>
              <w:top w:val="nil"/>
              <w:left w:val="nil"/>
              <w:bottom w:val="nil"/>
              <w:right w:val="nil"/>
            </w:tcBorders>
            <w:shd w:val="clear" w:color="000000" w:fill="D9D9D9"/>
            <w:noWrap/>
            <w:vAlign w:val="bottom"/>
            <w:hideMark/>
          </w:tcPr>
          <w:p w14:paraId="37BD2D3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IND</w:t>
            </w:r>
          </w:p>
        </w:tc>
        <w:tc>
          <w:tcPr>
            <w:tcW w:w="993" w:type="pct"/>
            <w:tcBorders>
              <w:top w:val="nil"/>
              <w:left w:val="nil"/>
              <w:bottom w:val="nil"/>
              <w:right w:val="nil"/>
            </w:tcBorders>
            <w:shd w:val="clear" w:color="000000" w:fill="D9D9D9"/>
            <w:noWrap/>
            <w:vAlign w:val="bottom"/>
            <w:hideMark/>
          </w:tcPr>
          <w:p w14:paraId="6F7CC21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India</w:t>
            </w:r>
          </w:p>
        </w:tc>
        <w:tc>
          <w:tcPr>
            <w:tcW w:w="651" w:type="pct"/>
            <w:tcBorders>
              <w:top w:val="nil"/>
              <w:left w:val="nil"/>
              <w:bottom w:val="nil"/>
              <w:right w:val="nil"/>
            </w:tcBorders>
            <w:shd w:val="clear" w:color="auto" w:fill="FFFFFF" w:themeFill="background1"/>
            <w:noWrap/>
            <w:vAlign w:val="bottom"/>
          </w:tcPr>
          <w:p w14:paraId="202FCDA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64F0F73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0.87</w:t>
            </w:r>
          </w:p>
        </w:tc>
        <w:tc>
          <w:tcPr>
            <w:tcW w:w="353" w:type="pct"/>
            <w:tcBorders>
              <w:top w:val="nil"/>
              <w:left w:val="nil"/>
              <w:bottom w:val="nil"/>
              <w:right w:val="nil"/>
            </w:tcBorders>
            <w:noWrap/>
            <w:vAlign w:val="bottom"/>
            <w:hideMark/>
          </w:tcPr>
          <w:p w14:paraId="0B484B9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0.13</w:t>
            </w:r>
          </w:p>
        </w:tc>
        <w:tc>
          <w:tcPr>
            <w:tcW w:w="433" w:type="pct"/>
            <w:tcBorders>
              <w:top w:val="nil"/>
              <w:left w:val="nil"/>
              <w:bottom w:val="nil"/>
              <w:right w:val="nil"/>
            </w:tcBorders>
            <w:noWrap/>
            <w:vAlign w:val="bottom"/>
            <w:hideMark/>
          </w:tcPr>
          <w:p w14:paraId="6F881D6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53DC811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2.02E-14</w:t>
            </w:r>
          </w:p>
        </w:tc>
        <w:tc>
          <w:tcPr>
            <w:tcW w:w="548" w:type="pct"/>
          </w:tcPr>
          <w:p w14:paraId="4D51EBB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1.53E-14</w:t>
            </w:r>
          </w:p>
        </w:tc>
        <w:tc>
          <w:tcPr>
            <w:tcW w:w="703" w:type="pct"/>
            <w:vAlign w:val="bottom"/>
          </w:tcPr>
          <w:p w14:paraId="5ACC651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2.58E-14</w:t>
            </w:r>
          </w:p>
        </w:tc>
      </w:tr>
      <w:tr w:rsidR="005F3B48" w:rsidRPr="00700356" w14:paraId="7B9D4C1D" w14:textId="77777777" w:rsidTr="00BF6ADE">
        <w:trPr>
          <w:trHeight w:val="212"/>
        </w:trPr>
        <w:tc>
          <w:tcPr>
            <w:tcW w:w="388" w:type="pct"/>
            <w:tcBorders>
              <w:top w:val="nil"/>
              <w:left w:val="nil"/>
              <w:bottom w:val="nil"/>
              <w:right w:val="nil"/>
            </w:tcBorders>
            <w:shd w:val="clear" w:color="000000" w:fill="D9D9D9"/>
            <w:noWrap/>
            <w:vAlign w:val="bottom"/>
            <w:hideMark/>
          </w:tcPr>
          <w:p w14:paraId="7F0567F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IDN</w:t>
            </w:r>
          </w:p>
        </w:tc>
        <w:tc>
          <w:tcPr>
            <w:tcW w:w="993" w:type="pct"/>
            <w:tcBorders>
              <w:top w:val="nil"/>
              <w:left w:val="nil"/>
              <w:bottom w:val="nil"/>
              <w:right w:val="nil"/>
            </w:tcBorders>
            <w:shd w:val="clear" w:color="000000" w:fill="D9D9D9"/>
            <w:noWrap/>
            <w:vAlign w:val="bottom"/>
            <w:hideMark/>
          </w:tcPr>
          <w:p w14:paraId="0D72086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Indonesia</w:t>
            </w:r>
          </w:p>
        </w:tc>
        <w:tc>
          <w:tcPr>
            <w:tcW w:w="651" w:type="pct"/>
            <w:tcBorders>
              <w:top w:val="nil"/>
              <w:left w:val="nil"/>
              <w:bottom w:val="nil"/>
              <w:right w:val="nil"/>
            </w:tcBorders>
            <w:shd w:val="clear" w:color="auto" w:fill="FFFFFF" w:themeFill="background1"/>
            <w:noWrap/>
            <w:vAlign w:val="bottom"/>
            <w:hideMark/>
          </w:tcPr>
          <w:p w14:paraId="6ABA497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07A21EF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0.55</w:t>
            </w:r>
          </w:p>
        </w:tc>
        <w:tc>
          <w:tcPr>
            <w:tcW w:w="353" w:type="pct"/>
            <w:tcBorders>
              <w:top w:val="nil"/>
              <w:left w:val="nil"/>
              <w:bottom w:val="nil"/>
              <w:right w:val="nil"/>
            </w:tcBorders>
            <w:noWrap/>
            <w:vAlign w:val="bottom"/>
            <w:hideMark/>
          </w:tcPr>
          <w:p w14:paraId="718AF2C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0.43</w:t>
            </w:r>
          </w:p>
        </w:tc>
        <w:tc>
          <w:tcPr>
            <w:tcW w:w="433" w:type="pct"/>
            <w:tcBorders>
              <w:top w:val="nil"/>
              <w:left w:val="nil"/>
              <w:bottom w:val="nil"/>
              <w:right w:val="nil"/>
            </w:tcBorders>
            <w:noWrap/>
            <w:vAlign w:val="bottom"/>
            <w:hideMark/>
          </w:tcPr>
          <w:p w14:paraId="7A90783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noWrap/>
            <w:vAlign w:val="bottom"/>
            <w:hideMark/>
          </w:tcPr>
          <w:p w14:paraId="13617BA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1.16E-13</w:t>
            </w:r>
          </w:p>
        </w:tc>
        <w:tc>
          <w:tcPr>
            <w:tcW w:w="548" w:type="pct"/>
          </w:tcPr>
          <w:p w14:paraId="1DD07D4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6.77E-14</w:t>
            </w:r>
          </w:p>
        </w:tc>
        <w:tc>
          <w:tcPr>
            <w:tcW w:w="703" w:type="pct"/>
            <w:vAlign w:val="bottom"/>
          </w:tcPr>
          <w:p w14:paraId="6262993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1.19E-13</w:t>
            </w:r>
          </w:p>
        </w:tc>
      </w:tr>
      <w:tr w:rsidR="00421227" w:rsidRPr="00700356" w14:paraId="0F0EAE08" w14:textId="77777777" w:rsidTr="00BF6ADE">
        <w:trPr>
          <w:trHeight w:val="212"/>
        </w:trPr>
        <w:tc>
          <w:tcPr>
            <w:tcW w:w="388" w:type="pct"/>
            <w:tcBorders>
              <w:top w:val="nil"/>
              <w:left w:val="nil"/>
              <w:bottom w:val="nil"/>
              <w:right w:val="nil"/>
            </w:tcBorders>
            <w:shd w:val="clear" w:color="000000" w:fill="D9D9D9"/>
            <w:noWrap/>
            <w:vAlign w:val="bottom"/>
            <w:hideMark/>
          </w:tcPr>
          <w:p w14:paraId="5C7DF30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IRN</w:t>
            </w:r>
          </w:p>
        </w:tc>
        <w:tc>
          <w:tcPr>
            <w:tcW w:w="993" w:type="pct"/>
            <w:tcBorders>
              <w:top w:val="nil"/>
              <w:left w:val="nil"/>
              <w:bottom w:val="nil"/>
              <w:right w:val="nil"/>
            </w:tcBorders>
            <w:shd w:val="clear" w:color="000000" w:fill="D9D9D9"/>
            <w:noWrap/>
            <w:vAlign w:val="bottom"/>
            <w:hideMark/>
          </w:tcPr>
          <w:p w14:paraId="66E0AB4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Iran</w:t>
            </w:r>
          </w:p>
        </w:tc>
        <w:tc>
          <w:tcPr>
            <w:tcW w:w="651" w:type="pct"/>
            <w:tcBorders>
              <w:top w:val="nil"/>
              <w:left w:val="nil"/>
              <w:bottom w:val="nil"/>
              <w:right w:val="nil"/>
            </w:tcBorders>
            <w:shd w:val="clear" w:color="000000" w:fill="FFF2CC"/>
            <w:noWrap/>
            <w:vAlign w:val="bottom"/>
            <w:hideMark/>
          </w:tcPr>
          <w:p w14:paraId="5418BAC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Iraq</w:t>
            </w:r>
          </w:p>
        </w:tc>
        <w:tc>
          <w:tcPr>
            <w:tcW w:w="398" w:type="pct"/>
            <w:tcBorders>
              <w:top w:val="nil"/>
              <w:left w:val="nil"/>
              <w:bottom w:val="nil"/>
              <w:right w:val="nil"/>
            </w:tcBorders>
            <w:shd w:val="clear" w:color="000000" w:fill="FFF2CC"/>
            <w:noWrap/>
            <w:vAlign w:val="bottom"/>
            <w:hideMark/>
          </w:tcPr>
          <w:p w14:paraId="53C276A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0.48</w:t>
            </w:r>
          </w:p>
        </w:tc>
        <w:tc>
          <w:tcPr>
            <w:tcW w:w="353" w:type="pct"/>
            <w:tcBorders>
              <w:top w:val="nil"/>
              <w:left w:val="nil"/>
              <w:bottom w:val="nil"/>
              <w:right w:val="nil"/>
            </w:tcBorders>
            <w:shd w:val="clear" w:color="000000" w:fill="FFF2CC"/>
            <w:noWrap/>
            <w:vAlign w:val="bottom"/>
            <w:hideMark/>
          </w:tcPr>
          <w:p w14:paraId="664DCE8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0.52</w:t>
            </w:r>
          </w:p>
        </w:tc>
        <w:tc>
          <w:tcPr>
            <w:tcW w:w="433" w:type="pct"/>
            <w:tcBorders>
              <w:top w:val="nil"/>
              <w:left w:val="nil"/>
              <w:bottom w:val="nil"/>
              <w:right w:val="nil"/>
            </w:tcBorders>
            <w:shd w:val="clear" w:color="000000" w:fill="FFF2CC"/>
            <w:noWrap/>
            <w:vAlign w:val="bottom"/>
            <w:hideMark/>
          </w:tcPr>
          <w:p w14:paraId="51F8512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shd w:val="clear" w:color="000000" w:fill="FFF2CC"/>
            <w:noWrap/>
            <w:vAlign w:val="bottom"/>
            <w:hideMark/>
          </w:tcPr>
          <w:p w14:paraId="3E4D3B27"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6.02E-15</w:t>
            </w:r>
          </w:p>
        </w:tc>
        <w:tc>
          <w:tcPr>
            <w:tcW w:w="548" w:type="pct"/>
          </w:tcPr>
          <w:p w14:paraId="33E30AA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7.82E-15</w:t>
            </w:r>
          </w:p>
        </w:tc>
        <w:tc>
          <w:tcPr>
            <w:tcW w:w="703" w:type="pct"/>
            <w:vAlign w:val="bottom"/>
          </w:tcPr>
          <w:p w14:paraId="281D81F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3.24E-14</w:t>
            </w:r>
          </w:p>
        </w:tc>
      </w:tr>
      <w:tr w:rsidR="005F3B48" w:rsidRPr="00700356" w14:paraId="4E0150B5" w14:textId="77777777" w:rsidTr="00BF6ADE">
        <w:trPr>
          <w:trHeight w:val="212"/>
        </w:trPr>
        <w:tc>
          <w:tcPr>
            <w:tcW w:w="388" w:type="pct"/>
            <w:tcBorders>
              <w:top w:val="nil"/>
              <w:left w:val="nil"/>
              <w:bottom w:val="nil"/>
              <w:right w:val="nil"/>
            </w:tcBorders>
            <w:shd w:val="clear" w:color="000000" w:fill="D9D9D9"/>
            <w:noWrap/>
            <w:vAlign w:val="bottom"/>
            <w:hideMark/>
          </w:tcPr>
          <w:p w14:paraId="4137143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IRQ</w:t>
            </w:r>
          </w:p>
        </w:tc>
        <w:tc>
          <w:tcPr>
            <w:tcW w:w="993" w:type="pct"/>
            <w:tcBorders>
              <w:top w:val="nil"/>
              <w:left w:val="nil"/>
              <w:bottom w:val="nil"/>
              <w:right w:val="nil"/>
            </w:tcBorders>
            <w:shd w:val="clear" w:color="000000" w:fill="D9D9D9"/>
            <w:noWrap/>
            <w:vAlign w:val="bottom"/>
            <w:hideMark/>
          </w:tcPr>
          <w:p w14:paraId="790F5B5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Iraq</w:t>
            </w:r>
          </w:p>
        </w:tc>
        <w:tc>
          <w:tcPr>
            <w:tcW w:w="651" w:type="pct"/>
            <w:tcBorders>
              <w:top w:val="nil"/>
              <w:left w:val="nil"/>
              <w:bottom w:val="nil"/>
              <w:right w:val="nil"/>
            </w:tcBorders>
            <w:shd w:val="clear" w:color="auto" w:fill="FFFFFF" w:themeFill="background1"/>
            <w:noWrap/>
            <w:vAlign w:val="bottom"/>
            <w:hideMark/>
          </w:tcPr>
          <w:p w14:paraId="5D3119B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3FB5336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0.48</w:t>
            </w:r>
          </w:p>
        </w:tc>
        <w:tc>
          <w:tcPr>
            <w:tcW w:w="353" w:type="pct"/>
            <w:tcBorders>
              <w:top w:val="nil"/>
              <w:left w:val="nil"/>
              <w:bottom w:val="nil"/>
              <w:right w:val="nil"/>
            </w:tcBorders>
            <w:noWrap/>
            <w:vAlign w:val="bottom"/>
            <w:hideMark/>
          </w:tcPr>
          <w:p w14:paraId="2582357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0.52</w:t>
            </w:r>
          </w:p>
        </w:tc>
        <w:tc>
          <w:tcPr>
            <w:tcW w:w="433" w:type="pct"/>
            <w:tcBorders>
              <w:top w:val="nil"/>
              <w:left w:val="nil"/>
              <w:bottom w:val="nil"/>
              <w:right w:val="nil"/>
            </w:tcBorders>
            <w:noWrap/>
            <w:vAlign w:val="bottom"/>
            <w:hideMark/>
          </w:tcPr>
          <w:p w14:paraId="0F4AB6E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40589CFB"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4.20E-15</w:t>
            </w:r>
          </w:p>
        </w:tc>
        <w:tc>
          <w:tcPr>
            <w:tcW w:w="548" w:type="pct"/>
          </w:tcPr>
          <w:p w14:paraId="228B1ED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4.00E-15</w:t>
            </w:r>
          </w:p>
        </w:tc>
        <w:tc>
          <w:tcPr>
            <w:tcW w:w="703" w:type="pct"/>
            <w:vAlign w:val="bottom"/>
          </w:tcPr>
          <w:p w14:paraId="4E2A761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2.45E-14</w:t>
            </w:r>
          </w:p>
        </w:tc>
      </w:tr>
      <w:tr w:rsidR="005F3B48" w:rsidRPr="00700356" w14:paraId="76F6A45E" w14:textId="77777777" w:rsidTr="00BF6ADE">
        <w:trPr>
          <w:trHeight w:val="212"/>
        </w:trPr>
        <w:tc>
          <w:tcPr>
            <w:tcW w:w="388" w:type="pct"/>
            <w:tcBorders>
              <w:top w:val="nil"/>
              <w:left w:val="nil"/>
              <w:bottom w:val="nil"/>
              <w:right w:val="nil"/>
            </w:tcBorders>
            <w:shd w:val="clear" w:color="000000" w:fill="D9D9D9"/>
            <w:noWrap/>
            <w:vAlign w:val="bottom"/>
            <w:hideMark/>
          </w:tcPr>
          <w:p w14:paraId="23820F5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IRL</w:t>
            </w:r>
          </w:p>
        </w:tc>
        <w:tc>
          <w:tcPr>
            <w:tcW w:w="993" w:type="pct"/>
            <w:tcBorders>
              <w:top w:val="nil"/>
              <w:left w:val="nil"/>
              <w:bottom w:val="nil"/>
              <w:right w:val="nil"/>
            </w:tcBorders>
            <w:shd w:val="clear" w:color="000000" w:fill="D9D9D9"/>
            <w:noWrap/>
            <w:vAlign w:val="bottom"/>
            <w:hideMark/>
          </w:tcPr>
          <w:p w14:paraId="4F9433E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Ireland</w:t>
            </w:r>
          </w:p>
        </w:tc>
        <w:tc>
          <w:tcPr>
            <w:tcW w:w="651" w:type="pct"/>
            <w:tcBorders>
              <w:top w:val="nil"/>
              <w:left w:val="nil"/>
              <w:bottom w:val="nil"/>
              <w:right w:val="nil"/>
            </w:tcBorders>
            <w:shd w:val="clear" w:color="auto" w:fill="FFFFFF" w:themeFill="background1"/>
            <w:noWrap/>
            <w:vAlign w:val="bottom"/>
          </w:tcPr>
          <w:p w14:paraId="039926C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25724B2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0.97</w:t>
            </w:r>
          </w:p>
        </w:tc>
        <w:tc>
          <w:tcPr>
            <w:tcW w:w="353" w:type="pct"/>
            <w:tcBorders>
              <w:top w:val="nil"/>
              <w:left w:val="nil"/>
              <w:bottom w:val="nil"/>
              <w:right w:val="nil"/>
            </w:tcBorders>
            <w:noWrap/>
            <w:vAlign w:val="bottom"/>
            <w:hideMark/>
          </w:tcPr>
          <w:p w14:paraId="2CBB133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1FDC968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noWrap/>
            <w:vAlign w:val="bottom"/>
            <w:hideMark/>
          </w:tcPr>
          <w:p w14:paraId="6C8743FB"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1.89E-15</w:t>
            </w:r>
          </w:p>
        </w:tc>
        <w:tc>
          <w:tcPr>
            <w:tcW w:w="548" w:type="pct"/>
          </w:tcPr>
          <w:p w14:paraId="1C47E1F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1.45E-15</w:t>
            </w:r>
          </w:p>
        </w:tc>
        <w:tc>
          <w:tcPr>
            <w:tcW w:w="703" w:type="pct"/>
            <w:vAlign w:val="bottom"/>
          </w:tcPr>
          <w:p w14:paraId="0CB42B8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4.98E-15</w:t>
            </w:r>
          </w:p>
        </w:tc>
      </w:tr>
      <w:tr w:rsidR="005F3B48" w:rsidRPr="00700356" w14:paraId="61AFF2B9" w14:textId="77777777" w:rsidTr="00BF6ADE">
        <w:trPr>
          <w:trHeight w:val="212"/>
        </w:trPr>
        <w:tc>
          <w:tcPr>
            <w:tcW w:w="388" w:type="pct"/>
            <w:tcBorders>
              <w:top w:val="nil"/>
              <w:left w:val="nil"/>
              <w:bottom w:val="nil"/>
              <w:right w:val="nil"/>
            </w:tcBorders>
            <w:shd w:val="clear" w:color="000000" w:fill="D9D9D9"/>
            <w:noWrap/>
            <w:vAlign w:val="bottom"/>
            <w:hideMark/>
          </w:tcPr>
          <w:p w14:paraId="6F0CB18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lastRenderedPageBreak/>
              <w:t>ISR</w:t>
            </w:r>
          </w:p>
        </w:tc>
        <w:tc>
          <w:tcPr>
            <w:tcW w:w="993" w:type="pct"/>
            <w:tcBorders>
              <w:top w:val="nil"/>
              <w:left w:val="nil"/>
              <w:bottom w:val="nil"/>
              <w:right w:val="nil"/>
            </w:tcBorders>
            <w:shd w:val="clear" w:color="000000" w:fill="D9D9D9"/>
            <w:noWrap/>
            <w:vAlign w:val="bottom"/>
            <w:hideMark/>
          </w:tcPr>
          <w:p w14:paraId="5504040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Israel</w:t>
            </w:r>
          </w:p>
        </w:tc>
        <w:tc>
          <w:tcPr>
            <w:tcW w:w="651" w:type="pct"/>
            <w:tcBorders>
              <w:top w:val="nil"/>
              <w:left w:val="nil"/>
              <w:bottom w:val="nil"/>
              <w:right w:val="nil"/>
            </w:tcBorders>
            <w:shd w:val="clear" w:color="auto" w:fill="FFFFFF" w:themeFill="background1"/>
            <w:noWrap/>
            <w:vAlign w:val="bottom"/>
          </w:tcPr>
          <w:p w14:paraId="161B54F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1983C9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0.93</w:t>
            </w:r>
          </w:p>
        </w:tc>
        <w:tc>
          <w:tcPr>
            <w:tcW w:w="353" w:type="pct"/>
            <w:tcBorders>
              <w:top w:val="nil"/>
              <w:left w:val="nil"/>
              <w:bottom w:val="nil"/>
              <w:right w:val="nil"/>
            </w:tcBorders>
            <w:noWrap/>
            <w:vAlign w:val="bottom"/>
            <w:hideMark/>
          </w:tcPr>
          <w:p w14:paraId="385915B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0.07</w:t>
            </w:r>
          </w:p>
        </w:tc>
        <w:tc>
          <w:tcPr>
            <w:tcW w:w="433" w:type="pct"/>
            <w:tcBorders>
              <w:top w:val="nil"/>
              <w:left w:val="nil"/>
              <w:bottom w:val="nil"/>
              <w:right w:val="nil"/>
            </w:tcBorders>
            <w:noWrap/>
            <w:vAlign w:val="bottom"/>
            <w:hideMark/>
          </w:tcPr>
          <w:p w14:paraId="4CA200E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E09F422"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1.39E-14</w:t>
            </w:r>
          </w:p>
        </w:tc>
        <w:tc>
          <w:tcPr>
            <w:tcW w:w="548" w:type="pct"/>
          </w:tcPr>
          <w:p w14:paraId="5EE7C87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1.50E-14</w:t>
            </w:r>
          </w:p>
        </w:tc>
        <w:tc>
          <w:tcPr>
            <w:tcW w:w="703" w:type="pct"/>
            <w:vAlign w:val="bottom"/>
          </w:tcPr>
          <w:p w14:paraId="7D0270D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2.74E-14</w:t>
            </w:r>
          </w:p>
        </w:tc>
      </w:tr>
      <w:tr w:rsidR="005F3B48" w:rsidRPr="00700356" w14:paraId="586F03E4" w14:textId="77777777" w:rsidTr="00BF6ADE">
        <w:trPr>
          <w:trHeight w:val="212"/>
        </w:trPr>
        <w:tc>
          <w:tcPr>
            <w:tcW w:w="388" w:type="pct"/>
            <w:tcBorders>
              <w:top w:val="nil"/>
              <w:left w:val="nil"/>
              <w:bottom w:val="nil"/>
              <w:right w:val="nil"/>
            </w:tcBorders>
            <w:shd w:val="clear" w:color="000000" w:fill="D9D9D9"/>
            <w:noWrap/>
            <w:vAlign w:val="bottom"/>
            <w:hideMark/>
          </w:tcPr>
          <w:p w14:paraId="35FF7E8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ITA</w:t>
            </w:r>
          </w:p>
        </w:tc>
        <w:tc>
          <w:tcPr>
            <w:tcW w:w="993" w:type="pct"/>
            <w:tcBorders>
              <w:top w:val="nil"/>
              <w:left w:val="nil"/>
              <w:bottom w:val="nil"/>
              <w:right w:val="nil"/>
            </w:tcBorders>
            <w:shd w:val="clear" w:color="000000" w:fill="D9D9D9"/>
            <w:noWrap/>
            <w:vAlign w:val="bottom"/>
            <w:hideMark/>
          </w:tcPr>
          <w:p w14:paraId="25A6847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Italy</w:t>
            </w:r>
          </w:p>
        </w:tc>
        <w:tc>
          <w:tcPr>
            <w:tcW w:w="651" w:type="pct"/>
            <w:tcBorders>
              <w:top w:val="nil"/>
              <w:left w:val="nil"/>
              <w:bottom w:val="nil"/>
              <w:right w:val="nil"/>
            </w:tcBorders>
            <w:shd w:val="clear" w:color="auto" w:fill="FFFFFF" w:themeFill="background1"/>
            <w:noWrap/>
            <w:vAlign w:val="bottom"/>
          </w:tcPr>
          <w:p w14:paraId="0033DD1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60B650E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w:t>
            </w:r>
          </w:p>
        </w:tc>
        <w:tc>
          <w:tcPr>
            <w:tcW w:w="353" w:type="pct"/>
            <w:tcBorders>
              <w:top w:val="nil"/>
              <w:left w:val="nil"/>
              <w:bottom w:val="nil"/>
              <w:right w:val="nil"/>
            </w:tcBorders>
            <w:noWrap/>
            <w:vAlign w:val="bottom"/>
            <w:hideMark/>
          </w:tcPr>
          <w:p w14:paraId="4D4A0CE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w:t>
            </w:r>
          </w:p>
        </w:tc>
        <w:tc>
          <w:tcPr>
            <w:tcW w:w="433" w:type="pct"/>
            <w:tcBorders>
              <w:top w:val="nil"/>
              <w:left w:val="nil"/>
              <w:bottom w:val="nil"/>
              <w:right w:val="nil"/>
            </w:tcBorders>
            <w:noWrap/>
            <w:vAlign w:val="bottom"/>
            <w:hideMark/>
          </w:tcPr>
          <w:p w14:paraId="2CDCD1A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2E62E8AD"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1.84E-14</w:t>
            </w:r>
          </w:p>
        </w:tc>
        <w:tc>
          <w:tcPr>
            <w:tcW w:w="548" w:type="pct"/>
          </w:tcPr>
          <w:p w14:paraId="238510D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2.06E-14</w:t>
            </w:r>
          </w:p>
        </w:tc>
        <w:tc>
          <w:tcPr>
            <w:tcW w:w="703" w:type="pct"/>
            <w:vAlign w:val="bottom"/>
          </w:tcPr>
          <w:p w14:paraId="42E4A3D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1.55E-14</w:t>
            </w:r>
          </w:p>
        </w:tc>
      </w:tr>
      <w:tr w:rsidR="005F3B48" w:rsidRPr="00700356" w14:paraId="2C432229" w14:textId="77777777" w:rsidTr="00BF6ADE">
        <w:trPr>
          <w:trHeight w:val="212"/>
        </w:trPr>
        <w:tc>
          <w:tcPr>
            <w:tcW w:w="388" w:type="pct"/>
            <w:tcBorders>
              <w:top w:val="nil"/>
              <w:left w:val="nil"/>
              <w:bottom w:val="nil"/>
              <w:right w:val="nil"/>
            </w:tcBorders>
            <w:shd w:val="clear" w:color="000000" w:fill="D9D9D9"/>
            <w:noWrap/>
            <w:vAlign w:val="bottom"/>
            <w:hideMark/>
          </w:tcPr>
          <w:p w14:paraId="35F51AE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JAM</w:t>
            </w:r>
          </w:p>
        </w:tc>
        <w:tc>
          <w:tcPr>
            <w:tcW w:w="993" w:type="pct"/>
            <w:tcBorders>
              <w:top w:val="nil"/>
              <w:left w:val="nil"/>
              <w:bottom w:val="nil"/>
              <w:right w:val="nil"/>
            </w:tcBorders>
            <w:shd w:val="clear" w:color="000000" w:fill="D9D9D9"/>
            <w:noWrap/>
            <w:vAlign w:val="bottom"/>
            <w:hideMark/>
          </w:tcPr>
          <w:p w14:paraId="1716821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Jamaica</w:t>
            </w:r>
          </w:p>
        </w:tc>
        <w:tc>
          <w:tcPr>
            <w:tcW w:w="651" w:type="pct"/>
            <w:tcBorders>
              <w:top w:val="nil"/>
              <w:left w:val="nil"/>
              <w:bottom w:val="nil"/>
              <w:right w:val="nil"/>
            </w:tcBorders>
            <w:shd w:val="clear" w:color="auto" w:fill="FFFFFF" w:themeFill="background1"/>
            <w:noWrap/>
            <w:vAlign w:val="bottom"/>
          </w:tcPr>
          <w:p w14:paraId="5589623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28A3BE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353" w:type="pct"/>
            <w:tcBorders>
              <w:top w:val="nil"/>
              <w:left w:val="nil"/>
              <w:bottom w:val="nil"/>
              <w:right w:val="nil"/>
            </w:tcBorders>
            <w:noWrap/>
            <w:vAlign w:val="bottom"/>
            <w:hideMark/>
          </w:tcPr>
          <w:p w14:paraId="5C29489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w:t>
            </w:r>
          </w:p>
        </w:tc>
        <w:tc>
          <w:tcPr>
            <w:tcW w:w="433" w:type="pct"/>
            <w:tcBorders>
              <w:top w:val="nil"/>
              <w:left w:val="nil"/>
              <w:bottom w:val="nil"/>
              <w:right w:val="nil"/>
            </w:tcBorders>
            <w:noWrap/>
            <w:vAlign w:val="bottom"/>
            <w:hideMark/>
          </w:tcPr>
          <w:p w14:paraId="36D3894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0.09</w:t>
            </w:r>
          </w:p>
        </w:tc>
        <w:tc>
          <w:tcPr>
            <w:tcW w:w="533" w:type="pct"/>
            <w:tcBorders>
              <w:top w:val="nil"/>
              <w:left w:val="nil"/>
              <w:bottom w:val="nil"/>
              <w:right w:val="nil"/>
            </w:tcBorders>
            <w:noWrap/>
            <w:vAlign w:val="bottom"/>
            <w:hideMark/>
          </w:tcPr>
          <w:p w14:paraId="6C452A66"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5.10E-13</w:t>
            </w:r>
          </w:p>
        </w:tc>
        <w:tc>
          <w:tcPr>
            <w:tcW w:w="548" w:type="pct"/>
          </w:tcPr>
          <w:p w14:paraId="3478763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4.05E-13</w:t>
            </w:r>
          </w:p>
        </w:tc>
        <w:tc>
          <w:tcPr>
            <w:tcW w:w="703" w:type="pct"/>
            <w:vAlign w:val="bottom"/>
          </w:tcPr>
          <w:p w14:paraId="0C5B792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1.54E-13</w:t>
            </w:r>
          </w:p>
        </w:tc>
      </w:tr>
      <w:tr w:rsidR="005F3B48" w:rsidRPr="00700356" w14:paraId="17F543E8" w14:textId="77777777" w:rsidTr="00BF6ADE">
        <w:trPr>
          <w:trHeight w:val="212"/>
        </w:trPr>
        <w:tc>
          <w:tcPr>
            <w:tcW w:w="388" w:type="pct"/>
            <w:tcBorders>
              <w:top w:val="nil"/>
              <w:left w:val="nil"/>
              <w:bottom w:val="nil"/>
              <w:right w:val="nil"/>
            </w:tcBorders>
            <w:shd w:val="clear" w:color="000000" w:fill="D9D9D9"/>
            <w:noWrap/>
            <w:vAlign w:val="bottom"/>
            <w:hideMark/>
          </w:tcPr>
          <w:p w14:paraId="26824EB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xJK</w:t>
            </w:r>
          </w:p>
        </w:tc>
        <w:tc>
          <w:tcPr>
            <w:tcW w:w="993" w:type="pct"/>
            <w:tcBorders>
              <w:top w:val="nil"/>
              <w:left w:val="nil"/>
              <w:bottom w:val="nil"/>
              <w:right w:val="nil"/>
            </w:tcBorders>
            <w:shd w:val="clear" w:color="000000" w:fill="D9D9D9"/>
            <w:noWrap/>
            <w:vAlign w:val="bottom"/>
            <w:hideMark/>
          </w:tcPr>
          <w:p w14:paraId="7011C74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Jammu and Kashmir</w:t>
            </w:r>
          </w:p>
        </w:tc>
        <w:tc>
          <w:tcPr>
            <w:tcW w:w="651" w:type="pct"/>
            <w:tcBorders>
              <w:top w:val="nil"/>
              <w:left w:val="nil"/>
              <w:bottom w:val="nil"/>
              <w:right w:val="nil"/>
            </w:tcBorders>
            <w:shd w:val="clear" w:color="auto" w:fill="FFFFFF" w:themeFill="background1"/>
            <w:noWrap/>
            <w:vAlign w:val="bottom"/>
          </w:tcPr>
          <w:p w14:paraId="7517972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250DDC2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53" w:type="pct"/>
            <w:tcBorders>
              <w:top w:val="nil"/>
              <w:left w:val="nil"/>
              <w:bottom w:val="nil"/>
              <w:right w:val="nil"/>
            </w:tcBorders>
            <w:noWrap/>
            <w:vAlign w:val="bottom"/>
            <w:hideMark/>
          </w:tcPr>
          <w:p w14:paraId="1FC488AF"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433" w:type="pct"/>
            <w:tcBorders>
              <w:top w:val="nil"/>
              <w:left w:val="nil"/>
              <w:bottom w:val="nil"/>
              <w:right w:val="nil"/>
            </w:tcBorders>
            <w:noWrap/>
            <w:vAlign w:val="bottom"/>
            <w:hideMark/>
          </w:tcPr>
          <w:p w14:paraId="51BC6F59"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533" w:type="pct"/>
            <w:tcBorders>
              <w:top w:val="nil"/>
              <w:left w:val="nil"/>
              <w:bottom w:val="nil"/>
              <w:right w:val="nil"/>
            </w:tcBorders>
            <w:noWrap/>
            <w:vAlign w:val="bottom"/>
          </w:tcPr>
          <w:p w14:paraId="45089800" w14:textId="77777777" w:rsidR="005F3B48" w:rsidRPr="00610577" w:rsidRDefault="005F3B48" w:rsidP="00BF6ADE">
            <w:pPr>
              <w:spacing w:after="0" w:line="240" w:lineRule="auto"/>
              <w:rPr>
                <w:rFonts w:ascii="Times New Roman" w:eastAsia="Times New Roman" w:hAnsi="Times New Roman" w:cs="Times New Roman"/>
                <w:sz w:val="18"/>
                <w:szCs w:val="18"/>
                <w:lang w:eastAsia="en-GB"/>
              </w:rPr>
            </w:pPr>
          </w:p>
        </w:tc>
        <w:tc>
          <w:tcPr>
            <w:tcW w:w="548" w:type="pct"/>
          </w:tcPr>
          <w:p w14:paraId="75BC1CB3" w14:textId="77777777" w:rsidR="005F3B48" w:rsidRPr="00610577" w:rsidRDefault="005F3B48" w:rsidP="00BF6ADE">
            <w:pPr>
              <w:spacing w:after="0" w:line="240" w:lineRule="auto"/>
              <w:rPr>
                <w:rFonts w:ascii="Times New Roman" w:hAnsi="Times New Roman" w:cs="Times New Roman"/>
                <w:color w:val="000000"/>
                <w:sz w:val="18"/>
                <w:szCs w:val="18"/>
              </w:rPr>
            </w:pPr>
          </w:p>
        </w:tc>
        <w:tc>
          <w:tcPr>
            <w:tcW w:w="703" w:type="pct"/>
            <w:vAlign w:val="bottom"/>
          </w:tcPr>
          <w:p w14:paraId="4CA60406" w14:textId="77777777" w:rsidR="005F3B48" w:rsidRPr="00610577" w:rsidRDefault="005F3B48" w:rsidP="00BF6ADE">
            <w:pPr>
              <w:spacing w:after="0" w:line="240" w:lineRule="auto"/>
              <w:rPr>
                <w:rFonts w:ascii="Times New Roman" w:hAnsi="Times New Roman" w:cs="Times New Roman"/>
                <w:color w:val="000000"/>
                <w:sz w:val="18"/>
                <w:szCs w:val="18"/>
              </w:rPr>
            </w:pPr>
          </w:p>
        </w:tc>
      </w:tr>
      <w:tr w:rsidR="005F3B48" w:rsidRPr="00700356" w14:paraId="5D16F50F" w14:textId="77777777" w:rsidTr="00BF6ADE">
        <w:trPr>
          <w:trHeight w:val="212"/>
        </w:trPr>
        <w:tc>
          <w:tcPr>
            <w:tcW w:w="388" w:type="pct"/>
            <w:tcBorders>
              <w:top w:val="nil"/>
              <w:left w:val="nil"/>
              <w:bottom w:val="nil"/>
              <w:right w:val="nil"/>
            </w:tcBorders>
            <w:shd w:val="clear" w:color="000000" w:fill="D9D9D9"/>
            <w:noWrap/>
            <w:vAlign w:val="bottom"/>
            <w:hideMark/>
          </w:tcPr>
          <w:p w14:paraId="373ADA1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JPN</w:t>
            </w:r>
          </w:p>
        </w:tc>
        <w:tc>
          <w:tcPr>
            <w:tcW w:w="993" w:type="pct"/>
            <w:tcBorders>
              <w:top w:val="nil"/>
              <w:left w:val="nil"/>
              <w:bottom w:val="nil"/>
              <w:right w:val="nil"/>
            </w:tcBorders>
            <w:shd w:val="clear" w:color="000000" w:fill="D9D9D9"/>
            <w:noWrap/>
            <w:vAlign w:val="bottom"/>
            <w:hideMark/>
          </w:tcPr>
          <w:p w14:paraId="67CCC69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Japan</w:t>
            </w:r>
          </w:p>
        </w:tc>
        <w:tc>
          <w:tcPr>
            <w:tcW w:w="651" w:type="pct"/>
            <w:tcBorders>
              <w:top w:val="nil"/>
              <w:left w:val="nil"/>
              <w:bottom w:val="nil"/>
              <w:right w:val="nil"/>
            </w:tcBorders>
            <w:shd w:val="clear" w:color="auto" w:fill="FFFFFF" w:themeFill="background1"/>
            <w:noWrap/>
            <w:vAlign w:val="bottom"/>
          </w:tcPr>
          <w:p w14:paraId="35EC92A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FC4240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353" w:type="pct"/>
            <w:tcBorders>
              <w:top w:val="nil"/>
              <w:left w:val="nil"/>
              <w:bottom w:val="nil"/>
              <w:right w:val="nil"/>
            </w:tcBorders>
            <w:noWrap/>
            <w:vAlign w:val="bottom"/>
            <w:hideMark/>
          </w:tcPr>
          <w:p w14:paraId="32A631C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433" w:type="pct"/>
            <w:tcBorders>
              <w:top w:val="nil"/>
              <w:left w:val="nil"/>
              <w:bottom w:val="nil"/>
              <w:right w:val="nil"/>
            </w:tcBorders>
            <w:noWrap/>
            <w:vAlign w:val="bottom"/>
            <w:hideMark/>
          </w:tcPr>
          <w:p w14:paraId="2CD14D7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0.04</w:t>
            </w:r>
          </w:p>
        </w:tc>
        <w:tc>
          <w:tcPr>
            <w:tcW w:w="533" w:type="pct"/>
            <w:tcBorders>
              <w:top w:val="nil"/>
              <w:left w:val="nil"/>
              <w:bottom w:val="nil"/>
              <w:right w:val="nil"/>
            </w:tcBorders>
            <w:noWrap/>
            <w:vAlign w:val="bottom"/>
            <w:hideMark/>
          </w:tcPr>
          <w:p w14:paraId="7496308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5.15E-14</w:t>
            </w:r>
          </w:p>
        </w:tc>
        <w:tc>
          <w:tcPr>
            <w:tcW w:w="548" w:type="pct"/>
          </w:tcPr>
          <w:p w14:paraId="40D000B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4.83E-14</w:t>
            </w:r>
          </w:p>
        </w:tc>
        <w:tc>
          <w:tcPr>
            <w:tcW w:w="703" w:type="pct"/>
            <w:vAlign w:val="bottom"/>
          </w:tcPr>
          <w:p w14:paraId="06B807F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5.28E-14</w:t>
            </w:r>
          </w:p>
        </w:tc>
      </w:tr>
      <w:tr w:rsidR="005F3B48" w:rsidRPr="00700356" w14:paraId="61DBAB3C" w14:textId="77777777" w:rsidTr="00BF6ADE">
        <w:trPr>
          <w:trHeight w:val="212"/>
        </w:trPr>
        <w:tc>
          <w:tcPr>
            <w:tcW w:w="388" w:type="pct"/>
            <w:tcBorders>
              <w:top w:val="nil"/>
              <w:left w:val="nil"/>
              <w:bottom w:val="nil"/>
              <w:right w:val="nil"/>
            </w:tcBorders>
            <w:shd w:val="clear" w:color="000000" w:fill="D9D9D9"/>
            <w:noWrap/>
            <w:vAlign w:val="bottom"/>
            <w:hideMark/>
          </w:tcPr>
          <w:p w14:paraId="54C4283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JOR</w:t>
            </w:r>
          </w:p>
        </w:tc>
        <w:tc>
          <w:tcPr>
            <w:tcW w:w="993" w:type="pct"/>
            <w:tcBorders>
              <w:top w:val="nil"/>
              <w:left w:val="nil"/>
              <w:bottom w:val="nil"/>
              <w:right w:val="nil"/>
            </w:tcBorders>
            <w:shd w:val="clear" w:color="000000" w:fill="D9D9D9"/>
            <w:noWrap/>
            <w:vAlign w:val="bottom"/>
            <w:hideMark/>
          </w:tcPr>
          <w:p w14:paraId="0448028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Jordan</w:t>
            </w:r>
          </w:p>
        </w:tc>
        <w:tc>
          <w:tcPr>
            <w:tcW w:w="651" w:type="pct"/>
            <w:tcBorders>
              <w:top w:val="nil"/>
              <w:left w:val="nil"/>
              <w:bottom w:val="nil"/>
              <w:right w:val="nil"/>
            </w:tcBorders>
            <w:shd w:val="clear" w:color="auto" w:fill="FFFFFF" w:themeFill="background1"/>
            <w:noWrap/>
            <w:vAlign w:val="bottom"/>
          </w:tcPr>
          <w:p w14:paraId="5994C2A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AFBD4C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0.28</w:t>
            </w:r>
          </w:p>
        </w:tc>
        <w:tc>
          <w:tcPr>
            <w:tcW w:w="353" w:type="pct"/>
            <w:tcBorders>
              <w:top w:val="nil"/>
              <w:left w:val="nil"/>
              <w:bottom w:val="nil"/>
              <w:right w:val="nil"/>
            </w:tcBorders>
            <w:noWrap/>
            <w:vAlign w:val="bottom"/>
            <w:hideMark/>
          </w:tcPr>
          <w:p w14:paraId="6A1E05B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0.72</w:t>
            </w:r>
          </w:p>
        </w:tc>
        <w:tc>
          <w:tcPr>
            <w:tcW w:w="433" w:type="pct"/>
            <w:tcBorders>
              <w:top w:val="nil"/>
              <w:left w:val="nil"/>
              <w:bottom w:val="nil"/>
              <w:right w:val="nil"/>
            </w:tcBorders>
            <w:noWrap/>
            <w:vAlign w:val="bottom"/>
            <w:hideMark/>
          </w:tcPr>
          <w:p w14:paraId="1CCF401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55DB563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6.82E-15</w:t>
            </w:r>
          </w:p>
        </w:tc>
        <w:tc>
          <w:tcPr>
            <w:tcW w:w="548" w:type="pct"/>
          </w:tcPr>
          <w:p w14:paraId="5A86CF2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7.09E-15</w:t>
            </w:r>
          </w:p>
        </w:tc>
        <w:tc>
          <w:tcPr>
            <w:tcW w:w="703" w:type="pct"/>
            <w:vAlign w:val="bottom"/>
          </w:tcPr>
          <w:p w14:paraId="00C6B35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2.47E-14</w:t>
            </w:r>
          </w:p>
        </w:tc>
      </w:tr>
      <w:tr w:rsidR="005F3B48" w:rsidRPr="00700356" w14:paraId="7F24DBBE" w14:textId="77777777" w:rsidTr="00BF6ADE">
        <w:trPr>
          <w:trHeight w:val="212"/>
        </w:trPr>
        <w:tc>
          <w:tcPr>
            <w:tcW w:w="388" w:type="pct"/>
            <w:tcBorders>
              <w:top w:val="nil"/>
              <w:left w:val="nil"/>
              <w:bottom w:val="nil"/>
              <w:right w:val="nil"/>
            </w:tcBorders>
            <w:shd w:val="clear" w:color="000000" w:fill="D9D9D9"/>
            <w:noWrap/>
            <w:vAlign w:val="bottom"/>
            <w:hideMark/>
          </w:tcPr>
          <w:p w14:paraId="4344FC5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KAZ</w:t>
            </w:r>
          </w:p>
        </w:tc>
        <w:tc>
          <w:tcPr>
            <w:tcW w:w="993" w:type="pct"/>
            <w:tcBorders>
              <w:top w:val="nil"/>
              <w:left w:val="nil"/>
              <w:bottom w:val="nil"/>
              <w:right w:val="nil"/>
            </w:tcBorders>
            <w:shd w:val="clear" w:color="000000" w:fill="D9D9D9"/>
            <w:noWrap/>
            <w:vAlign w:val="bottom"/>
            <w:hideMark/>
          </w:tcPr>
          <w:p w14:paraId="48911E8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Kazakhstan</w:t>
            </w:r>
          </w:p>
        </w:tc>
        <w:tc>
          <w:tcPr>
            <w:tcW w:w="651" w:type="pct"/>
            <w:tcBorders>
              <w:top w:val="nil"/>
              <w:left w:val="nil"/>
              <w:bottom w:val="nil"/>
              <w:right w:val="nil"/>
            </w:tcBorders>
            <w:shd w:val="clear" w:color="auto" w:fill="FFFFFF" w:themeFill="background1"/>
            <w:noWrap/>
            <w:vAlign w:val="bottom"/>
          </w:tcPr>
          <w:p w14:paraId="024CC5C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64B7D7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353" w:type="pct"/>
            <w:tcBorders>
              <w:top w:val="nil"/>
              <w:left w:val="nil"/>
              <w:bottom w:val="nil"/>
              <w:right w:val="nil"/>
            </w:tcBorders>
            <w:noWrap/>
            <w:vAlign w:val="bottom"/>
            <w:hideMark/>
          </w:tcPr>
          <w:p w14:paraId="29191DD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w:t>
            </w:r>
          </w:p>
        </w:tc>
        <w:tc>
          <w:tcPr>
            <w:tcW w:w="433" w:type="pct"/>
            <w:tcBorders>
              <w:top w:val="nil"/>
              <w:left w:val="nil"/>
              <w:bottom w:val="nil"/>
              <w:right w:val="nil"/>
            </w:tcBorders>
            <w:noWrap/>
            <w:vAlign w:val="bottom"/>
            <w:hideMark/>
          </w:tcPr>
          <w:p w14:paraId="439AA94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0.85</w:t>
            </w:r>
          </w:p>
        </w:tc>
        <w:tc>
          <w:tcPr>
            <w:tcW w:w="533" w:type="pct"/>
            <w:tcBorders>
              <w:top w:val="nil"/>
              <w:left w:val="nil"/>
              <w:bottom w:val="nil"/>
              <w:right w:val="nil"/>
            </w:tcBorders>
            <w:noWrap/>
            <w:vAlign w:val="bottom"/>
            <w:hideMark/>
          </w:tcPr>
          <w:p w14:paraId="1F5C0EE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1.87E-15</w:t>
            </w:r>
          </w:p>
        </w:tc>
        <w:tc>
          <w:tcPr>
            <w:tcW w:w="548" w:type="pct"/>
          </w:tcPr>
          <w:p w14:paraId="29B3E00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2.16E-15</w:t>
            </w:r>
          </w:p>
        </w:tc>
        <w:tc>
          <w:tcPr>
            <w:tcW w:w="703" w:type="pct"/>
            <w:vAlign w:val="bottom"/>
          </w:tcPr>
          <w:p w14:paraId="74A5290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9.68E-16</w:t>
            </w:r>
          </w:p>
        </w:tc>
      </w:tr>
      <w:tr w:rsidR="005F3B48" w:rsidRPr="00700356" w14:paraId="4ABD0C1B" w14:textId="77777777" w:rsidTr="00BF6ADE">
        <w:trPr>
          <w:trHeight w:val="212"/>
        </w:trPr>
        <w:tc>
          <w:tcPr>
            <w:tcW w:w="388" w:type="pct"/>
            <w:tcBorders>
              <w:top w:val="nil"/>
              <w:left w:val="nil"/>
              <w:bottom w:val="nil"/>
              <w:right w:val="nil"/>
            </w:tcBorders>
            <w:shd w:val="clear" w:color="000000" w:fill="D9D9D9"/>
            <w:noWrap/>
            <w:vAlign w:val="bottom"/>
            <w:hideMark/>
          </w:tcPr>
          <w:p w14:paraId="440F0A5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KEN</w:t>
            </w:r>
          </w:p>
        </w:tc>
        <w:tc>
          <w:tcPr>
            <w:tcW w:w="993" w:type="pct"/>
            <w:tcBorders>
              <w:top w:val="nil"/>
              <w:left w:val="nil"/>
              <w:bottom w:val="nil"/>
              <w:right w:val="nil"/>
            </w:tcBorders>
            <w:shd w:val="clear" w:color="000000" w:fill="D9D9D9"/>
            <w:noWrap/>
            <w:vAlign w:val="bottom"/>
            <w:hideMark/>
          </w:tcPr>
          <w:p w14:paraId="100BE73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Kenya</w:t>
            </w:r>
          </w:p>
        </w:tc>
        <w:tc>
          <w:tcPr>
            <w:tcW w:w="651" w:type="pct"/>
            <w:tcBorders>
              <w:top w:val="nil"/>
              <w:left w:val="nil"/>
              <w:bottom w:val="nil"/>
              <w:right w:val="nil"/>
            </w:tcBorders>
            <w:shd w:val="clear" w:color="auto" w:fill="FFFFFF" w:themeFill="background1"/>
            <w:noWrap/>
            <w:vAlign w:val="bottom"/>
          </w:tcPr>
          <w:p w14:paraId="33B1493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352E44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0.06</w:t>
            </w:r>
          </w:p>
        </w:tc>
        <w:tc>
          <w:tcPr>
            <w:tcW w:w="353" w:type="pct"/>
            <w:tcBorders>
              <w:top w:val="nil"/>
              <w:left w:val="nil"/>
              <w:bottom w:val="nil"/>
              <w:right w:val="nil"/>
            </w:tcBorders>
            <w:noWrap/>
            <w:vAlign w:val="bottom"/>
            <w:hideMark/>
          </w:tcPr>
          <w:p w14:paraId="0E0D3A9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0.92</w:t>
            </w:r>
          </w:p>
        </w:tc>
        <w:tc>
          <w:tcPr>
            <w:tcW w:w="433" w:type="pct"/>
            <w:tcBorders>
              <w:top w:val="nil"/>
              <w:left w:val="nil"/>
              <w:bottom w:val="nil"/>
              <w:right w:val="nil"/>
            </w:tcBorders>
            <w:noWrap/>
            <w:vAlign w:val="bottom"/>
            <w:hideMark/>
          </w:tcPr>
          <w:p w14:paraId="2C8D537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noWrap/>
            <w:vAlign w:val="bottom"/>
            <w:hideMark/>
          </w:tcPr>
          <w:p w14:paraId="44C73D24"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2.73E-14</w:t>
            </w:r>
          </w:p>
        </w:tc>
        <w:tc>
          <w:tcPr>
            <w:tcW w:w="548" w:type="pct"/>
          </w:tcPr>
          <w:p w14:paraId="2A816A2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2.32E-14</w:t>
            </w:r>
          </w:p>
        </w:tc>
        <w:tc>
          <w:tcPr>
            <w:tcW w:w="703" w:type="pct"/>
            <w:vAlign w:val="bottom"/>
          </w:tcPr>
          <w:p w14:paraId="41D2B02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5.45E-14</w:t>
            </w:r>
          </w:p>
        </w:tc>
      </w:tr>
      <w:tr w:rsidR="00421227" w:rsidRPr="00700356" w14:paraId="04FDF45B" w14:textId="77777777" w:rsidTr="00BF6ADE">
        <w:trPr>
          <w:trHeight w:val="212"/>
        </w:trPr>
        <w:tc>
          <w:tcPr>
            <w:tcW w:w="388" w:type="pct"/>
            <w:tcBorders>
              <w:top w:val="nil"/>
              <w:left w:val="nil"/>
              <w:bottom w:val="nil"/>
              <w:right w:val="nil"/>
            </w:tcBorders>
            <w:shd w:val="clear" w:color="000000" w:fill="D9D9D9"/>
            <w:noWrap/>
            <w:vAlign w:val="bottom"/>
            <w:hideMark/>
          </w:tcPr>
          <w:p w14:paraId="5186414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KIR</w:t>
            </w:r>
          </w:p>
        </w:tc>
        <w:tc>
          <w:tcPr>
            <w:tcW w:w="993" w:type="pct"/>
            <w:tcBorders>
              <w:top w:val="nil"/>
              <w:left w:val="nil"/>
              <w:bottom w:val="nil"/>
              <w:right w:val="nil"/>
            </w:tcBorders>
            <w:shd w:val="clear" w:color="000000" w:fill="D9D9D9"/>
            <w:noWrap/>
            <w:vAlign w:val="bottom"/>
            <w:hideMark/>
          </w:tcPr>
          <w:p w14:paraId="2682EFA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Kiribati</w:t>
            </w:r>
          </w:p>
        </w:tc>
        <w:tc>
          <w:tcPr>
            <w:tcW w:w="651" w:type="pct"/>
            <w:tcBorders>
              <w:top w:val="nil"/>
              <w:left w:val="nil"/>
              <w:bottom w:val="nil"/>
              <w:right w:val="nil"/>
            </w:tcBorders>
            <w:shd w:val="clear" w:color="000000" w:fill="FFF2CC"/>
            <w:noWrap/>
            <w:vAlign w:val="bottom"/>
            <w:hideMark/>
          </w:tcPr>
          <w:p w14:paraId="082F94C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Fiji</w:t>
            </w:r>
          </w:p>
        </w:tc>
        <w:tc>
          <w:tcPr>
            <w:tcW w:w="398" w:type="pct"/>
            <w:tcBorders>
              <w:top w:val="nil"/>
              <w:left w:val="nil"/>
              <w:bottom w:val="nil"/>
              <w:right w:val="nil"/>
            </w:tcBorders>
            <w:shd w:val="clear" w:color="000000" w:fill="FFF2CC"/>
            <w:noWrap/>
            <w:vAlign w:val="bottom"/>
            <w:hideMark/>
          </w:tcPr>
          <w:p w14:paraId="246AA2D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shd w:val="clear" w:color="000000" w:fill="FFF2CC"/>
            <w:noWrap/>
            <w:vAlign w:val="bottom"/>
            <w:hideMark/>
          </w:tcPr>
          <w:p w14:paraId="29F57C6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0.83</w:t>
            </w:r>
          </w:p>
        </w:tc>
        <w:tc>
          <w:tcPr>
            <w:tcW w:w="433" w:type="pct"/>
            <w:tcBorders>
              <w:top w:val="nil"/>
              <w:left w:val="nil"/>
              <w:bottom w:val="nil"/>
              <w:right w:val="nil"/>
            </w:tcBorders>
            <w:shd w:val="clear" w:color="000000" w:fill="FFF2CC"/>
            <w:noWrap/>
            <w:vAlign w:val="bottom"/>
            <w:hideMark/>
          </w:tcPr>
          <w:p w14:paraId="49B1552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533" w:type="pct"/>
            <w:tcBorders>
              <w:top w:val="nil"/>
              <w:left w:val="nil"/>
              <w:bottom w:val="nil"/>
              <w:right w:val="nil"/>
            </w:tcBorders>
            <w:shd w:val="clear" w:color="auto" w:fill="FFF2CC" w:themeFill="accent4" w:themeFillTint="33"/>
            <w:noWrap/>
            <w:vAlign w:val="bottom"/>
            <w:hideMark/>
          </w:tcPr>
          <w:p w14:paraId="331C90AF"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4.19E-15</w:t>
            </w:r>
          </w:p>
        </w:tc>
        <w:tc>
          <w:tcPr>
            <w:tcW w:w="548" w:type="pct"/>
          </w:tcPr>
          <w:p w14:paraId="69E7696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2.20E-15</w:t>
            </w:r>
          </w:p>
        </w:tc>
        <w:tc>
          <w:tcPr>
            <w:tcW w:w="703" w:type="pct"/>
            <w:vAlign w:val="bottom"/>
          </w:tcPr>
          <w:p w14:paraId="6DC3A0D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6.97E-15</w:t>
            </w:r>
          </w:p>
        </w:tc>
      </w:tr>
      <w:tr w:rsidR="005F3B48" w:rsidRPr="00700356" w14:paraId="1CFA7E86" w14:textId="77777777" w:rsidTr="00BF6ADE">
        <w:trPr>
          <w:trHeight w:val="212"/>
        </w:trPr>
        <w:tc>
          <w:tcPr>
            <w:tcW w:w="388" w:type="pct"/>
            <w:tcBorders>
              <w:top w:val="nil"/>
              <w:left w:val="nil"/>
              <w:bottom w:val="nil"/>
              <w:right w:val="nil"/>
            </w:tcBorders>
            <w:shd w:val="clear" w:color="000000" w:fill="D9D9D9"/>
            <w:noWrap/>
            <w:vAlign w:val="bottom"/>
            <w:hideMark/>
          </w:tcPr>
          <w:p w14:paraId="1D940CF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KWT</w:t>
            </w:r>
          </w:p>
        </w:tc>
        <w:tc>
          <w:tcPr>
            <w:tcW w:w="993" w:type="pct"/>
            <w:tcBorders>
              <w:top w:val="nil"/>
              <w:left w:val="nil"/>
              <w:bottom w:val="nil"/>
              <w:right w:val="nil"/>
            </w:tcBorders>
            <w:shd w:val="clear" w:color="000000" w:fill="D9D9D9"/>
            <w:noWrap/>
            <w:vAlign w:val="bottom"/>
            <w:hideMark/>
          </w:tcPr>
          <w:p w14:paraId="53C24BA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Kuwait</w:t>
            </w:r>
          </w:p>
        </w:tc>
        <w:tc>
          <w:tcPr>
            <w:tcW w:w="651" w:type="pct"/>
            <w:tcBorders>
              <w:top w:val="nil"/>
              <w:left w:val="nil"/>
              <w:bottom w:val="nil"/>
              <w:right w:val="nil"/>
            </w:tcBorders>
            <w:shd w:val="clear" w:color="auto" w:fill="FFFFFF" w:themeFill="background1"/>
            <w:noWrap/>
            <w:vAlign w:val="bottom"/>
            <w:hideMark/>
          </w:tcPr>
          <w:p w14:paraId="5FDC288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C0C3A2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1C1FEC5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0FB9CCD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5F3759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2.37E-15</w:t>
            </w:r>
          </w:p>
        </w:tc>
        <w:tc>
          <w:tcPr>
            <w:tcW w:w="548" w:type="pct"/>
          </w:tcPr>
          <w:p w14:paraId="47F42CB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2.56E-15</w:t>
            </w:r>
          </w:p>
        </w:tc>
        <w:tc>
          <w:tcPr>
            <w:tcW w:w="703" w:type="pct"/>
            <w:vAlign w:val="bottom"/>
          </w:tcPr>
          <w:p w14:paraId="7D64BED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3.39E-15</w:t>
            </w:r>
          </w:p>
        </w:tc>
      </w:tr>
      <w:tr w:rsidR="005F3B48" w:rsidRPr="00700356" w14:paraId="41CBE97F" w14:textId="77777777" w:rsidTr="00BF6ADE">
        <w:trPr>
          <w:trHeight w:val="212"/>
        </w:trPr>
        <w:tc>
          <w:tcPr>
            <w:tcW w:w="388" w:type="pct"/>
            <w:tcBorders>
              <w:top w:val="nil"/>
              <w:left w:val="nil"/>
              <w:bottom w:val="nil"/>
              <w:right w:val="nil"/>
            </w:tcBorders>
            <w:shd w:val="clear" w:color="000000" w:fill="D9D9D9"/>
            <w:noWrap/>
            <w:vAlign w:val="bottom"/>
            <w:hideMark/>
          </w:tcPr>
          <w:p w14:paraId="50D49F8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KGZ</w:t>
            </w:r>
          </w:p>
        </w:tc>
        <w:tc>
          <w:tcPr>
            <w:tcW w:w="993" w:type="pct"/>
            <w:tcBorders>
              <w:top w:val="nil"/>
              <w:left w:val="nil"/>
              <w:bottom w:val="nil"/>
              <w:right w:val="nil"/>
            </w:tcBorders>
            <w:shd w:val="clear" w:color="000000" w:fill="D9D9D9"/>
            <w:noWrap/>
            <w:vAlign w:val="bottom"/>
            <w:hideMark/>
          </w:tcPr>
          <w:p w14:paraId="07F9483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Kyrgyzstan</w:t>
            </w:r>
          </w:p>
        </w:tc>
        <w:tc>
          <w:tcPr>
            <w:tcW w:w="651" w:type="pct"/>
            <w:tcBorders>
              <w:top w:val="nil"/>
              <w:left w:val="nil"/>
              <w:bottom w:val="nil"/>
              <w:right w:val="nil"/>
            </w:tcBorders>
            <w:shd w:val="clear" w:color="auto" w:fill="FFFFFF" w:themeFill="background1"/>
            <w:noWrap/>
            <w:vAlign w:val="bottom"/>
            <w:hideMark/>
          </w:tcPr>
          <w:p w14:paraId="0153A8E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0183F16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0.93</w:t>
            </w:r>
          </w:p>
        </w:tc>
        <w:tc>
          <w:tcPr>
            <w:tcW w:w="353" w:type="pct"/>
            <w:tcBorders>
              <w:top w:val="nil"/>
              <w:left w:val="nil"/>
              <w:bottom w:val="nil"/>
              <w:right w:val="nil"/>
            </w:tcBorders>
            <w:noWrap/>
            <w:vAlign w:val="bottom"/>
            <w:hideMark/>
          </w:tcPr>
          <w:p w14:paraId="3DD1A2F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0.06</w:t>
            </w:r>
          </w:p>
        </w:tc>
        <w:tc>
          <w:tcPr>
            <w:tcW w:w="433" w:type="pct"/>
            <w:tcBorders>
              <w:top w:val="nil"/>
              <w:left w:val="nil"/>
              <w:bottom w:val="nil"/>
              <w:right w:val="nil"/>
            </w:tcBorders>
            <w:noWrap/>
            <w:vAlign w:val="bottom"/>
            <w:hideMark/>
          </w:tcPr>
          <w:p w14:paraId="2E659DD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0B64B32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5.43E-15</w:t>
            </w:r>
          </w:p>
        </w:tc>
        <w:tc>
          <w:tcPr>
            <w:tcW w:w="548" w:type="pct"/>
          </w:tcPr>
          <w:p w14:paraId="313A5AB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4.66E-15</w:t>
            </w:r>
          </w:p>
        </w:tc>
        <w:tc>
          <w:tcPr>
            <w:tcW w:w="703" w:type="pct"/>
            <w:vAlign w:val="bottom"/>
          </w:tcPr>
          <w:p w14:paraId="26B67C5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1.33E-14</w:t>
            </w:r>
          </w:p>
        </w:tc>
      </w:tr>
      <w:tr w:rsidR="005F3B48" w:rsidRPr="00700356" w14:paraId="35733920" w14:textId="77777777" w:rsidTr="00BF6ADE">
        <w:trPr>
          <w:trHeight w:val="212"/>
        </w:trPr>
        <w:tc>
          <w:tcPr>
            <w:tcW w:w="388" w:type="pct"/>
            <w:tcBorders>
              <w:top w:val="nil"/>
              <w:left w:val="nil"/>
              <w:bottom w:val="nil"/>
              <w:right w:val="nil"/>
            </w:tcBorders>
            <w:shd w:val="clear" w:color="000000" w:fill="D9D9D9"/>
            <w:noWrap/>
            <w:vAlign w:val="bottom"/>
            <w:hideMark/>
          </w:tcPr>
          <w:p w14:paraId="46C97E3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LAO</w:t>
            </w:r>
          </w:p>
        </w:tc>
        <w:tc>
          <w:tcPr>
            <w:tcW w:w="993" w:type="pct"/>
            <w:tcBorders>
              <w:top w:val="nil"/>
              <w:left w:val="nil"/>
              <w:bottom w:val="nil"/>
              <w:right w:val="nil"/>
            </w:tcBorders>
            <w:shd w:val="clear" w:color="000000" w:fill="D9D9D9"/>
            <w:noWrap/>
            <w:vAlign w:val="bottom"/>
            <w:hideMark/>
          </w:tcPr>
          <w:p w14:paraId="3AFBA5A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Lao People's Democratic Republic</w:t>
            </w:r>
          </w:p>
        </w:tc>
        <w:tc>
          <w:tcPr>
            <w:tcW w:w="651" w:type="pct"/>
            <w:tcBorders>
              <w:top w:val="nil"/>
              <w:left w:val="nil"/>
              <w:bottom w:val="nil"/>
              <w:right w:val="nil"/>
            </w:tcBorders>
            <w:shd w:val="clear" w:color="auto" w:fill="FFFFFF" w:themeFill="background1"/>
            <w:noWrap/>
            <w:vAlign w:val="bottom"/>
          </w:tcPr>
          <w:p w14:paraId="630DB3F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FBD86C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w:t>
            </w:r>
          </w:p>
        </w:tc>
        <w:tc>
          <w:tcPr>
            <w:tcW w:w="353" w:type="pct"/>
            <w:tcBorders>
              <w:top w:val="nil"/>
              <w:left w:val="nil"/>
              <w:bottom w:val="nil"/>
              <w:right w:val="nil"/>
            </w:tcBorders>
            <w:noWrap/>
            <w:vAlign w:val="bottom"/>
            <w:hideMark/>
          </w:tcPr>
          <w:p w14:paraId="44E7A8A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0.56</w:t>
            </w:r>
          </w:p>
        </w:tc>
        <w:tc>
          <w:tcPr>
            <w:tcW w:w="433" w:type="pct"/>
            <w:tcBorders>
              <w:top w:val="nil"/>
              <w:left w:val="nil"/>
              <w:bottom w:val="nil"/>
              <w:right w:val="nil"/>
            </w:tcBorders>
            <w:noWrap/>
            <w:vAlign w:val="bottom"/>
            <w:hideMark/>
          </w:tcPr>
          <w:p w14:paraId="063CEE6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0.04</w:t>
            </w:r>
          </w:p>
        </w:tc>
        <w:tc>
          <w:tcPr>
            <w:tcW w:w="533" w:type="pct"/>
            <w:tcBorders>
              <w:top w:val="nil"/>
              <w:left w:val="nil"/>
              <w:bottom w:val="nil"/>
              <w:right w:val="nil"/>
            </w:tcBorders>
            <w:noWrap/>
            <w:vAlign w:val="bottom"/>
            <w:hideMark/>
          </w:tcPr>
          <w:p w14:paraId="6A928496"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8.36E-14</w:t>
            </w:r>
          </w:p>
        </w:tc>
        <w:tc>
          <w:tcPr>
            <w:tcW w:w="548" w:type="pct"/>
          </w:tcPr>
          <w:p w14:paraId="11F55DE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6.84E-14</w:t>
            </w:r>
          </w:p>
        </w:tc>
        <w:tc>
          <w:tcPr>
            <w:tcW w:w="703" w:type="pct"/>
            <w:vAlign w:val="bottom"/>
          </w:tcPr>
          <w:p w14:paraId="0D20914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9.77E-14</w:t>
            </w:r>
          </w:p>
        </w:tc>
      </w:tr>
      <w:tr w:rsidR="005F3B48" w:rsidRPr="00700356" w14:paraId="0F33AD75" w14:textId="77777777" w:rsidTr="00BF6ADE">
        <w:trPr>
          <w:trHeight w:val="212"/>
        </w:trPr>
        <w:tc>
          <w:tcPr>
            <w:tcW w:w="388" w:type="pct"/>
            <w:tcBorders>
              <w:top w:val="nil"/>
              <w:left w:val="nil"/>
              <w:bottom w:val="nil"/>
              <w:right w:val="nil"/>
            </w:tcBorders>
            <w:shd w:val="clear" w:color="000000" w:fill="D9D9D9"/>
            <w:noWrap/>
            <w:vAlign w:val="bottom"/>
            <w:hideMark/>
          </w:tcPr>
          <w:p w14:paraId="206347A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LVA</w:t>
            </w:r>
          </w:p>
        </w:tc>
        <w:tc>
          <w:tcPr>
            <w:tcW w:w="993" w:type="pct"/>
            <w:tcBorders>
              <w:top w:val="nil"/>
              <w:left w:val="nil"/>
              <w:bottom w:val="nil"/>
              <w:right w:val="nil"/>
            </w:tcBorders>
            <w:shd w:val="clear" w:color="000000" w:fill="D9D9D9"/>
            <w:noWrap/>
            <w:vAlign w:val="bottom"/>
            <w:hideMark/>
          </w:tcPr>
          <w:p w14:paraId="1BC0D95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Latvia</w:t>
            </w:r>
          </w:p>
        </w:tc>
        <w:tc>
          <w:tcPr>
            <w:tcW w:w="651" w:type="pct"/>
            <w:tcBorders>
              <w:top w:val="nil"/>
              <w:left w:val="nil"/>
              <w:bottom w:val="nil"/>
              <w:right w:val="nil"/>
            </w:tcBorders>
            <w:shd w:val="clear" w:color="auto" w:fill="FFFFFF" w:themeFill="background1"/>
            <w:noWrap/>
            <w:vAlign w:val="bottom"/>
          </w:tcPr>
          <w:p w14:paraId="505F9CC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7F0D550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3D83E13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433" w:type="pct"/>
            <w:tcBorders>
              <w:top w:val="nil"/>
              <w:left w:val="nil"/>
              <w:bottom w:val="nil"/>
              <w:right w:val="nil"/>
            </w:tcBorders>
            <w:noWrap/>
            <w:vAlign w:val="bottom"/>
            <w:hideMark/>
          </w:tcPr>
          <w:p w14:paraId="07647FA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35822719"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1.37E-15</w:t>
            </w:r>
          </w:p>
        </w:tc>
        <w:tc>
          <w:tcPr>
            <w:tcW w:w="548" w:type="pct"/>
          </w:tcPr>
          <w:p w14:paraId="5D22C67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1.02E-15</w:t>
            </w:r>
          </w:p>
        </w:tc>
        <w:tc>
          <w:tcPr>
            <w:tcW w:w="703" w:type="pct"/>
            <w:vAlign w:val="bottom"/>
          </w:tcPr>
          <w:p w14:paraId="1A24C20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1.73E-15</w:t>
            </w:r>
          </w:p>
        </w:tc>
      </w:tr>
      <w:tr w:rsidR="005F3B48" w:rsidRPr="00700356" w14:paraId="711DE691" w14:textId="77777777" w:rsidTr="00BF6ADE">
        <w:trPr>
          <w:trHeight w:val="212"/>
        </w:trPr>
        <w:tc>
          <w:tcPr>
            <w:tcW w:w="388" w:type="pct"/>
            <w:tcBorders>
              <w:top w:val="nil"/>
              <w:left w:val="nil"/>
              <w:bottom w:val="nil"/>
              <w:right w:val="nil"/>
            </w:tcBorders>
            <w:shd w:val="clear" w:color="000000" w:fill="D9D9D9"/>
            <w:noWrap/>
            <w:vAlign w:val="bottom"/>
            <w:hideMark/>
          </w:tcPr>
          <w:p w14:paraId="4C92161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LBN</w:t>
            </w:r>
          </w:p>
        </w:tc>
        <w:tc>
          <w:tcPr>
            <w:tcW w:w="993" w:type="pct"/>
            <w:tcBorders>
              <w:top w:val="nil"/>
              <w:left w:val="nil"/>
              <w:bottom w:val="nil"/>
              <w:right w:val="nil"/>
            </w:tcBorders>
            <w:shd w:val="clear" w:color="000000" w:fill="D9D9D9"/>
            <w:noWrap/>
            <w:vAlign w:val="bottom"/>
            <w:hideMark/>
          </w:tcPr>
          <w:p w14:paraId="1B66D0E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Lebanon</w:t>
            </w:r>
          </w:p>
        </w:tc>
        <w:tc>
          <w:tcPr>
            <w:tcW w:w="651" w:type="pct"/>
            <w:tcBorders>
              <w:top w:val="nil"/>
              <w:left w:val="nil"/>
              <w:bottom w:val="nil"/>
              <w:right w:val="nil"/>
            </w:tcBorders>
            <w:shd w:val="clear" w:color="auto" w:fill="FFFFFF" w:themeFill="background1"/>
            <w:noWrap/>
            <w:vAlign w:val="bottom"/>
          </w:tcPr>
          <w:p w14:paraId="5269894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5C56F8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0.94</w:t>
            </w:r>
          </w:p>
        </w:tc>
        <w:tc>
          <w:tcPr>
            <w:tcW w:w="353" w:type="pct"/>
            <w:tcBorders>
              <w:top w:val="nil"/>
              <w:left w:val="nil"/>
              <w:bottom w:val="nil"/>
              <w:right w:val="nil"/>
            </w:tcBorders>
            <w:noWrap/>
            <w:vAlign w:val="bottom"/>
            <w:hideMark/>
          </w:tcPr>
          <w:p w14:paraId="72550B2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0.06</w:t>
            </w:r>
          </w:p>
        </w:tc>
        <w:tc>
          <w:tcPr>
            <w:tcW w:w="433" w:type="pct"/>
            <w:tcBorders>
              <w:top w:val="nil"/>
              <w:left w:val="nil"/>
              <w:bottom w:val="nil"/>
              <w:right w:val="nil"/>
            </w:tcBorders>
            <w:noWrap/>
            <w:vAlign w:val="bottom"/>
            <w:hideMark/>
          </w:tcPr>
          <w:p w14:paraId="4399A0F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7C14725"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2.78E-14</w:t>
            </w:r>
          </w:p>
        </w:tc>
        <w:tc>
          <w:tcPr>
            <w:tcW w:w="548" w:type="pct"/>
          </w:tcPr>
          <w:p w14:paraId="4CD35CB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2.99E-14</w:t>
            </w:r>
          </w:p>
        </w:tc>
        <w:tc>
          <w:tcPr>
            <w:tcW w:w="703" w:type="pct"/>
            <w:vAlign w:val="bottom"/>
          </w:tcPr>
          <w:p w14:paraId="63989F2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2.81E-14</w:t>
            </w:r>
          </w:p>
        </w:tc>
      </w:tr>
      <w:tr w:rsidR="005F3B48" w:rsidRPr="00700356" w14:paraId="127323C8" w14:textId="77777777" w:rsidTr="00BF6ADE">
        <w:trPr>
          <w:trHeight w:val="212"/>
        </w:trPr>
        <w:tc>
          <w:tcPr>
            <w:tcW w:w="388" w:type="pct"/>
            <w:tcBorders>
              <w:top w:val="nil"/>
              <w:left w:val="nil"/>
              <w:bottom w:val="nil"/>
              <w:right w:val="nil"/>
            </w:tcBorders>
            <w:shd w:val="clear" w:color="000000" w:fill="D9D9D9"/>
            <w:noWrap/>
            <w:vAlign w:val="bottom"/>
            <w:hideMark/>
          </w:tcPr>
          <w:p w14:paraId="2323354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LSO</w:t>
            </w:r>
          </w:p>
        </w:tc>
        <w:tc>
          <w:tcPr>
            <w:tcW w:w="993" w:type="pct"/>
            <w:tcBorders>
              <w:top w:val="nil"/>
              <w:left w:val="nil"/>
              <w:bottom w:val="nil"/>
              <w:right w:val="nil"/>
            </w:tcBorders>
            <w:shd w:val="clear" w:color="000000" w:fill="D9D9D9"/>
            <w:noWrap/>
            <w:vAlign w:val="bottom"/>
            <w:hideMark/>
          </w:tcPr>
          <w:p w14:paraId="18BE935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Lesotho</w:t>
            </w:r>
          </w:p>
        </w:tc>
        <w:tc>
          <w:tcPr>
            <w:tcW w:w="651" w:type="pct"/>
            <w:tcBorders>
              <w:top w:val="nil"/>
              <w:left w:val="nil"/>
              <w:bottom w:val="nil"/>
              <w:right w:val="nil"/>
            </w:tcBorders>
            <w:shd w:val="clear" w:color="auto" w:fill="FFFFFF" w:themeFill="background1"/>
            <w:noWrap/>
            <w:vAlign w:val="bottom"/>
          </w:tcPr>
          <w:p w14:paraId="6228630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26CC4C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61C53AE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0.78</w:t>
            </w:r>
          </w:p>
        </w:tc>
        <w:tc>
          <w:tcPr>
            <w:tcW w:w="433" w:type="pct"/>
            <w:tcBorders>
              <w:top w:val="nil"/>
              <w:left w:val="nil"/>
              <w:bottom w:val="nil"/>
              <w:right w:val="nil"/>
            </w:tcBorders>
            <w:noWrap/>
            <w:vAlign w:val="bottom"/>
            <w:hideMark/>
          </w:tcPr>
          <w:p w14:paraId="6672072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0.21</w:t>
            </w:r>
          </w:p>
        </w:tc>
        <w:tc>
          <w:tcPr>
            <w:tcW w:w="533" w:type="pct"/>
            <w:tcBorders>
              <w:top w:val="nil"/>
              <w:left w:val="nil"/>
              <w:bottom w:val="nil"/>
              <w:right w:val="nil"/>
            </w:tcBorders>
            <w:noWrap/>
            <w:vAlign w:val="bottom"/>
            <w:hideMark/>
          </w:tcPr>
          <w:p w14:paraId="3F8A90A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2.91E-14</w:t>
            </w:r>
          </w:p>
        </w:tc>
        <w:tc>
          <w:tcPr>
            <w:tcW w:w="548" w:type="pct"/>
          </w:tcPr>
          <w:p w14:paraId="41DC5D2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2.95E-14</w:t>
            </w:r>
          </w:p>
        </w:tc>
        <w:tc>
          <w:tcPr>
            <w:tcW w:w="703" w:type="pct"/>
            <w:vAlign w:val="bottom"/>
          </w:tcPr>
          <w:p w14:paraId="3DEEEFD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3.90E-14</w:t>
            </w:r>
          </w:p>
        </w:tc>
      </w:tr>
      <w:tr w:rsidR="005F3B48" w:rsidRPr="00700356" w14:paraId="1143F685" w14:textId="77777777" w:rsidTr="00BF6ADE">
        <w:trPr>
          <w:trHeight w:val="212"/>
        </w:trPr>
        <w:tc>
          <w:tcPr>
            <w:tcW w:w="388" w:type="pct"/>
            <w:tcBorders>
              <w:top w:val="nil"/>
              <w:left w:val="nil"/>
              <w:bottom w:val="nil"/>
              <w:right w:val="nil"/>
            </w:tcBorders>
            <w:shd w:val="clear" w:color="000000" w:fill="D9D9D9"/>
            <w:noWrap/>
            <w:vAlign w:val="bottom"/>
            <w:hideMark/>
          </w:tcPr>
          <w:p w14:paraId="663076F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LBR</w:t>
            </w:r>
          </w:p>
        </w:tc>
        <w:tc>
          <w:tcPr>
            <w:tcW w:w="993" w:type="pct"/>
            <w:tcBorders>
              <w:top w:val="nil"/>
              <w:left w:val="nil"/>
              <w:bottom w:val="nil"/>
              <w:right w:val="nil"/>
            </w:tcBorders>
            <w:shd w:val="clear" w:color="000000" w:fill="D9D9D9"/>
            <w:noWrap/>
            <w:vAlign w:val="bottom"/>
            <w:hideMark/>
          </w:tcPr>
          <w:p w14:paraId="6C519EC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Liberia</w:t>
            </w:r>
          </w:p>
        </w:tc>
        <w:tc>
          <w:tcPr>
            <w:tcW w:w="651" w:type="pct"/>
            <w:tcBorders>
              <w:top w:val="nil"/>
              <w:left w:val="nil"/>
              <w:bottom w:val="nil"/>
              <w:right w:val="nil"/>
            </w:tcBorders>
            <w:shd w:val="clear" w:color="auto" w:fill="FFFFFF" w:themeFill="background1"/>
            <w:noWrap/>
            <w:vAlign w:val="bottom"/>
          </w:tcPr>
          <w:p w14:paraId="1244199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996C12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077C9BF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5278C97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533" w:type="pct"/>
            <w:tcBorders>
              <w:top w:val="nil"/>
              <w:left w:val="nil"/>
              <w:bottom w:val="nil"/>
              <w:right w:val="nil"/>
            </w:tcBorders>
            <w:noWrap/>
            <w:vAlign w:val="bottom"/>
            <w:hideMark/>
          </w:tcPr>
          <w:p w14:paraId="7ED5DFE6"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4.50E-14</w:t>
            </w:r>
          </w:p>
        </w:tc>
        <w:tc>
          <w:tcPr>
            <w:tcW w:w="548" w:type="pct"/>
          </w:tcPr>
          <w:p w14:paraId="6DFB7C8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5.12E-14</w:t>
            </w:r>
          </w:p>
        </w:tc>
        <w:tc>
          <w:tcPr>
            <w:tcW w:w="703" w:type="pct"/>
            <w:vAlign w:val="bottom"/>
          </w:tcPr>
          <w:p w14:paraId="63E6331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4.25E-14</w:t>
            </w:r>
          </w:p>
        </w:tc>
      </w:tr>
      <w:tr w:rsidR="005F3B48" w:rsidRPr="00700356" w14:paraId="30BCC385" w14:textId="77777777" w:rsidTr="00BF6ADE">
        <w:trPr>
          <w:trHeight w:val="212"/>
        </w:trPr>
        <w:tc>
          <w:tcPr>
            <w:tcW w:w="388" w:type="pct"/>
            <w:tcBorders>
              <w:top w:val="nil"/>
              <w:left w:val="nil"/>
              <w:bottom w:val="nil"/>
              <w:right w:val="nil"/>
            </w:tcBorders>
            <w:shd w:val="clear" w:color="000000" w:fill="D9D9D9"/>
            <w:noWrap/>
            <w:vAlign w:val="bottom"/>
            <w:hideMark/>
          </w:tcPr>
          <w:p w14:paraId="7755000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LBY</w:t>
            </w:r>
          </w:p>
        </w:tc>
        <w:tc>
          <w:tcPr>
            <w:tcW w:w="993" w:type="pct"/>
            <w:tcBorders>
              <w:top w:val="nil"/>
              <w:left w:val="nil"/>
              <w:bottom w:val="nil"/>
              <w:right w:val="nil"/>
            </w:tcBorders>
            <w:shd w:val="clear" w:color="000000" w:fill="D9D9D9"/>
            <w:noWrap/>
            <w:vAlign w:val="bottom"/>
            <w:hideMark/>
          </w:tcPr>
          <w:p w14:paraId="12EE800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Libya</w:t>
            </w:r>
          </w:p>
        </w:tc>
        <w:tc>
          <w:tcPr>
            <w:tcW w:w="651" w:type="pct"/>
            <w:tcBorders>
              <w:top w:val="nil"/>
              <w:left w:val="nil"/>
              <w:bottom w:val="nil"/>
              <w:right w:val="nil"/>
            </w:tcBorders>
            <w:shd w:val="clear" w:color="auto" w:fill="FFFFFF" w:themeFill="background1"/>
            <w:noWrap/>
            <w:vAlign w:val="bottom"/>
          </w:tcPr>
          <w:p w14:paraId="62B2800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74E5A30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0.38</w:t>
            </w:r>
          </w:p>
        </w:tc>
        <w:tc>
          <w:tcPr>
            <w:tcW w:w="353" w:type="pct"/>
            <w:tcBorders>
              <w:top w:val="nil"/>
              <w:left w:val="nil"/>
              <w:bottom w:val="nil"/>
              <w:right w:val="nil"/>
            </w:tcBorders>
            <w:noWrap/>
            <w:vAlign w:val="bottom"/>
            <w:hideMark/>
          </w:tcPr>
          <w:p w14:paraId="28ACC06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0.55</w:t>
            </w:r>
          </w:p>
        </w:tc>
        <w:tc>
          <w:tcPr>
            <w:tcW w:w="433" w:type="pct"/>
            <w:tcBorders>
              <w:top w:val="nil"/>
              <w:left w:val="nil"/>
              <w:bottom w:val="nil"/>
              <w:right w:val="nil"/>
            </w:tcBorders>
            <w:noWrap/>
            <w:vAlign w:val="bottom"/>
            <w:hideMark/>
          </w:tcPr>
          <w:p w14:paraId="065EF0F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0.06</w:t>
            </w:r>
          </w:p>
        </w:tc>
        <w:tc>
          <w:tcPr>
            <w:tcW w:w="533" w:type="pct"/>
            <w:tcBorders>
              <w:top w:val="nil"/>
              <w:left w:val="nil"/>
              <w:bottom w:val="nil"/>
              <w:right w:val="nil"/>
            </w:tcBorders>
            <w:noWrap/>
            <w:vAlign w:val="bottom"/>
            <w:hideMark/>
          </w:tcPr>
          <w:p w14:paraId="034DEAC7"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1.09E-15</w:t>
            </w:r>
          </w:p>
        </w:tc>
        <w:tc>
          <w:tcPr>
            <w:tcW w:w="548" w:type="pct"/>
          </w:tcPr>
          <w:p w14:paraId="5F34819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1.65E-14</w:t>
            </w:r>
          </w:p>
        </w:tc>
        <w:tc>
          <w:tcPr>
            <w:tcW w:w="703" w:type="pct"/>
            <w:vAlign w:val="bottom"/>
          </w:tcPr>
          <w:p w14:paraId="7C5DACD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1.64E-14</w:t>
            </w:r>
          </w:p>
        </w:tc>
      </w:tr>
      <w:tr w:rsidR="005F3B48" w:rsidRPr="00700356" w14:paraId="3AC4D9C4" w14:textId="77777777" w:rsidTr="00BF6ADE">
        <w:trPr>
          <w:trHeight w:val="212"/>
        </w:trPr>
        <w:tc>
          <w:tcPr>
            <w:tcW w:w="388" w:type="pct"/>
            <w:tcBorders>
              <w:top w:val="nil"/>
              <w:left w:val="nil"/>
              <w:bottom w:val="nil"/>
              <w:right w:val="nil"/>
            </w:tcBorders>
            <w:shd w:val="clear" w:color="000000" w:fill="D9D9D9"/>
            <w:noWrap/>
            <w:vAlign w:val="bottom"/>
            <w:hideMark/>
          </w:tcPr>
          <w:p w14:paraId="54A5924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LIE</w:t>
            </w:r>
          </w:p>
        </w:tc>
        <w:tc>
          <w:tcPr>
            <w:tcW w:w="993" w:type="pct"/>
            <w:tcBorders>
              <w:top w:val="nil"/>
              <w:left w:val="nil"/>
              <w:bottom w:val="nil"/>
              <w:right w:val="nil"/>
            </w:tcBorders>
            <w:shd w:val="clear" w:color="000000" w:fill="D9D9D9"/>
            <w:noWrap/>
            <w:vAlign w:val="bottom"/>
            <w:hideMark/>
          </w:tcPr>
          <w:p w14:paraId="6EE9297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Liechtenstein</w:t>
            </w:r>
          </w:p>
        </w:tc>
        <w:tc>
          <w:tcPr>
            <w:tcW w:w="651" w:type="pct"/>
            <w:tcBorders>
              <w:top w:val="nil"/>
              <w:left w:val="nil"/>
              <w:bottom w:val="nil"/>
              <w:right w:val="nil"/>
            </w:tcBorders>
            <w:shd w:val="clear" w:color="auto" w:fill="FFFFFF" w:themeFill="background1"/>
            <w:noWrap/>
            <w:vAlign w:val="bottom"/>
          </w:tcPr>
          <w:p w14:paraId="01E7E61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872B49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238682C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433" w:type="pct"/>
            <w:tcBorders>
              <w:top w:val="nil"/>
              <w:left w:val="nil"/>
              <w:bottom w:val="nil"/>
              <w:right w:val="nil"/>
            </w:tcBorders>
            <w:noWrap/>
            <w:vAlign w:val="bottom"/>
            <w:hideMark/>
          </w:tcPr>
          <w:p w14:paraId="7A533A0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5E5C115"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9.88E-15</w:t>
            </w:r>
          </w:p>
        </w:tc>
        <w:tc>
          <w:tcPr>
            <w:tcW w:w="548" w:type="pct"/>
          </w:tcPr>
          <w:p w14:paraId="3A2D38C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9.99E-15</w:t>
            </w:r>
          </w:p>
        </w:tc>
        <w:tc>
          <w:tcPr>
            <w:tcW w:w="703" w:type="pct"/>
            <w:vAlign w:val="bottom"/>
          </w:tcPr>
          <w:p w14:paraId="73E8886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1.20E-14</w:t>
            </w:r>
          </w:p>
        </w:tc>
      </w:tr>
      <w:tr w:rsidR="005F3B48" w:rsidRPr="00700356" w14:paraId="02F57EC3" w14:textId="77777777" w:rsidTr="00BF6ADE">
        <w:trPr>
          <w:trHeight w:val="212"/>
        </w:trPr>
        <w:tc>
          <w:tcPr>
            <w:tcW w:w="388" w:type="pct"/>
            <w:tcBorders>
              <w:top w:val="nil"/>
              <w:left w:val="nil"/>
              <w:bottom w:val="nil"/>
              <w:right w:val="nil"/>
            </w:tcBorders>
            <w:shd w:val="clear" w:color="000000" w:fill="D9D9D9"/>
            <w:noWrap/>
            <w:vAlign w:val="bottom"/>
            <w:hideMark/>
          </w:tcPr>
          <w:p w14:paraId="2CE2F6A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LTU</w:t>
            </w:r>
          </w:p>
        </w:tc>
        <w:tc>
          <w:tcPr>
            <w:tcW w:w="993" w:type="pct"/>
            <w:tcBorders>
              <w:top w:val="nil"/>
              <w:left w:val="nil"/>
              <w:bottom w:val="nil"/>
              <w:right w:val="nil"/>
            </w:tcBorders>
            <w:shd w:val="clear" w:color="000000" w:fill="D9D9D9"/>
            <w:noWrap/>
            <w:vAlign w:val="bottom"/>
            <w:hideMark/>
          </w:tcPr>
          <w:p w14:paraId="1A1DB60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Lithuania</w:t>
            </w:r>
          </w:p>
        </w:tc>
        <w:tc>
          <w:tcPr>
            <w:tcW w:w="651" w:type="pct"/>
            <w:tcBorders>
              <w:top w:val="nil"/>
              <w:left w:val="nil"/>
              <w:bottom w:val="nil"/>
              <w:right w:val="nil"/>
            </w:tcBorders>
            <w:shd w:val="clear" w:color="auto" w:fill="FFFFFF" w:themeFill="background1"/>
            <w:noWrap/>
            <w:vAlign w:val="bottom"/>
          </w:tcPr>
          <w:p w14:paraId="00DCA4A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2BA45A8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5B32B78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433" w:type="pct"/>
            <w:tcBorders>
              <w:top w:val="nil"/>
              <w:left w:val="nil"/>
              <w:bottom w:val="nil"/>
              <w:right w:val="nil"/>
            </w:tcBorders>
            <w:noWrap/>
            <w:vAlign w:val="bottom"/>
            <w:hideMark/>
          </w:tcPr>
          <w:p w14:paraId="43B889E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198E633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1.51E-15</w:t>
            </w:r>
          </w:p>
        </w:tc>
        <w:tc>
          <w:tcPr>
            <w:tcW w:w="548" w:type="pct"/>
          </w:tcPr>
          <w:p w14:paraId="0682079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1.24E-15</w:t>
            </w:r>
          </w:p>
        </w:tc>
        <w:tc>
          <w:tcPr>
            <w:tcW w:w="703" w:type="pct"/>
            <w:vAlign w:val="bottom"/>
          </w:tcPr>
          <w:p w14:paraId="4569B29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1.91E-15</w:t>
            </w:r>
          </w:p>
        </w:tc>
      </w:tr>
      <w:tr w:rsidR="005F3B48" w:rsidRPr="00700356" w14:paraId="698B7DEE" w14:textId="77777777" w:rsidTr="00BF6ADE">
        <w:trPr>
          <w:trHeight w:val="212"/>
        </w:trPr>
        <w:tc>
          <w:tcPr>
            <w:tcW w:w="388" w:type="pct"/>
            <w:tcBorders>
              <w:top w:val="nil"/>
              <w:left w:val="nil"/>
              <w:bottom w:val="nil"/>
              <w:right w:val="nil"/>
            </w:tcBorders>
            <w:shd w:val="clear" w:color="000000" w:fill="D9D9D9"/>
            <w:noWrap/>
            <w:vAlign w:val="bottom"/>
            <w:hideMark/>
          </w:tcPr>
          <w:p w14:paraId="1F0CB6E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LUX</w:t>
            </w:r>
          </w:p>
        </w:tc>
        <w:tc>
          <w:tcPr>
            <w:tcW w:w="993" w:type="pct"/>
            <w:tcBorders>
              <w:top w:val="nil"/>
              <w:left w:val="nil"/>
              <w:bottom w:val="nil"/>
              <w:right w:val="nil"/>
            </w:tcBorders>
            <w:shd w:val="clear" w:color="000000" w:fill="D9D9D9"/>
            <w:noWrap/>
            <w:vAlign w:val="bottom"/>
            <w:hideMark/>
          </w:tcPr>
          <w:p w14:paraId="45D0F73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Luxembourg</w:t>
            </w:r>
          </w:p>
        </w:tc>
        <w:tc>
          <w:tcPr>
            <w:tcW w:w="651" w:type="pct"/>
            <w:tcBorders>
              <w:top w:val="nil"/>
              <w:left w:val="nil"/>
              <w:bottom w:val="nil"/>
              <w:right w:val="nil"/>
            </w:tcBorders>
            <w:shd w:val="clear" w:color="auto" w:fill="FFFFFF" w:themeFill="background1"/>
            <w:noWrap/>
            <w:vAlign w:val="bottom"/>
          </w:tcPr>
          <w:p w14:paraId="7CA8ADC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6E2093D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72D4C7C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6800A59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BDE31CD"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3.57E-15</w:t>
            </w:r>
          </w:p>
        </w:tc>
        <w:tc>
          <w:tcPr>
            <w:tcW w:w="548" w:type="pct"/>
          </w:tcPr>
          <w:p w14:paraId="1629876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3.61E-15</w:t>
            </w:r>
          </w:p>
        </w:tc>
        <w:tc>
          <w:tcPr>
            <w:tcW w:w="703" w:type="pct"/>
            <w:vAlign w:val="bottom"/>
          </w:tcPr>
          <w:p w14:paraId="523C2CB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3.76E-15</w:t>
            </w:r>
          </w:p>
        </w:tc>
      </w:tr>
      <w:tr w:rsidR="00421227" w:rsidRPr="00700356" w14:paraId="68B3FE65" w14:textId="77777777" w:rsidTr="00BF6ADE">
        <w:trPr>
          <w:trHeight w:val="212"/>
        </w:trPr>
        <w:tc>
          <w:tcPr>
            <w:tcW w:w="388" w:type="pct"/>
            <w:tcBorders>
              <w:top w:val="nil"/>
              <w:left w:val="nil"/>
              <w:bottom w:val="nil"/>
              <w:right w:val="nil"/>
            </w:tcBorders>
            <w:shd w:val="clear" w:color="000000" w:fill="D9D9D9"/>
            <w:noWrap/>
            <w:vAlign w:val="bottom"/>
            <w:hideMark/>
          </w:tcPr>
          <w:p w14:paraId="276B086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MAC</w:t>
            </w:r>
          </w:p>
        </w:tc>
        <w:tc>
          <w:tcPr>
            <w:tcW w:w="993" w:type="pct"/>
            <w:tcBorders>
              <w:top w:val="nil"/>
              <w:left w:val="nil"/>
              <w:bottom w:val="nil"/>
              <w:right w:val="nil"/>
            </w:tcBorders>
            <w:shd w:val="clear" w:color="000000" w:fill="D9D9D9"/>
            <w:noWrap/>
            <w:vAlign w:val="bottom"/>
            <w:hideMark/>
          </w:tcPr>
          <w:p w14:paraId="502F05D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Macao</w:t>
            </w:r>
          </w:p>
        </w:tc>
        <w:tc>
          <w:tcPr>
            <w:tcW w:w="651" w:type="pct"/>
            <w:tcBorders>
              <w:top w:val="nil"/>
              <w:left w:val="nil"/>
              <w:bottom w:val="nil"/>
              <w:right w:val="nil"/>
            </w:tcBorders>
            <w:shd w:val="clear" w:color="000000" w:fill="FFF2CC"/>
            <w:noWrap/>
            <w:vAlign w:val="bottom"/>
            <w:hideMark/>
          </w:tcPr>
          <w:p w14:paraId="36FF73C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China</w:t>
            </w:r>
          </w:p>
        </w:tc>
        <w:tc>
          <w:tcPr>
            <w:tcW w:w="398" w:type="pct"/>
            <w:tcBorders>
              <w:top w:val="nil"/>
              <w:left w:val="nil"/>
              <w:bottom w:val="nil"/>
              <w:right w:val="nil"/>
            </w:tcBorders>
            <w:shd w:val="clear" w:color="auto" w:fill="FFF2CC" w:themeFill="accent4" w:themeFillTint="33"/>
            <w:noWrap/>
            <w:vAlign w:val="bottom"/>
            <w:hideMark/>
          </w:tcPr>
          <w:p w14:paraId="01086F8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shd w:val="clear" w:color="auto" w:fill="FFF2CC" w:themeFill="accent4" w:themeFillTint="33"/>
            <w:noWrap/>
            <w:vAlign w:val="bottom"/>
            <w:hideMark/>
          </w:tcPr>
          <w:p w14:paraId="3BAA912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shd w:val="clear" w:color="auto" w:fill="FFF2CC" w:themeFill="accent4" w:themeFillTint="33"/>
            <w:noWrap/>
            <w:vAlign w:val="bottom"/>
            <w:hideMark/>
          </w:tcPr>
          <w:p w14:paraId="198ECD6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shd w:val="clear" w:color="auto" w:fill="FFF2CC" w:themeFill="accent4" w:themeFillTint="33"/>
            <w:noWrap/>
            <w:vAlign w:val="bottom"/>
            <w:hideMark/>
          </w:tcPr>
          <w:p w14:paraId="166B8825"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1.24E-14</w:t>
            </w:r>
          </w:p>
        </w:tc>
        <w:tc>
          <w:tcPr>
            <w:tcW w:w="548" w:type="pct"/>
          </w:tcPr>
          <w:p w14:paraId="3652BA1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1.21E-14</w:t>
            </w:r>
          </w:p>
        </w:tc>
        <w:tc>
          <w:tcPr>
            <w:tcW w:w="703" w:type="pct"/>
            <w:vAlign w:val="bottom"/>
          </w:tcPr>
          <w:p w14:paraId="1EBA35F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2.13E-14</w:t>
            </w:r>
          </w:p>
        </w:tc>
      </w:tr>
      <w:tr w:rsidR="00421227" w:rsidRPr="00700356" w14:paraId="55828D4D" w14:textId="77777777" w:rsidTr="00BF6ADE">
        <w:trPr>
          <w:trHeight w:val="212"/>
        </w:trPr>
        <w:tc>
          <w:tcPr>
            <w:tcW w:w="388" w:type="pct"/>
            <w:tcBorders>
              <w:top w:val="nil"/>
              <w:left w:val="nil"/>
              <w:bottom w:val="nil"/>
              <w:right w:val="nil"/>
            </w:tcBorders>
            <w:shd w:val="clear" w:color="000000" w:fill="D9D9D9"/>
            <w:noWrap/>
            <w:vAlign w:val="bottom"/>
            <w:hideMark/>
          </w:tcPr>
          <w:p w14:paraId="5C334A1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MKD</w:t>
            </w:r>
          </w:p>
        </w:tc>
        <w:tc>
          <w:tcPr>
            <w:tcW w:w="993" w:type="pct"/>
            <w:tcBorders>
              <w:top w:val="nil"/>
              <w:left w:val="nil"/>
              <w:bottom w:val="nil"/>
              <w:right w:val="nil"/>
            </w:tcBorders>
            <w:shd w:val="clear" w:color="000000" w:fill="D9D9D9"/>
            <w:noWrap/>
            <w:vAlign w:val="bottom"/>
            <w:hideMark/>
          </w:tcPr>
          <w:p w14:paraId="36AE800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Macedonia</w:t>
            </w:r>
          </w:p>
        </w:tc>
        <w:tc>
          <w:tcPr>
            <w:tcW w:w="651" w:type="pct"/>
            <w:tcBorders>
              <w:top w:val="nil"/>
              <w:left w:val="nil"/>
              <w:bottom w:val="nil"/>
              <w:right w:val="nil"/>
            </w:tcBorders>
            <w:shd w:val="clear" w:color="000000" w:fill="FFF2CC"/>
            <w:noWrap/>
            <w:vAlign w:val="bottom"/>
            <w:hideMark/>
          </w:tcPr>
          <w:p w14:paraId="5F71F89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Bulgaria</w:t>
            </w:r>
          </w:p>
        </w:tc>
        <w:tc>
          <w:tcPr>
            <w:tcW w:w="398" w:type="pct"/>
            <w:tcBorders>
              <w:top w:val="nil"/>
              <w:left w:val="nil"/>
              <w:bottom w:val="nil"/>
              <w:right w:val="nil"/>
            </w:tcBorders>
            <w:shd w:val="clear" w:color="000000" w:fill="FFF2CC"/>
            <w:noWrap/>
            <w:vAlign w:val="bottom"/>
            <w:hideMark/>
          </w:tcPr>
          <w:p w14:paraId="325B6CB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w:t>
            </w:r>
          </w:p>
        </w:tc>
        <w:tc>
          <w:tcPr>
            <w:tcW w:w="353" w:type="pct"/>
            <w:tcBorders>
              <w:top w:val="nil"/>
              <w:left w:val="nil"/>
              <w:bottom w:val="nil"/>
              <w:right w:val="nil"/>
            </w:tcBorders>
            <w:shd w:val="clear" w:color="000000" w:fill="FFF2CC"/>
            <w:noWrap/>
            <w:vAlign w:val="bottom"/>
            <w:hideMark/>
          </w:tcPr>
          <w:p w14:paraId="78674FF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0.39</w:t>
            </w:r>
          </w:p>
        </w:tc>
        <w:tc>
          <w:tcPr>
            <w:tcW w:w="433" w:type="pct"/>
            <w:tcBorders>
              <w:top w:val="nil"/>
              <w:left w:val="nil"/>
              <w:bottom w:val="nil"/>
              <w:right w:val="nil"/>
            </w:tcBorders>
            <w:shd w:val="clear" w:color="000000" w:fill="FFF2CC"/>
            <w:noWrap/>
            <w:vAlign w:val="bottom"/>
            <w:hideMark/>
          </w:tcPr>
          <w:p w14:paraId="2E74D27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shd w:val="clear" w:color="000000" w:fill="FFF2CC"/>
            <w:noWrap/>
            <w:vAlign w:val="bottom"/>
            <w:hideMark/>
          </w:tcPr>
          <w:p w14:paraId="52BAD73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8.51E-15</w:t>
            </w:r>
          </w:p>
        </w:tc>
        <w:tc>
          <w:tcPr>
            <w:tcW w:w="548" w:type="pct"/>
          </w:tcPr>
          <w:p w14:paraId="64DEB3A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8.81E-15</w:t>
            </w:r>
          </w:p>
        </w:tc>
        <w:tc>
          <w:tcPr>
            <w:tcW w:w="703" w:type="pct"/>
            <w:vAlign w:val="bottom"/>
          </w:tcPr>
          <w:p w14:paraId="4E9F6F6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1.33E-14</w:t>
            </w:r>
          </w:p>
        </w:tc>
      </w:tr>
      <w:tr w:rsidR="005F3B48" w:rsidRPr="00700356" w14:paraId="0E292513" w14:textId="77777777" w:rsidTr="00BF6ADE">
        <w:trPr>
          <w:trHeight w:val="212"/>
        </w:trPr>
        <w:tc>
          <w:tcPr>
            <w:tcW w:w="388" w:type="pct"/>
            <w:tcBorders>
              <w:top w:val="nil"/>
              <w:left w:val="nil"/>
              <w:bottom w:val="nil"/>
              <w:right w:val="nil"/>
            </w:tcBorders>
            <w:shd w:val="clear" w:color="000000" w:fill="D9D9D9"/>
            <w:noWrap/>
            <w:vAlign w:val="bottom"/>
            <w:hideMark/>
          </w:tcPr>
          <w:p w14:paraId="0C73A19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MDG</w:t>
            </w:r>
          </w:p>
        </w:tc>
        <w:tc>
          <w:tcPr>
            <w:tcW w:w="993" w:type="pct"/>
            <w:tcBorders>
              <w:top w:val="nil"/>
              <w:left w:val="nil"/>
              <w:bottom w:val="nil"/>
              <w:right w:val="nil"/>
            </w:tcBorders>
            <w:shd w:val="clear" w:color="000000" w:fill="D9D9D9"/>
            <w:noWrap/>
            <w:vAlign w:val="bottom"/>
            <w:hideMark/>
          </w:tcPr>
          <w:p w14:paraId="4B0BA0F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Madagascar</w:t>
            </w:r>
          </w:p>
        </w:tc>
        <w:tc>
          <w:tcPr>
            <w:tcW w:w="651" w:type="pct"/>
            <w:tcBorders>
              <w:top w:val="nil"/>
              <w:left w:val="nil"/>
              <w:bottom w:val="nil"/>
              <w:right w:val="nil"/>
            </w:tcBorders>
            <w:shd w:val="clear" w:color="auto" w:fill="FFFFFF" w:themeFill="background1"/>
            <w:noWrap/>
            <w:vAlign w:val="bottom"/>
            <w:hideMark/>
          </w:tcPr>
          <w:p w14:paraId="182AB53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3975D8A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0.34</w:t>
            </w:r>
          </w:p>
        </w:tc>
        <w:tc>
          <w:tcPr>
            <w:tcW w:w="353" w:type="pct"/>
            <w:tcBorders>
              <w:top w:val="nil"/>
              <w:left w:val="nil"/>
              <w:bottom w:val="nil"/>
              <w:right w:val="nil"/>
            </w:tcBorders>
            <w:noWrap/>
            <w:vAlign w:val="bottom"/>
            <w:hideMark/>
          </w:tcPr>
          <w:p w14:paraId="7904DC1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0.52</w:t>
            </w:r>
          </w:p>
        </w:tc>
        <w:tc>
          <w:tcPr>
            <w:tcW w:w="433" w:type="pct"/>
            <w:tcBorders>
              <w:top w:val="nil"/>
              <w:left w:val="nil"/>
              <w:bottom w:val="nil"/>
              <w:right w:val="nil"/>
            </w:tcBorders>
            <w:noWrap/>
            <w:vAlign w:val="bottom"/>
            <w:hideMark/>
          </w:tcPr>
          <w:p w14:paraId="4A7D9B9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0.14</w:t>
            </w:r>
          </w:p>
        </w:tc>
        <w:tc>
          <w:tcPr>
            <w:tcW w:w="533" w:type="pct"/>
            <w:tcBorders>
              <w:top w:val="nil"/>
              <w:left w:val="nil"/>
              <w:bottom w:val="nil"/>
              <w:right w:val="nil"/>
            </w:tcBorders>
            <w:noWrap/>
            <w:vAlign w:val="bottom"/>
            <w:hideMark/>
          </w:tcPr>
          <w:p w14:paraId="4FC6629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2.38E-13</w:t>
            </w:r>
          </w:p>
        </w:tc>
        <w:tc>
          <w:tcPr>
            <w:tcW w:w="548" w:type="pct"/>
          </w:tcPr>
          <w:p w14:paraId="08C1354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2.73E-13</w:t>
            </w:r>
          </w:p>
        </w:tc>
        <w:tc>
          <w:tcPr>
            <w:tcW w:w="703" w:type="pct"/>
            <w:vAlign w:val="bottom"/>
          </w:tcPr>
          <w:p w14:paraId="77262A1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4.71E-13</w:t>
            </w:r>
          </w:p>
        </w:tc>
      </w:tr>
      <w:tr w:rsidR="005F3B48" w:rsidRPr="00700356" w14:paraId="6135B19E" w14:textId="77777777" w:rsidTr="00BF6ADE">
        <w:trPr>
          <w:trHeight w:val="212"/>
        </w:trPr>
        <w:tc>
          <w:tcPr>
            <w:tcW w:w="388" w:type="pct"/>
            <w:tcBorders>
              <w:top w:val="nil"/>
              <w:left w:val="nil"/>
              <w:bottom w:val="nil"/>
              <w:right w:val="nil"/>
            </w:tcBorders>
            <w:shd w:val="clear" w:color="000000" w:fill="D9D9D9"/>
            <w:noWrap/>
            <w:vAlign w:val="bottom"/>
            <w:hideMark/>
          </w:tcPr>
          <w:p w14:paraId="5B7FFB4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MWI</w:t>
            </w:r>
          </w:p>
        </w:tc>
        <w:tc>
          <w:tcPr>
            <w:tcW w:w="993" w:type="pct"/>
            <w:tcBorders>
              <w:top w:val="nil"/>
              <w:left w:val="nil"/>
              <w:bottom w:val="nil"/>
              <w:right w:val="nil"/>
            </w:tcBorders>
            <w:shd w:val="clear" w:color="000000" w:fill="D9D9D9"/>
            <w:noWrap/>
            <w:vAlign w:val="bottom"/>
            <w:hideMark/>
          </w:tcPr>
          <w:p w14:paraId="57D7C78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Malawi</w:t>
            </w:r>
          </w:p>
        </w:tc>
        <w:tc>
          <w:tcPr>
            <w:tcW w:w="651" w:type="pct"/>
            <w:tcBorders>
              <w:top w:val="nil"/>
              <w:left w:val="nil"/>
              <w:bottom w:val="nil"/>
              <w:right w:val="nil"/>
            </w:tcBorders>
            <w:shd w:val="clear" w:color="auto" w:fill="FFFFFF" w:themeFill="background1"/>
            <w:noWrap/>
            <w:vAlign w:val="bottom"/>
            <w:hideMark/>
          </w:tcPr>
          <w:p w14:paraId="0C0E861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243B30D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353" w:type="pct"/>
            <w:tcBorders>
              <w:top w:val="nil"/>
              <w:left w:val="nil"/>
              <w:bottom w:val="nil"/>
              <w:right w:val="nil"/>
            </w:tcBorders>
            <w:noWrap/>
            <w:vAlign w:val="bottom"/>
            <w:hideMark/>
          </w:tcPr>
          <w:p w14:paraId="0DCCA39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w:t>
            </w:r>
          </w:p>
        </w:tc>
        <w:tc>
          <w:tcPr>
            <w:tcW w:w="433" w:type="pct"/>
            <w:tcBorders>
              <w:top w:val="nil"/>
              <w:left w:val="nil"/>
              <w:bottom w:val="nil"/>
              <w:right w:val="nil"/>
            </w:tcBorders>
            <w:noWrap/>
            <w:vAlign w:val="bottom"/>
            <w:hideMark/>
          </w:tcPr>
          <w:p w14:paraId="7EAB726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0.07</w:t>
            </w:r>
          </w:p>
        </w:tc>
        <w:tc>
          <w:tcPr>
            <w:tcW w:w="533" w:type="pct"/>
            <w:tcBorders>
              <w:top w:val="nil"/>
              <w:left w:val="nil"/>
              <w:bottom w:val="nil"/>
              <w:right w:val="nil"/>
            </w:tcBorders>
            <w:noWrap/>
            <w:vAlign w:val="bottom"/>
            <w:hideMark/>
          </w:tcPr>
          <w:p w14:paraId="12519266"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3.30E-14</w:t>
            </w:r>
          </w:p>
        </w:tc>
        <w:tc>
          <w:tcPr>
            <w:tcW w:w="548" w:type="pct"/>
          </w:tcPr>
          <w:p w14:paraId="5E69FB9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2.75E-14</w:t>
            </w:r>
          </w:p>
        </w:tc>
        <w:tc>
          <w:tcPr>
            <w:tcW w:w="703" w:type="pct"/>
            <w:vAlign w:val="bottom"/>
          </w:tcPr>
          <w:p w14:paraId="22E5B3F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2.97E-14</w:t>
            </w:r>
          </w:p>
        </w:tc>
      </w:tr>
      <w:tr w:rsidR="005F3B48" w:rsidRPr="00700356" w14:paraId="580034B1" w14:textId="77777777" w:rsidTr="00BF6ADE">
        <w:trPr>
          <w:trHeight w:val="212"/>
        </w:trPr>
        <w:tc>
          <w:tcPr>
            <w:tcW w:w="388" w:type="pct"/>
            <w:tcBorders>
              <w:top w:val="nil"/>
              <w:left w:val="nil"/>
              <w:bottom w:val="nil"/>
              <w:right w:val="nil"/>
            </w:tcBorders>
            <w:shd w:val="clear" w:color="000000" w:fill="D9D9D9"/>
            <w:noWrap/>
            <w:vAlign w:val="bottom"/>
            <w:hideMark/>
          </w:tcPr>
          <w:p w14:paraId="63EBDEA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MYS</w:t>
            </w:r>
          </w:p>
        </w:tc>
        <w:tc>
          <w:tcPr>
            <w:tcW w:w="993" w:type="pct"/>
            <w:tcBorders>
              <w:top w:val="nil"/>
              <w:left w:val="nil"/>
              <w:bottom w:val="nil"/>
              <w:right w:val="nil"/>
            </w:tcBorders>
            <w:shd w:val="clear" w:color="000000" w:fill="D9D9D9"/>
            <w:noWrap/>
            <w:vAlign w:val="bottom"/>
            <w:hideMark/>
          </w:tcPr>
          <w:p w14:paraId="6AC987D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Malaysia</w:t>
            </w:r>
          </w:p>
        </w:tc>
        <w:tc>
          <w:tcPr>
            <w:tcW w:w="651" w:type="pct"/>
            <w:tcBorders>
              <w:top w:val="nil"/>
              <w:left w:val="nil"/>
              <w:bottom w:val="nil"/>
              <w:right w:val="nil"/>
            </w:tcBorders>
            <w:shd w:val="clear" w:color="auto" w:fill="FFFFFF" w:themeFill="background1"/>
            <w:noWrap/>
            <w:vAlign w:val="bottom"/>
            <w:hideMark/>
          </w:tcPr>
          <w:p w14:paraId="506DB89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1C4E94F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0.93</w:t>
            </w:r>
          </w:p>
        </w:tc>
        <w:tc>
          <w:tcPr>
            <w:tcW w:w="353" w:type="pct"/>
            <w:tcBorders>
              <w:top w:val="nil"/>
              <w:left w:val="nil"/>
              <w:bottom w:val="nil"/>
              <w:right w:val="nil"/>
            </w:tcBorders>
            <w:noWrap/>
            <w:vAlign w:val="bottom"/>
            <w:hideMark/>
          </w:tcPr>
          <w:p w14:paraId="0DB60FC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0.04</w:t>
            </w:r>
          </w:p>
        </w:tc>
        <w:tc>
          <w:tcPr>
            <w:tcW w:w="433" w:type="pct"/>
            <w:tcBorders>
              <w:top w:val="nil"/>
              <w:left w:val="nil"/>
              <w:bottom w:val="nil"/>
              <w:right w:val="nil"/>
            </w:tcBorders>
            <w:noWrap/>
            <w:vAlign w:val="bottom"/>
            <w:hideMark/>
          </w:tcPr>
          <w:p w14:paraId="1C88917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noWrap/>
            <w:vAlign w:val="bottom"/>
            <w:hideMark/>
          </w:tcPr>
          <w:p w14:paraId="3E41A7A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1.65E-13</w:t>
            </w:r>
          </w:p>
        </w:tc>
        <w:tc>
          <w:tcPr>
            <w:tcW w:w="548" w:type="pct"/>
          </w:tcPr>
          <w:p w14:paraId="77CA4DB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5.16E-14</w:t>
            </w:r>
          </w:p>
        </w:tc>
        <w:tc>
          <w:tcPr>
            <w:tcW w:w="703" w:type="pct"/>
            <w:vAlign w:val="bottom"/>
          </w:tcPr>
          <w:p w14:paraId="27147CB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1.51E-13</w:t>
            </w:r>
          </w:p>
        </w:tc>
      </w:tr>
      <w:tr w:rsidR="00421227" w:rsidRPr="00700356" w14:paraId="481B343B" w14:textId="77777777" w:rsidTr="00BF6ADE">
        <w:trPr>
          <w:trHeight w:val="212"/>
        </w:trPr>
        <w:tc>
          <w:tcPr>
            <w:tcW w:w="388" w:type="pct"/>
            <w:tcBorders>
              <w:top w:val="nil"/>
              <w:left w:val="nil"/>
              <w:bottom w:val="nil"/>
              <w:right w:val="nil"/>
            </w:tcBorders>
            <w:shd w:val="clear" w:color="000000" w:fill="D9D9D9"/>
            <w:noWrap/>
            <w:vAlign w:val="bottom"/>
            <w:hideMark/>
          </w:tcPr>
          <w:p w14:paraId="1AF2527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MDV</w:t>
            </w:r>
          </w:p>
        </w:tc>
        <w:tc>
          <w:tcPr>
            <w:tcW w:w="993" w:type="pct"/>
            <w:tcBorders>
              <w:top w:val="nil"/>
              <w:left w:val="nil"/>
              <w:bottom w:val="nil"/>
              <w:right w:val="nil"/>
            </w:tcBorders>
            <w:shd w:val="clear" w:color="000000" w:fill="D9D9D9"/>
            <w:noWrap/>
            <w:vAlign w:val="bottom"/>
            <w:hideMark/>
          </w:tcPr>
          <w:p w14:paraId="5D51F20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Maldives</w:t>
            </w:r>
          </w:p>
        </w:tc>
        <w:tc>
          <w:tcPr>
            <w:tcW w:w="651" w:type="pct"/>
            <w:tcBorders>
              <w:top w:val="nil"/>
              <w:left w:val="nil"/>
              <w:bottom w:val="nil"/>
              <w:right w:val="nil"/>
            </w:tcBorders>
            <w:shd w:val="clear" w:color="000000" w:fill="FFF2CC"/>
            <w:noWrap/>
            <w:vAlign w:val="bottom"/>
            <w:hideMark/>
          </w:tcPr>
          <w:p w14:paraId="2BBFA24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Sri Lanka</w:t>
            </w:r>
          </w:p>
        </w:tc>
        <w:tc>
          <w:tcPr>
            <w:tcW w:w="398" w:type="pct"/>
            <w:tcBorders>
              <w:top w:val="nil"/>
              <w:left w:val="nil"/>
              <w:bottom w:val="nil"/>
              <w:right w:val="nil"/>
            </w:tcBorders>
            <w:shd w:val="clear" w:color="000000" w:fill="FFF2CC"/>
            <w:noWrap/>
            <w:vAlign w:val="bottom"/>
            <w:hideMark/>
          </w:tcPr>
          <w:p w14:paraId="71C0870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0.96</w:t>
            </w:r>
          </w:p>
        </w:tc>
        <w:tc>
          <w:tcPr>
            <w:tcW w:w="353" w:type="pct"/>
            <w:tcBorders>
              <w:top w:val="nil"/>
              <w:left w:val="nil"/>
              <w:bottom w:val="nil"/>
              <w:right w:val="nil"/>
            </w:tcBorders>
            <w:shd w:val="clear" w:color="000000" w:fill="FFF2CC"/>
            <w:noWrap/>
            <w:vAlign w:val="bottom"/>
            <w:hideMark/>
          </w:tcPr>
          <w:p w14:paraId="02091B9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shd w:val="clear" w:color="000000" w:fill="FFF2CC"/>
            <w:noWrap/>
            <w:vAlign w:val="bottom"/>
            <w:hideMark/>
          </w:tcPr>
          <w:p w14:paraId="3273659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shd w:val="clear" w:color="000000" w:fill="FFF2CC"/>
            <w:noWrap/>
            <w:vAlign w:val="bottom"/>
            <w:hideMark/>
          </w:tcPr>
          <w:p w14:paraId="100E0D02"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2.78E-15</w:t>
            </w:r>
          </w:p>
        </w:tc>
        <w:tc>
          <w:tcPr>
            <w:tcW w:w="548" w:type="pct"/>
          </w:tcPr>
          <w:p w14:paraId="0615CF7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1.91E-15</w:t>
            </w:r>
          </w:p>
        </w:tc>
        <w:tc>
          <w:tcPr>
            <w:tcW w:w="703" w:type="pct"/>
            <w:vAlign w:val="bottom"/>
          </w:tcPr>
          <w:p w14:paraId="0DC48B2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3.28E-15</w:t>
            </w:r>
          </w:p>
        </w:tc>
      </w:tr>
      <w:tr w:rsidR="005F3B48" w:rsidRPr="00700356" w14:paraId="5C1F3DEB" w14:textId="77777777" w:rsidTr="00BF6ADE">
        <w:trPr>
          <w:trHeight w:val="212"/>
        </w:trPr>
        <w:tc>
          <w:tcPr>
            <w:tcW w:w="388" w:type="pct"/>
            <w:tcBorders>
              <w:top w:val="nil"/>
              <w:left w:val="nil"/>
              <w:bottom w:val="nil"/>
              <w:right w:val="nil"/>
            </w:tcBorders>
            <w:shd w:val="clear" w:color="000000" w:fill="D9D9D9"/>
            <w:noWrap/>
            <w:vAlign w:val="bottom"/>
            <w:hideMark/>
          </w:tcPr>
          <w:p w14:paraId="56AF85D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MLI</w:t>
            </w:r>
          </w:p>
        </w:tc>
        <w:tc>
          <w:tcPr>
            <w:tcW w:w="993" w:type="pct"/>
            <w:tcBorders>
              <w:top w:val="nil"/>
              <w:left w:val="nil"/>
              <w:bottom w:val="nil"/>
              <w:right w:val="nil"/>
            </w:tcBorders>
            <w:shd w:val="clear" w:color="000000" w:fill="D9D9D9"/>
            <w:noWrap/>
            <w:vAlign w:val="bottom"/>
            <w:hideMark/>
          </w:tcPr>
          <w:p w14:paraId="26AE4AB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Mali</w:t>
            </w:r>
          </w:p>
        </w:tc>
        <w:tc>
          <w:tcPr>
            <w:tcW w:w="651" w:type="pct"/>
            <w:tcBorders>
              <w:top w:val="nil"/>
              <w:left w:val="nil"/>
              <w:bottom w:val="nil"/>
              <w:right w:val="nil"/>
            </w:tcBorders>
            <w:shd w:val="clear" w:color="auto" w:fill="FFFFFF" w:themeFill="background1"/>
            <w:noWrap/>
            <w:vAlign w:val="bottom"/>
            <w:hideMark/>
          </w:tcPr>
          <w:p w14:paraId="0776395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5D834C3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0.09</w:t>
            </w:r>
          </w:p>
        </w:tc>
        <w:tc>
          <w:tcPr>
            <w:tcW w:w="353" w:type="pct"/>
            <w:tcBorders>
              <w:top w:val="nil"/>
              <w:left w:val="nil"/>
              <w:bottom w:val="nil"/>
              <w:right w:val="nil"/>
            </w:tcBorders>
            <w:noWrap/>
            <w:vAlign w:val="bottom"/>
            <w:hideMark/>
          </w:tcPr>
          <w:p w14:paraId="110F08D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08D2B81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0.91</w:t>
            </w:r>
          </w:p>
        </w:tc>
        <w:tc>
          <w:tcPr>
            <w:tcW w:w="533" w:type="pct"/>
            <w:tcBorders>
              <w:top w:val="nil"/>
              <w:left w:val="nil"/>
              <w:bottom w:val="nil"/>
              <w:right w:val="nil"/>
            </w:tcBorders>
            <w:noWrap/>
            <w:vAlign w:val="bottom"/>
            <w:hideMark/>
          </w:tcPr>
          <w:p w14:paraId="16ECDC44"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3.26E-15</w:t>
            </w:r>
          </w:p>
        </w:tc>
        <w:tc>
          <w:tcPr>
            <w:tcW w:w="548" w:type="pct"/>
          </w:tcPr>
          <w:p w14:paraId="17CADFF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6.00E-15</w:t>
            </w:r>
          </w:p>
        </w:tc>
        <w:tc>
          <w:tcPr>
            <w:tcW w:w="703" w:type="pct"/>
            <w:vAlign w:val="bottom"/>
          </w:tcPr>
          <w:p w14:paraId="5CFFCB1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4.88E-15</w:t>
            </w:r>
          </w:p>
        </w:tc>
      </w:tr>
      <w:tr w:rsidR="005F3B48" w:rsidRPr="00700356" w14:paraId="2B79B994" w14:textId="77777777" w:rsidTr="00BF6ADE">
        <w:trPr>
          <w:trHeight w:val="212"/>
        </w:trPr>
        <w:tc>
          <w:tcPr>
            <w:tcW w:w="388" w:type="pct"/>
            <w:tcBorders>
              <w:top w:val="nil"/>
              <w:left w:val="nil"/>
              <w:bottom w:val="nil"/>
              <w:right w:val="nil"/>
            </w:tcBorders>
            <w:shd w:val="clear" w:color="000000" w:fill="D9D9D9"/>
            <w:noWrap/>
            <w:vAlign w:val="bottom"/>
            <w:hideMark/>
          </w:tcPr>
          <w:p w14:paraId="3597574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MLT</w:t>
            </w:r>
          </w:p>
        </w:tc>
        <w:tc>
          <w:tcPr>
            <w:tcW w:w="993" w:type="pct"/>
            <w:tcBorders>
              <w:top w:val="nil"/>
              <w:left w:val="nil"/>
              <w:bottom w:val="nil"/>
              <w:right w:val="nil"/>
            </w:tcBorders>
            <w:shd w:val="clear" w:color="000000" w:fill="D9D9D9"/>
            <w:noWrap/>
            <w:vAlign w:val="bottom"/>
            <w:hideMark/>
          </w:tcPr>
          <w:p w14:paraId="09FC491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Malta</w:t>
            </w:r>
          </w:p>
        </w:tc>
        <w:tc>
          <w:tcPr>
            <w:tcW w:w="651" w:type="pct"/>
            <w:tcBorders>
              <w:top w:val="nil"/>
              <w:left w:val="nil"/>
              <w:bottom w:val="nil"/>
              <w:right w:val="nil"/>
            </w:tcBorders>
            <w:shd w:val="clear" w:color="auto" w:fill="FFFFFF" w:themeFill="background1"/>
            <w:noWrap/>
            <w:vAlign w:val="bottom"/>
            <w:hideMark/>
          </w:tcPr>
          <w:p w14:paraId="2E8D9CD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09C71D5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36BCF9F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0ACDE8B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1864D37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3.99E-14</w:t>
            </w:r>
          </w:p>
        </w:tc>
        <w:tc>
          <w:tcPr>
            <w:tcW w:w="548" w:type="pct"/>
          </w:tcPr>
          <w:p w14:paraId="6F10B3F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3.88E-14</w:t>
            </w:r>
          </w:p>
        </w:tc>
        <w:tc>
          <w:tcPr>
            <w:tcW w:w="703" w:type="pct"/>
            <w:vAlign w:val="bottom"/>
          </w:tcPr>
          <w:p w14:paraId="6ED639F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6.60E-14</w:t>
            </w:r>
          </w:p>
        </w:tc>
      </w:tr>
      <w:tr w:rsidR="00421227" w:rsidRPr="00700356" w14:paraId="231CAD26" w14:textId="77777777" w:rsidTr="00BF6ADE">
        <w:trPr>
          <w:trHeight w:val="212"/>
        </w:trPr>
        <w:tc>
          <w:tcPr>
            <w:tcW w:w="388" w:type="pct"/>
            <w:tcBorders>
              <w:top w:val="nil"/>
              <w:left w:val="nil"/>
              <w:bottom w:val="nil"/>
              <w:right w:val="nil"/>
            </w:tcBorders>
            <w:shd w:val="clear" w:color="000000" w:fill="D9D9D9"/>
            <w:noWrap/>
            <w:vAlign w:val="bottom"/>
            <w:hideMark/>
          </w:tcPr>
          <w:p w14:paraId="77D1334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MHL</w:t>
            </w:r>
          </w:p>
        </w:tc>
        <w:tc>
          <w:tcPr>
            <w:tcW w:w="993" w:type="pct"/>
            <w:tcBorders>
              <w:top w:val="nil"/>
              <w:left w:val="nil"/>
              <w:bottom w:val="nil"/>
              <w:right w:val="nil"/>
            </w:tcBorders>
            <w:shd w:val="clear" w:color="000000" w:fill="D9D9D9"/>
            <w:noWrap/>
            <w:vAlign w:val="bottom"/>
            <w:hideMark/>
          </w:tcPr>
          <w:p w14:paraId="2FAA680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Marshall Islands</w:t>
            </w:r>
          </w:p>
        </w:tc>
        <w:tc>
          <w:tcPr>
            <w:tcW w:w="651" w:type="pct"/>
            <w:tcBorders>
              <w:top w:val="nil"/>
              <w:left w:val="nil"/>
              <w:bottom w:val="nil"/>
              <w:right w:val="nil"/>
            </w:tcBorders>
            <w:shd w:val="clear" w:color="000000" w:fill="FFF2CC"/>
            <w:noWrap/>
            <w:vAlign w:val="bottom"/>
            <w:hideMark/>
          </w:tcPr>
          <w:p w14:paraId="3765474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Kiribati</w:t>
            </w:r>
          </w:p>
        </w:tc>
        <w:tc>
          <w:tcPr>
            <w:tcW w:w="398" w:type="pct"/>
            <w:tcBorders>
              <w:top w:val="nil"/>
              <w:left w:val="nil"/>
              <w:bottom w:val="nil"/>
              <w:right w:val="nil"/>
            </w:tcBorders>
            <w:shd w:val="clear" w:color="000000" w:fill="FFF2CC"/>
            <w:noWrap/>
            <w:vAlign w:val="bottom"/>
            <w:hideMark/>
          </w:tcPr>
          <w:p w14:paraId="436C693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shd w:val="clear" w:color="000000" w:fill="FFF2CC"/>
            <w:noWrap/>
            <w:vAlign w:val="bottom"/>
            <w:hideMark/>
          </w:tcPr>
          <w:p w14:paraId="310DA84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0.83</w:t>
            </w:r>
          </w:p>
        </w:tc>
        <w:tc>
          <w:tcPr>
            <w:tcW w:w="433" w:type="pct"/>
            <w:tcBorders>
              <w:top w:val="nil"/>
              <w:left w:val="nil"/>
              <w:bottom w:val="nil"/>
              <w:right w:val="nil"/>
            </w:tcBorders>
            <w:shd w:val="clear" w:color="000000" w:fill="FFF2CC"/>
            <w:noWrap/>
            <w:vAlign w:val="bottom"/>
            <w:hideMark/>
          </w:tcPr>
          <w:p w14:paraId="73FD1C8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533" w:type="pct"/>
            <w:tcBorders>
              <w:top w:val="nil"/>
              <w:left w:val="nil"/>
              <w:bottom w:val="nil"/>
              <w:right w:val="nil"/>
            </w:tcBorders>
            <w:shd w:val="clear" w:color="000000" w:fill="FFF2CC"/>
            <w:noWrap/>
            <w:vAlign w:val="bottom"/>
            <w:hideMark/>
          </w:tcPr>
          <w:p w14:paraId="503B7EF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3.66E-15</w:t>
            </w:r>
          </w:p>
        </w:tc>
        <w:tc>
          <w:tcPr>
            <w:tcW w:w="548" w:type="pct"/>
          </w:tcPr>
          <w:p w14:paraId="1582BE8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1.82E-15</w:t>
            </w:r>
          </w:p>
        </w:tc>
        <w:tc>
          <w:tcPr>
            <w:tcW w:w="703" w:type="pct"/>
            <w:vAlign w:val="bottom"/>
          </w:tcPr>
          <w:p w14:paraId="53D4BB2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6.34E-15</w:t>
            </w:r>
          </w:p>
        </w:tc>
      </w:tr>
      <w:tr w:rsidR="005F3B48" w:rsidRPr="00700356" w14:paraId="3C0E0DF6" w14:textId="77777777" w:rsidTr="00BF6ADE">
        <w:trPr>
          <w:trHeight w:val="212"/>
        </w:trPr>
        <w:tc>
          <w:tcPr>
            <w:tcW w:w="388" w:type="pct"/>
            <w:tcBorders>
              <w:top w:val="nil"/>
              <w:left w:val="nil"/>
              <w:bottom w:val="nil"/>
              <w:right w:val="nil"/>
            </w:tcBorders>
            <w:shd w:val="clear" w:color="000000" w:fill="D9D9D9"/>
            <w:noWrap/>
            <w:vAlign w:val="bottom"/>
            <w:hideMark/>
          </w:tcPr>
          <w:p w14:paraId="1E2B467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MRT</w:t>
            </w:r>
          </w:p>
        </w:tc>
        <w:tc>
          <w:tcPr>
            <w:tcW w:w="993" w:type="pct"/>
            <w:tcBorders>
              <w:top w:val="nil"/>
              <w:left w:val="nil"/>
              <w:bottom w:val="nil"/>
              <w:right w:val="nil"/>
            </w:tcBorders>
            <w:shd w:val="clear" w:color="000000" w:fill="D9D9D9"/>
            <w:noWrap/>
            <w:vAlign w:val="bottom"/>
            <w:hideMark/>
          </w:tcPr>
          <w:p w14:paraId="7D3A73B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Mauritania</w:t>
            </w:r>
          </w:p>
        </w:tc>
        <w:tc>
          <w:tcPr>
            <w:tcW w:w="651" w:type="pct"/>
            <w:tcBorders>
              <w:top w:val="nil"/>
              <w:left w:val="nil"/>
              <w:bottom w:val="nil"/>
              <w:right w:val="nil"/>
            </w:tcBorders>
            <w:shd w:val="clear" w:color="auto" w:fill="FFFFFF" w:themeFill="background1"/>
            <w:noWrap/>
            <w:vAlign w:val="bottom"/>
          </w:tcPr>
          <w:p w14:paraId="4676B17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283D94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0.52</w:t>
            </w:r>
          </w:p>
        </w:tc>
        <w:tc>
          <w:tcPr>
            <w:tcW w:w="353" w:type="pct"/>
            <w:tcBorders>
              <w:top w:val="nil"/>
              <w:left w:val="nil"/>
              <w:bottom w:val="nil"/>
              <w:right w:val="nil"/>
            </w:tcBorders>
            <w:noWrap/>
            <w:vAlign w:val="bottom"/>
            <w:hideMark/>
          </w:tcPr>
          <w:p w14:paraId="2732927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0.17</w:t>
            </w:r>
          </w:p>
        </w:tc>
        <w:tc>
          <w:tcPr>
            <w:tcW w:w="433" w:type="pct"/>
            <w:tcBorders>
              <w:top w:val="nil"/>
              <w:left w:val="nil"/>
              <w:bottom w:val="nil"/>
              <w:right w:val="nil"/>
            </w:tcBorders>
            <w:noWrap/>
            <w:vAlign w:val="bottom"/>
            <w:hideMark/>
          </w:tcPr>
          <w:p w14:paraId="5A28CE3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0.31</w:t>
            </w:r>
          </w:p>
        </w:tc>
        <w:tc>
          <w:tcPr>
            <w:tcW w:w="533" w:type="pct"/>
            <w:tcBorders>
              <w:top w:val="nil"/>
              <w:left w:val="nil"/>
              <w:bottom w:val="nil"/>
              <w:right w:val="nil"/>
            </w:tcBorders>
            <w:noWrap/>
            <w:vAlign w:val="bottom"/>
            <w:hideMark/>
          </w:tcPr>
          <w:p w14:paraId="6A7D0E84"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1.71E-15</w:t>
            </w:r>
          </w:p>
        </w:tc>
        <w:tc>
          <w:tcPr>
            <w:tcW w:w="548" w:type="pct"/>
          </w:tcPr>
          <w:p w14:paraId="5AA2D0A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4.38E-15</w:t>
            </w:r>
          </w:p>
        </w:tc>
        <w:tc>
          <w:tcPr>
            <w:tcW w:w="703" w:type="pct"/>
            <w:vAlign w:val="bottom"/>
          </w:tcPr>
          <w:p w14:paraId="332C0D7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2.96E-15</w:t>
            </w:r>
          </w:p>
        </w:tc>
      </w:tr>
      <w:tr w:rsidR="005F3B48" w:rsidRPr="00700356" w14:paraId="0092433D" w14:textId="77777777" w:rsidTr="00BF6ADE">
        <w:trPr>
          <w:trHeight w:val="212"/>
        </w:trPr>
        <w:tc>
          <w:tcPr>
            <w:tcW w:w="388" w:type="pct"/>
            <w:tcBorders>
              <w:top w:val="nil"/>
              <w:left w:val="nil"/>
              <w:bottom w:val="nil"/>
              <w:right w:val="nil"/>
            </w:tcBorders>
            <w:shd w:val="clear" w:color="000000" w:fill="D9D9D9"/>
            <w:noWrap/>
            <w:vAlign w:val="bottom"/>
            <w:hideMark/>
          </w:tcPr>
          <w:p w14:paraId="023A6DE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MUS</w:t>
            </w:r>
          </w:p>
        </w:tc>
        <w:tc>
          <w:tcPr>
            <w:tcW w:w="993" w:type="pct"/>
            <w:tcBorders>
              <w:top w:val="nil"/>
              <w:left w:val="nil"/>
              <w:bottom w:val="nil"/>
              <w:right w:val="nil"/>
            </w:tcBorders>
            <w:shd w:val="clear" w:color="000000" w:fill="D9D9D9"/>
            <w:noWrap/>
            <w:vAlign w:val="bottom"/>
            <w:hideMark/>
          </w:tcPr>
          <w:p w14:paraId="169656F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Mauritius</w:t>
            </w:r>
          </w:p>
        </w:tc>
        <w:tc>
          <w:tcPr>
            <w:tcW w:w="651" w:type="pct"/>
            <w:tcBorders>
              <w:top w:val="nil"/>
              <w:left w:val="nil"/>
              <w:bottom w:val="nil"/>
              <w:right w:val="nil"/>
            </w:tcBorders>
            <w:shd w:val="clear" w:color="auto" w:fill="FFFFFF" w:themeFill="background1"/>
            <w:noWrap/>
            <w:vAlign w:val="bottom"/>
          </w:tcPr>
          <w:p w14:paraId="2091F4E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A6C355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4447A0D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0AF1A46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33CF6E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2.80E-13</w:t>
            </w:r>
          </w:p>
        </w:tc>
        <w:tc>
          <w:tcPr>
            <w:tcW w:w="548" w:type="pct"/>
          </w:tcPr>
          <w:p w14:paraId="04D8126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1.42E-13</w:t>
            </w:r>
          </w:p>
        </w:tc>
        <w:tc>
          <w:tcPr>
            <w:tcW w:w="703" w:type="pct"/>
            <w:vAlign w:val="bottom"/>
          </w:tcPr>
          <w:p w14:paraId="7047764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2.30E-13</w:t>
            </w:r>
          </w:p>
        </w:tc>
      </w:tr>
      <w:tr w:rsidR="005F3B48" w:rsidRPr="00700356" w14:paraId="4B0E1C9F" w14:textId="77777777" w:rsidTr="00BF6ADE">
        <w:trPr>
          <w:trHeight w:val="212"/>
        </w:trPr>
        <w:tc>
          <w:tcPr>
            <w:tcW w:w="388" w:type="pct"/>
            <w:tcBorders>
              <w:top w:val="nil"/>
              <w:left w:val="nil"/>
              <w:bottom w:val="nil"/>
              <w:right w:val="nil"/>
            </w:tcBorders>
            <w:shd w:val="clear" w:color="000000" w:fill="D9D9D9"/>
            <w:noWrap/>
            <w:vAlign w:val="bottom"/>
            <w:hideMark/>
          </w:tcPr>
          <w:p w14:paraId="062A37E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MEX</w:t>
            </w:r>
          </w:p>
        </w:tc>
        <w:tc>
          <w:tcPr>
            <w:tcW w:w="993" w:type="pct"/>
            <w:tcBorders>
              <w:top w:val="nil"/>
              <w:left w:val="nil"/>
              <w:bottom w:val="nil"/>
              <w:right w:val="nil"/>
            </w:tcBorders>
            <w:shd w:val="clear" w:color="000000" w:fill="D9D9D9"/>
            <w:noWrap/>
            <w:vAlign w:val="bottom"/>
            <w:hideMark/>
          </w:tcPr>
          <w:p w14:paraId="1CB064D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Mexico</w:t>
            </w:r>
          </w:p>
        </w:tc>
        <w:tc>
          <w:tcPr>
            <w:tcW w:w="651" w:type="pct"/>
            <w:tcBorders>
              <w:top w:val="nil"/>
              <w:left w:val="nil"/>
              <w:bottom w:val="nil"/>
              <w:right w:val="nil"/>
            </w:tcBorders>
            <w:shd w:val="clear" w:color="auto" w:fill="FFFFFF" w:themeFill="background1"/>
            <w:noWrap/>
            <w:vAlign w:val="bottom"/>
            <w:hideMark/>
          </w:tcPr>
          <w:p w14:paraId="3619D7C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1878641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0.41</w:t>
            </w:r>
          </w:p>
        </w:tc>
        <w:tc>
          <w:tcPr>
            <w:tcW w:w="353" w:type="pct"/>
            <w:tcBorders>
              <w:top w:val="nil"/>
              <w:left w:val="nil"/>
              <w:bottom w:val="nil"/>
              <w:right w:val="nil"/>
            </w:tcBorders>
            <w:noWrap/>
            <w:vAlign w:val="bottom"/>
            <w:hideMark/>
          </w:tcPr>
          <w:p w14:paraId="5DA3D61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0.58</w:t>
            </w:r>
          </w:p>
        </w:tc>
        <w:tc>
          <w:tcPr>
            <w:tcW w:w="433" w:type="pct"/>
            <w:tcBorders>
              <w:top w:val="nil"/>
              <w:left w:val="nil"/>
              <w:bottom w:val="nil"/>
              <w:right w:val="nil"/>
            </w:tcBorders>
            <w:noWrap/>
            <w:vAlign w:val="bottom"/>
            <w:hideMark/>
          </w:tcPr>
          <w:p w14:paraId="7159ECA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21D7AB04"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5.08E-14</w:t>
            </w:r>
          </w:p>
        </w:tc>
        <w:tc>
          <w:tcPr>
            <w:tcW w:w="548" w:type="pct"/>
          </w:tcPr>
          <w:p w14:paraId="69C879B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4.61E-14</w:t>
            </w:r>
          </w:p>
        </w:tc>
        <w:tc>
          <w:tcPr>
            <w:tcW w:w="703" w:type="pct"/>
            <w:vAlign w:val="bottom"/>
          </w:tcPr>
          <w:p w14:paraId="4AF2435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1.22E-13</w:t>
            </w:r>
          </w:p>
        </w:tc>
      </w:tr>
      <w:tr w:rsidR="005F3B48" w:rsidRPr="00700356" w14:paraId="20252FF7" w14:textId="77777777" w:rsidTr="00BF6ADE">
        <w:trPr>
          <w:trHeight w:val="212"/>
        </w:trPr>
        <w:tc>
          <w:tcPr>
            <w:tcW w:w="388" w:type="pct"/>
            <w:tcBorders>
              <w:top w:val="nil"/>
              <w:left w:val="nil"/>
              <w:bottom w:val="nil"/>
              <w:right w:val="nil"/>
            </w:tcBorders>
            <w:shd w:val="clear" w:color="000000" w:fill="D9D9D9"/>
            <w:noWrap/>
            <w:vAlign w:val="bottom"/>
            <w:hideMark/>
          </w:tcPr>
          <w:p w14:paraId="776CEC8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FSM</w:t>
            </w:r>
          </w:p>
        </w:tc>
        <w:tc>
          <w:tcPr>
            <w:tcW w:w="993" w:type="pct"/>
            <w:tcBorders>
              <w:top w:val="nil"/>
              <w:left w:val="nil"/>
              <w:bottom w:val="nil"/>
              <w:right w:val="nil"/>
            </w:tcBorders>
            <w:shd w:val="clear" w:color="000000" w:fill="D9D9D9"/>
            <w:noWrap/>
            <w:vAlign w:val="bottom"/>
            <w:hideMark/>
          </w:tcPr>
          <w:p w14:paraId="28BBF9E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Micronesia (Federated States of)</w:t>
            </w:r>
          </w:p>
        </w:tc>
        <w:tc>
          <w:tcPr>
            <w:tcW w:w="651" w:type="pct"/>
            <w:tcBorders>
              <w:top w:val="nil"/>
              <w:left w:val="nil"/>
              <w:bottom w:val="nil"/>
              <w:right w:val="nil"/>
            </w:tcBorders>
            <w:shd w:val="clear" w:color="auto" w:fill="FFFFFF" w:themeFill="background1"/>
            <w:noWrap/>
            <w:vAlign w:val="bottom"/>
            <w:hideMark/>
          </w:tcPr>
          <w:p w14:paraId="4E6EBF3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09A9EEC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573A2DA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6DF6F01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533" w:type="pct"/>
            <w:tcBorders>
              <w:top w:val="nil"/>
              <w:left w:val="nil"/>
              <w:bottom w:val="nil"/>
              <w:right w:val="nil"/>
            </w:tcBorders>
            <w:noWrap/>
            <w:vAlign w:val="bottom"/>
            <w:hideMark/>
          </w:tcPr>
          <w:p w14:paraId="356626BB"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2.93E-14</w:t>
            </w:r>
          </w:p>
        </w:tc>
        <w:tc>
          <w:tcPr>
            <w:tcW w:w="548" w:type="pct"/>
          </w:tcPr>
          <w:p w14:paraId="2AE8B59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9.72E-15</w:t>
            </w:r>
          </w:p>
        </w:tc>
        <w:tc>
          <w:tcPr>
            <w:tcW w:w="703" w:type="pct"/>
            <w:vAlign w:val="bottom"/>
          </w:tcPr>
          <w:p w14:paraId="3C8A492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7.88E-15</w:t>
            </w:r>
          </w:p>
        </w:tc>
      </w:tr>
      <w:tr w:rsidR="005F3B48" w:rsidRPr="00700356" w14:paraId="11731215" w14:textId="77777777" w:rsidTr="00BF6ADE">
        <w:trPr>
          <w:trHeight w:val="212"/>
        </w:trPr>
        <w:tc>
          <w:tcPr>
            <w:tcW w:w="388" w:type="pct"/>
            <w:tcBorders>
              <w:top w:val="nil"/>
              <w:left w:val="nil"/>
              <w:bottom w:val="nil"/>
              <w:right w:val="nil"/>
            </w:tcBorders>
            <w:shd w:val="clear" w:color="000000" w:fill="D9D9D9"/>
            <w:noWrap/>
            <w:vAlign w:val="bottom"/>
            <w:hideMark/>
          </w:tcPr>
          <w:p w14:paraId="4DADE58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MDA</w:t>
            </w:r>
          </w:p>
        </w:tc>
        <w:tc>
          <w:tcPr>
            <w:tcW w:w="993" w:type="pct"/>
            <w:tcBorders>
              <w:top w:val="nil"/>
              <w:left w:val="nil"/>
              <w:bottom w:val="nil"/>
              <w:right w:val="nil"/>
            </w:tcBorders>
            <w:shd w:val="clear" w:color="000000" w:fill="D9D9D9"/>
            <w:noWrap/>
            <w:vAlign w:val="bottom"/>
            <w:hideMark/>
          </w:tcPr>
          <w:p w14:paraId="234C55B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Moldova</w:t>
            </w:r>
          </w:p>
        </w:tc>
        <w:tc>
          <w:tcPr>
            <w:tcW w:w="651" w:type="pct"/>
            <w:tcBorders>
              <w:top w:val="nil"/>
              <w:left w:val="nil"/>
              <w:bottom w:val="nil"/>
              <w:right w:val="nil"/>
            </w:tcBorders>
            <w:shd w:val="clear" w:color="auto" w:fill="FFFFFF" w:themeFill="background1"/>
            <w:noWrap/>
            <w:vAlign w:val="bottom"/>
            <w:hideMark/>
          </w:tcPr>
          <w:p w14:paraId="42816B9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7A08F0A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0.24</w:t>
            </w:r>
          </w:p>
        </w:tc>
        <w:tc>
          <w:tcPr>
            <w:tcW w:w="353" w:type="pct"/>
            <w:tcBorders>
              <w:top w:val="nil"/>
              <w:left w:val="nil"/>
              <w:bottom w:val="nil"/>
              <w:right w:val="nil"/>
            </w:tcBorders>
            <w:noWrap/>
            <w:vAlign w:val="bottom"/>
            <w:hideMark/>
          </w:tcPr>
          <w:p w14:paraId="4404C8A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w:t>
            </w:r>
          </w:p>
        </w:tc>
        <w:tc>
          <w:tcPr>
            <w:tcW w:w="433" w:type="pct"/>
            <w:tcBorders>
              <w:top w:val="nil"/>
              <w:left w:val="nil"/>
              <w:bottom w:val="nil"/>
              <w:right w:val="nil"/>
            </w:tcBorders>
            <w:noWrap/>
            <w:vAlign w:val="bottom"/>
            <w:hideMark/>
          </w:tcPr>
          <w:p w14:paraId="069278E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0.57</w:t>
            </w:r>
          </w:p>
        </w:tc>
        <w:tc>
          <w:tcPr>
            <w:tcW w:w="533" w:type="pct"/>
            <w:tcBorders>
              <w:top w:val="nil"/>
              <w:left w:val="nil"/>
              <w:bottom w:val="nil"/>
              <w:right w:val="nil"/>
            </w:tcBorders>
            <w:noWrap/>
            <w:vAlign w:val="bottom"/>
            <w:hideMark/>
          </w:tcPr>
          <w:p w14:paraId="3C35CFC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1.94E-15</w:t>
            </w:r>
          </w:p>
        </w:tc>
        <w:tc>
          <w:tcPr>
            <w:tcW w:w="548" w:type="pct"/>
          </w:tcPr>
          <w:p w14:paraId="7771ABA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1.84E-15</w:t>
            </w:r>
          </w:p>
        </w:tc>
        <w:tc>
          <w:tcPr>
            <w:tcW w:w="703" w:type="pct"/>
            <w:vAlign w:val="bottom"/>
          </w:tcPr>
          <w:p w14:paraId="5ED44BF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1.35E-15</w:t>
            </w:r>
          </w:p>
        </w:tc>
      </w:tr>
      <w:tr w:rsidR="00421227" w:rsidRPr="00700356" w14:paraId="30E03C10" w14:textId="77777777" w:rsidTr="00BF6ADE">
        <w:trPr>
          <w:trHeight w:val="212"/>
        </w:trPr>
        <w:tc>
          <w:tcPr>
            <w:tcW w:w="388" w:type="pct"/>
            <w:tcBorders>
              <w:top w:val="nil"/>
              <w:left w:val="nil"/>
              <w:bottom w:val="nil"/>
              <w:right w:val="nil"/>
            </w:tcBorders>
            <w:shd w:val="clear" w:color="000000" w:fill="D9D9D9"/>
            <w:noWrap/>
            <w:vAlign w:val="bottom"/>
            <w:hideMark/>
          </w:tcPr>
          <w:p w14:paraId="068970D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MCO</w:t>
            </w:r>
          </w:p>
        </w:tc>
        <w:tc>
          <w:tcPr>
            <w:tcW w:w="993" w:type="pct"/>
            <w:tcBorders>
              <w:top w:val="nil"/>
              <w:left w:val="nil"/>
              <w:bottom w:val="nil"/>
              <w:right w:val="nil"/>
            </w:tcBorders>
            <w:shd w:val="clear" w:color="000000" w:fill="D9D9D9"/>
            <w:noWrap/>
            <w:vAlign w:val="bottom"/>
            <w:hideMark/>
          </w:tcPr>
          <w:p w14:paraId="61B9DCD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Monaco</w:t>
            </w:r>
          </w:p>
        </w:tc>
        <w:tc>
          <w:tcPr>
            <w:tcW w:w="651" w:type="pct"/>
            <w:tcBorders>
              <w:top w:val="nil"/>
              <w:left w:val="nil"/>
              <w:bottom w:val="nil"/>
              <w:right w:val="nil"/>
            </w:tcBorders>
            <w:shd w:val="clear" w:color="000000" w:fill="FFF2CC"/>
            <w:noWrap/>
            <w:vAlign w:val="bottom"/>
            <w:hideMark/>
          </w:tcPr>
          <w:p w14:paraId="3258FE1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France</w:t>
            </w:r>
          </w:p>
        </w:tc>
        <w:tc>
          <w:tcPr>
            <w:tcW w:w="398" w:type="pct"/>
            <w:tcBorders>
              <w:top w:val="nil"/>
              <w:left w:val="nil"/>
              <w:bottom w:val="nil"/>
              <w:right w:val="nil"/>
            </w:tcBorders>
            <w:shd w:val="clear" w:color="000000" w:fill="FFF2CC"/>
            <w:noWrap/>
            <w:vAlign w:val="bottom"/>
            <w:hideMark/>
          </w:tcPr>
          <w:p w14:paraId="1B17983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shd w:val="clear" w:color="000000" w:fill="FFF2CC"/>
            <w:noWrap/>
            <w:vAlign w:val="bottom"/>
            <w:hideMark/>
          </w:tcPr>
          <w:p w14:paraId="7338094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shd w:val="clear" w:color="000000" w:fill="FFF2CC"/>
            <w:noWrap/>
            <w:vAlign w:val="bottom"/>
            <w:hideMark/>
          </w:tcPr>
          <w:p w14:paraId="47C85CE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shd w:val="clear" w:color="000000" w:fill="FFF2CC"/>
            <w:noWrap/>
            <w:vAlign w:val="bottom"/>
            <w:hideMark/>
          </w:tcPr>
          <w:p w14:paraId="6CA0023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1.35E-14</w:t>
            </w:r>
          </w:p>
        </w:tc>
        <w:tc>
          <w:tcPr>
            <w:tcW w:w="548" w:type="pct"/>
          </w:tcPr>
          <w:p w14:paraId="5182206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1.41E-14</w:t>
            </w:r>
          </w:p>
        </w:tc>
        <w:tc>
          <w:tcPr>
            <w:tcW w:w="703" w:type="pct"/>
            <w:vAlign w:val="bottom"/>
          </w:tcPr>
          <w:p w14:paraId="08228F4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3.18E-14</w:t>
            </w:r>
          </w:p>
        </w:tc>
      </w:tr>
      <w:tr w:rsidR="005F3B48" w:rsidRPr="00700356" w14:paraId="5A39A0D9" w14:textId="77777777" w:rsidTr="00BF6ADE">
        <w:trPr>
          <w:trHeight w:val="212"/>
        </w:trPr>
        <w:tc>
          <w:tcPr>
            <w:tcW w:w="388" w:type="pct"/>
            <w:tcBorders>
              <w:top w:val="nil"/>
              <w:left w:val="nil"/>
              <w:bottom w:val="nil"/>
              <w:right w:val="nil"/>
            </w:tcBorders>
            <w:shd w:val="clear" w:color="000000" w:fill="D9D9D9"/>
            <w:noWrap/>
            <w:vAlign w:val="bottom"/>
            <w:hideMark/>
          </w:tcPr>
          <w:p w14:paraId="256D096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MNG</w:t>
            </w:r>
          </w:p>
        </w:tc>
        <w:tc>
          <w:tcPr>
            <w:tcW w:w="993" w:type="pct"/>
            <w:tcBorders>
              <w:top w:val="nil"/>
              <w:left w:val="nil"/>
              <w:bottom w:val="nil"/>
              <w:right w:val="nil"/>
            </w:tcBorders>
            <w:shd w:val="clear" w:color="000000" w:fill="D9D9D9"/>
            <w:noWrap/>
            <w:vAlign w:val="bottom"/>
            <w:hideMark/>
          </w:tcPr>
          <w:p w14:paraId="630E9B3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Mongolia</w:t>
            </w:r>
          </w:p>
        </w:tc>
        <w:tc>
          <w:tcPr>
            <w:tcW w:w="651" w:type="pct"/>
            <w:tcBorders>
              <w:top w:val="nil"/>
              <w:left w:val="nil"/>
              <w:bottom w:val="nil"/>
              <w:right w:val="nil"/>
            </w:tcBorders>
            <w:shd w:val="clear" w:color="auto" w:fill="FFFFFF" w:themeFill="background1"/>
            <w:noWrap/>
            <w:vAlign w:val="bottom"/>
            <w:hideMark/>
          </w:tcPr>
          <w:p w14:paraId="4265954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4E1C87C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353" w:type="pct"/>
            <w:tcBorders>
              <w:top w:val="nil"/>
              <w:left w:val="nil"/>
              <w:bottom w:val="nil"/>
              <w:right w:val="nil"/>
            </w:tcBorders>
            <w:noWrap/>
            <w:vAlign w:val="bottom"/>
            <w:hideMark/>
          </w:tcPr>
          <w:p w14:paraId="3791C5F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6E648B6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533" w:type="pct"/>
            <w:tcBorders>
              <w:top w:val="nil"/>
              <w:left w:val="nil"/>
              <w:bottom w:val="nil"/>
              <w:right w:val="nil"/>
            </w:tcBorders>
            <w:noWrap/>
            <w:vAlign w:val="bottom"/>
            <w:hideMark/>
          </w:tcPr>
          <w:p w14:paraId="224556E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1.35E-15</w:t>
            </w:r>
          </w:p>
        </w:tc>
        <w:tc>
          <w:tcPr>
            <w:tcW w:w="548" w:type="pct"/>
          </w:tcPr>
          <w:p w14:paraId="5924677C"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1.55E-15</w:t>
            </w:r>
          </w:p>
        </w:tc>
        <w:tc>
          <w:tcPr>
            <w:tcW w:w="703" w:type="pct"/>
            <w:vAlign w:val="bottom"/>
          </w:tcPr>
          <w:p w14:paraId="64A2F26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5.26E-16</w:t>
            </w:r>
          </w:p>
        </w:tc>
      </w:tr>
      <w:tr w:rsidR="005F3B48" w:rsidRPr="00700356" w14:paraId="4A910622" w14:textId="77777777" w:rsidTr="00BF6ADE">
        <w:trPr>
          <w:trHeight w:val="212"/>
        </w:trPr>
        <w:tc>
          <w:tcPr>
            <w:tcW w:w="388" w:type="pct"/>
            <w:tcBorders>
              <w:top w:val="nil"/>
              <w:left w:val="nil"/>
              <w:bottom w:val="nil"/>
              <w:right w:val="nil"/>
            </w:tcBorders>
            <w:shd w:val="clear" w:color="000000" w:fill="D9D9D9"/>
            <w:noWrap/>
            <w:vAlign w:val="bottom"/>
            <w:hideMark/>
          </w:tcPr>
          <w:p w14:paraId="6FDC795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MNE</w:t>
            </w:r>
          </w:p>
        </w:tc>
        <w:tc>
          <w:tcPr>
            <w:tcW w:w="993" w:type="pct"/>
            <w:tcBorders>
              <w:top w:val="nil"/>
              <w:left w:val="nil"/>
              <w:bottom w:val="nil"/>
              <w:right w:val="nil"/>
            </w:tcBorders>
            <w:shd w:val="clear" w:color="000000" w:fill="D9D9D9"/>
            <w:noWrap/>
            <w:vAlign w:val="bottom"/>
            <w:hideMark/>
          </w:tcPr>
          <w:p w14:paraId="7828475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Montenegro</w:t>
            </w:r>
          </w:p>
        </w:tc>
        <w:tc>
          <w:tcPr>
            <w:tcW w:w="651" w:type="pct"/>
            <w:tcBorders>
              <w:top w:val="nil"/>
              <w:left w:val="nil"/>
              <w:bottom w:val="nil"/>
              <w:right w:val="nil"/>
            </w:tcBorders>
            <w:shd w:val="clear" w:color="auto" w:fill="FFFFFF" w:themeFill="background1"/>
            <w:noWrap/>
            <w:vAlign w:val="bottom"/>
          </w:tcPr>
          <w:p w14:paraId="3C459FC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560EB68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0.76</w:t>
            </w:r>
          </w:p>
        </w:tc>
        <w:tc>
          <w:tcPr>
            <w:tcW w:w="353" w:type="pct"/>
            <w:tcBorders>
              <w:top w:val="nil"/>
              <w:left w:val="nil"/>
              <w:bottom w:val="nil"/>
              <w:right w:val="nil"/>
            </w:tcBorders>
            <w:noWrap/>
            <w:vAlign w:val="bottom"/>
            <w:hideMark/>
          </w:tcPr>
          <w:p w14:paraId="0D7C7BB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0.24</w:t>
            </w:r>
          </w:p>
        </w:tc>
        <w:tc>
          <w:tcPr>
            <w:tcW w:w="433" w:type="pct"/>
            <w:tcBorders>
              <w:top w:val="nil"/>
              <w:left w:val="nil"/>
              <w:bottom w:val="nil"/>
              <w:right w:val="nil"/>
            </w:tcBorders>
            <w:noWrap/>
            <w:vAlign w:val="bottom"/>
            <w:hideMark/>
          </w:tcPr>
          <w:p w14:paraId="7BA1B5F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05CF03A7"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1.20E-14</w:t>
            </w:r>
          </w:p>
        </w:tc>
        <w:tc>
          <w:tcPr>
            <w:tcW w:w="548" w:type="pct"/>
          </w:tcPr>
          <w:p w14:paraId="71CBCA3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1.16E-14</w:t>
            </w:r>
          </w:p>
        </w:tc>
        <w:tc>
          <w:tcPr>
            <w:tcW w:w="703" w:type="pct"/>
            <w:vAlign w:val="bottom"/>
          </w:tcPr>
          <w:p w14:paraId="321AD60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1.04E-14</w:t>
            </w:r>
          </w:p>
        </w:tc>
      </w:tr>
      <w:tr w:rsidR="005F3B48" w:rsidRPr="00700356" w14:paraId="3A60B2F8" w14:textId="77777777" w:rsidTr="00BF6ADE">
        <w:trPr>
          <w:trHeight w:val="212"/>
        </w:trPr>
        <w:tc>
          <w:tcPr>
            <w:tcW w:w="388" w:type="pct"/>
            <w:tcBorders>
              <w:top w:val="nil"/>
              <w:left w:val="nil"/>
              <w:bottom w:val="nil"/>
              <w:right w:val="nil"/>
            </w:tcBorders>
            <w:shd w:val="clear" w:color="000000" w:fill="D9D9D9"/>
            <w:noWrap/>
            <w:vAlign w:val="bottom"/>
            <w:hideMark/>
          </w:tcPr>
          <w:p w14:paraId="38A5266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MAR</w:t>
            </w:r>
          </w:p>
        </w:tc>
        <w:tc>
          <w:tcPr>
            <w:tcW w:w="993" w:type="pct"/>
            <w:tcBorders>
              <w:top w:val="nil"/>
              <w:left w:val="nil"/>
              <w:bottom w:val="nil"/>
              <w:right w:val="nil"/>
            </w:tcBorders>
            <w:shd w:val="clear" w:color="000000" w:fill="D9D9D9"/>
            <w:noWrap/>
            <w:vAlign w:val="bottom"/>
            <w:hideMark/>
          </w:tcPr>
          <w:p w14:paraId="32BF5EB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Morocco</w:t>
            </w:r>
          </w:p>
        </w:tc>
        <w:tc>
          <w:tcPr>
            <w:tcW w:w="651" w:type="pct"/>
            <w:tcBorders>
              <w:top w:val="nil"/>
              <w:left w:val="nil"/>
              <w:bottom w:val="nil"/>
              <w:right w:val="nil"/>
            </w:tcBorders>
            <w:shd w:val="clear" w:color="auto" w:fill="FFFFFF" w:themeFill="background1"/>
            <w:noWrap/>
            <w:vAlign w:val="bottom"/>
          </w:tcPr>
          <w:p w14:paraId="72A2554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58AE256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0.27</w:t>
            </w:r>
          </w:p>
        </w:tc>
        <w:tc>
          <w:tcPr>
            <w:tcW w:w="353" w:type="pct"/>
            <w:tcBorders>
              <w:top w:val="nil"/>
              <w:left w:val="nil"/>
              <w:bottom w:val="nil"/>
              <w:right w:val="nil"/>
            </w:tcBorders>
            <w:noWrap/>
            <w:vAlign w:val="bottom"/>
            <w:hideMark/>
          </w:tcPr>
          <w:p w14:paraId="2BDD216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0.72</w:t>
            </w:r>
          </w:p>
        </w:tc>
        <w:tc>
          <w:tcPr>
            <w:tcW w:w="433" w:type="pct"/>
            <w:tcBorders>
              <w:top w:val="nil"/>
              <w:left w:val="nil"/>
              <w:bottom w:val="nil"/>
              <w:right w:val="nil"/>
            </w:tcBorders>
            <w:noWrap/>
            <w:vAlign w:val="bottom"/>
            <w:hideMark/>
          </w:tcPr>
          <w:p w14:paraId="5D574F7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7990B3BD"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1.14E-14</w:t>
            </w:r>
          </w:p>
        </w:tc>
        <w:tc>
          <w:tcPr>
            <w:tcW w:w="548" w:type="pct"/>
          </w:tcPr>
          <w:p w14:paraId="3F4C513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1.24E-14</w:t>
            </w:r>
          </w:p>
        </w:tc>
        <w:tc>
          <w:tcPr>
            <w:tcW w:w="703" w:type="pct"/>
            <w:vAlign w:val="bottom"/>
          </w:tcPr>
          <w:p w14:paraId="6DD5B3D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1.87E-14</w:t>
            </w:r>
          </w:p>
        </w:tc>
      </w:tr>
      <w:tr w:rsidR="005F3B48" w:rsidRPr="00700356" w14:paraId="21A463D8" w14:textId="77777777" w:rsidTr="00BF6ADE">
        <w:trPr>
          <w:trHeight w:val="212"/>
        </w:trPr>
        <w:tc>
          <w:tcPr>
            <w:tcW w:w="388" w:type="pct"/>
            <w:tcBorders>
              <w:top w:val="nil"/>
              <w:left w:val="nil"/>
              <w:bottom w:val="nil"/>
              <w:right w:val="nil"/>
            </w:tcBorders>
            <w:shd w:val="clear" w:color="000000" w:fill="D9D9D9"/>
            <w:noWrap/>
            <w:vAlign w:val="bottom"/>
            <w:hideMark/>
          </w:tcPr>
          <w:p w14:paraId="2ABE9DC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MOZ</w:t>
            </w:r>
          </w:p>
        </w:tc>
        <w:tc>
          <w:tcPr>
            <w:tcW w:w="993" w:type="pct"/>
            <w:tcBorders>
              <w:top w:val="nil"/>
              <w:left w:val="nil"/>
              <w:bottom w:val="nil"/>
              <w:right w:val="nil"/>
            </w:tcBorders>
            <w:shd w:val="clear" w:color="000000" w:fill="D9D9D9"/>
            <w:noWrap/>
            <w:vAlign w:val="bottom"/>
            <w:hideMark/>
          </w:tcPr>
          <w:p w14:paraId="6DB6976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Mozambique</w:t>
            </w:r>
          </w:p>
        </w:tc>
        <w:tc>
          <w:tcPr>
            <w:tcW w:w="651" w:type="pct"/>
            <w:tcBorders>
              <w:top w:val="nil"/>
              <w:left w:val="nil"/>
              <w:bottom w:val="nil"/>
              <w:right w:val="nil"/>
            </w:tcBorders>
            <w:shd w:val="clear" w:color="auto" w:fill="FFFFFF" w:themeFill="background1"/>
            <w:noWrap/>
            <w:vAlign w:val="bottom"/>
          </w:tcPr>
          <w:p w14:paraId="10DC382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6B62AD8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353" w:type="pct"/>
            <w:tcBorders>
              <w:top w:val="nil"/>
              <w:left w:val="nil"/>
              <w:bottom w:val="nil"/>
              <w:right w:val="nil"/>
            </w:tcBorders>
            <w:noWrap/>
            <w:vAlign w:val="bottom"/>
            <w:hideMark/>
          </w:tcPr>
          <w:p w14:paraId="43A89FF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0.08</w:t>
            </w:r>
          </w:p>
        </w:tc>
        <w:tc>
          <w:tcPr>
            <w:tcW w:w="433" w:type="pct"/>
            <w:tcBorders>
              <w:top w:val="nil"/>
              <w:left w:val="nil"/>
              <w:bottom w:val="nil"/>
              <w:right w:val="nil"/>
            </w:tcBorders>
            <w:noWrap/>
            <w:vAlign w:val="bottom"/>
            <w:hideMark/>
          </w:tcPr>
          <w:p w14:paraId="370E755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0.87</w:t>
            </w:r>
          </w:p>
        </w:tc>
        <w:tc>
          <w:tcPr>
            <w:tcW w:w="533" w:type="pct"/>
            <w:tcBorders>
              <w:top w:val="nil"/>
              <w:left w:val="nil"/>
              <w:bottom w:val="nil"/>
              <w:right w:val="nil"/>
            </w:tcBorders>
            <w:noWrap/>
            <w:vAlign w:val="bottom"/>
            <w:hideMark/>
          </w:tcPr>
          <w:p w14:paraId="40B9636D"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2.53E-14</w:t>
            </w:r>
          </w:p>
        </w:tc>
        <w:tc>
          <w:tcPr>
            <w:tcW w:w="548" w:type="pct"/>
          </w:tcPr>
          <w:p w14:paraId="232822F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2.25E-14</w:t>
            </w:r>
          </w:p>
        </w:tc>
        <w:tc>
          <w:tcPr>
            <w:tcW w:w="703" w:type="pct"/>
            <w:vAlign w:val="bottom"/>
          </w:tcPr>
          <w:p w14:paraId="55D32E4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3.13E-14</w:t>
            </w:r>
          </w:p>
        </w:tc>
      </w:tr>
      <w:tr w:rsidR="005F3B48" w:rsidRPr="00700356" w14:paraId="71CA8003" w14:textId="77777777" w:rsidTr="00BF6ADE">
        <w:trPr>
          <w:trHeight w:val="212"/>
        </w:trPr>
        <w:tc>
          <w:tcPr>
            <w:tcW w:w="388" w:type="pct"/>
            <w:tcBorders>
              <w:top w:val="nil"/>
              <w:left w:val="nil"/>
              <w:bottom w:val="nil"/>
              <w:right w:val="nil"/>
            </w:tcBorders>
            <w:shd w:val="clear" w:color="000000" w:fill="D9D9D9"/>
            <w:noWrap/>
            <w:vAlign w:val="bottom"/>
            <w:hideMark/>
          </w:tcPr>
          <w:p w14:paraId="3A97127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MMR</w:t>
            </w:r>
          </w:p>
        </w:tc>
        <w:tc>
          <w:tcPr>
            <w:tcW w:w="993" w:type="pct"/>
            <w:tcBorders>
              <w:top w:val="nil"/>
              <w:left w:val="nil"/>
              <w:bottom w:val="nil"/>
              <w:right w:val="nil"/>
            </w:tcBorders>
            <w:shd w:val="clear" w:color="000000" w:fill="D9D9D9"/>
            <w:noWrap/>
            <w:vAlign w:val="bottom"/>
            <w:hideMark/>
          </w:tcPr>
          <w:p w14:paraId="50AC0D2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Myanmar</w:t>
            </w:r>
          </w:p>
        </w:tc>
        <w:tc>
          <w:tcPr>
            <w:tcW w:w="651" w:type="pct"/>
            <w:tcBorders>
              <w:top w:val="nil"/>
              <w:left w:val="nil"/>
              <w:bottom w:val="nil"/>
              <w:right w:val="nil"/>
            </w:tcBorders>
            <w:shd w:val="clear" w:color="auto" w:fill="FFFFFF" w:themeFill="background1"/>
            <w:noWrap/>
            <w:vAlign w:val="bottom"/>
          </w:tcPr>
          <w:p w14:paraId="7381C4F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546F421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w:t>
            </w:r>
          </w:p>
        </w:tc>
        <w:tc>
          <w:tcPr>
            <w:tcW w:w="353" w:type="pct"/>
            <w:tcBorders>
              <w:top w:val="nil"/>
              <w:left w:val="nil"/>
              <w:bottom w:val="nil"/>
              <w:right w:val="nil"/>
            </w:tcBorders>
            <w:noWrap/>
            <w:vAlign w:val="bottom"/>
            <w:hideMark/>
          </w:tcPr>
          <w:p w14:paraId="4B46D23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0.41</w:t>
            </w:r>
          </w:p>
        </w:tc>
        <w:tc>
          <w:tcPr>
            <w:tcW w:w="433" w:type="pct"/>
            <w:tcBorders>
              <w:top w:val="nil"/>
              <w:left w:val="nil"/>
              <w:bottom w:val="nil"/>
              <w:right w:val="nil"/>
            </w:tcBorders>
            <w:noWrap/>
            <w:vAlign w:val="bottom"/>
            <w:hideMark/>
          </w:tcPr>
          <w:p w14:paraId="76FB060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0.09</w:t>
            </w:r>
          </w:p>
        </w:tc>
        <w:tc>
          <w:tcPr>
            <w:tcW w:w="533" w:type="pct"/>
            <w:tcBorders>
              <w:top w:val="nil"/>
              <w:left w:val="nil"/>
              <w:bottom w:val="nil"/>
              <w:right w:val="nil"/>
            </w:tcBorders>
            <w:noWrap/>
            <w:vAlign w:val="bottom"/>
            <w:hideMark/>
          </w:tcPr>
          <w:p w14:paraId="1723456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6.16E-14</w:t>
            </w:r>
          </w:p>
        </w:tc>
        <w:tc>
          <w:tcPr>
            <w:tcW w:w="548" w:type="pct"/>
          </w:tcPr>
          <w:p w14:paraId="3F29B0C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7.78E-14</w:t>
            </w:r>
          </w:p>
        </w:tc>
        <w:tc>
          <w:tcPr>
            <w:tcW w:w="703" w:type="pct"/>
            <w:vAlign w:val="bottom"/>
          </w:tcPr>
          <w:p w14:paraId="3D6F4C2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7.72E-14</w:t>
            </w:r>
          </w:p>
        </w:tc>
      </w:tr>
      <w:tr w:rsidR="005F3B48" w:rsidRPr="00700356" w14:paraId="69FF29DB" w14:textId="77777777" w:rsidTr="00BF6ADE">
        <w:trPr>
          <w:trHeight w:val="212"/>
        </w:trPr>
        <w:tc>
          <w:tcPr>
            <w:tcW w:w="388" w:type="pct"/>
            <w:tcBorders>
              <w:top w:val="nil"/>
              <w:left w:val="nil"/>
              <w:bottom w:val="nil"/>
              <w:right w:val="nil"/>
            </w:tcBorders>
            <w:shd w:val="clear" w:color="000000" w:fill="D9D9D9"/>
            <w:noWrap/>
            <w:vAlign w:val="bottom"/>
            <w:hideMark/>
          </w:tcPr>
          <w:p w14:paraId="009DE43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NAM</w:t>
            </w:r>
          </w:p>
        </w:tc>
        <w:tc>
          <w:tcPr>
            <w:tcW w:w="993" w:type="pct"/>
            <w:tcBorders>
              <w:top w:val="nil"/>
              <w:left w:val="nil"/>
              <w:bottom w:val="nil"/>
              <w:right w:val="nil"/>
            </w:tcBorders>
            <w:shd w:val="clear" w:color="000000" w:fill="D9D9D9"/>
            <w:noWrap/>
            <w:vAlign w:val="bottom"/>
            <w:hideMark/>
          </w:tcPr>
          <w:p w14:paraId="4449901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Namibia</w:t>
            </w:r>
          </w:p>
        </w:tc>
        <w:tc>
          <w:tcPr>
            <w:tcW w:w="651" w:type="pct"/>
            <w:tcBorders>
              <w:top w:val="nil"/>
              <w:left w:val="nil"/>
              <w:bottom w:val="nil"/>
              <w:right w:val="nil"/>
            </w:tcBorders>
            <w:shd w:val="clear" w:color="auto" w:fill="FFFFFF" w:themeFill="background1"/>
            <w:noWrap/>
            <w:vAlign w:val="bottom"/>
          </w:tcPr>
          <w:p w14:paraId="55288D7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0FC87A8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19126F6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noWrap/>
            <w:vAlign w:val="bottom"/>
            <w:hideMark/>
          </w:tcPr>
          <w:p w14:paraId="7347B54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0.97</w:t>
            </w:r>
          </w:p>
        </w:tc>
        <w:tc>
          <w:tcPr>
            <w:tcW w:w="533" w:type="pct"/>
            <w:tcBorders>
              <w:top w:val="nil"/>
              <w:left w:val="nil"/>
              <w:bottom w:val="nil"/>
              <w:right w:val="nil"/>
            </w:tcBorders>
            <w:noWrap/>
            <w:vAlign w:val="bottom"/>
            <w:hideMark/>
          </w:tcPr>
          <w:p w14:paraId="2101505D"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5.19E-15</w:t>
            </w:r>
          </w:p>
        </w:tc>
        <w:tc>
          <w:tcPr>
            <w:tcW w:w="548" w:type="pct"/>
          </w:tcPr>
          <w:p w14:paraId="4A74B9DB"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7.07E-15</w:t>
            </w:r>
          </w:p>
        </w:tc>
        <w:tc>
          <w:tcPr>
            <w:tcW w:w="703" w:type="pct"/>
            <w:vAlign w:val="bottom"/>
          </w:tcPr>
          <w:p w14:paraId="7B0AD7A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3.70E-15</w:t>
            </w:r>
          </w:p>
        </w:tc>
      </w:tr>
      <w:tr w:rsidR="005F3B48" w:rsidRPr="00700356" w14:paraId="4147969A" w14:textId="77777777" w:rsidTr="00BF6ADE">
        <w:trPr>
          <w:trHeight w:val="212"/>
        </w:trPr>
        <w:tc>
          <w:tcPr>
            <w:tcW w:w="388" w:type="pct"/>
            <w:tcBorders>
              <w:top w:val="nil"/>
              <w:left w:val="nil"/>
              <w:bottom w:val="nil"/>
              <w:right w:val="nil"/>
            </w:tcBorders>
            <w:shd w:val="clear" w:color="000000" w:fill="D9D9D9"/>
            <w:noWrap/>
            <w:vAlign w:val="bottom"/>
            <w:hideMark/>
          </w:tcPr>
          <w:p w14:paraId="7CF5A5D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NRU</w:t>
            </w:r>
          </w:p>
        </w:tc>
        <w:tc>
          <w:tcPr>
            <w:tcW w:w="993" w:type="pct"/>
            <w:tcBorders>
              <w:top w:val="nil"/>
              <w:left w:val="nil"/>
              <w:bottom w:val="nil"/>
              <w:right w:val="nil"/>
            </w:tcBorders>
            <w:shd w:val="clear" w:color="000000" w:fill="D9D9D9"/>
            <w:noWrap/>
            <w:vAlign w:val="bottom"/>
            <w:hideMark/>
          </w:tcPr>
          <w:p w14:paraId="76E785B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Nauru</w:t>
            </w:r>
          </w:p>
        </w:tc>
        <w:tc>
          <w:tcPr>
            <w:tcW w:w="651" w:type="pct"/>
            <w:tcBorders>
              <w:top w:val="nil"/>
              <w:left w:val="nil"/>
              <w:bottom w:val="nil"/>
              <w:right w:val="nil"/>
            </w:tcBorders>
            <w:shd w:val="clear" w:color="auto" w:fill="FFFFFF" w:themeFill="background1"/>
            <w:noWrap/>
            <w:vAlign w:val="bottom"/>
          </w:tcPr>
          <w:p w14:paraId="2B0287B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1B1C57A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53" w:type="pct"/>
            <w:tcBorders>
              <w:top w:val="nil"/>
              <w:left w:val="nil"/>
              <w:bottom w:val="nil"/>
              <w:right w:val="nil"/>
            </w:tcBorders>
            <w:noWrap/>
            <w:vAlign w:val="bottom"/>
            <w:hideMark/>
          </w:tcPr>
          <w:p w14:paraId="295BB760"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433" w:type="pct"/>
            <w:tcBorders>
              <w:top w:val="nil"/>
              <w:left w:val="nil"/>
              <w:bottom w:val="nil"/>
              <w:right w:val="nil"/>
            </w:tcBorders>
            <w:noWrap/>
            <w:vAlign w:val="bottom"/>
            <w:hideMark/>
          </w:tcPr>
          <w:p w14:paraId="3E96B491"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533" w:type="pct"/>
            <w:tcBorders>
              <w:top w:val="nil"/>
              <w:left w:val="nil"/>
              <w:bottom w:val="nil"/>
              <w:right w:val="nil"/>
            </w:tcBorders>
            <w:noWrap/>
            <w:vAlign w:val="bottom"/>
          </w:tcPr>
          <w:p w14:paraId="3699FE96" w14:textId="77777777" w:rsidR="005F3B48" w:rsidRPr="00610577" w:rsidRDefault="005F3B48" w:rsidP="00BF6ADE">
            <w:pPr>
              <w:spacing w:after="0" w:line="240" w:lineRule="auto"/>
              <w:rPr>
                <w:rFonts w:ascii="Times New Roman" w:eastAsia="Times New Roman" w:hAnsi="Times New Roman" w:cs="Times New Roman"/>
                <w:sz w:val="18"/>
                <w:szCs w:val="18"/>
                <w:lang w:eastAsia="en-GB"/>
              </w:rPr>
            </w:pPr>
          </w:p>
        </w:tc>
        <w:tc>
          <w:tcPr>
            <w:tcW w:w="548" w:type="pct"/>
          </w:tcPr>
          <w:p w14:paraId="4CC88726" w14:textId="77777777" w:rsidR="005F3B48" w:rsidRPr="00610577" w:rsidRDefault="005F3B48" w:rsidP="00BF6ADE">
            <w:pPr>
              <w:spacing w:after="0" w:line="240" w:lineRule="auto"/>
              <w:rPr>
                <w:rFonts w:ascii="Times New Roman" w:hAnsi="Times New Roman" w:cs="Times New Roman"/>
                <w:color w:val="000000"/>
                <w:sz w:val="18"/>
                <w:szCs w:val="18"/>
              </w:rPr>
            </w:pPr>
          </w:p>
        </w:tc>
        <w:tc>
          <w:tcPr>
            <w:tcW w:w="703" w:type="pct"/>
            <w:vAlign w:val="bottom"/>
          </w:tcPr>
          <w:p w14:paraId="43F5A1A9" w14:textId="77777777" w:rsidR="005F3B48" w:rsidRPr="00610577" w:rsidRDefault="005F3B48" w:rsidP="00BF6ADE">
            <w:pPr>
              <w:spacing w:after="0" w:line="240" w:lineRule="auto"/>
              <w:rPr>
                <w:rFonts w:ascii="Times New Roman" w:hAnsi="Times New Roman" w:cs="Times New Roman"/>
                <w:color w:val="000000"/>
                <w:sz w:val="18"/>
                <w:szCs w:val="18"/>
              </w:rPr>
            </w:pPr>
          </w:p>
        </w:tc>
      </w:tr>
      <w:tr w:rsidR="005F3B48" w:rsidRPr="00700356" w14:paraId="54627E21" w14:textId="77777777" w:rsidTr="00BF6ADE">
        <w:trPr>
          <w:trHeight w:val="212"/>
        </w:trPr>
        <w:tc>
          <w:tcPr>
            <w:tcW w:w="388" w:type="pct"/>
            <w:tcBorders>
              <w:top w:val="nil"/>
              <w:left w:val="nil"/>
              <w:bottom w:val="nil"/>
              <w:right w:val="nil"/>
            </w:tcBorders>
            <w:shd w:val="clear" w:color="000000" w:fill="D9D9D9"/>
            <w:noWrap/>
            <w:vAlign w:val="bottom"/>
            <w:hideMark/>
          </w:tcPr>
          <w:p w14:paraId="7269735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NPL</w:t>
            </w:r>
          </w:p>
        </w:tc>
        <w:tc>
          <w:tcPr>
            <w:tcW w:w="993" w:type="pct"/>
            <w:tcBorders>
              <w:top w:val="nil"/>
              <w:left w:val="nil"/>
              <w:bottom w:val="nil"/>
              <w:right w:val="nil"/>
            </w:tcBorders>
            <w:shd w:val="clear" w:color="000000" w:fill="D9D9D9"/>
            <w:noWrap/>
            <w:vAlign w:val="bottom"/>
            <w:hideMark/>
          </w:tcPr>
          <w:p w14:paraId="527B22A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Nepal</w:t>
            </w:r>
          </w:p>
        </w:tc>
        <w:tc>
          <w:tcPr>
            <w:tcW w:w="651" w:type="pct"/>
            <w:tcBorders>
              <w:top w:val="nil"/>
              <w:left w:val="nil"/>
              <w:bottom w:val="nil"/>
              <w:right w:val="nil"/>
            </w:tcBorders>
            <w:shd w:val="clear" w:color="auto" w:fill="FFFFFF" w:themeFill="background1"/>
            <w:noWrap/>
            <w:vAlign w:val="bottom"/>
          </w:tcPr>
          <w:p w14:paraId="58EC59B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7E3AE2D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0.96</w:t>
            </w:r>
          </w:p>
        </w:tc>
        <w:tc>
          <w:tcPr>
            <w:tcW w:w="353" w:type="pct"/>
            <w:tcBorders>
              <w:top w:val="nil"/>
              <w:left w:val="nil"/>
              <w:bottom w:val="nil"/>
              <w:right w:val="nil"/>
            </w:tcBorders>
            <w:noWrap/>
            <w:vAlign w:val="bottom"/>
            <w:hideMark/>
          </w:tcPr>
          <w:p w14:paraId="341E8EF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0.04</w:t>
            </w:r>
          </w:p>
        </w:tc>
        <w:tc>
          <w:tcPr>
            <w:tcW w:w="433" w:type="pct"/>
            <w:tcBorders>
              <w:top w:val="nil"/>
              <w:left w:val="nil"/>
              <w:bottom w:val="nil"/>
              <w:right w:val="nil"/>
            </w:tcBorders>
            <w:noWrap/>
            <w:vAlign w:val="bottom"/>
            <w:hideMark/>
          </w:tcPr>
          <w:p w14:paraId="135F0FE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40F265B7"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2.70E-14</w:t>
            </w:r>
          </w:p>
        </w:tc>
        <w:tc>
          <w:tcPr>
            <w:tcW w:w="548" w:type="pct"/>
          </w:tcPr>
          <w:p w14:paraId="2E34F1E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2.64E-14</w:t>
            </w:r>
          </w:p>
        </w:tc>
        <w:tc>
          <w:tcPr>
            <w:tcW w:w="703" w:type="pct"/>
            <w:vAlign w:val="bottom"/>
          </w:tcPr>
          <w:p w14:paraId="4031DFC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2.17E-14</w:t>
            </w:r>
          </w:p>
        </w:tc>
      </w:tr>
      <w:tr w:rsidR="005F3B48" w:rsidRPr="00700356" w14:paraId="4A5FE3A3" w14:textId="77777777" w:rsidTr="00BF6ADE">
        <w:trPr>
          <w:trHeight w:val="212"/>
        </w:trPr>
        <w:tc>
          <w:tcPr>
            <w:tcW w:w="388" w:type="pct"/>
            <w:tcBorders>
              <w:top w:val="nil"/>
              <w:left w:val="nil"/>
              <w:bottom w:val="nil"/>
              <w:right w:val="nil"/>
            </w:tcBorders>
            <w:shd w:val="clear" w:color="000000" w:fill="D9D9D9"/>
            <w:noWrap/>
            <w:vAlign w:val="bottom"/>
            <w:hideMark/>
          </w:tcPr>
          <w:p w14:paraId="618D919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NLD</w:t>
            </w:r>
          </w:p>
        </w:tc>
        <w:tc>
          <w:tcPr>
            <w:tcW w:w="993" w:type="pct"/>
            <w:tcBorders>
              <w:top w:val="nil"/>
              <w:left w:val="nil"/>
              <w:bottom w:val="nil"/>
              <w:right w:val="nil"/>
            </w:tcBorders>
            <w:shd w:val="clear" w:color="000000" w:fill="D9D9D9"/>
            <w:noWrap/>
            <w:vAlign w:val="bottom"/>
            <w:hideMark/>
          </w:tcPr>
          <w:p w14:paraId="0F17A41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Netherlands</w:t>
            </w:r>
          </w:p>
        </w:tc>
        <w:tc>
          <w:tcPr>
            <w:tcW w:w="651" w:type="pct"/>
            <w:tcBorders>
              <w:top w:val="nil"/>
              <w:left w:val="nil"/>
              <w:bottom w:val="nil"/>
              <w:right w:val="nil"/>
            </w:tcBorders>
            <w:shd w:val="clear" w:color="auto" w:fill="FFFFFF" w:themeFill="background1"/>
            <w:noWrap/>
            <w:vAlign w:val="bottom"/>
          </w:tcPr>
          <w:p w14:paraId="18FE52A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6FB5C42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353" w:type="pct"/>
            <w:tcBorders>
              <w:top w:val="nil"/>
              <w:left w:val="nil"/>
              <w:bottom w:val="nil"/>
              <w:right w:val="nil"/>
            </w:tcBorders>
            <w:noWrap/>
            <w:vAlign w:val="bottom"/>
            <w:hideMark/>
          </w:tcPr>
          <w:p w14:paraId="2B3222A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433" w:type="pct"/>
            <w:tcBorders>
              <w:top w:val="nil"/>
              <w:left w:val="nil"/>
              <w:bottom w:val="nil"/>
              <w:right w:val="nil"/>
            </w:tcBorders>
            <w:noWrap/>
            <w:vAlign w:val="bottom"/>
            <w:hideMark/>
          </w:tcPr>
          <w:p w14:paraId="3D68DD8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B08457B"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1.98E-14</w:t>
            </w:r>
          </w:p>
        </w:tc>
        <w:tc>
          <w:tcPr>
            <w:tcW w:w="548" w:type="pct"/>
          </w:tcPr>
          <w:p w14:paraId="075E890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5.46E-15</w:t>
            </w:r>
          </w:p>
        </w:tc>
        <w:tc>
          <w:tcPr>
            <w:tcW w:w="703" w:type="pct"/>
            <w:vAlign w:val="bottom"/>
          </w:tcPr>
          <w:p w14:paraId="50BBA96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3.47E-15</w:t>
            </w:r>
          </w:p>
        </w:tc>
      </w:tr>
      <w:tr w:rsidR="005F3B48" w:rsidRPr="00700356" w14:paraId="2BE0D3A3" w14:textId="77777777" w:rsidTr="00BF6ADE">
        <w:trPr>
          <w:trHeight w:val="212"/>
        </w:trPr>
        <w:tc>
          <w:tcPr>
            <w:tcW w:w="388" w:type="pct"/>
            <w:tcBorders>
              <w:top w:val="nil"/>
              <w:left w:val="nil"/>
              <w:bottom w:val="nil"/>
              <w:right w:val="nil"/>
            </w:tcBorders>
            <w:shd w:val="clear" w:color="000000" w:fill="D9D9D9"/>
            <w:noWrap/>
            <w:vAlign w:val="bottom"/>
            <w:hideMark/>
          </w:tcPr>
          <w:p w14:paraId="5BACB5A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NZL</w:t>
            </w:r>
          </w:p>
        </w:tc>
        <w:tc>
          <w:tcPr>
            <w:tcW w:w="993" w:type="pct"/>
            <w:tcBorders>
              <w:top w:val="nil"/>
              <w:left w:val="nil"/>
              <w:bottom w:val="nil"/>
              <w:right w:val="nil"/>
            </w:tcBorders>
            <w:shd w:val="clear" w:color="000000" w:fill="D9D9D9"/>
            <w:noWrap/>
            <w:vAlign w:val="bottom"/>
            <w:hideMark/>
          </w:tcPr>
          <w:p w14:paraId="0BC1FF3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New Zealand</w:t>
            </w:r>
          </w:p>
        </w:tc>
        <w:tc>
          <w:tcPr>
            <w:tcW w:w="651" w:type="pct"/>
            <w:tcBorders>
              <w:top w:val="nil"/>
              <w:left w:val="nil"/>
              <w:bottom w:val="nil"/>
              <w:right w:val="nil"/>
            </w:tcBorders>
            <w:shd w:val="clear" w:color="auto" w:fill="FFFFFF" w:themeFill="background1"/>
            <w:noWrap/>
            <w:vAlign w:val="bottom"/>
          </w:tcPr>
          <w:p w14:paraId="2C69C81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712ECB2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2B34E0C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26A0EA8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0651C630"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3.41E-14</w:t>
            </w:r>
          </w:p>
        </w:tc>
        <w:tc>
          <w:tcPr>
            <w:tcW w:w="548" w:type="pct"/>
          </w:tcPr>
          <w:p w14:paraId="0A2CD91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3.07E-14</w:t>
            </w:r>
          </w:p>
        </w:tc>
        <w:tc>
          <w:tcPr>
            <w:tcW w:w="703" w:type="pct"/>
            <w:vAlign w:val="bottom"/>
          </w:tcPr>
          <w:p w14:paraId="758FE21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1.93E-14</w:t>
            </w:r>
          </w:p>
        </w:tc>
      </w:tr>
      <w:tr w:rsidR="005F3B48" w:rsidRPr="00700356" w14:paraId="5FB52B8B" w14:textId="77777777" w:rsidTr="00BF6ADE">
        <w:trPr>
          <w:trHeight w:val="212"/>
        </w:trPr>
        <w:tc>
          <w:tcPr>
            <w:tcW w:w="388" w:type="pct"/>
            <w:tcBorders>
              <w:top w:val="nil"/>
              <w:left w:val="nil"/>
              <w:bottom w:val="nil"/>
              <w:right w:val="nil"/>
            </w:tcBorders>
            <w:shd w:val="clear" w:color="000000" w:fill="D9D9D9"/>
            <w:noWrap/>
            <w:vAlign w:val="bottom"/>
            <w:hideMark/>
          </w:tcPr>
          <w:p w14:paraId="6B23DAD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NIC</w:t>
            </w:r>
          </w:p>
        </w:tc>
        <w:tc>
          <w:tcPr>
            <w:tcW w:w="993" w:type="pct"/>
            <w:tcBorders>
              <w:top w:val="nil"/>
              <w:left w:val="nil"/>
              <w:bottom w:val="nil"/>
              <w:right w:val="nil"/>
            </w:tcBorders>
            <w:shd w:val="clear" w:color="000000" w:fill="D9D9D9"/>
            <w:noWrap/>
            <w:vAlign w:val="bottom"/>
            <w:hideMark/>
          </w:tcPr>
          <w:p w14:paraId="599081D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Nicaragua</w:t>
            </w:r>
          </w:p>
        </w:tc>
        <w:tc>
          <w:tcPr>
            <w:tcW w:w="651" w:type="pct"/>
            <w:tcBorders>
              <w:top w:val="nil"/>
              <w:left w:val="nil"/>
              <w:bottom w:val="nil"/>
              <w:right w:val="nil"/>
            </w:tcBorders>
            <w:shd w:val="clear" w:color="auto" w:fill="FFFFFF" w:themeFill="background1"/>
            <w:noWrap/>
            <w:vAlign w:val="bottom"/>
          </w:tcPr>
          <w:p w14:paraId="17D2E80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111B5DB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61E6BF7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433" w:type="pct"/>
            <w:tcBorders>
              <w:top w:val="nil"/>
              <w:left w:val="nil"/>
              <w:bottom w:val="nil"/>
              <w:right w:val="nil"/>
            </w:tcBorders>
            <w:noWrap/>
            <w:vAlign w:val="bottom"/>
            <w:hideMark/>
          </w:tcPr>
          <w:p w14:paraId="6C4B585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21882ED0"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1.66E-13</w:t>
            </w:r>
          </w:p>
        </w:tc>
        <w:tc>
          <w:tcPr>
            <w:tcW w:w="548" w:type="pct"/>
          </w:tcPr>
          <w:p w14:paraId="0078A02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1.66E-13</w:t>
            </w:r>
          </w:p>
        </w:tc>
        <w:tc>
          <w:tcPr>
            <w:tcW w:w="703" w:type="pct"/>
            <w:vAlign w:val="bottom"/>
          </w:tcPr>
          <w:p w14:paraId="2EA3DF2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2.08E-13</w:t>
            </w:r>
          </w:p>
        </w:tc>
      </w:tr>
      <w:tr w:rsidR="005F3B48" w:rsidRPr="00700356" w14:paraId="7B43DE9A" w14:textId="77777777" w:rsidTr="00BF6ADE">
        <w:trPr>
          <w:trHeight w:val="212"/>
        </w:trPr>
        <w:tc>
          <w:tcPr>
            <w:tcW w:w="388" w:type="pct"/>
            <w:tcBorders>
              <w:top w:val="nil"/>
              <w:left w:val="nil"/>
              <w:bottom w:val="nil"/>
              <w:right w:val="nil"/>
            </w:tcBorders>
            <w:shd w:val="clear" w:color="000000" w:fill="D9D9D9"/>
            <w:noWrap/>
            <w:vAlign w:val="bottom"/>
            <w:hideMark/>
          </w:tcPr>
          <w:p w14:paraId="44545E4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NER</w:t>
            </w:r>
          </w:p>
        </w:tc>
        <w:tc>
          <w:tcPr>
            <w:tcW w:w="993" w:type="pct"/>
            <w:tcBorders>
              <w:top w:val="nil"/>
              <w:left w:val="nil"/>
              <w:bottom w:val="nil"/>
              <w:right w:val="nil"/>
            </w:tcBorders>
            <w:shd w:val="clear" w:color="000000" w:fill="D9D9D9"/>
            <w:noWrap/>
            <w:vAlign w:val="bottom"/>
            <w:hideMark/>
          </w:tcPr>
          <w:p w14:paraId="73B2C09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Niger</w:t>
            </w:r>
          </w:p>
        </w:tc>
        <w:tc>
          <w:tcPr>
            <w:tcW w:w="651" w:type="pct"/>
            <w:tcBorders>
              <w:top w:val="nil"/>
              <w:left w:val="nil"/>
              <w:bottom w:val="nil"/>
              <w:right w:val="nil"/>
            </w:tcBorders>
            <w:shd w:val="clear" w:color="auto" w:fill="FFFFFF" w:themeFill="background1"/>
            <w:noWrap/>
            <w:vAlign w:val="bottom"/>
          </w:tcPr>
          <w:p w14:paraId="2B9303B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4201AF5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353" w:type="pct"/>
            <w:tcBorders>
              <w:top w:val="nil"/>
              <w:left w:val="nil"/>
              <w:bottom w:val="nil"/>
              <w:right w:val="nil"/>
            </w:tcBorders>
            <w:noWrap/>
            <w:vAlign w:val="bottom"/>
            <w:hideMark/>
          </w:tcPr>
          <w:p w14:paraId="55B050C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0.07</w:t>
            </w:r>
          </w:p>
        </w:tc>
        <w:tc>
          <w:tcPr>
            <w:tcW w:w="433" w:type="pct"/>
            <w:tcBorders>
              <w:top w:val="nil"/>
              <w:left w:val="nil"/>
              <w:bottom w:val="nil"/>
              <w:right w:val="nil"/>
            </w:tcBorders>
            <w:noWrap/>
            <w:vAlign w:val="bottom"/>
            <w:hideMark/>
          </w:tcPr>
          <w:p w14:paraId="6816E62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0.91</w:t>
            </w:r>
          </w:p>
        </w:tc>
        <w:tc>
          <w:tcPr>
            <w:tcW w:w="533" w:type="pct"/>
            <w:tcBorders>
              <w:top w:val="nil"/>
              <w:left w:val="nil"/>
              <w:bottom w:val="nil"/>
              <w:right w:val="nil"/>
            </w:tcBorders>
            <w:noWrap/>
            <w:vAlign w:val="bottom"/>
            <w:hideMark/>
          </w:tcPr>
          <w:p w14:paraId="5187A76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2.16E-15</w:t>
            </w:r>
          </w:p>
        </w:tc>
        <w:tc>
          <w:tcPr>
            <w:tcW w:w="548" w:type="pct"/>
          </w:tcPr>
          <w:p w14:paraId="5C2D05D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6.87E-15</w:t>
            </w:r>
          </w:p>
        </w:tc>
        <w:tc>
          <w:tcPr>
            <w:tcW w:w="703" w:type="pct"/>
            <w:vAlign w:val="bottom"/>
          </w:tcPr>
          <w:p w14:paraId="4645B52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3.66E-15</w:t>
            </w:r>
          </w:p>
        </w:tc>
      </w:tr>
      <w:tr w:rsidR="005F3B48" w:rsidRPr="00700356" w14:paraId="7CFD483E" w14:textId="77777777" w:rsidTr="00BF6ADE">
        <w:trPr>
          <w:trHeight w:val="212"/>
        </w:trPr>
        <w:tc>
          <w:tcPr>
            <w:tcW w:w="388" w:type="pct"/>
            <w:tcBorders>
              <w:top w:val="nil"/>
              <w:left w:val="nil"/>
              <w:bottom w:val="nil"/>
              <w:right w:val="nil"/>
            </w:tcBorders>
            <w:shd w:val="clear" w:color="000000" w:fill="D9D9D9"/>
            <w:noWrap/>
            <w:vAlign w:val="bottom"/>
            <w:hideMark/>
          </w:tcPr>
          <w:p w14:paraId="75BFABA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NGA</w:t>
            </w:r>
          </w:p>
        </w:tc>
        <w:tc>
          <w:tcPr>
            <w:tcW w:w="993" w:type="pct"/>
            <w:tcBorders>
              <w:top w:val="nil"/>
              <w:left w:val="nil"/>
              <w:bottom w:val="nil"/>
              <w:right w:val="nil"/>
            </w:tcBorders>
            <w:shd w:val="clear" w:color="000000" w:fill="D9D9D9"/>
            <w:noWrap/>
            <w:vAlign w:val="bottom"/>
            <w:hideMark/>
          </w:tcPr>
          <w:p w14:paraId="552A4E9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Nigeria</w:t>
            </w:r>
          </w:p>
        </w:tc>
        <w:tc>
          <w:tcPr>
            <w:tcW w:w="651" w:type="pct"/>
            <w:tcBorders>
              <w:top w:val="nil"/>
              <w:left w:val="nil"/>
              <w:bottom w:val="nil"/>
              <w:right w:val="nil"/>
            </w:tcBorders>
            <w:shd w:val="clear" w:color="auto" w:fill="FFFFFF" w:themeFill="background1"/>
            <w:noWrap/>
            <w:vAlign w:val="bottom"/>
          </w:tcPr>
          <w:p w14:paraId="5315ADA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01B2CAD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431D3DC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w:t>
            </w:r>
          </w:p>
        </w:tc>
        <w:tc>
          <w:tcPr>
            <w:tcW w:w="433" w:type="pct"/>
            <w:tcBorders>
              <w:top w:val="nil"/>
              <w:left w:val="nil"/>
              <w:bottom w:val="nil"/>
              <w:right w:val="nil"/>
            </w:tcBorders>
            <w:noWrap/>
            <w:vAlign w:val="bottom"/>
            <w:hideMark/>
          </w:tcPr>
          <w:p w14:paraId="53D8C02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0.89</w:t>
            </w:r>
          </w:p>
        </w:tc>
        <w:tc>
          <w:tcPr>
            <w:tcW w:w="533" w:type="pct"/>
            <w:tcBorders>
              <w:top w:val="nil"/>
              <w:left w:val="nil"/>
              <w:bottom w:val="nil"/>
              <w:right w:val="nil"/>
            </w:tcBorders>
            <w:noWrap/>
            <w:vAlign w:val="bottom"/>
            <w:hideMark/>
          </w:tcPr>
          <w:p w14:paraId="3D51AC55"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1.58E-14</w:t>
            </w:r>
          </w:p>
        </w:tc>
        <w:tc>
          <w:tcPr>
            <w:tcW w:w="548" w:type="pct"/>
          </w:tcPr>
          <w:p w14:paraId="014D09E1"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1.11E-14</w:t>
            </w:r>
          </w:p>
        </w:tc>
        <w:tc>
          <w:tcPr>
            <w:tcW w:w="703" w:type="pct"/>
            <w:vAlign w:val="bottom"/>
          </w:tcPr>
          <w:p w14:paraId="0380BDC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1.38E-14</w:t>
            </w:r>
          </w:p>
        </w:tc>
      </w:tr>
      <w:tr w:rsidR="005F3B48" w:rsidRPr="00700356" w14:paraId="79B514BB" w14:textId="77777777" w:rsidTr="00BF6ADE">
        <w:trPr>
          <w:trHeight w:val="212"/>
        </w:trPr>
        <w:tc>
          <w:tcPr>
            <w:tcW w:w="388" w:type="pct"/>
            <w:tcBorders>
              <w:top w:val="nil"/>
              <w:left w:val="nil"/>
              <w:bottom w:val="nil"/>
              <w:right w:val="nil"/>
            </w:tcBorders>
            <w:shd w:val="clear" w:color="000000" w:fill="D9D9D9"/>
            <w:noWrap/>
            <w:vAlign w:val="bottom"/>
            <w:hideMark/>
          </w:tcPr>
          <w:p w14:paraId="1BC96CC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NOR</w:t>
            </w:r>
          </w:p>
        </w:tc>
        <w:tc>
          <w:tcPr>
            <w:tcW w:w="993" w:type="pct"/>
            <w:tcBorders>
              <w:top w:val="nil"/>
              <w:left w:val="nil"/>
              <w:bottom w:val="nil"/>
              <w:right w:val="nil"/>
            </w:tcBorders>
            <w:shd w:val="clear" w:color="000000" w:fill="D9D9D9"/>
            <w:noWrap/>
            <w:vAlign w:val="bottom"/>
            <w:hideMark/>
          </w:tcPr>
          <w:p w14:paraId="195E678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Norway</w:t>
            </w:r>
          </w:p>
        </w:tc>
        <w:tc>
          <w:tcPr>
            <w:tcW w:w="651" w:type="pct"/>
            <w:tcBorders>
              <w:top w:val="nil"/>
              <w:left w:val="nil"/>
              <w:bottom w:val="nil"/>
              <w:right w:val="nil"/>
            </w:tcBorders>
            <w:shd w:val="clear" w:color="auto" w:fill="FFFFFF" w:themeFill="background1"/>
            <w:noWrap/>
            <w:vAlign w:val="bottom"/>
          </w:tcPr>
          <w:p w14:paraId="55B78FF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7E1A1D3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0.98</w:t>
            </w:r>
          </w:p>
        </w:tc>
        <w:tc>
          <w:tcPr>
            <w:tcW w:w="353" w:type="pct"/>
            <w:tcBorders>
              <w:top w:val="nil"/>
              <w:left w:val="nil"/>
              <w:bottom w:val="nil"/>
              <w:right w:val="nil"/>
            </w:tcBorders>
            <w:noWrap/>
            <w:vAlign w:val="bottom"/>
            <w:hideMark/>
          </w:tcPr>
          <w:p w14:paraId="4ADEB85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5D51DB4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noWrap/>
            <w:vAlign w:val="bottom"/>
            <w:hideMark/>
          </w:tcPr>
          <w:p w14:paraId="28555908"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4.68E-15</w:t>
            </w:r>
          </w:p>
        </w:tc>
        <w:tc>
          <w:tcPr>
            <w:tcW w:w="548" w:type="pct"/>
          </w:tcPr>
          <w:p w14:paraId="6D454A8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1.57E-14</w:t>
            </w:r>
          </w:p>
        </w:tc>
        <w:tc>
          <w:tcPr>
            <w:tcW w:w="703" w:type="pct"/>
            <w:vAlign w:val="bottom"/>
          </w:tcPr>
          <w:p w14:paraId="16489627"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1.69E-15</w:t>
            </w:r>
          </w:p>
        </w:tc>
      </w:tr>
      <w:tr w:rsidR="005F3B48" w:rsidRPr="00700356" w14:paraId="276D1F05" w14:textId="77777777" w:rsidTr="00BF6ADE">
        <w:trPr>
          <w:trHeight w:val="212"/>
        </w:trPr>
        <w:tc>
          <w:tcPr>
            <w:tcW w:w="388" w:type="pct"/>
            <w:tcBorders>
              <w:top w:val="nil"/>
              <w:left w:val="nil"/>
              <w:bottom w:val="nil"/>
              <w:right w:val="nil"/>
            </w:tcBorders>
            <w:shd w:val="clear" w:color="000000" w:fill="D9D9D9"/>
            <w:noWrap/>
            <w:vAlign w:val="bottom"/>
            <w:hideMark/>
          </w:tcPr>
          <w:p w14:paraId="32E93D7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OMN</w:t>
            </w:r>
          </w:p>
        </w:tc>
        <w:tc>
          <w:tcPr>
            <w:tcW w:w="993" w:type="pct"/>
            <w:tcBorders>
              <w:top w:val="nil"/>
              <w:left w:val="nil"/>
              <w:bottom w:val="nil"/>
              <w:right w:val="nil"/>
            </w:tcBorders>
            <w:shd w:val="clear" w:color="000000" w:fill="D9D9D9"/>
            <w:noWrap/>
            <w:vAlign w:val="bottom"/>
            <w:hideMark/>
          </w:tcPr>
          <w:p w14:paraId="38E8286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Oman</w:t>
            </w:r>
          </w:p>
        </w:tc>
        <w:tc>
          <w:tcPr>
            <w:tcW w:w="651" w:type="pct"/>
            <w:tcBorders>
              <w:top w:val="nil"/>
              <w:left w:val="nil"/>
              <w:bottom w:val="nil"/>
              <w:right w:val="nil"/>
            </w:tcBorders>
            <w:shd w:val="clear" w:color="auto" w:fill="FFFFFF" w:themeFill="background1"/>
            <w:noWrap/>
            <w:vAlign w:val="bottom"/>
          </w:tcPr>
          <w:p w14:paraId="3D62719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04ABE7C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0.86</w:t>
            </w:r>
          </w:p>
        </w:tc>
        <w:tc>
          <w:tcPr>
            <w:tcW w:w="353" w:type="pct"/>
            <w:tcBorders>
              <w:top w:val="nil"/>
              <w:left w:val="nil"/>
              <w:bottom w:val="nil"/>
              <w:right w:val="nil"/>
            </w:tcBorders>
            <w:noWrap/>
            <w:vAlign w:val="bottom"/>
            <w:hideMark/>
          </w:tcPr>
          <w:p w14:paraId="51E85D5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0.14</w:t>
            </w:r>
          </w:p>
        </w:tc>
        <w:tc>
          <w:tcPr>
            <w:tcW w:w="433" w:type="pct"/>
            <w:tcBorders>
              <w:top w:val="nil"/>
              <w:left w:val="nil"/>
              <w:bottom w:val="nil"/>
              <w:right w:val="nil"/>
            </w:tcBorders>
            <w:noWrap/>
            <w:vAlign w:val="bottom"/>
            <w:hideMark/>
          </w:tcPr>
          <w:p w14:paraId="5A50CEF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920615F"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6.52E-15</w:t>
            </w:r>
          </w:p>
        </w:tc>
        <w:tc>
          <w:tcPr>
            <w:tcW w:w="548" w:type="pct"/>
          </w:tcPr>
          <w:p w14:paraId="1A44679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5.20E-15</w:t>
            </w:r>
          </w:p>
        </w:tc>
        <w:tc>
          <w:tcPr>
            <w:tcW w:w="703" w:type="pct"/>
            <w:vAlign w:val="bottom"/>
          </w:tcPr>
          <w:p w14:paraId="4D469273"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2.11E-14</w:t>
            </w:r>
          </w:p>
        </w:tc>
      </w:tr>
      <w:tr w:rsidR="005F3B48" w:rsidRPr="00700356" w14:paraId="1B9D7498" w14:textId="77777777" w:rsidTr="00BF6ADE">
        <w:trPr>
          <w:trHeight w:val="212"/>
        </w:trPr>
        <w:tc>
          <w:tcPr>
            <w:tcW w:w="388" w:type="pct"/>
            <w:tcBorders>
              <w:top w:val="nil"/>
              <w:left w:val="nil"/>
              <w:bottom w:val="nil"/>
              <w:right w:val="nil"/>
            </w:tcBorders>
            <w:shd w:val="clear" w:color="000000" w:fill="D9D9D9"/>
            <w:noWrap/>
            <w:vAlign w:val="bottom"/>
            <w:hideMark/>
          </w:tcPr>
          <w:p w14:paraId="204BC31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PAK</w:t>
            </w:r>
          </w:p>
        </w:tc>
        <w:tc>
          <w:tcPr>
            <w:tcW w:w="993" w:type="pct"/>
            <w:tcBorders>
              <w:top w:val="nil"/>
              <w:left w:val="nil"/>
              <w:bottom w:val="nil"/>
              <w:right w:val="nil"/>
            </w:tcBorders>
            <w:shd w:val="clear" w:color="000000" w:fill="D9D9D9"/>
            <w:noWrap/>
            <w:vAlign w:val="bottom"/>
            <w:hideMark/>
          </w:tcPr>
          <w:p w14:paraId="1588B6C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Pakistan</w:t>
            </w:r>
          </w:p>
        </w:tc>
        <w:tc>
          <w:tcPr>
            <w:tcW w:w="651" w:type="pct"/>
            <w:tcBorders>
              <w:top w:val="nil"/>
              <w:left w:val="nil"/>
              <w:bottom w:val="nil"/>
              <w:right w:val="nil"/>
            </w:tcBorders>
            <w:shd w:val="clear" w:color="auto" w:fill="FFFFFF" w:themeFill="background1"/>
            <w:noWrap/>
            <w:vAlign w:val="bottom"/>
          </w:tcPr>
          <w:p w14:paraId="38D9C81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15DCF5B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353" w:type="pct"/>
            <w:tcBorders>
              <w:top w:val="nil"/>
              <w:left w:val="nil"/>
              <w:bottom w:val="nil"/>
              <w:right w:val="nil"/>
            </w:tcBorders>
            <w:noWrap/>
            <w:vAlign w:val="bottom"/>
            <w:hideMark/>
          </w:tcPr>
          <w:p w14:paraId="58CC2B0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2B9B7D7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07281FFC"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3.49E-15</w:t>
            </w:r>
          </w:p>
        </w:tc>
        <w:tc>
          <w:tcPr>
            <w:tcW w:w="548" w:type="pct"/>
          </w:tcPr>
          <w:p w14:paraId="295FC86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2.86E-15</w:t>
            </w:r>
          </w:p>
        </w:tc>
        <w:tc>
          <w:tcPr>
            <w:tcW w:w="703" w:type="pct"/>
            <w:vAlign w:val="bottom"/>
          </w:tcPr>
          <w:p w14:paraId="5A983105"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1.30E-14</w:t>
            </w:r>
          </w:p>
        </w:tc>
      </w:tr>
      <w:tr w:rsidR="00421227" w:rsidRPr="00700356" w14:paraId="3994F84E" w14:textId="77777777" w:rsidTr="00BF6ADE">
        <w:trPr>
          <w:trHeight w:val="212"/>
        </w:trPr>
        <w:tc>
          <w:tcPr>
            <w:tcW w:w="388" w:type="pct"/>
            <w:tcBorders>
              <w:top w:val="nil"/>
              <w:left w:val="nil"/>
              <w:bottom w:val="nil"/>
              <w:right w:val="nil"/>
            </w:tcBorders>
            <w:shd w:val="clear" w:color="000000" w:fill="D9D9D9"/>
            <w:noWrap/>
            <w:vAlign w:val="bottom"/>
            <w:hideMark/>
          </w:tcPr>
          <w:p w14:paraId="028EB4A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PLW</w:t>
            </w:r>
          </w:p>
        </w:tc>
        <w:tc>
          <w:tcPr>
            <w:tcW w:w="993" w:type="pct"/>
            <w:tcBorders>
              <w:top w:val="nil"/>
              <w:left w:val="nil"/>
              <w:bottom w:val="nil"/>
              <w:right w:val="nil"/>
            </w:tcBorders>
            <w:shd w:val="clear" w:color="000000" w:fill="D9D9D9"/>
            <w:noWrap/>
            <w:vAlign w:val="bottom"/>
            <w:hideMark/>
          </w:tcPr>
          <w:p w14:paraId="37B51E7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Palau</w:t>
            </w:r>
          </w:p>
        </w:tc>
        <w:tc>
          <w:tcPr>
            <w:tcW w:w="651" w:type="pct"/>
            <w:tcBorders>
              <w:top w:val="nil"/>
              <w:left w:val="nil"/>
              <w:bottom w:val="nil"/>
              <w:right w:val="nil"/>
            </w:tcBorders>
            <w:shd w:val="clear" w:color="000000" w:fill="FFF2CC"/>
            <w:noWrap/>
            <w:vAlign w:val="bottom"/>
            <w:hideMark/>
          </w:tcPr>
          <w:p w14:paraId="3A5DC29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Phillipines</w:t>
            </w:r>
          </w:p>
        </w:tc>
        <w:tc>
          <w:tcPr>
            <w:tcW w:w="398" w:type="pct"/>
            <w:tcBorders>
              <w:top w:val="nil"/>
              <w:left w:val="nil"/>
              <w:bottom w:val="nil"/>
              <w:right w:val="nil"/>
            </w:tcBorders>
            <w:shd w:val="clear" w:color="000000" w:fill="FFF2CC"/>
            <w:noWrap/>
            <w:vAlign w:val="bottom"/>
            <w:hideMark/>
          </w:tcPr>
          <w:p w14:paraId="39FF477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0.66</w:t>
            </w:r>
          </w:p>
        </w:tc>
        <w:tc>
          <w:tcPr>
            <w:tcW w:w="353" w:type="pct"/>
            <w:tcBorders>
              <w:top w:val="nil"/>
              <w:left w:val="nil"/>
              <w:bottom w:val="nil"/>
              <w:right w:val="nil"/>
            </w:tcBorders>
            <w:shd w:val="clear" w:color="000000" w:fill="FFF2CC"/>
            <w:noWrap/>
            <w:vAlign w:val="bottom"/>
            <w:hideMark/>
          </w:tcPr>
          <w:p w14:paraId="1166736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0.33</w:t>
            </w:r>
          </w:p>
        </w:tc>
        <w:tc>
          <w:tcPr>
            <w:tcW w:w="433" w:type="pct"/>
            <w:tcBorders>
              <w:top w:val="nil"/>
              <w:left w:val="nil"/>
              <w:bottom w:val="nil"/>
              <w:right w:val="nil"/>
            </w:tcBorders>
            <w:shd w:val="clear" w:color="000000" w:fill="FFF2CC"/>
            <w:noWrap/>
            <w:vAlign w:val="bottom"/>
            <w:hideMark/>
          </w:tcPr>
          <w:p w14:paraId="226727D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shd w:val="clear" w:color="000000" w:fill="FFF2CC"/>
            <w:noWrap/>
            <w:vAlign w:val="bottom"/>
            <w:hideMark/>
          </w:tcPr>
          <w:p w14:paraId="6A6F4322"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2.14E-14</w:t>
            </w:r>
          </w:p>
        </w:tc>
        <w:tc>
          <w:tcPr>
            <w:tcW w:w="548" w:type="pct"/>
          </w:tcPr>
          <w:p w14:paraId="496F50C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2.74E-15</w:t>
            </w:r>
          </w:p>
        </w:tc>
        <w:tc>
          <w:tcPr>
            <w:tcW w:w="703" w:type="pct"/>
            <w:vAlign w:val="bottom"/>
          </w:tcPr>
          <w:p w14:paraId="4E7A0169"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3.11E-14</w:t>
            </w:r>
          </w:p>
        </w:tc>
      </w:tr>
      <w:tr w:rsidR="005F3B48" w:rsidRPr="00700356" w14:paraId="27F5A3D9" w14:textId="77777777" w:rsidTr="00BF6ADE">
        <w:trPr>
          <w:trHeight w:val="212"/>
        </w:trPr>
        <w:tc>
          <w:tcPr>
            <w:tcW w:w="388" w:type="pct"/>
            <w:tcBorders>
              <w:top w:val="nil"/>
              <w:left w:val="nil"/>
              <w:bottom w:val="nil"/>
              <w:right w:val="nil"/>
            </w:tcBorders>
            <w:shd w:val="clear" w:color="000000" w:fill="D9D9D9"/>
            <w:noWrap/>
            <w:vAlign w:val="bottom"/>
            <w:hideMark/>
          </w:tcPr>
          <w:p w14:paraId="2306960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PAN</w:t>
            </w:r>
          </w:p>
        </w:tc>
        <w:tc>
          <w:tcPr>
            <w:tcW w:w="993" w:type="pct"/>
            <w:tcBorders>
              <w:top w:val="nil"/>
              <w:left w:val="nil"/>
              <w:bottom w:val="nil"/>
              <w:right w:val="nil"/>
            </w:tcBorders>
            <w:shd w:val="clear" w:color="000000" w:fill="D9D9D9"/>
            <w:noWrap/>
            <w:vAlign w:val="bottom"/>
            <w:hideMark/>
          </w:tcPr>
          <w:p w14:paraId="4EB6BEF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Panama</w:t>
            </w:r>
          </w:p>
        </w:tc>
        <w:tc>
          <w:tcPr>
            <w:tcW w:w="651" w:type="pct"/>
            <w:tcBorders>
              <w:top w:val="nil"/>
              <w:left w:val="nil"/>
              <w:bottom w:val="nil"/>
              <w:right w:val="nil"/>
            </w:tcBorders>
            <w:shd w:val="clear" w:color="auto" w:fill="FFFFFF" w:themeFill="background1"/>
            <w:noWrap/>
            <w:vAlign w:val="bottom"/>
          </w:tcPr>
          <w:p w14:paraId="53C918E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64CDCDA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0.96</w:t>
            </w:r>
          </w:p>
        </w:tc>
        <w:tc>
          <w:tcPr>
            <w:tcW w:w="353" w:type="pct"/>
            <w:tcBorders>
              <w:top w:val="nil"/>
              <w:left w:val="nil"/>
              <w:bottom w:val="nil"/>
              <w:right w:val="nil"/>
            </w:tcBorders>
            <w:noWrap/>
            <w:vAlign w:val="bottom"/>
            <w:hideMark/>
          </w:tcPr>
          <w:p w14:paraId="465686A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noWrap/>
            <w:vAlign w:val="bottom"/>
            <w:hideMark/>
          </w:tcPr>
          <w:p w14:paraId="0078CDD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357CD59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2.38E-13</w:t>
            </w:r>
          </w:p>
        </w:tc>
        <w:tc>
          <w:tcPr>
            <w:tcW w:w="548" w:type="pct"/>
          </w:tcPr>
          <w:p w14:paraId="111BF08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2.51E-13</w:t>
            </w:r>
          </w:p>
        </w:tc>
        <w:tc>
          <w:tcPr>
            <w:tcW w:w="703" w:type="pct"/>
            <w:vAlign w:val="bottom"/>
          </w:tcPr>
          <w:p w14:paraId="77E85AF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3.68E-13</w:t>
            </w:r>
          </w:p>
        </w:tc>
      </w:tr>
      <w:tr w:rsidR="005F3B48" w:rsidRPr="00700356" w14:paraId="55377A1D" w14:textId="77777777" w:rsidTr="00BF6ADE">
        <w:trPr>
          <w:trHeight w:val="212"/>
        </w:trPr>
        <w:tc>
          <w:tcPr>
            <w:tcW w:w="388" w:type="pct"/>
            <w:tcBorders>
              <w:top w:val="nil"/>
              <w:left w:val="nil"/>
              <w:bottom w:val="nil"/>
              <w:right w:val="nil"/>
            </w:tcBorders>
            <w:shd w:val="clear" w:color="000000" w:fill="D9D9D9"/>
            <w:noWrap/>
            <w:vAlign w:val="bottom"/>
            <w:hideMark/>
          </w:tcPr>
          <w:p w14:paraId="159B7CA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PNG</w:t>
            </w:r>
          </w:p>
        </w:tc>
        <w:tc>
          <w:tcPr>
            <w:tcW w:w="993" w:type="pct"/>
            <w:tcBorders>
              <w:top w:val="nil"/>
              <w:left w:val="nil"/>
              <w:bottom w:val="nil"/>
              <w:right w:val="nil"/>
            </w:tcBorders>
            <w:shd w:val="clear" w:color="000000" w:fill="D9D9D9"/>
            <w:noWrap/>
            <w:vAlign w:val="bottom"/>
            <w:hideMark/>
          </w:tcPr>
          <w:p w14:paraId="0909A45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Papua New Guinea</w:t>
            </w:r>
          </w:p>
        </w:tc>
        <w:tc>
          <w:tcPr>
            <w:tcW w:w="651" w:type="pct"/>
            <w:tcBorders>
              <w:top w:val="nil"/>
              <w:left w:val="nil"/>
              <w:bottom w:val="nil"/>
              <w:right w:val="nil"/>
            </w:tcBorders>
            <w:shd w:val="clear" w:color="auto" w:fill="FFFFFF" w:themeFill="background1"/>
            <w:noWrap/>
            <w:vAlign w:val="bottom"/>
          </w:tcPr>
          <w:p w14:paraId="51F2E57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6E58E43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6338B6E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11CC8A9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533" w:type="pct"/>
            <w:tcBorders>
              <w:top w:val="nil"/>
              <w:left w:val="nil"/>
              <w:bottom w:val="nil"/>
              <w:right w:val="nil"/>
            </w:tcBorders>
            <w:noWrap/>
            <w:vAlign w:val="bottom"/>
            <w:hideMark/>
          </w:tcPr>
          <w:p w14:paraId="6EEC9252"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1.04E-13</w:t>
            </w:r>
          </w:p>
        </w:tc>
        <w:tc>
          <w:tcPr>
            <w:tcW w:w="548" w:type="pct"/>
          </w:tcPr>
          <w:p w14:paraId="04B6561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5.01E-14</w:t>
            </w:r>
          </w:p>
        </w:tc>
        <w:tc>
          <w:tcPr>
            <w:tcW w:w="703" w:type="pct"/>
            <w:vAlign w:val="bottom"/>
          </w:tcPr>
          <w:p w14:paraId="6211856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1.44E-13</w:t>
            </w:r>
          </w:p>
        </w:tc>
      </w:tr>
      <w:tr w:rsidR="00421227" w:rsidRPr="00700356" w14:paraId="2C020E46" w14:textId="77777777" w:rsidTr="00BF6ADE">
        <w:trPr>
          <w:trHeight w:val="212"/>
        </w:trPr>
        <w:tc>
          <w:tcPr>
            <w:tcW w:w="388" w:type="pct"/>
            <w:tcBorders>
              <w:top w:val="nil"/>
              <w:left w:val="nil"/>
              <w:bottom w:val="nil"/>
              <w:right w:val="nil"/>
            </w:tcBorders>
            <w:shd w:val="clear" w:color="000000" w:fill="D9D9D9"/>
            <w:noWrap/>
            <w:vAlign w:val="bottom"/>
            <w:hideMark/>
          </w:tcPr>
          <w:p w14:paraId="4C547F2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xPI</w:t>
            </w:r>
          </w:p>
        </w:tc>
        <w:tc>
          <w:tcPr>
            <w:tcW w:w="993" w:type="pct"/>
            <w:tcBorders>
              <w:top w:val="nil"/>
              <w:left w:val="nil"/>
              <w:bottom w:val="nil"/>
              <w:right w:val="nil"/>
            </w:tcBorders>
            <w:shd w:val="clear" w:color="000000" w:fill="D9D9D9"/>
            <w:noWrap/>
            <w:vAlign w:val="bottom"/>
            <w:hideMark/>
          </w:tcPr>
          <w:p w14:paraId="609DF19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Paracel Islands</w:t>
            </w:r>
          </w:p>
        </w:tc>
        <w:tc>
          <w:tcPr>
            <w:tcW w:w="651" w:type="pct"/>
            <w:tcBorders>
              <w:top w:val="nil"/>
              <w:left w:val="nil"/>
              <w:bottom w:val="nil"/>
              <w:right w:val="nil"/>
            </w:tcBorders>
            <w:shd w:val="clear" w:color="000000" w:fill="FFF2CC"/>
            <w:noWrap/>
            <w:vAlign w:val="bottom"/>
            <w:hideMark/>
          </w:tcPr>
          <w:p w14:paraId="264A67E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VietNam</w:t>
            </w:r>
          </w:p>
        </w:tc>
        <w:tc>
          <w:tcPr>
            <w:tcW w:w="398" w:type="pct"/>
            <w:tcBorders>
              <w:top w:val="nil"/>
              <w:left w:val="nil"/>
              <w:bottom w:val="nil"/>
              <w:right w:val="nil"/>
            </w:tcBorders>
            <w:shd w:val="clear" w:color="000000" w:fill="FFF2CC"/>
            <w:noWrap/>
            <w:vAlign w:val="bottom"/>
            <w:hideMark/>
          </w:tcPr>
          <w:p w14:paraId="0F80E34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353" w:type="pct"/>
            <w:tcBorders>
              <w:top w:val="nil"/>
              <w:left w:val="nil"/>
              <w:bottom w:val="nil"/>
              <w:right w:val="nil"/>
            </w:tcBorders>
            <w:shd w:val="clear" w:color="000000" w:fill="FFF2CC"/>
            <w:noWrap/>
            <w:vAlign w:val="bottom"/>
            <w:hideMark/>
          </w:tcPr>
          <w:p w14:paraId="5E9C1D3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433" w:type="pct"/>
            <w:tcBorders>
              <w:top w:val="nil"/>
              <w:left w:val="nil"/>
              <w:bottom w:val="nil"/>
              <w:right w:val="nil"/>
            </w:tcBorders>
            <w:shd w:val="clear" w:color="000000" w:fill="FFF2CC"/>
            <w:noWrap/>
            <w:vAlign w:val="bottom"/>
            <w:hideMark/>
          </w:tcPr>
          <w:p w14:paraId="261AB66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shd w:val="clear" w:color="000000" w:fill="FFF2CC"/>
            <w:noWrap/>
            <w:vAlign w:val="bottom"/>
            <w:hideMark/>
          </w:tcPr>
          <w:p w14:paraId="69D56ACE"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2.09E-16</w:t>
            </w:r>
          </w:p>
        </w:tc>
        <w:tc>
          <w:tcPr>
            <w:tcW w:w="548" w:type="pct"/>
          </w:tcPr>
          <w:p w14:paraId="3B6F60A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1.55E-16</w:t>
            </w:r>
          </w:p>
        </w:tc>
        <w:tc>
          <w:tcPr>
            <w:tcW w:w="703" w:type="pct"/>
            <w:vAlign w:val="bottom"/>
          </w:tcPr>
          <w:p w14:paraId="3ADC2EF4"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3.64E-16</w:t>
            </w:r>
          </w:p>
        </w:tc>
      </w:tr>
      <w:tr w:rsidR="005F3B48" w:rsidRPr="00700356" w14:paraId="69B6A1F2" w14:textId="77777777" w:rsidTr="00BF6ADE">
        <w:trPr>
          <w:trHeight w:val="212"/>
        </w:trPr>
        <w:tc>
          <w:tcPr>
            <w:tcW w:w="388" w:type="pct"/>
            <w:tcBorders>
              <w:top w:val="nil"/>
              <w:left w:val="nil"/>
              <w:bottom w:val="nil"/>
              <w:right w:val="nil"/>
            </w:tcBorders>
            <w:shd w:val="clear" w:color="000000" w:fill="D9D9D9"/>
            <w:noWrap/>
            <w:vAlign w:val="bottom"/>
            <w:hideMark/>
          </w:tcPr>
          <w:p w14:paraId="65EA5FC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PRY</w:t>
            </w:r>
          </w:p>
        </w:tc>
        <w:tc>
          <w:tcPr>
            <w:tcW w:w="993" w:type="pct"/>
            <w:tcBorders>
              <w:top w:val="nil"/>
              <w:left w:val="nil"/>
              <w:bottom w:val="nil"/>
              <w:right w:val="nil"/>
            </w:tcBorders>
            <w:shd w:val="clear" w:color="000000" w:fill="D9D9D9"/>
            <w:noWrap/>
            <w:vAlign w:val="bottom"/>
            <w:hideMark/>
          </w:tcPr>
          <w:p w14:paraId="6B69590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Paraguay</w:t>
            </w:r>
          </w:p>
        </w:tc>
        <w:tc>
          <w:tcPr>
            <w:tcW w:w="651" w:type="pct"/>
            <w:tcBorders>
              <w:top w:val="nil"/>
              <w:left w:val="nil"/>
              <w:bottom w:val="nil"/>
              <w:right w:val="nil"/>
            </w:tcBorders>
            <w:shd w:val="clear" w:color="auto" w:fill="FFFFFF" w:themeFill="background1"/>
            <w:noWrap/>
            <w:vAlign w:val="bottom"/>
            <w:hideMark/>
          </w:tcPr>
          <w:p w14:paraId="4388D4B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7355E18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0.07</w:t>
            </w:r>
          </w:p>
        </w:tc>
        <w:tc>
          <w:tcPr>
            <w:tcW w:w="353" w:type="pct"/>
            <w:tcBorders>
              <w:top w:val="nil"/>
              <w:left w:val="nil"/>
              <w:bottom w:val="nil"/>
              <w:right w:val="nil"/>
            </w:tcBorders>
            <w:noWrap/>
            <w:vAlign w:val="bottom"/>
            <w:hideMark/>
          </w:tcPr>
          <w:p w14:paraId="40B9B87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0.93</w:t>
            </w:r>
          </w:p>
        </w:tc>
        <w:tc>
          <w:tcPr>
            <w:tcW w:w="433" w:type="pct"/>
            <w:tcBorders>
              <w:top w:val="nil"/>
              <w:left w:val="nil"/>
              <w:bottom w:val="nil"/>
              <w:right w:val="nil"/>
            </w:tcBorders>
            <w:noWrap/>
            <w:vAlign w:val="bottom"/>
            <w:hideMark/>
          </w:tcPr>
          <w:p w14:paraId="2FE7289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520DF862"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1.81E-14</w:t>
            </w:r>
          </w:p>
        </w:tc>
        <w:tc>
          <w:tcPr>
            <w:tcW w:w="548" w:type="pct"/>
          </w:tcPr>
          <w:p w14:paraId="7CFEB046"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1.83E-14</w:t>
            </w:r>
          </w:p>
        </w:tc>
        <w:tc>
          <w:tcPr>
            <w:tcW w:w="703" w:type="pct"/>
            <w:vAlign w:val="bottom"/>
          </w:tcPr>
          <w:p w14:paraId="51BD641E"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2.59E-14</w:t>
            </w:r>
          </w:p>
        </w:tc>
      </w:tr>
      <w:tr w:rsidR="005F3B48" w:rsidRPr="00700356" w14:paraId="0543BD62" w14:textId="77777777" w:rsidTr="00BF6ADE">
        <w:trPr>
          <w:trHeight w:val="212"/>
        </w:trPr>
        <w:tc>
          <w:tcPr>
            <w:tcW w:w="388" w:type="pct"/>
            <w:tcBorders>
              <w:top w:val="nil"/>
              <w:left w:val="nil"/>
              <w:bottom w:val="nil"/>
              <w:right w:val="nil"/>
            </w:tcBorders>
            <w:shd w:val="clear" w:color="000000" w:fill="D9D9D9"/>
            <w:noWrap/>
            <w:vAlign w:val="bottom"/>
            <w:hideMark/>
          </w:tcPr>
          <w:p w14:paraId="1E6FB2F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PER</w:t>
            </w:r>
          </w:p>
        </w:tc>
        <w:tc>
          <w:tcPr>
            <w:tcW w:w="993" w:type="pct"/>
            <w:tcBorders>
              <w:top w:val="nil"/>
              <w:left w:val="nil"/>
              <w:bottom w:val="nil"/>
              <w:right w:val="nil"/>
            </w:tcBorders>
            <w:shd w:val="clear" w:color="000000" w:fill="D9D9D9"/>
            <w:noWrap/>
            <w:vAlign w:val="bottom"/>
            <w:hideMark/>
          </w:tcPr>
          <w:p w14:paraId="3E31260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Peru</w:t>
            </w:r>
          </w:p>
        </w:tc>
        <w:tc>
          <w:tcPr>
            <w:tcW w:w="651" w:type="pct"/>
            <w:tcBorders>
              <w:top w:val="nil"/>
              <w:left w:val="nil"/>
              <w:bottom w:val="nil"/>
              <w:right w:val="nil"/>
            </w:tcBorders>
            <w:shd w:val="clear" w:color="auto" w:fill="FFFFFF" w:themeFill="background1"/>
            <w:noWrap/>
            <w:vAlign w:val="bottom"/>
            <w:hideMark/>
          </w:tcPr>
          <w:p w14:paraId="7E8C261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619E3AD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0.46</w:t>
            </w:r>
          </w:p>
        </w:tc>
        <w:tc>
          <w:tcPr>
            <w:tcW w:w="353" w:type="pct"/>
            <w:tcBorders>
              <w:top w:val="nil"/>
              <w:left w:val="nil"/>
              <w:bottom w:val="nil"/>
              <w:right w:val="nil"/>
            </w:tcBorders>
            <w:noWrap/>
            <w:vAlign w:val="bottom"/>
            <w:hideMark/>
          </w:tcPr>
          <w:p w14:paraId="0E45098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0.53</w:t>
            </w:r>
          </w:p>
        </w:tc>
        <w:tc>
          <w:tcPr>
            <w:tcW w:w="433" w:type="pct"/>
            <w:tcBorders>
              <w:top w:val="nil"/>
              <w:left w:val="nil"/>
              <w:bottom w:val="nil"/>
              <w:right w:val="nil"/>
            </w:tcBorders>
            <w:noWrap/>
            <w:vAlign w:val="bottom"/>
            <w:hideMark/>
          </w:tcPr>
          <w:p w14:paraId="098B405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3E2FD0E0"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6.33E-14</w:t>
            </w:r>
          </w:p>
        </w:tc>
        <w:tc>
          <w:tcPr>
            <w:tcW w:w="548" w:type="pct"/>
          </w:tcPr>
          <w:p w14:paraId="4B6CEC9A"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5.43E-14</w:t>
            </w:r>
          </w:p>
        </w:tc>
        <w:tc>
          <w:tcPr>
            <w:tcW w:w="703" w:type="pct"/>
            <w:vAlign w:val="bottom"/>
          </w:tcPr>
          <w:p w14:paraId="2CBDB7DF"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1.47E-12</w:t>
            </w:r>
          </w:p>
        </w:tc>
      </w:tr>
      <w:tr w:rsidR="005F3B48" w:rsidRPr="00700356" w14:paraId="065A700D" w14:textId="77777777" w:rsidTr="00BF6ADE">
        <w:trPr>
          <w:trHeight w:val="212"/>
        </w:trPr>
        <w:tc>
          <w:tcPr>
            <w:tcW w:w="388" w:type="pct"/>
            <w:tcBorders>
              <w:top w:val="nil"/>
              <w:left w:val="nil"/>
              <w:bottom w:val="nil"/>
              <w:right w:val="nil"/>
            </w:tcBorders>
            <w:shd w:val="clear" w:color="000000" w:fill="D9D9D9"/>
            <w:noWrap/>
            <w:vAlign w:val="bottom"/>
            <w:hideMark/>
          </w:tcPr>
          <w:p w14:paraId="12C5042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PHL</w:t>
            </w:r>
          </w:p>
        </w:tc>
        <w:tc>
          <w:tcPr>
            <w:tcW w:w="993" w:type="pct"/>
            <w:tcBorders>
              <w:top w:val="nil"/>
              <w:left w:val="nil"/>
              <w:bottom w:val="nil"/>
              <w:right w:val="nil"/>
            </w:tcBorders>
            <w:shd w:val="clear" w:color="000000" w:fill="D9D9D9"/>
            <w:noWrap/>
            <w:vAlign w:val="bottom"/>
            <w:hideMark/>
          </w:tcPr>
          <w:p w14:paraId="2B3C7AA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Philippines</w:t>
            </w:r>
          </w:p>
        </w:tc>
        <w:tc>
          <w:tcPr>
            <w:tcW w:w="651" w:type="pct"/>
            <w:tcBorders>
              <w:top w:val="nil"/>
              <w:left w:val="nil"/>
              <w:bottom w:val="nil"/>
              <w:right w:val="nil"/>
            </w:tcBorders>
            <w:shd w:val="clear" w:color="auto" w:fill="FFFFFF" w:themeFill="background1"/>
            <w:noWrap/>
            <w:vAlign w:val="bottom"/>
          </w:tcPr>
          <w:p w14:paraId="4A39F42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2C58E28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0.66</w:t>
            </w:r>
          </w:p>
        </w:tc>
        <w:tc>
          <w:tcPr>
            <w:tcW w:w="353" w:type="pct"/>
            <w:tcBorders>
              <w:top w:val="nil"/>
              <w:left w:val="nil"/>
              <w:bottom w:val="nil"/>
              <w:right w:val="nil"/>
            </w:tcBorders>
            <w:noWrap/>
            <w:vAlign w:val="bottom"/>
            <w:hideMark/>
          </w:tcPr>
          <w:p w14:paraId="68F609E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0.33</w:t>
            </w:r>
          </w:p>
        </w:tc>
        <w:tc>
          <w:tcPr>
            <w:tcW w:w="433" w:type="pct"/>
            <w:tcBorders>
              <w:top w:val="nil"/>
              <w:left w:val="nil"/>
              <w:bottom w:val="nil"/>
              <w:right w:val="nil"/>
            </w:tcBorders>
            <w:noWrap/>
            <w:vAlign w:val="bottom"/>
            <w:hideMark/>
          </w:tcPr>
          <w:p w14:paraId="41E71F7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5AADE5D3"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1.49E-13</w:t>
            </w:r>
          </w:p>
        </w:tc>
        <w:tc>
          <w:tcPr>
            <w:tcW w:w="548" w:type="pct"/>
          </w:tcPr>
          <w:p w14:paraId="5C56BD3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8.47E-14</w:t>
            </w:r>
          </w:p>
        </w:tc>
        <w:tc>
          <w:tcPr>
            <w:tcW w:w="703" w:type="pct"/>
            <w:vAlign w:val="bottom"/>
          </w:tcPr>
          <w:p w14:paraId="06A51670"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1.29E-13</w:t>
            </w:r>
          </w:p>
        </w:tc>
      </w:tr>
      <w:tr w:rsidR="005F3B48" w:rsidRPr="00700356" w14:paraId="2C2A42A4" w14:textId="77777777" w:rsidTr="00BF6ADE">
        <w:trPr>
          <w:trHeight w:val="212"/>
        </w:trPr>
        <w:tc>
          <w:tcPr>
            <w:tcW w:w="388" w:type="pct"/>
            <w:tcBorders>
              <w:top w:val="nil"/>
              <w:left w:val="nil"/>
              <w:bottom w:val="nil"/>
              <w:right w:val="nil"/>
            </w:tcBorders>
            <w:shd w:val="clear" w:color="000000" w:fill="D9D9D9"/>
            <w:noWrap/>
            <w:vAlign w:val="bottom"/>
            <w:hideMark/>
          </w:tcPr>
          <w:p w14:paraId="5689606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POL</w:t>
            </w:r>
          </w:p>
        </w:tc>
        <w:tc>
          <w:tcPr>
            <w:tcW w:w="993" w:type="pct"/>
            <w:tcBorders>
              <w:top w:val="nil"/>
              <w:left w:val="nil"/>
              <w:bottom w:val="nil"/>
              <w:right w:val="nil"/>
            </w:tcBorders>
            <w:shd w:val="clear" w:color="000000" w:fill="D9D9D9"/>
            <w:noWrap/>
            <w:vAlign w:val="bottom"/>
            <w:hideMark/>
          </w:tcPr>
          <w:p w14:paraId="6F43A29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Poland</w:t>
            </w:r>
          </w:p>
        </w:tc>
        <w:tc>
          <w:tcPr>
            <w:tcW w:w="651" w:type="pct"/>
            <w:tcBorders>
              <w:top w:val="nil"/>
              <w:left w:val="nil"/>
              <w:bottom w:val="nil"/>
              <w:right w:val="nil"/>
            </w:tcBorders>
            <w:shd w:val="clear" w:color="auto" w:fill="FFFFFF" w:themeFill="background1"/>
            <w:noWrap/>
            <w:vAlign w:val="bottom"/>
          </w:tcPr>
          <w:p w14:paraId="10C2230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02C75E4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0.97</w:t>
            </w:r>
          </w:p>
        </w:tc>
        <w:tc>
          <w:tcPr>
            <w:tcW w:w="353" w:type="pct"/>
            <w:tcBorders>
              <w:top w:val="nil"/>
              <w:left w:val="nil"/>
              <w:bottom w:val="nil"/>
              <w:right w:val="nil"/>
            </w:tcBorders>
            <w:noWrap/>
            <w:vAlign w:val="bottom"/>
            <w:hideMark/>
          </w:tcPr>
          <w:p w14:paraId="35777D6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noWrap/>
            <w:vAlign w:val="bottom"/>
            <w:hideMark/>
          </w:tcPr>
          <w:p w14:paraId="44122B6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08175F7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1.93E-15</w:t>
            </w:r>
          </w:p>
        </w:tc>
        <w:tc>
          <w:tcPr>
            <w:tcW w:w="548" w:type="pct"/>
          </w:tcPr>
          <w:p w14:paraId="03B529CD"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1.60E-15</w:t>
            </w:r>
          </w:p>
        </w:tc>
        <w:tc>
          <w:tcPr>
            <w:tcW w:w="703" w:type="pct"/>
            <w:vAlign w:val="bottom"/>
          </w:tcPr>
          <w:p w14:paraId="58115658"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2.21E-15</w:t>
            </w:r>
          </w:p>
        </w:tc>
      </w:tr>
      <w:tr w:rsidR="005F3B48" w:rsidRPr="00700356" w14:paraId="157BA835" w14:textId="77777777" w:rsidTr="00BF6ADE">
        <w:trPr>
          <w:trHeight w:val="212"/>
        </w:trPr>
        <w:tc>
          <w:tcPr>
            <w:tcW w:w="388" w:type="pct"/>
            <w:tcBorders>
              <w:top w:val="nil"/>
              <w:left w:val="nil"/>
              <w:bottom w:val="nil"/>
              <w:right w:val="nil"/>
            </w:tcBorders>
            <w:shd w:val="clear" w:color="000000" w:fill="D9D9D9"/>
            <w:noWrap/>
            <w:vAlign w:val="bottom"/>
            <w:hideMark/>
          </w:tcPr>
          <w:p w14:paraId="6C4B4AC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PRT</w:t>
            </w:r>
          </w:p>
        </w:tc>
        <w:tc>
          <w:tcPr>
            <w:tcW w:w="993" w:type="pct"/>
            <w:tcBorders>
              <w:top w:val="nil"/>
              <w:left w:val="nil"/>
              <w:bottom w:val="nil"/>
              <w:right w:val="nil"/>
            </w:tcBorders>
            <w:shd w:val="clear" w:color="000000" w:fill="D9D9D9"/>
            <w:noWrap/>
            <w:vAlign w:val="bottom"/>
            <w:hideMark/>
          </w:tcPr>
          <w:p w14:paraId="1F8136F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Portugal</w:t>
            </w:r>
          </w:p>
        </w:tc>
        <w:tc>
          <w:tcPr>
            <w:tcW w:w="651" w:type="pct"/>
            <w:tcBorders>
              <w:top w:val="nil"/>
              <w:left w:val="nil"/>
              <w:bottom w:val="nil"/>
              <w:right w:val="nil"/>
            </w:tcBorders>
            <w:shd w:val="clear" w:color="auto" w:fill="FFFFFF" w:themeFill="background1"/>
            <w:noWrap/>
            <w:vAlign w:val="bottom"/>
          </w:tcPr>
          <w:p w14:paraId="3B25BCA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1C32B3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0.41</w:t>
            </w:r>
          </w:p>
        </w:tc>
        <w:tc>
          <w:tcPr>
            <w:tcW w:w="353" w:type="pct"/>
            <w:tcBorders>
              <w:top w:val="nil"/>
              <w:left w:val="nil"/>
              <w:bottom w:val="nil"/>
              <w:right w:val="nil"/>
            </w:tcBorders>
            <w:noWrap/>
            <w:vAlign w:val="bottom"/>
            <w:hideMark/>
          </w:tcPr>
          <w:p w14:paraId="275E6B1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0.57</w:t>
            </w:r>
          </w:p>
        </w:tc>
        <w:tc>
          <w:tcPr>
            <w:tcW w:w="433" w:type="pct"/>
            <w:tcBorders>
              <w:top w:val="nil"/>
              <w:left w:val="nil"/>
              <w:bottom w:val="nil"/>
              <w:right w:val="nil"/>
            </w:tcBorders>
            <w:noWrap/>
            <w:vAlign w:val="bottom"/>
            <w:hideMark/>
          </w:tcPr>
          <w:p w14:paraId="6C3F70C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noWrap/>
            <w:vAlign w:val="bottom"/>
            <w:hideMark/>
          </w:tcPr>
          <w:p w14:paraId="58D756B1" w14:textId="77777777" w:rsidR="005F3B48" w:rsidRPr="00610577"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1.86E-14</w:t>
            </w:r>
          </w:p>
        </w:tc>
        <w:tc>
          <w:tcPr>
            <w:tcW w:w="548" w:type="pct"/>
          </w:tcPr>
          <w:p w14:paraId="5825A5A2" w14:textId="77777777" w:rsidR="005F3B48" w:rsidRPr="00610577"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2.01E-14</w:t>
            </w:r>
          </w:p>
        </w:tc>
        <w:tc>
          <w:tcPr>
            <w:tcW w:w="703" w:type="pct"/>
            <w:vAlign w:val="bottom"/>
          </w:tcPr>
          <w:p w14:paraId="37500FD1"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4.70E-14</w:t>
            </w:r>
          </w:p>
        </w:tc>
      </w:tr>
      <w:tr w:rsidR="005F3B48" w:rsidRPr="00700356" w14:paraId="141B4539" w14:textId="77777777" w:rsidTr="00BF6ADE">
        <w:trPr>
          <w:trHeight w:val="212"/>
        </w:trPr>
        <w:tc>
          <w:tcPr>
            <w:tcW w:w="388" w:type="pct"/>
            <w:tcBorders>
              <w:top w:val="nil"/>
              <w:left w:val="nil"/>
              <w:bottom w:val="nil"/>
              <w:right w:val="nil"/>
            </w:tcBorders>
            <w:shd w:val="clear" w:color="000000" w:fill="D9D9D9"/>
            <w:noWrap/>
            <w:vAlign w:val="bottom"/>
            <w:hideMark/>
          </w:tcPr>
          <w:p w14:paraId="43F0C69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PYF</w:t>
            </w:r>
          </w:p>
        </w:tc>
        <w:tc>
          <w:tcPr>
            <w:tcW w:w="993" w:type="pct"/>
            <w:tcBorders>
              <w:top w:val="nil"/>
              <w:left w:val="nil"/>
              <w:bottom w:val="nil"/>
              <w:right w:val="nil"/>
            </w:tcBorders>
            <w:shd w:val="clear" w:color="000000" w:fill="D9D9D9"/>
            <w:noWrap/>
            <w:vAlign w:val="bottom"/>
            <w:hideMark/>
          </w:tcPr>
          <w:p w14:paraId="06FF06F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French Polynesia</w:t>
            </w:r>
          </w:p>
        </w:tc>
        <w:tc>
          <w:tcPr>
            <w:tcW w:w="651" w:type="pct"/>
            <w:tcBorders>
              <w:top w:val="nil"/>
              <w:left w:val="nil"/>
              <w:bottom w:val="nil"/>
              <w:right w:val="nil"/>
            </w:tcBorders>
            <w:shd w:val="clear" w:color="auto" w:fill="FFFFFF" w:themeFill="background1"/>
            <w:noWrap/>
            <w:vAlign w:val="bottom"/>
          </w:tcPr>
          <w:p w14:paraId="00BBEEF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4CBC93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58F2CEA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0.83</w:t>
            </w:r>
          </w:p>
        </w:tc>
        <w:tc>
          <w:tcPr>
            <w:tcW w:w="433" w:type="pct"/>
            <w:tcBorders>
              <w:top w:val="nil"/>
              <w:left w:val="nil"/>
              <w:bottom w:val="nil"/>
              <w:right w:val="nil"/>
            </w:tcBorders>
            <w:noWrap/>
            <w:vAlign w:val="bottom"/>
            <w:hideMark/>
          </w:tcPr>
          <w:p w14:paraId="75EF684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533" w:type="pct"/>
            <w:tcBorders>
              <w:top w:val="nil"/>
              <w:left w:val="nil"/>
              <w:bottom w:val="nil"/>
              <w:right w:val="nil"/>
            </w:tcBorders>
            <w:noWrap/>
            <w:vAlign w:val="bottom"/>
            <w:hideMark/>
          </w:tcPr>
          <w:p w14:paraId="7C819801"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4.35E-13</w:t>
            </w:r>
          </w:p>
        </w:tc>
        <w:tc>
          <w:tcPr>
            <w:tcW w:w="548" w:type="pct"/>
          </w:tcPr>
          <w:p w14:paraId="12B16191"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2.38E-13</w:t>
            </w:r>
          </w:p>
        </w:tc>
        <w:tc>
          <w:tcPr>
            <w:tcW w:w="703" w:type="pct"/>
            <w:vAlign w:val="bottom"/>
          </w:tcPr>
          <w:p w14:paraId="39F8AD40"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1.82E-13</w:t>
            </w:r>
          </w:p>
        </w:tc>
      </w:tr>
      <w:tr w:rsidR="005F3B48" w:rsidRPr="00700356" w14:paraId="78DBAA2C" w14:textId="77777777" w:rsidTr="00BF6ADE">
        <w:trPr>
          <w:trHeight w:val="212"/>
        </w:trPr>
        <w:tc>
          <w:tcPr>
            <w:tcW w:w="388" w:type="pct"/>
            <w:tcBorders>
              <w:top w:val="nil"/>
              <w:left w:val="nil"/>
              <w:bottom w:val="nil"/>
              <w:right w:val="nil"/>
            </w:tcBorders>
            <w:shd w:val="clear" w:color="000000" w:fill="D9D9D9"/>
            <w:noWrap/>
            <w:vAlign w:val="bottom"/>
            <w:hideMark/>
          </w:tcPr>
          <w:p w14:paraId="753B4E6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QAT</w:t>
            </w:r>
          </w:p>
        </w:tc>
        <w:tc>
          <w:tcPr>
            <w:tcW w:w="993" w:type="pct"/>
            <w:tcBorders>
              <w:top w:val="nil"/>
              <w:left w:val="nil"/>
              <w:bottom w:val="nil"/>
              <w:right w:val="nil"/>
            </w:tcBorders>
            <w:shd w:val="clear" w:color="000000" w:fill="D9D9D9"/>
            <w:noWrap/>
            <w:vAlign w:val="bottom"/>
            <w:hideMark/>
          </w:tcPr>
          <w:p w14:paraId="7F3CD10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Qatar</w:t>
            </w:r>
          </w:p>
        </w:tc>
        <w:tc>
          <w:tcPr>
            <w:tcW w:w="651" w:type="pct"/>
            <w:tcBorders>
              <w:top w:val="nil"/>
              <w:left w:val="nil"/>
              <w:bottom w:val="nil"/>
              <w:right w:val="nil"/>
            </w:tcBorders>
            <w:shd w:val="clear" w:color="auto" w:fill="FFFFFF" w:themeFill="background1"/>
            <w:noWrap/>
            <w:vAlign w:val="bottom"/>
          </w:tcPr>
          <w:p w14:paraId="5B2C48D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CF45D9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0.89</w:t>
            </w:r>
          </w:p>
        </w:tc>
        <w:tc>
          <w:tcPr>
            <w:tcW w:w="353" w:type="pct"/>
            <w:tcBorders>
              <w:top w:val="nil"/>
              <w:left w:val="nil"/>
              <w:bottom w:val="nil"/>
              <w:right w:val="nil"/>
            </w:tcBorders>
            <w:noWrap/>
            <w:vAlign w:val="bottom"/>
            <w:hideMark/>
          </w:tcPr>
          <w:p w14:paraId="55B6534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0.09</w:t>
            </w:r>
          </w:p>
        </w:tc>
        <w:tc>
          <w:tcPr>
            <w:tcW w:w="433" w:type="pct"/>
            <w:tcBorders>
              <w:top w:val="nil"/>
              <w:left w:val="nil"/>
              <w:bottom w:val="nil"/>
              <w:right w:val="nil"/>
            </w:tcBorders>
            <w:noWrap/>
            <w:vAlign w:val="bottom"/>
            <w:hideMark/>
          </w:tcPr>
          <w:p w14:paraId="4EA4945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noWrap/>
            <w:vAlign w:val="bottom"/>
            <w:hideMark/>
          </w:tcPr>
          <w:p w14:paraId="1ADBC27F"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3.08E-15</w:t>
            </w:r>
          </w:p>
        </w:tc>
        <w:tc>
          <w:tcPr>
            <w:tcW w:w="548" w:type="pct"/>
          </w:tcPr>
          <w:p w14:paraId="7BC14365"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3.01E-15</w:t>
            </w:r>
          </w:p>
        </w:tc>
        <w:tc>
          <w:tcPr>
            <w:tcW w:w="703" w:type="pct"/>
            <w:vAlign w:val="bottom"/>
          </w:tcPr>
          <w:p w14:paraId="404381E9"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2.04E-14</w:t>
            </w:r>
          </w:p>
        </w:tc>
      </w:tr>
      <w:tr w:rsidR="005F3B48" w:rsidRPr="00700356" w14:paraId="3F2C2EC9" w14:textId="77777777" w:rsidTr="00BF6ADE">
        <w:trPr>
          <w:trHeight w:val="212"/>
        </w:trPr>
        <w:tc>
          <w:tcPr>
            <w:tcW w:w="388" w:type="pct"/>
            <w:tcBorders>
              <w:top w:val="nil"/>
              <w:left w:val="nil"/>
              <w:bottom w:val="nil"/>
              <w:right w:val="nil"/>
            </w:tcBorders>
            <w:shd w:val="clear" w:color="000000" w:fill="D9D9D9"/>
            <w:noWrap/>
            <w:vAlign w:val="bottom"/>
            <w:hideMark/>
          </w:tcPr>
          <w:p w14:paraId="1E1C54B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KOR</w:t>
            </w:r>
          </w:p>
        </w:tc>
        <w:tc>
          <w:tcPr>
            <w:tcW w:w="993" w:type="pct"/>
            <w:tcBorders>
              <w:top w:val="nil"/>
              <w:left w:val="nil"/>
              <w:bottom w:val="nil"/>
              <w:right w:val="nil"/>
            </w:tcBorders>
            <w:shd w:val="clear" w:color="000000" w:fill="D9D9D9"/>
            <w:noWrap/>
            <w:vAlign w:val="bottom"/>
            <w:hideMark/>
          </w:tcPr>
          <w:p w14:paraId="3FEADEB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Republic of Korea</w:t>
            </w:r>
          </w:p>
        </w:tc>
        <w:tc>
          <w:tcPr>
            <w:tcW w:w="651" w:type="pct"/>
            <w:tcBorders>
              <w:top w:val="nil"/>
              <w:left w:val="nil"/>
              <w:bottom w:val="nil"/>
              <w:right w:val="nil"/>
            </w:tcBorders>
            <w:shd w:val="clear" w:color="auto" w:fill="FFFFFF" w:themeFill="background1"/>
            <w:noWrap/>
            <w:vAlign w:val="bottom"/>
          </w:tcPr>
          <w:p w14:paraId="306E5A4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48A738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0.98</w:t>
            </w:r>
          </w:p>
        </w:tc>
        <w:tc>
          <w:tcPr>
            <w:tcW w:w="353" w:type="pct"/>
            <w:tcBorders>
              <w:top w:val="nil"/>
              <w:left w:val="nil"/>
              <w:bottom w:val="nil"/>
              <w:right w:val="nil"/>
            </w:tcBorders>
            <w:noWrap/>
            <w:vAlign w:val="bottom"/>
            <w:hideMark/>
          </w:tcPr>
          <w:p w14:paraId="1E7E765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433" w:type="pct"/>
            <w:tcBorders>
              <w:top w:val="nil"/>
              <w:left w:val="nil"/>
              <w:bottom w:val="nil"/>
              <w:right w:val="nil"/>
            </w:tcBorders>
            <w:noWrap/>
            <w:vAlign w:val="bottom"/>
            <w:hideMark/>
          </w:tcPr>
          <w:p w14:paraId="748F4E0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38B09179"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1.61E-14</w:t>
            </w:r>
          </w:p>
        </w:tc>
        <w:tc>
          <w:tcPr>
            <w:tcW w:w="548" w:type="pct"/>
          </w:tcPr>
          <w:p w14:paraId="68C9946A"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5.34E-15</w:t>
            </w:r>
          </w:p>
        </w:tc>
        <w:tc>
          <w:tcPr>
            <w:tcW w:w="703" w:type="pct"/>
            <w:vAlign w:val="bottom"/>
          </w:tcPr>
          <w:p w14:paraId="184F8EF6"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1.24E-14</w:t>
            </w:r>
          </w:p>
        </w:tc>
      </w:tr>
      <w:tr w:rsidR="005F3B48" w:rsidRPr="00700356" w14:paraId="53B3D62D" w14:textId="77777777" w:rsidTr="00BF6ADE">
        <w:trPr>
          <w:trHeight w:val="212"/>
        </w:trPr>
        <w:tc>
          <w:tcPr>
            <w:tcW w:w="388" w:type="pct"/>
            <w:tcBorders>
              <w:top w:val="nil"/>
              <w:left w:val="nil"/>
              <w:bottom w:val="nil"/>
              <w:right w:val="nil"/>
            </w:tcBorders>
            <w:shd w:val="clear" w:color="000000" w:fill="D9D9D9"/>
            <w:noWrap/>
            <w:vAlign w:val="bottom"/>
            <w:hideMark/>
          </w:tcPr>
          <w:p w14:paraId="1D0BB06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ROU</w:t>
            </w:r>
          </w:p>
        </w:tc>
        <w:tc>
          <w:tcPr>
            <w:tcW w:w="993" w:type="pct"/>
            <w:tcBorders>
              <w:top w:val="nil"/>
              <w:left w:val="nil"/>
              <w:bottom w:val="nil"/>
              <w:right w:val="nil"/>
            </w:tcBorders>
            <w:shd w:val="clear" w:color="000000" w:fill="D9D9D9"/>
            <w:noWrap/>
            <w:vAlign w:val="bottom"/>
            <w:hideMark/>
          </w:tcPr>
          <w:p w14:paraId="647C5CE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Romania</w:t>
            </w:r>
          </w:p>
        </w:tc>
        <w:tc>
          <w:tcPr>
            <w:tcW w:w="651" w:type="pct"/>
            <w:tcBorders>
              <w:top w:val="nil"/>
              <w:left w:val="nil"/>
              <w:bottom w:val="nil"/>
              <w:right w:val="nil"/>
            </w:tcBorders>
            <w:shd w:val="clear" w:color="auto" w:fill="FFFFFF" w:themeFill="background1"/>
            <w:noWrap/>
            <w:vAlign w:val="bottom"/>
          </w:tcPr>
          <w:p w14:paraId="1203F35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C9A1A2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0.19</w:t>
            </w:r>
          </w:p>
        </w:tc>
        <w:tc>
          <w:tcPr>
            <w:tcW w:w="353" w:type="pct"/>
            <w:tcBorders>
              <w:top w:val="nil"/>
              <w:left w:val="nil"/>
              <w:bottom w:val="nil"/>
              <w:right w:val="nil"/>
            </w:tcBorders>
            <w:noWrap/>
            <w:vAlign w:val="bottom"/>
            <w:hideMark/>
          </w:tcPr>
          <w:p w14:paraId="7EEA3F0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0.78</w:t>
            </w:r>
          </w:p>
        </w:tc>
        <w:tc>
          <w:tcPr>
            <w:tcW w:w="433" w:type="pct"/>
            <w:tcBorders>
              <w:top w:val="nil"/>
              <w:left w:val="nil"/>
              <w:bottom w:val="nil"/>
              <w:right w:val="nil"/>
            </w:tcBorders>
            <w:noWrap/>
            <w:vAlign w:val="bottom"/>
            <w:hideMark/>
          </w:tcPr>
          <w:p w14:paraId="7B81E3B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noWrap/>
            <w:vAlign w:val="bottom"/>
            <w:hideMark/>
          </w:tcPr>
          <w:p w14:paraId="41099F0C"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3.83E-15</w:t>
            </w:r>
          </w:p>
        </w:tc>
        <w:tc>
          <w:tcPr>
            <w:tcW w:w="548" w:type="pct"/>
          </w:tcPr>
          <w:p w14:paraId="292778C9"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3.58E-15</w:t>
            </w:r>
          </w:p>
        </w:tc>
        <w:tc>
          <w:tcPr>
            <w:tcW w:w="703" w:type="pct"/>
            <w:vAlign w:val="bottom"/>
          </w:tcPr>
          <w:p w14:paraId="6A51804C"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4.50E-15</w:t>
            </w:r>
          </w:p>
        </w:tc>
      </w:tr>
      <w:tr w:rsidR="005F3B48" w:rsidRPr="00700356" w14:paraId="609CFCA1" w14:textId="77777777" w:rsidTr="00BF6ADE">
        <w:trPr>
          <w:trHeight w:val="212"/>
        </w:trPr>
        <w:tc>
          <w:tcPr>
            <w:tcW w:w="388" w:type="pct"/>
            <w:tcBorders>
              <w:top w:val="nil"/>
              <w:left w:val="nil"/>
              <w:bottom w:val="nil"/>
              <w:right w:val="nil"/>
            </w:tcBorders>
            <w:shd w:val="clear" w:color="000000" w:fill="D9D9D9"/>
            <w:noWrap/>
            <w:vAlign w:val="bottom"/>
            <w:hideMark/>
          </w:tcPr>
          <w:p w14:paraId="352C4BC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RUS</w:t>
            </w:r>
          </w:p>
        </w:tc>
        <w:tc>
          <w:tcPr>
            <w:tcW w:w="993" w:type="pct"/>
            <w:tcBorders>
              <w:top w:val="nil"/>
              <w:left w:val="nil"/>
              <w:bottom w:val="nil"/>
              <w:right w:val="nil"/>
            </w:tcBorders>
            <w:shd w:val="clear" w:color="000000" w:fill="D9D9D9"/>
            <w:noWrap/>
            <w:vAlign w:val="bottom"/>
            <w:hideMark/>
          </w:tcPr>
          <w:p w14:paraId="7F63B31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Russia</w:t>
            </w:r>
          </w:p>
        </w:tc>
        <w:tc>
          <w:tcPr>
            <w:tcW w:w="651" w:type="pct"/>
            <w:tcBorders>
              <w:top w:val="nil"/>
              <w:left w:val="nil"/>
              <w:bottom w:val="nil"/>
              <w:right w:val="nil"/>
            </w:tcBorders>
            <w:shd w:val="clear" w:color="auto" w:fill="FFFFFF" w:themeFill="background1"/>
            <w:noWrap/>
            <w:vAlign w:val="bottom"/>
          </w:tcPr>
          <w:p w14:paraId="2EDA29C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0280DE8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353" w:type="pct"/>
            <w:tcBorders>
              <w:top w:val="nil"/>
              <w:left w:val="nil"/>
              <w:bottom w:val="nil"/>
              <w:right w:val="nil"/>
            </w:tcBorders>
            <w:noWrap/>
            <w:vAlign w:val="bottom"/>
            <w:hideMark/>
          </w:tcPr>
          <w:p w14:paraId="24E4CB5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0.88</w:t>
            </w:r>
          </w:p>
        </w:tc>
        <w:tc>
          <w:tcPr>
            <w:tcW w:w="433" w:type="pct"/>
            <w:tcBorders>
              <w:top w:val="nil"/>
              <w:left w:val="nil"/>
              <w:bottom w:val="nil"/>
              <w:right w:val="nil"/>
            </w:tcBorders>
            <w:noWrap/>
            <w:vAlign w:val="bottom"/>
            <w:hideMark/>
          </w:tcPr>
          <w:p w14:paraId="78597F3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w:t>
            </w:r>
          </w:p>
        </w:tc>
        <w:tc>
          <w:tcPr>
            <w:tcW w:w="533" w:type="pct"/>
            <w:tcBorders>
              <w:top w:val="nil"/>
              <w:left w:val="nil"/>
              <w:bottom w:val="nil"/>
              <w:right w:val="nil"/>
            </w:tcBorders>
            <w:noWrap/>
            <w:vAlign w:val="bottom"/>
            <w:hideMark/>
          </w:tcPr>
          <w:p w14:paraId="1C72D4E0"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1.59E-15</w:t>
            </w:r>
          </w:p>
        </w:tc>
        <w:tc>
          <w:tcPr>
            <w:tcW w:w="548" w:type="pct"/>
          </w:tcPr>
          <w:p w14:paraId="7C5D5223"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2.13E-15</w:t>
            </w:r>
          </w:p>
        </w:tc>
        <w:tc>
          <w:tcPr>
            <w:tcW w:w="703" w:type="pct"/>
            <w:vAlign w:val="bottom"/>
          </w:tcPr>
          <w:p w14:paraId="232514D5"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2.25E-15</w:t>
            </w:r>
          </w:p>
        </w:tc>
      </w:tr>
      <w:tr w:rsidR="005F3B48" w:rsidRPr="00700356" w14:paraId="63C0A967" w14:textId="77777777" w:rsidTr="00BF6ADE">
        <w:trPr>
          <w:trHeight w:val="212"/>
        </w:trPr>
        <w:tc>
          <w:tcPr>
            <w:tcW w:w="388" w:type="pct"/>
            <w:tcBorders>
              <w:top w:val="nil"/>
              <w:left w:val="nil"/>
              <w:bottom w:val="nil"/>
              <w:right w:val="nil"/>
            </w:tcBorders>
            <w:shd w:val="clear" w:color="000000" w:fill="D9D9D9"/>
            <w:noWrap/>
            <w:vAlign w:val="bottom"/>
            <w:hideMark/>
          </w:tcPr>
          <w:p w14:paraId="019490B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lastRenderedPageBreak/>
              <w:t>RWA</w:t>
            </w:r>
          </w:p>
        </w:tc>
        <w:tc>
          <w:tcPr>
            <w:tcW w:w="993" w:type="pct"/>
            <w:tcBorders>
              <w:top w:val="nil"/>
              <w:left w:val="nil"/>
              <w:bottom w:val="nil"/>
              <w:right w:val="nil"/>
            </w:tcBorders>
            <w:shd w:val="clear" w:color="000000" w:fill="D9D9D9"/>
            <w:noWrap/>
            <w:vAlign w:val="bottom"/>
            <w:hideMark/>
          </w:tcPr>
          <w:p w14:paraId="3B81A43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Rwanda</w:t>
            </w:r>
          </w:p>
        </w:tc>
        <w:tc>
          <w:tcPr>
            <w:tcW w:w="651" w:type="pct"/>
            <w:tcBorders>
              <w:top w:val="nil"/>
              <w:left w:val="nil"/>
              <w:bottom w:val="nil"/>
              <w:right w:val="nil"/>
            </w:tcBorders>
            <w:shd w:val="clear" w:color="auto" w:fill="FFFFFF" w:themeFill="background1"/>
            <w:noWrap/>
            <w:vAlign w:val="bottom"/>
            <w:hideMark/>
          </w:tcPr>
          <w:p w14:paraId="778587A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58B112E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1C2E81C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0.19</w:t>
            </w:r>
          </w:p>
        </w:tc>
        <w:tc>
          <w:tcPr>
            <w:tcW w:w="433" w:type="pct"/>
            <w:tcBorders>
              <w:top w:val="nil"/>
              <w:left w:val="nil"/>
              <w:bottom w:val="nil"/>
              <w:right w:val="nil"/>
            </w:tcBorders>
            <w:noWrap/>
            <w:vAlign w:val="bottom"/>
            <w:hideMark/>
          </w:tcPr>
          <w:p w14:paraId="3F359E0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0.81</w:t>
            </w:r>
          </w:p>
        </w:tc>
        <w:tc>
          <w:tcPr>
            <w:tcW w:w="533" w:type="pct"/>
            <w:tcBorders>
              <w:top w:val="nil"/>
              <w:left w:val="nil"/>
              <w:bottom w:val="nil"/>
              <w:right w:val="nil"/>
            </w:tcBorders>
            <w:noWrap/>
            <w:vAlign w:val="bottom"/>
            <w:hideMark/>
          </w:tcPr>
          <w:p w14:paraId="06FCAAF2"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5.85E-14</w:t>
            </w:r>
          </w:p>
        </w:tc>
        <w:tc>
          <w:tcPr>
            <w:tcW w:w="548" w:type="pct"/>
          </w:tcPr>
          <w:p w14:paraId="2636BA11"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5.91E-14</w:t>
            </w:r>
          </w:p>
        </w:tc>
        <w:tc>
          <w:tcPr>
            <w:tcW w:w="703" w:type="pct"/>
            <w:vAlign w:val="bottom"/>
          </w:tcPr>
          <w:p w14:paraId="1C8CE1D7"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2.71E-14</w:t>
            </w:r>
          </w:p>
        </w:tc>
      </w:tr>
      <w:tr w:rsidR="00421227" w:rsidRPr="00700356" w14:paraId="715AB217" w14:textId="77777777" w:rsidTr="00BF6ADE">
        <w:trPr>
          <w:trHeight w:val="212"/>
        </w:trPr>
        <w:tc>
          <w:tcPr>
            <w:tcW w:w="388" w:type="pct"/>
            <w:tcBorders>
              <w:top w:val="nil"/>
              <w:left w:val="nil"/>
              <w:bottom w:val="nil"/>
              <w:right w:val="nil"/>
            </w:tcBorders>
            <w:shd w:val="clear" w:color="000000" w:fill="D9D9D9"/>
            <w:noWrap/>
            <w:vAlign w:val="bottom"/>
            <w:hideMark/>
          </w:tcPr>
          <w:p w14:paraId="712FCC6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KNA</w:t>
            </w:r>
          </w:p>
        </w:tc>
        <w:tc>
          <w:tcPr>
            <w:tcW w:w="993" w:type="pct"/>
            <w:tcBorders>
              <w:top w:val="nil"/>
              <w:left w:val="nil"/>
              <w:bottom w:val="nil"/>
              <w:right w:val="nil"/>
            </w:tcBorders>
            <w:shd w:val="clear" w:color="000000" w:fill="D9D9D9"/>
            <w:noWrap/>
            <w:vAlign w:val="bottom"/>
            <w:hideMark/>
          </w:tcPr>
          <w:p w14:paraId="51C077A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Saint Kitts and Nevis</w:t>
            </w:r>
          </w:p>
        </w:tc>
        <w:tc>
          <w:tcPr>
            <w:tcW w:w="651" w:type="pct"/>
            <w:tcBorders>
              <w:top w:val="nil"/>
              <w:left w:val="nil"/>
              <w:bottom w:val="nil"/>
              <w:right w:val="nil"/>
            </w:tcBorders>
            <w:shd w:val="clear" w:color="000000" w:fill="FFF2CC"/>
            <w:noWrap/>
            <w:vAlign w:val="bottom"/>
            <w:hideMark/>
          </w:tcPr>
          <w:p w14:paraId="5FBB60B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Dominican Republic</w:t>
            </w:r>
          </w:p>
        </w:tc>
        <w:tc>
          <w:tcPr>
            <w:tcW w:w="398" w:type="pct"/>
            <w:tcBorders>
              <w:top w:val="nil"/>
              <w:left w:val="nil"/>
              <w:bottom w:val="nil"/>
              <w:right w:val="nil"/>
            </w:tcBorders>
            <w:shd w:val="clear" w:color="auto" w:fill="FFF2CC" w:themeFill="accent4" w:themeFillTint="33"/>
            <w:noWrap/>
            <w:vAlign w:val="bottom"/>
            <w:hideMark/>
          </w:tcPr>
          <w:p w14:paraId="327B246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0.45</w:t>
            </w:r>
          </w:p>
        </w:tc>
        <w:tc>
          <w:tcPr>
            <w:tcW w:w="353" w:type="pct"/>
            <w:tcBorders>
              <w:top w:val="nil"/>
              <w:left w:val="nil"/>
              <w:bottom w:val="nil"/>
              <w:right w:val="nil"/>
            </w:tcBorders>
            <w:shd w:val="clear" w:color="auto" w:fill="FFF2CC" w:themeFill="accent4" w:themeFillTint="33"/>
            <w:noWrap/>
            <w:vAlign w:val="bottom"/>
            <w:hideMark/>
          </w:tcPr>
          <w:p w14:paraId="393052E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433" w:type="pct"/>
            <w:tcBorders>
              <w:top w:val="nil"/>
              <w:left w:val="nil"/>
              <w:bottom w:val="nil"/>
              <w:right w:val="nil"/>
            </w:tcBorders>
            <w:shd w:val="clear" w:color="auto" w:fill="FFF2CC" w:themeFill="accent4" w:themeFillTint="33"/>
            <w:noWrap/>
            <w:vAlign w:val="bottom"/>
            <w:hideMark/>
          </w:tcPr>
          <w:p w14:paraId="0DE9D08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shd w:val="clear" w:color="auto" w:fill="FFF2CC" w:themeFill="accent4" w:themeFillTint="33"/>
            <w:noWrap/>
            <w:vAlign w:val="bottom"/>
            <w:hideMark/>
          </w:tcPr>
          <w:p w14:paraId="5DF06AC8"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2.41E-13</w:t>
            </w:r>
          </w:p>
        </w:tc>
        <w:tc>
          <w:tcPr>
            <w:tcW w:w="548" w:type="pct"/>
          </w:tcPr>
          <w:p w14:paraId="6B3D61E8"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1.51E-13</w:t>
            </w:r>
          </w:p>
        </w:tc>
        <w:tc>
          <w:tcPr>
            <w:tcW w:w="703" w:type="pct"/>
            <w:vAlign w:val="bottom"/>
          </w:tcPr>
          <w:p w14:paraId="2CE1E6A9"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1.55E-13</w:t>
            </w:r>
          </w:p>
        </w:tc>
      </w:tr>
      <w:tr w:rsidR="00421227" w:rsidRPr="00700356" w14:paraId="2421E29B" w14:textId="77777777" w:rsidTr="00BF6ADE">
        <w:trPr>
          <w:trHeight w:val="212"/>
        </w:trPr>
        <w:tc>
          <w:tcPr>
            <w:tcW w:w="388" w:type="pct"/>
            <w:tcBorders>
              <w:top w:val="nil"/>
              <w:left w:val="nil"/>
              <w:bottom w:val="nil"/>
              <w:right w:val="nil"/>
            </w:tcBorders>
            <w:shd w:val="clear" w:color="000000" w:fill="D9D9D9"/>
            <w:noWrap/>
            <w:vAlign w:val="bottom"/>
            <w:hideMark/>
          </w:tcPr>
          <w:p w14:paraId="3F6F0E3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LCA</w:t>
            </w:r>
          </w:p>
        </w:tc>
        <w:tc>
          <w:tcPr>
            <w:tcW w:w="993" w:type="pct"/>
            <w:tcBorders>
              <w:top w:val="nil"/>
              <w:left w:val="nil"/>
              <w:bottom w:val="nil"/>
              <w:right w:val="nil"/>
            </w:tcBorders>
            <w:shd w:val="clear" w:color="000000" w:fill="D9D9D9"/>
            <w:noWrap/>
            <w:vAlign w:val="bottom"/>
            <w:hideMark/>
          </w:tcPr>
          <w:p w14:paraId="2282645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Saint Lucia</w:t>
            </w:r>
          </w:p>
        </w:tc>
        <w:tc>
          <w:tcPr>
            <w:tcW w:w="651" w:type="pct"/>
            <w:tcBorders>
              <w:top w:val="nil"/>
              <w:left w:val="nil"/>
              <w:bottom w:val="nil"/>
              <w:right w:val="nil"/>
            </w:tcBorders>
            <w:shd w:val="clear" w:color="000000" w:fill="FFF2CC"/>
            <w:noWrap/>
            <w:vAlign w:val="bottom"/>
            <w:hideMark/>
          </w:tcPr>
          <w:p w14:paraId="7F4F8B0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Dominican Republic</w:t>
            </w:r>
          </w:p>
        </w:tc>
        <w:tc>
          <w:tcPr>
            <w:tcW w:w="398" w:type="pct"/>
            <w:tcBorders>
              <w:top w:val="nil"/>
              <w:left w:val="nil"/>
              <w:bottom w:val="nil"/>
              <w:right w:val="nil"/>
            </w:tcBorders>
            <w:shd w:val="clear" w:color="auto" w:fill="FFF2CC" w:themeFill="accent4" w:themeFillTint="33"/>
            <w:noWrap/>
            <w:vAlign w:val="bottom"/>
            <w:hideMark/>
          </w:tcPr>
          <w:p w14:paraId="2995ABA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0.45</w:t>
            </w:r>
          </w:p>
        </w:tc>
        <w:tc>
          <w:tcPr>
            <w:tcW w:w="353" w:type="pct"/>
            <w:tcBorders>
              <w:top w:val="nil"/>
              <w:left w:val="nil"/>
              <w:bottom w:val="nil"/>
              <w:right w:val="nil"/>
            </w:tcBorders>
            <w:shd w:val="clear" w:color="auto" w:fill="FFF2CC" w:themeFill="accent4" w:themeFillTint="33"/>
            <w:noWrap/>
            <w:vAlign w:val="bottom"/>
            <w:hideMark/>
          </w:tcPr>
          <w:p w14:paraId="6DE7790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433" w:type="pct"/>
            <w:tcBorders>
              <w:top w:val="nil"/>
              <w:left w:val="nil"/>
              <w:bottom w:val="nil"/>
              <w:right w:val="nil"/>
            </w:tcBorders>
            <w:shd w:val="clear" w:color="auto" w:fill="FFF2CC" w:themeFill="accent4" w:themeFillTint="33"/>
            <w:noWrap/>
            <w:vAlign w:val="bottom"/>
            <w:hideMark/>
          </w:tcPr>
          <w:p w14:paraId="641B5E2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shd w:val="clear" w:color="auto" w:fill="FFF2CC" w:themeFill="accent4" w:themeFillTint="33"/>
            <w:noWrap/>
            <w:vAlign w:val="bottom"/>
            <w:hideMark/>
          </w:tcPr>
          <w:p w14:paraId="08F70E9A"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1.23E-12</w:t>
            </w:r>
          </w:p>
        </w:tc>
        <w:tc>
          <w:tcPr>
            <w:tcW w:w="548" w:type="pct"/>
          </w:tcPr>
          <w:p w14:paraId="08F7F208"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6.01E-13</w:t>
            </w:r>
          </w:p>
        </w:tc>
        <w:tc>
          <w:tcPr>
            <w:tcW w:w="703" w:type="pct"/>
            <w:vAlign w:val="bottom"/>
          </w:tcPr>
          <w:p w14:paraId="2B0CC658"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2.70E-13</w:t>
            </w:r>
          </w:p>
        </w:tc>
      </w:tr>
      <w:tr w:rsidR="00421227" w:rsidRPr="00700356" w14:paraId="213670E5" w14:textId="77777777" w:rsidTr="00BF6ADE">
        <w:trPr>
          <w:trHeight w:val="212"/>
        </w:trPr>
        <w:tc>
          <w:tcPr>
            <w:tcW w:w="388" w:type="pct"/>
            <w:tcBorders>
              <w:top w:val="nil"/>
              <w:left w:val="nil"/>
              <w:bottom w:val="nil"/>
              <w:right w:val="nil"/>
            </w:tcBorders>
            <w:shd w:val="clear" w:color="000000" w:fill="D9D9D9"/>
            <w:noWrap/>
            <w:vAlign w:val="bottom"/>
            <w:hideMark/>
          </w:tcPr>
          <w:p w14:paraId="42FF167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VCT</w:t>
            </w:r>
          </w:p>
        </w:tc>
        <w:tc>
          <w:tcPr>
            <w:tcW w:w="993" w:type="pct"/>
            <w:tcBorders>
              <w:top w:val="nil"/>
              <w:left w:val="nil"/>
              <w:bottom w:val="nil"/>
              <w:right w:val="nil"/>
            </w:tcBorders>
            <w:shd w:val="clear" w:color="000000" w:fill="D9D9D9"/>
            <w:noWrap/>
            <w:vAlign w:val="bottom"/>
            <w:hideMark/>
          </w:tcPr>
          <w:p w14:paraId="4F0DE25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Saint Vincent and the Grenadines</w:t>
            </w:r>
          </w:p>
        </w:tc>
        <w:tc>
          <w:tcPr>
            <w:tcW w:w="651" w:type="pct"/>
            <w:tcBorders>
              <w:top w:val="nil"/>
              <w:left w:val="nil"/>
              <w:bottom w:val="nil"/>
              <w:right w:val="nil"/>
            </w:tcBorders>
            <w:shd w:val="clear" w:color="000000" w:fill="FFF2CC"/>
            <w:noWrap/>
            <w:vAlign w:val="bottom"/>
            <w:hideMark/>
          </w:tcPr>
          <w:p w14:paraId="62B1214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Dominican Republic</w:t>
            </w:r>
          </w:p>
        </w:tc>
        <w:tc>
          <w:tcPr>
            <w:tcW w:w="398" w:type="pct"/>
            <w:tcBorders>
              <w:top w:val="nil"/>
              <w:left w:val="nil"/>
              <w:bottom w:val="nil"/>
              <w:right w:val="nil"/>
            </w:tcBorders>
            <w:shd w:val="clear" w:color="auto" w:fill="FFF2CC" w:themeFill="accent4" w:themeFillTint="33"/>
            <w:noWrap/>
            <w:vAlign w:val="bottom"/>
            <w:hideMark/>
          </w:tcPr>
          <w:p w14:paraId="4055D24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0.45</w:t>
            </w:r>
          </w:p>
        </w:tc>
        <w:tc>
          <w:tcPr>
            <w:tcW w:w="353" w:type="pct"/>
            <w:tcBorders>
              <w:top w:val="nil"/>
              <w:left w:val="nil"/>
              <w:bottom w:val="nil"/>
              <w:right w:val="nil"/>
            </w:tcBorders>
            <w:shd w:val="clear" w:color="auto" w:fill="FFF2CC" w:themeFill="accent4" w:themeFillTint="33"/>
            <w:noWrap/>
            <w:vAlign w:val="bottom"/>
            <w:hideMark/>
          </w:tcPr>
          <w:p w14:paraId="37706D1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433" w:type="pct"/>
            <w:tcBorders>
              <w:top w:val="nil"/>
              <w:left w:val="nil"/>
              <w:bottom w:val="nil"/>
              <w:right w:val="nil"/>
            </w:tcBorders>
            <w:shd w:val="clear" w:color="auto" w:fill="FFF2CC" w:themeFill="accent4" w:themeFillTint="33"/>
            <w:noWrap/>
            <w:vAlign w:val="bottom"/>
            <w:hideMark/>
          </w:tcPr>
          <w:p w14:paraId="6F16FFB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shd w:val="clear" w:color="auto" w:fill="FFF2CC" w:themeFill="accent4" w:themeFillTint="33"/>
            <w:noWrap/>
            <w:vAlign w:val="bottom"/>
            <w:hideMark/>
          </w:tcPr>
          <w:p w14:paraId="605E3925"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4.80E-13</w:t>
            </w:r>
          </w:p>
        </w:tc>
        <w:tc>
          <w:tcPr>
            <w:tcW w:w="548" w:type="pct"/>
          </w:tcPr>
          <w:p w14:paraId="19C33CE6"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3.07E-13</w:t>
            </w:r>
          </w:p>
        </w:tc>
        <w:tc>
          <w:tcPr>
            <w:tcW w:w="703" w:type="pct"/>
            <w:vAlign w:val="bottom"/>
          </w:tcPr>
          <w:p w14:paraId="72041214"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1.55E-13</w:t>
            </w:r>
          </w:p>
        </w:tc>
      </w:tr>
      <w:tr w:rsidR="00421227" w:rsidRPr="00700356" w14:paraId="11D05785" w14:textId="77777777" w:rsidTr="00BF6ADE">
        <w:trPr>
          <w:trHeight w:val="212"/>
        </w:trPr>
        <w:tc>
          <w:tcPr>
            <w:tcW w:w="388" w:type="pct"/>
            <w:tcBorders>
              <w:top w:val="nil"/>
              <w:left w:val="nil"/>
              <w:bottom w:val="nil"/>
              <w:right w:val="nil"/>
            </w:tcBorders>
            <w:shd w:val="clear" w:color="000000" w:fill="D9D9D9"/>
            <w:noWrap/>
            <w:vAlign w:val="bottom"/>
            <w:hideMark/>
          </w:tcPr>
          <w:p w14:paraId="4095BCC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WSM</w:t>
            </w:r>
          </w:p>
        </w:tc>
        <w:tc>
          <w:tcPr>
            <w:tcW w:w="993" w:type="pct"/>
            <w:tcBorders>
              <w:top w:val="nil"/>
              <w:left w:val="nil"/>
              <w:bottom w:val="nil"/>
              <w:right w:val="nil"/>
            </w:tcBorders>
            <w:shd w:val="clear" w:color="000000" w:fill="D9D9D9"/>
            <w:noWrap/>
            <w:vAlign w:val="bottom"/>
            <w:hideMark/>
          </w:tcPr>
          <w:p w14:paraId="4B7747D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Samoa</w:t>
            </w:r>
          </w:p>
        </w:tc>
        <w:tc>
          <w:tcPr>
            <w:tcW w:w="651" w:type="pct"/>
            <w:tcBorders>
              <w:top w:val="nil"/>
              <w:left w:val="nil"/>
              <w:bottom w:val="nil"/>
              <w:right w:val="nil"/>
            </w:tcBorders>
            <w:shd w:val="clear" w:color="000000" w:fill="FFF2CC"/>
            <w:noWrap/>
            <w:vAlign w:val="bottom"/>
            <w:hideMark/>
          </w:tcPr>
          <w:p w14:paraId="3A0B525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Fiji</w:t>
            </w:r>
          </w:p>
        </w:tc>
        <w:tc>
          <w:tcPr>
            <w:tcW w:w="398" w:type="pct"/>
            <w:tcBorders>
              <w:top w:val="nil"/>
              <w:left w:val="nil"/>
              <w:bottom w:val="nil"/>
              <w:right w:val="nil"/>
            </w:tcBorders>
            <w:shd w:val="clear" w:color="auto" w:fill="FFF2CC" w:themeFill="accent4" w:themeFillTint="33"/>
            <w:noWrap/>
            <w:vAlign w:val="bottom"/>
            <w:hideMark/>
          </w:tcPr>
          <w:p w14:paraId="5F6230D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shd w:val="clear" w:color="auto" w:fill="FFF2CC" w:themeFill="accent4" w:themeFillTint="33"/>
            <w:noWrap/>
            <w:vAlign w:val="bottom"/>
            <w:hideMark/>
          </w:tcPr>
          <w:p w14:paraId="54F8772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0.83</w:t>
            </w:r>
          </w:p>
        </w:tc>
        <w:tc>
          <w:tcPr>
            <w:tcW w:w="433" w:type="pct"/>
            <w:tcBorders>
              <w:top w:val="nil"/>
              <w:left w:val="nil"/>
              <w:bottom w:val="nil"/>
              <w:right w:val="nil"/>
            </w:tcBorders>
            <w:shd w:val="clear" w:color="auto" w:fill="FFF2CC" w:themeFill="accent4" w:themeFillTint="33"/>
            <w:noWrap/>
            <w:vAlign w:val="bottom"/>
            <w:hideMark/>
          </w:tcPr>
          <w:p w14:paraId="5B00053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533" w:type="pct"/>
            <w:tcBorders>
              <w:top w:val="nil"/>
              <w:left w:val="nil"/>
              <w:bottom w:val="nil"/>
              <w:right w:val="nil"/>
            </w:tcBorders>
            <w:shd w:val="clear" w:color="auto" w:fill="FFF2CC" w:themeFill="accent4" w:themeFillTint="33"/>
            <w:noWrap/>
            <w:vAlign w:val="bottom"/>
            <w:hideMark/>
          </w:tcPr>
          <w:p w14:paraId="2AD4ADA1"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1.08E-13</w:t>
            </w:r>
          </w:p>
        </w:tc>
        <w:tc>
          <w:tcPr>
            <w:tcW w:w="548" w:type="pct"/>
          </w:tcPr>
          <w:p w14:paraId="3C15B821"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2.54E-14</w:t>
            </w:r>
          </w:p>
        </w:tc>
        <w:tc>
          <w:tcPr>
            <w:tcW w:w="703" w:type="pct"/>
            <w:vAlign w:val="bottom"/>
          </w:tcPr>
          <w:p w14:paraId="28459E22"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1.54E-13</w:t>
            </w:r>
          </w:p>
        </w:tc>
      </w:tr>
      <w:tr w:rsidR="005F3B48" w:rsidRPr="00700356" w14:paraId="449890DB" w14:textId="77777777" w:rsidTr="00BF6ADE">
        <w:trPr>
          <w:trHeight w:val="212"/>
        </w:trPr>
        <w:tc>
          <w:tcPr>
            <w:tcW w:w="388" w:type="pct"/>
            <w:tcBorders>
              <w:top w:val="nil"/>
              <w:left w:val="nil"/>
              <w:bottom w:val="nil"/>
              <w:right w:val="nil"/>
            </w:tcBorders>
            <w:shd w:val="clear" w:color="000000" w:fill="D9D9D9"/>
            <w:noWrap/>
            <w:vAlign w:val="bottom"/>
            <w:hideMark/>
          </w:tcPr>
          <w:p w14:paraId="00BA42A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SMR</w:t>
            </w:r>
          </w:p>
        </w:tc>
        <w:tc>
          <w:tcPr>
            <w:tcW w:w="993" w:type="pct"/>
            <w:tcBorders>
              <w:top w:val="nil"/>
              <w:left w:val="nil"/>
              <w:bottom w:val="nil"/>
              <w:right w:val="nil"/>
            </w:tcBorders>
            <w:shd w:val="clear" w:color="000000" w:fill="D9D9D9"/>
            <w:noWrap/>
            <w:vAlign w:val="bottom"/>
            <w:hideMark/>
          </w:tcPr>
          <w:p w14:paraId="049B3F5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San Marino</w:t>
            </w:r>
          </w:p>
        </w:tc>
        <w:tc>
          <w:tcPr>
            <w:tcW w:w="651" w:type="pct"/>
            <w:tcBorders>
              <w:top w:val="nil"/>
              <w:left w:val="nil"/>
              <w:bottom w:val="nil"/>
              <w:right w:val="nil"/>
            </w:tcBorders>
            <w:shd w:val="clear" w:color="auto" w:fill="FFFFFF" w:themeFill="background1"/>
            <w:noWrap/>
            <w:vAlign w:val="bottom"/>
            <w:hideMark/>
          </w:tcPr>
          <w:p w14:paraId="52D96AB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79E07EE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34704A6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433" w:type="pct"/>
            <w:tcBorders>
              <w:top w:val="nil"/>
              <w:left w:val="nil"/>
              <w:bottom w:val="nil"/>
              <w:right w:val="nil"/>
            </w:tcBorders>
            <w:noWrap/>
            <w:vAlign w:val="bottom"/>
            <w:hideMark/>
          </w:tcPr>
          <w:p w14:paraId="52E2B14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5DB7A730"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1.14E-14</w:t>
            </w:r>
          </w:p>
        </w:tc>
        <w:tc>
          <w:tcPr>
            <w:tcW w:w="548" w:type="pct"/>
          </w:tcPr>
          <w:p w14:paraId="6995D7B1"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1.28E-14</w:t>
            </w:r>
          </w:p>
        </w:tc>
        <w:tc>
          <w:tcPr>
            <w:tcW w:w="703" w:type="pct"/>
            <w:vAlign w:val="bottom"/>
          </w:tcPr>
          <w:p w14:paraId="348099C9"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3.18E-14</w:t>
            </w:r>
          </w:p>
        </w:tc>
      </w:tr>
      <w:tr w:rsidR="005F3B48" w:rsidRPr="00700356" w14:paraId="6FCF8684" w14:textId="77777777" w:rsidTr="00BF6ADE">
        <w:trPr>
          <w:trHeight w:val="212"/>
        </w:trPr>
        <w:tc>
          <w:tcPr>
            <w:tcW w:w="388" w:type="pct"/>
            <w:tcBorders>
              <w:top w:val="nil"/>
              <w:left w:val="nil"/>
              <w:bottom w:val="nil"/>
              <w:right w:val="nil"/>
            </w:tcBorders>
            <w:shd w:val="clear" w:color="000000" w:fill="D9D9D9"/>
            <w:noWrap/>
            <w:vAlign w:val="bottom"/>
            <w:hideMark/>
          </w:tcPr>
          <w:p w14:paraId="2BF9FD6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STP</w:t>
            </w:r>
          </w:p>
        </w:tc>
        <w:tc>
          <w:tcPr>
            <w:tcW w:w="993" w:type="pct"/>
            <w:tcBorders>
              <w:top w:val="nil"/>
              <w:left w:val="nil"/>
              <w:bottom w:val="nil"/>
              <w:right w:val="nil"/>
            </w:tcBorders>
            <w:shd w:val="clear" w:color="000000" w:fill="D9D9D9"/>
            <w:noWrap/>
            <w:vAlign w:val="bottom"/>
            <w:hideMark/>
          </w:tcPr>
          <w:p w14:paraId="307BE63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Sao Tome and Principe</w:t>
            </w:r>
          </w:p>
        </w:tc>
        <w:tc>
          <w:tcPr>
            <w:tcW w:w="651" w:type="pct"/>
            <w:tcBorders>
              <w:top w:val="nil"/>
              <w:left w:val="nil"/>
              <w:bottom w:val="nil"/>
              <w:right w:val="nil"/>
            </w:tcBorders>
            <w:shd w:val="clear" w:color="auto" w:fill="FFFFFF" w:themeFill="background1"/>
            <w:noWrap/>
            <w:vAlign w:val="bottom"/>
            <w:hideMark/>
          </w:tcPr>
          <w:p w14:paraId="1C3C690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54954A1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7E474DE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0.73</w:t>
            </w:r>
          </w:p>
        </w:tc>
        <w:tc>
          <w:tcPr>
            <w:tcW w:w="433" w:type="pct"/>
            <w:tcBorders>
              <w:top w:val="nil"/>
              <w:left w:val="nil"/>
              <w:bottom w:val="nil"/>
              <w:right w:val="nil"/>
            </w:tcBorders>
            <w:noWrap/>
            <w:vAlign w:val="bottom"/>
            <w:hideMark/>
          </w:tcPr>
          <w:p w14:paraId="1085A8E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0.27</w:t>
            </w:r>
          </w:p>
        </w:tc>
        <w:tc>
          <w:tcPr>
            <w:tcW w:w="533" w:type="pct"/>
            <w:tcBorders>
              <w:top w:val="nil"/>
              <w:left w:val="nil"/>
              <w:bottom w:val="nil"/>
              <w:right w:val="nil"/>
            </w:tcBorders>
            <w:noWrap/>
            <w:vAlign w:val="bottom"/>
            <w:hideMark/>
          </w:tcPr>
          <w:p w14:paraId="72ADB973"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1.86E-12</w:t>
            </w:r>
          </w:p>
        </w:tc>
        <w:tc>
          <w:tcPr>
            <w:tcW w:w="548" w:type="pct"/>
          </w:tcPr>
          <w:p w14:paraId="0DB06392"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6.50E-14</w:t>
            </w:r>
          </w:p>
        </w:tc>
        <w:tc>
          <w:tcPr>
            <w:tcW w:w="703" w:type="pct"/>
            <w:vAlign w:val="bottom"/>
          </w:tcPr>
          <w:p w14:paraId="42E89601"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3.34E-13</w:t>
            </w:r>
          </w:p>
        </w:tc>
      </w:tr>
      <w:tr w:rsidR="005F3B48" w:rsidRPr="00700356" w14:paraId="598D054B" w14:textId="77777777" w:rsidTr="00BF6ADE">
        <w:trPr>
          <w:trHeight w:val="212"/>
        </w:trPr>
        <w:tc>
          <w:tcPr>
            <w:tcW w:w="388" w:type="pct"/>
            <w:tcBorders>
              <w:top w:val="nil"/>
              <w:left w:val="nil"/>
              <w:bottom w:val="nil"/>
              <w:right w:val="nil"/>
            </w:tcBorders>
            <w:shd w:val="clear" w:color="000000" w:fill="D9D9D9"/>
            <w:noWrap/>
            <w:vAlign w:val="bottom"/>
            <w:hideMark/>
          </w:tcPr>
          <w:p w14:paraId="0768743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SAU</w:t>
            </w:r>
          </w:p>
        </w:tc>
        <w:tc>
          <w:tcPr>
            <w:tcW w:w="993" w:type="pct"/>
            <w:tcBorders>
              <w:top w:val="nil"/>
              <w:left w:val="nil"/>
              <w:bottom w:val="nil"/>
              <w:right w:val="nil"/>
            </w:tcBorders>
            <w:shd w:val="clear" w:color="000000" w:fill="D9D9D9"/>
            <w:noWrap/>
            <w:vAlign w:val="bottom"/>
            <w:hideMark/>
          </w:tcPr>
          <w:p w14:paraId="4D3EF1A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Saudi Arabia</w:t>
            </w:r>
          </w:p>
        </w:tc>
        <w:tc>
          <w:tcPr>
            <w:tcW w:w="651" w:type="pct"/>
            <w:tcBorders>
              <w:top w:val="nil"/>
              <w:left w:val="nil"/>
              <w:bottom w:val="nil"/>
              <w:right w:val="nil"/>
            </w:tcBorders>
            <w:shd w:val="clear" w:color="auto" w:fill="FFFFFF" w:themeFill="background1"/>
            <w:noWrap/>
            <w:vAlign w:val="bottom"/>
          </w:tcPr>
          <w:p w14:paraId="02C8F8F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noWrap/>
            <w:vAlign w:val="bottom"/>
            <w:hideMark/>
          </w:tcPr>
          <w:p w14:paraId="73050EF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0.89</w:t>
            </w:r>
          </w:p>
        </w:tc>
        <w:tc>
          <w:tcPr>
            <w:tcW w:w="353" w:type="pct"/>
            <w:tcBorders>
              <w:top w:val="nil"/>
              <w:left w:val="nil"/>
              <w:bottom w:val="nil"/>
              <w:right w:val="nil"/>
            </w:tcBorders>
            <w:noWrap/>
            <w:vAlign w:val="bottom"/>
            <w:hideMark/>
          </w:tcPr>
          <w:p w14:paraId="241D4DF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0.09</w:t>
            </w:r>
          </w:p>
        </w:tc>
        <w:tc>
          <w:tcPr>
            <w:tcW w:w="433" w:type="pct"/>
            <w:tcBorders>
              <w:top w:val="nil"/>
              <w:left w:val="nil"/>
              <w:bottom w:val="nil"/>
              <w:right w:val="nil"/>
            </w:tcBorders>
            <w:noWrap/>
            <w:vAlign w:val="bottom"/>
            <w:hideMark/>
          </w:tcPr>
          <w:p w14:paraId="1344DAE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noWrap/>
            <w:vAlign w:val="bottom"/>
            <w:hideMark/>
          </w:tcPr>
          <w:p w14:paraId="538F2936"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4.41E-15</w:t>
            </w:r>
          </w:p>
        </w:tc>
        <w:tc>
          <w:tcPr>
            <w:tcW w:w="548" w:type="pct"/>
          </w:tcPr>
          <w:p w14:paraId="362CCD2B"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3.77E-15</w:t>
            </w:r>
          </w:p>
        </w:tc>
        <w:tc>
          <w:tcPr>
            <w:tcW w:w="703" w:type="pct"/>
            <w:vAlign w:val="bottom"/>
          </w:tcPr>
          <w:p w14:paraId="6FC7A836"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2.95E-14</w:t>
            </w:r>
          </w:p>
        </w:tc>
      </w:tr>
      <w:tr w:rsidR="00421227" w:rsidRPr="00700356" w14:paraId="04E81D84" w14:textId="77777777" w:rsidTr="00BF6ADE">
        <w:trPr>
          <w:trHeight w:val="212"/>
        </w:trPr>
        <w:tc>
          <w:tcPr>
            <w:tcW w:w="388" w:type="pct"/>
            <w:tcBorders>
              <w:top w:val="nil"/>
              <w:left w:val="nil"/>
              <w:bottom w:val="nil"/>
              <w:right w:val="nil"/>
            </w:tcBorders>
            <w:shd w:val="clear" w:color="000000" w:fill="D9D9D9"/>
            <w:noWrap/>
            <w:vAlign w:val="bottom"/>
            <w:hideMark/>
          </w:tcPr>
          <w:p w14:paraId="1210FAD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xSR</w:t>
            </w:r>
          </w:p>
        </w:tc>
        <w:tc>
          <w:tcPr>
            <w:tcW w:w="993" w:type="pct"/>
            <w:tcBorders>
              <w:top w:val="nil"/>
              <w:left w:val="nil"/>
              <w:bottom w:val="nil"/>
              <w:right w:val="nil"/>
            </w:tcBorders>
            <w:shd w:val="clear" w:color="000000" w:fill="D9D9D9"/>
            <w:noWrap/>
            <w:vAlign w:val="bottom"/>
            <w:hideMark/>
          </w:tcPr>
          <w:p w14:paraId="3073055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Scarborough Reef</w:t>
            </w:r>
          </w:p>
        </w:tc>
        <w:tc>
          <w:tcPr>
            <w:tcW w:w="651" w:type="pct"/>
            <w:tcBorders>
              <w:top w:val="nil"/>
              <w:left w:val="nil"/>
              <w:bottom w:val="nil"/>
              <w:right w:val="nil"/>
            </w:tcBorders>
            <w:shd w:val="clear" w:color="000000" w:fill="FFF2CC"/>
            <w:noWrap/>
            <w:vAlign w:val="bottom"/>
            <w:hideMark/>
          </w:tcPr>
          <w:p w14:paraId="47A06CD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Phillipines</w:t>
            </w:r>
          </w:p>
        </w:tc>
        <w:tc>
          <w:tcPr>
            <w:tcW w:w="398" w:type="pct"/>
            <w:tcBorders>
              <w:top w:val="nil"/>
              <w:left w:val="nil"/>
              <w:bottom w:val="nil"/>
              <w:right w:val="nil"/>
            </w:tcBorders>
            <w:shd w:val="clear" w:color="000000" w:fill="FFF2CC"/>
            <w:noWrap/>
            <w:vAlign w:val="bottom"/>
            <w:hideMark/>
          </w:tcPr>
          <w:p w14:paraId="707B46B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0.66</w:t>
            </w:r>
          </w:p>
        </w:tc>
        <w:tc>
          <w:tcPr>
            <w:tcW w:w="353" w:type="pct"/>
            <w:tcBorders>
              <w:top w:val="nil"/>
              <w:left w:val="nil"/>
              <w:bottom w:val="nil"/>
              <w:right w:val="nil"/>
            </w:tcBorders>
            <w:shd w:val="clear" w:color="000000" w:fill="FFF2CC"/>
            <w:noWrap/>
            <w:vAlign w:val="bottom"/>
            <w:hideMark/>
          </w:tcPr>
          <w:p w14:paraId="4454F4E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0.33</w:t>
            </w:r>
          </w:p>
        </w:tc>
        <w:tc>
          <w:tcPr>
            <w:tcW w:w="433" w:type="pct"/>
            <w:tcBorders>
              <w:top w:val="nil"/>
              <w:left w:val="nil"/>
              <w:bottom w:val="nil"/>
              <w:right w:val="nil"/>
            </w:tcBorders>
            <w:shd w:val="clear" w:color="000000" w:fill="FFF2CC"/>
            <w:noWrap/>
            <w:vAlign w:val="bottom"/>
            <w:hideMark/>
          </w:tcPr>
          <w:p w14:paraId="0A44500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shd w:val="clear" w:color="000000" w:fill="FFF2CC"/>
            <w:noWrap/>
            <w:vAlign w:val="bottom"/>
            <w:hideMark/>
          </w:tcPr>
          <w:p w14:paraId="79C018E0"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4.99E-14</w:t>
            </w:r>
          </w:p>
        </w:tc>
        <w:tc>
          <w:tcPr>
            <w:tcW w:w="548" w:type="pct"/>
          </w:tcPr>
          <w:p w14:paraId="598749E0"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2.83E-14</w:t>
            </w:r>
          </w:p>
        </w:tc>
        <w:tc>
          <w:tcPr>
            <w:tcW w:w="703" w:type="pct"/>
            <w:vAlign w:val="bottom"/>
          </w:tcPr>
          <w:p w14:paraId="362A03FF"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4.33E-14</w:t>
            </w:r>
          </w:p>
        </w:tc>
      </w:tr>
      <w:tr w:rsidR="005F3B48" w:rsidRPr="00700356" w14:paraId="06170C10" w14:textId="77777777" w:rsidTr="00BF6ADE">
        <w:trPr>
          <w:trHeight w:val="212"/>
        </w:trPr>
        <w:tc>
          <w:tcPr>
            <w:tcW w:w="388" w:type="pct"/>
            <w:tcBorders>
              <w:top w:val="nil"/>
              <w:left w:val="nil"/>
              <w:bottom w:val="nil"/>
              <w:right w:val="nil"/>
            </w:tcBorders>
            <w:shd w:val="clear" w:color="000000" w:fill="D9D9D9"/>
            <w:noWrap/>
            <w:vAlign w:val="bottom"/>
            <w:hideMark/>
          </w:tcPr>
          <w:p w14:paraId="57C0F63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SEN</w:t>
            </w:r>
          </w:p>
        </w:tc>
        <w:tc>
          <w:tcPr>
            <w:tcW w:w="993" w:type="pct"/>
            <w:tcBorders>
              <w:top w:val="nil"/>
              <w:left w:val="nil"/>
              <w:bottom w:val="nil"/>
              <w:right w:val="nil"/>
            </w:tcBorders>
            <w:shd w:val="clear" w:color="000000" w:fill="D9D9D9"/>
            <w:noWrap/>
            <w:vAlign w:val="bottom"/>
            <w:hideMark/>
          </w:tcPr>
          <w:p w14:paraId="20B19A3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Senegal</w:t>
            </w:r>
          </w:p>
        </w:tc>
        <w:tc>
          <w:tcPr>
            <w:tcW w:w="651" w:type="pct"/>
            <w:tcBorders>
              <w:top w:val="nil"/>
              <w:left w:val="nil"/>
              <w:bottom w:val="nil"/>
              <w:right w:val="nil"/>
            </w:tcBorders>
            <w:shd w:val="clear" w:color="auto" w:fill="FFFFFF" w:themeFill="background1"/>
            <w:noWrap/>
            <w:vAlign w:val="bottom"/>
            <w:hideMark/>
          </w:tcPr>
          <w:p w14:paraId="5875A60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346EBB3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1711566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0.98</w:t>
            </w:r>
          </w:p>
        </w:tc>
        <w:tc>
          <w:tcPr>
            <w:tcW w:w="433" w:type="pct"/>
            <w:tcBorders>
              <w:top w:val="nil"/>
              <w:left w:val="nil"/>
              <w:bottom w:val="nil"/>
              <w:right w:val="nil"/>
            </w:tcBorders>
            <w:noWrap/>
            <w:vAlign w:val="bottom"/>
            <w:hideMark/>
          </w:tcPr>
          <w:p w14:paraId="0F2C2E9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2D0539A4"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7.48E-15</w:t>
            </w:r>
          </w:p>
        </w:tc>
        <w:tc>
          <w:tcPr>
            <w:tcW w:w="548" w:type="pct"/>
          </w:tcPr>
          <w:p w14:paraId="3C81250A"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7.19E-15</w:t>
            </w:r>
          </w:p>
        </w:tc>
        <w:tc>
          <w:tcPr>
            <w:tcW w:w="703" w:type="pct"/>
            <w:vAlign w:val="bottom"/>
          </w:tcPr>
          <w:p w14:paraId="4176D004"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8.49E-15</w:t>
            </w:r>
          </w:p>
        </w:tc>
      </w:tr>
      <w:tr w:rsidR="005F3B48" w:rsidRPr="00700356" w14:paraId="2B4B2358" w14:textId="77777777" w:rsidTr="00BF6ADE">
        <w:trPr>
          <w:trHeight w:val="212"/>
        </w:trPr>
        <w:tc>
          <w:tcPr>
            <w:tcW w:w="388" w:type="pct"/>
            <w:tcBorders>
              <w:top w:val="nil"/>
              <w:left w:val="nil"/>
              <w:bottom w:val="nil"/>
              <w:right w:val="nil"/>
            </w:tcBorders>
            <w:shd w:val="clear" w:color="000000" w:fill="D9D9D9"/>
            <w:noWrap/>
            <w:vAlign w:val="bottom"/>
            <w:hideMark/>
          </w:tcPr>
          <w:p w14:paraId="3D3676C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SRB</w:t>
            </w:r>
          </w:p>
        </w:tc>
        <w:tc>
          <w:tcPr>
            <w:tcW w:w="993" w:type="pct"/>
            <w:tcBorders>
              <w:top w:val="nil"/>
              <w:left w:val="nil"/>
              <w:bottom w:val="nil"/>
              <w:right w:val="nil"/>
            </w:tcBorders>
            <w:shd w:val="clear" w:color="000000" w:fill="D9D9D9"/>
            <w:noWrap/>
            <w:vAlign w:val="bottom"/>
            <w:hideMark/>
          </w:tcPr>
          <w:p w14:paraId="6D77E6F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Serbia</w:t>
            </w:r>
          </w:p>
        </w:tc>
        <w:tc>
          <w:tcPr>
            <w:tcW w:w="651" w:type="pct"/>
            <w:tcBorders>
              <w:top w:val="nil"/>
              <w:left w:val="nil"/>
              <w:bottom w:val="nil"/>
              <w:right w:val="nil"/>
            </w:tcBorders>
            <w:shd w:val="clear" w:color="auto" w:fill="FFFFFF" w:themeFill="background1"/>
            <w:noWrap/>
            <w:vAlign w:val="bottom"/>
            <w:hideMark/>
          </w:tcPr>
          <w:p w14:paraId="2BE48BC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79D39A2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353" w:type="pct"/>
            <w:tcBorders>
              <w:top w:val="nil"/>
              <w:left w:val="nil"/>
              <w:bottom w:val="nil"/>
              <w:right w:val="nil"/>
            </w:tcBorders>
            <w:noWrap/>
            <w:vAlign w:val="bottom"/>
            <w:hideMark/>
          </w:tcPr>
          <w:p w14:paraId="45CE895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433" w:type="pct"/>
            <w:tcBorders>
              <w:top w:val="nil"/>
              <w:left w:val="nil"/>
              <w:bottom w:val="nil"/>
              <w:right w:val="nil"/>
            </w:tcBorders>
            <w:noWrap/>
            <w:vAlign w:val="bottom"/>
            <w:hideMark/>
          </w:tcPr>
          <w:p w14:paraId="1F78868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DCDEFC3"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6.05E-15</w:t>
            </w:r>
          </w:p>
        </w:tc>
        <w:tc>
          <w:tcPr>
            <w:tcW w:w="548" w:type="pct"/>
          </w:tcPr>
          <w:p w14:paraId="1073FC4F"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5.53E-15</w:t>
            </w:r>
          </w:p>
        </w:tc>
        <w:tc>
          <w:tcPr>
            <w:tcW w:w="703" w:type="pct"/>
            <w:vAlign w:val="bottom"/>
          </w:tcPr>
          <w:p w14:paraId="4CA32EE7"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7.42E-15</w:t>
            </w:r>
          </w:p>
        </w:tc>
      </w:tr>
      <w:tr w:rsidR="00421227" w:rsidRPr="00700356" w14:paraId="3222C137" w14:textId="77777777" w:rsidTr="00BF6ADE">
        <w:trPr>
          <w:trHeight w:val="212"/>
        </w:trPr>
        <w:tc>
          <w:tcPr>
            <w:tcW w:w="388" w:type="pct"/>
            <w:tcBorders>
              <w:top w:val="nil"/>
              <w:left w:val="nil"/>
              <w:bottom w:val="nil"/>
              <w:right w:val="nil"/>
            </w:tcBorders>
            <w:shd w:val="clear" w:color="000000" w:fill="D9D9D9"/>
            <w:noWrap/>
            <w:vAlign w:val="bottom"/>
            <w:hideMark/>
          </w:tcPr>
          <w:p w14:paraId="7C97AF1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SYC</w:t>
            </w:r>
          </w:p>
        </w:tc>
        <w:tc>
          <w:tcPr>
            <w:tcW w:w="993" w:type="pct"/>
            <w:tcBorders>
              <w:top w:val="nil"/>
              <w:left w:val="nil"/>
              <w:bottom w:val="nil"/>
              <w:right w:val="nil"/>
            </w:tcBorders>
            <w:shd w:val="clear" w:color="000000" w:fill="D9D9D9"/>
            <w:noWrap/>
            <w:vAlign w:val="bottom"/>
            <w:hideMark/>
          </w:tcPr>
          <w:p w14:paraId="6226356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Seychelles</w:t>
            </w:r>
          </w:p>
        </w:tc>
        <w:tc>
          <w:tcPr>
            <w:tcW w:w="651" w:type="pct"/>
            <w:tcBorders>
              <w:top w:val="nil"/>
              <w:left w:val="nil"/>
              <w:bottom w:val="nil"/>
              <w:right w:val="nil"/>
            </w:tcBorders>
            <w:shd w:val="clear" w:color="000000" w:fill="FFF2CC"/>
            <w:noWrap/>
            <w:vAlign w:val="bottom"/>
            <w:hideMark/>
          </w:tcPr>
          <w:p w14:paraId="6EDB245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Madagaskar</w:t>
            </w:r>
          </w:p>
        </w:tc>
        <w:tc>
          <w:tcPr>
            <w:tcW w:w="398" w:type="pct"/>
            <w:tcBorders>
              <w:top w:val="nil"/>
              <w:left w:val="nil"/>
              <w:bottom w:val="nil"/>
              <w:right w:val="nil"/>
            </w:tcBorders>
            <w:shd w:val="clear" w:color="000000" w:fill="FFF2CC"/>
            <w:noWrap/>
            <w:vAlign w:val="bottom"/>
            <w:hideMark/>
          </w:tcPr>
          <w:p w14:paraId="680E878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0.34</w:t>
            </w:r>
          </w:p>
        </w:tc>
        <w:tc>
          <w:tcPr>
            <w:tcW w:w="353" w:type="pct"/>
            <w:tcBorders>
              <w:top w:val="nil"/>
              <w:left w:val="nil"/>
              <w:bottom w:val="nil"/>
              <w:right w:val="nil"/>
            </w:tcBorders>
            <w:shd w:val="clear" w:color="000000" w:fill="FFF2CC"/>
            <w:noWrap/>
            <w:vAlign w:val="bottom"/>
            <w:hideMark/>
          </w:tcPr>
          <w:p w14:paraId="1072498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0.52</w:t>
            </w:r>
          </w:p>
        </w:tc>
        <w:tc>
          <w:tcPr>
            <w:tcW w:w="433" w:type="pct"/>
            <w:tcBorders>
              <w:top w:val="nil"/>
              <w:left w:val="nil"/>
              <w:bottom w:val="nil"/>
              <w:right w:val="nil"/>
            </w:tcBorders>
            <w:shd w:val="clear" w:color="000000" w:fill="FFF2CC"/>
            <w:noWrap/>
            <w:vAlign w:val="bottom"/>
            <w:hideMark/>
          </w:tcPr>
          <w:p w14:paraId="0B7C2AD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0.14</w:t>
            </w:r>
          </w:p>
        </w:tc>
        <w:tc>
          <w:tcPr>
            <w:tcW w:w="533" w:type="pct"/>
            <w:tcBorders>
              <w:top w:val="nil"/>
              <w:left w:val="nil"/>
              <w:bottom w:val="nil"/>
              <w:right w:val="nil"/>
            </w:tcBorders>
            <w:shd w:val="clear" w:color="000000" w:fill="FFF2CC"/>
            <w:noWrap/>
            <w:vAlign w:val="bottom"/>
            <w:hideMark/>
          </w:tcPr>
          <w:p w14:paraId="35856A87"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9.35E-14</w:t>
            </w:r>
          </w:p>
        </w:tc>
        <w:tc>
          <w:tcPr>
            <w:tcW w:w="548" w:type="pct"/>
          </w:tcPr>
          <w:p w14:paraId="5A549BC0"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3.88E-14</w:t>
            </w:r>
          </w:p>
        </w:tc>
        <w:tc>
          <w:tcPr>
            <w:tcW w:w="703" w:type="pct"/>
            <w:vAlign w:val="bottom"/>
          </w:tcPr>
          <w:p w14:paraId="7AE8055D"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1.44E-13</w:t>
            </w:r>
          </w:p>
        </w:tc>
      </w:tr>
      <w:tr w:rsidR="005F3B48" w:rsidRPr="00700356" w14:paraId="38AABEFE" w14:textId="77777777" w:rsidTr="00BF6ADE">
        <w:trPr>
          <w:trHeight w:val="212"/>
        </w:trPr>
        <w:tc>
          <w:tcPr>
            <w:tcW w:w="388" w:type="pct"/>
            <w:tcBorders>
              <w:top w:val="nil"/>
              <w:left w:val="nil"/>
              <w:bottom w:val="nil"/>
              <w:right w:val="nil"/>
            </w:tcBorders>
            <w:shd w:val="clear" w:color="000000" w:fill="D9D9D9"/>
            <w:noWrap/>
            <w:vAlign w:val="bottom"/>
            <w:hideMark/>
          </w:tcPr>
          <w:p w14:paraId="7A5B1B5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SLE</w:t>
            </w:r>
          </w:p>
        </w:tc>
        <w:tc>
          <w:tcPr>
            <w:tcW w:w="993" w:type="pct"/>
            <w:tcBorders>
              <w:top w:val="nil"/>
              <w:left w:val="nil"/>
              <w:bottom w:val="nil"/>
              <w:right w:val="nil"/>
            </w:tcBorders>
            <w:shd w:val="clear" w:color="000000" w:fill="D9D9D9"/>
            <w:noWrap/>
            <w:vAlign w:val="bottom"/>
            <w:hideMark/>
          </w:tcPr>
          <w:p w14:paraId="1434D9E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Sierra Leone</w:t>
            </w:r>
          </w:p>
        </w:tc>
        <w:tc>
          <w:tcPr>
            <w:tcW w:w="651" w:type="pct"/>
            <w:tcBorders>
              <w:top w:val="nil"/>
              <w:left w:val="nil"/>
              <w:bottom w:val="nil"/>
              <w:right w:val="nil"/>
            </w:tcBorders>
            <w:shd w:val="clear" w:color="000000" w:fill="FFF2CC"/>
            <w:noWrap/>
            <w:vAlign w:val="bottom"/>
            <w:hideMark/>
          </w:tcPr>
          <w:p w14:paraId="4A996D1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7AFA8E8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7939B67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w:t>
            </w:r>
          </w:p>
        </w:tc>
        <w:tc>
          <w:tcPr>
            <w:tcW w:w="433" w:type="pct"/>
            <w:tcBorders>
              <w:top w:val="nil"/>
              <w:left w:val="nil"/>
              <w:bottom w:val="nil"/>
              <w:right w:val="nil"/>
            </w:tcBorders>
            <w:noWrap/>
            <w:vAlign w:val="bottom"/>
            <w:hideMark/>
          </w:tcPr>
          <w:p w14:paraId="3619D7B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w:t>
            </w:r>
          </w:p>
        </w:tc>
        <w:tc>
          <w:tcPr>
            <w:tcW w:w="533" w:type="pct"/>
            <w:tcBorders>
              <w:top w:val="nil"/>
              <w:left w:val="nil"/>
              <w:bottom w:val="nil"/>
              <w:right w:val="nil"/>
            </w:tcBorders>
            <w:noWrap/>
            <w:vAlign w:val="bottom"/>
            <w:hideMark/>
          </w:tcPr>
          <w:p w14:paraId="18752AED"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3.67E-14</w:t>
            </w:r>
          </w:p>
        </w:tc>
        <w:tc>
          <w:tcPr>
            <w:tcW w:w="548" w:type="pct"/>
          </w:tcPr>
          <w:p w14:paraId="61FC765A"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3.90E-14</w:t>
            </w:r>
          </w:p>
        </w:tc>
        <w:tc>
          <w:tcPr>
            <w:tcW w:w="703" w:type="pct"/>
            <w:vAlign w:val="bottom"/>
          </w:tcPr>
          <w:p w14:paraId="2D5533A3"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3.74E-14</w:t>
            </w:r>
          </w:p>
        </w:tc>
      </w:tr>
      <w:tr w:rsidR="00421227" w:rsidRPr="00700356" w14:paraId="2839EF18" w14:textId="77777777" w:rsidTr="00BF6ADE">
        <w:trPr>
          <w:trHeight w:val="212"/>
        </w:trPr>
        <w:tc>
          <w:tcPr>
            <w:tcW w:w="388" w:type="pct"/>
            <w:tcBorders>
              <w:top w:val="nil"/>
              <w:left w:val="nil"/>
              <w:bottom w:val="nil"/>
              <w:right w:val="nil"/>
            </w:tcBorders>
            <w:shd w:val="clear" w:color="000000" w:fill="D9D9D9"/>
            <w:noWrap/>
            <w:vAlign w:val="bottom"/>
            <w:hideMark/>
          </w:tcPr>
          <w:p w14:paraId="096DFAC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SGP</w:t>
            </w:r>
          </w:p>
        </w:tc>
        <w:tc>
          <w:tcPr>
            <w:tcW w:w="993" w:type="pct"/>
            <w:tcBorders>
              <w:top w:val="nil"/>
              <w:left w:val="nil"/>
              <w:bottom w:val="nil"/>
              <w:right w:val="nil"/>
            </w:tcBorders>
            <w:shd w:val="clear" w:color="000000" w:fill="D9D9D9"/>
            <w:noWrap/>
            <w:vAlign w:val="bottom"/>
            <w:hideMark/>
          </w:tcPr>
          <w:p w14:paraId="5B3987D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Singapore</w:t>
            </w:r>
          </w:p>
        </w:tc>
        <w:tc>
          <w:tcPr>
            <w:tcW w:w="651" w:type="pct"/>
            <w:tcBorders>
              <w:top w:val="nil"/>
              <w:left w:val="nil"/>
              <w:bottom w:val="nil"/>
              <w:right w:val="nil"/>
            </w:tcBorders>
            <w:shd w:val="clear" w:color="000000" w:fill="FFF2CC"/>
            <w:noWrap/>
            <w:vAlign w:val="bottom"/>
            <w:hideMark/>
          </w:tcPr>
          <w:p w14:paraId="491D391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Thailand</w:t>
            </w:r>
          </w:p>
        </w:tc>
        <w:tc>
          <w:tcPr>
            <w:tcW w:w="398" w:type="pct"/>
            <w:tcBorders>
              <w:top w:val="nil"/>
              <w:left w:val="nil"/>
              <w:bottom w:val="nil"/>
              <w:right w:val="nil"/>
            </w:tcBorders>
            <w:shd w:val="clear" w:color="000000" w:fill="FFF2CC"/>
            <w:noWrap/>
            <w:vAlign w:val="bottom"/>
            <w:hideMark/>
          </w:tcPr>
          <w:p w14:paraId="012510F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0.53</w:t>
            </w:r>
          </w:p>
        </w:tc>
        <w:tc>
          <w:tcPr>
            <w:tcW w:w="353" w:type="pct"/>
            <w:tcBorders>
              <w:top w:val="nil"/>
              <w:left w:val="nil"/>
              <w:bottom w:val="nil"/>
              <w:right w:val="nil"/>
            </w:tcBorders>
            <w:shd w:val="clear" w:color="000000" w:fill="FFF2CC"/>
            <w:noWrap/>
            <w:vAlign w:val="bottom"/>
            <w:hideMark/>
          </w:tcPr>
          <w:p w14:paraId="060877C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0.47</w:t>
            </w:r>
          </w:p>
        </w:tc>
        <w:tc>
          <w:tcPr>
            <w:tcW w:w="433" w:type="pct"/>
            <w:tcBorders>
              <w:top w:val="nil"/>
              <w:left w:val="nil"/>
              <w:bottom w:val="nil"/>
              <w:right w:val="nil"/>
            </w:tcBorders>
            <w:shd w:val="clear" w:color="000000" w:fill="FFF2CC"/>
            <w:noWrap/>
            <w:vAlign w:val="bottom"/>
            <w:hideMark/>
          </w:tcPr>
          <w:p w14:paraId="0DE7A89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shd w:val="clear" w:color="000000" w:fill="FFF2CC"/>
            <w:noWrap/>
            <w:vAlign w:val="bottom"/>
            <w:hideMark/>
          </w:tcPr>
          <w:p w14:paraId="0B3AAC83"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9.96E-14</w:t>
            </w:r>
          </w:p>
        </w:tc>
        <w:tc>
          <w:tcPr>
            <w:tcW w:w="548" w:type="pct"/>
          </w:tcPr>
          <w:p w14:paraId="64F8CC06"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7.02E-13</w:t>
            </w:r>
          </w:p>
        </w:tc>
        <w:tc>
          <w:tcPr>
            <w:tcW w:w="703" w:type="pct"/>
            <w:vAlign w:val="bottom"/>
          </w:tcPr>
          <w:p w14:paraId="37B7FB8C"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9.32E-14</w:t>
            </w:r>
          </w:p>
        </w:tc>
      </w:tr>
      <w:tr w:rsidR="005F3B48" w:rsidRPr="00700356" w14:paraId="79111BA3" w14:textId="77777777" w:rsidTr="00BF6ADE">
        <w:trPr>
          <w:trHeight w:val="212"/>
        </w:trPr>
        <w:tc>
          <w:tcPr>
            <w:tcW w:w="388" w:type="pct"/>
            <w:tcBorders>
              <w:top w:val="nil"/>
              <w:left w:val="nil"/>
              <w:bottom w:val="nil"/>
              <w:right w:val="nil"/>
            </w:tcBorders>
            <w:shd w:val="clear" w:color="000000" w:fill="D9D9D9"/>
            <w:noWrap/>
            <w:vAlign w:val="bottom"/>
            <w:hideMark/>
          </w:tcPr>
          <w:p w14:paraId="51963F4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SVK</w:t>
            </w:r>
          </w:p>
        </w:tc>
        <w:tc>
          <w:tcPr>
            <w:tcW w:w="993" w:type="pct"/>
            <w:tcBorders>
              <w:top w:val="nil"/>
              <w:left w:val="nil"/>
              <w:bottom w:val="nil"/>
              <w:right w:val="nil"/>
            </w:tcBorders>
            <w:shd w:val="clear" w:color="000000" w:fill="D9D9D9"/>
            <w:noWrap/>
            <w:vAlign w:val="bottom"/>
            <w:hideMark/>
          </w:tcPr>
          <w:p w14:paraId="0C05DB7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Slovakia</w:t>
            </w:r>
          </w:p>
        </w:tc>
        <w:tc>
          <w:tcPr>
            <w:tcW w:w="651" w:type="pct"/>
            <w:tcBorders>
              <w:top w:val="nil"/>
              <w:left w:val="nil"/>
              <w:bottom w:val="nil"/>
              <w:right w:val="nil"/>
            </w:tcBorders>
            <w:shd w:val="clear" w:color="auto" w:fill="FFFFFF" w:themeFill="background1"/>
            <w:noWrap/>
            <w:vAlign w:val="bottom"/>
            <w:hideMark/>
          </w:tcPr>
          <w:p w14:paraId="57C1FE5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4846FE5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353" w:type="pct"/>
            <w:tcBorders>
              <w:top w:val="nil"/>
              <w:left w:val="nil"/>
              <w:bottom w:val="nil"/>
              <w:right w:val="nil"/>
            </w:tcBorders>
            <w:noWrap/>
            <w:vAlign w:val="bottom"/>
            <w:hideMark/>
          </w:tcPr>
          <w:p w14:paraId="6698F67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0.49</w:t>
            </w:r>
          </w:p>
        </w:tc>
        <w:tc>
          <w:tcPr>
            <w:tcW w:w="433" w:type="pct"/>
            <w:tcBorders>
              <w:top w:val="nil"/>
              <w:left w:val="nil"/>
              <w:bottom w:val="nil"/>
              <w:right w:val="nil"/>
            </w:tcBorders>
            <w:noWrap/>
            <w:vAlign w:val="bottom"/>
            <w:hideMark/>
          </w:tcPr>
          <w:p w14:paraId="15336A4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07FF63C"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4.53E-15</w:t>
            </w:r>
          </w:p>
        </w:tc>
        <w:tc>
          <w:tcPr>
            <w:tcW w:w="548" w:type="pct"/>
          </w:tcPr>
          <w:p w14:paraId="78164598"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4.06E-15</w:t>
            </w:r>
          </w:p>
        </w:tc>
        <w:tc>
          <w:tcPr>
            <w:tcW w:w="703" w:type="pct"/>
            <w:vAlign w:val="bottom"/>
          </w:tcPr>
          <w:p w14:paraId="0978C458"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5.35E-15</w:t>
            </w:r>
          </w:p>
        </w:tc>
      </w:tr>
      <w:tr w:rsidR="005F3B48" w:rsidRPr="00700356" w14:paraId="3A965CAE" w14:textId="77777777" w:rsidTr="00BF6ADE">
        <w:trPr>
          <w:trHeight w:val="212"/>
        </w:trPr>
        <w:tc>
          <w:tcPr>
            <w:tcW w:w="388" w:type="pct"/>
            <w:tcBorders>
              <w:top w:val="nil"/>
              <w:left w:val="nil"/>
              <w:bottom w:val="nil"/>
              <w:right w:val="nil"/>
            </w:tcBorders>
            <w:shd w:val="clear" w:color="000000" w:fill="D9D9D9"/>
            <w:noWrap/>
            <w:vAlign w:val="bottom"/>
            <w:hideMark/>
          </w:tcPr>
          <w:p w14:paraId="205E3AD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SVN</w:t>
            </w:r>
          </w:p>
        </w:tc>
        <w:tc>
          <w:tcPr>
            <w:tcW w:w="993" w:type="pct"/>
            <w:tcBorders>
              <w:top w:val="nil"/>
              <w:left w:val="nil"/>
              <w:bottom w:val="nil"/>
              <w:right w:val="nil"/>
            </w:tcBorders>
            <w:shd w:val="clear" w:color="000000" w:fill="D9D9D9"/>
            <w:noWrap/>
            <w:vAlign w:val="bottom"/>
            <w:hideMark/>
          </w:tcPr>
          <w:p w14:paraId="5A04496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Slovenia</w:t>
            </w:r>
          </w:p>
        </w:tc>
        <w:tc>
          <w:tcPr>
            <w:tcW w:w="651" w:type="pct"/>
            <w:tcBorders>
              <w:top w:val="nil"/>
              <w:left w:val="nil"/>
              <w:bottom w:val="nil"/>
              <w:right w:val="nil"/>
            </w:tcBorders>
            <w:shd w:val="clear" w:color="auto" w:fill="FFFFFF" w:themeFill="background1"/>
            <w:noWrap/>
            <w:vAlign w:val="bottom"/>
            <w:hideMark/>
          </w:tcPr>
          <w:p w14:paraId="71810BE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7EB3413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3DD9A4C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619389B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416EB06"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9.25E-15</w:t>
            </w:r>
          </w:p>
        </w:tc>
        <w:tc>
          <w:tcPr>
            <w:tcW w:w="548" w:type="pct"/>
          </w:tcPr>
          <w:p w14:paraId="2E433234"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8.57E-15</w:t>
            </w:r>
          </w:p>
        </w:tc>
        <w:tc>
          <w:tcPr>
            <w:tcW w:w="703" w:type="pct"/>
            <w:vAlign w:val="bottom"/>
          </w:tcPr>
          <w:p w14:paraId="62E9B374"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9.16E-15</w:t>
            </w:r>
          </w:p>
        </w:tc>
      </w:tr>
      <w:tr w:rsidR="00421227" w:rsidRPr="00700356" w14:paraId="3DAD45E5" w14:textId="77777777" w:rsidTr="00BF6ADE">
        <w:trPr>
          <w:trHeight w:val="212"/>
        </w:trPr>
        <w:tc>
          <w:tcPr>
            <w:tcW w:w="388" w:type="pct"/>
            <w:tcBorders>
              <w:top w:val="nil"/>
              <w:left w:val="nil"/>
              <w:bottom w:val="nil"/>
              <w:right w:val="nil"/>
            </w:tcBorders>
            <w:shd w:val="clear" w:color="000000" w:fill="D9D9D9"/>
            <w:noWrap/>
            <w:vAlign w:val="bottom"/>
            <w:hideMark/>
          </w:tcPr>
          <w:p w14:paraId="356E5C7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SLB</w:t>
            </w:r>
          </w:p>
        </w:tc>
        <w:tc>
          <w:tcPr>
            <w:tcW w:w="993" w:type="pct"/>
            <w:tcBorders>
              <w:top w:val="nil"/>
              <w:left w:val="nil"/>
              <w:bottom w:val="nil"/>
              <w:right w:val="nil"/>
            </w:tcBorders>
            <w:shd w:val="clear" w:color="000000" w:fill="D9D9D9"/>
            <w:noWrap/>
            <w:vAlign w:val="bottom"/>
            <w:hideMark/>
          </w:tcPr>
          <w:p w14:paraId="65DF537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Solomon Islands</w:t>
            </w:r>
          </w:p>
        </w:tc>
        <w:tc>
          <w:tcPr>
            <w:tcW w:w="651" w:type="pct"/>
            <w:tcBorders>
              <w:top w:val="nil"/>
              <w:left w:val="nil"/>
              <w:bottom w:val="nil"/>
              <w:right w:val="nil"/>
            </w:tcBorders>
            <w:shd w:val="clear" w:color="000000" w:fill="FFF2CC"/>
            <w:noWrap/>
            <w:vAlign w:val="bottom"/>
            <w:hideMark/>
          </w:tcPr>
          <w:p w14:paraId="4391180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Fiji</w:t>
            </w:r>
          </w:p>
        </w:tc>
        <w:tc>
          <w:tcPr>
            <w:tcW w:w="398" w:type="pct"/>
            <w:tcBorders>
              <w:top w:val="nil"/>
              <w:left w:val="nil"/>
              <w:bottom w:val="nil"/>
              <w:right w:val="nil"/>
            </w:tcBorders>
            <w:shd w:val="clear" w:color="000000" w:fill="FFF2CC"/>
            <w:noWrap/>
            <w:vAlign w:val="bottom"/>
            <w:hideMark/>
          </w:tcPr>
          <w:p w14:paraId="30548A2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shd w:val="clear" w:color="000000" w:fill="FFF2CC"/>
            <w:noWrap/>
            <w:vAlign w:val="bottom"/>
            <w:hideMark/>
          </w:tcPr>
          <w:p w14:paraId="3645F04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0.83</w:t>
            </w:r>
          </w:p>
        </w:tc>
        <w:tc>
          <w:tcPr>
            <w:tcW w:w="433" w:type="pct"/>
            <w:tcBorders>
              <w:top w:val="nil"/>
              <w:left w:val="nil"/>
              <w:bottom w:val="nil"/>
              <w:right w:val="nil"/>
            </w:tcBorders>
            <w:shd w:val="clear" w:color="000000" w:fill="FFF2CC"/>
            <w:noWrap/>
            <w:vAlign w:val="bottom"/>
            <w:hideMark/>
          </w:tcPr>
          <w:p w14:paraId="341FF7B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533" w:type="pct"/>
            <w:tcBorders>
              <w:top w:val="nil"/>
              <w:left w:val="nil"/>
              <w:bottom w:val="nil"/>
              <w:right w:val="nil"/>
            </w:tcBorders>
            <w:shd w:val="clear" w:color="000000" w:fill="FFF2CC"/>
            <w:noWrap/>
            <w:vAlign w:val="bottom"/>
            <w:hideMark/>
          </w:tcPr>
          <w:p w14:paraId="496FD19F"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1.08E-12</w:t>
            </w:r>
          </w:p>
        </w:tc>
        <w:tc>
          <w:tcPr>
            <w:tcW w:w="548" w:type="pct"/>
          </w:tcPr>
          <w:p w14:paraId="61C990EF"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6.72E-13</w:t>
            </w:r>
          </w:p>
        </w:tc>
        <w:tc>
          <w:tcPr>
            <w:tcW w:w="703" w:type="pct"/>
            <w:vAlign w:val="bottom"/>
          </w:tcPr>
          <w:p w14:paraId="0CCA084E"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1.02E-12</w:t>
            </w:r>
          </w:p>
        </w:tc>
      </w:tr>
      <w:tr w:rsidR="005F3B48" w:rsidRPr="00700356" w14:paraId="42555BBD" w14:textId="77777777" w:rsidTr="00BF6ADE">
        <w:trPr>
          <w:trHeight w:val="212"/>
        </w:trPr>
        <w:tc>
          <w:tcPr>
            <w:tcW w:w="388" w:type="pct"/>
            <w:tcBorders>
              <w:top w:val="nil"/>
              <w:left w:val="nil"/>
              <w:bottom w:val="nil"/>
              <w:right w:val="nil"/>
            </w:tcBorders>
            <w:shd w:val="clear" w:color="000000" w:fill="D9D9D9"/>
            <w:noWrap/>
            <w:vAlign w:val="bottom"/>
            <w:hideMark/>
          </w:tcPr>
          <w:p w14:paraId="3B5F267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SOM</w:t>
            </w:r>
          </w:p>
        </w:tc>
        <w:tc>
          <w:tcPr>
            <w:tcW w:w="993" w:type="pct"/>
            <w:tcBorders>
              <w:top w:val="nil"/>
              <w:left w:val="nil"/>
              <w:bottom w:val="nil"/>
              <w:right w:val="nil"/>
            </w:tcBorders>
            <w:shd w:val="clear" w:color="000000" w:fill="D9D9D9"/>
            <w:noWrap/>
            <w:vAlign w:val="bottom"/>
            <w:hideMark/>
          </w:tcPr>
          <w:p w14:paraId="4C52F5D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Somalia</w:t>
            </w:r>
          </w:p>
        </w:tc>
        <w:tc>
          <w:tcPr>
            <w:tcW w:w="651" w:type="pct"/>
            <w:tcBorders>
              <w:top w:val="nil"/>
              <w:left w:val="nil"/>
              <w:bottom w:val="nil"/>
              <w:right w:val="nil"/>
            </w:tcBorders>
            <w:shd w:val="clear" w:color="auto" w:fill="FFFFFF" w:themeFill="background1"/>
            <w:noWrap/>
            <w:vAlign w:val="bottom"/>
            <w:hideMark/>
          </w:tcPr>
          <w:p w14:paraId="25AD76A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0AAD6D5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0.33</w:t>
            </w:r>
          </w:p>
        </w:tc>
        <w:tc>
          <w:tcPr>
            <w:tcW w:w="353" w:type="pct"/>
            <w:tcBorders>
              <w:top w:val="nil"/>
              <w:left w:val="nil"/>
              <w:bottom w:val="nil"/>
              <w:right w:val="nil"/>
            </w:tcBorders>
            <w:noWrap/>
            <w:vAlign w:val="bottom"/>
            <w:hideMark/>
          </w:tcPr>
          <w:p w14:paraId="3A493EF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0.13</w:t>
            </w:r>
          </w:p>
        </w:tc>
        <w:tc>
          <w:tcPr>
            <w:tcW w:w="433" w:type="pct"/>
            <w:tcBorders>
              <w:top w:val="nil"/>
              <w:left w:val="nil"/>
              <w:bottom w:val="nil"/>
              <w:right w:val="nil"/>
            </w:tcBorders>
            <w:noWrap/>
            <w:vAlign w:val="bottom"/>
            <w:hideMark/>
          </w:tcPr>
          <w:p w14:paraId="2701235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0.53</w:t>
            </w:r>
          </w:p>
        </w:tc>
        <w:tc>
          <w:tcPr>
            <w:tcW w:w="533" w:type="pct"/>
            <w:tcBorders>
              <w:top w:val="nil"/>
              <w:left w:val="nil"/>
              <w:bottom w:val="nil"/>
              <w:right w:val="nil"/>
            </w:tcBorders>
            <w:noWrap/>
            <w:vAlign w:val="bottom"/>
            <w:hideMark/>
          </w:tcPr>
          <w:p w14:paraId="71B6388A"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1.58E-14</w:t>
            </w:r>
          </w:p>
        </w:tc>
        <w:tc>
          <w:tcPr>
            <w:tcW w:w="548" w:type="pct"/>
          </w:tcPr>
          <w:p w14:paraId="76A40835"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1.45E-14</w:t>
            </w:r>
          </w:p>
        </w:tc>
        <w:tc>
          <w:tcPr>
            <w:tcW w:w="703" w:type="pct"/>
            <w:vAlign w:val="bottom"/>
          </w:tcPr>
          <w:p w14:paraId="0DDBBFAF"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4.50E-14</w:t>
            </w:r>
          </w:p>
        </w:tc>
      </w:tr>
      <w:tr w:rsidR="005F3B48" w:rsidRPr="00700356" w14:paraId="42A293FF" w14:textId="77777777" w:rsidTr="00BF6ADE">
        <w:trPr>
          <w:trHeight w:val="212"/>
        </w:trPr>
        <w:tc>
          <w:tcPr>
            <w:tcW w:w="388" w:type="pct"/>
            <w:tcBorders>
              <w:top w:val="nil"/>
              <w:left w:val="nil"/>
              <w:bottom w:val="nil"/>
              <w:right w:val="nil"/>
            </w:tcBorders>
            <w:shd w:val="clear" w:color="000000" w:fill="D9D9D9"/>
            <w:noWrap/>
            <w:vAlign w:val="bottom"/>
            <w:hideMark/>
          </w:tcPr>
          <w:p w14:paraId="5FAD403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ZAF</w:t>
            </w:r>
          </w:p>
        </w:tc>
        <w:tc>
          <w:tcPr>
            <w:tcW w:w="993" w:type="pct"/>
            <w:tcBorders>
              <w:top w:val="nil"/>
              <w:left w:val="nil"/>
              <w:bottom w:val="nil"/>
              <w:right w:val="nil"/>
            </w:tcBorders>
            <w:shd w:val="clear" w:color="000000" w:fill="D9D9D9"/>
            <w:noWrap/>
            <w:vAlign w:val="bottom"/>
            <w:hideMark/>
          </w:tcPr>
          <w:p w14:paraId="1485870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South Africa</w:t>
            </w:r>
          </w:p>
        </w:tc>
        <w:tc>
          <w:tcPr>
            <w:tcW w:w="651" w:type="pct"/>
            <w:tcBorders>
              <w:top w:val="nil"/>
              <w:left w:val="nil"/>
              <w:bottom w:val="nil"/>
              <w:right w:val="nil"/>
            </w:tcBorders>
            <w:shd w:val="clear" w:color="auto" w:fill="FFFFFF" w:themeFill="background1"/>
            <w:noWrap/>
            <w:vAlign w:val="bottom"/>
            <w:hideMark/>
          </w:tcPr>
          <w:p w14:paraId="6199D37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655321D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0.11</w:t>
            </w:r>
          </w:p>
        </w:tc>
        <w:tc>
          <w:tcPr>
            <w:tcW w:w="353" w:type="pct"/>
            <w:tcBorders>
              <w:top w:val="nil"/>
              <w:left w:val="nil"/>
              <w:bottom w:val="nil"/>
              <w:right w:val="nil"/>
            </w:tcBorders>
            <w:noWrap/>
            <w:vAlign w:val="bottom"/>
            <w:hideMark/>
          </w:tcPr>
          <w:p w14:paraId="4147627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0.87</w:t>
            </w:r>
          </w:p>
        </w:tc>
        <w:tc>
          <w:tcPr>
            <w:tcW w:w="433" w:type="pct"/>
            <w:tcBorders>
              <w:top w:val="nil"/>
              <w:left w:val="nil"/>
              <w:bottom w:val="nil"/>
              <w:right w:val="nil"/>
            </w:tcBorders>
            <w:noWrap/>
            <w:vAlign w:val="bottom"/>
            <w:hideMark/>
          </w:tcPr>
          <w:p w14:paraId="6A98819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noWrap/>
            <w:vAlign w:val="bottom"/>
            <w:hideMark/>
          </w:tcPr>
          <w:p w14:paraId="77B12179"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2.16E-14</w:t>
            </w:r>
          </w:p>
        </w:tc>
        <w:tc>
          <w:tcPr>
            <w:tcW w:w="548" w:type="pct"/>
          </w:tcPr>
          <w:p w14:paraId="615E1D0F"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2.19E-14</w:t>
            </w:r>
          </w:p>
        </w:tc>
        <w:tc>
          <w:tcPr>
            <w:tcW w:w="703" w:type="pct"/>
            <w:vAlign w:val="bottom"/>
          </w:tcPr>
          <w:p w14:paraId="728DBD42"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3.50E-14</w:t>
            </w:r>
          </w:p>
        </w:tc>
      </w:tr>
      <w:tr w:rsidR="005F3B48" w:rsidRPr="00700356" w14:paraId="7FB97322" w14:textId="77777777" w:rsidTr="00BF6ADE">
        <w:trPr>
          <w:trHeight w:val="212"/>
        </w:trPr>
        <w:tc>
          <w:tcPr>
            <w:tcW w:w="388" w:type="pct"/>
            <w:tcBorders>
              <w:top w:val="nil"/>
              <w:left w:val="nil"/>
              <w:bottom w:val="nil"/>
              <w:right w:val="nil"/>
            </w:tcBorders>
            <w:shd w:val="clear" w:color="000000" w:fill="D9D9D9"/>
            <w:noWrap/>
            <w:vAlign w:val="bottom"/>
            <w:hideMark/>
          </w:tcPr>
          <w:p w14:paraId="721483C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SSD</w:t>
            </w:r>
          </w:p>
        </w:tc>
        <w:tc>
          <w:tcPr>
            <w:tcW w:w="993" w:type="pct"/>
            <w:tcBorders>
              <w:top w:val="nil"/>
              <w:left w:val="nil"/>
              <w:bottom w:val="nil"/>
              <w:right w:val="nil"/>
            </w:tcBorders>
            <w:shd w:val="clear" w:color="000000" w:fill="D9D9D9"/>
            <w:noWrap/>
            <w:vAlign w:val="bottom"/>
            <w:hideMark/>
          </w:tcPr>
          <w:p w14:paraId="180FBFC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South Sudan</w:t>
            </w:r>
          </w:p>
        </w:tc>
        <w:tc>
          <w:tcPr>
            <w:tcW w:w="651" w:type="pct"/>
            <w:tcBorders>
              <w:top w:val="nil"/>
              <w:left w:val="nil"/>
              <w:bottom w:val="nil"/>
              <w:right w:val="nil"/>
            </w:tcBorders>
            <w:shd w:val="clear" w:color="auto" w:fill="FFFFFF" w:themeFill="background1"/>
            <w:noWrap/>
            <w:vAlign w:val="bottom"/>
            <w:hideMark/>
          </w:tcPr>
          <w:p w14:paraId="2F3D43E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5C6201F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0.04</w:t>
            </w:r>
          </w:p>
        </w:tc>
        <w:tc>
          <w:tcPr>
            <w:tcW w:w="353" w:type="pct"/>
            <w:tcBorders>
              <w:top w:val="nil"/>
              <w:left w:val="nil"/>
              <w:bottom w:val="nil"/>
              <w:right w:val="nil"/>
            </w:tcBorders>
            <w:noWrap/>
            <w:vAlign w:val="bottom"/>
            <w:hideMark/>
          </w:tcPr>
          <w:p w14:paraId="36F2BB9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1913A60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0.96</w:t>
            </w:r>
          </w:p>
        </w:tc>
        <w:tc>
          <w:tcPr>
            <w:tcW w:w="533" w:type="pct"/>
            <w:tcBorders>
              <w:top w:val="nil"/>
              <w:left w:val="nil"/>
              <w:bottom w:val="nil"/>
              <w:right w:val="nil"/>
            </w:tcBorders>
            <w:noWrap/>
            <w:vAlign w:val="bottom"/>
            <w:hideMark/>
          </w:tcPr>
          <w:p w14:paraId="21D49B3B"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8.70E-15</w:t>
            </w:r>
          </w:p>
        </w:tc>
        <w:tc>
          <w:tcPr>
            <w:tcW w:w="548" w:type="pct"/>
          </w:tcPr>
          <w:p w14:paraId="7453ED9D"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8.20E-15</w:t>
            </w:r>
          </w:p>
        </w:tc>
        <w:tc>
          <w:tcPr>
            <w:tcW w:w="703" w:type="pct"/>
            <w:vAlign w:val="bottom"/>
          </w:tcPr>
          <w:p w14:paraId="52CF8F4E"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5.43E-15</w:t>
            </w:r>
          </w:p>
        </w:tc>
      </w:tr>
      <w:tr w:rsidR="005F3B48" w:rsidRPr="00700356" w14:paraId="4DAD12BF" w14:textId="77777777" w:rsidTr="00BF6ADE">
        <w:trPr>
          <w:trHeight w:val="212"/>
        </w:trPr>
        <w:tc>
          <w:tcPr>
            <w:tcW w:w="388" w:type="pct"/>
            <w:tcBorders>
              <w:top w:val="nil"/>
              <w:left w:val="nil"/>
              <w:bottom w:val="nil"/>
              <w:right w:val="nil"/>
            </w:tcBorders>
            <w:shd w:val="clear" w:color="000000" w:fill="D9D9D9"/>
            <w:noWrap/>
            <w:vAlign w:val="bottom"/>
            <w:hideMark/>
          </w:tcPr>
          <w:p w14:paraId="0882CA5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ESP</w:t>
            </w:r>
          </w:p>
        </w:tc>
        <w:tc>
          <w:tcPr>
            <w:tcW w:w="993" w:type="pct"/>
            <w:tcBorders>
              <w:top w:val="nil"/>
              <w:left w:val="nil"/>
              <w:bottom w:val="nil"/>
              <w:right w:val="nil"/>
            </w:tcBorders>
            <w:shd w:val="clear" w:color="000000" w:fill="D9D9D9"/>
            <w:noWrap/>
            <w:vAlign w:val="bottom"/>
            <w:hideMark/>
          </w:tcPr>
          <w:p w14:paraId="1C99A0D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Spain</w:t>
            </w:r>
          </w:p>
        </w:tc>
        <w:tc>
          <w:tcPr>
            <w:tcW w:w="651" w:type="pct"/>
            <w:tcBorders>
              <w:top w:val="nil"/>
              <w:left w:val="nil"/>
              <w:bottom w:val="nil"/>
              <w:right w:val="nil"/>
            </w:tcBorders>
            <w:shd w:val="clear" w:color="auto" w:fill="FFFFFF" w:themeFill="background1"/>
            <w:noWrap/>
            <w:vAlign w:val="bottom"/>
            <w:hideMark/>
          </w:tcPr>
          <w:p w14:paraId="4CBCDA4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noWrap/>
            <w:vAlign w:val="bottom"/>
            <w:hideMark/>
          </w:tcPr>
          <w:p w14:paraId="040FDFF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0.39</w:t>
            </w:r>
          </w:p>
        </w:tc>
        <w:tc>
          <w:tcPr>
            <w:tcW w:w="353" w:type="pct"/>
            <w:tcBorders>
              <w:top w:val="nil"/>
              <w:left w:val="nil"/>
              <w:bottom w:val="nil"/>
              <w:right w:val="nil"/>
            </w:tcBorders>
            <w:noWrap/>
            <w:vAlign w:val="bottom"/>
            <w:hideMark/>
          </w:tcPr>
          <w:p w14:paraId="7010DE3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0.61</w:t>
            </w:r>
          </w:p>
        </w:tc>
        <w:tc>
          <w:tcPr>
            <w:tcW w:w="433" w:type="pct"/>
            <w:tcBorders>
              <w:top w:val="nil"/>
              <w:left w:val="nil"/>
              <w:bottom w:val="nil"/>
              <w:right w:val="nil"/>
            </w:tcBorders>
            <w:noWrap/>
            <w:vAlign w:val="bottom"/>
            <w:hideMark/>
          </w:tcPr>
          <w:p w14:paraId="52293CF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1313D17B"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1.76E-14</w:t>
            </w:r>
          </w:p>
        </w:tc>
        <w:tc>
          <w:tcPr>
            <w:tcW w:w="548" w:type="pct"/>
          </w:tcPr>
          <w:p w14:paraId="7A580CAF"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2.06E-14</w:t>
            </w:r>
          </w:p>
        </w:tc>
        <w:tc>
          <w:tcPr>
            <w:tcW w:w="703" w:type="pct"/>
            <w:vAlign w:val="bottom"/>
          </w:tcPr>
          <w:p w14:paraId="1EEB8DD6"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2.99E-14</w:t>
            </w:r>
          </w:p>
        </w:tc>
      </w:tr>
      <w:tr w:rsidR="00421227" w:rsidRPr="00700356" w14:paraId="5C1BFB7D" w14:textId="77777777" w:rsidTr="00BF6ADE">
        <w:trPr>
          <w:trHeight w:val="212"/>
        </w:trPr>
        <w:tc>
          <w:tcPr>
            <w:tcW w:w="388" w:type="pct"/>
            <w:tcBorders>
              <w:top w:val="nil"/>
              <w:left w:val="nil"/>
              <w:bottom w:val="nil"/>
              <w:right w:val="nil"/>
            </w:tcBorders>
            <w:shd w:val="clear" w:color="000000" w:fill="D9D9D9"/>
            <w:noWrap/>
            <w:vAlign w:val="bottom"/>
            <w:hideMark/>
          </w:tcPr>
          <w:p w14:paraId="03B5189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xSI</w:t>
            </w:r>
          </w:p>
        </w:tc>
        <w:tc>
          <w:tcPr>
            <w:tcW w:w="993" w:type="pct"/>
            <w:tcBorders>
              <w:top w:val="nil"/>
              <w:left w:val="nil"/>
              <w:bottom w:val="nil"/>
              <w:right w:val="nil"/>
            </w:tcBorders>
            <w:shd w:val="clear" w:color="000000" w:fill="D9D9D9"/>
            <w:noWrap/>
            <w:vAlign w:val="bottom"/>
            <w:hideMark/>
          </w:tcPr>
          <w:p w14:paraId="557CD4E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Spratly Islands</w:t>
            </w:r>
          </w:p>
        </w:tc>
        <w:tc>
          <w:tcPr>
            <w:tcW w:w="651" w:type="pct"/>
            <w:tcBorders>
              <w:top w:val="nil"/>
              <w:left w:val="nil"/>
              <w:bottom w:val="nil"/>
              <w:right w:val="nil"/>
            </w:tcBorders>
            <w:shd w:val="clear" w:color="000000" w:fill="FFF2CC"/>
            <w:noWrap/>
            <w:vAlign w:val="bottom"/>
            <w:hideMark/>
          </w:tcPr>
          <w:p w14:paraId="30FFCA4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Phillipines</w:t>
            </w:r>
          </w:p>
        </w:tc>
        <w:tc>
          <w:tcPr>
            <w:tcW w:w="398" w:type="pct"/>
            <w:tcBorders>
              <w:top w:val="nil"/>
              <w:left w:val="nil"/>
              <w:bottom w:val="nil"/>
              <w:right w:val="nil"/>
            </w:tcBorders>
            <w:shd w:val="clear" w:color="000000" w:fill="FFF2CC"/>
            <w:noWrap/>
            <w:vAlign w:val="bottom"/>
            <w:hideMark/>
          </w:tcPr>
          <w:p w14:paraId="5FFEE58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0.66</w:t>
            </w:r>
          </w:p>
        </w:tc>
        <w:tc>
          <w:tcPr>
            <w:tcW w:w="353" w:type="pct"/>
            <w:tcBorders>
              <w:top w:val="nil"/>
              <w:left w:val="nil"/>
              <w:bottom w:val="nil"/>
              <w:right w:val="nil"/>
            </w:tcBorders>
            <w:shd w:val="clear" w:color="000000" w:fill="FFF2CC"/>
            <w:noWrap/>
            <w:vAlign w:val="bottom"/>
            <w:hideMark/>
          </w:tcPr>
          <w:p w14:paraId="50B80B3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0.33</w:t>
            </w:r>
          </w:p>
        </w:tc>
        <w:tc>
          <w:tcPr>
            <w:tcW w:w="433" w:type="pct"/>
            <w:tcBorders>
              <w:top w:val="nil"/>
              <w:left w:val="nil"/>
              <w:bottom w:val="nil"/>
              <w:right w:val="nil"/>
            </w:tcBorders>
            <w:shd w:val="clear" w:color="000000" w:fill="FFF2CC"/>
            <w:noWrap/>
            <w:vAlign w:val="bottom"/>
            <w:hideMark/>
          </w:tcPr>
          <w:p w14:paraId="3F93060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shd w:val="clear" w:color="000000" w:fill="FFF2CC"/>
            <w:noWrap/>
            <w:vAlign w:val="bottom"/>
            <w:hideMark/>
          </w:tcPr>
          <w:p w14:paraId="065B64EF"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2.03E-16</w:t>
            </w:r>
          </w:p>
        </w:tc>
        <w:tc>
          <w:tcPr>
            <w:tcW w:w="548" w:type="pct"/>
          </w:tcPr>
          <w:p w14:paraId="7B3BDA3F"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1.51E-16</w:t>
            </w:r>
          </w:p>
        </w:tc>
        <w:tc>
          <w:tcPr>
            <w:tcW w:w="703" w:type="pct"/>
            <w:vAlign w:val="bottom"/>
          </w:tcPr>
          <w:p w14:paraId="42309048"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3.61E-16</w:t>
            </w:r>
          </w:p>
        </w:tc>
      </w:tr>
      <w:tr w:rsidR="005F3B48" w:rsidRPr="00700356" w14:paraId="252C300B" w14:textId="77777777" w:rsidTr="00BF6ADE">
        <w:trPr>
          <w:trHeight w:val="212"/>
        </w:trPr>
        <w:tc>
          <w:tcPr>
            <w:tcW w:w="388" w:type="pct"/>
            <w:tcBorders>
              <w:top w:val="nil"/>
              <w:left w:val="nil"/>
              <w:bottom w:val="nil"/>
              <w:right w:val="nil"/>
            </w:tcBorders>
            <w:shd w:val="clear" w:color="000000" w:fill="D9D9D9"/>
            <w:noWrap/>
            <w:vAlign w:val="bottom"/>
            <w:hideMark/>
          </w:tcPr>
          <w:p w14:paraId="388BC26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LKA</w:t>
            </w:r>
          </w:p>
        </w:tc>
        <w:tc>
          <w:tcPr>
            <w:tcW w:w="993" w:type="pct"/>
            <w:tcBorders>
              <w:top w:val="nil"/>
              <w:left w:val="nil"/>
              <w:bottom w:val="nil"/>
              <w:right w:val="nil"/>
            </w:tcBorders>
            <w:shd w:val="clear" w:color="000000" w:fill="D9D9D9"/>
            <w:noWrap/>
            <w:vAlign w:val="bottom"/>
            <w:hideMark/>
          </w:tcPr>
          <w:p w14:paraId="64ACC02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Sri Lanka</w:t>
            </w:r>
          </w:p>
        </w:tc>
        <w:tc>
          <w:tcPr>
            <w:tcW w:w="651" w:type="pct"/>
            <w:tcBorders>
              <w:top w:val="nil"/>
              <w:left w:val="nil"/>
              <w:bottom w:val="nil"/>
              <w:right w:val="nil"/>
            </w:tcBorders>
            <w:shd w:val="clear" w:color="auto" w:fill="FFFFFF" w:themeFill="background1"/>
            <w:noWrap/>
            <w:vAlign w:val="bottom"/>
          </w:tcPr>
          <w:p w14:paraId="52548BD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0863BC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0.96</w:t>
            </w:r>
          </w:p>
        </w:tc>
        <w:tc>
          <w:tcPr>
            <w:tcW w:w="353" w:type="pct"/>
            <w:tcBorders>
              <w:top w:val="nil"/>
              <w:left w:val="nil"/>
              <w:bottom w:val="nil"/>
              <w:right w:val="nil"/>
            </w:tcBorders>
            <w:noWrap/>
            <w:vAlign w:val="bottom"/>
            <w:hideMark/>
          </w:tcPr>
          <w:p w14:paraId="08B03EB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noWrap/>
            <w:vAlign w:val="bottom"/>
            <w:hideMark/>
          </w:tcPr>
          <w:p w14:paraId="6C631B9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31266EA3"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1.46E-13</w:t>
            </w:r>
          </w:p>
        </w:tc>
        <w:tc>
          <w:tcPr>
            <w:tcW w:w="548" w:type="pct"/>
          </w:tcPr>
          <w:p w14:paraId="2A6F2394"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7.08E-14</w:t>
            </w:r>
          </w:p>
        </w:tc>
        <w:tc>
          <w:tcPr>
            <w:tcW w:w="703" w:type="pct"/>
            <w:vAlign w:val="bottom"/>
          </w:tcPr>
          <w:p w14:paraId="04B4BFBC"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1.59E-13</w:t>
            </w:r>
          </w:p>
        </w:tc>
      </w:tr>
      <w:tr w:rsidR="005F3B48" w:rsidRPr="00700356" w14:paraId="0697B484" w14:textId="77777777" w:rsidTr="00BF6ADE">
        <w:trPr>
          <w:trHeight w:val="212"/>
        </w:trPr>
        <w:tc>
          <w:tcPr>
            <w:tcW w:w="388" w:type="pct"/>
            <w:tcBorders>
              <w:top w:val="nil"/>
              <w:left w:val="nil"/>
              <w:bottom w:val="nil"/>
              <w:right w:val="nil"/>
            </w:tcBorders>
            <w:shd w:val="clear" w:color="000000" w:fill="D9D9D9"/>
            <w:noWrap/>
            <w:vAlign w:val="bottom"/>
            <w:hideMark/>
          </w:tcPr>
          <w:p w14:paraId="2B3BD7E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SDN</w:t>
            </w:r>
          </w:p>
        </w:tc>
        <w:tc>
          <w:tcPr>
            <w:tcW w:w="993" w:type="pct"/>
            <w:tcBorders>
              <w:top w:val="nil"/>
              <w:left w:val="nil"/>
              <w:bottom w:val="nil"/>
              <w:right w:val="nil"/>
            </w:tcBorders>
            <w:shd w:val="clear" w:color="000000" w:fill="D9D9D9"/>
            <w:noWrap/>
            <w:vAlign w:val="bottom"/>
            <w:hideMark/>
          </w:tcPr>
          <w:p w14:paraId="31D7BFA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Sudan</w:t>
            </w:r>
          </w:p>
        </w:tc>
        <w:tc>
          <w:tcPr>
            <w:tcW w:w="651" w:type="pct"/>
            <w:tcBorders>
              <w:top w:val="nil"/>
              <w:left w:val="nil"/>
              <w:bottom w:val="nil"/>
              <w:right w:val="nil"/>
            </w:tcBorders>
            <w:shd w:val="clear" w:color="auto" w:fill="FFFFFF" w:themeFill="background1"/>
            <w:noWrap/>
            <w:vAlign w:val="bottom"/>
          </w:tcPr>
          <w:p w14:paraId="3CE0E6C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B022A1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353" w:type="pct"/>
            <w:tcBorders>
              <w:top w:val="nil"/>
              <w:left w:val="nil"/>
              <w:bottom w:val="nil"/>
              <w:right w:val="nil"/>
            </w:tcBorders>
            <w:noWrap/>
            <w:vAlign w:val="bottom"/>
            <w:hideMark/>
          </w:tcPr>
          <w:p w14:paraId="3D15D7B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433" w:type="pct"/>
            <w:tcBorders>
              <w:top w:val="nil"/>
              <w:left w:val="nil"/>
              <w:bottom w:val="nil"/>
              <w:right w:val="nil"/>
            </w:tcBorders>
            <w:noWrap/>
            <w:vAlign w:val="bottom"/>
            <w:hideMark/>
          </w:tcPr>
          <w:p w14:paraId="0A00C6F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0.79</w:t>
            </w:r>
          </w:p>
        </w:tc>
        <w:tc>
          <w:tcPr>
            <w:tcW w:w="533" w:type="pct"/>
            <w:tcBorders>
              <w:top w:val="nil"/>
              <w:left w:val="nil"/>
              <w:bottom w:val="nil"/>
              <w:right w:val="nil"/>
            </w:tcBorders>
            <w:noWrap/>
            <w:vAlign w:val="bottom"/>
            <w:hideMark/>
          </w:tcPr>
          <w:p w14:paraId="5ADDE2DF"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2.24E-15</w:t>
            </w:r>
          </w:p>
        </w:tc>
        <w:tc>
          <w:tcPr>
            <w:tcW w:w="548" w:type="pct"/>
          </w:tcPr>
          <w:p w14:paraId="0D55697E"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2.71E-15</w:t>
            </w:r>
          </w:p>
        </w:tc>
        <w:tc>
          <w:tcPr>
            <w:tcW w:w="703" w:type="pct"/>
            <w:vAlign w:val="bottom"/>
          </w:tcPr>
          <w:p w14:paraId="20BCD081"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3.11E-15</w:t>
            </w:r>
          </w:p>
        </w:tc>
      </w:tr>
      <w:tr w:rsidR="005F3B48" w:rsidRPr="00700356" w14:paraId="2E7E15D5" w14:textId="77777777" w:rsidTr="00BF6ADE">
        <w:trPr>
          <w:trHeight w:val="212"/>
        </w:trPr>
        <w:tc>
          <w:tcPr>
            <w:tcW w:w="388" w:type="pct"/>
            <w:tcBorders>
              <w:top w:val="nil"/>
              <w:left w:val="nil"/>
              <w:bottom w:val="nil"/>
              <w:right w:val="nil"/>
            </w:tcBorders>
            <w:shd w:val="clear" w:color="000000" w:fill="D9D9D9"/>
            <w:noWrap/>
            <w:vAlign w:val="bottom"/>
            <w:hideMark/>
          </w:tcPr>
          <w:p w14:paraId="04F4E2A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SUR</w:t>
            </w:r>
          </w:p>
        </w:tc>
        <w:tc>
          <w:tcPr>
            <w:tcW w:w="993" w:type="pct"/>
            <w:tcBorders>
              <w:top w:val="nil"/>
              <w:left w:val="nil"/>
              <w:bottom w:val="nil"/>
              <w:right w:val="nil"/>
            </w:tcBorders>
            <w:shd w:val="clear" w:color="000000" w:fill="D9D9D9"/>
            <w:noWrap/>
            <w:vAlign w:val="bottom"/>
            <w:hideMark/>
          </w:tcPr>
          <w:p w14:paraId="41A7EB1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Suriname</w:t>
            </w:r>
          </w:p>
        </w:tc>
        <w:tc>
          <w:tcPr>
            <w:tcW w:w="651" w:type="pct"/>
            <w:tcBorders>
              <w:top w:val="nil"/>
              <w:left w:val="nil"/>
              <w:bottom w:val="nil"/>
              <w:right w:val="nil"/>
            </w:tcBorders>
            <w:shd w:val="clear" w:color="auto" w:fill="FFFFFF" w:themeFill="background1"/>
            <w:noWrap/>
            <w:vAlign w:val="bottom"/>
          </w:tcPr>
          <w:p w14:paraId="61F1F98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AFF017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43E8265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3C14D2D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05E880A2"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1.80E-14</w:t>
            </w:r>
          </w:p>
        </w:tc>
        <w:tc>
          <w:tcPr>
            <w:tcW w:w="548" w:type="pct"/>
          </w:tcPr>
          <w:p w14:paraId="439B7F1F"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1.72E-14</w:t>
            </w:r>
          </w:p>
        </w:tc>
        <w:tc>
          <w:tcPr>
            <w:tcW w:w="703" w:type="pct"/>
            <w:vAlign w:val="bottom"/>
          </w:tcPr>
          <w:p w14:paraId="3F68B1E9"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1.08E-12</w:t>
            </w:r>
          </w:p>
        </w:tc>
      </w:tr>
      <w:tr w:rsidR="005F3B48" w:rsidRPr="00700356" w14:paraId="5CC028D5" w14:textId="77777777" w:rsidTr="00BF6ADE">
        <w:trPr>
          <w:trHeight w:val="212"/>
        </w:trPr>
        <w:tc>
          <w:tcPr>
            <w:tcW w:w="388" w:type="pct"/>
            <w:tcBorders>
              <w:top w:val="nil"/>
              <w:left w:val="nil"/>
              <w:bottom w:val="nil"/>
              <w:right w:val="nil"/>
            </w:tcBorders>
            <w:shd w:val="clear" w:color="000000" w:fill="D9D9D9"/>
            <w:noWrap/>
            <w:vAlign w:val="bottom"/>
            <w:hideMark/>
          </w:tcPr>
          <w:p w14:paraId="36184C3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SWE</w:t>
            </w:r>
          </w:p>
        </w:tc>
        <w:tc>
          <w:tcPr>
            <w:tcW w:w="993" w:type="pct"/>
            <w:tcBorders>
              <w:top w:val="nil"/>
              <w:left w:val="nil"/>
              <w:bottom w:val="nil"/>
              <w:right w:val="nil"/>
            </w:tcBorders>
            <w:shd w:val="clear" w:color="000000" w:fill="D9D9D9"/>
            <w:noWrap/>
            <w:vAlign w:val="bottom"/>
            <w:hideMark/>
          </w:tcPr>
          <w:p w14:paraId="5D30D0E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Sweden</w:t>
            </w:r>
          </w:p>
        </w:tc>
        <w:tc>
          <w:tcPr>
            <w:tcW w:w="651" w:type="pct"/>
            <w:tcBorders>
              <w:top w:val="nil"/>
              <w:left w:val="nil"/>
              <w:bottom w:val="nil"/>
              <w:right w:val="nil"/>
            </w:tcBorders>
            <w:shd w:val="clear" w:color="auto" w:fill="FFFFFF" w:themeFill="background1"/>
            <w:noWrap/>
            <w:vAlign w:val="bottom"/>
          </w:tcPr>
          <w:p w14:paraId="34CA9EC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C3A445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0.42</w:t>
            </w:r>
          </w:p>
        </w:tc>
        <w:tc>
          <w:tcPr>
            <w:tcW w:w="353" w:type="pct"/>
            <w:tcBorders>
              <w:top w:val="nil"/>
              <w:left w:val="nil"/>
              <w:bottom w:val="nil"/>
              <w:right w:val="nil"/>
            </w:tcBorders>
            <w:noWrap/>
            <w:vAlign w:val="bottom"/>
            <w:hideMark/>
          </w:tcPr>
          <w:p w14:paraId="425C5D6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0.58</w:t>
            </w:r>
          </w:p>
        </w:tc>
        <w:tc>
          <w:tcPr>
            <w:tcW w:w="433" w:type="pct"/>
            <w:tcBorders>
              <w:top w:val="nil"/>
              <w:left w:val="nil"/>
              <w:bottom w:val="nil"/>
              <w:right w:val="nil"/>
            </w:tcBorders>
            <w:noWrap/>
            <w:vAlign w:val="bottom"/>
            <w:hideMark/>
          </w:tcPr>
          <w:p w14:paraId="6C77065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2D3A0E1F"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1.97E-15</w:t>
            </w:r>
          </w:p>
        </w:tc>
        <w:tc>
          <w:tcPr>
            <w:tcW w:w="548" w:type="pct"/>
          </w:tcPr>
          <w:p w14:paraId="273C73D6"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1.05E-15</w:t>
            </w:r>
          </w:p>
        </w:tc>
        <w:tc>
          <w:tcPr>
            <w:tcW w:w="703" w:type="pct"/>
            <w:vAlign w:val="bottom"/>
          </w:tcPr>
          <w:p w14:paraId="55349189"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1.71E-15</w:t>
            </w:r>
          </w:p>
        </w:tc>
      </w:tr>
      <w:tr w:rsidR="005F3B48" w:rsidRPr="00700356" w14:paraId="5AA7E0C0" w14:textId="77777777" w:rsidTr="00BF6ADE">
        <w:trPr>
          <w:trHeight w:val="212"/>
        </w:trPr>
        <w:tc>
          <w:tcPr>
            <w:tcW w:w="388" w:type="pct"/>
            <w:tcBorders>
              <w:top w:val="nil"/>
              <w:left w:val="nil"/>
              <w:bottom w:val="nil"/>
              <w:right w:val="nil"/>
            </w:tcBorders>
            <w:shd w:val="clear" w:color="000000" w:fill="D9D9D9"/>
            <w:noWrap/>
            <w:vAlign w:val="bottom"/>
            <w:hideMark/>
          </w:tcPr>
          <w:p w14:paraId="52EB5B1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CHE</w:t>
            </w:r>
          </w:p>
        </w:tc>
        <w:tc>
          <w:tcPr>
            <w:tcW w:w="993" w:type="pct"/>
            <w:tcBorders>
              <w:top w:val="nil"/>
              <w:left w:val="nil"/>
              <w:bottom w:val="nil"/>
              <w:right w:val="nil"/>
            </w:tcBorders>
            <w:shd w:val="clear" w:color="000000" w:fill="D9D9D9"/>
            <w:noWrap/>
            <w:vAlign w:val="bottom"/>
            <w:hideMark/>
          </w:tcPr>
          <w:p w14:paraId="2A11F71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Switzerland</w:t>
            </w:r>
          </w:p>
        </w:tc>
        <w:tc>
          <w:tcPr>
            <w:tcW w:w="651" w:type="pct"/>
            <w:tcBorders>
              <w:top w:val="nil"/>
              <w:left w:val="nil"/>
              <w:bottom w:val="nil"/>
              <w:right w:val="nil"/>
            </w:tcBorders>
            <w:shd w:val="clear" w:color="auto" w:fill="FFFFFF" w:themeFill="background1"/>
            <w:noWrap/>
            <w:vAlign w:val="bottom"/>
          </w:tcPr>
          <w:p w14:paraId="0E410B9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7067733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4BBB84A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73DDEB8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23A1EF4A"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9.95E-15</w:t>
            </w:r>
          </w:p>
        </w:tc>
        <w:tc>
          <w:tcPr>
            <w:tcW w:w="548" w:type="pct"/>
          </w:tcPr>
          <w:p w14:paraId="1665C1ED"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9.57E-15</w:t>
            </w:r>
          </w:p>
        </w:tc>
        <w:tc>
          <w:tcPr>
            <w:tcW w:w="703" w:type="pct"/>
            <w:vAlign w:val="bottom"/>
          </w:tcPr>
          <w:p w14:paraId="58CD64FB"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1.05E-14</w:t>
            </w:r>
          </w:p>
        </w:tc>
      </w:tr>
      <w:tr w:rsidR="005F3B48" w:rsidRPr="00700356" w14:paraId="59F6C300" w14:textId="77777777" w:rsidTr="00BF6ADE">
        <w:trPr>
          <w:trHeight w:val="212"/>
        </w:trPr>
        <w:tc>
          <w:tcPr>
            <w:tcW w:w="388" w:type="pct"/>
            <w:tcBorders>
              <w:top w:val="nil"/>
              <w:left w:val="nil"/>
              <w:bottom w:val="nil"/>
              <w:right w:val="nil"/>
            </w:tcBorders>
            <w:shd w:val="clear" w:color="000000" w:fill="D9D9D9"/>
            <w:noWrap/>
            <w:vAlign w:val="bottom"/>
            <w:hideMark/>
          </w:tcPr>
          <w:p w14:paraId="7566115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SYR</w:t>
            </w:r>
          </w:p>
        </w:tc>
        <w:tc>
          <w:tcPr>
            <w:tcW w:w="993" w:type="pct"/>
            <w:tcBorders>
              <w:top w:val="nil"/>
              <w:left w:val="nil"/>
              <w:bottom w:val="nil"/>
              <w:right w:val="nil"/>
            </w:tcBorders>
            <w:shd w:val="clear" w:color="000000" w:fill="D9D9D9"/>
            <w:noWrap/>
            <w:vAlign w:val="bottom"/>
            <w:hideMark/>
          </w:tcPr>
          <w:p w14:paraId="67B456E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Syrian Arab Republic</w:t>
            </w:r>
          </w:p>
        </w:tc>
        <w:tc>
          <w:tcPr>
            <w:tcW w:w="651" w:type="pct"/>
            <w:tcBorders>
              <w:top w:val="nil"/>
              <w:left w:val="nil"/>
              <w:bottom w:val="nil"/>
              <w:right w:val="nil"/>
            </w:tcBorders>
            <w:shd w:val="clear" w:color="auto" w:fill="FFFFFF" w:themeFill="background1"/>
            <w:noWrap/>
            <w:vAlign w:val="bottom"/>
          </w:tcPr>
          <w:p w14:paraId="0C75BD9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BF7517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0.56</w:t>
            </w:r>
          </w:p>
        </w:tc>
        <w:tc>
          <w:tcPr>
            <w:tcW w:w="353" w:type="pct"/>
            <w:tcBorders>
              <w:top w:val="nil"/>
              <w:left w:val="nil"/>
              <w:bottom w:val="nil"/>
              <w:right w:val="nil"/>
            </w:tcBorders>
            <w:noWrap/>
            <w:vAlign w:val="bottom"/>
            <w:hideMark/>
          </w:tcPr>
          <w:p w14:paraId="79FD865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0.44</w:t>
            </w:r>
          </w:p>
        </w:tc>
        <w:tc>
          <w:tcPr>
            <w:tcW w:w="433" w:type="pct"/>
            <w:tcBorders>
              <w:top w:val="nil"/>
              <w:left w:val="nil"/>
              <w:bottom w:val="nil"/>
              <w:right w:val="nil"/>
            </w:tcBorders>
            <w:noWrap/>
            <w:vAlign w:val="bottom"/>
            <w:hideMark/>
          </w:tcPr>
          <w:p w14:paraId="0E16B8D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18BD69F8"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1.04E-14</w:t>
            </w:r>
          </w:p>
        </w:tc>
        <w:tc>
          <w:tcPr>
            <w:tcW w:w="548" w:type="pct"/>
          </w:tcPr>
          <w:p w14:paraId="3597177A"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1.08E-14</w:t>
            </w:r>
          </w:p>
        </w:tc>
        <w:tc>
          <w:tcPr>
            <w:tcW w:w="703" w:type="pct"/>
            <w:vAlign w:val="bottom"/>
          </w:tcPr>
          <w:p w14:paraId="006C68A2"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2.76E-14</w:t>
            </w:r>
          </w:p>
        </w:tc>
      </w:tr>
      <w:tr w:rsidR="005F3B48" w:rsidRPr="00700356" w14:paraId="5B823369" w14:textId="77777777" w:rsidTr="00BF6ADE">
        <w:trPr>
          <w:trHeight w:val="212"/>
        </w:trPr>
        <w:tc>
          <w:tcPr>
            <w:tcW w:w="388" w:type="pct"/>
            <w:tcBorders>
              <w:top w:val="nil"/>
              <w:left w:val="nil"/>
              <w:bottom w:val="nil"/>
              <w:right w:val="nil"/>
            </w:tcBorders>
            <w:shd w:val="clear" w:color="000000" w:fill="D9D9D9"/>
            <w:noWrap/>
            <w:vAlign w:val="bottom"/>
            <w:hideMark/>
          </w:tcPr>
          <w:p w14:paraId="6AA3C10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TJK</w:t>
            </w:r>
          </w:p>
        </w:tc>
        <w:tc>
          <w:tcPr>
            <w:tcW w:w="993" w:type="pct"/>
            <w:tcBorders>
              <w:top w:val="nil"/>
              <w:left w:val="nil"/>
              <w:bottom w:val="nil"/>
              <w:right w:val="nil"/>
            </w:tcBorders>
            <w:shd w:val="clear" w:color="000000" w:fill="D9D9D9"/>
            <w:noWrap/>
            <w:vAlign w:val="bottom"/>
            <w:hideMark/>
          </w:tcPr>
          <w:p w14:paraId="2730E94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Tajikistan</w:t>
            </w:r>
          </w:p>
        </w:tc>
        <w:tc>
          <w:tcPr>
            <w:tcW w:w="651" w:type="pct"/>
            <w:tcBorders>
              <w:top w:val="nil"/>
              <w:left w:val="nil"/>
              <w:bottom w:val="nil"/>
              <w:right w:val="nil"/>
            </w:tcBorders>
            <w:shd w:val="clear" w:color="auto" w:fill="FFFFFF" w:themeFill="background1"/>
            <w:noWrap/>
            <w:vAlign w:val="bottom"/>
          </w:tcPr>
          <w:p w14:paraId="1A73454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3359CD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0.81</w:t>
            </w:r>
          </w:p>
        </w:tc>
        <w:tc>
          <w:tcPr>
            <w:tcW w:w="353" w:type="pct"/>
            <w:tcBorders>
              <w:top w:val="nil"/>
              <w:left w:val="nil"/>
              <w:bottom w:val="nil"/>
              <w:right w:val="nil"/>
            </w:tcBorders>
            <w:noWrap/>
            <w:vAlign w:val="bottom"/>
            <w:hideMark/>
          </w:tcPr>
          <w:p w14:paraId="4ACFD5F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0.14</w:t>
            </w:r>
          </w:p>
        </w:tc>
        <w:tc>
          <w:tcPr>
            <w:tcW w:w="433" w:type="pct"/>
            <w:tcBorders>
              <w:top w:val="nil"/>
              <w:left w:val="nil"/>
              <w:bottom w:val="nil"/>
              <w:right w:val="nil"/>
            </w:tcBorders>
            <w:noWrap/>
            <w:vAlign w:val="bottom"/>
            <w:hideMark/>
          </w:tcPr>
          <w:p w14:paraId="224FBB4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533" w:type="pct"/>
            <w:tcBorders>
              <w:top w:val="nil"/>
              <w:left w:val="nil"/>
              <w:bottom w:val="nil"/>
              <w:right w:val="nil"/>
            </w:tcBorders>
            <w:noWrap/>
            <w:vAlign w:val="bottom"/>
            <w:hideMark/>
          </w:tcPr>
          <w:p w14:paraId="67D11B4A"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8.12E-15</w:t>
            </w:r>
          </w:p>
        </w:tc>
        <w:tc>
          <w:tcPr>
            <w:tcW w:w="548" w:type="pct"/>
          </w:tcPr>
          <w:p w14:paraId="5C10C710"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5.23E-15</w:t>
            </w:r>
          </w:p>
        </w:tc>
        <w:tc>
          <w:tcPr>
            <w:tcW w:w="703" w:type="pct"/>
            <w:vAlign w:val="bottom"/>
          </w:tcPr>
          <w:p w14:paraId="0AB1A135"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7.92E-15</w:t>
            </w:r>
          </w:p>
        </w:tc>
      </w:tr>
      <w:tr w:rsidR="005F3B48" w:rsidRPr="00700356" w14:paraId="4265AEFC" w14:textId="77777777" w:rsidTr="00BF6ADE">
        <w:trPr>
          <w:trHeight w:val="212"/>
        </w:trPr>
        <w:tc>
          <w:tcPr>
            <w:tcW w:w="388" w:type="pct"/>
            <w:tcBorders>
              <w:top w:val="nil"/>
              <w:left w:val="nil"/>
              <w:bottom w:val="nil"/>
              <w:right w:val="nil"/>
            </w:tcBorders>
            <w:shd w:val="clear" w:color="000000" w:fill="D9D9D9"/>
            <w:noWrap/>
            <w:vAlign w:val="bottom"/>
            <w:hideMark/>
          </w:tcPr>
          <w:p w14:paraId="2CFB361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TZA</w:t>
            </w:r>
          </w:p>
        </w:tc>
        <w:tc>
          <w:tcPr>
            <w:tcW w:w="993" w:type="pct"/>
            <w:tcBorders>
              <w:top w:val="nil"/>
              <w:left w:val="nil"/>
              <w:bottom w:val="nil"/>
              <w:right w:val="nil"/>
            </w:tcBorders>
            <w:shd w:val="clear" w:color="000000" w:fill="D9D9D9"/>
            <w:noWrap/>
            <w:vAlign w:val="bottom"/>
            <w:hideMark/>
          </w:tcPr>
          <w:p w14:paraId="3C56B5E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Tanzania</w:t>
            </w:r>
          </w:p>
        </w:tc>
        <w:tc>
          <w:tcPr>
            <w:tcW w:w="651" w:type="pct"/>
            <w:tcBorders>
              <w:top w:val="nil"/>
              <w:left w:val="nil"/>
              <w:bottom w:val="nil"/>
              <w:right w:val="nil"/>
            </w:tcBorders>
            <w:shd w:val="clear" w:color="auto" w:fill="FFFFFF" w:themeFill="background1"/>
            <w:noWrap/>
            <w:vAlign w:val="bottom"/>
          </w:tcPr>
          <w:p w14:paraId="658CEC1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6A4AA07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353" w:type="pct"/>
            <w:tcBorders>
              <w:top w:val="nil"/>
              <w:left w:val="nil"/>
              <w:bottom w:val="nil"/>
              <w:right w:val="nil"/>
            </w:tcBorders>
            <w:noWrap/>
            <w:vAlign w:val="bottom"/>
            <w:hideMark/>
          </w:tcPr>
          <w:p w14:paraId="4BFA310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0.22</w:t>
            </w:r>
          </w:p>
        </w:tc>
        <w:tc>
          <w:tcPr>
            <w:tcW w:w="433" w:type="pct"/>
            <w:tcBorders>
              <w:top w:val="nil"/>
              <w:left w:val="nil"/>
              <w:bottom w:val="nil"/>
              <w:right w:val="nil"/>
            </w:tcBorders>
            <w:noWrap/>
            <w:vAlign w:val="bottom"/>
            <w:hideMark/>
          </w:tcPr>
          <w:p w14:paraId="583867F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0.76</w:t>
            </w:r>
          </w:p>
        </w:tc>
        <w:tc>
          <w:tcPr>
            <w:tcW w:w="533" w:type="pct"/>
            <w:tcBorders>
              <w:top w:val="nil"/>
              <w:left w:val="nil"/>
              <w:bottom w:val="nil"/>
              <w:right w:val="nil"/>
            </w:tcBorders>
            <w:noWrap/>
            <w:vAlign w:val="bottom"/>
            <w:hideMark/>
          </w:tcPr>
          <w:p w14:paraId="06F9109A"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3.95E-14</w:t>
            </w:r>
          </w:p>
        </w:tc>
        <w:tc>
          <w:tcPr>
            <w:tcW w:w="548" w:type="pct"/>
          </w:tcPr>
          <w:p w14:paraId="1BFE9B52"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3.75E-14</w:t>
            </w:r>
          </w:p>
        </w:tc>
        <w:tc>
          <w:tcPr>
            <w:tcW w:w="703" w:type="pct"/>
            <w:vAlign w:val="bottom"/>
          </w:tcPr>
          <w:p w14:paraId="1199552F"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4.62E-14</w:t>
            </w:r>
          </w:p>
        </w:tc>
      </w:tr>
      <w:tr w:rsidR="005F3B48" w:rsidRPr="00700356" w14:paraId="241A8223" w14:textId="77777777" w:rsidTr="00BF6ADE">
        <w:trPr>
          <w:trHeight w:val="212"/>
        </w:trPr>
        <w:tc>
          <w:tcPr>
            <w:tcW w:w="388" w:type="pct"/>
            <w:tcBorders>
              <w:top w:val="nil"/>
              <w:left w:val="nil"/>
              <w:bottom w:val="nil"/>
              <w:right w:val="nil"/>
            </w:tcBorders>
            <w:shd w:val="clear" w:color="000000" w:fill="D9D9D9"/>
            <w:noWrap/>
            <w:vAlign w:val="bottom"/>
            <w:hideMark/>
          </w:tcPr>
          <w:p w14:paraId="51F6DB4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THA</w:t>
            </w:r>
          </w:p>
        </w:tc>
        <w:tc>
          <w:tcPr>
            <w:tcW w:w="993" w:type="pct"/>
            <w:tcBorders>
              <w:top w:val="nil"/>
              <w:left w:val="nil"/>
              <w:bottom w:val="nil"/>
              <w:right w:val="nil"/>
            </w:tcBorders>
            <w:shd w:val="clear" w:color="000000" w:fill="D9D9D9"/>
            <w:noWrap/>
            <w:vAlign w:val="bottom"/>
            <w:hideMark/>
          </w:tcPr>
          <w:p w14:paraId="0646211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Thailand</w:t>
            </w:r>
          </w:p>
        </w:tc>
        <w:tc>
          <w:tcPr>
            <w:tcW w:w="651" w:type="pct"/>
            <w:tcBorders>
              <w:top w:val="nil"/>
              <w:left w:val="nil"/>
              <w:bottom w:val="nil"/>
              <w:right w:val="nil"/>
            </w:tcBorders>
            <w:shd w:val="clear" w:color="auto" w:fill="FFFFFF" w:themeFill="background1"/>
            <w:noWrap/>
            <w:vAlign w:val="bottom"/>
          </w:tcPr>
          <w:p w14:paraId="4B6F0B2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7E0A99D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0.53</w:t>
            </w:r>
          </w:p>
        </w:tc>
        <w:tc>
          <w:tcPr>
            <w:tcW w:w="353" w:type="pct"/>
            <w:tcBorders>
              <w:top w:val="nil"/>
              <w:left w:val="nil"/>
              <w:bottom w:val="nil"/>
              <w:right w:val="nil"/>
            </w:tcBorders>
            <w:noWrap/>
            <w:vAlign w:val="bottom"/>
            <w:hideMark/>
          </w:tcPr>
          <w:p w14:paraId="77BC0D4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0.47</w:t>
            </w:r>
          </w:p>
        </w:tc>
        <w:tc>
          <w:tcPr>
            <w:tcW w:w="433" w:type="pct"/>
            <w:tcBorders>
              <w:top w:val="nil"/>
              <w:left w:val="nil"/>
              <w:bottom w:val="nil"/>
              <w:right w:val="nil"/>
            </w:tcBorders>
            <w:noWrap/>
            <w:vAlign w:val="bottom"/>
            <w:hideMark/>
          </w:tcPr>
          <w:p w14:paraId="0455CCD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A9FED34"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4.80E-14</w:t>
            </w:r>
          </w:p>
        </w:tc>
        <w:tc>
          <w:tcPr>
            <w:tcW w:w="548" w:type="pct"/>
          </w:tcPr>
          <w:p w14:paraId="145BDE54"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4.15E-14</w:t>
            </w:r>
          </w:p>
        </w:tc>
        <w:tc>
          <w:tcPr>
            <w:tcW w:w="703" w:type="pct"/>
            <w:vAlign w:val="bottom"/>
          </w:tcPr>
          <w:p w14:paraId="236CE85A"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5.01E-14</w:t>
            </w:r>
          </w:p>
        </w:tc>
      </w:tr>
      <w:tr w:rsidR="005F3B48" w:rsidRPr="00700356" w14:paraId="7DFE6E11" w14:textId="77777777" w:rsidTr="00BF6ADE">
        <w:trPr>
          <w:trHeight w:val="212"/>
        </w:trPr>
        <w:tc>
          <w:tcPr>
            <w:tcW w:w="388" w:type="pct"/>
            <w:tcBorders>
              <w:top w:val="nil"/>
              <w:left w:val="nil"/>
              <w:bottom w:val="nil"/>
              <w:right w:val="nil"/>
            </w:tcBorders>
            <w:shd w:val="clear" w:color="000000" w:fill="D9D9D9"/>
            <w:noWrap/>
            <w:vAlign w:val="bottom"/>
            <w:hideMark/>
          </w:tcPr>
          <w:p w14:paraId="27FF507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TLS</w:t>
            </w:r>
          </w:p>
        </w:tc>
        <w:tc>
          <w:tcPr>
            <w:tcW w:w="993" w:type="pct"/>
            <w:tcBorders>
              <w:top w:val="nil"/>
              <w:left w:val="nil"/>
              <w:bottom w:val="nil"/>
              <w:right w:val="nil"/>
            </w:tcBorders>
            <w:shd w:val="clear" w:color="000000" w:fill="D9D9D9"/>
            <w:noWrap/>
            <w:vAlign w:val="bottom"/>
            <w:hideMark/>
          </w:tcPr>
          <w:p w14:paraId="08BE66E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Timor-Leste</w:t>
            </w:r>
          </w:p>
        </w:tc>
        <w:tc>
          <w:tcPr>
            <w:tcW w:w="651" w:type="pct"/>
            <w:tcBorders>
              <w:top w:val="nil"/>
              <w:left w:val="nil"/>
              <w:bottom w:val="nil"/>
              <w:right w:val="nil"/>
            </w:tcBorders>
            <w:shd w:val="clear" w:color="auto" w:fill="FFFFFF" w:themeFill="background1"/>
            <w:noWrap/>
            <w:vAlign w:val="bottom"/>
          </w:tcPr>
          <w:p w14:paraId="0B7D9F6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6D5A02B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w:t>
            </w:r>
          </w:p>
        </w:tc>
        <w:tc>
          <w:tcPr>
            <w:tcW w:w="353" w:type="pct"/>
            <w:tcBorders>
              <w:top w:val="nil"/>
              <w:left w:val="nil"/>
              <w:bottom w:val="nil"/>
              <w:right w:val="nil"/>
            </w:tcBorders>
            <w:noWrap/>
            <w:vAlign w:val="bottom"/>
            <w:hideMark/>
          </w:tcPr>
          <w:p w14:paraId="3126484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w:t>
            </w:r>
          </w:p>
        </w:tc>
        <w:tc>
          <w:tcPr>
            <w:tcW w:w="433" w:type="pct"/>
            <w:tcBorders>
              <w:top w:val="nil"/>
              <w:left w:val="nil"/>
              <w:bottom w:val="nil"/>
              <w:right w:val="nil"/>
            </w:tcBorders>
            <w:noWrap/>
            <w:vAlign w:val="bottom"/>
            <w:hideMark/>
          </w:tcPr>
          <w:p w14:paraId="24B0592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1C5953A9"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4.25E-14</w:t>
            </w:r>
          </w:p>
        </w:tc>
        <w:tc>
          <w:tcPr>
            <w:tcW w:w="548" w:type="pct"/>
          </w:tcPr>
          <w:p w14:paraId="29EB451A"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2.40E-14</w:t>
            </w:r>
          </w:p>
        </w:tc>
        <w:tc>
          <w:tcPr>
            <w:tcW w:w="703" w:type="pct"/>
            <w:vAlign w:val="bottom"/>
          </w:tcPr>
          <w:p w14:paraId="41C6AD98"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3.99E-14</w:t>
            </w:r>
          </w:p>
        </w:tc>
      </w:tr>
      <w:tr w:rsidR="005F3B48" w:rsidRPr="00700356" w14:paraId="7DB612CD" w14:textId="77777777" w:rsidTr="00BF6ADE">
        <w:trPr>
          <w:trHeight w:val="212"/>
        </w:trPr>
        <w:tc>
          <w:tcPr>
            <w:tcW w:w="388" w:type="pct"/>
            <w:tcBorders>
              <w:top w:val="nil"/>
              <w:left w:val="nil"/>
              <w:bottom w:val="nil"/>
              <w:right w:val="nil"/>
            </w:tcBorders>
            <w:shd w:val="clear" w:color="000000" w:fill="D9D9D9"/>
            <w:noWrap/>
            <w:vAlign w:val="bottom"/>
            <w:hideMark/>
          </w:tcPr>
          <w:p w14:paraId="24D177D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TGO</w:t>
            </w:r>
          </w:p>
        </w:tc>
        <w:tc>
          <w:tcPr>
            <w:tcW w:w="993" w:type="pct"/>
            <w:tcBorders>
              <w:top w:val="nil"/>
              <w:left w:val="nil"/>
              <w:bottom w:val="nil"/>
              <w:right w:val="nil"/>
            </w:tcBorders>
            <w:shd w:val="clear" w:color="000000" w:fill="D9D9D9"/>
            <w:noWrap/>
            <w:vAlign w:val="bottom"/>
            <w:hideMark/>
          </w:tcPr>
          <w:p w14:paraId="12EE474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Togo</w:t>
            </w:r>
          </w:p>
        </w:tc>
        <w:tc>
          <w:tcPr>
            <w:tcW w:w="651" w:type="pct"/>
            <w:tcBorders>
              <w:top w:val="nil"/>
              <w:left w:val="nil"/>
              <w:bottom w:val="nil"/>
              <w:right w:val="nil"/>
            </w:tcBorders>
            <w:shd w:val="clear" w:color="auto" w:fill="FFFFFF" w:themeFill="background1"/>
            <w:noWrap/>
            <w:vAlign w:val="bottom"/>
          </w:tcPr>
          <w:p w14:paraId="5A31F53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99836B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6F76C84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0.07</w:t>
            </w:r>
          </w:p>
        </w:tc>
        <w:tc>
          <w:tcPr>
            <w:tcW w:w="433" w:type="pct"/>
            <w:tcBorders>
              <w:top w:val="nil"/>
              <w:left w:val="nil"/>
              <w:bottom w:val="nil"/>
              <w:right w:val="nil"/>
            </w:tcBorders>
            <w:noWrap/>
            <w:vAlign w:val="bottom"/>
            <w:hideMark/>
          </w:tcPr>
          <w:p w14:paraId="3AEDB9B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0.93</w:t>
            </w:r>
          </w:p>
        </w:tc>
        <w:tc>
          <w:tcPr>
            <w:tcW w:w="533" w:type="pct"/>
            <w:tcBorders>
              <w:top w:val="nil"/>
              <w:left w:val="nil"/>
              <w:bottom w:val="nil"/>
              <w:right w:val="nil"/>
            </w:tcBorders>
            <w:noWrap/>
            <w:vAlign w:val="bottom"/>
            <w:hideMark/>
          </w:tcPr>
          <w:p w14:paraId="4CFB43D4"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1.42E-14</w:t>
            </w:r>
          </w:p>
        </w:tc>
        <w:tc>
          <w:tcPr>
            <w:tcW w:w="548" w:type="pct"/>
          </w:tcPr>
          <w:p w14:paraId="5E65F062"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9.86E-15</w:t>
            </w:r>
          </w:p>
        </w:tc>
        <w:tc>
          <w:tcPr>
            <w:tcW w:w="703" w:type="pct"/>
            <w:vAlign w:val="bottom"/>
          </w:tcPr>
          <w:p w14:paraId="07C3CDAD"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1.44E-14</w:t>
            </w:r>
          </w:p>
        </w:tc>
      </w:tr>
      <w:tr w:rsidR="005F3B48" w:rsidRPr="00700356" w14:paraId="6A8F1D24" w14:textId="77777777" w:rsidTr="00BF6ADE">
        <w:trPr>
          <w:trHeight w:val="212"/>
        </w:trPr>
        <w:tc>
          <w:tcPr>
            <w:tcW w:w="388" w:type="pct"/>
            <w:tcBorders>
              <w:top w:val="nil"/>
              <w:left w:val="nil"/>
              <w:bottom w:val="nil"/>
              <w:right w:val="nil"/>
            </w:tcBorders>
            <w:shd w:val="clear" w:color="000000" w:fill="D9D9D9"/>
            <w:noWrap/>
            <w:vAlign w:val="bottom"/>
            <w:hideMark/>
          </w:tcPr>
          <w:p w14:paraId="4CFC421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TON</w:t>
            </w:r>
          </w:p>
        </w:tc>
        <w:tc>
          <w:tcPr>
            <w:tcW w:w="993" w:type="pct"/>
            <w:tcBorders>
              <w:top w:val="nil"/>
              <w:left w:val="nil"/>
              <w:bottom w:val="nil"/>
              <w:right w:val="nil"/>
            </w:tcBorders>
            <w:shd w:val="clear" w:color="000000" w:fill="D9D9D9"/>
            <w:noWrap/>
            <w:vAlign w:val="bottom"/>
            <w:hideMark/>
          </w:tcPr>
          <w:p w14:paraId="047FB9A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Tonga</w:t>
            </w:r>
          </w:p>
        </w:tc>
        <w:tc>
          <w:tcPr>
            <w:tcW w:w="651" w:type="pct"/>
            <w:tcBorders>
              <w:top w:val="nil"/>
              <w:left w:val="nil"/>
              <w:bottom w:val="nil"/>
              <w:right w:val="nil"/>
            </w:tcBorders>
            <w:shd w:val="clear" w:color="auto" w:fill="FFFFFF" w:themeFill="background1"/>
            <w:noWrap/>
            <w:vAlign w:val="bottom"/>
          </w:tcPr>
          <w:p w14:paraId="3301307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FAC993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2B7FEE3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0.83</w:t>
            </w:r>
          </w:p>
        </w:tc>
        <w:tc>
          <w:tcPr>
            <w:tcW w:w="433" w:type="pct"/>
            <w:tcBorders>
              <w:top w:val="nil"/>
              <w:left w:val="nil"/>
              <w:bottom w:val="nil"/>
              <w:right w:val="nil"/>
            </w:tcBorders>
            <w:noWrap/>
            <w:vAlign w:val="bottom"/>
            <w:hideMark/>
          </w:tcPr>
          <w:p w14:paraId="65E17B4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533" w:type="pct"/>
            <w:tcBorders>
              <w:top w:val="nil"/>
              <w:left w:val="nil"/>
              <w:bottom w:val="nil"/>
              <w:right w:val="nil"/>
            </w:tcBorders>
            <w:noWrap/>
            <w:vAlign w:val="bottom"/>
            <w:hideMark/>
          </w:tcPr>
          <w:p w14:paraId="16435CD0"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1.51E-14</w:t>
            </w:r>
          </w:p>
        </w:tc>
        <w:tc>
          <w:tcPr>
            <w:tcW w:w="548" w:type="pct"/>
          </w:tcPr>
          <w:p w14:paraId="314C615E"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4.36E-15</w:t>
            </w:r>
          </w:p>
        </w:tc>
        <w:tc>
          <w:tcPr>
            <w:tcW w:w="703" w:type="pct"/>
            <w:vAlign w:val="bottom"/>
          </w:tcPr>
          <w:p w14:paraId="5A4029C4"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2.08E-14</w:t>
            </w:r>
          </w:p>
        </w:tc>
      </w:tr>
      <w:tr w:rsidR="005F3B48" w:rsidRPr="00700356" w14:paraId="398D9C5E" w14:textId="77777777" w:rsidTr="00BF6ADE">
        <w:trPr>
          <w:trHeight w:val="212"/>
        </w:trPr>
        <w:tc>
          <w:tcPr>
            <w:tcW w:w="388" w:type="pct"/>
            <w:tcBorders>
              <w:top w:val="nil"/>
              <w:left w:val="nil"/>
              <w:bottom w:val="nil"/>
              <w:right w:val="nil"/>
            </w:tcBorders>
            <w:shd w:val="clear" w:color="000000" w:fill="D9D9D9"/>
            <w:noWrap/>
            <w:vAlign w:val="bottom"/>
            <w:hideMark/>
          </w:tcPr>
          <w:p w14:paraId="0F5DDF3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TTO</w:t>
            </w:r>
          </w:p>
        </w:tc>
        <w:tc>
          <w:tcPr>
            <w:tcW w:w="993" w:type="pct"/>
            <w:tcBorders>
              <w:top w:val="nil"/>
              <w:left w:val="nil"/>
              <w:bottom w:val="nil"/>
              <w:right w:val="nil"/>
            </w:tcBorders>
            <w:shd w:val="clear" w:color="000000" w:fill="D9D9D9"/>
            <w:noWrap/>
            <w:vAlign w:val="bottom"/>
            <w:hideMark/>
          </w:tcPr>
          <w:p w14:paraId="1F494BD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Trinidad and Tobago</w:t>
            </w:r>
          </w:p>
        </w:tc>
        <w:tc>
          <w:tcPr>
            <w:tcW w:w="651" w:type="pct"/>
            <w:tcBorders>
              <w:top w:val="nil"/>
              <w:left w:val="nil"/>
              <w:bottom w:val="nil"/>
              <w:right w:val="nil"/>
            </w:tcBorders>
            <w:shd w:val="clear" w:color="auto" w:fill="FFFFFF" w:themeFill="background1"/>
            <w:noWrap/>
            <w:vAlign w:val="bottom"/>
          </w:tcPr>
          <w:p w14:paraId="59EEA76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3982A4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0.45</w:t>
            </w:r>
          </w:p>
        </w:tc>
        <w:tc>
          <w:tcPr>
            <w:tcW w:w="353" w:type="pct"/>
            <w:tcBorders>
              <w:top w:val="nil"/>
              <w:left w:val="nil"/>
              <w:bottom w:val="nil"/>
              <w:right w:val="nil"/>
            </w:tcBorders>
            <w:noWrap/>
            <w:vAlign w:val="bottom"/>
            <w:hideMark/>
          </w:tcPr>
          <w:p w14:paraId="6F99B64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0.51</w:t>
            </w:r>
          </w:p>
        </w:tc>
        <w:tc>
          <w:tcPr>
            <w:tcW w:w="433" w:type="pct"/>
            <w:tcBorders>
              <w:top w:val="nil"/>
              <w:left w:val="nil"/>
              <w:bottom w:val="nil"/>
              <w:right w:val="nil"/>
            </w:tcBorders>
            <w:noWrap/>
            <w:vAlign w:val="bottom"/>
            <w:hideMark/>
          </w:tcPr>
          <w:p w14:paraId="76F3E57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0.03</w:t>
            </w:r>
          </w:p>
        </w:tc>
        <w:tc>
          <w:tcPr>
            <w:tcW w:w="533" w:type="pct"/>
            <w:tcBorders>
              <w:top w:val="nil"/>
              <w:left w:val="nil"/>
              <w:bottom w:val="nil"/>
              <w:right w:val="nil"/>
            </w:tcBorders>
            <w:noWrap/>
            <w:vAlign w:val="bottom"/>
            <w:hideMark/>
          </w:tcPr>
          <w:p w14:paraId="05B6EE4F" w14:textId="77777777" w:rsidR="005F3B48" w:rsidRPr="007E279F"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1.51E-13</w:t>
            </w:r>
          </w:p>
        </w:tc>
        <w:tc>
          <w:tcPr>
            <w:tcW w:w="548" w:type="pct"/>
          </w:tcPr>
          <w:p w14:paraId="55E10BB7"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4.50E-14</w:t>
            </w:r>
          </w:p>
        </w:tc>
        <w:tc>
          <w:tcPr>
            <w:tcW w:w="703" w:type="pct"/>
            <w:vAlign w:val="bottom"/>
          </w:tcPr>
          <w:p w14:paraId="358B3C1B" w14:textId="77777777" w:rsidR="005F3B48" w:rsidRPr="007E279F"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1.55E-13</w:t>
            </w:r>
          </w:p>
        </w:tc>
      </w:tr>
      <w:tr w:rsidR="005F3B48" w:rsidRPr="00700356" w14:paraId="1EFDDC0D" w14:textId="77777777" w:rsidTr="00BF6ADE">
        <w:trPr>
          <w:trHeight w:val="212"/>
        </w:trPr>
        <w:tc>
          <w:tcPr>
            <w:tcW w:w="388" w:type="pct"/>
            <w:tcBorders>
              <w:top w:val="nil"/>
              <w:left w:val="nil"/>
              <w:bottom w:val="nil"/>
              <w:right w:val="nil"/>
            </w:tcBorders>
            <w:shd w:val="clear" w:color="000000" w:fill="D9D9D9"/>
            <w:noWrap/>
            <w:vAlign w:val="bottom"/>
            <w:hideMark/>
          </w:tcPr>
          <w:p w14:paraId="08B4A3B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TUN</w:t>
            </w:r>
          </w:p>
        </w:tc>
        <w:tc>
          <w:tcPr>
            <w:tcW w:w="993" w:type="pct"/>
            <w:tcBorders>
              <w:top w:val="nil"/>
              <w:left w:val="nil"/>
              <w:bottom w:val="nil"/>
              <w:right w:val="nil"/>
            </w:tcBorders>
            <w:shd w:val="clear" w:color="000000" w:fill="D9D9D9"/>
            <w:noWrap/>
            <w:vAlign w:val="bottom"/>
            <w:hideMark/>
          </w:tcPr>
          <w:p w14:paraId="14F91D4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Tunisia</w:t>
            </w:r>
          </w:p>
        </w:tc>
        <w:tc>
          <w:tcPr>
            <w:tcW w:w="651" w:type="pct"/>
            <w:tcBorders>
              <w:top w:val="nil"/>
              <w:left w:val="nil"/>
              <w:bottom w:val="nil"/>
              <w:right w:val="nil"/>
            </w:tcBorders>
            <w:shd w:val="clear" w:color="auto" w:fill="FFFFFF" w:themeFill="background1"/>
            <w:noWrap/>
            <w:vAlign w:val="bottom"/>
          </w:tcPr>
          <w:p w14:paraId="33E46A4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CCD346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0.21</w:t>
            </w:r>
          </w:p>
        </w:tc>
        <w:tc>
          <w:tcPr>
            <w:tcW w:w="353" w:type="pct"/>
            <w:tcBorders>
              <w:top w:val="nil"/>
              <w:left w:val="nil"/>
              <w:bottom w:val="nil"/>
              <w:right w:val="nil"/>
            </w:tcBorders>
            <w:noWrap/>
            <w:vAlign w:val="bottom"/>
            <w:hideMark/>
          </w:tcPr>
          <w:p w14:paraId="47611A4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0.79</w:t>
            </w:r>
          </w:p>
        </w:tc>
        <w:tc>
          <w:tcPr>
            <w:tcW w:w="433" w:type="pct"/>
            <w:tcBorders>
              <w:top w:val="nil"/>
              <w:left w:val="nil"/>
              <w:bottom w:val="nil"/>
              <w:right w:val="nil"/>
            </w:tcBorders>
            <w:noWrap/>
            <w:vAlign w:val="bottom"/>
            <w:hideMark/>
          </w:tcPr>
          <w:p w14:paraId="7339159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6FFE23DC"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9.24E-15</w:t>
            </w:r>
          </w:p>
        </w:tc>
        <w:tc>
          <w:tcPr>
            <w:tcW w:w="548" w:type="pct"/>
          </w:tcPr>
          <w:p w14:paraId="03B29F3E"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1.16E-14</w:t>
            </w:r>
          </w:p>
        </w:tc>
        <w:tc>
          <w:tcPr>
            <w:tcW w:w="703" w:type="pct"/>
            <w:vAlign w:val="bottom"/>
          </w:tcPr>
          <w:p w14:paraId="7693CBC9"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1.83E-14</w:t>
            </w:r>
          </w:p>
        </w:tc>
      </w:tr>
      <w:tr w:rsidR="005F3B48" w:rsidRPr="00700356" w14:paraId="02BB58C1" w14:textId="77777777" w:rsidTr="00BF6ADE">
        <w:trPr>
          <w:trHeight w:val="212"/>
        </w:trPr>
        <w:tc>
          <w:tcPr>
            <w:tcW w:w="388" w:type="pct"/>
            <w:tcBorders>
              <w:top w:val="nil"/>
              <w:left w:val="nil"/>
              <w:bottom w:val="nil"/>
              <w:right w:val="nil"/>
            </w:tcBorders>
            <w:shd w:val="clear" w:color="000000" w:fill="D9D9D9"/>
            <w:noWrap/>
            <w:vAlign w:val="bottom"/>
            <w:hideMark/>
          </w:tcPr>
          <w:p w14:paraId="0BEFA64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TUR</w:t>
            </w:r>
          </w:p>
        </w:tc>
        <w:tc>
          <w:tcPr>
            <w:tcW w:w="993" w:type="pct"/>
            <w:tcBorders>
              <w:top w:val="nil"/>
              <w:left w:val="nil"/>
              <w:bottom w:val="nil"/>
              <w:right w:val="nil"/>
            </w:tcBorders>
            <w:shd w:val="clear" w:color="000000" w:fill="D9D9D9"/>
            <w:noWrap/>
            <w:vAlign w:val="bottom"/>
            <w:hideMark/>
          </w:tcPr>
          <w:p w14:paraId="03CADD8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Turkey</w:t>
            </w:r>
          </w:p>
        </w:tc>
        <w:tc>
          <w:tcPr>
            <w:tcW w:w="651" w:type="pct"/>
            <w:tcBorders>
              <w:top w:val="nil"/>
              <w:left w:val="nil"/>
              <w:bottom w:val="nil"/>
              <w:right w:val="nil"/>
            </w:tcBorders>
            <w:shd w:val="clear" w:color="auto" w:fill="FFFFFF" w:themeFill="background1"/>
            <w:noWrap/>
            <w:vAlign w:val="bottom"/>
          </w:tcPr>
          <w:p w14:paraId="18A1D89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3FFE4F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0.46</w:t>
            </w:r>
          </w:p>
        </w:tc>
        <w:tc>
          <w:tcPr>
            <w:tcW w:w="353" w:type="pct"/>
            <w:tcBorders>
              <w:top w:val="nil"/>
              <w:left w:val="nil"/>
              <w:bottom w:val="nil"/>
              <w:right w:val="nil"/>
            </w:tcBorders>
            <w:noWrap/>
            <w:vAlign w:val="bottom"/>
            <w:hideMark/>
          </w:tcPr>
          <w:p w14:paraId="5AFEA63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0.54</w:t>
            </w:r>
          </w:p>
        </w:tc>
        <w:tc>
          <w:tcPr>
            <w:tcW w:w="433" w:type="pct"/>
            <w:tcBorders>
              <w:top w:val="nil"/>
              <w:left w:val="nil"/>
              <w:bottom w:val="nil"/>
              <w:right w:val="nil"/>
            </w:tcBorders>
            <w:noWrap/>
            <w:vAlign w:val="bottom"/>
            <w:hideMark/>
          </w:tcPr>
          <w:p w14:paraId="763BCD2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F39E89E"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1.41E-14</w:t>
            </w:r>
          </w:p>
        </w:tc>
        <w:tc>
          <w:tcPr>
            <w:tcW w:w="548" w:type="pct"/>
          </w:tcPr>
          <w:p w14:paraId="1B9DF00F"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1.47E-14</w:t>
            </w:r>
          </w:p>
        </w:tc>
        <w:tc>
          <w:tcPr>
            <w:tcW w:w="703" w:type="pct"/>
            <w:vAlign w:val="bottom"/>
          </w:tcPr>
          <w:p w14:paraId="150F3044"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1.75E-14</w:t>
            </w:r>
          </w:p>
        </w:tc>
      </w:tr>
      <w:tr w:rsidR="005F3B48" w:rsidRPr="00700356" w14:paraId="04B9107A" w14:textId="77777777" w:rsidTr="00BF6ADE">
        <w:trPr>
          <w:trHeight w:val="212"/>
        </w:trPr>
        <w:tc>
          <w:tcPr>
            <w:tcW w:w="388" w:type="pct"/>
            <w:tcBorders>
              <w:top w:val="nil"/>
              <w:left w:val="nil"/>
              <w:bottom w:val="nil"/>
              <w:right w:val="nil"/>
            </w:tcBorders>
            <w:shd w:val="clear" w:color="000000" w:fill="D9D9D9"/>
            <w:noWrap/>
            <w:vAlign w:val="bottom"/>
            <w:hideMark/>
          </w:tcPr>
          <w:p w14:paraId="6848927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TKM</w:t>
            </w:r>
          </w:p>
        </w:tc>
        <w:tc>
          <w:tcPr>
            <w:tcW w:w="993" w:type="pct"/>
            <w:tcBorders>
              <w:top w:val="nil"/>
              <w:left w:val="nil"/>
              <w:bottom w:val="nil"/>
              <w:right w:val="nil"/>
            </w:tcBorders>
            <w:shd w:val="clear" w:color="000000" w:fill="D9D9D9"/>
            <w:noWrap/>
            <w:vAlign w:val="bottom"/>
            <w:hideMark/>
          </w:tcPr>
          <w:p w14:paraId="4328D65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Turkmenistan</w:t>
            </w:r>
          </w:p>
        </w:tc>
        <w:tc>
          <w:tcPr>
            <w:tcW w:w="651" w:type="pct"/>
            <w:tcBorders>
              <w:top w:val="nil"/>
              <w:left w:val="nil"/>
              <w:bottom w:val="nil"/>
              <w:right w:val="nil"/>
            </w:tcBorders>
            <w:shd w:val="clear" w:color="auto" w:fill="FFFFFF" w:themeFill="background1"/>
            <w:noWrap/>
            <w:vAlign w:val="bottom"/>
          </w:tcPr>
          <w:p w14:paraId="10B303E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3EA8540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5AAD9951"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50DF986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2CE6C1C6"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3.39E-15</w:t>
            </w:r>
          </w:p>
        </w:tc>
        <w:tc>
          <w:tcPr>
            <w:tcW w:w="548" w:type="pct"/>
          </w:tcPr>
          <w:p w14:paraId="2BA4834D"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3.08E-15</w:t>
            </w:r>
          </w:p>
        </w:tc>
        <w:tc>
          <w:tcPr>
            <w:tcW w:w="703" w:type="pct"/>
            <w:vAlign w:val="bottom"/>
          </w:tcPr>
          <w:p w14:paraId="614DE78E"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1.41E-14</w:t>
            </w:r>
          </w:p>
        </w:tc>
      </w:tr>
      <w:tr w:rsidR="005F3B48" w:rsidRPr="00700356" w14:paraId="03E1A0E1" w14:textId="77777777" w:rsidTr="00BF6ADE">
        <w:trPr>
          <w:trHeight w:val="212"/>
        </w:trPr>
        <w:tc>
          <w:tcPr>
            <w:tcW w:w="388" w:type="pct"/>
            <w:tcBorders>
              <w:top w:val="nil"/>
              <w:left w:val="nil"/>
              <w:bottom w:val="nil"/>
              <w:right w:val="nil"/>
            </w:tcBorders>
            <w:shd w:val="clear" w:color="000000" w:fill="D9D9D9"/>
            <w:noWrap/>
            <w:vAlign w:val="bottom"/>
            <w:hideMark/>
          </w:tcPr>
          <w:p w14:paraId="4AB9BC4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TUV</w:t>
            </w:r>
          </w:p>
        </w:tc>
        <w:tc>
          <w:tcPr>
            <w:tcW w:w="993" w:type="pct"/>
            <w:tcBorders>
              <w:top w:val="nil"/>
              <w:left w:val="nil"/>
              <w:bottom w:val="nil"/>
              <w:right w:val="nil"/>
            </w:tcBorders>
            <w:shd w:val="clear" w:color="000000" w:fill="D9D9D9"/>
            <w:noWrap/>
            <w:vAlign w:val="bottom"/>
            <w:hideMark/>
          </w:tcPr>
          <w:p w14:paraId="52791D8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Tuvalu</w:t>
            </w:r>
          </w:p>
        </w:tc>
        <w:tc>
          <w:tcPr>
            <w:tcW w:w="651" w:type="pct"/>
            <w:tcBorders>
              <w:top w:val="nil"/>
              <w:left w:val="nil"/>
              <w:bottom w:val="nil"/>
              <w:right w:val="nil"/>
            </w:tcBorders>
            <w:shd w:val="clear" w:color="auto" w:fill="FFFFFF" w:themeFill="background1"/>
            <w:noWrap/>
            <w:vAlign w:val="bottom"/>
          </w:tcPr>
          <w:p w14:paraId="0B6F8CAF"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174BC9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06749ED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0.83</w:t>
            </w:r>
          </w:p>
        </w:tc>
        <w:tc>
          <w:tcPr>
            <w:tcW w:w="433" w:type="pct"/>
            <w:tcBorders>
              <w:top w:val="nil"/>
              <w:left w:val="nil"/>
              <w:bottom w:val="nil"/>
              <w:right w:val="nil"/>
            </w:tcBorders>
            <w:noWrap/>
            <w:vAlign w:val="bottom"/>
            <w:hideMark/>
          </w:tcPr>
          <w:p w14:paraId="42FF573B"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0.18</w:t>
            </w:r>
          </w:p>
        </w:tc>
        <w:tc>
          <w:tcPr>
            <w:tcW w:w="533" w:type="pct"/>
            <w:tcBorders>
              <w:top w:val="nil"/>
              <w:left w:val="nil"/>
              <w:bottom w:val="nil"/>
              <w:right w:val="nil"/>
            </w:tcBorders>
            <w:noWrap/>
            <w:vAlign w:val="bottom"/>
            <w:hideMark/>
          </w:tcPr>
          <w:p w14:paraId="58C24F32"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5.42E-16</w:t>
            </w:r>
          </w:p>
        </w:tc>
        <w:tc>
          <w:tcPr>
            <w:tcW w:w="548" w:type="pct"/>
          </w:tcPr>
          <w:p w14:paraId="3165060F"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3.93E-16</w:t>
            </w:r>
          </w:p>
        </w:tc>
        <w:tc>
          <w:tcPr>
            <w:tcW w:w="703" w:type="pct"/>
            <w:vAlign w:val="bottom"/>
          </w:tcPr>
          <w:p w14:paraId="0BA63F93"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9.42E-16</w:t>
            </w:r>
          </w:p>
        </w:tc>
      </w:tr>
      <w:tr w:rsidR="005F3B48" w:rsidRPr="00700356" w14:paraId="6B8FB686" w14:textId="77777777" w:rsidTr="00BF6ADE">
        <w:trPr>
          <w:trHeight w:val="212"/>
        </w:trPr>
        <w:tc>
          <w:tcPr>
            <w:tcW w:w="388" w:type="pct"/>
            <w:tcBorders>
              <w:top w:val="nil"/>
              <w:left w:val="nil"/>
              <w:bottom w:val="nil"/>
              <w:right w:val="nil"/>
            </w:tcBorders>
            <w:shd w:val="clear" w:color="000000" w:fill="D9D9D9"/>
            <w:noWrap/>
            <w:vAlign w:val="bottom"/>
            <w:hideMark/>
          </w:tcPr>
          <w:p w14:paraId="01E58D3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TWN</w:t>
            </w:r>
          </w:p>
        </w:tc>
        <w:tc>
          <w:tcPr>
            <w:tcW w:w="993" w:type="pct"/>
            <w:tcBorders>
              <w:top w:val="nil"/>
              <w:left w:val="nil"/>
              <w:bottom w:val="nil"/>
              <w:right w:val="nil"/>
            </w:tcBorders>
            <w:shd w:val="clear" w:color="000000" w:fill="D9D9D9"/>
            <w:noWrap/>
            <w:vAlign w:val="bottom"/>
            <w:hideMark/>
          </w:tcPr>
          <w:p w14:paraId="5E682B2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Taiwan</w:t>
            </w:r>
          </w:p>
        </w:tc>
        <w:tc>
          <w:tcPr>
            <w:tcW w:w="651" w:type="pct"/>
            <w:tcBorders>
              <w:top w:val="nil"/>
              <w:left w:val="nil"/>
              <w:bottom w:val="nil"/>
              <w:right w:val="nil"/>
            </w:tcBorders>
            <w:shd w:val="clear" w:color="auto" w:fill="FFFFFF" w:themeFill="background1"/>
            <w:noWrap/>
            <w:vAlign w:val="bottom"/>
          </w:tcPr>
          <w:p w14:paraId="5D4CA11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FCD782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688746D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28B645D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73A1C309"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1.24E-14</w:t>
            </w:r>
          </w:p>
        </w:tc>
        <w:tc>
          <w:tcPr>
            <w:tcW w:w="548" w:type="pct"/>
          </w:tcPr>
          <w:p w14:paraId="1FC41520"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1.21E-14</w:t>
            </w:r>
          </w:p>
        </w:tc>
        <w:tc>
          <w:tcPr>
            <w:tcW w:w="703" w:type="pct"/>
            <w:vAlign w:val="bottom"/>
          </w:tcPr>
          <w:p w14:paraId="406B32FC"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2.13E-14</w:t>
            </w:r>
          </w:p>
        </w:tc>
      </w:tr>
      <w:tr w:rsidR="005F3B48" w:rsidRPr="00700356" w14:paraId="40E2B6DC" w14:textId="77777777" w:rsidTr="00BF6ADE">
        <w:trPr>
          <w:trHeight w:val="212"/>
        </w:trPr>
        <w:tc>
          <w:tcPr>
            <w:tcW w:w="388" w:type="pct"/>
            <w:tcBorders>
              <w:top w:val="nil"/>
              <w:left w:val="nil"/>
              <w:bottom w:val="nil"/>
              <w:right w:val="nil"/>
            </w:tcBorders>
            <w:shd w:val="clear" w:color="000000" w:fill="D9D9D9"/>
            <w:noWrap/>
            <w:vAlign w:val="bottom"/>
            <w:hideMark/>
          </w:tcPr>
          <w:p w14:paraId="035A2FB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UGA</w:t>
            </w:r>
          </w:p>
        </w:tc>
        <w:tc>
          <w:tcPr>
            <w:tcW w:w="993" w:type="pct"/>
            <w:tcBorders>
              <w:top w:val="nil"/>
              <w:left w:val="nil"/>
              <w:bottom w:val="nil"/>
              <w:right w:val="nil"/>
            </w:tcBorders>
            <w:shd w:val="clear" w:color="000000" w:fill="D9D9D9"/>
            <w:noWrap/>
            <w:vAlign w:val="bottom"/>
            <w:hideMark/>
          </w:tcPr>
          <w:p w14:paraId="35E61F4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Uganda</w:t>
            </w:r>
          </w:p>
        </w:tc>
        <w:tc>
          <w:tcPr>
            <w:tcW w:w="651" w:type="pct"/>
            <w:tcBorders>
              <w:top w:val="nil"/>
              <w:left w:val="nil"/>
              <w:bottom w:val="nil"/>
              <w:right w:val="nil"/>
            </w:tcBorders>
            <w:shd w:val="clear" w:color="auto" w:fill="FFFFFF" w:themeFill="background1"/>
            <w:noWrap/>
            <w:vAlign w:val="bottom"/>
          </w:tcPr>
          <w:p w14:paraId="584ADAC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AB80B6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1199C1E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433" w:type="pct"/>
            <w:tcBorders>
              <w:top w:val="nil"/>
              <w:left w:val="nil"/>
              <w:bottom w:val="nil"/>
              <w:right w:val="nil"/>
            </w:tcBorders>
            <w:noWrap/>
            <w:vAlign w:val="bottom"/>
            <w:hideMark/>
          </w:tcPr>
          <w:p w14:paraId="52B0E58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533" w:type="pct"/>
            <w:tcBorders>
              <w:top w:val="nil"/>
              <w:left w:val="nil"/>
              <w:bottom w:val="nil"/>
              <w:right w:val="nil"/>
            </w:tcBorders>
            <w:noWrap/>
            <w:vAlign w:val="bottom"/>
            <w:hideMark/>
          </w:tcPr>
          <w:p w14:paraId="67625CBC"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2.46E-14</w:t>
            </w:r>
          </w:p>
        </w:tc>
        <w:tc>
          <w:tcPr>
            <w:tcW w:w="548" w:type="pct"/>
          </w:tcPr>
          <w:p w14:paraId="438C7954"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2.34E-14</w:t>
            </w:r>
          </w:p>
        </w:tc>
        <w:tc>
          <w:tcPr>
            <w:tcW w:w="703" w:type="pct"/>
            <w:vAlign w:val="bottom"/>
          </w:tcPr>
          <w:p w14:paraId="7F176DF8"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1.50E-14</w:t>
            </w:r>
          </w:p>
        </w:tc>
      </w:tr>
      <w:tr w:rsidR="005F3B48" w:rsidRPr="00700356" w14:paraId="3AB69E77" w14:textId="77777777" w:rsidTr="00BF6ADE">
        <w:trPr>
          <w:trHeight w:val="212"/>
        </w:trPr>
        <w:tc>
          <w:tcPr>
            <w:tcW w:w="388" w:type="pct"/>
            <w:tcBorders>
              <w:top w:val="nil"/>
              <w:left w:val="nil"/>
              <w:bottom w:val="nil"/>
              <w:right w:val="nil"/>
            </w:tcBorders>
            <w:shd w:val="clear" w:color="000000" w:fill="D9D9D9"/>
            <w:noWrap/>
            <w:vAlign w:val="bottom"/>
            <w:hideMark/>
          </w:tcPr>
          <w:p w14:paraId="548DE1D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UKR</w:t>
            </w:r>
          </w:p>
        </w:tc>
        <w:tc>
          <w:tcPr>
            <w:tcW w:w="993" w:type="pct"/>
            <w:tcBorders>
              <w:top w:val="nil"/>
              <w:left w:val="nil"/>
              <w:bottom w:val="nil"/>
              <w:right w:val="nil"/>
            </w:tcBorders>
            <w:shd w:val="clear" w:color="000000" w:fill="D9D9D9"/>
            <w:noWrap/>
            <w:vAlign w:val="bottom"/>
            <w:hideMark/>
          </w:tcPr>
          <w:p w14:paraId="621D359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Ukraine</w:t>
            </w:r>
          </w:p>
        </w:tc>
        <w:tc>
          <w:tcPr>
            <w:tcW w:w="651" w:type="pct"/>
            <w:tcBorders>
              <w:top w:val="nil"/>
              <w:left w:val="nil"/>
              <w:bottom w:val="nil"/>
              <w:right w:val="nil"/>
            </w:tcBorders>
            <w:shd w:val="clear" w:color="auto" w:fill="FFFFFF" w:themeFill="background1"/>
            <w:noWrap/>
            <w:vAlign w:val="bottom"/>
            <w:hideMark/>
          </w:tcPr>
          <w:p w14:paraId="159CD45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3C89FCB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0.11</w:t>
            </w:r>
          </w:p>
        </w:tc>
        <w:tc>
          <w:tcPr>
            <w:tcW w:w="353" w:type="pct"/>
            <w:tcBorders>
              <w:top w:val="nil"/>
              <w:left w:val="nil"/>
              <w:bottom w:val="nil"/>
              <w:right w:val="nil"/>
            </w:tcBorders>
            <w:noWrap/>
            <w:vAlign w:val="bottom"/>
            <w:hideMark/>
          </w:tcPr>
          <w:p w14:paraId="14B0074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0.88</w:t>
            </w:r>
          </w:p>
        </w:tc>
        <w:tc>
          <w:tcPr>
            <w:tcW w:w="433" w:type="pct"/>
            <w:tcBorders>
              <w:top w:val="nil"/>
              <w:left w:val="nil"/>
              <w:bottom w:val="nil"/>
              <w:right w:val="nil"/>
            </w:tcBorders>
            <w:noWrap/>
            <w:vAlign w:val="bottom"/>
            <w:hideMark/>
          </w:tcPr>
          <w:p w14:paraId="401383E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533" w:type="pct"/>
            <w:tcBorders>
              <w:top w:val="nil"/>
              <w:left w:val="nil"/>
              <w:bottom w:val="nil"/>
              <w:right w:val="nil"/>
            </w:tcBorders>
            <w:noWrap/>
            <w:vAlign w:val="bottom"/>
            <w:hideMark/>
          </w:tcPr>
          <w:p w14:paraId="47B9458F"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2.44E-15</w:t>
            </w:r>
          </w:p>
        </w:tc>
        <w:tc>
          <w:tcPr>
            <w:tcW w:w="548" w:type="pct"/>
          </w:tcPr>
          <w:p w14:paraId="29AE61B5"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2.00E-15</w:t>
            </w:r>
          </w:p>
        </w:tc>
        <w:tc>
          <w:tcPr>
            <w:tcW w:w="703" w:type="pct"/>
            <w:vAlign w:val="bottom"/>
          </w:tcPr>
          <w:p w14:paraId="21E71FAB"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2.94E-15</w:t>
            </w:r>
          </w:p>
        </w:tc>
      </w:tr>
      <w:tr w:rsidR="00421227" w:rsidRPr="00700356" w14:paraId="2061CC3D" w14:textId="77777777" w:rsidTr="00BF6ADE">
        <w:trPr>
          <w:trHeight w:val="212"/>
        </w:trPr>
        <w:tc>
          <w:tcPr>
            <w:tcW w:w="388" w:type="pct"/>
            <w:tcBorders>
              <w:top w:val="nil"/>
              <w:left w:val="nil"/>
              <w:bottom w:val="nil"/>
              <w:right w:val="nil"/>
            </w:tcBorders>
            <w:shd w:val="clear" w:color="000000" w:fill="D9D9D9"/>
            <w:noWrap/>
            <w:vAlign w:val="bottom"/>
            <w:hideMark/>
          </w:tcPr>
          <w:p w14:paraId="0AEA0FA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ARE</w:t>
            </w:r>
          </w:p>
        </w:tc>
        <w:tc>
          <w:tcPr>
            <w:tcW w:w="993" w:type="pct"/>
            <w:tcBorders>
              <w:top w:val="nil"/>
              <w:left w:val="nil"/>
              <w:bottom w:val="nil"/>
              <w:right w:val="nil"/>
            </w:tcBorders>
            <w:shd w:val="clear" w:color="000000" w:fill="D9D9D9"/>
            <w:noWrap/>
            <w:vAlign w:val="bottom"/>
            <w:hideMark/>
          </w:tcPr>
          <w:p w14:paraId="50682E8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United Arab Emirates</w:t>
            </w:r>
          </w:p>
        </w:tc>
        <w:tc>
          <w:tcPr>
            <w:tcW w:w="651" w:type="pct"/>
            <w:tcBorders>
              <w:top w:val="nil"/>
              <w:left w:val="nil"/>
              <w:bottom w:val="nil"/>
              <w:right w:val="nil"/>
            </w:tcBorders>
            <w:shd w:val="clear" w:color="000000" w:fill="FFF2CC"/>
            <w:noWrap/>
            <w:vAlign w:val="bottom"/>
            <w:hideMark/>
          </w:tcPr>
          <w:p w14:paraId="47CD99E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Qatar</w:t>
            </w:r>
          </w:p>
        </w:tc>
        <w:tc>
          <w:tcPr>
            <w:tcW w:w="398" w:type="pct"/>
            <w:tcBorders>
              <w:top w:val="nil"/>
              <w:left w:val="nil"/>
              <w:bottom w:val="nil"/>
              <w:right w:val="nil"/>
            </w:tcBorders>
            <w:shd w:val="clear" w:color="000000" w:fill="FFF2CC"/>
            <w:noWrap/>
            <w:vAlign w:val="bottom"/>
            <w:hideMark/>
          </w:tcPr>
          <w:p w14:paraId="3595265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0.89</w:t>
            </w:r>
          </w:p>
        </w:tc>
        <w:tc>
          <w:tcPr>
            <w:tcW w:w="353" w:type="pct"/>
            <w:tcBorders>
              <w:top w:val="nil"/>
              <w:left w:val="nil"/>
              <w:bottom w:val="nil"/>
              <w:right w:val="nil"/>
            </w:tcBorders>
            <w:shd w:val="clear" w:color="000000" w:fill="FFF2CC"/>
            <w:noWrap/>
            <w:vAlign w:val="bottom"/>
            <w:hideMark/>
          </w:tcPr>
          <w:p w14:paraId="35ED2DD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0.09</w:t>
            </w:r>
          </w:p>
        </w:tc>
        <w:tc>
          <w:tcPr>
            <w:tcW w:w="433" w:type="pct"/>
            <w:tcBorders>
              <w:top w:val="nil"/>
              <w:left w:val="nil"/>
              <w:bottom w:val="nil"/>
              <w:right w:val="nil"/>
            </w:tcBorders>
            <w:shd w:val="clear" w:color="000000" w:fill="FFF2CC"/>
            <w:noWrap/>
            <w:vAlign w:val="bottom"/>
            <w:hideMark/>
          </w:tcPr>
          <w:p w14:paraId="6703DD6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0.02</w:t>
            </w:r>
          </w:p>
        </w:tc>
        <w:tc>
          <w:tcPr>
            <w:tcW w:w="533" w:type="pct"/>
            <w:tcBorders>
              <w:top w:val="nil"/>
              <w:left w:val="nil"/>
              <w:bottom w:val="nil"/>
              <w:right w:val="nil"/>
            </w:tcBorders>
            <w:shd w:val="clear" w:color="000000" w:fill="FFF2CC"/>
            <w:noWrap/>
            <w:vAlign w:val="bottom"/>
            <w:hideMark/>
          </w:tcPr>
          <w:p w14:paraId="1A51ABE3"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3.80E-15</w:t>
            </w:r>
          </w:p>
        </w:tc>
        <w:tc>
          <w:tcPr>
            <w:tcW w:w="548" w:type="pct"/>
          </w:tcPr>
          <w:p w14:paraId="4A3BD36B"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3.39E-15</w:t>
            </w:r>
          </w:p>
        </w:tc>
        <w:tc>
          <w:tcPr>
            <w:tcW w:w="703" w:type="pct"/>
            <w:vAlign w:val="bottom"/>
          </w:tcPr>
          <w:p w14:paraId="742A934C"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3.00E-14</w:t>
            </w:r>
          </w:p>
        </w:tc>
      </w:tr>
      <w:tr w:rsidR="005F3B48" w:rsidRPr="00700356" w14:paraId="444A1E37" w14:textId="77777777" w:rsidTr="00BF6ADE">
        <w:trPr>
          <w:trHeight w:val="212"/>
        </w:trPr>
        <w:tc>
          <w:tcPr>
            <w:tcW w:w="388" w:type="pct"/>
            <w:tcBorders>
              <w:top w:val="nil"/>
              <w:left w:val="nil"/>
              <w:bottom w:val="nil"/>
              <w:right w:val="nil"/>
            </w:tcBorders>
            <w:shd w:val="clear" w:color="000000" w:fill="D9D9D9"/>
            <w:noWrap/>
            <w:vAlign w:val="bottom"/>
            <w:hideMark/>
          </w:tcPr>
          <w:p w14:paraId="62E4FCE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GBR</w:t>
            </w:r>
          </w:p>
        </w:tc>
        <w:tc>
          <w:tcPr>
            <w:tcW w:w="993" w:type="pct"/>
            <w:tcBorders>
              <w:top w:val="nil"/>
              <w:left w:val="nil"/>
              <w:bottom w:val="nil"/>
              <w:right w:val="nil"/>
            </w:tcBorders>
            <w:shd w:val="clear" w:color="000000" w:fill="D9D9D9"/>
            <w:noWrap/>
            <w:vAlign w:val="bottom"/>
            <w:hideMark/>
          </w:tcPr>
          <w:p w14:paraId="05C7F5D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United Kingdom (UK)</w:t>
            </w:r>
          </w:p>
        </w:tc>
        <w:tc>
          <w:tcPr>
            <w:tcW w:w="651" w:type="pct"/>
            <w:tcBorders>
              <w:top w:val="nil"/>
              <w:left w:val="nil"/>
              <w:bottom w:val="nil"/>
              <w:right w:val="nil"/>
            </w:tcBorders>
            <w:shd w:val="clear" w:color="auto" w:fill="FFFFFF" w:themeFill="background1"/>
            <w:noWrap/>
            <w:vAlign w:val="bottom"/>
            <w:hideMark/>
          </w:tcPr>
          <w:p w14:paraId="632F794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2F4D2EEE"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0.95</w:t>
            </w:r>
          </w:p>
        </w:tc>
        <w:tc>
          <w:tcPr>
            <w:tcW w:w="353" w:type="pct"/>
            <w:tcBorders>
              <w:top w:val="nil"/>
              <w:left w:val="nil"/>
              <w:bottom w:val="nil"/>
              <w:right w:val="nil"/>
            </w:tcBorders>
            <w:noWrap/>
            <w:vAlign w:val="bottom"/>
            <w:hideMark/>
          </w:tcPr>
          <w:p w14:paraId="3F0E1D8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433" w:type="pct"/>
            <w:tcBorders>
              <w:top w:val="nil"/>
              <w:left w:val="nil"/>
              <w:bottom w:val="nil"/>
              <w:right w:val="nil"/>
            </w:tcBorders>
            <w:noWrap/>
            <w:vAlign w:val="bottom"/>
            <w:hideMark/>
          </w:tcPr>
          <w:p w14:paraId="1B8F9F4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FDF5650"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2.98E-15</w:t>
            </w:r>
          </w:p>
        </w:tc>
        <w:tc>
          <w:tcPr>
            <w:tcW w:w="548" w:type="pct"/>
          </w:tcPr>
          <w:p w14:paraId="65FF393D"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2.34E-15</w:t>
            </w:r>
          </w:p>
        </w:tc>
        <w:tc>
          <w:tcPr>
            <w:tcW w:w="703" w:type="pct"/>
            <w:vAlign w:val="bottom"/>
          </w:tcPr>
          <w:p w14:paraId="0B43D4DF"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1.13E-13</w:t>
            </w:r>
          </w:p>
        </w:tc>
      </w:tr>
      <w:tr w:rsidR="005F3B48" w:rsidRPr="00700356" w14:paraId="12D1ECF3" w14:textId="77777777" w:rsidTr="00BF6ADE">
        <w:trPr>
          <w:trHeight w:val="212"/>
        </w:trPr>
        <w:tc>
          <w:tcPr>
            <w:tcW w:w="388" w:type="pct"/>
            <w:tcBorders>
              <w:top w:val="nil"/>
              <w:left w:val="nil"/>
              <w:bottom w:val="nil"/>
              <w:right w:val="nil"/>
            </w:tcBorders>
            <w:shd w:val="clear" w:color="000000" w:fill="D9D9D9"/>
            <w:noWrap/>
            <w:vAlign w:val="bottom"/>
            <w:hideMark/>
          </w:tcPr>
          <w:p w14:paraId="6A760E74"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USA</w:t>
            </w:r>
          </w:p>
        </w:tc>
        <w:tc>
          <w:tcPr>
            <w:tcW w:w="993" w:type="pct"/>
            <w:tcBorders>
              <w:top w:val="nil"/>
              <w:left w:val="nil"/>
              <w:bottom w:val="nil"/>
              <w:right w:val="nil"/>
            </w:tcBorders>
            <w:shd w:val="clear" w:color="000000" w:fill="D9D9D9"/>
            <w:noWrap/>
            <w:vAlign w:val="bottom"/>
            <w:hideMark/>
          </w:tcPr>
          <w:p w14:paraId="4E15564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United States of America (USA)</w:t>
            </w:r>
          </w:p>
        </w:tc>
        <w:tc>
          <w:tcPr>
            <w:tcW w:w="651" w:type="pct"/>
            <w:tcBorders>
              <w:top w:val="nil"/>
              <w:left w:val="nil"/>
              <w:bottom w:val="nil"/>
              <w:right w:val="nil"/>
            </w:tcBorders>
            <w:shd w:val="clear" w:color="auto" w:fill="FFFFFF" w:themeFill="background1"/>
            <w:noWrap/>
            <w:vAlign w:val="bottom"/>
            <w:hideMark/>
          </w:tcPr>
          <w:p w14:paraId="239AB47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010ACDB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0.6</w:t>
            </w:r>
          </w:p>
        </w:tc>
        <w:tc>
          <w:tcPr>
            <w:tcW w:w="353" w:type="pct"/>
            <w:tcBorders>
              <w:top w:val="nil"/>
              <w:left w:val="nil"/>
              <w:bottom w:val="nil"/>
              <w:right w:val="nil"/>
            </w:tcBorders>
            <w:noWrap/>
            <w:vAlign w:val="bottom"/>
            <w:hideMark/>
          </w:tcPr>
          <w:p w14:paraId="1682C91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0.4</w:t>
            </w:r>
          </w:p>
        </w:tc>
        <w:tc>
          <w:tcPr>
            <w:tcW w:w="433" w:type="pct"/>
            <w:tcBorders>
              <w:top w:val="nil"/>
              <w:left w:val="nil"/>
              <w:bottom w:val="nil"/>
              <w:right w:val="nil"/>
            </w:tcBorders>
            <w:noWrap/>
            <w:vAlign w:val="bottom"/>
            <w:hideMark/>
          </w:tcPr>
          <w:p w14:paraId="32682DA7"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1AC1F8B"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8.66E-15</w:t>
            </w:r>
          </w:p>
        </w:tc>
        <w:tc>
          <w:tcPr>
            <w:tcW w:w="548" w:type="pct"/>
          </w:tcPr>
          <w:p w14:paraId="2342FEB6"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8.15E-15</w:t>
            </w:r>
          </w:p>
        </w:tc>
        <w:tc>
          <w:tcPr>
            <w:tcW w:w="703" w:type="pct"/>
            <w:vAlign w:val="bottom"/>
          </w:tcPr>
          <w:p w14:paraId="5C325ACA"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1.62E-14</w:t>
            </w:r>
          </w:p>
        </w:tc>
      </w:tr>
      <w:tr w:rsidR="005F3B48" w:rsidRPr="00700356" w14:paraId="40828AA9" w14:textId="77777777" w:rsidTr="00BF6ADE">
        <w:trPr>
          <w:trHeight w:val="212"/>
        </w:trPr>
        <w:tc>
          <w:tcPr>
            <w:tcW w:w="388" w:type="pct"/>
            <w:tcBorders>
              <w:top w:val="nil"/>
              <w:left w:val="nil"/>
              <w:bottom w:val="nil"/>
              <w:right w:val="nil"/>
            </w:tcBorders>
            <w:shd w:val="clear" w:color="000000" w:fill="D9D9D9"/>
            <w:noWrap/>
            <w:vAlign w:val="bottom"/>
            <w:hideMark/>
          </w:tcPr>
          <w:p w14:paraId="1A7BD98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URY</w:t>
            </w:r>
          </w:p>
        </w:tc>
        <w:tc>
          <w:tcPr>
            <w:tcW w:w="993" w:type="pct"/>
            <w:tcBorders>
              <w:top w:val="nil"/>
              <w:left w:val="nil"/>
              <w:bottom w:val="nil"/>
              <w:right w:val="nil"/>
            </w:tcBorders>
            <w:shd w:val="clear" w:color="000000" w:fill="D9D9D9"/>
            <w:noWrap/>
            <w:vAlign w:val="bottom"/>
            <w:hideMark/>
          </w:tcPr>
          <w:p w14:paraId="1C54F32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Uruguay</w:t>
            </w:r>
          </w:p>
        </w:tc>
        <w:tc>
          <w:tcPr>
            <w:tcW w:w="651" w:type="pct"/>
            <w:tcBorders>
              <w:top w:val="nil"/>
              <w:left w:val="nil"/>
              <w:bottom w:val="nil"/>
              <w:right w:val="nil"/>
            </w:tcBorders>
            <w:shd w:val="clear" w:color="auto" w:fill="FFFFFF" w:themeFill="background1"/>
            <w:noWrap/>
            <w:vAlign w:val="bottom"/>
            <w:hideMark/>
          </w:tcPr>
          <w:p w14:paraId="0201C4B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18E553C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0.96</w:t>
            </w:r>
          </w:p>
        </w:tc>
        <w:tc>
          <w:tcPr>
            <w:tcW w:w="353" w:type="pct"/>
            <w:tcBorders>
              <w:top w:val="nil"/>
              <w:left w:val="nil"/>
              <w:bottom w:val="nil"/>
              <w:right w:val="nil"/>
            </w:tcBorders>
            <w:noWrap/>
            <w:vAlign w:val="bottom"/>
            <w:hideMark/>
          </w:tcPr>
          <w:p w14:paraId="30CB362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0.04</w:t>
            </w:r>
          </w:p>
        </w:tc>
        <w:tc>
          <w:tcPr>
            <w:tcW w:w="433" w:type="pct"/>
            <w:tcBorders>
              <w:top w:val="nil"/>
              <w:left w:val="nil"/>
              <w:bottom w:val="nil"/>
              <w:right w:val="nil"/>
            </w:tcBorders>
            <w:noWrap/>
            <w:vAlign w:val="bottom"/>
            <w:hideMark/>
          </w:tcPr>
          <w:p w14:paraId="7EE996F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625153ED"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1.79E-14</w:t>
            </w:r>
          </w:p>
        </w:tc>
        <w:tc>
          <w:tcPr>
            <w:tcW w:w="548" w:type="pct"/>
          </w:tcPr>
          <w:p w14:paraId="650D8EFA"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1.47E-14</w:t>
            </w:r>
          </w:p>
        </w:tc>
        <w:tc>
          <w:tcPr>
            <w:tcW w:w="703" w:type="pct"/>
            <w:vAlign w:val="bottom"/>
          </w:tcPr>
          <w:p w14:paraId="5432EB87"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1.79E-14</w:t>
            </w:r>
          </w:p>
        </w:tc>
      </w:tr>
      <w:tr w:rsidR="005F3B48" w:rsidRPr="00700356" w14:paraId="4F3CC1C4" w14:textId="77777777" w:rsidTr="00BF6ADE">
        <w:trPr>
          <w:trHeight w:val="212"/>
        </w:trPr>
        <w:tc>
          <w:tcPr>
            <w:tcW w:w="388" w:type="pct"/>
            <w:tcBorders>
              <w:top w:val="nil"/>
              <w:left w:val="nil"/>
              <w:bottom w:val="nil"/>
              <w:right w:val="nil"/>
            </w:tcBorders>
            <w:shd w:val="clear" w:color="000000" w:fill="D9D9D9"/>
            <w:noWrap/>
            <w:vAlign w:val="bottom"/>
            <w:hideMark/>
          </w:tcPr>
          <w:p w14:paraId="6B0E4F7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UZB</w:t>
            </w:r>
          </w:p>
        </w:tc>
        <w:tc>
          <w:tcPr>
            <w:tcW w:w="993" w:type="pct"/>
            <w:tcBorders>
              <w:top w:val="nil"/>
              <w:left w:val="nil"/>
              <w:bottom w:val="nil"/>
              <w:right w:val="nil"/>
            </w:tcBorders>
            <w:shd w:val="clear" w:color="000000" w:fill="D9D9D9"/>
            <w:noWrap/>
            <w:vAlign w:val="bottom"/>
            <w:hideMark/>
          </w:tcPr>
          <w:p w14:paraId="1F0B221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Uzbekistan</w:t>
            </w:r>
          </w:p>
        </w:tc>
        <w:tc>
          <w:tcPr>
            <w:tcW w:w="651" w:type="pct"/>
            <w:tcBorders>
              <w:top w:val="nil"/>
              <w:left w:val="nil"/>
              <w:bottom w:val="nil"/>
              <w:right w:val="nil"/>
            </w:tcBorders>
            <w:shd w:val="clear" w:color="auto" w:fill="FFFFFF" w:themeFill="background1"/>
            <w:noWrap/>
            <w:vAlign w:val="bottom"/>
            <w:hideMark/>
          </w:tcPr>
          <w:p w14:paraId="09274CB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 </w:t>
            </w:r>
          </w:p>
        </w:tc>
        <w:tc>
          <w:tcPr>
            <w:tcW w:w="398" w:type="pct"/>
            <w:tcBorders>
              <w:top w:val="nil"/>
              <w:left w:val="nil"/>
              <w:bottom w:val="nil"/>
              <w:right w:val="nil"/>
            </w:tcBorders>
            <w:shd w:val="clear" w:color="auto" w:fill="FFFFFF" w:themeFill="background1"/>
            <w:noWrap/>
            <w:vAlign w:val="bottom"/>
            <w:hideMark/>
          </w:tcPr>
          <w:p w14:paraId="43B77840"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353" w:type="pct"/>
            <w:tcBorders>
              <w:top w:val="nil"/>
              <w:left w:val="nil"/>
              <w:bottom w:val="nil"/>
              <w:right w:val="nil"/>
            </w:tcBorders>
            <w:noWrap/>
            <w:vAlign w:val="bottom"/>
            <w:hideMark/>
          </w:tcPr>
          <w:p w14:paraId="708D12AD"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6F127879"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32A49D17"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3.41E-15</w:t>
            </w:r>
          </w:p>
        </w:tc>
        <w:tc>
          <w:tcPr>
            <w:tcW w:w="548" w:type="pct"/>
          </w:tcPr>
          <w:p w14:paraId="702B3AD1"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3.34E-15</w:t>
            </w:r>
          </w:p>
        </w:tc>
        <w:tc>
          <w:tcPr>
            <w:tcW w:w="703" w:type="pct"/>
            <w:vAlign w:val="bottom"/>
          </w:tcPr>
          <w:p w14:paraId="457C5E5C"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1.22E-14</w:t>
            </w:r>
          </w:p>
        </w:tc>
      </w:tr>
      <w:tr w:rsidR="005F3B48" w:rsidRPr="00700356" w14:paraId="2455ABB4" w14:textId="77777777" w:rsidTr="00BF6ADE">
        <w:trPr>
          <w:trHeight w:val="212"/>
        </w:trPr>
        <w:tc>
          <w:tcPr>
            <w:tcW w:w="388" w:type="pct"/>
            <w:tcBorders>
              <w:top w:val="nil"/>
              <w:left w:val="nil"/>
              <w:bottom w:val="nil"/>
              <w:right w:val="nil"/>
            </w:tcBorders>
            <w:shd w:val="clear" w:color="000000" w:fill="D9D9D9"/>
            <w:noWrap/>
            <w:vAlign w:val="bottom"/>
            <w:hideMark/>
          </w:tcPr>
          <w:p w14:paraId="68E26DF1"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VUT</w:t>
            </w:r>
          </w:p>
        </w:tc>
        <w:tc>
          <w:tcPr>
            <w:tcW w:w="993" w:type="pct"/>
            <w:tcBorders>
              <w:top w:val="nil"/>
              <w:left w:val="nil"/>
              <w:bottom w:val="nil"/>
              <w:right w:val="nil"/>
            </w:tcBorders>
            <w:shd w:val="clear" w:color="000000" w:fill="D9D9D9"/>
            <w:noWrap/>
            <w:vAlign w:val="bottom"/>
            <w:hideMark/>
          </w:tcPr>
          <w:p w14:paraId="51A0AC6A"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Vanuatu</w:t>
            </w:r>
          </w:p>
        </w:tc>
        <w:tc>
          <w:tcPr>
            <w:tcW w:w="651" w:type="pct"/>
            <w:tcBorders>
              <w:top w:val="nil"/>
              <w:left w:val="nil"/>
              <w:bottom w:val="nil"/>
              <w:right w:val="nil"/>
            </w:tcBorders>
            <w:shd w:val="clear" w:color="auto" w:fill="FFFFFF" w:themeFill="background1"/>
            <w:noWrap/>
            <w:vAlign w:val="bottom"/>
          </w:tcPr>
          <w:p w14:paraId="1C032DA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40FA727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353" w:type="pct"/>
            <w:tcBorders>
              <w:top w:val="nil"/>
              <w:left w:val="nil"/>
              <w:bottom w:val="nil"/>
              <w:right w:val="nil"/>
            </w:tcBorders>
            <w:noWrap/>
            <w:vAlign w:val="bottom"/>
            <w:hideMark/>
          </w:tcPr>
          <w:p w14:paraId="6307596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433" w:type="pct"/>
            <w:tcBorders>
              <w:top w:val="nil"/>
              <w:left w:val="nil"/>
              <w:bottom w:val="nil"/>
              <w:right w:val="nil"/>
            </w:tcBorders>
            <w:noWrap/>
            <w:vAlign w:val="bottom"/>
            <w:hideMark/>
          </w:tcPr>
          <w:p w14:paraId="2BFD105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1</w:t>
            </w:r>
          </w:p>
        </w:tc>
        <w:tc>
          <w:tcPr>
            <w:tcW w:w="533" w:type="pct"/>
            <w:tcBorders>
              <w:top w:val="nil"/>
              <w:left w:val="nil"/>
              <w:bottom w:val="nil"/>
              <w:right w:val="nil"/>
            </w:tcBorders>
            <w:noWrap/>
            <w:vAlign w:val="bottom"/>
            <w:hideMark/>
          </w:tcPr>
          <w:p w14:paraId="2668D098"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1.95E-12</w:t>
            </w:r>
          </w:p>
        </w:tc>
        <w:tc>
          <w:tcPr>
            <w:tcW w:w="548" w:type="pct"/>
          </w:tcPr>
          <w:p w14:paraId="1E171BC8"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1.09E-12</w:t>
            </w:r>
          </w:p>
        </w:tc>
        <w:tc>
          <w:tcPr>
            <w:tcW w:w="703" w:type="pct"/>
            <w:vAlign w:val="bottom"/>
          </w:tcPr>
          <w:p w14:paraId="779182D9"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4.06E-14</w:t>
            </w:r>
          </w:p>
        </w:tc>
      </w:tr>
      <w:tr w:rsidR="005F3B48" w:rsidRPr="00700356" w14:paraId="2698496C" w14:textId="77777777" w:rsidTr="00BF6ADE">
        <w:trPr>
          <w:trHeight w:val="212"/>
        </w:trPr>
        <w:tc>
          <w:tcPr>
            <w:tcW w:w="388" w:type="pct"/>
            <w:tcBorders>
              <w:top w:val="nil"/>
              <w:left w:val="nil"/>
              <w:bottom w:val="nil"/>
              <w:right w:val="nil"/>
            </w:tcBorders>
            <w:shd w:val="clear" w:color="000000" w:fill="D9D9D9"/>
            <w:noWrap/>
            <w:vAlign w:val="bottom"/>
            <w:hideMark/>
          </w:tcPr>
          <w:p w14:paraId="05A8EF63"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VEN</w:t>
            </w:r>
          </w:p>
        </w:tc>
        <w:tc>
          <w:tcPr>
            <w:tcW w:w="993" w:type="pct"/>
            <w:tcBorders>
              <w:top w:val="nil"/>
              <w:left w:val="nil"/>
              <w:bottom w:val="nil"/>
              <w:right w:val="nil"/>
            </w:tcBorders>
            <w:shd w:val="clear" w:color="000000" w:fill="D9D9D9"/>
            <w:noWrap/>
            <w:vAlign w:val="bottom"/>
            <w:hideMark/>
          </w:tcPr>
          <w:p w14:paraId="3CF4580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Venezuela</w:t>
            </w:r>
          </w:p>
        </w:tc>
        <w:tc>
          <w:tcPr>
            <w:tcW w:w="651" w:type="pct"/>
            <w:tcBorders>
              <w:top w:val="nil"/>
              <w:left w:val="nil"/>
              <w:bottom w:val="nil"/>
              <w:right w:val="nil"/>
            </w:tcBorders>
            <w:shd w:val="clear" w:color="auto" w:fill="FFFFFF" w:themeFill="background1"/>
            <w:noWrap/>
            <w:vAlign w:val="bottom"/>
          </w:tcPr>
          <w:p w14:paraId="04E1945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5D05270C"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0.23</w:t>
            </w:r>
          </w:p>
        </w:tc>
        <w:tc>
          <w:tcPr>
            <w:tcW w:w="353" w:type="pct"/>
            <w:tcBorders>
              <w:top w:val="nil"/>
              <w:left w:val="nil"/>
              <w:bottom w:val="nil"/>
              <w:right w:val="nil"/>
            </w:tcBorders>
            <w:noWrap/>
            <w:vAlign w:val="bottom"/>
            <w:hideMark/>
          </w:tcPr>
          <w:p w14:paraId="29B7D5D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0.77</w:t>
            </w:r>
          </w:p>
        </w:tc>
        <w:tc>
          <w:tcPr>
            <w:tcW w:w="433" w:type="pct"/>
            <w:tcBorders>
              <w:top w:val="nil"/>
              <w:left w:val="nil"/>
              <w:bottom w:val="nil"/>
              <w:right w:val="nil"/>
            </w:tcBorders>
            <w:noWrap/>
            <w:vAlign w:val="bottom"/>
            <w:hideMark/>
          </w:tcPr>
          <w:p w14:paraId="0C939B2F"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15B51A24"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4.56E-14</w:t>
            </w:r>
          </w:p>
        </w:tc>
        <w:tc>
          <w:tcPr>
            <w:tcW w:w="548" w:type="pct"/>
          </w:tcPr>
          <w:p w14:paraId="5FB8962B"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5.05E-14</w:t>
            </w:r>
          </w:p>
        </w:tc>
        <w:tc>
          <w:tcPr>
            <w:tcW w:w="703" w:type="pct"/>
            <w:vAlign w:val="bottom"/>
          </w:tcPr>
          <w:p w14:paraId="4765C736"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1.55E-13</w:t>
            </w:r>
          </w:p>
        </w:tc>
      </w:tr>
      <w:tr w:rsidR="005F3B48" w:rsidRPr="00700356" w14:paraId="33B70C0B" w14:textId="77777777" w:rsidTr="00BF6ADE">
        <w:trPr>
          <w:trHeight w:val="212"/>
        </w:trPr>
        <w:tc>
          <w:tcPr>
            <w:tcW w:w="388" w:type="pct"/>
            <w:tcBorders>
              <w:top w:val="nil"/>
              <w:left w:val="nil"/>
              <w:bottom w:val="nil"/>
              <w:right w:val="nil"/>
            </w:tcBorders>
            <w:shd w:val="clear" w:color="000000" w:fill="D9D9D9"/>
            <w:noWrap/>
            <w:vAlign w:val="bottom"/>
            <w:hideMark/>
          </w:tcPr>
          <w:p w14:paraId="3B456FC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VNM</w:t>
            </w:r>
          </w:p>
        </w:tc>
        <w:tc>
          <w:tcPr>
            <w:tcW w:w="993" w:type="pct"/>
            <w:tcBorders>
              <w:top w:val="nil"/>
              <w:left w:val="nil"/>
              <w:bottom w:val="nil"/>
              <w:right w:val="nil"/>
            </w:tcBorders>
            <w:shd w:val="clear" w:color="000000" w:fill="D9D9D9"/>
            <w:noWrap/>
            <w:vAlign w:val="bottom"/>
            <w:hideMark/>
          </w:tcPr>
          <w:p w14:paraId="71DEF4D2"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Viet Nam</w:t>
            </w:r>
          </w:p>
        </w:tc>
        <w:tc>
          <w:tcPr>
            <w:tcW w:w="651" w:type="pct"/>
            <w:tcBorders>
              <w:top w:val="nil"/>
              <w:left w:val="nil"/>
              <w:bottom w:val="nil"/>
              <w:right w:val="nil"/>
            </w:tcBorders>
            <w:shd w:val="clear" w:color="auto" w:fill="FFFFFF" w:themeFill="background1"/>
            <w:noWrap/>
            <w:vAlign w:val="bottom"/>
          </w:tcPr>
          <w:p w14:paraId="116304F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EC2482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0.99</w:t>
            </w:r>
          </w:p>
        </w:tc>
        <w:tc>
          <w:tcPr>
            <w:tcW w:w="353" w:type="pct"/>
            <w:tcBorders>
              <w:top w:val="nil"/>
              <w:left w:val="nil"/>
              <w:bottom w:val="nil"/>
              <w:right w:val="nil"/>
            </w:tcBorders>
            <w:noWrap/>
            <w:vAlign w:val="bottom"/>
            <w:hideMark/>
          </w:tcPr>
          <w:p w14:paraId="1E55F00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0.01</w:t>
            </w:r>
          </w:p>
        </w:tc>
        <w:tc>
          <w:tcPr>
            <w:tcW w:w="433" w:type="pct"/>
            <w:tcBorders>
              <w:top w:val="nil"/>
              <w:left w:val="nil"/>
              <w:bottom w:val="nil"/>
              <w:right w:val="nil"/>
            </w:tcBorders>
            <w:noWrap/>
            <w:vAlign w:val="bottom"/>
            <w:hideMark/>
          </w:tcPr>
          <w:p w14:paraId="61E5444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w:t>
            </w:r>
          </w:p>
        </w:tc>
        <w:tc>
          <w:tcPr>
            <w:tcW w:w="533" w:type="pct"/>
            <w:tcBorders>
              <w:top w:val="nil"/>
              <w:left w:val="nil"/>
              <w:bottom w:val="nil"/>
              <w:right w:val="nil"/>
            </w:tcBorders>
            <w:noWrap/>
            <w:vAlign w:val="bottom"/>
            <w:hideMark/>
          </w:tcPr>
          <w:p w14:paraId="337969E7"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8.18E-14</w:t>
            </w:r>
          </w:p>
        </w:tc>
        <w:tc>
          <w:tcPr>
            <w:tcW w:w="548" w:type="pct"/>
          </w:tcPr>
          <w:p w14:paraId="53E0A466"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6.40E-14</w:t>
            </w:r>
          </w:p>
        </w:tc>
        <w:tc>
          <w:tcPr>
            <w:tcW w:w="703" w:type="pct"/>
            <w:vAlign w:val="bottom"/>
          </w:tcPr>
          <w:p w14:paraId="6C0FC2F4"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8.82E-14</w:t>
            </w:r>
          </w:p>
        </w:tc>
      </w:tr>
      <w:tr w:rsidR="005F3B48" w:rsidRPr="00700356" w14:paraId="4B404993" w14:textId="77777777" w:rsidTr="00BF6ADE">
        <w:trPr>
          <w:trHeight w:val="212"/>
        </w:trPr>
        <w:tc>
          <w:tcPr>
            <w:tcW w:w="388" w:type="pct"/>
            <w:tcBorders>
              <w:top w:val="nil"/>
              <w:left w:val="nil"/>
              <w:bottom w:val="nil"/>
              <w:right w:val="nil"/>
            </w:tcBorders>
            <w:shd w:val="clear" w:color="000000" w:fill="D9D9D9"/>
            <w:noWrap/>
            <w:vAlign w:val="bottom"/>
            <w:hideMark/>
          </w:tcPr>
          <w:p w14:paraId="1055D02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PSE</w:t>
            </w:r>
          </w:p>
        </w:tc>
        <w:tc>
          <w:tcPr>
            <w:tcW w:w="993" w:type="pct"/>
            <w:tcBorders>
              <w:top w:val="nil"/>
              <w:left w:val="nil"/>
              <w:bottom w:val="nil"/>
              <w:right w:val="nil"/>
            </w:tcBorders>
            <w:shd w:val="clear" w:color="000000" w:fill="D9D9D9"/>
            <w:noWrap/>
            <w:vAlign w:val="bottom"/>
            <w:hideMark/>
          </w:tcPr>
          <w:p w14:paraId="471F069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West Bank</w:t>
            </w:r>
          </w:p>
        </w:tc>
        <w:tc>
          <w:tcPr>
            <w:tcW w:w="651" w:type="pct"/>
            <w:tcBorders>
              <w:top w:val="nil"/>
              <w:left w:val="nil"/>
              <w:bottom w:val="nil"/>
              <w:right w:val="nil"/>
            </w:tcBorders>
            <w:shd w:val="clear" w:color="auto" w:fill="FFFFFF" w:themeFill="background1"/>
            <w:noWrap/>
            <w:vAlign w:val="bottom"/>
          </w:tcPr>
          <w:p w14:paraId="0C4C9EF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727AD72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53" w:type="pct"/>
            <w:tcBorders>
              <w:top w:val="nil"/>
              <w:left w:val="nil"/>
              <w:bottom w:val="nil"/>
              <w:right w:val="nil"/>
            </w:tcBorders>
            <w:noWrap/>
            <w:vAlign w:val="bottom"/>
            <w:hideMark/>
          </w:tcPr>
          <w:p w14:paraId="6D9CA4D8"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433" w:type="pct"/>
            <w:tcBorders>
              <w:top w:val="nil"/>
              <w:left w:val="nil"/>
              <w:bottom w:val="nil"/>
              <w:right w:val="nil"/>
            </w:tcBorders>
            <w:noWrap/>
            <w:vAlign w:val="bottom"/>
            <w:hideMark/>
          </w:tcPr>
          <w:p w14:paraId="2D6CDCCB"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533" w:type="pct"/>
            <w:tcBorders>
              <w:top w:val="nil"/>
              <w:left w:val="nil"/>
              <w:bottom w:val="nil"/>
              <w:right w:val="nil"/>
            </w:tcBorders>
            <w:noWrap/>
            <w:vAlign w:val="bottom"/>
          </w:tcPr>
          <w:p w14:paraId="445F27FF" w14:textId="77777777" w:rsidR="005F3B48" w:rsidRPr="009A1C1A" w:rsidRDefault="005F3B48" w:rsidP="00BF6ADE">
            <w:pPr>
              <w:spacing w:after="0" w:line="240" w:lineRule="auto"/>
              <w:rPr>
                <w:rFonts w:ascii="Times New Roman" w:eastAsia="Times New Roman" w:hAnsi="Times New Roman" w:cs="Times New Roman"/>
                <w:sz w:val="18"/>
                <w:szCs w:val="18"/>
                <w:lang w:eastAsia="en-GB"/>
              </w:rPr>
            </w:pPr>
          </w:p>
        </w:tc>
        <w:tc>
          <w:tcPr>
            <w:tcW w:w="548" w:type="pct"/>
          </w:tcPr>
          <w:p w14:paraId="118E29B9" w14:textId="77777777" w:rsidR="005F3B48" w:rsidRPr="009A1C1A" w:rsidRDefault="005F3B48" w:rsidP="00BF6ADE">
            <w:pPr>
              <w:spacing w:after="0" w:line="240" w:lineRule="auto"/>
              <w:rPr>
                <w:rFonts w:ascii="Times New Roman" w:hAnsi="Times New Roman" w:cs="Times New Roman"/>
                <w:color w:val="000000"/>
                <w:sz w:val="18"/>
                <w:szCs w:val="18"/>
              </w:rPr>
            </w:pPr>
          </w:p>
        </w:tc>
        <w:tc>
          <w:tcPr>
            <w:tcW w:w="703" w:type="pct"/>
            <w:vAlign w:val="bottom"/>
          </w:tcPr>
          <w:p w14:paraId="15E347A5" w14:textId="77777777" w:rsidR="005F3B48" w:rsidRPr="009A1C1A" w:rsidRDefault="005F3B48" w:rsidP="00BF6ADE">
            <w:pPr>
              <w:spacing w:after="0" w:line="240" w:lineRule="auto"/>
              <w:rPr>
                <w:rFonts w:ascii="Times New Roman" w:hAnsi="Times New Roman" w:cs="Times New Roman"/>
                <w:color w:val="000000"/>
                <w:sz w:val="18"/>
                <w:szCs w:val="18"/>
              </w:rPr>
            </w:pPr>
          </w:p>
        </w:tc>
      </w:tr>
      <w:tr w:rsidR="005F3B48" w:rsidRPr="00700356" w14:paraId="63EA7DC9" w14:textId="77777777" w:rsidTr="00BF6ADE">
        <w:trPr>
          <w:trHeight w:val="212"/>
        </w:trPr>
        <w:tc>
          <w:tcPr>
            <w:tcW w:w="388" w:type="pct"/>
            <w:tcBorders>
              <w:top w:val="nil"/>
              <w:left w:val="nil"/>
              <w:bottom w:val="nil"/>
              <w:right w:val="nil"/>
            </w:tcBorders>
            <w:shd w:val="clear" w:color="000000" w:fill="D9D9D9"/>
            <w:noWrap/>
            <w:vAlign w:val="bottom"/>
            <w:hideMark/>
          </w:tcPr>
          <w:p w14:paraId="7C5374E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ESH</w:t>
            </w:r>
          </w:p>
        </w:tc>
        <w:tc>
          <w:tcPr>
            <w:tcW w:w="993" w:type="pct"/>
            <w:tcBorders>
              <w:top w:val="nil"/>
              <w:left w:val="nil"/>
              <w:bottom w:val="nil"/>
              <w:right w:val="nil"/>
            </w:tcBorders>
            <w:shd w:val="clear" w:color="000000" w:fill="D9D9D9"/>
            <w:noWrap/>
            <w:vAlign w:val="bottom"/>
            <w:hideMark/>
          </w:tcPr>
          <w:p w14:paraId="28B990D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Western Sahara</w:t>
            </w:r>
          </w:p>
        </w:tc>
        <w:tc>
          <w:tcPr>
            <w:tcW w:w="651" w:type="pct"/>
            <w:tcBorders>
              <w:top w:val="nil"/>
              <w:left w:val="nil"/>
              <w:bottom w:val="nil"/>
              <w:right w:val="nil"/>
            </w:tcBorders>
            <w:shd w:val="clear" w:color="auto" w:fill="FFFFFF" w:themeFill="background1"/>
            <w:noWrap/>
            <w:vAlign w:val="bottom"/>
          </w:tcPr>
          <w:p w14:paraId="71F6AC4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1F3BD24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53" w:type="pct"/>
            <w:tcBorders>
              <w:top w:val="nil"/>
              <w:left w:val="nil"/>
              <w:bottom w:val="nil"/>
              <w:right w:val="nil"/>
            </w:tcBorders>
            <w:noWrap/>
            <w:vAlign w:val="bottom"/>
            <w:hideMark/>
          </w:tcPr>
          <w:p w14:paraId="54FF7192"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433" w:type="pct"/>
            <w:tcBorders>
              <w:top w:val="nil"/>
              <w:left w:val="nil"/>
              <w:bottom w:val="nil"/>
              <w:right w:val="nil"/>
            </w:tcBorders>
            <w:noWrap/>
            <w:vAlign w:val="bottom"/>
            <w:hideMark/>
          </w:tcPr>
          <w:p w14:paraId="66B4BE36" w14:textId="77777777" w:rsidR="005F3B48" w:rsidRPr="00700356" w:rsidRDefault="005F3B48" w:rsidP="00BF6ADE">
            <w:pPr>
              <w:spacing w:after="0" w:line="240" w:lineRule="auto"/>
              <w:rPr>
                <w:rFonts w:ascii="Times New Roman" w:eastAsia="Times New Roman" w:hAnsi="Times New Roman" w:cs="Times New Roman"/>
                <w:sz w:val="18"/>
                <w:szCs w:val="18"/>
                <w:lang w:eastAsia="en-GB"/>
              </w:rPr>
            </w:pPr>
          </w:p>
        </w:tc>
        <w:tc>
          <w:tcPr>
            <w:tcW w:w="533" w:type="pct"/>
            <w:tcBorders>
              <w:top w:val="nil"/>
              <w:left w:val="nil"/>
              <w:bottom w:val="nil"/>
              <w:right w:val="nil"/>
            </w:tcBorders>
            <w:noWrap/>
            <w:vAlign w:val="bottom"/>
          </w:tcPr>
          <w:p w14:paraId="3EF20518" w14:textId="77777777" w:rsidR="005F3B48" w:rsidRPr="009A1C1A" w:rsidRDefault="005F3B48" w:rsidP="00BF6ADE">
            <w:pPr>
              <w:spacing w:after="0" w:line="240" w:lineRule="auto"/>
              <w:rPr>
                <w:rFonts w:ascii="Times New Roman" w:eastAsia="Times New Roman" w:hAnsi="Times New Roman" w:cs="Times New Roman"/>
                <w:sz w:val="18"/>
                <w:szCs w:val="18"/>
                <w:lang w:eastAsia="en-GB"/>
              </w:rPr>
            </w:pPr>
          </w:p>
        </w:tc>
        <w:tc>
          <w:tcPr>
            <w:tcW w:w="548" w:type="pct"/>
          </w:tcPr>
          <w:p w14:paraId="65BA3DA3" w14:textId="77777777" w:rsidR="005F3B48" w:rsidRPr="009A1C1A" w:rsidRDefault="005F3B48" w:rsidP="00BF6ADE">
            <w:pPr>
              <w:spacing w:after="0" w:line="240" w:lineRule="auto"/>
              <w:rPr>
                <w:rFonts w:ascii="Times New Roman" w:hAnsi="Times New Roman" w:cs="Times New Roman"/>
                <w:color w:val="000000"/>
                <w:sz w:val="18"/>
                <w:szCs w:val="18"/>
              </w:rPr>
            </w:pPr>
          </w:p>
        </w:tc>
        <w:tc>
          <w:tcPr>
            <w:tcW w:w="703" w:type="pct"/>
            <w:vAlign w:val="bottom"/>
          </w:tcPr>
          <w:p w14:paraId="34DB80D7" w14:textId="77777777" w:rsidR="005F3B48" w:rsidRPr="009A1C1A" w:rsidRDefault="005F3B48" w:rsidP="00BF6ADE">
            <w:pPr>
              <w:spacing w:after="0" w:line="240" w:lineRule="auto"/>
              <w:rPr>
                <w:rFonts w:ascii="Times New Roman" w:hAnsi="Times New Roman" w:cs="Times New Roman"/>
                <w:color w:val="000000"/>
                <w:sz w:val="18"/>
                <w:szCs w:val="18"/>
              </w:rPr>
            </w:pPr>
          </w:p>
        </w:tc>
      </w:tr>
      <w:tr w:rsidR="005F3B48" w:rsidRPr="00700356" w14:paraId="751D5670" w14:textId="77777777" w:rsidTr="00BF6ADE">
        <w:trPr>
          <w:trHeight w:val="212"/>
        </w:trPr>
        <w:tc>
          <w:tcPr>
            <w:tcW w:w="388" w:type="pct"/>
            <w:tcBorders>
              <w:top w:val="nil"/>
              <w:left w:val="nil"/>
              <w:bottom w:val="nil"/>
              <w:right w:val="nil"/>
            </w:tcBorders>
            <w:shd w:val="clear" w:color="000000" w:fill="D9D9D9"/>
            <w:noWrap/>
            <w:vAlign w:val="bottom"/>
            <w:hideMark/>
          </w:tcPr>
          <w:p w14:paraId="35E88560"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YEM</w:t>
            </w:r>
          </w:p>
        </w:tc>
        <w:tc>
          <w:tcPr>
            <w:tcW w:w="993" w:type="pct"/>
            <w:tcBorders>
              <w:top w:val="nil"/>
              <w:left w:val="nil"/>
              <w:bottom w:val="nil"/>
              <w:right w:val="nil"/>
            </w:tcBorders>
            <w:shd w:val="clear" w:color="000000" w:fill="D9D9D9"/>
            <w:noWrap/>
            <w:vAlign w:val="bottom"/>
            <w:hideMark/>
          </w:tcPr>
          <w:p w14:paraId="3451894B"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Yemen</w:t>
            </w:r>
          </w:p>
        </w:tc>
        <w:tc>
          <w:tcPr>
            <w:tcW w:w="651" w:type="pct"/>
            <w:tcBorders>
              <w:top w:val="nil"/>
              <w:left w:val="nil"/>
              <w:bottom w:val="nil"/>
              <w:right w:val="nil"/>
            </w:tcBorders>
            <w:shd w:val="clear" w:color="auto" w:fill="FFFFFF" w:themeFill="background1"/>
            <w:noWrap/>
            <w:vAlign w:val="bottom"/>
          </w:tcPr>
          <w:p w14:paraId="370CDEC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03CB8503"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0.59</w:t>
            </w:r>
          </w:p>
        </w:tc>
        <w:tc>
          <w:tcPr>
            <w:tcW w:w="353" w:type="pct"/>
            <w:tcBorders>
              <w:top w:val="nil"/>
              <w:left w:val="nil"/>
              <w:bottom w:val="nil"/>
              <w:right w:val="nil"/>
            </w:tcBorders>
            <w:noWrap/>
            <w:vAlign w:val="bottom"/>
            <w:hideMark/>
          </w:tcPr>
          <w:p w14:paraId="31BA7C3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0.21</w:t>
            </w:r>
          </w:p>
        </w:tc>
        <w:tc>
          <w:tcPr>
            <w:tcW w:w="433" w:type="pct"/>
            <w:tcBorders>
              <w:top w:val="nil"/>
              <w:left w:val="nil"/>
              <w:bottom w:val="nil"/>
              <w:right w:val="nil"/>
            </w:tcBorders>
            <w:noWrap/>
            <w:vAlign w:val="bottom"/>
            <w:hideMark/>
          </w:tcPr>
          <w:p w14:paraId="5A3BFF54"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0.21</w:t>
            </w:r>
          </w:p>
        </w:tc>
        <w:tc>
          <w:tcPr>
            <w:tcW w:w="533" w:type="pct"/>
            <w:tcBorders>
              <w:top w:val="nil"/>
              <w:left w:val="nil"/>
              <w:bottom w:val="nil"/>
              <w:right w:val="nil"/>
            </w:tcBorders>
            <w:noWrap/>
            <w:vAlign w:val="bottom"/>
            <w:hideMark/>
          </w:tcPr>
          <w:p w14:paraId="4ABF1FF1"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6.90E-15</w:t>
            </w:r>
          </w:p>
        </w:tc>
        <w:tc>
          <w:tcPr>
            <w:tcW w:w="548" w:type="pct"/>
          </w:tcPr>
          <w:p w14:paraId="21394602"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2.27E-14</w:t>
            </w:r>
          </w:p>
        </w:tc>
        <w:tc>
          <w:tcPr>
            <w:tcW w:w="703" w:type="pct"/>
            <w:vAlign w:val="bottom"/>
          </w:tcPr>
          <w:p w14:paraId="2D3F6BF5"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1.74E-14</w:t>
            </w:r>
          </w:p>
        </w:tc>
      </w:tr>
      <w:tr w:rsidR="005F3B48" w:rsidRPr="00700356" w14:paraId="0E657137" w14:textId="77777777" w:rsidTr="00BF6ADE">
        <w:trPr>
          <w:trHeight w:val="212"/>
        </w:trPr>
        <w:tc>
          <w:tcPr>
            <w:tcW w:w="388" w:type="pct"/>
            <w:tcBorders>
              <w:top w:val="nil"/>
              <w:left w:val="nil"/>
              <w:bottom w:val="nil"/>
              <w:right w:val="nil"/>
            </w:tcBorders>
            <w:shd w:val="clear" w:color="000000" w:fill="D9D9D9"/>
            <w:noWrap/>
            <w:vAlign w:val="bottom"/>
            <w:hideMark/>
          </w:tcPr>
          <w:p w14:paraId="018A0EF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ZMB</w:t>
            </w:r>
          </w:p>
        </w:tc>
        <w:tc>
          <w:tcPr>
            <w:tcW w:w="993" w:type="pct"/>
            <w:tcBorders>
              <w:top w:val="nil"/>
              <w:left w:val="nil"/>
              <w:bottom w:val="nil"/>
              <w:right w:val="nil"/>
            </w:tcBorders>
            <w:shd w:val="clear" w:color="000000" w:fill="D9D9D9"/>
            <w:noWrap/>
            <w:vAlign w:val="bottom"/>
            <w:hideMark/>
          </w:tcPr>
          <w:p w14:paraId="286D9C9C"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Zambia</w:t>
            </w:r>
          </w:p>
        </w:tc>
        <w:tc>
          <w:tcPr>
            <w:tcW w:w="651" w:type="pct"/>
            <w:tcBorders>
              <w:top w:val="nil"/>
              <w:left w:val="nil"/>
              <w:bottom w:val="nil"/>
              <w:right w:val="nil"/>
            </w:tcBorders>
            <w:shd w:val="clear" w:color="auto" w:fill="FFFFFF" w:themeFill="background1"/>
            <w:noWrap/>
            <w:vAlign w:val="bottom"/>
          </w:tcPr>
          <w:p w14:paraId="101DD5F5"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63A5C958"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353" w:type="pct"/>
            <w:tcBorders>
              <w:top w:val="nil"/>
              <w:left w:val="nil"/>
              <w:bottom w:val="nil"/>
              <w:right w:val="nil"/>
            </w:tcBorders>
            <w:noWrap/>
            <w:vAlign w:val="bottom"/>
            <w:hideMark/>
          </w:tcPr>
          <w:p w14:paraId="6A2A130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0.12</w:t>
            </w:r>
          </w:p>
        </w:tc>
        <w:tc>
          <w:tcPr>
            <w:tcW w:w="433" w:type="pct"/>
            <w:tcBorders>
              <w:top w:val="nil"/>
              <w:left w:val="nil"/>
              <w:bottom w:val="nil"/>
              <w:right w:val="nil"/>
            </w:tcBorders>
            <w:noWrap/>
            <w:vAlign w:val="bottom"/>
            <w:hideMark/>
          </w:tcPr>
          <w:p w14:paraId="6B295586"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0.83</w:t>
            </w:r>
          </w:p>
        </w:tc>
        <w:tc>
          <w:tcPr>
            <w:tcW w:w="533" w:type="pct"/>
            <w:tcBorders>
              <w:top w:val="nil"/>
              <w:left w:val="nil"/>
              <w:bottom w:val="nil"/>
              <w:right w:val="nil"/>
            </w:tcBorders>
            <w:noWrap/>
            <w:vAlign w:val="bottom"/>
            <w:hideMark/>
          </w:tcPr>
          <w:p w14:paraId="2BC2EF4A"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1.86E-14</w:t>
            </w:r>
          </w:p>
        </w:tc>
        <w:tc>
          <w:tcPr>
            <w:tcW w:w="548" w:type="pct"/>
          </w:tcPr>
          <w:p w14:paraId="7062BC3A"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1.81E-14</w:t>
            </w:r>
          </w:p>
        </w:tc>
        <w:tc>
          <w:tcPr>
            <w:tcW w:w="703" w:type="pct"/>
            <w:vAlign w:val="bottom"/>
          </w:tcPr>
          <w:p w14:paraId="16DBEED0"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2.19E-14</w:t>
            </w:r>
          </w:p>
        </w:tc>
      </w:tr>
      <w:tr w:rsidR="005F3B48" w:rsidRPr="00700356" w14:paraId="388812FC" w14:textId="77777777" w:rsidTr="00BF6ADE">
        <w:trPr>
          <w:trHeight w:val="212"/>
        </w:trPr>
        <w:tc>
          <w:tcPr>
            <w:tcW w:w="388" w:type="pct"/>
            <w:tcBorders>
              <w:top w:val="nil"/>
              <w:left w:val="nil"/>
              <w:bottom w:val="nil"/>
              <w:right w:val="nil"/>
            </w:tcBorders>
            <w:shd w:val="clear" w:color="000000" w:fill="D9D9D9"/>
            <w:noWrap/>
            <w:vAlign w:val="bottom"/>
            <w:hideMark/>
          </w:tcPr>
          <w:p w14:paraId="64B501AD"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ZWE</w:t>
            </w:r>
          </w:p>
        </w:tc>
        <w:tc>
          <w:tcPr>
            <w:tcW w:w="993" w:type="pct"/>
            <w:tcBorders>
              <w:top w:val="nil"/>
              <w:left w:val="nil"/>
              <w:bottom w:val="nil"/>
              <w:right w:val="nil"/>
            </w:tcBorders>
            <w:shd w:val="clear" w:color="000000" w:fill="D9D9D9"/>
            <w:noWrap/>
            <w:vAlign w:val="bottom"/>
            <w:hideMark/>
          </w:tcPr>
          <w:p w14:paraId="0F0E3A9E"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Zimbabwe</w:t>
            </w:r>
          </w:p>
        </w:tc>
        <w:tc>
          <w:tcPr>
            <w:tcW w:w="651" w:type="pct"/>
            <w:tcBorders>
              <w:top w:val="nil"/>
              <w:left w:val="nil"/>
              <w:bottom w:val="nil"/>
              <w:right w:val="nil"/>
            </w:tcBorders>
            <w:shd w:val="clear" w:color="auto" w:fill="FFFFFF" w:themeFill="background1"/>
            <w:noWrap/>
            <w:vAlign w:val="bottom"/>
          </w:tcPr>
          <w:p w14:paraId="2FEB8109"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p>
        </w:tc>
        <w:tc>
          <w:tcPr>
            <w:tcW w:w="398" w:type="pct"/>
            <w:tcBorders>
              <w:top w:val="nil"/>
              <w:left w:val="nil"/>
              <w:bottom w:val="nil"/>
              <w:right w:val="nil"/>
            </w:tcBorders>
            <w:shd w:val="clear" w:color="auto" w:fill="FFFFFF" w:themeFill="background1"/>
            <w:noWrap/>
            <w:vAlign w:val="bottom"/>
            <w:hideMark/>
          </w:tcPr>
          <w:p w14:paraId="78C2149A"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0.05</w:t>
            </w:r>
          </w:p>
        </w:tc>
        <w:tc>
          <w:tcPr>
            <w:tcW w:w="353" w:type="pct"/>
            <w:tcBorders>
              <w:top w:val="nil"/>
              <w:left w:val="nil"/>
              <w:bottom w:val="nil"/>
              <w:right w:val="nil"/>
            </w:tcBorders>
            <w:noWrap/>
            <w:vAlign w:val="bottom"/>
            <w:hideMark/>
          </w:tcPr>
          <w:p w14:paraId="489D4C15"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0.89</w:t>
            </w:r>
          </w:p>
        </w:tc>
        <w:tc>
          <w:tcPr>
            <w:tcW w:w="433" w:type="pct"/>
            <w:tcBorders>
              <w:top w:val="nil"/>
              <w:left w:val="nil"/>
              <w:bottom w:val="nil"/>
              <w:right w:val="nil"/>
            </w:tcBorders>
            <w:noWrap/>
            <w:vAlign w:val="bottom"/>
            <w:hideMark/>
          </w:tcPr>
          <w:p w14:paraId="557CB072" w14:textId="77777777" w:rsidR="005F3B48" w:rsidRPr="00700356" w:rsidRDefault="005F3B48" w:rsidP="00BF6ADE">
            <w:pPr>
              <w:spacing w:after="0" w:line="240" w:lineRule="auto"/>
              <w:jc w:val="right"/>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0.06</w:t>
            </w:r>
          </w:p>
        </w:tc>
        <w:tc>
          <w:tcPr>
            <w:tcW w:w="533" w:type="pct"/>
            <w:tcBorders>
              <w:top w:val="nil"/>
              <w:left w:val="nil"/>
              <w:bottom w:val="nil"/>
              <w:right w:val="nil"/>
            </w:tcBorders>
            <w:noWrap/>
            <w:vAlign w:val="bottom"/>
            <w:hideMark/>
          </w:tcPr>
          <w:p w14:paraId="2B89F80E" w14:textId="77777777" w:rsidR="005F3B48" w:rsidRPr="009A1C1A" w:rsidRDefault="005F3B48" w:rsidP="00BF6ADE">
            <w:pPr>
              <w:spacing w:after="0" w:line="240" w:lineRule="auto"/>
              <w:rPr>
                <w:rFonts w:ascii="Times New Roman" w:eastAsia="Times New Roman" w:hAnsi="Times New Roman" w:cs="Times New Roman"/>
                <w:color w:val="000000"/>
                <w:sz w:val="18"/>
                <w:szCs w:val="18"/>
                <w:lang w:eastAsia="en-GB"/>
              </w:rPr>
            </w:pPr>
            <w:r w:rsidRPr="00BF6ADE">
              <w:rPr>
                <w:rFonts w:ascii="Times New Roman" w:hAnsi="Times New Roman" w:cs="Times New Roman"/>
                <w:color w:val="000000"/>
                <w:sz w:val="18"/>
                <w:szCs w:val="18"/>
              </w:rPr>
              <w:t>1.86E-14</w:t>
            </w:r>
          </w:p>
        </w:tc>
        <w:tc>
          <w:tcPr>
            <w:tcW w:w="548" w:type="pct"/>
          </w:tcPr>
          <w:p w14:paraId="66FE077A"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sz w:val="18"/>
                <w:szCs w:val="18"/>
              </w:rPr>
              <w:t>2.09E-14</w:t>
            </w:r>
          </w:p>
        </w:tc>
        <w:tc>
          <w:tcPr>
            <w:tcW w:w="703" w:type="pct"/>
            <w:vAlign w:val="bottom"/>
          </w:tcPr>
          <w:p w14:paraId="3A71BDB8" w14:textId="77777777" w:rsidR="005F3B48" w:rsidRPr="009A1C1A" w:rsidRDefault="005F3B48" w:rsidP="00BF6ADE">
            <w:pPr>
              <w:spacing w:after="0" w:line="240" w:lineRule="auto"/>
              <w:rPr>
                <w:rFonts w:ascii="Times New Roman" w:hAnsi="Times New Roman" w:cs="Times New Roman"/>
                <w:color w:val="000000"/>
                <w:sz w:val="18"/>
                <w:szCs w:val="18"/>
              </w:rPr>
            </w:pPr>
            <w:r w:rsidRPr="00BF6ADE">
              <w:rPr>
                <w:rFonts w:ascii="Times New Roman" w:hAnsi="Times New Roman" w:cs="Times New Roman"/>
                <w:color w:val="000000"/>
                <w:sz w:val="18"/>
                <w:szCs w:val="18"/>
              </w:rPr>
              <w:t>2.14E-14</w:t>
            </w:r>
          </w:p>
        </w:tc>
      </w:tr>
      <w:tr w:rsidR="00421227" w:rsidRPr="00700356" w14:paraId="2EB8C865" w14:textId="77777777" w:rsidTr="00BF6ADE">
        <w:trPr>
          <w:trHeight w:val="212"/>
        </w:trPr>
        <w:tc>
          <w:tcPr>
            <w:tcW w:w="388" w:type="pct"/>
            <w:tcBorders>
              <w:top w:val="nil"/>
              <w:left w:val="nil"/>
              <w:bottom w:val="nil"/>
              <w:right w:val="nil"/>
            </w:tcBorders>
            <w:shd w:val="clear" w:color="000000" w:fill="D9D9D9"/>
            <w:noWrap/>
            <w:vAlign w:val="bottom"/>
            <w:hideMark/>
          </w:tcPr>
          <w:p w14:paraId="574D30E7"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RoW</w:t>
            </w:r>
          </w:p>
        </w:tc>
        <w:tc>
          <w:tcPr>
            <w:tcW w:w="993" w:type="pct"/>
            <w:tcBorders>
              <w:top w:val="nil"/>
              <w:left w:val="nil"/>
              <w:bottom w:val="nil"/>
              <w:right w:val="nil"/>
            </w:tcBorders>
            <w:shd w:val="clear" w:color="000000" w:fill="D9D9D9"/>
            <w:noWrap/>
            <w:vAlign w:val="bottom"/>
            <w:hideMark/>
          </w:tcPr>
          <w:p w14:paraId="4759E236"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RoW</w:t>
            </w:r>
          </w:p>
        </w:tc>
        <w:tc>
          <w:tcPr>
            <w:tcW w:w="651" w:type="pct"/>
            <w:tcBorders>
              <w:top w:val="nil"/>
              <w:left w:val="nil"/>
              <w:bottom w:val="nil"/>
              <w:right w:val="nil"/>
            </w:tcBorders>
            <w:shd w:val="clear" w:color="000000" w:fill="FFF2CC"/>
            <w:noWrap/>
            <w:vAlign w:val="bottom"/>
            <w:hideMark/>
          </w:tcPr>
          <w:p w14:paraId="5E4818B8" w14:textId="77777777" w:rsidR="005F3B48" w:rsidRPr="00700356" w:rsidRDefault="005F3B48" w:rsidP="00BF6ADE">
            <w:pPr>
              <w:spacing w:after="0" w:line="240" w:lineRule="auto"/>
              <w:rPr>
                <w:rFonts w:ascii="Times New Roman" w:eastAsia="Times New Roman" w:hAnsi="Times New Roman" w:cs="Times New Roman"/>
                <w:color w:val="000000"/>
                <w:sz w:val="18"/>
                <w:szCs w:val="18"/>
                <w:lang w:eastAsia="en-GB"/>
              </w:rPr>
            </w:pPr>
            <w:r w:rsidRPr="00700356">
              <w:rPr>
                <w:rFonts w:ascii="Times New Roman" w:eastAsia="Times New Roman" w:hAnsi="Times New Roman" w:cs="Times New Roman"/>
                <w:color w:val="000000"/>
                <w:sz w:val="18"/>
                <w:szCs w:val="18"/>
                <w:lang w:eastAsia="en-GB"/>
              </w:rPr>
              <w:t>Mean of all</w:t>
            </w:r>
            <w:r>
              <w:rPr>
                <w:rFonts w:ascii="Times New Roman" w:eastAsia="Times New Roman" w:hAnsi="Times New Roman" w:cs="Times New Roman"/>
                <w:color w:val="000000"/>
                <w:sz w:val="18"/>
                <w:szCs w:val="18"/>
                <w:lang w:eastAsia="en-GB"/>
              </w:rPr>
              <w:t xml:space="preserve"> countries</w:t>
            </w:r>
          </w:p>
        </w:tc>
        <w:tc>
          <w:tcPr>
            <w:tcW w:w="398" w:type="pct"/>
            <w:tcBorders>
              <w:top w:val="nil"/>
              <w:left w:val="nil"/>
              <w:bottom w:val="nil"/>
              <w:right w:val="nil"/>
            </w:tcBorders>
            <w:shd w:val="clear" w:color="000000" w:fill="FFF2CC"/>
            <w:noWrap/>
            <w:vAlign w:val="bottom"/>
            <w:hideMark/>
          </w:tcPr>
          <w:p w14:paraId="0EE9224A" w14:textId="77777777" w:rsidR="005F3B48" w:rsidRPr="00700356" w:rsidRDefault="005F3B48" w:rsidP="00BF6ADE">
            <w:pPr>
              <w:spacing w:after="0" w:line="240" w:lineRule="auto"/>
              <w:jc w:val="right"/>
              <w:rPr>
                <w:rFonts w:ascii="Times New Roman" w:eastAsia="Times New Roman" w:hAnsi="Times New Roman" w:cs="Times New Roman"/>
                <w:b/>
                <w:bCs/>
                <w:color w:val="000000"/>
                <w:sz w:val="18"/>
                <w:szCs w:val="18"/>
                <w:lang w:eastAsia="en-GB"/>
              </w:rPr>
            </w:pPr>
            <w:r w:rsidRPr="00700356">
              <w:rPr>
                <w:rFonts w:ascii="Times New Roman" w:eastAsia="Times New Roman" w:hAnsi="Times New Roman" w:cs="Times New Roman"/>
                <w:b/>
                <w:bCs/>
                <w:color w:val="000000"/>
                <w:sz w:val="18"/>
                <w:szCs w:val="18"/>
                <w:lang w:eastAsia="en-GB"/>
              </w:rPr>
              <w:t>0.45</w:t>
            </w:r>
          </w:p>
        </w:tc>
        <w:tc>
          <w:tcPr>
            <w:tcW w:w="353" w:type="pct"/>
            <w:tcBorders>
              <w:top w:val="nil"/>
              <w:left w:val="nil"/>
              <w:bottom w:val="nil"/>
              <w:right w:val="nil"/>
            </w:tcBorders>
            <w:shd w:val="clear" w:color="000000" w:fill="FFF2CC"/>
            <w:noWrap/>
            <w:vAlign w:val="bottom"/>
            <w:hideMark/>
          </w:tcPr>
          <w:p w14:paraId="20D52363" w14:textId="77777777" w:rsidR="005F3B48" w:rsidRPr="00700356" w:rsidRDefault="005F3B48" w:rsidP="00BF6ADE">
            <w:pPr>
              <w:spacing w:after="0" w:line="240" w:lineRule="auto"/>
              <w:jc w:val="right"/>
              <w:rPr>
                <w:rFonts w:ascii="Times New Roman" w:eastAsia="Times New Roman" w:hAnsi="Times New Roman" w:cs="Times New Roman"/>
                <w:b/>
                <w:bCs/>
                <w:color w:val="000000"/>
                <w:sz w:val="18"/>
                <w:szCs w:val="18"/>
                <w:lang w:eastAsia="en-GB"/>
              </w:rPr>
            </w:pPr>
            <w:r w:rsidRPr="00700356">
              <w:rPr>
                <w:rFonts w:ascii="Times New Roman" w:eastAsia="Times New Roman" w:hAnsi="Times New Roman" w:cs="Times New Roman"/>
                <w:b/>
                <w:bCs/>
                <w:color w:val="000000"/>
                <w:sz w:val="18"/>
                <w:szCs w:val="18"/>
                <w:lang w:eastAsia="en-GB"/>
              </w:rPr>
              <w:t>0.35</w:t>
            </w:r>
          </w:p>
        </w:tc>
        <w:tc>
          <w:tcPr>
            <w:tcW w:w="433" w:type="pct"/>
            <w:tcBorders>
              <w:top w:val="nil"/>
              <w:left w:val="nil"/>
              <w:bottom w:val="nil"/>
              <w:right w:val="nil"/>
            </w:tcBorders>
            <w:shd w:val="clear" w:color="000000" w:fill="FFF2CC"/>
            <w:noWrap/>
            <w:vAlign w:val="bottom"/>
            <w:hideMark/>
          </w:tcPr>
          <w:p w14:paraId="2BBB50C7" w14:textId="77777777" w:rsidR="005F3B48" w:rsidRPr="00700356" w:rsidRDefault="005F3B48" w:rsidP="00BF6ADE">
            <w:pPr>
              <w:spacing w:after="0" w:line="240" w:lineRule="auto"/>
              <w:jc w:val="right"/>
              <w:rPr>
                <w:rFonts w:ascii="Times New Roman" w:eastAsia="Times New Roman" w:hAnsi="Times New Roman" w:cs="Times New Roman"/>
                <w:b/>
                <w:bCs/>
                <w:color w:val="000000"/>
                <w:sz w:val="18"/>
                <w:szCs w:val="18"/>
                <w:lang w:eastAsia="en-GB"/>
              </w:rPr>
            </w:pPr>
            <w:r w:rsidRPr="00700356">
              <w:rPr>
                <w:rFonts w:ascii="Times New Roman" w:eastAsia="Times New Roman" w:hAnsi="Times New Roman" w:cs="Times New Roman"/>
                <w:b/>
                <w:bCs/>
                <w:color w:val="000000"/>
                <w:sz w:val="18"/>
                <w:szCs w:val="18"/>
                <w:lang w:eastAsia="en-GB"/>
              </w:rPr>
              <w:t>0.19</w:t>
            </w:r>
          </w:p>
        </w:tc>
        <w:tc>
          <w:tcPr>
            <w:tcW w:w="533" w:type="pct"/>
            <w:tcBorders>
              <w:top w:val="nil"/>
              <w:left w:val="nil"/>
              <w:bottom w:val="nil"/>
              <w:right w:val="nil"/>
            </w:tcBorders>
            <w:shd w:val="clear" w:color="000000" w:fill="FFF2CC"/>
            <w:noWrap/>
            <w:vAlign w:val="bottom"/>
            <w:hideMark/>
          </w:tcPr>
          <w:p w14:paraId="4C16A487" w14:textId="77777777" w:rsidR="005F3B48" w:rsidRPr="009A1C1A" w:rsidRDefault="005F3B48" w:rsidP="00BF6ADE">
            <w:pPr>
              <w:keepNext/>
              <w:spacing w:after="0" w:line="240" w:lineRule="auto"/>
              <w:rPr>
                <w:rFonts w:ascii="Times New Roman" w:eastAsia="Times New Roman" w:hAnsi="Times New Roman" w:cs="Times New Roman"/>
                <w:b/>
                <w:bCs/>
                <w:color w:val="000000"/>
                <w:sz w:val="18"/>
                <w:szCs w:val="18"/>
                <w:lang w:eastAsia="en-GB"/>
              </w:rPr>
            </w:pPr>
            <w:r w:rsidRPr="00BF6ADE">
              <w:rPr>
                <w:rFonts w:ascii="Times New Roman" w:hAnsi="Times New Roman" w:cs="Times New Roman"/>
                <w:color w:val="000000"/>
                <w:sz w:val="18"/>
                <w:szCs w:val="18"/>
              </w:rPr>
              <w:t>1.22E-13</w:t>
            </w:r>
          </w:p>
        </w:tc>
        <w:tc>
          <w:tcPr>
            <w:tcW w:w="548" w:type="pct"/>
          </w:tcPr>
          <w:p w14:paraId="1BB2BEC3" w14:textId="77777777" w:rsidR="005F3B48" w:rsidRPr="009A1C1A" w:rsidRDefault="005F3B48" w:rsidP="00BF6ADE">
            <w:pPr>
              <w:keepNext/>
              <w:spacing w:after="0" w:line="240" w:lineRule="auto"/>
              <w:rPr>
                <w:rFonts w:ascii="Times New Roman" w:hAnsi="Times New Roman" w:cs="Times New Roman"/>
                <w:color w:val="000000"/>
                <w:sz w:val="18"/>
                <w:szCs w:val="18"/>
              </w:rPr>
            </w:pPr>
          </w:p>
        </w:tc>
        <w:tc>
          <w:tcPr>
            <w:tcW w:w="703" w:type="pct"/>
            <w:vAlign w:val="bottom"/>
          </w:tcPr>
          <w:p w14:paraId="334D1203" w14:textId="77777777" w:rsidR="005F3B48" w:rsidRPr="009A1C1A" w:rsidRDefault="005F3B48" w:rsidP="00BF6ADE">
            <w:pPr>
              <w:keepNext/>
              <w:spacing w:after="0" w:line="240" w:lineRule="auto"/>
              <w:rPr>
                <w:rFonts w:ascii="Times New Roman" w:hAnsi="Times New Roman" w:cs="Times New Roman"/>
                <w:color w:val="000000"/>
                <w:sz w:val="18"/>
                <w:szCs w:val="18"/>
              </w:rPr>
            </w:pPr>
            <w:r w:rsidRPr="009A1C1A">
              <w:rPr>
                <w:rFonts w:ascii="Times New Roman" w:hAnsi="Times New Roman" w:cs="Times New Roman"/>
                <w:color w:val="000000"/>
                <w:sz w:val="18"/>
                <w:szCs w:val="18"/>
              </w:rPr>
              <w:t>6.67E-14</w:t>
            </w:r>
          </w:p>
        </w:tc>
      </w:tr>
    </w:tbl>
    <w:p w14:paraId="51F16B09" w14:textId="695D9D3C" w:rsidR="0069424B" w:rsidRDefault="005F3B48" w:rsidP="00230D51">
      <w:pPr>
        <w:pStyle w:val="Beschriftung"/>
        <w:keepNext/>
        <w:spacing w:before="240" w:after="0"/>
        <w:rPr>
          <w:rFonts w:ascii="Times New Roman" w:hAnsi="Times New Roman" w:cs="Times New Roman"/>
          <w:b/>
          <w:color w:val="auto"/>
          <w:sz w:val="22"/>
          <w:u w:val="single"/>
        </w:rPr>
      </w:pPr>
      <w:r w:rsidDel="005F3B48">
        <w:lastRenderedPageBreak/>
        <w:t xml:space="preserve"> </w:t>
      </w:r>
      <w:r w:rsidR="0069424B" w:rsidRPr="000A46F1">
        <w:rPr>
          <w:rFonts w:ascii="Times New Roman" w:hAnsi="Times New Roman" w:cs="Times New Roman"/>
          <w:b/>
          <w:color w:val="auto"/>
          <w:sz w:val="22"/>
          <w:u w:val="single"/>
        </w:rPr>
        <w:t>LC</w:t>
      </w:r>
      <w:r w:rsidR="0069424B">
        <w:rPr>
          <w:rFonts w:ascii="Times New Roman" w:hAnsi="Times New Roman" w:cs="Times New Roman"/>
          <w:b/>
          <w:color w:val="auto"/>
          <w:sz w:val="22"/>
          <w:u w:val="single"/>
        </w:rPr>
        <w:t>-</w:t>
      </w:r>
      <w:r w:rsidR="0069424B" w:rsidRPr="000A46F1">
        <w:rPr>
          <w:rFonts w:ascii="Times New Roman" w:hAnsi="Times New Roman" w:cs="Times New Roman"/>
          <w:b/>
          <w:color w:val="auto"/>
          <w:sz w:val="22"/>
          <w:u w:val="single"/>
        </w:rPr>
        <w:t>IMPACT</w:t>
      </w:r>
    </w:p>
    <w:p w14:paraId="1E00C18E" w14:textId="19A022C5" w:rsidR="0069424B" w:rsidRDefault="0069424B" w:rsidP="0069424B">
      <w:pPr>
        <w:jc w:val="both"/>
        <w:rPr>
          <w:rFonts w:ascii="Times New Roman" w:eastAsiaTheme="majorEastAsia" w:hAnsi="Times New Roman" w:cs="Times New Roman"/>
          <w:szCs w:val="28"/>
        </w:rPr>
      </w:pPr>
      <w:r w:rsidRPr="00EB5255">
        <w:rPr>
          <w:rFonts w:ascii="Times New Roman" w:eastAsiaTheme="majorEastAsia" w:hAnsi="Times New Roman" w:cs="Times New Roman"/>
          <w:szCs w:val="28"/>
        </w:rPr>
        <w:t xml:space="preserve">LC-IMPACT (v1.3) is a regionalized LCIA method that provides endpoint indicators for ecosystem quality expressed as global PDF. Regional biodiversity losses are scaled to the global species pool by combining spatially differentiated effect </w:t>
      </w:r>
      <w:r w:rsidR="00B07B44" w:rsidRPr="00EB5255">
        <w:rPr>
          <w:rFonts w:ascii="Times New Roman" w:eastAsiaTheme="majorEastAsia" w:hAnsi="Times New Roman" w:cs="Times New Roman"/>
          <w:szCs w:val="28"/>
        </w:rPr>
        <w:t>modelling</w:t>
      </w:r>
      <w:r w:rsidRPr="00EB5255">
        <w:rPr>
          <w:rFonts w:ascii="Times New Roman" w:eastAsiaTheme="majorEastAsia" w:hAnsi="Times New Roman" w:cs="Times New Roman"/>
          <w:szCs w:val="28"/>
        </w:rPr>
        <w:t xml:space="preserve"> with species richness maps, so that losses are reported in relation to total global diversity rather than only locally present species. Where available, LC‑IMPACT incorporates IUCN‑derived species vulnerability scores (VS </w:t>
      </w:r>
      <w:r w:rsidRPr="00EB5255">
        <w:rPr>
          <w:rFonts w:ascii="Cambria Math" w:eastAsiaTheme="majorEastAsia" w:hAnsi="Cambria Math" w:cs="Cambria Math"/>
          <w:szCs w:val="28"/>
        </w:rPr>
        <w:t>∈</w:t>
      </w:r>
      <w:r w:rsidRPr="00EB5255">
        <w:rPr>
          <w:rFonts w:ascii="Times New Roman" w:eastAsiaTheme="majorEastAsia" w:hAnsi="Times New Roman" w:cs="Times New Roman"/>
          <w:szCs w:val="28"/>
        </w:rPr>
        <w:t xml:space="preserve"> [0,1]) for land and water‑related stressors to weight damages by threat status and endemism. In this study, we apply (i) CFs for water consumption (“all effects”) to characterize biodiversity loss from blue water use, (ii) CFs for phosphorus emissions to freshwater for eutrophication impacts (PDF·yr·kg⁻¹ P), (iii) median country‑average land occupation CFs aggregated to a single endpoint (PDF·m⁻²), using a classification of annual versus permanent crops </w:t>
      </w:r>
      <w:r w:rsidRPr="0021476A">
        <w:rPr>
          <w:rFonts w:ascii="Times New Roman" w:eastAsiaTheme="majorEastAsia" w:hAnsi="Times New Roman" w:cs="Times New Roman"/>
          <w:szCs w:val="28"/>
        </w:rPr>
        <w:t xml:space="preserve">detailed in Table </w:t>
      </w:r>
      <w:r w:rsidR="005E2C2C" w:rsidRPr="0021476A">
        <w:rPr>
          <w:rFonts w:ascii="Times New Roman" w:eastAsiaTheme="majorEastAsia" w:hAnsi="Times New Roman" w:cs="Times New Roman"/>
          <w:szCs w:val="28"/>
        </w:rPr>
        <w:t>4</w:t>
      </w:r>
      <w:r w:rsidRPr="0021476A">
        <w:rPr>
          <w:rFonts w:ascii="Times New Roman" w:eastAsiaTheme="majorEastAsia" w:hAnsi="Times New Roman" w:cs="Times New Roman"/>
          <w:szCs w:val="28"/>
        </w:rPr>
        <w:t>,</w:t>
      </w:r>
      <w:r w:rsidRPr="00EB5255">
        <w:rPr>
          <w:rFonts w:ascii="Times New Roman" w:eastAsiaTheme="majorEastAsia" w:hAnsi="Times New Roman" w:cs="Times New Roman"/>
          <w:szCs w:val="28"/>
        </w:rPr>
        <w:t xml:space="preserve"> and (iv) climate‑change CFs (“all effects”, 100‑year time horizon) to translate product‑level GHG emissions into biodiversity damage. Ecosystem CFs in LC‑IMPACT cover multiple taxa (vascular plants, fish, birds, mammals, amphibians, reptiles), with taxonomic coverage varying by impact pathway. All LC‑IMPACT results are reported in global PDF in line with the method’s endpoint convention</w:t>
      </w:r>
      <w:r w:rsidR="005E2C2C">
        <w:rPr>
          <w:rFonts w:ascii="Times New Roman" w:eastAsiaTheme="majorEastAsia" w:hAnsi="Times New Roman" w:cs="Times New Roman"/>
          <w:szCs w:val="28"/>
        </w:rPr>
        <w:t>.</w:t>
      </w:r>
    </w:p>
    <w:p w14:paraId="0842F553" w14:textId="3C6099D7" w:rsidR="005E2C2C" w:rsidRDefault="005E2C2C" w:rsidP="005E2C2C">
      <w:pPr>
        <w:pStyle w:val="Beschriftung"/>
        <w:keepNext/>
        <w:spacing w:after="0"/>
      </w:pPr>
      <w:r>
        <w:t xml:space="preserve">Table </w:t>
      </w:r>
      <w:r w:rsidR="0023575F">
        <w:fldChar w:fldCharType="begin"/>
      </w:r>
      <w:r w:rsidR="0023575F">
        <w:instrText xml:space="preserve"> SEQ Table \* ARABIC </w:instrText>
      </w:r>
      <w:r w:rsidR="0023575F">
        <w:fldChar w:fldCharType="separate"/>
      </w:r>
      <w:r w:rsidR="0023575F">
        <w:rPr>
          <w:noProof/>
        </w:rPr>
        <w:t>4</w:t>
      </w:r>
      <w:r w:rsidR="0023575F">
        <w:rPr>
          <w:noProof/>
        </w:rPr>
        <w:fldChar w:fldCharType="end"/>
      </w:r>
      <w:r>
        <w:t xml:space="preserve"> </w:t>
      </w:r>
      <w:r w:rsidRPr="00756361">
        <w:t>Products and their respective land use type</w:t>
      </w:r>
      <w:r>
        <w:t xml:space="preserve"> in LC-IMPACT</w:t>
      </w:r>
    </w:p>
    <w:tbl>
      <w:tblPr>
        <w:tblpPr w:leftFromText="180" w:rightFromText="180" w:vertAnchor="text" w:horzAnchor="margin" w:tblpY="99"/>
        <w:tblW w:w="89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694"/>
        <w:gridCol w:w="4298"/>
      </w:tblGrid>
      <w:tr w:rsidR="005E2C2C" w:rsidRPr="000A46F1" w14:paraId="450405BE" w14:textId="77777777" w:rsidTr="00A80A38">
        <w:trPr>
          <w:trHeight w:val="230"/>
        </w:trPr>
        <w:tc>
          <w:tcPr>
            <w:tcW w:w="4694" w:type="dxa"/>
            <w:shd w:val="clear" w:color="auto" w:fill="FFFFFF" w:themeFill="background1"/>
            <w:noWrap/>
            <w:vAlign w:val="bottom"/>
            <w:hideMark/>
          </w:tcPr>
          <w:p w14:paraId="173E12DC" w14:textId="77777777" w:rsidR="005E2C2C" w:rsidRPr="000A46F1" w:rsidRDefault="005E2C2C" w:rsidP="00A80A38">
            <w:pPr>
              <w:spacing w:after="0" w:line="240" w:lineRule="auto"/>
              <w:rPr>
                <w:rFonts w:ascii="Times New Roman" w:eastAsia="Times New Roman" w:hAnsi="Times New Roman" w:cs="Times New Roman"/>
                <w:b/>
                <w:bCs/>
                <w:color w:val="000000"/>
                <w:sz w:val="20"/>
                <w:szCs w:val="20"/>
                <w:lang w:eastAsia="en-GB"/>
              </w:rPr>
            </w:pPr>
            <w:r w:rsidRPr="000A46F1">
              <w:rPr>
                <w:rFonts w:ascii="Times New Roman" w:eastAsia="Times New Roman" w:hAnsi="Times New Roman" w:cs="Times New Roman"/>
                <w:b/>
                <w:bCs/>
                <w:color w:val="000000"/>
                <w:sz w:val="20"/>
                <w:szCs w:val="20"/>
                <w:lang w:eastAsia="en-GB"/>
              </w:rPr>
              <w:t>Product</w:t>
            </w:r>
          </w:p>
        </w:tc>
        <w:tc>
          <w:tcPr>
            <w:tcW w:w="4298" w:type="dxa"/>
            <w:shd w:val="clear" w:color="auto" w:fill="E7E6E6" w:themeFill="background2"/>
            <w:noWrap/>
            <w:vAlign w:val="bottom"/>
            <w:hideMark/>
          </w:tcPr>
          <w:p w14:paraId="43664223" w14:textId="77777777" w:rsidR="005E2C2C" w:rsidRPr="000A46F1" w:rsidRDefault="005E2C2C" w:rsidP="00A80A38">
            <w:pPr>
              <w:spacing w:after="0" w:line="240" w:lineRule="auto"/>
              <w:rPr>
                <w:rFonts w:ascii="Times New Roman" w:eastAsia="Times New Roman" w:hAnsi="Times New Roman" w:cs="Times New Roman"/>
                <w:b/>
                <w:bCs/>
                <w:color w:val="000000"/>
                <w:sz w:val="20"/>
                <w:szCs w:val="20"/>
                <w:lang w:eastAsia="en-GB"/>
              </w:rPr>
            </w:pPr>
            <w:r>
              <w:rPr>
                <w:rFonts w:ascii="Times New Roman" w:eastAsia="Times New Roman" w:hAnsi="Times New Roman" w:cs="Times New Roman"/>
                <w:b/>
                <w:bCs/>
                <w:color w:val="000000"/>
                <w:sz w:val="20"/>
                <w:szCs w:val="20"/>
                <w:lang w:eastAsia="en-GB"/>
              </w:rPr>
              <w:t>L</w:t>
            </w:r>
            <w:r w:rsidRPr="000A46F1">
              <w:rPr>
                <w:rFonts w:ascii="Times New Roman" w:eastAsia="Times New Roman" w:hAnsi="Times New Roman" w:cs="Times New Roman"/>
                <w:b/>
                <w:bCs/>
                <w:color w:val="000000"/>
                <w:sz w:val="20"/>
                <w:szCs w:val="20"/>
                <w:lang w:eastAsia="en-GB"/>
              </w:rPr>
              <w:t>and use type (</w:t>
            </w:r>
            <w:r>
              <w:rPr>
                <w:rFonts w:ascii="Times New Roman" w:eastAsia="Times New Roman" w:hAnsi="Times New Roman" w:cs="Times New Roman"/>
                <w:b/>
                <w:bCs/>
                <w:color w:val="000000"/>
                <w:sz w:val="20"/>
                <w:szCs w:val="20"/>
                <w:lang w:eastAsia="en-GB"/>
              </w:rPr>
              <w:t>LC-IMPACT</w:t>
            </w:r>
            <w:r w:rsidRPr="000A46F1">
              <w:rPr>
                <w:rFonts w:ascii="Times New Roman" w:eastAsia="Times New Roman" w:hAnsi="Times New Roman" w:cs="Times New Roman"/>
                <w:b/>
                <w:bCs/>
                <w:color w:val="000000"/>
                <w:sz w:val="20"/>
                <w:szCs w:val="20"/>
                <w:lang w:eastAsia="en-GB"/>
              </w:rPr>
              <w:t>)</w:t>
            </w:r>
          </w:p>
        </w:tc>
      </w:tr>
      <w:tr w:rsidR="005E2C2C" w:rsidRPr="000A46F1" w14:paraId="1CD0F5B4" w14:textId="77777777" w:rsidTr="00A80A38">
        <w:trPr>
          <w:trHeight w:val="230"/>
        </w:trPr>
        <w:tc>
          <w:tcPr>
            <w:tcW w:w="4694" w:type="dxa"/>
            <w:noWrap/>
            <w:vAlign w:val="bottom"/>
            <w:hideMark/>
          </w:tcPr>
          <w:p w14:paraId="465D195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Apples and products</w:t>
            </w:r>
          </w:p>
        </w:tc>
        <w:tc>
          <w:tcPr>
            <w:tcW w:w="4298" w:type="dxa"/>
            <w:shd w:val="clear" w:color="auto" w:fill="E7E6E6" w:themeFill="background2"/>
            <w:noWrap/>
            <w:vAlign w:val="bottom"/>
            <w:hideMark/>
          </w:tcPr>
          <w:p w14:paraId="7CA3390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3B7C4798" w14:textId="77777777" w:rsidTr="00A80A38">
        <w:trPr>
          <w:trHeight w:val="230"/>
        </w:trPr>
        <w:tc>
          <w:tcPr>
            <w:tcW w:w="4694" w:type="dxa"/>
            <w:noWrap/>
            <w:vAlign w:val="bottom"/>
            <w:hideMark/>
          </w:tcPr>
          <w:p w14:paraId="176EBA9B"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Bananas</w:t>
            </w:r>
          </w:p>
        </w:tc>
        <w:tc>
          <w:tcPr>
            <w:tcW w:w="4298" w:type="dxa"/>
            <w:shd w:val="clear" w:color="auto" w:fill="E7E6E6" w:themeFill="background2"/>
            <w:noWrap/>
            <w:vAlign w:val="bottom"/>
            <w:hideMark/>
          </w:tcPr>
          <w:p w14:paraId="0DF99957"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754E619F" w14:textId="77777777" w:rsidTr="00A80A38">
        <w:trPr>
          <w:trHeight w:val="230"/>
        </w:trPr>
        <w:tc>
          <w:tcPr>
            <w:tcW w:w="4694" w:type="dxa"/>
            <w:noWrap/>
            <w:vAlign w:val="bottom"/>
            <w:hideMark/>
          </w:tcPr>
          <w:p w14:paraId="29D3536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Barley and products</w:t>
            </w:r>
          </w:p>
        </w:tc>
        <w:tc>
          <w:tcPr>
            <w:tcW w:w="4298" w:type="dxa"/>
            <w:shd w:val="clear" w:color="auto" w:fill="E7E6E6" w:themeFill="background2"/>
            <w:noWrap/>
            <w:vAlign w:val="bottom"/>
            <w:hideMark/>
          </w:tcPr>
          <w:p w14:paraId="2B3397AC"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0F3AE68C" w14:textId="77777777" w:rsidTr="00A80A38">
        <w:trPr>
          <w:trHeight w:val="230"/>
        </w:trPr>
        <w:tc>
          <w:tcPr>
            <w:tcW w:w="4694" w:type="dxa"/>
            <w:noWrap/>
            <w:vAlign w:val="bottom"/>
            <w:hideMark/>
          </w:tcPr>
          <w:p w14:paraId="5B03FD2E"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Beans</w:t>
            </w:r>
          </w:p>
        </w:tc>
        <w:tc>
          <w:tcPr>
            <w:tcW w:w="4298" w:type="dxa"/>
            <w:shd w:val="clear" w:color="auto" w:fill="E7E6E6" w:themeFill="background2"/>
            <w:noWrap/>
            <w:vAlign w:val="bottom"/>
            <w:hideMark/>
          </w:tcPr>
          <w:p w14:paraId="4314C79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38A2E5BE" w14:textId="77777777" w:rsidTr="00A80A38">
        <w:trPr>
          <w:trHeight w:val="230"/>
        </w:trPr>
        <w:tc>
          <w:tcPr>
            <w:tcW w:w="4694" w:type="dxa"/>
            <w:noWrap/>
            <w:vAlign w:val="bottom"/>
            <w:hideMark/>
          </w:tcPr>
          <w:p w14:paraId="61AB3CC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Beer</w:t>
            </w:r>
          </w:p>
        </w:tc>
        <w:tc>
          <w:tcPr>
            <w:tcW w:w="4298" w:type="dxa"/>
            <w:shd w:val="clear" w:color="auto" w:fill="E7E6E6" w:themeFill="background2"/>
            <w:noWrap/>
            <w:vAlign w:val="bottom"/>
            <w:hideMark/>
          </w:tcPr>
          <w:p w14:paraId="0147C024"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15C35647" w14:textId="77777777" w:rsidTr="00A80A38">
        <w:trPr>
          <w:trHeight w:val="230"/>
        </w:trPr>
        <w:tc>
          <w:tcPr>
            <w:tcW w:w="4694" w:type="dxa"/>
            <w:noWrap/>
            <w:vAlign w:val="bottom"/>
            <w:hideMark/>
          </w:tcPr>
          <w:p w14:paraId="5C547A7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Beverages, Alcoholic</w:t>
            </w:r>
          </w:p>
        </w:tc>
        <w:tc>
          <w:tcPr>
            <w:tcW w:w="4298" w:type="dxa"/>
            <w:shd w:val="clear" w:color="auto" w:fill="E7E6E6" w:themeFill="background2"/>
            <w:noWrap/>
            <w:vAlign w:val="bottom"/>
            <w:hideMark/>
          </w:tcPr>
          <w:p w14:paraId="2FEC4297"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41D860C2" w14:textId="77777777" w:rsidTr="00A80A38">
        <w:trPr>
          <w:trHeight w:val="230"/>
        </w:trPr>
        <w:tc>
          <w:tcPr>
            <w:tcW w:w="4694" w:type="dxa"/>
            <w:noWrap/>
            <w:vAlign w:val="bottom"/>
            <w:hideMark/>
          </w:tcPr>
          <w:p w14:paraId="01D196D9"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Bovine Meat</w:t>
            </w:r>
          </w:p>
        </w:tc>
        <w:tc>
          <w:tcPr>
            <w:tcW w:w="4298" w:type="dxa"/>
            <w:shd w:val="clear" w:color="auto" w:fill="E7E6E6" w:themeFill="background2"/>
            <w:noWrap/>
            <w:vAlign w:val="bottom"/>
            <w:hideMark/>
          </w:tcPr>
          <w:p w14:paraId="6094A705" w14:textId="4766080C" w:rsidR="005E2C2C" w:rsidRPr="000A46F1" w:rsidRDefault="0068192C" w:rsidP="00A80A3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a</w:t>
            </w:r>
            <w:r w:rsidR="005E2C2C" w:rsidRPr="000A46F1">
              <w:rPr>
                <w:rFonts w:ascii="Times New Roman" w:eastAsia="Times New Roman" w:hAnsi="Times New Roman" w:cs="Times New Roman"/>
                <w:color w:val="000000"/>
                <w:sz w:val="20"/>
                <w:szCs w:val="20"/>
                <w:lang w:eastAsia="en-GB"/>
              </w:rPr>
              <w:t>nnual</w:t>
            </w:r>
            <w:r>
              <w:rPr>
                <w:rFonts w:ascii="Times New Roman" w:eastAsia="Times New Roman" w:hAnsi="Times New Roman" w:cs="Times New Roman"/>
                <w:color w:val="000000"/>
                <w:sz w:val="20"/>
                <w:szCs w:val="20"/>
                <w:lang w:eastAsia="en-GB"/>
              </w:rPr>
              <w:t xml:space="preserve">/pasture </w:t>
            </w:r>
            <w:r w:rsidRPr="00BF6ADE">
              <w:rPr>
                <w:rFonts w:ascii="Times New Roman" w:eastAsia="Times New Roman" w:hAnsi="Times New Roman" w:cs="Times New Roman"/>
                <w:color w:val="000000"/>
                <w:sz w:val="20"/>
                <w:szCs w:val="20"/>
                <w:lang w:eastAsia="en-GB"/>
              </w:rPr>
              <w:t>(depending on feed)</w:t>
            </w:r>
          </w:p>
        </w:tc>
      </w:tr>
      <w:tr w:rsidR="005E2C2C" w:rsidRPr="000A46F1" w14:paraId="1EBC4B5B" w14:textId="77777777" w:rsidTr="00A80A38">
        <w:trPr>
          <w:trHeight w:val="230"/>
        </w:trPr>
        <w:tc>
          <w:tcPr>
            <w:tcW w:w="4694" w:type="dxa"/>
            <w:noWrap/>
            <w:vAlign w:val="bottom"/>
            <w:hideMark/>
          </w:tcPr>
          <w:p w14:paraId="2504B936"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Butter, Ghee</w:t>
            </w:r>
          </w:p>
        </w:tc>
        <w:tc>
          <w:tcPr>
            <w:tcW w:w="4298" w:type="dxa"/>
            <w:shd w:val="clear" w:color="auto" w:fill="E7E6E6" w:themeFill="background2"/>
            <w:noWrap/>
            <w:vAlign w:val="bottom"/>
            <w:hideMark/>
          </w:tcPr>
          <w:p w14:paraId="41421213" w14:textId="304F9ADD" w:rsidR="005E2C2C" w:rsidRPr="000A46F1" w:rsidRDefault="0068192C" w:rsidP="00A80A3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a</w:t>
            </w:r>
            <w:r w:rsidR="005E2C2C" w:rsidRPr="000A46F1">
              <w:rPr>
                <w:rFonts w:ascii="Times New Roman" w:eastAsia="Times New Roman" w:hAnsi="Times New Roman" w:cs="Times New Roman"/>
                <w:color w:val="000000"/>
                <w:sz w:val="20"/>
                <w:szCs w:val="20"/>
                <w:lang w:eastAsia="en-GB"/>
              </w:rPr>
              <w:t>nnual</w:t>
            </w:r>
            <w:r>
              <w:rPr>
                <w:rFonts w:ascii="Times New Roman" w:eastAsia="Times New Roman" w:hAnsi="Times New Roman" w:cs="Times New Roman"/>
                <w:color w:val="000000"/>
                <w:sz w:val="20"/>
                <w:szCs w:val="20"/>
                <w:lang w:eastAsia="en-GB"/>
              </w:rPr>
              <w:t xml:space="preserve">/ pasture </w:t>
            </w:r>
            <w:r w:rsidRPr="00BF6ADE">
              <w:rPr>
                <w:rFonts w:ascii="Times New Roman" w:eastAsia="Times New Roman" w:hAnsi="Times New Roman" w:cs="Times New Roman"/>
                <w:color w:val="000000"/>
                <w:sz w:val="20"/>
                <w:szCs w:val="20"/>
                <w:lang w:eastAsia="en-GB"/>
              </w:rPr>
              <w:t>(depending on feed)</w:t>
            </w:r>
          </w:p>
        </w:tc>
      </w:tr>
      <w:tr w:rsidR="005E2C2C" w:rsidRPr="000A46F1" w14:paraId="7B09F2D9" w14:textId="77777777" w:rsidTr="00A80A38">
        <w:trPr>
          <w:trHeight w:val="230"/>
        </w:trPr>
        <w:tc>
          <w:tcPr>
            <w:tcW w:w="4694" w:type="dxa"/>
            <w:noWrap/>
            <w:vAlign w:val="bottom"/>
            <w:hideMark/>
          </w:tcPr>
          <w:p w14:paraId="38A39D7A"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Cereals, Other</w:t>
            </w:r>
          </w:p>
        </w:tc>
        <w:tc>
          <w:tcPr>
            <w:tcW w:w="4298" w:type="dxa"/>
            <w:shd w:val="clear" w:color="auto" w:fill="E7E6E6" w:themeFill="background2"/>
            <w:noWrap/>
            <w:vAlign w:val="bottom"/>
            <w:hideMark/>
          </w:tcPr>
          <w:p w14:paraId="77DD2CBB"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435CFEAE" w14:textId="77777777" w:rsidTr="00A80A38">
        <w:trPr>
          <w:trHeight w:val="230"/>
        </w:trPr>
        <w:tc>
          <w:tcPr>
            <w:tcW w:w="4694" w:type="dxa"/>
            <w:noWrap/>
            <w:vAlign w:val="bottom"/>
            <w:hideMark/>
          </w:tcPr>
          <w:p w14:paraId="47B664D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Citrus, Other</w:t>
            </w:r>
          </w:p>
        </w:tc>
        <w:tc>
          <w:tcPr>
            <w:tcW w:w="4298" w:type="dxa"/>
            <w:shd w:val="clear" w:color="auto" w:fill="E7E6E6" w:themeFill="background2"/>
            <w:noWrap/>
            <w:vAlign w:val="bottom"/>
            <w:hideMark/>
          </w:tcPr>
          <w:p w14:paraId="3B478F9B"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0C36A86F" w14:textId="77777777" w:rsidTr="00A80A38">
        <w:trPr>
          <w:trHeight w:val="230"/>
        </w:trPr>
        <w:tc>
          <w:tcPr>
            <w:tcW w:w="4694" w:type="dxa"/>
            <w:noWrap/>
            <w:vAlign w:val="bottom"/>
            <w:hideMark/>
          </w:tcPr>
          <w:p w14:paraId="61A33D17"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Cocoa Beans and products</w:t>
            </w:r>
          </w:p>
        </w:tc>
        <w:tc>
          <w:tcPr>
            <w:tcW w:w="4298" w:type="dxa"/>
            <w:shd w:val="clear" w:color="auto" w:fill="E7E6E6" w:themeFill="background2"/>
            <w:noWrap/>
            <w:vAlign w:val="bottom"/>
            <w:hideMark/>
          </w:tcPr>
          <w:p w14:paraId="4E6B7A10"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004CC982" w14:textId="77777777" w:rsidTr="00A80A38">
        <w:trPr>
          <w:trHeight w:val="230"/>
        </w:trPr>
        <w:tc>
          <w:tcPr>
            <w:tcW w:w="4694" w:type="dxa"/>
            <w:noWrap/>
            <w:vAlign w:val="bottom"/>
            <w:hideMark/>
          </w:tcPr>
          <w:p w14:paraId="27E85E07"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Coconut Oil</w:t>
            </w:r>
          </w:p>
        </w:tc>
        <w:tc>
          <w:tcPr>
            <w:tcW w:w="4298" w:type="dxa"/>
            <w:shd w:val="clear" w:color="auto" w:fill="E7E6E6" w:themeFill="background2"/>
            <w:noWrap/>
            <w:vAlign w:val="bottom"/>
            <w:hideMark/>
          </w:tcPr>
          <w:p w14:paraId="186BF2C2"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1BE62EE6" w14:textId="77777777" w:rsidTr="00A80A38">
        <w:trPr>
          <w:trHeight w:val="230"/>
        </w:trPr>
        <w:tc>
          <w:tcPr>
            <w:tcW w:w="4694" w:type="dxa"/>
            <w:noWrap/>
            <w:vAlign w:val="bottom"/>
            <w:hideMark/>
          </w:tcPr>
          <w:p w14:paraId="1CDB2937"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Coconuts - Incl Copra</w:t>
            </w:r>
          </w:p>
        </w:tc>
        <w:tc>
          <w:tcPr>
            <w:tcW w:w="4298" w:type="dxa"/>
            <w:shd w:val="clear" w:color="auto" w:fill="E7E6E6" w:themeFill="background2"/>
            <w:noWrap/>
            <w:vAlign w:val="bottom"/>
            <w:hideMark/>
          </w:tcPr>
          <w:p w14:paraId="1EC8E42C"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47EA92AD" w14:textId="77777777" w:rsidTr="00A80A38">
        <w:trPr>
          <w:trHeight w:val="230"/>
        </w:trPr>
        <w:tc>
          <w:tcPr>
            <w:tcW w:w="4694" w:type="dxa"/>
            <w:noWrap/>
            <w:vAlign w:val="bottom"/>
            <w:hideMark/>
          </w:tcPr>
          <w:p w14:paraId="68A1E8E5"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Coffee and products</w:t>
            </w:r>
          </w:p>
        </w:tc>
        <w:tc>
          <w:tcPr>
            <w:tcW w:w="4298" w:type="dxa"/>
            <w:shd w:val="clear" w:color="auto" w:fill="E7E6E6" w:themeFill="background2"/>
            <w:noWrap/>
            <w:vAlign w:val="bottom"/>
            <w:hideMark/>
          </w:tcPr>
          <w:p w14:paraId="26709400"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49DC9A96" w14:textId="77777777" w:rsidTr="00A80A38">
        <w:trPr>
          <w:trHeight w:val="230"/>
        </w:trPr>
        <w:tc>
          <w:tcPr>
            <w:tcW w:w="4694" w:type="dxa"/>
            <w:noWrap/>
            <w:vAlign w:val="bottom"/>
            <w:hideMark/>
          </w:tcPr>
          <w:p w14:paraId="0D09C60D"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Dates</w:t>
            </w:r>
          </w:p>
        </w:tc>
        <w:tc>
          <w:tcPr>
            <w:tcW w:w="4298" w:type="dxa"/>
            <w:shd w:val="clear" w:color="auto" w:fill="E7E6E6" w:themeFill="background2"/>
            <w:noWrap/>
            <w:vAlign w:val="bottom"/>
            <w:hideMark/>
          </w:tcPr>
          <w:p w14:paraId="4AFF93F9"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039A4B3B" w14:textId="77777777" w:rsidTr="00A80A38">
        <w:trPr>
          <w:trHeight w:val="230"/>
        </w:trPr>
        <w:tc>
          <w:tcPr>
            <w:tcW w:w="4694" w:type="dxa"/>
            <w:noWrap/>
            <w:vAlign w:val="bottom"/>
            <w:hideMark/>
          </w:tcPr>
          <w:p w14:paraId="2F23523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Eggs</w:t>
            </w:r>
          </w:p>
        </w:tc>
        <w:tc>
          <w:tcPr>
            <w:tcW w:w="4298" w:type="dxa"/>
            <w:shd w:val="clear" w:color="auto" w:fill="E7E6E6" w:themeFill="background2"/>
            <w:noWrap/>
            <w:vAlign w:val="bottom"/>
            <w:hideMark/>
          </w:tcPr>
          <w:p w14:paraId="791707FC"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42F40BD2" w14:textId="77777777" w:rsidTr="00A80A38">
        <w:trPr>
          <w:trHeight w:val="230"/>
        </w:trPr>
        <w:tc>
          <w:tcPr>
            <w:tcW w:w="4694" w:type="dxa"/>
            <w:noWrap/>
            <w:vAlign w:val="bottom"/>
            <w:hideMark/>
          </w:tcPr>
          <w:p w14:paraId="5144D380"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Fats, Animals, Raw</w:t>
            </w:r>
          </w:p>
        </w:tc>
        <w:tc>
          <w:tcPr>
            <w:tcW w:w="4298" w:type="dxa"/>
            <w:shd w:val="clear" w:color="auto" w:fill="E7E6E6" w:themeFill="background2"/>
            <w:noWrap/>
            <w:vAlign w:val="bottom"/>
            <w:hideMark/>
          </w:tcPr>
          <w:p w14:paraId="5872B0C3" w14:textId="78F4D657" w:rsidR="005E2C2C" w:rsidRPr="000A46F1" w:rsidRDefault="0068192C" w:rsidP="00A80A3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a</w:t>
            </w:r>
            <w:r w:rsidR="005E2C2C" w:rsidRPr="000A46F1">
              <w:rPr>
                <w:rFonts w:ascii="Times New Roman" w:eastAsia="Times New Roman" w:hAnsi="Times New Roman" w:cs="Times New Roman"/>
                <w:color w:val="000000"/>
                <w:sz w:val="20"/>
                <w:szCs w:val="20"/>
                <w:lang w:eastAsia="en-GB"/>
              </w:rPr>
              <w:t>nnual</w:t>
            </w:r>
            <w:r>
              <w:rPr>
                <w:rFonts w:ascii="Times New Roman" w:eastAsia="Times New Roman" w:hAnsi="Times New Roman" w:cs="Times New Roman"/>
                <w:color w:val="000000"/>
                <w:sz w:val="20"/>
                <w:szCs w:val="20"/>
                <w:lang w:eastAsia="en-GB"/>
              </w:rPr>
              <w:t xml:space="preserve">/ pasture </w:t>
            </w:r>
            <w:r w:rsidRPr="00BF6ADE">
              <w:rPr>
                <w:rFonts w:ascii="Times New Roman" w:eastAsia="Times New Roman" w:hAnsi="Times New Roman" w:cs="Times New Roman"/>
                <w:color w:val="000000"/>
                <w:sz w:val="20"/>
                <w:szCs w:val="20"/>
                <w:lang w:eastAsia="en-GB"/>
              </w:rPr>
              <w:t>(depending on feed)</w:t>
            </w:r>
          </w:p>
        </w:tc>
      </w:tr>
      <w:tr w:rsidR="005E2C2C" w:rsidRPr="000A46F1" w14:paraId="36D171BD" w14:textId="77777777" w:rsidTr="00A80A38">
        <w:trPr>
          <w:trHeight w:val="230"/>
        </w:trPr>
        <w:tc>
          <w:tcPr>
            <w:tcW w:w="4694" w:type="dxa"/>
            <w:noWrap/>
            <w:vAlign w:val="bottom"/>
            <w:hideMark/>
          </w:tcPr>
          <w:p w14:paraId="27764F1B"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Fruits, Other</w:t>
            </w:r>
          </w:p>
        </w:tc>
        <w:tc>
          <w:tcPr>
            <w:tcW w:w="4298" w:type="dxa"/>
            <w:shd w:val="clear" w:color="auto" w:fill="E7E6E6" w:themeFill="background2"/>
            <w:noWrap/>
            <w:vAlign w:val="bottom"/>
            <w:hideMark/>
          </w:tcPr>
          <w:p w14:paraId="00C5942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2DD60A4C" w14:textId="77777777" w:rsidTr="00A80A38">
        <w:trPr>
          <w:trHeight w:val="230"/>
        </w:trPr>
        <w:tc>
          <w:tcPr>
            <w:tcW w:w="4694" w:type="dxa"/>
            <w:noWrap/>
            <w:vAlign w:val="bottom"/>
            <w:hideMark/>
          </w:tcPr>
          <w:p w14:paraId="1C0523C6"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Grapefruit and products</w:t>
            </w:r>
          </w:p>
        </w:tc>
        <w:tc>
          <w:tcPr>
            <w:tcW w:w="4298" w:type="dxa"/>
            <w:shd w:val="clear" w:color="auto" w:fill="E7E6E6" w:themeFill="background2"/>
            <w:noWrap/>
            <w:vAlign w:val="bottom"/>
            <w:hideMark/>
          </w:tcPr>
          <w:p w14:paraId="0C3A2625"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2BB51D18" w14:textId="77777777" w:rsidTr="00A80A38">
        <w:trPr>
          <w:trHeight w:val="230"/>
        </w:trPr>
        <w:tc>
          <w:tcPr>
            <w:tcW w:w="4694" w:type="dxa"/>
            <w:noWrap/>
            <w:vAlign w:val="bottom"/>
            <w:hideMark/>
          </w:tcPr>
          <w:p w14:paraId="0755C993"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Grapes and products (excl wine)</w:t>
            </w:r>
          </w:p>
        </w:tc>
        <w:tc>
          <w:tcPr>
            <w:tcW w:w="4298" w:type="dxa"/>
            <w:shd w:val="clear" w:color="auto" w:fill="E7E6E6" w:themeFill="background2"/>
            <w:noWrap/>
            <w:vAlign w:val="bottom"/>
            <w:hideMark/>
          </w:tcPr>
          <w:p w14:paraId="0122B637"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383331FA" w14:textId="77777777" w:rsidTr="00A80A38">
        <w:trPr>
          <w:trHeight w:val="230"/>
        </w:trPr>
        <w:tc>
          <w:tcPr>
            <w:tcW w:w="4694" w:type="dxa"/>
            <w:noWrap/>
            <w:vAlign w:val="bottom"/>
            <w:hideMark/>
          </w:tcPr>
          <w:p w14:paraId="5E29F5A3"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Groundnut Oil</w:t>
            </w:r>
          </w:p>
        </w:tc>
        <w:tc>
          <w:tcPr>
            <w:tcW w:w="4298" w:type="dxa"/>
            <w:shd w:val="clear" w:color="auto" w:fill="E7E6E6" w:themeFill="background2"/>
            <w:noWrap/>
            <w:vAlign w:val="bottom"/>
            <w:hideMark/>
          </w:tcPr>
          <w:p w14:paraId="0AC1645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0CB18207" w14:textId="77777777" w:rsidTr="00A80A38">
        <w:trPr>
          <w:trHeight w:val="230"/>
        </w:trPr>
        <w:tc>
          <w:tcPr>
            <w:tcW w:w="4694" w:type="dxa"/>
            <w:noWrap/>
            <w:vAlign w:val="bottom"/>
            <w:hideMark/>
          </w:tcPr>
          <w:p w14:paraId="1F110B87"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Groundnuts</w:t>
            </w:r>
          </w:p>
        </w:tc>
        <w:tc>
          <w:tcPr>
            <w:tcW w:w="4298" w:type="dxa"/>
            <w:shd w:val="clear" w:color="auto" w:fill="E7E6E6" w:themeFill="background2"/>
            <w:noWrap/>
            <w:vAlign w:val="bottom"/>
            <w:hideMark/>
          </w:tcPr>
          <w:p w14:paraId="6BF40D5C"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4175B0FE" w14:textId="77777777" w:rsidTr="00A80A38">
        <w:trPr>
          <w:trHeight w:val="230"/>
        </w:trPr>
        <w:tc>
          <w:tcPr>
            <w:tcW w:w="4694" w:type="dxa"/>
            <w:noWrap/>
            <w:vAlign w:val="bottom"/>
            <w:hideMark/>
          </w:tcPr>
          <w:p w14:paraId="10D606E9"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Lemons, Limes and products</w:t>
            </w:r>
          </w:p>
        </w:tc>
        <w:tc>
          <w:tcPr>
            <w:tcW w:w="4298" w:type="dxa"/>
            <w:shd w:val="clear" w:color="auto" w:fill="E7E6E6" w:themeFill="background2"/>
            <w:noWrap/>
            <w:vAlign w:val="bottom"/>
            <w:hideMark/>
          </w:tcPr>
          <w:p w14:paraId="7DD3CD3E"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5E71756E" w14:textId="77777777" w:rsidTr="00A80A38">
        <w:trPr>
          <w:trHeight w:val="230"/>
        </w:trPr>
        <w:tc>
          <w:tcPr>
            <w:tcW w:w="4694" w:type="dxa"/>
            <w:noWrap/>
            <w:vAlign w:val="bottom"/>
            <w:hideMark/>
          </w:tcPr>
          <w:p w14:paraId="5B13E8A6"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Maize Germ Oil</w:t>
            </w:r>
          </w:p>
        </w:tc>
        <w:tc>
          <w:tcPr>
            <w:tcW w:w="4298" w:type="dxa"/>
            <w:shd w:val="clear" w:color="auto" w:fill="E7E6E6" w:themeFill="background2"/>
            <w:noWrap/>
            <w:vAlign w:val="bottom"/>
            <w:hideMark/>
          </w:tcPr>
          <w:p w14:paraId="25D1031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 xml:space="preserve">annual </w:t>
            </w:r>
          </w:p>
        </w:tc>
      </w:tr>
      <w:tr w:rsidR="005E2C2C" w:rsidRPr="000A46F1" w14:paraId="3D1EE1B4" w14:textId="77777777" w:rsidTr="00A80A38">
        <w:trPr>
          <w:trHeight w:val="230"/>
        </w:trPr>
        <w:tc>
          <w:tcPr>
            <w:tcW w:w="4694" w:type="dxa"/>
            <w:noWrap/>
            <w:vAlign w:val="bottom"/>
            <w:hideMark/>
          </w:tcPr>
          <w:p w14:paraId="41B2ED81"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Maize and products</w:t>
            </w:r>
          </w:p>
        </w:tc>
        <w:tc>
          <w:tcPr>
            <w:tcW w:w="4298" w:type="dxa"/>
            <w:shd w:val="clear" w:color="auto" w:fill="E7E6E6" w:themeFill="background2"/>
            <w:noWrap/>
            <w:vAlign w:val="bottom"/>
            <w:hideMark/>
          </w:tcPr>
          <w:p w14:paraId="084E40F6"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430A8D71" w14:textId="77777777" w:rsidTr="00A80A38">
        <w:trPr>
          <w:trHeight w:val="230"/>
        </w:trPr>
        <w:tc>
          <w:tcPr>
            <w:tcW w:w="4694" w:type="dxa"/>
            <w:noWrap/>
            <w:vAlign w:val="bottom"/>
            <w:hideMark/>
          </w:tcPr>
          <w:p w14:paraId="64C5830A"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Meat, Other</w:t>
            </w:r>
          </w:p>
        </w:tc>
        <w:tc>
          <w:tcPr>
            <w:tcW w:w="4298" w:type="dxa"/>
            <w:shd w:val="clear" w:color="auto" w:fill="E7E6E6" w:themeFill="background2"/>
            <w:noWrap/>
            <w:vAlign w:val="bottom"/>
            <w:hideMark/>
          </w:tcPr>
          <w:p w14:paraId="08410FDF" w14:textId="63CFC170" w:rsidR="005E2C2C" w:rsidRPr="000A46F1" w:rsidRDefault="0068192C" w:rsidP="00A80A3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a</w:t>
            </w:r>
            <w:r w:rsidR="005E2C2C" w:rsidRPr="000A46F1">
              <w:rPr>
                <w:rFonts w:ascii="Times New Roman" w:eastAsia="Times New Roman" w:hAnsi="Times New Roman" w:cs="Times New Roman"/>
                <w:color w:val="000000"/>
                <w:sz w:val="20"/>
                <w:szCs w:val="20"/>
                <w:lang w:eastAsia="en-GB"/>
              </w:rPr>
              <w:t>nnual</w:t>
            </w:r>
            <w:r>
              <w:rPr>
                <w:rFonts w:ascii="Times New Roman" w:eastAsia="Times New Roman" w:hAnsi="Times New Roman" w:cs="Times New Roman"/>
                <w:color w:val="000000"/>
                <w:sz w:val="20"/>
                <w:szCs w:val="20"/>
                <w:lang w:eastAsia="en-GB"/>
              </w:rPr>
              <w:t xml:space="preserve">/ pasture </w:t>
            </w:r>
            <w:r w:rsidRPr="00BF6ADE">
              <w:rPr>
                <w:rFonts w:ascii="Times New Roman" w:eastAsia="Times New Roman" w:hAnsi="Times New Roman" w:cs="Times New Roman"/>
                <w:color w:val="000000"/>
                <w:sz w:val="20"/>
                <w:szCs w:val="20"/>
                <w:lang w:eastAsia="en-GB"/>
              </w:rPr>
              <w:t>(depending on feed)</w:t>
            </w:r>
          </w:p>
        </w:tc>
      </w:tr>
      <w:tr w:rsidR="005E2C2C" w:rsidRPr="000A46F1" w14:paraId="7AF9D017" w14:textId="77777777" w:rsidTr="00A80A38">
        <w:trPr>
          <w:trHeight w:val="230"/>
        </w:trPr>
        <w:tc>
          <w:tcPr>
            <w:tcW w:w="4694" w:type="dxa"/>
            <w:noWrap/>
            <w:vAlign w:val="bottom"/>
            <w:hideMark/>
          </w:tcPr>
          <w:p w14:paraId="06E10112"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Milk - Excluding Butter</w:t>
            </w:r>
          </w:p>
        </w:tc>
        <w:tc>
          <w:tcPr>
            <w:tcW w:w="4298" w:type="dxa"/>
            <w:shd w:val="clear" w:color="auto" w:fill="E7E6E6" w:themeFill="background2"/>
            <w:noWrap/>
            <w:vAlign w:val="bottom"/>
            <w:hideMark/>
          </w:tcPr>
          <w:p w14:paraId="00F2BAED" w14:textId="343CCD04" w:rsidR="005E2C2C" w:rsidRPr="000A46F1" w:rsidRDefault="0068192C" w:rsidP="00A80A3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a</w:t>
            </w:r>
            <w:r w:rsidR="005E2C2C" w:rsidRPr="000A46F1">
              <w:rPr>
                <w:rFonts w:ascii="Times New Roman" w:eastAsia="Times New Roman" w:hAnsi="Times New Roman" w:cs="Times New Roman"/>
                <w:color w:val="000000"/>
                <w:sz w:val="20"/>
                <w:szCs w:val="20"/>
                <w:lang w:eastAsia="en-GB"/>
              </w:rPr>
              <w:t>nnual</w:t>
            </w:r>
            <w:r>
              <w:rPr>
                <w:rFonts w:ascii="Times New Roman" w:eastAsia="Times New Roman" w:hAnsi="Times New Roman" w:cs="Times New Roman"/>
                <w:color w:val="000000"/>
                <w:sz w:val="20"/>
                <w:szCs w:val="20"/>
                <w:lang w:eastAsia="en-GB"/>
              </w:rPr>
              <w:t xml:space="preserve">/ pasture </w:t>
            </w:r>
            <w:r w:rsidRPr="00BF6ADE">
              <w:rPr>
                <w:rFonts w:ascii="Times New Roman" w:eastAsia="Times New Roman" w:hAnsi="Times New Roman" w:cs="Times New Roman"/>
                <w:color w:val="000000"/>
                <w:sz w:val="20"/>
                <w:szCs w:val="20"/>
                <w:lang w:eastAsia="en-GB"/>
              </w:rPr>
              <w:t>(depending on feed)</w:t>
            </w:r>
          </w:p>
        </w:tc>
      </w:tr>
      <w:tr w:rsidR="005E2C2C" w:rsidRPr="000A46F1" w14:paraId="0B5ED112" w14:textId="77777777" w:rsidTr="00A80A38">
        <w:trPr>
          <w:trHeight w:val="230"/>
        </w:trPr>
        <w:tc>
          <w:tcPr>
            <w:tcW w:w="4694" w:type="dxa"/>
            <w:noWrap/>
            <w:vAlign w:val="bottom"/>
            <w:hideMark/>
          </w:tcPr>
          <w:p w14:paraId="5CB0F2D3"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Millet and products</w:t>
            </w:r>
          </w:p>
        </w:tc>
        <w:tc>
          <w:tcPr>
            <w:tcW w:w="4298" w:type="dxa"/>
            <w:shd w:val="clear" w:color="auto" w:fill="E7E6E6" w:themeFill="background2"/>
            <w:noWrap/>
            <w:vAlign w:val="bottom"/>
            <w:hideMark/>
          </w:tcPr>
          <w:p w14:paraId="0B606066"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56CDDB3B" w14:textId="77777777" w:rsidTr="00A80A38">
        <w:trPr>
          <w:trHeight w:val="230"/>
        </w:trPr>
        <w:tc>
          <w:tcPr>
            <w:tcW w:w="4694" w:type="dxa"/>
            <w:noWrap/>
            <w:vAlign w:val="bottom"/>
            <w:hideMark/>
          </w:tcPr>
          <w:p w14:paraId="4F8752DD"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Mutton &amp; Goat Meat</w:t>
            </w:r>
          </w:p>
        </w:tc>
        <w:tc>
          <w:tcPr>
            <w:tcW w:w="4298" w:type="dxa"/>
            <w:shd w:val="clear" w:color="auto" w:fill="E7E6E6" w:themeFill="background2"/>
            <w:noWrap/>
            <w:vAlign w:val="bottom"/>
            <w:hideMark/>
          </w:tcPr>
          <w:p w14:paraId="1582D263" w14:textId="1B91D870" w:rsidR="005E2C2C" w:rsidRPr="000A46F1" w:rsidRDefault="0068192C" w:rsidP="00A80A38">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a</w:t>
            </w:r>
            <w:r w:rsidR="005E2C2C" w:rsidRPr="000A46F1">
              <w:rPr>
                <w:rFonts w:ascii="Times New Roman" w:eastAsia="Times New Roman" w:hAnsi="Times New Roman" w:cs="Times New Roman"/>
                <w:color w:val="000000"/>
                <w:sz w:val="20"/>
                <w:szCs w:val="20"/>
                <w:lang w:eastAsia="en-GB"/>
              </w:rPr>
              <w:t>nnual</w:t>
            </w:r>
            <w:r>
              <w:rPr>
                <w:rFonts w:ascii="Times New Roman" w:eastAsia="Times New Roman" w:hAnsi="Times New Roman" w:cs="Times New Roman"/>
                <w:color w:val="000000"/>
                <w:sz w:val="20"/>
                <w:szCs w:val="20"/>
                <w:lang w:eastAsia="en-GB"/>
              </w:rPr>
              <w:t xml:space="preserve">/ pasture </w:t>
            </w:r>
            <w:r w:rsidRPr="00BF6ADE">
              <w:rPr>
                <w:rFonts w:ascii="Times New Roman" w:eastAsia="Times New Roman" w:hAnsi="Times New Roman" w:cs="Times New Roman"/>
                <w:color w:val="000000"/>
                <w:sz w:val="20"/>
                <w:szCs w:val="20"/>
                <w:lang w:eastAsia="en-GB"/>
              </w:rPr>
              <w:t>(depending on feed)</w:t>
            </w:r>
          </w:p>
        </w:tc>
      </w:tr>
      <w:tr w:rsidR="005E2C2C" w:rsidRPr="000A46F1" w14:paraId="3E8639E5" w14:textId="77777777" w:rsidTr="00A80A38">
        <w:trPr>
          <w:trHeight w:val="230"/>
        </w:trPr>
        <w:tc>
          <w:tcPr>
            <w:tcW w:w="4694" w:type="dxa"/>
            <w:noWrap/>
            <w:vAlign w:val="bottom"/>
            <w:hideMark/>
          </w:tcPr>
          <w:p w14:paraId="32605A46"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Nuts and products</w:t>
            </w:r>
          </w:p>
        </w:tc>
        <w:tc>
          <w:tcPr>
            <w:tcW w:w="4298" w:type="dxa"/>
            <w:shd w:val="clear" w:color="auto" w:fill="E7E6E6" w:themeFill="background2"/>
            <w:noWrap/>
            <w:vAlign w:val="bottom"/>
            <w:hideMark/>
          </w:tcPr>
          <w:p w14:paraId="3574023A"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47DB8E58" w14:textId="77777777" w:rsidTr="00A80A38">
        <w:trPr>
          <w:trHeight w:val="230"/>
        </w:trPr>
        <w:tc>
          <w:tcPr>
            <w:tcW w:w="4694" w:type="dxa"/>
            <w:noWrap/>
            <w:vAlign w:val="bottom"/>
            <w:hideMark/>
          </w:tcPr>
          <w:p w14:paraId="3E67E354"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Oats</w:t>
            </w:r>
          </w:p>
        </w:tc>
        <w:tc>
          <w:tcPr>
            <w:tcW w:w="4298" w:type="dxa"/>
            <w:shd w:val="clear" w:color="auto" w:fill="E7E6E6" w:themeFill="background2"/>
            <w:noWrap/>
            <w:vAlign w:val="bottom"/>
            <w:hideMark/>
          </w:tcPr>
          <w:p w14:paraId="3288DEE4"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2B0FBC4C" w14:textId="77777777" w:rsidTr="00A80A38">
        <w:trPr>
          <w:trHeight w:val="230"/>
        </w:trPr>
        <w:tc>
          <w:tcPr>
            <w:tcW w:w="4694" w:type="dxa"/>
            <w:noWrap/>
            <w:vAlign w:val="bottom"/>
            <w:hideMark/>
          </w:tcPr>
          <w:p w14:paraId="4CF0A4AD"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Offals, Edible</w:t>
            </w:r>
          </w:p>
        </w:tc>
        <w:tc>
          <w:tcPr>
            <w:tcW w:w="4298" w:type="dxa"/>
            <w:shd w:val="clear" w:color="auto" w:fill="E7E6E6" w:themeFill="background2"/>
            <w:noWrap/>
            <w:vAlign w:val="bottom"/>
            <w:hideMark/>
          </w:tcPr>
          <w:p w14:paraId="46EA7177"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5D24E88F" w14:textId="77777777" w:rsidTr="00A80A38">
        <w:trPr>
          <w:trHeight w:val="230"/>
        </w:trPr>
        <w:tc>
          <w:tcPr>
            <w:tcW w:w="4694" w:type="dxa"/>
            <w:noWrap/>
            <w:vAlign w:val="bottom"/>
            <w:hideMark/>
          </w:tcPr>
          <w:p w14:paraId="15B76FD3"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Oilcrops Oil, Other</w:t>
            </w:r>
          </w:p>
        </w:tc>
        <w:tc>
          <w:tcPr>
            <w:tcW w:w="4298" w:type="dxa"/>
            <w:shd w:val="clear" w:color="auto" w:fill="E7E6E6" w:themeFill="background2"/>
            <w:noWrap/>
            <w:vAlign w:val="bottom"/>
            <w:hideMark/>
          </w:tcPr>
          <w:p w14:paraId="3949BEAE"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27C3468B" w14:textId="77777777" w:rsidTr="00A80A38">
        <w:trPr>
          <w:trHeight w:val="230"/>
        </w:trPr>
        <w:tc>
          <w:tcPr>
            <w:tcW w:w="4694" w:type="dxa"/>
            <w:noWrap/>
            <w:vAlign w:val="bottom"/>
            <w:hideMark/>
          </w:tcPr>
          <w:p w14:paraId="6BFA9D7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Oilcrops, Other</w:t>
            </w:r>
          </w:p>
        </w:tc>
        <w:tc>
          <w:tcPr>
            <w:tcW w:w="4298" w:type="dxa"/>
            <w:shd w:val="clear" w:color="auto" w:fill="E7E6E6" w:themeFill="background2"/>
            <w:noWrap/>
            <w:vAlign w:val="bottom"/>
            <w:hideMark/>
          </w:tcPr>
          <w:p w14:paraId="08791264"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1F9D8F19" w14:textId="77777777" w:rsidTr="00A80A38">
        <w:trPr>
          <w:trHeight w:val="230"/>
        </w:trPr>
        <w:tc>
          <w:tcPr>
            <w:tcW w:w="4694" w:type="dxa"/>
            <w:noWrap/>
            <w:vAlign w:val="bottom"/>
            <w:hideMark/>
          </w:tcPr>
          <w:p w14:paraId="09760F87"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Olive Oil</w:t>
            </w:r>
          </w:p>
        </w:tc>
        <w:tc>
          <w:tcPr>
            <w:tcW w:w="4298" w:type="dxa"/>
            <w:shd w:val="clear" w:color="auto" w:fill="E7E6E6" w:themeFill="background2"/>
            <w:noWrap/>
            <w:vAlign w:val="bottom"/>
            <w:hideMark/>
          </w:tcPr>
          <w:p w14:paraId="113E570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18A8A7A0" w14:textId="77777777" w:rsidTr="00A80A38">
        <w:trPr>
          <w:trHeight w:val="230"/>
        </w:trPr>
        <w:tc>
          <w:tcPr>
            <w:tcW w:w="4694" w:type="dxa"/>
            <w:noWrap/>
            <w:vAlign w:val="bottom"/>
            <w:hideMark/>
          </w:tcPr>
          <w:p w14:paraId="7A87669B"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Olives (including preserved)</w:t>
            </w:r>
          </w:p>
        </w:tc>
        <w:tc>
          <w:tcPr>
            <w:tcW w:w="4298" w:type="dxa"/>
            <w:shd w:val="clear" w:color="auto" w:fill="E7E6E6" w:themeFill="background2"/>
            <w:noWrap/>
            <w:vAlign w:val="bottom"/>
            <w:hideMark/>
          </w:tcPr>
          <w:p w14:paraId="37782ED0"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0713A716" w14:textId="77777777" w:rsidTr="00A80A38">
        <w:trPr>
          <w:trHeight w:val="230"/>
        </w:trPr>
        <w:tc>
          <w:tcPr>
            <w:tcW w:w="4694" w:type="dxa"/>
            <w:noWrap/>
            <w:vAlign w:val="bottom"/>
            <w:hideMark/>
          </w:tcPr>
          <w:p w14:paraId="1933523C"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Onions</w:t>
            </w:r>
          </w:p>
        </w:tc>
        <w:tc>
          <w:tcPr>
            <w:tcW w:w="4298" w:type="dxa"/>
            <w:shd w:val="clear" w:color="auto" w:fill="E7E6E6" w:themeFill="background2"/>
            <w:noWrap/>
            <w:vAlign w:val="bottom"/>
            <w:hideMark/>
          </w:tcPr>
          <w:p w14:paraId="60E6889C"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2FADDC87" w14:textId="77777777" w:rsidTr="00A80A38">
        <w:trPr>
          <w:trHeight w:val="230"/>
        </w:trPr>
        <w:tc>
          <w:tcPr>
            <w:tcW w:w="4694" w:type="dxa"/>
            <w:noWrap/>
            <w:vAlign w:val="bottom"/>
            <w:hideMark/>
          </w:tcPr>
          <w:p w14:paraId="17FDA560"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Oranges, Mandarines</w:t>
            </w:r>
          </w:p>
        </w:tc>
        <w:tc>
          <w:tcPr>
            <w:tcW w:w="4298" w:type="dxa"/>
            <w:shd w:val="clear" w:color="auto" w:fill="E7E6E6" w:themeFill="background2"/>
            <w:noWrap/>
            <w:vAlign w:val="bottom"/>
            <w:hideMark/>
          </w:tcPr>
          <w:p w14:paraId="78BE180E"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650F8A59" w14:textId="77777777" w:rsidTr="00A80A38">
        <w:trPr>
          <w:trHeight w:val="230"/>
        </w:trPr>
        <w:tc>
          <w:tcPr>
            <w:tcW w:w="4694" w:type="dxa"/>
            <w:noWrap/>
            <w:vAlign w:val="bottom"/>
            <w:hideMark/>
          </w:tcPr>
          <w:p w14:paraId="3BF2023B"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Palm Oil</w:t>
            </w:r>
          </w:p>
        </w:tc>
        <w:tc>
          <w:tcPr>
            <w:tcW w:w="4298" w:type="dxa"/>
            <w:shd w:val="clear" w:color="auto" w:fill="E7E6E6" w:themeFill="background2"/>
            <w:noWrap/>
            <w:vAlign w:val="bottom"/>
            <w:hideMark/>
          </w:tcPr>
          <w:p w14:paraId="4E4C6D72"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27D9728D" w14:textId="77777777" w:rsidTr="00A80A38">
        <w:trPr>
          <w:trHeight w:val="230"/>
        </w:trPr>
        <w:tc>
          <w:tcPr>
            <w:tcW w:w="4694" w:type="dxa"/>
            <w:noWrap/>
            <w:vAlign w:val="bottom"/>
            <w:hideMark/>
          </w:tcPr>
          <w:p w14:paraId="203B73AB"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Peas</w:t>
            </w:r>
          </w:p>
        </w:tc>
        <w:tc>
          <w:tcPr>
            <w:tcW w:w="4298" w:type="dxa"/>
            <w:shd w:val="clear" w:color="auto" w:fill="E7E6E6" w:themeFill="background2"/>
            <w:noWrap/>
            <w:vAlign w:val="bottom"/>
            <w:hideMark/>
          </w:tcPr>
          <w:p w14:paraId="23D119D9"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35162AEB" w14:textId="77777777" w:rsidTr="00A80A38">
        <w:trPr>
          <w:trHeight w:val="230"/>
        </w:trPr>
        <w:tc>
          <w:tcPr>
            <w:tcW w:w="4694" w:type="dxa"/>
            <w:noWrap/>
            <w:vAlign w:val="bottom"/>
            <w:hideMark/>
          </w:tcPr>
          <w:p w14:paraId="5C0C411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Pepper</w:t>
            </w:r>
          </w:p>
        </w:tc>
        <w:tc>
          <w:tcPr>
            <w:tcW w:w="4298" w:type="dxa"/>
            <w:shd w:val="clear" w:color="auto" w:fill="E7E6E6" w:themeFill="background2"/>
            <w:noWrap/>
            <w:vAlign w:val="bottom"/>
            <w:hideMark/>
          </w:tcPr>
          <w:p w14:paraId="5D2A268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302FD1BA" w14:textId="77777777" w:rsidTr="00A80A38">
        <w:trPr>
          <w:trHeight w:val="230"/>
        </w:trPr>
        <w:tc>
          <w:tcPr>
            <w:tcW w:w="4694" w:type="dxa"/>
            <w:noWrap/>
            <w:vAlign w:val="bottom"/>
            <w:hideMark/>
          </w:tcPr>
          <w:p w14:paraId="2E795396"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lastRenderedPageBreak/>
              <w:t>Pigmeat</w:t>
            </w:r>
          </w:p>
        </w:tc>
        <w:tc>
          <w:tcPr>
            <w:tcW w:w="4298" w:type="dxa"/>
            <w:shd w:val="clear" w:color="auto" w:fill="E7E6E6" w:themeFill="background2"/>
            <w:noWrap/>
            <w:vAlign w:val="bottom"/>
            <w:hideMark/>
          </w:tcPr>
          <w:p w14:paraId="7F886FA4" w14:textId="1059CB8D"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r w:rsidR="0068192C">
              <w:rPr>
                <w:rFonts w:ascii="Times New Roman" w:eastAsia="Times New Roman" w:hAnsi="Times New Roman" w:cs="Times New Roman"/>
                <w:color w:val="000000"/>
                <w:sz w:val="20"/>
                <w:szCs w:val="20"/>
                <w:lang w:eastAsia="en-GB"/>
              </w:rPr>
              <w:t xml:space="preserve"> /pasture </w:t>
            </w:r>
            <w:r w:rsidR="0068192C" w:rsidRPr="00BF6ADE">
              <w:rPr>
                <w:rFonts w:ascii="Times New Roman" w:eastAsia="Times New Roman" w:hAnsi="Times New Roman" w:cs="Times New Roman"/>
                <w:color w:val="000000"/>
                <w:sz w:val="20"/>
                <w:szCs w:val="20"/>
                <w:lang w:eastAsia="en-GB"/>
              </w:rPr>
              <w:t>(depending on feed)</w:t>
            </w:r>
          </w:p>
        </w:tc>
      </w:tr>
      <w:tr w:rsidR="005E2C2C" w:rsidRPr="000A46F1" w14:paraId="0809C850" w14:textId="77777777" w:rsidTr="00A80A38">
        <w:trPr>
          <w:trHeight w:val="230"/>
        </w:trPr>
        <w:tc>
          <w:tcPr>
            <w:tcW w:w="4694" w:type="dxa"/>
            <w:noWrap/>
            <w:vAlign w:val="bottom"/>
            <w:hideMark/>
          </w:tcPr>
          <w:p w14:paraId="358D9CD2"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Pimento</w:t>
            </w:r>
          </w:p>
        </w:tc>
        <w:tc>
          <w:tcPr>
            <w:tcW w:w="4298" w:type="dxa"/>
            <w:shd w:val="clear" w:color="auto" w:fill="E7E6E6" w:themeFill="background2"/>
            <w:noWrap/>
            <w:vAlign w:val="bottom"/>
            <w:hideMark/>
          </w:tcPr>
          <w:p w14:paraId="14C5EC5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08F0AC44" w14:textId="77777777" w:rsidTr="00A80A38">
        <w:trPr>
          <w:trHeight w:val="230"/>
        </w:trPr>
        <w:tc>
          <w:tcPr>
            <w:tcW w:w="4694" w:type="dxa"/>
            <w:noWrap/>
            <w:vAlign w:val="bottom"/>
            <w:hideMark/>
          </w:tcPr>
          <w:p w14:paraId="7A5669B2"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Pineapples and products</w:t>
            </w:r>
          </w:p>
        </w:tc>
        <w:tc>
          <w:tcPr>
            <w:tcW w:w="4298" w:type="dxa"/>
            <w:shd w:val="clear" w:color="auto" w:fill="E7E6E6" w:themeFill="background2"/>
            <w:noWrap/>
            <w:vAlign w:val="bottom"/>
            <w:hideMark/>
          </w:tcPr>
          <w:p w14:paraId="6021BA30"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06E36E8B" w14:textId="77777777" w:rsidTr="00A80A38">
        <w:trPr>
          <w:trHeight w:val="230"/>
        </w:trPr>
        <w:tc>
          <w:tcPr>
            <w:tcW w:w="4694" w:type="dxa"/>
            <w:noWrap/>
            <w:vAlign w:val="bottom"/>
            <w:hideMark/>
          </w:tcPr>
          <w:p w14:paraId="140D649A"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Plantains</w:t>
            </w:r>
          </w:p>
        </w:tc>
        <w:tc>
          <w:tcPr>
            <w:tcW w:w="4298" w:type="dxa"/>
            <w:shd w:val="clear" w:color="auto" w:fill="E7E6E6" w:themeFill="background2"/>
            <w:noWrap/>
            <w:vAlign w:val="bottom"/>
            <w:hideMark/>
          </w:tcPr>
          <w:p w14:paraId="60D92EC0"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7D353311" w14:textId="77777777" w:rsidTr="00A80A38">
        <w:trPr>
          <w:trHeight w:val="230"/>
        </w:trPr>
        <w:tc>
          <w:tcPr>
            <w:tcW w:w="4694" w:type="dxa"/>
            <w:noWrap/>
            <w:vAlign w:val="bottom"/>
            <w:hideMark/>
          </w:tcPr>
          <w:p w14:paraId="5E148876"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Potatoes and products</w:t>
            </w:r>
          </w:p>
        </w:tc>
        <w:tc>
          <w:tcPr>
            <w:tcW w:w="4298" w:type="dxa"/>
            <w:shd w:val="clear" w:color="auto" w:fill="E7E6E6" w:themeFill="background2"/>
            <w:noWrap/>
            <w:vAlign w:val="bottom"/>
            <w:hideMark/>
          </w:tcPr>
          <w:p w14:paraId="54C3F906"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7302077F" w14:textId="77777777" w:rsidTr="00A80A38">
        <w:trPr>
          <w:trHeight w:val="230"/>
        </w:trPr>
        <w:tc>
          <w:tcPr>
            <w:tcW w:w="4694" w:type="dxa"/>
            <w:noWrap/>
            <w:vAlign w:val="bottom"/>
            <w:hideMark/>
          </w:tcPr>
          <w:p w14:paraId="7CF515D9"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Poultry Meat</w:t>
            </w:r>
          </w:p>
        </w:tc>
        <w:tc>
          <w:tcPr>
            <w:tcW w:w="4298" w:type="dxa"/>
            <w:shd w:val="clear" w:color="auto" w:fill="E7E6E6" w:themeFill="background2"/>
            <w:noWrap/>
            <w:vAlign w:val="bottom"/>
            <w:hideMark/>
          </w:tcPr>
          <w:p w14:paraId="61541DA4" w14:textId="6895E00D"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r w:rsidR="0068192C">
              <w:rPr>
                <w:rFonts w:ascii="Times New Roman" w:eastAsia="Times New Roman" w:hAnsi="Times New Roman" w:cs="Times New Roman"/>
                <w:color w:val="000000"/>
                <w:sz w:val="20"/>
                <w:szCs w:val="20"/>
                <w:lang w:eastAsia="en-GB"/>
              </w:rPr>
              <w:t xml:space="preserve"> /pasture </w:t>
            </w:r>
            <w:r w:rsidR="0068192C" w:rsidRPr="00BF6ADE">
              <w:rPr>
                <w:rFonts w:ascii="Times New Roman" w:eastAsia="Times New Roman" w:hAnsi="Times New Roman" w:cs="Times New Roman"/>
                <w:color w:val="000000"/>
                <w:sz w:val="20"/>
                <w:szCs w:val="20"/>
                <w:lang w:eastAsia="en-GB"/>
              </w:rPr>
              <w:t>(depending on feed)</w:t>
            </w:r>
          </w:p>
        </w:tc>
      </w:tr>
      <w:tr w:rsidR="005E2C2C" w:rsidRPr="000A46F1" w14:paraId="2BE8D1AA" w14:textId="77777777" w:rsidTr="00A80A38">
        <w:trPr>
          <w:trHeight w:val="230"/>
        </w:trPr>
        <w:tc>
          <w:tcPr>
            <w:tcW w:w="4694" w:type="dxa"/>
            <w:noWrap/>
            <w:vAlign w:val="bottom"/>
            <w:hideMark/>
          </w:tcPr>
          <w:p w14:paraId="2FE69B0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Pulses, Other and products</w:t>
            </w:r>
          </w:p>
        </w:tc>
        <w:tc>
          <w:tcPr>
            <w:tcW w:w="4298" w:type="dxa"/>
            <w:shd w:val="clear" w:color="auto" w:fill="E7E6E6" w:themeFill="background2"/>
            <w:noWrap/>
            <w:vAlign w:val="bottom"/>
            <w:hideMark/>
          </w:tcPr>
          <w:p w14:paraId="3CD7551B"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748EDAA5" w14:textId="77777777" w:rsidTr="00A80A38">
        <w:trPr>
          <w:trHeight w:val="230"/>
        </w:trPr>
        <w:tc>
          <w:tcPr>
            <w:tcW w:w="4694" w:type="dxa"/>
            <w:noWrap/>
            <w:vAlign w:val="bottom"/>
            <w:hideMark/>
          </w:tcPr>
          <w:p w14:paraId="1DC02CF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Rape and Mustard Oil</w:t>
            </w:r>
          </w:p>
        </w:tc>
        <w:tc>
          <w:tcPr>
            <w:tcW w:w="4298" w:type="dxa"/>
            <w:shd w:val="clear" w:color="auto" w:fill="E7E6E6" w:themeFill="background2"/>
            <w:noWrap/>
            <w:vAlign w:val="bottom"/>
            <w:hideMark/>
          </w:tcPr>
          <w:p w14:paraId="7089E122"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2E66EEED" w14:textId="77777777" w:rsidTr="00A80A38">
        <w:trPr>
          <w:trHeight w:val="230"/>
        </w:trPr>
        <w:tc>
          <w:tcPr>
            <w:tcW w:w="4694" w:type="dxa"/>
            <w:noWrap/>
            <w:vAlign w:val="bottom"/>
            <w:hideMark/>
          </w:tcPr>
          <w:p w14:paraId="2766F18A"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Rice and products</w:t>
            </w:r>
          </w:p>
        </w:tc>
        <w:tc>
          <w:tcPr>
            <w:tcW w:w="4298" w:type="dxa"/>
            <w:shd w:val="clear" w:color="auto" w:fill="E7E6E6" w:themeFill="background2"/>
            <w:noWrap/>
            <w:vAlign w:val="bottom"/>
            <w:hideMark/>
          </w:tcPr>
          <w:p w14:paraId="334D0FE1"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369967E4" w14:textId="77777777" w:rsidTr="00A80A38">
        <w:trPr>
          <w:trHeight w:val="230"/>
        </w:trPr>
        <w:tc>
          <w:tcPr>
            <w:tcW w:w="4694" w:type="dxa"/>
            <w:noWrap/>
            <w:vAlign w:val="bottom"/>
            <w:hideMark/>
          </w:tcPr>
          <w:p w14:paraId="3DE8B8D0"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Rye and products</w:t>
            </w:r>
          </w:p>
        </w:tc>
        <w:tc>
          <w:tcPr>
            <w:tcW w:w="4298" w:type="dxa"/>
            <w:shd w:val="clear" w:color="auto" w:fill="E7E6E6" w:themeFill="background2"/>
            <w:noWrap/>
            <w:vAlign w:val="bottom"/>
            <w:hideMark/>
          </w:tcPr>
          <w:p w14:paraId="2406DEAD"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4611CE0F" w14:textId="77777777" w:rsidTr="00A80A38">
        <w:trPr>
          <w:trHeight w:val="230"/>
        </w:trPr>
        <w:tc>
          <w:tcPr>
            <w:tcW w:w="4694" w:type="dxa"/>
            <w:noWrap/>
            <w:vAlign w:val="bottom"/>
            <w:hideMark/>
          </w:tcPr>
          <w:p w14:paraId="363375E3"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Sesameseed Oil</w:t>
            </w:r>
          </w:p>
        </w:tc>
        <w:tc>
          <w:tcPr>
            <w:tcW w:w="4298" w:type="dxa"/>
            <w:shd w:val="clear" w:color="auto" w:fill="E7E6E6" w:themeFill="background2"/>
            <w:noWrap/>
            <w:vAlign w:val="bottom"/>
            <w:hideMark/>
          </w:tcPr>
          <w:p w14:paraId="6F3E5A0E"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1B5D9B8D" w14:textId="77777777" w:rsidTr="00A80A38">
        <w:trPr>
          <w:trHeight w:val="230"/>
        </w:trPr>
        <w:tc>
          <w:tcPr>
            <w:tcW w:w="4694" w:type="dxa"/>
            <w:noWrap/>
            <w:vAlign w:val="bottom"/>
            <w:hideMark/>
          </w:tcPr>
          <w:p w14:paraId="341B02C5"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Soyabean Oil</w:t>
            </w:r>
          </w:p>
        </w:tc>
        <w:tc>
          <w:tcPr>
            <w:tcW w:w="4298" w:type="dxa"/>
            <w:shd w:val="clear" w:color="auto" w:fill="E7E6E6" w:themeFill="background2"/>
            <w:noWrap/>
            <w:vAlign w:val="bottom"/>
            <w:hideMark/>
          </w:tcPr>
          <w:p w14:paraId="0B4619EF"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582DC843" w14:textId="77777777" w:rsidTr="00A80A38">
        <w:trPr>
          <w:trHeight w:val="230"/>
        </w:trPr>
        <w:tc>
          <w:tcPr>
            <w:tcW w:w="4694" w:type="dxa"/>
            <w:noWrap/>
            <w:vAlign w:val="bottom"/>
            <w:hideMark/>
          </w:tcPr>
          <w:p w14:paraId="71252CC3"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Soyabeans</w:t>
            </w:r>
          </w:p>
        </w:tc>
        <w:tc>
          <w:tcPr>
            <w:tcW w:w="4298" w:type="dxa"/>
            <w:shd w:val="clear" w:color="auto" w:fill="E7E6E6" w:themeFill="background2"/>
            <w:noWrap/>
            <w:vAlign w:val="bottom"/>
            <w:hideMark/>
          </w:tcPr>
          <w:p w14:paraId="3A332C0D"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554165AD" w14:textId="77777777" w:rsidTr="00A80A38">
        <w:trPr>
          <w:trHeight w:val="230"/>
        </w:trPr>
        <w:tc>
          <w:tcPr>
            <w:tcW w:w="4694" w:type="dxa"/>
            <w:noWrap/>
            <w:vAlign w:val="bottom"/>
            <w:hideMark/>
          </w:tcPr>
          <w:p w14:paraId="6F688E80"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Spices, Other</w:t>
            </w:r>
          </w:p>
        </w:tc>
        <w:tc>
          <w:tcPr>
            <w:tcW w:w="4298" w:type="dxa"/>
            <w:shd w:val="clear" w:color="auto" w:fill="E7E6E6" w:themeFill="background2"/>
            <w:noWrap/>
            <w:vAlign w:val="bottom"/>
            <w:hideMark/>
          </w:tcPr>
          <w:p w14:paraId="192FAE60"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0509EDE6" w14:textId="77777777" w:rsidTr="00A80A38">
        <w:trPr>
          <w:trHeight w:val="230"/>
        </w:trPr>
        <w:tc>
          <w:tcPr>
            <w:tcW w:w="4694" w:type="dxa"/>
            <w:noWrap/>
            <w:vAlign w:val="bottom"/>
            <w:hideMark/>
          </w:tcPr>
          <w:p w14:paraId="48E67EA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Sugar (Raw Equivalent)</w:t>
            </w:r>
          </w:p>
        </w:tc>
        <w:tc>
          <w:tcPr>
            <w:tcW w:w="4298" w:type="dxa"/>
            <w:shd w:val="clear" w:color="auto" w:fill="E7E6E6" w:themeFill="background2"/>
            <w:noWrap/>
            <w:vAlign w:val="bottom"/>
            <w:hideMark/>
          </w:tcPr>
          <w:p w14:paraId="4D95C095"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7164513D" w14:textId="77777777" w:rsidTr="00A80A38">
        <w:trPr>
          <w:trHeight w:val="230"/>
        </w:trPr>
        <w:tc>
          <w:tcPr>
            <w:tcW w:w="4694" w:type="dxa"/>
            <w:noWrap/>
            <w:vAlign w:val="bottom"/>
            <w:hideMark/>
          </w:tcPr>
          <w:p w14:paraId="68F834E5"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Sunflowerseed Oil</w:t>
            </w:r>
          </w:p>
        </w:tc>
        <w:tc>
          <w:tcPr>
            <w:tcW w:w="4298" w:type="dxa"/>
            <w:shd w:val="clear" w:color="auto" w:fill="E7E6E6" w:themeFill="background2"/>
            <w:noWrap/>
            <w:vAlign w:val="bottom"/>
            <w:hideMark/>
          </w:tcPr>
          <w:p w14:paraId="151212B4"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01EDC50E" w14:textId="77777777" w:rsidTr="00A80A38">
        <w:trPr>
          <w:trHeight w:val="230"/>
        </w:trPr>
        <w:tc>
          <w:tcPr>
            <w:tcW w:w="4694" w:type="dxa"/>
            <w:noWrap/>
            <w:vAlign w:val="bottom"/>
            <w:hideMark/>
          </w:tcPr>
          <w:p w14:paraId="308D86CD"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Sweeteners, Other</w:t>
            </w:r>
          </w:p>
        </w:tc>
        <w:tc>
          <w:tcPr>
            <w:tcW w:w="4298" w:type="dxa"/>
            <w:shd w:val="clear" w:color="auto" w:fill="E7E6E6" w:themeFill="background2"/>
            <w:noWrap/>
            <w:vAlign w:val="bottom"/>
            <w:hideMark/>
          </w:tcPr>
          <w:p w14:paraId="407920D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5E50C009" w14:textId="77777777" w:rsidTr="00A80A38">
        <w:trPr>
          <w:trHeight w:val="230"/>
        </w:trPr>
        <w:tc>
          <w:tcPr>
            <w:tcW w:w="4694" w:type="dxa"/>
            <w:noWrap/>
            <w:vAlign w:val="bottom"/>
            <w:hideMark/>
          </w:tcPr>
          <w:p w14:paraId="19AD619C"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Tea (including mate)</w:t>
            </w:r>
          </w:p>
        </w:tc>
        <w:tc>
          <w:tcPr>
            <w:tcW w:w="4298" w:type="dxa"/>
            <w:shd w:val="clear" w:color="auto" w:fill="E7E6E6" w:themeFill="background2"/>
            <w:noWrap/>
            <w:vAlign w:val="bottom"/>
            <w:hideMark/>
          </w:tcPr>
          <w:p w14:paraId="2B866801"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r w:rsidR="005E2C2C" w:rsidRPr="000A46F1" w14:paraId="55879E83" w14:textId="77777777" w:rsidTr="00A80A38">
        <w:trPr>
          <w:trHeight w:val="230"/>
        </w:trPr>
        <w:tc>
          <w:tcPr>
            <w:tcW w:w="4694" w:type="dxa"/>
            <w:noWrap/>
            <w:vAlign w:val="bottom"/>
            <w:hideMark/>
          </w:tcPr>
          <w:p w14:paraId="5AE3F2A8"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Tomatoes and products</w:t>
            </w:r>
          </w:p>
        </w:tc>
        <w:tc>
          <w:tcPr>
            <w:tcW w:w="4298" w:type="dxa"/>
            <w:shd w:val="clear" w:color="auto" w:fill="E7E6E6" w:themeFill="background2"/>
            <w:noWrap/>
            <w:vAlign w:val="bottom"/>
            <w:hideMark/>
          </w:tcPr>
          <w:p w14:paraId="75E10B9E"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7DD56E60" w14:textId="77777777" w:rsidTr="00A80A38">
        <w:trPr>
          <w:trHeight w:val="230"/>
        </w:trPr>
        <w:tc>
          <w:tcPr>
            <w:tcW w:w="4694" w:type="dxa"/>
            <w:noWrap/>
            <w:vAlign w:val="bottom"/>
            <w:hideMark/>
          </w:tcPr>
          <w:p w14:paraId="4ED8FA01"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Vegetables, Other</w:t>
            </w:r>
          </w:p>
        </w:tc>
        <w:tc>
          <w:tcPr>
            <w:tcW w:w="4298" w:type="dxa"/>
            <w:shd w:val="clear" w:color="auto" w:fill="E7E6E6" w:themeFill="background2"/>
            <w:noWrap/>
            <w:vAlign w:val="bottom"/>
            <w:hideMark/>
          </w:tcPr>
          <w:p w14:paraId="74FBE036"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79C472FC" w14:textId="77777777" w:rsidTr="00A80A38">
        <w:trPr>
          <w:trHeight w:val="230"/>
        </w:trPr>
        <w:tc>
          <w:tcPr>
            <w:tcW w:w="4694" w:type="dxa"/>
            <w:noWrap/>
            <w:vAlign w:val="bottom"/>
            <w:hideMark/>
          </w:tcPr>
          <w:p w14:paraId="7FF85554"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Wheat and products</w:t>
            </w:r>
          </w:p>
        </w:tc>
        <w:tc>
          <w:tcPr>
            <w:tcW w:w="4298" w:type="dxa"/>
            <w:shd w:val="clear" w:color="auto" w:fill="E7E6E6" w:themeFill="background2"/>
            <w:noWrap/>
            <w:vAlign w:val="bottom"/>
            <w:hideMark/>
          </w:tcPr>
          <w:p w14:paraId="74EE6C7A"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annual</w:t>
            </w:r>
          </w:p>
        </w:tc>
      </w:tr>
      <w:tr w:rsidR="005E2C2C" w:rsidRPr="000A46F1" w14:paraId="2B867C89" w14:textId="77777777" w:rsidTr="00A80A38">
        <w:trPr>
          <w:trHeight w:val="230"/>
        </w:trPr>
        <w:tc>
          <w:tcPr>
            <w:tcW w:w="4694" w:type="dxa"/>
            <w:noWrap/>
            <w:vAlign w:val="bottom"/>
            <w:hideMark/>
          </w:tcPr>
          <w:p w14:paraId="007C38B1"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Wine</w:t>
            </w:r>
          </w:p>
        </w:tc>
        <w:tc>
          <w:tcPr>
            <w:tcW w:w="4298" w:type="dxa"/>
            <w:shd w:val="clear" w:color="auto" w:fill="E7E6E6" w:themeFill="background2"/>
            <w:noWrap/>
            <w:vAlign w:val="bottom"/>
            <w:hideMark/>
          </w:tcPr>
          <w:p w14:paraId="38979D9E" w14:textId="77777777" w:rsidR="005E2C2C" w:rsidRPr="000A46F1" w:rsidRDefault="005E2C2C" w:rsidP="00A80A38">
            <w:pPr>
              <w:spacing w:after="0" w:line="240" w:lineRule="auto"/>
              <w:rPr>
                <w:rFonts w:ascii="Times New Roman" w:eastAsia="Times New Roman" w:hAnsi="Times New Roman" w:cs="Times New Roman"/>
                <w:color w:val="000000"/>
                <w:sz w:val="20"/>
                <w:szCs w:val="20"/>
                <w:lang w:eastAsia="en-GB"/>
              </w:rPr>
            </w:pPr>
            <w:r w:rsidRPr="000A46F1">
              <w:rPr>
                <w:rFonts w:ascii="Times New Roman" w:eastAsia="Times New Roman" w:hAnsi="Times New Roman" w:cs="Times New Roman"/>
                <w:color w:val="000000"/>
                <w:sz w:val="20"/>
                <w:szCs w:val="20"/>
                <w:lang w:eastAsia="en-GB"/>
              </w:rPr>
              <w:t>permanent</w:t>
            </w:r>
          </w:p>
        </w:tc>
      </w:tr>
    </w:tbl>
    <w:p w14:paraId="1E0E24BA" w14:textId="77777777" w:rsidR="0069424B" w:rsidRPr="00F37CBC" w:rsidRDefault="0069424B" w:rsidP="00FE276A">
      <w:pPr>
        <w:spacing w:before="240"/>
        <w:jc w:val="both"/>
        <w:rPr>
          <w:rFonts w:ascii="Times New Roman" w:eastAsia="Malgun Gothic" w:hAnsi="Times New Roman" w:cs="Times New Roman"/>
          <w:b/>
          <w:lang w:eastAsia="ko-KR"/>
        </w:rPr>
      </w:pPr>
      <w:r w:rsidRPr="00F37CBC">
        <w:rPr>
          <w:rFonts w:ascii="Times New Roman" w:hAnsi="Times New Roman" w:cs="Times New Roman"/>
          <w:b/>
        </w:rPr>
        <w:t xml:space="preserve">Land </w:t>
      </w:r>
      <w:r>
        <w:rPr>
          <w:rFonts w:ascii="Times New Roman" w:eastAsia="Malgun Gothic" w:hAnsi="Times New Roman" w:cs="Times New Roman" w:hint="eastAsia"/>
          <w:b/>
          <w:lang w:eastAsia="ko-KR"/>
        </w:rPr>
        <w:t>stress</w:t>
      </w:r>
    </w:p>
    <w:p w14:paraId="1FA3B9A1" w14:textId="1E4FE69A" w:rsidR="0069424B" w:rsidRPr="00230D51" w:rsidRDefault="0069424B" w:rsidP="00230D51">
      <w:pPr>
        <w:rPr>
          <w:rFonts w:ascii="Times New Roman" w:eastAsia="Malgun Gothic" w:hAnsi="Times New Roman" w:cs="Times New Roman"/>
          <w:szCs w:val="26"/>
          <w:lang w:val="en-US" w:eastAsia="ko-KR"/>
        </w:rPr>
      </w:pPr>
      <w:r w:rsidRPr="00230D51">
        <w:rPr>
          <w:rFonts w:ascii="Times New Roman" w:eastAsia="Malgun Gothic" w:hAnsi="Times New Roman" w:cs="Times New Roman"/>
          <w:szCs w:val="26"/>
          <w:lang w:val="en-US" w:eastAsia="ko-KR"/>
        </w:rPr>
        <w:t>In LC-IMPACT, land stress impacts are assessed as an endpoint damage to ecosystem quality distinguish</w:t>
      </w:r>
      <w:r w:rsidR="00FB6A85" w:rsidRPr="00230D51">
        <w:rPr>
          <w:rFonts w:ascii="Times New Roman" w:eastAsia="Malgun Gothic" w:hAnsi="Times New Roman" w:cs="Times New Roman"/>
          <w:szCs w:val="26"/>
          <w:lang w:val="en-US" w:eastAsia="ko-KR"/>
        </w:rPr>
        <w:t xml:space="preserve">ing </w:t>
      </w:r>
      <w:r w:rsidRPr="00230D51">
        <w:rPr>
          <w:rFonts w:ascii="Times New Roman" w:eastAsia="Malgun Gothic" w:hAnsi="Times New Roman" w:cs="Times New Roman"/>
          <w:szCs w:val="26"/>
          <w:lang w:val="en-US" w:eastAsia="ko-KR"/>
        </w:rPr>
        <w:t xml:space="preserve">between land transformation (land use change) and land occupation, reflecting both the conversion of natural habitats and their continued use over time. Land transformation is the modification of land to make it suitable for a new function, such as deforestation for agricultural production, which alters ecosystem structure and species composition. Land occupation refers to the continued use of land for activities, during which the ecosystem is prevented from recovering toward its (semi-)natural reference state. Both intervention types contribute to biodiversity loss, as ecosystems are either permanently altered or maintained at a reduced level of ecological integrity related to their natural condition. </w:t>
      </w:r>
    </w:p>
    <w:p w14:paraId="31D1262E" w14:textId="077E9CDE" w:rsidR="0069424B" w:rsidRPr="00DC49AA" w:rsidRDefault="0069424B" w:rsidP="0069424B">
      <w:pPr>
        <w:rPr>
          <w:rFonts w:ascii="Times New Roman" w:eastAsia="Malgun Gothic" w:hAnsi="Times New Roman" w:cs="Times New Roman"/>
          <w:szCs w:val="26"/>
          <w:lang w:val="en-US" w:eastAsia="ko-KR"/>
        </w:rPr>
      </w:pPr>
      <w:r w:rsidRPr="00F37CBC">
        <w:rPr>
          <w:rFonts w:ascii="Times New Roman" w:eastAsia="Malgun Gothic" w:hAnsi="Times New Roman" w:cs="Times New Roman"/>
          <w:szCs w:val="26"/>
          <w:lang w:eastAsia="ko-KR"/>
        </w:rPr>
        <w:t xml:space="preserve">The land </w:t>
      </w:r>
      <w:r>
        <w:rPr>
          <w:rFonts w:ascii="Times New Roman" w:eastAsia="Malgun Gothic" w:hAnsi="Times New Roman" w:cs="Times New Roman" w:hint="eastAsia"/>
          <w:szCs w:val="26"/>
          <w:lang w:eastAsia="ko-KR"/>
        </w:rPr>
        <w:t>stress impact pathway in LC-IMPACT is based on the countryside species</w:t>
      </w:r>
      <w:r>
        <w:rPr>
          <w:rFonts w:ascii="Times New Roman" w:eastAsia="Malgun Gothic" w:hAnsi="Times New Roman" w:cs="Times New Roman"/>
          <w:szCs w:val="26"/>
          <w:lang w:val="en-US" w:eastAsia="ko-KR"/>
        </w:rPr>
        <w:t>-area relationship (SAR) model proposed by Chaudhary et al. (2015), which extends classical SAR formulations by accounting for species´ tolerance to the human-modified landscapes. The countryside SAR model recognizes that different taxa exhibit varying affinities to land use types such as cropland, pasture, forestry, or urban land. The modeling of biodiversity damage due to land use is implemented in four main steps. Local changes in species richness are quantified by comparing species richness under different land use types to a regional (semi-) natural reference situation, derived from databases such as GLOBIO or the Swiss biodiversity monitoring</w:t>
      </w:r>
      <w:r w:rsidR="00FB6A85">
        <w:rPr>
          <w:rFonts w:ascii="Times New Roman" w:eastAsia="Malgun Gothic" w:hAnsi="Times New Roman" w:cs="Times New Roman"/>
          <w:szCs w:val="26"/>
          <w:lang w:val="en-US" w:eastAsia="ko-KR"/>
        </w:rPr>
        <w:t xml:space="preserve">. </w:t>
      </w:r>
      <w:r>
        <w:rPr>
          <w:rFonts w:ascii="Times New Roman" w:eastAsia="Malgun Gothic" w:hAnsi="Times New Roman" w:cs="Times New Roman"/>
          <w:szCs w:val="26"/>
          <w:lang w:val="en-US" w:eastAsia="ko-KR"/>
        </w:rPr>
        <w:t xml:space="preserve">These comparisons create local characterization factors (CF_loc) representing relative reductions in species richness for different land use types, biomes, and taxonomic groups. </w:t>
      </w:r>
      <w:r w:rsidR="00B67589">
        <w:rPr>
          <w:rFonts w:ascii="Times New Roman" w:eastAsia="Malgun Gothic" w:hAnsi="Times New Roman" w:cs="Times New Roman"/>
          <w:szCs w:val="26"/>
          <w:lang w:val="en-US" w:eastAsia="ko-KR"/>
        </w:rPr>
        <w:t>T</w:t>
      </w:r>
      <w:r>
        <w:rPr>
          <w:rFonts w:ascii="Times New Roman" w:eastAsia="Malgun Gothic" w:hAnsi="Times New Roman" w:cs="Times New Roman"/>
          <w:szCs w:val="26"/>
          <w:lang w:val="en-US" w:eastAsia="ko-KR"/>
        </w:rPr>
        <w:t>he local CFs are integrated into the countryside SAR model to estimate regional species loss resulting from cumulative land use within each ecoregion. This step produces regional characterization factors expressing the number of species lost per unit of land occupied or transformed (species/m</w:t>
      </w:r>
      <w:r>
        <w:rPr>
          <w:rFonts w:ascii="Times New Roman" w:eastAsia="Malgun Gothic" w:hAnsi="Times New Roman" w:cs="Times New Roman"/>
          <w:szCs w:val="26"/>
          <w:vertAlign w:val="superscript"/>
          <w:lang w:val="en-US" w:eastAsia="ko-KR"/>
        </w:rPr>
        <w:t>2</w:t>
      </w:r>
      <w:r>
        <w:rPr>
          <w:rFonts w:ascii="Times New Roman" w:eastAsia="Malgun Gothic" w:hAnsi="Times New Roman" w:cs="Times New Roman"/>
          <w:szCs w:val="26"/>
          <w:lang w:val="en-US" w:eastAsia="ko-KR"/>
        </w:rPr>
        <w:t xml:space="preserve"> or </w:t>
      </w:r>
      <w:proofErr w:type="gramStart"/>
      <w:r>
        <w:rPr>
          <w:rFonts w:ascii="Times New Roman" w:eastAsia="Malgun Gothic" w:hAnsi="Times New Roman" w:cs="Times New Roman"/>
          <w:szCs w:val="26"/>
          <w:lang w:val="en-US" w:eastAsia="ko-KR"/>
        </w:rPr>
        <w:t>species.yr</w:t>
      </w:r>
      <w:proofErr w:type="gramEnd"/>
      <w:r>
        <w:rPr>
          <w:rFonts w:ascii="Times New Roman" w:eastAsia="Malgun Gothic" w:hAnsi="Times New Roman" w:cs="Times New Roman"/>
          <w:szCs w:val="26"/>
          <w:lang w:val="en-US" w:eastAsia="ko-KR"/>
        </w:rPr>
        <w:t>/m</w:t>
      </w:r>
      <w:r>
        <w:rPr>
          <w:rFonts w:ascii="Times New Roman" w:eastAsia="Malgun Gothic" w:hAnsi="Times New Roman" w:cs="Times New Roman"/>
          <w:szCs w:val="26"/>
          <w:vertAlign w:val="superscript"/>
          <w:lang w:val="en-US" w:eastAsia="ko-KR"/>
        </w:rPr>
        <w:t>2</w:t>
      </w:r>
      <w:r>
        <w:rPr>
          <w:rFonts w:ascii="Times New Roman" w:eastAsia="Malgun Gothic" w:hAnsi="Times New Roman" w:cs="Times New Roman"/>
          <w:szCs w:val="26"/>
          <w:lang w:val="en-US" w:eastAsia="ko-KR"/>
        </w:rPr>
        <w:t xml:space="preserve">), calculated separately for major taxonomic groups such as mammals, birds, reptiles, amphibians, and vascular plants, across 804 terrestrial ecoregions worldwide. </w:t>
      </w:r>
      <w:r w:rsidR="00B67589">
        <w:rPr>
          <w:rFonts w:ascii="Times New Roman" w:eastAsia="Malgun Gothic" w:hAnsi="Times New Roman" w:cs="Times New Roman"/>
          <w:szCs w:val="26"/>
          <w:lang w:val="en-US" w:eastAsia="ko-KR"/>
        </w:rPr>
        <w:t xml:space="preserve"> T</w:t>
      </w:r>
      <w:r>
        <w:rPr>
          <w:rFonts w:ascii="Times New Roman" w:eastAsia="Malgun Gothic" w:hAnsi="Times New Roman" w:cs="Times New Roman"/>
          <w:szCs w:val="26"/>
          <w:lang w:val="en-US" w:eastAsia="ko-KR"/>
        </w:rPr>
        <w:t xml:space="preserve">he regional CFs are weighted by species vulnerability scores, which reflect global extinction risk based on species´ geographic range and threat status. Vulnerability scores are derived primarily from the IUCN Red List and BirdLife International data to provide bigger weight to endemic, range-restricted and threatened species </w:t>
      </w:r>
      <w:r w:rsidR="00FB6A85">
        <w:rPr>
          <w:rFonts w:ascii="Times New Roman" w:eastAsia="Malgun Gothic" w:hAnsi="Times New Roman" w:cs="Times New Roman"/>
          <w:szCs w:val="26"/>
          <w:lang w:val="en-US" w:eastAsia="ko-KR"/>
        </w:rPr>
        <w:fldChar w:fldCharType="begin"/>
      </w:r>
      <w:r w:rsidR="00FB6A85">
        <w:rPr>
          <w:rFonts w:ascii="Times New Roman" w:eastAsia="Malgun Gothic" w:hAnsi="Times New Roman" w:cs="Times New Roman"/>
          <w:szCs w:val="26"/>
          <w:lang w:val="en-US" w:eastAsia="ko-KR"/>
        </w:rPr>
        <w:instrText xml:space="preserve"> ADDIN ZOTERO_ITEM CSL_CITATION {"citationID":"umFOgzwe","properties":{"formattedCitation":"(Chaudhary et al., 2015)","plainCitation":"(Chaudhary et al., 2015)","noteIndex":0},"citationItems":[{"id":396,"uris":["http://zotero.org/groups/5951832/items/L22M6GTQ"],"itemData":{"id":396,"type":"article-journal","container-title":"Environmental Science &amp; Technology","DOI":"10.1021/acs.est.5b02507","ISSN":"0013-936X, 1520-5851","issue":"16","journalAbbreviation":"Environ. Sci. Technol.","language":"en","license":"http://pubs.acs.org/page/policy/authorchoice_termsofuse.html","page":"9987-9995","source":"DOI.org (Crossref)","title":"Quantifying Land Use Impacts on Biodiversity: Combining Species–Area Models and Vulnerability Indicators","title-short":"Quantifying Land Use Impacts on Biodiversity","volume":"49","author":[{"family":"Chaudhary","given":"Abhishek"},{"family":"Verones","given":"Francesca"},{"family":"De Baan","given":"Laura"},{"family":"Hellweg","given":"Stefanie"}],"issued":{"date-parts":[["2015",8,18]]}}}],"schema":"https://github.com/citation-style-language/schema/raw/master/csl-citation.json"} </w:instrText>
      </w:r>
      <w:r w:rsidR="00FB6A85">
        <w:rPr>
          <w:rFonts w:ascii="Times New Roman" w:eastAsia="Malgun Gothic" w:hAnsi="Times New Roman" w:cs="Times New Roman"/>
          <w:szCs w:val="26"/>
          <w:lang w:val="en-US" w:eastAsia="ko-KR"/>
        </w:rPr>
        <w:fldChar w:fldCharType="separate"/>
      </w:r>
      <w:r w:rsidR="00FB6A85" w:rsidRPr="00FB6A85">
        <w:rPr>
          <w:rFonts w:ascii="Times New Roman" w:hAnsi="Times New Roman" w:cs="Times New Roman"/>
          <w:lang w:val="en-US" w:eastAsia="ko-KR"/>
        </w:rPr>
        <w:t>(Chaudhary et al., 2015)</w:t>
      </w:r>
      <w:r w:rsidR="00FB6A85">
        <w:rPr>
          <w:rFonts w:ascii="Times New Roman" w:eastAsia="Malgun Gothic" w:hAnsi="Times New Roman" w:cs="Times New Roman"/>
          <w:szCs w:val="26"/>
          <w:lang w:val="en-US" w:eastAsia="ko-KR"/>
        </w:rPr>
        <w:fldChar w:fldCharType="end"/>
      </w:r>
      <w:r>
        <w:rPr>
          <w:rFonts w:ascii="Times New Roman" w:eastAsia="Malgun Gothic" w:hAnsi="Times New Roman" w:cs="Times New Roman"/>
          <w:szCs w:val="26"/>
          <w:lang w:val="en-US" w:eastAsia="ko-KR"/>
        </w:rPr>
        <w:t xml:space="preserve">. Within this step, regional species loss is converted into the global species equivalent loss, thereby linking local biodiversity impacts to the global conservation relevance. In the last step, taxon-specific weighted characterization factors are aggregated into a single endpoint damage indicator for ecosystem quality, which is </w:t>
      </w:r>
      <w:r>
        <w:rPr>
          <w:rFonts w:ascii="Times New Roman" w:eastAsia="Malgun Gothic" w:hAnsi="Times New Roman" w:cs="Times New Roman"/>
          <w:szCs w:val="26"/>
          <w:lang w:val="en-US" w:eastAsia="ko-KR"/>
        </w:rPr>
        <w:lastRenderedPageBreak/>
        <w:t>expressed as the global potentially disappeared fraction of species (PDF). The resulting endpoint CFs are expressed as global PDF/m</w:t>
      </w:r>
      <w:r>
        <w:rPr>
          <w:rFonts w:ascii="Times New Roman" w:eastAsia="Malgun Gothic" w:hAnsi="Times New Roman" w:cs="Times New Roman"/>
          <w:szCs w:val="26"/>
          <w:vertAlign w:val="superscript"/>
          <w:lang w:val="en-US" w:eastAsia="ko-KR"/>
        </w:rPr>
        <w:t xml:space="preserve">2 </w:t>
      </w:r>
      <w:r>
        <w:rPr>
          <w:rFonts w:ascii="Times New Roman" w:eastAsia="Malgun Gothic" w:hAnsi="Times New Roman" w:cs="Times New Roman"/>
          <w:szCs w:val="26"/>
          <w:lang w:val="en-US" w:eastAsia="ko-KR"/>
        </w:rPr>
        <w:t>for land occupation and global PDF.yr/m</w:t>
      </w:r>
      <w:r>
        <w:rPr>
          <w:rFonts w:ascii="Times New Roman" w:eastAsia="Malgun Gothic" w:hAnsi="Times New Roman" w:cs="Times New Roman"/>
          <w:szCs w:val="26"/>
          <w:vertAlign w:val="superscript"/>
          <w:lang w:val="en-US" w:eastAsia="ko-KR"/>
        </w:rPr>
        <w:t>2</w:t>
      </w:r>
      <w:r>
        <w:rPr>
          <w:rFonts w:ascii="Times New Roman" w:eastAsia="Malgun Gothic" w:hAnsi="Times New Roman" w:cs="Times New Roman"/>
          <w:szCs w:val="26"/>
          <w:lang w:val="en-US" w:eastAsia="ko-KR"/>
        </w:rPr>
        <w:t xml:space="preserve"> for land transformation. </w:t>
      </w:r>
    </w:p>
    <w:p w14:paraId="40762702" w14:textId="77777777" w:rsidR="0069424B" w:rsidRDefault="0069424B" w:rsidP="0069424B">
      <w:pPr>
        <w:spacing w:before="240"/>
        <w:rPr>
          <w:rFonts w:ascii="Times New Roman" w:eastAsiaTheme="majorEastAsia" w:hAnsi="Times New Roman" w:cs="Times New Roman"/>
          <w:b/>
          <w:szCs w:val="26"/>
        </w:rPr>
      </w:pPr>
      <w:r w:rsidRPr="00180AA0">
        <w:rPr>
          <w:rFonts w:ascii="Times New Roman" w:eastAsiaTheme="majorEastAsia" w:hAnsi="Times New Roman" w:cs="Times New Roman"/>
          <w:b/>
          <w:szCs w:val="26"/>
        </w:rPr>
        <w:t>Freshwater Eutrophication</w:t>
      </w:r>
    </w:p>
    <w:p w14:paraId="0FC33BEA" w14:textId="6312FE66" w:rsidR="0069424B" w:rsidRDefault="0069424B" w:rsidP="0069424B">
      <w:pPr>
        <w:rPr>
          <w:rFonts w:ascii="Times New Roman" w:eastAsia="Malgun Gothic" w:hAnsi="Times New Roman" w:cs="Times New Roman"/>
          <w:szCs w:val="26"/>
          <w:lang w:val="en-US" w:eastAsia="ko-KR"/>
        </w:rPr>
      </w:pPr>
      <w:r>
        <w:rPr>
          <w:rFonts w:ascii="Times New Roman" w:eastAsia="Malgun Gothic" w:hAnsi="Times New Roman" w:cs="Times New Roman"/>
          <w:szCs w:val="26"/>
          <w:lang w:val="en-US" w:eastAsia="ko-KR"/>
        </w:rPr>
        <w:t>In LC-IMPACT, freshwater eutrophication is assessed as an endpoint impact on ecosystem quality, which is quantified as PDF. The methodology focuses on emissions of phosphorus (P) to agricultural soils and freshwater bodies, as phosphorus is considered the dominant limiting nutrient driving freshwater eutrophication at the global scale. Within the fate-effect modeling framework, the fate factor represents the fraction of emitted P that reaches freshwater systems and its residence time in rivers and lakes, accounting for transport, retention, and water use processes. The effect factor describes the sensitivity of freshwater ecosystems to increasing P concentrations and is derived from a probabilistic relationship between P levels and declines in freshwater fish species richness. Endpoint characterization factors are spatially differentiated by freshwater ecoregions, freshwater type (rivers and lakes), and climate zones, and are expressed as PDF.yr/kg for emissions to water or soil and PDF.yr/m</w:t>
      </w:r>
      <w:proofErr w:type="gramStart"/>
      <w:r>
        <w:rPr>
          <w:rFonts w:ascii="Times New Roman" w:eastAsia="Malgun Gothic" w:hAnsi="Times New Roman" w:cs="Times New Roman"/>
          <w:szCs w:val="26"/>
          <w:vertAlign w:val="superscript"/>
          <w:lang w:val="en-US" w:eastAsia="ko-KR"/>
        </w:rPr>
        <w:t>2</w:t>
      </w:r>
      <w:r>
        <w:rPr>
          <w:rFonts w:ascii="Times New Roman" w:eastAsia="Malgun Gothic" w:hAnsi="Times New Roman" w:cs="Times New Roman"/>
          <w:szCs w:val="26"/>
          <w:lang w:val="en-US" w:eastAsia="ko-KR"/>
        </w:rPr>
        <w:t>.yr</w:t>
      </w:r>
      <w:proofErr w:type="gramEnd"/>
      <w:r>
        <w:rPr>
          <w:rFonts w:ascii="Times New Roman" w:eastAsia="Malgun Gothic" w:hAnsi="Times New Roman" w:cs="Times New Roman"/>
          <w:szCs w:val="26"/>
          <w:lang w:val="en-US" w:eastAsia="ko-KR"/>
        </w:rPr>
        <w:t xml:space="preserve"> for P losses due to the soil erosion. </w:t>
      </w:r>
    </w:p>
    <w:p w14:paraId="4FDE3EB9" w14:textId="77777777" w:rsidR="0069424B" w:rsidRPr="00F37CBC" w:rsidRDefault="0069424B" w:rsidP="0069424B">
      <w:pPr>
        <w:rPr>
          <w:rFonts w:ascii="Times New Roman" w:eastAsia="Malgun Gothic" w:hAnsi="Times New Roman" w:cs="Times New Roman"/>
          <w:b/>
          <w:bCs/>
          <w:szCs w:val="26"/>
          <w:lang w:val="en-US" w:eastAsia="ko-KR"/>
        </w:rPr>
      </w:pPr>
      <w:r w:rsidRPr="00F37CBC">
        <w:rPr>
          <w:rFonts w:ascii="Times New Roman" w:eastAsia="Malgun Gothic" w:hAnsi="Times New Roman" w:cs="Times New Roman"/>
          <w:b/>
          <w:bCs/>
          <w:szCs w:val="26"/>
          <w:lang w:val="en-US" w:eastAsia="ko-KR"/>
        </w:rPr>
        <w:t>Water use</w:t>
      </w:r>
    </w:p>
    <w:p w14:paraId="2BA81B70" w14:textId="25DCA15A" w:rsidR="0069424B" w:rsidRDefault="0069424B" w:rsidP="0069424B">
      <w:pPr>
        <w:rPr>
          <w:rFonts w:ascii="Times New Roman" w:hAnsi="Times New Roman" w:cs="Times New Roman"/>
          <w:bCs/>
        </w:rPr>
      </w:pPr>
      <w:r>
        <w:rPr>
          <w:rFonts w:ascii="Times New Roman" w:hAnsi="Times New Roman" w:cs="Times New Roman"/>
          <w:bCs/>
        </w:rPr>
        <w:t>LC-IMPACT quantifies the impacts of water consumption on ecosystem at the endpoint level as damage to ecosystem quality, expressed in the potentially disappeared fraction of species (</w:t>
      </w:r>
      <w:r w:rsidRPr="001C182E">
        <w:rPr>
          <w:rFonts w:ascii="Times New Roman" w:hAnsi="Times New Roman" w:cs="Times New Roman"/>
          <w:bCs/>
        </w:rPr>
        <w:t>PDF). The</w:t>
      </w:r>
      <w:r>
        <w:rPr>
          <w:rFonts w:ascii="Times New Roman" w:hAnsi="Times New Roman" w:cs="Times New Roman"/>
          <w:bCs/>
        </w:rPr>
        <w:t xml:space="preserve"> method distinguishes impacts on aquatic and riparian habitats from terrestrial habitats. Impacts are quantified using taxon-specific CFs for amphibians, reptiles, birds, and mammals. The fate factor represents the potential reduction in wetland area per unit of water consumed (m</w:t>
      </w:r>
      <w:proofErr w:type="gramStart"/>
      <w:r>
        <w:rPr>
          <w:rFonts w:ascii="Times New Roman" w:hAnsi="Times New Roman" w:cs="Times New Roman"/>
          <w:bCs/>
          <w:vertAlign w:val="superscript"/>
        </w:rPr>
        <w:t>2</w:t>
      </w:r>
      <w:r>
        <w:rPr>
          <w:rFonts w:ascii="Times New Roman" w:hAnsi="Times New Roman" w:cs="Times New Roman"/>
          <w:bCs/>
        </w:rPr>
        <w:t>.yr</w:t>
      </w:r>
      <w:proofErr w:type="gramEnd"/>
      <w:r>
        <w:rPr>
          <w:rFonts w:ascii="Times New Roman" w:hAnsi="Times New Roman" w:cs="Times New Roman"/>
          <w:bCs/>
        </w:rPr>
        <w:t>/m</w:t>
      </w:r>
      <w:r>
        <w:rPr>
          <w:rFonts w:ascii="Times New Roman" w:hAnsi="Times New Roman" w:cs="Times New Roman"/>
          <w:bCs/>
          <w:vertAlign w:val="superscript"/>
        </w:rPr>
        <w:t>3</w:t>
      </w:r>
      <w:r>
        <w:rPr>
          <w:rFonts w:ascii="Times New Roman" w:hAnsi="Times New Roman" w:cs="Times New Roman"/>
          <w:bCs/>
        </w:rPr>
        <w:t>) and is derived from the hydrological models that distinguish between surface-water-fed and groundwater-fed wetlands. Surface water consumption affects wetlands through reduced inflow volumes, whereas groundwater abstraction affects wetlands through groundwater table drawdown. Fate factors are calculated individually for more than 20,000 wetlands globally and spatially assigned to watersheds based on upstream-downstream relationships. The effect factor quantifies biodiversity loss per unit of wetland area lost (species equivalents/m</w:t>
      </w:r>
      <w:r>
        <w:rPr>
          <w:rFonts w:ascii="Times New Roman" w:hAnsi="Times New Roman" w:cs="Times New Roman"/>
          <w:bCs/>
          <w:vertAlign w:val="superscript"/>
        </w:rPr>
        <w:t>2</w:t>
      </w:r>
      <w:r>
        <w:rPr>
          <w:rFonts w:ascii="Times New Roman" w:hAnsi="Times New Roman" w:cs="Times New Roman"/>
          <w:bCs/>
        </w:rPr>
        <w:t>), derived by the species-area relationships, taxon-specific species richness data, and vulnerability scores. Endpoint results are normalized to global species richness and presented as PDF.yr/</w:t>
      </w:r>
      <w:r w:rsidRPr="00602794">
        <w:rPr>
          <w:rFonts w:ascii="Times New Roman" w:hAnsi="Times New Roman" w:cs="Times New Roman"/>
          <w:bCs/>
        </w:rPr>
        <w:t xml:space="preserve"> </w:t>
      </w:r>
      <w:r>
        <w:rPr>
          <w:rFonts w:ascii="Times New Roman" w:hAnsi="Times New Roman" w:cs="Times New Roman"/>
          <w:bCs/>
        </w:rPr>
        <w:t>m</w:t>
      </w:r>
      <w:proofErr w:type="gramStart"/>
      <w:r>
        <w:rPr>
          <w:rFonts w:ascii="Times New Roman" w:hAnsi="Times New Roman" w:cs="Times New Roman"/>
          <w:bCs/>
          <w:vertAlign w:val="superscript"/>
        </w:rPr>
        <w:t>3..</w:t>
      </w:r>
      <w:proofErr w:type="gramEnd"/>
      <w:r>
        <w:rPr>
          <w:rFonts w:ascii="Times New Roman" w:hAnsi="Times New Roman" w:cs="Times New Roman"/>
          <w:bCs/>
          <w:vertAlign w:val="superscript"/>
        </w:rPr>
        <w:t xml:space="preserve"> </w:t>
      </w:r>
    </w:p>
    <w:p w14:paraId="6B316C47" w14:textId="77777777" w:rsidR="0069424B" w:rsidRPr="00DC49AA" w:rsidRDefault="0069424B" w:rsidP="0069424B">
      <w:pPr>
        <w:rPr>
          <w:rFonts w:ascii="Times New Roman" w:hAnsi="Times New Roman" w:cs="Times New Roman"/>
          <w:bCs/>
        </w:rPr>
      </w:pPr>
      <w:r>
        <w:rPr>
          <w:rFonts w:ascii="Times New Roman" w:hAnsi="Times New Roman" w:cs="Times New Roman"/>
          <w:bCs/>
        </w:rPr>
        <w:t>For terrestrial ecosystems, impacts are assessed for vascular plants at the watershed level. The fate factor is calculated as the inverse of spatially differentiated precipitation and represents the area-time affected by a given volume of water consumption. Plant species losses are normalized using global vascular plant richness, and CFs are expressed in PDF.yr</w:t>
      </w:r>
      <w:r w:rsidRPr="00F37CBC">
        <w:rPr>
          <w:rFonts w:ascii="Times New Roman" w:hAnsi="Times New Roman" w:cs="Times New Roman"/>
          <w:bCs/>
          <w:lang w:val="en-US"/>
        </w:rPr>
        <w:t>/</w:t>
      </w:r>
      <w:r>
        <w:rPr>
          <w:rFonts w:ascii="Times New Roman" w:hAnsi="Times New Roman" w:cs="Times New Roman"/>
          <w:bCs/>
        </w:rPr>
        <w:t>m</w:t>
      </w:r>
      <w:r>
        <w:rPr>
          <w:rFonts w:ascii="Times New Roman" w:hAnsi="Times New Roman" w:cs="Times New Roman"/>
          <w:bCs/>
          <w:vertAlign w:val="superscript"/>
        </w:rPr>
        <w:t>3</w:t>
      </w:r>
      <w:r>
        <w:rPr>
          <w:rFonts w:ascii="Times New Roman" w:hAnsi="Times New Roman" w:cs="Times New Roman"/>
          <w:bCs/>
        </w:rPr>
        <w:t xml:space="preserve">. </w:t>
      </w:r>
      <w:r>
        <w:rPr>
          <w:rFonts w:ascii="Times New Roman" w:hAnsi="Times New Roman" w:cs="Times New Roman"/>
          <w:bCs/>
          <w:vertAlign w:val="superscript"/>
        </w:rPr>
        <w:t xml:space="preserve"> </w:t>
      </w:r>
      <w:r>
        <w:rPr>
          <w:rFonts w:ascii="Times New Roman" w:hAnsi="Times New Roman" w:cs="Times New Roman"/>
          <w:bCs/>
        </w:rPr>
        <w:t>Final CFs are obtained by aggregating aquatic and terrestrial impacts, applying equal weighting between aggregated animal taxa and vascular plants.</w:t>
      </w:r>
    </w:p>
    <w:p w14:paraId="6213E2C4" w14:textId="77777777" w:rsidR="0069424B" w:rsidRDefault="0069424B" w:rsidP="0069424B">
      <w:pPr>
        <w:rPr>
          <w:rFonts w:ascii="Times New Roman" w:hAnsi="Times New Roman" w:cs="Times New Roman"/>
          <w:b/>
          <w:u w:val="single"/>
        </w:rPr>
      </w:pPr>
      <w:r>
        <w:rPr>
          <w:rFonts w:ascii="Times New Roman" w:hAnsi="Times New Roman" w:cs="Times New Roman"/>
          <w:b/>
          <w:u w:val="single"/>
        </w:rPr>
        <w:t>Climate change</w:t>
      </w:r>
    </w:p>
    <w:p w14:paraId="2FEF6686" w14:textId="09860FD8" w:rsidR="0069424B" w:rsidRDefault="0069424B" w:rsidP="0069424B">
      <w:pPr>
        <w:rPr>
          <w:rFonts w:ascii="Times New Roman" w:hAnsi="Times New Roman" w:cs="Times New Roman"/>
          <w:bCs/>
          <w:lang w:val="en-US"/>
        </w:rPr>
      </w:pPr>
      <w:r>
        <w:rPr>
          <w:rFonts w:ascii="Times New Roman" w:hAnsi="Times New Roman" w:cs="Times New Roman"/>
          <w:bCs/>
          <w:lang w:val="en-US"/>
        </w:rPr>
        <w:t xml:space="preserve">Climate change impacts on ecosystem quality are modeled using a global cause-effect pathway that links greenhouse gas </w:t>
      </w:r>
      <w:r w:rsidRPr="00F37CBC">
        <w:rPr>
          <w:rFonts w:ascii="Times New Roman" w:hAnsi="Times New Roman" w:cs="Times New Roman"/>
          <w:bCs/>
          <w:lang w:val="en-US"/>
        </w:rPr>
        <w:t>(GHG</w:t>
      </w:r>
      <w:r>
        <w:rPr>
          <w:rFonts w:ascii="Times New Roman" w:hAnsi="Times New Roman" w:cs="Times New Roman"/>
          <w:bCs/>
          <w:lang w:val="en-US"/>
        </w:rPr>
        <w:t xml:space="preserve">) emissions to biodiversity loss through temperature-driven ecological responses. The calculation is non-spatially differentiated, as radiative forcing and the resulting temperature increases are assumed to be independent of the emission location. Endpoint CFs are expressed as PDF.yr/kg GHG. The conversion from GHG emissions to temperature change is based on IPCC Absolute Global Warming Potentials, using a 100-year </w:t>
      </w:r>
      <w:r w:rsidRPr="00F37CBC">
        <w:rPr>
          <w:rFonts w:ascii="Times New Roman" w:hAnsi="Times New Roman" w:cs="Times New Roman"/>
          <w:bCs/>
          <w:lang w:val="en-US"/>
        </w:rPr>
        <w:t>t</w:t>
      </w:r>
      <w:r>
        <w:rPr>
          <w:rFonts w:ascii="Times New Roman" w:hAnsi="Times New Roman" w:cs="Times New Roman"/>
          <w:bCs/>
          <w:lang w:val="en-US"/>
        </w:rPr>
        <w:t>ime horizon as the default. The calculation uses temperature change (</w:t>
      </w:r>
      <w:r w:rsidRPr="000B76D5">
        <w:rPr>
          <w:rFonts w:ascii="Times New Roman" w:hAnsi="Times New Roman" w:cs="Times New Roman"/>
          <w:bCs/>
          <w:lang w:val="en-US"/>
        </w:rPr>
        <w:t>°C</w:t>
      </w:r>
      <w:r>
        <w:rPr>
          <w:rFonts w:ascii="Times New Roman" w:hAnsi="Times New Roman" w:cs="Times New Roman"/>
          <w:bCs/>
          <w:lang w:val="en-US"/>
        </w:rPr>
        <w:t>/kg) = Global Warming Potential of GHG (kg CO</w:t>
      </w:r>
      <w:r>
        <w:rPr>
          <w:rFonts w:ascii="Times New Roman" w:hAnsi="Times New Roman" w:cs="Times New Roman"/>
          <w:bCs/>
          <w:vertAlign w:val="subscript"/>
          <w:lang w:val="en-US"/>
        </w:rPr>
        <w:t>2</w:t>
      </w:r>
      <w:r>
        <w:rPr>
          <w:rFonts w:ascii="Times New Roman" w:hAnsi="Times New Roman" w:cs="Times New Roman"/>
          <w:bCs/>
          <w:lang w:val="en-US"/>
        </w:rPr>
        <w:t xml:space="preserve">eq) over years </w:t>
      </w:r>
      <w:r w:rsidRPr="00B3197E">
        <w:rPr>
          <w:rFonts w:ascii="Times New Roman" w:eastAsiaTheme="majorEastAsia" w:hAnsi="Times New Roman" w:cs="Times New Roman"/>
          <w:szCs w:val="26"/>
        </w:rPr>
        <w:t>×</w:t>
      </w:r>
      <w:r>
        <w:rPr>
          <w:rFonts w:ascii="Times New Roman" w:eastAsiaTheme="majorEastAsia" w:hAnsi="Times New Roman" w:cs="Times New Roman"/>
          <w:szCs w:val="26"/>
        </w:rPr>
        <w:t xml:space="preserve"> temperature change caused by 1kg of CO</w:t>
      </w:r>
      <w:r>
        <w:rPr>
          <w:rFonts w:ascii="Times New Roman" w:eastAsiaTheme="majorEastAsia" w:hAnsi="Times New Roman" w:cs="Times New Roman"/>
          <w:szCs w:val="26"/>
          <w:vertAlign w:val="subscript"/>
        </w:rPr>
        <w:t>2</w:t>
      </w:r>
      <w:r>
        <w:rPr>
          <w:rFonts w:ascii="Times New Roman" w:eastAsiaTheme="majorEastAsia" w:hAnsi="Times New Roman" w:cs="Times New Roman"/>
          <w:szCs w:val="26"/>
        </w:rPr>
        <w:t>.</w:t>
      </w:r>
      <w:r>
        <w:rPr>
          <w:rFonts w:ascii="Times New Roman" w:hAnsi="Times New Roman" w:cs="Times New Roman"/>
          <w:bCs/>
          <w:lang w:val="en-US"/>
        </w:rPr>
        <w:t xml:space="preserve"> The resulting temperature increase is translated into ecosystem damage using effect factors (PDF/</w:t>
      </w:r>
      <w:r w:rsidRPr="000B76D5">
        <w:t xml:space="preserve"> </w:t>
      </w:r>
      <w:r w:rsidRPr="000B76D5">
        <w:rPr>
          <w:rFonts w:ascii="Times New Roman" w:hAnsi="Times New Roman" w:cs="Times New Roman"/>
          <w:bCs/>
          <w:lang w:val="en-US"/>
        </w:rPr>
        <w:t>°C</w:t>
      </w:r>
      <w:r>
        <w:rPr>
          <w:rFonts w:ascii="Times New Roman" w:hAnsi="Times New Roman" w:cs="Times New Roman"/>
          <w:bCs/>
          <w:lang w:val="en-US"/>
        </w:rPr>
        <w:t xml:space="preserve">) from </w:t>
      </w:r>
      <w:r w:rsidR="00DB2871">
        <w:rPr>
          <w:rFonts w:ascii="Times New Roman" w:hAnsi="Times New Roman" w:cs="Times New Roman"/>
          <w:bCs/>
          <w:lang w:val="en-US"/>
        </w:rPr>
        <w:fldChar w:fldCharType="begin"/>
      </w:r>
      <w:r w:rsidR="00DB2871">
        <w:rPr>
          <w:rFonts w:ascii="Times New Roman" w:hAnsi="Times New Roman" w:cs="Times New Roman"/>
          <w:bCs/>
          <w:lang w:val="en-US"/>
        </w:rPr>
        <w:instrText xml:space="preserve"> ADDIN ZOTERO_ITEM CSL_CITATION {"citationID":"rjkl0pkY","properties":{"formattedCitation":"(De Schryver et al., 2009, 2011)","plainCitation":"(De Schryver et al., 2009, 2011)","noteIndex":0},"citationItems":[{"id":1018,"uris":["http://zotero.org/users/13127843/items/MYIT78VF"],"itemData":{"id":1018,"type":"article-journal","abstract":"Human and ecosystem health damage due to greenhouse gas (GHG) emissions is generally poorly quantified in the life cycle assessment of products, preventing an integrated comparison of the importance of GHGs with other stressor types, such as ozone depletion and acidifying emissions. In this study, we derived new characterization factors for 63 GHGs that quantify the impact of an emission change on human and ecosystem health damage. For human health damage, the Disability Adjusted Life Years (DALYs) per unit emission related to malaria, diarrhea, malnutrition, drowning, and cardio-vascular diseases were quantified. For ecosystem health damage, the Potentially Disappeared Fraction (PDF) over space and time of various species groups, including plants, butterflies, birds, and mammals, per unit emission was calculated. The influence of value choices in the modeling procedure was analyzed by defining three coherent scenarios, based on Cultural theory perspectives. It was found that the characterization factor for human health damage by carbon dioxide (CO2) ranges from 1.1 × 10−2 to 1.8 × 10+1 DALY per kton of emission, while the characterization factor for ecosystem damage by CO2 ranges from 5.4 × 10−2 to 1.2 × 10+1 disappeared fraction of species over space and time ((km2·year)/kton), depending on the scenario chosen. The characterization factor of a GHG can change up to 4 orders of magnitude, depending on the scenario. The scenario-specific differences are mainly explained by the choice for a specific time horizon and stresses the importance of dealing with value choices in the life cycle impact assessment of GHG emissions.","container-title":"Environmental Science &amp; Technology","DOI":"10.1021/es800456m","ISSN":"0013-936X","issue":"6","journalAbbreviation":"Environ. Sci. Technol.","note":"publisher: American Chemical Society","page":"1689-1695","source":"ACS Publications","title":"Characterization Factors for Global Warming in Life Cycle Assessment Based on Damages to Humans and Ecosystems","volume":"43","author":[{"family":"De Schryver","given":"An M."},{"family":"Brakkee","given":"Karin W."},{"family":"Goedkoop","given":"Mark J."},{"family":"Huijbregts","given":"Mark A. J."}],"issued":{"date-parts":[["2009",3,15]]}}},{"id":952,"uris":["http://zotero.org/users/13127843/items/BW6UD8WP"],"itemData":{"id":952,"type":"article-journal","abstract":"This article investigates how value choices in life cycle impact assessment can influence characterization factors (CFs) for human health (expressed as disability-adjusted life years [DALYs]). The Cultural Theory is used to define sets of value choices in the calculation of CFs, reflecting the individualist, hierarchist, and egalitarian perspectives. CFs were calculated for interventions related to the following impact categories: water scarcity, tropospheric ozone formation, particulate matter formation, human toxicity, ionizing radiation, stratospheric ozone depletion, and climate change. With the Cultural Theory as a framework, we show that individualist, hierarchist, and egalitarian perspectives can lead to CFs that vary up to six orders of magnitude. For persistent substances, the choice in time horizon explains the differences among perspectives, whereas for nonpersistent substances, the choice in age weighting and discount rate of DALY and the type of effects or exposure routes account for differences in CFs. The calculated global impact varies by two orders of magnitude, depending on the perspective selected, and derives mainly from particulate matter formation and water scarcity for the individualist perspective and from climate change for the egalitarian perspective. Our results stress the importance of dealing with value choices in life cycle impact assessment and suggest further research for analyzing the practical consequences for life cycle assessment results.","container-title":"Journal of Industrial Ecology","DOI":"10.1111/j.1530-9290.2011.00371.x","ISSN":"1530-9290","issue":"5","language":"en","license":"© 2011 by Yale University","note":"_eprint: https://onlinelibrary.wiley.com/doi/pdf/10.1111/j.1530-9290.2011.00371.x","page":"796-815","source":"Wiley Online Library","title":"Value Choices in Life Cycle Impact Assessment of Stressors Causing Human Health Damage","volume":"15","author":[{"family":"De Schryver","given":"An M."},{"family":"Zelm","given":"Rosalie","non-dropping-particle":"van"},{"family":"Humbert","given":"Sebastien"},{"family":"Pfister","given":"Stephan"},{"family":"McKone","given":"Thomas E."},{"family":"Huijbregts","given":"Mark A. J."}],"issued":{"date-parts":[["2011"]]}}}],"schema":"https://github.com/citation-style-language/schema/raw/master/csl-citation.json"} </w:instrText>
      </w:r>
      <w:r w:rsidR="00DB2871">
        <w:rPr>
          <w:rFonts w:ascii="Times New Roman" w:hAnsi="Times New Roman" w:cs="Times New Roman"/>
          <w:bCs/>
          <w:lang w:val="en-US"/>
        </w:rPr>
        <w:fldChar w:fldCharType="separate"/>
      </w:r>
      <w:r w:rsidR="00DB2871" w:rsidRPr="00DB2871">
        <w:rPr>
          <w:rFonts w:ascii="Times New Roman" w:hAnsi="Times New Roman" w:cs="Times New Roman"/>
          <w:lang w:val="en-US"/>
        </w:rPr>
        <w:t>(De Schryver et al., 2009, 2011)</w:t>
      </w:r>
      <w:r w:rsidR="00DB2871">
        <w:rPr>
          <w:rFonts w:ascii="Times New Roman" w:hAnsi="Times New Roman" w:cs="Times New Roman"/>
          <w:bCs/>
          <w:lang w:val="en-US"/>
        </w:rPr>
        <w:fldChar w:fldCharType="end"/>
      </w:r>
      <w:r w:rsidR="00DB2871">
        <w:rPr>
          <w:rFonts w:ascii="Times New Roman" w:hAnsi="Times New Roman" w:cs="Times New Roman"/>
          <w:bCs/>
          <w:lang w:val="en-US"/>
        </w:rPr>
        <w:t xml:space="preserve"> </w:t>
      </w:r>
      <w:r>
        <w:rPr>
          <w:rFonts w:ascii="Times New Roman" w:hAnsi="Times New Roman" w:cs="Times New Roman"/>
          <w:bCs/>
          <w:lang w:val="en-US"/>
        </w:rPr>
        <w:t>and</w:t>
      </w:r>
      <w:r w:rsidR="00DB2871">
        <w:rPr>
          <w:rFonts w:ascii="Times New Roman" w:hAnsi="Times New Roman" w:cs="Times New Roman"/>
          <w:bCs/>
          <w:lang w:val="en-US"/>
        </w:rPr>
        <w:t xml:space="preserve"> </w:t>
      </w:r>
      <w:r w:rsidR="00DB2871">
        <w:rPr>
          <w:rFonts w:ascii="Times New Roman" w:hAnsi="Times New Roman" w:cs="Times New Roman"/>
          <w:bCs/>
          <w:lang w:val="en-US"/>
        </w:rPr>
        <w:fldChar w:fldCharType="begin"/>
      </w:r>
      <w:r w:rsidR="00DB2871">
        <w:rPr>
          <w:rFonts w:ascii="Times New Roman" w:hAnsi="Times New Roman" w:cs="Times New Roman"/>
          <w:bCs/>
          <w:lang w:val="en-US"/>
        </w:rPr>
        <w:instrText xml:space="preserve"> ADDIN ZOTERO_ITEM CSL_CITATION {"citationID":"4WHkhZkD","properties":{"formattedCitation":"(Hanafiah et al., 2011)","plainCitation":"(Hanafiah et al., 2011)","noteIndex":0},"citationItems":[{"id":934,"uris":["http://zotero.org/users/13127843/items/8MN8ZKK6"],"itemData":{"id":934,"type":"article-journal","abstract":"Human-induced changes in water consumption and global warming are likely to reduce the species richness of freshwater ecosystems. So far, these impacts have not been addressed in the context of life cycle assessment (LCA). Here, we derived characterization factors for water consumption and global warming based on freshwater fish species loss. Calculation of characterization factors for potential freshwater fish losses from water consumption were estimated using a generic species–river discharge curve for 214 global river basins. We also derived characterization factors for potential freshwater fish species losses per unit of greenhouse gas emission. Based on five global climate scenarios, characterization factors for 63 greenhouse gas emissions were calculated. Depending on the river considered, characterization factors for water consumption can differ up to 3 orders of magnitude. Characterization factors for greenhouse gas emissions can vary up to 5 orders of magnitude, depending on the atmospheric residence time and radiative forcing efficiency of greenhouse gas emissions. An emission of 1 ton of CO2 is expected to cause the same impact on potential fish species disappearance as the water consumption of 10–1000 m3, depending on the river basin considered. Our results make it possible to compare the impact of water consumption with greenhouse gas emissions.","container-title":"Environmental Science &amp; Technology","DOI":"10.1021/es1039634","ISSN":"0013-936X","issue":"12","journalAbbreviation":"Environ. Sci. Technol.","note":"publisher: American Chemical Society","page":"5272-5278","source":"ACS Publications","title":"Characterization Factors for Water Consumption and Greenhouse Gas Emissions Based on Freshwater Fish Species Extinction","volume":"45","author":[{"family":"Hanafiah","given":"Marlia M."},{"family":"Xenopoulos","given":"Marguerite A."},{"family":"Pfister","given":"Stephan"},{"family":"Leuven","given":"Rob S. E. W."},{"family":"Huijbregts","given":"Mark A. J."}],"issued":{"date-parts":[["2011",6,15]]}}}],"schema":"https://github.com/citation-style-language/schema/raw/master/csl-citation.json"} </w:instrText>
      </w:r>
      <w:r w:rsidR="00DB2871">
        <w:rPr>
          <w:rFonts w:ascii="Times New Roman" w:hAnsi="Times New Roman" w:cs="Times New Roman"/>
          <w:bCs/>
          <w:lang w:val="en-US"/>
        </w:rPr>
        <w:fldChar w:fldCharType="separate"/>
      </w:r>
      <w:r w:rsidR="00DB2871" w:rsidRPr="00DB2871">
        <w:rPr>
          <w:rFonts w:ascii="Times New Roman" w:hAnsi="Times New Roman" w:cs="Times New Roman"/>
          <w:lang w:val="en-US"/>
        </w:rPr>
        <w:t>(Hanafiah et al., 2011)</w:t>
      </w:r>
      <w:r w:rsidR="00DB2871">
        <w:rPr>
          <w:rFonts w:ascii="Times New Roman" w:hAnsi="Times New Roman" w:cs="Times New Roman"/>
          <w:bCs/>
          <w:lang w:val="en-US"/>
        </w:rPr>
        <w:fldChar w:fldCharType="end"/>
      </w:r>
      <w:r>
        <w:rPr>
          <w:rFonts w:ascii="Times New Roman" w:hAnsi="Times New Roman" w:cs="Times New Roman"/>
          <w:bCs/>
          <w:lang w:val="en-US"/>
        </w:rPr>
        <w:t xml:space="preserve">. </w:t>
      </w:r>
    </w:p>
    <w:p w14:paraId="0E3CFD0C" w14:textId="77777777" w:rsidR="0069424B" w:rsidRDefault="0069424B" w:rsidP="0069424B">
      <w:pPr>
        <w:rPr>
          <w:rFonts w:ascii="Times New Roman" w:hAnsi="Times New Roman" w:cs="Times New Roman"/>
          <w:bCs/>
          <w:lang w:val="en-US"/>
        </w:rPr>
      </w:pPr>
      <w:r>
        <w:rPr>
          <w:rFonts w:ascii="Times New Roman" w:hAnsi="Times New Roman" w:cs="Times New Roman"/>
          <w:bCs/>
          <w:lang w:val="en-US"/>
        </w:rPr>
        <w:t xml:space="preserve">For terrestrial ecosystems, effect factors represent projected species loss per degree of global temperature increase across taxonomic groups (mammals, birds, frogs, reptiles, butterflies and plants). </w:t>
      </w:r>
      <w:r>
        <w:rPr>
          <w:rFonts w:ascii="Times New Roman" w:hAnsi="Times New Roman" w:cs="Times New Roman"/>
          <w:bCs/>
          <w:lang w:val="en-US"/>
        </w:rPr>
        <w:lastRenderedPageBreak/>
        <w:t xml:space="preserve">The effect factor is calculated by the temperature-dependent species loss rate (fraction of species lost per </w:t>
      </w:r>
      <w:r w:rsidRPr="000B76D5">
        <w:rPr>
          <w:rFonts w:ascii="Times New Roman" w:hAnsi="Times New Roman" w:cs="Times New Roman"/>
          <w:bCs/>
          <w:lang w:val="en-US"/>
        </w:rPr>
        <w:t>°C</w:t>
      </w:r>
      <w:r>
        <w:rPr>
          <w:rFonts w:ascii="Times New Roman" w:hAnsi="Times New Roman" w:cs="Times New Roman"/>
          <w:bCs/>
          <w:lang w:val="en-US"/>
        </w:rPr>
        <w:t xml:space="preserve">) within species group </w:t>
      </w:r>
      <w:r w:rsidRPr="00B3197E">
        <w:rPr>
          <w:rFonts w:ascii="Times New Roman" w:eastAsiaTheme="majorEastAsia" w:hAnsi="Times New Roman" w:cs="Times New Roman"/>
          <w:szCs w:val="26"/>
        </w:rPr>
        <w:t>×</w:t>
      </w:r>
      <w:r>
        <w:rPr>
          <w:rFonts w:ascii="Times New Roman" w:eastAsiaTheme="majorEastAsia" w:hAnsi="Times New Roman" w:cs="Times New Roman"/>
          <w:szCs w:val="26"/>
        </w:rPr>
        <w:t xml:space="preserve"> regional and taxon-specific species richness </w:t>
      </w:r>
      <w:r w:rsidRPr="00B3197E">
        <w:rPr>
          <w:rFonts w:ascii="Times New Roman" w:eastAsiaTheme="majorEastAsia" w:hAnsi="Times New Roman" w:cs="Times New Roman"/>
          <w:szCs w:val="26"/>
        </w:rPr>
        <w:t>×</w:t>
      </w:r>
      <w:r>
        <w:rPr>
          <w:rFonts w:ascii="Times New Roman" w:eastAsiaTheme="majorEastAsia" w:hAnsi="Times New Roman" w:cs="Times New Roman"/>
          <w:szCs w:val="26"/>
        </w:rPr>
        <w:t xml:space="preserve"> sum across all regions and taxonomic groups </w:t>
      </w:r>
      <w:r w:rsidRPr="000F5339">
        <w:rPr>
          <w:rFonts w:ascii="Times New Roman" w:eastAsiaTheme="majorEastAsia" w:hAnsi="Times New Roman" w:cs="Times New Roman"/>
          <w:szCs w:val="26"/>
        </w:rPr>
        <w:t>÷</w:t>
      </w:r>
      <w:r>
        <w:rPr>
          <w:rFonts w:ascii="Times New Roman" w:eastAsiaTheme="majorEastAsia" w:hAnsi="Times New Roman" w:cs="Times New Roman"/>
          <w:szCs w:val="26"/>
        </w:rPr>
        <w:t xml:space="preserve"> total global species richness. </w:t>
      </w:r>
    </w:p>
    <w:p w14:paraId="54C46B15" w14:textId="77777777" w:rsidR="0069424B" w:rsidRPr="00F37CBC" w:rsidRDefault="0069424B" w:rsidP="0069424B">
      <w:pPr>
        <w:rPr>
          <w:rFonts w:ascii="Times New Roman" w:eastAsia="Batang" w:hAnsi="Times New Roman" w:cs="Times New Roman"/>
          <w:bCs/>
          <w:lang w:val="en-US"/>
        </w:rPr>
      </w:pPr>
      <w:r>
        <w:rPr>
          <w:rFonts w:ascii="Times New Roman" w:hAnsi="Times New Roman" w:cs="Times New Roman"/>
          <w:bCs/>
          <w:lang w:val="en-US"/>
        </w:rPr>
        <w:t xml:space="preserve">For freshwater ecosystems, effect factors link temperature-induced changes in river discharge to losses in fish species richness, normalized to global species richness. Ecosystem damages are aggregated globally. </w:t>
      </w:r>
    </w:p>
    <w:p w14:paraId="0E4CE78A" w14:textId="30AD1168" w:rsidR="0069424B" w:rsidRPr="00EB5255" w:rsidRDefault="0069424B" w:rsidP="0069424B">
      <w:pPr>
        <w:spacing w:before="240"/>
        <w:jc w:val="both"/>
        <w:rPr>
          <w:rFonts w:ascii="Times New Roman" w:eastAsiaTheme="majorEastAsia" w:hAnsi="Times New Roman" w:cs="Times New Roman"/>
          <w:szCs w:val="28"/>
        </w:rPr>
      </w:pPr>
      <w:r w:rsidRPr="00EB5255">
        <w:rPr>
          <w:rFonts w:ascii="Times New Roman" w:eastAsiaTheme="majorEastAsia" w:hAnsi="Times New Roman" w:cs="Times New Roman"/>
          <w:szCs w:val="28"/>
        </w:rPr>
        <w:t xml:space="preserve">Further methodological details are documented in LC‑IMPACT project reports and peer‑reviewed publications </w:t>
      </w:r>
      <w:r w:rsidRPr="00DB2871">
        <w:rPr>
          <w:rFonts w:ascii="Times New Roman" w:eastAsiaTheme="majorEastAsia" w:hAnsi="Times New Roman" w:cs="Times New Roman"/>
          <w:szCs w:val="28"/>
        </w:rPr>
        <w:fldChar w:fldCharType="begin"/>
      </w:r>
      <w:r w:rsidR="00DB2871" w:rsidRPr="00DB2871">
        <w:rPr>
          <w:rFonts w:ascii="Times New Roman" w:eastAsiaTheme="majorEastAsia" w:hAnsi="Times New Roman" w:cs="Times New Roman"/>
          <w:szCs w:val="28"/>
        </w:rPr>
        <w:instrText xml:space="preserve"> ADDIN ZOTERO_ITEM CSL_CITATION {"citationID":"05uzXqwE","properties":{"formattedCitation":"(Verones et al., 2020)","plainCitation":"(Verones et al., 2020)","noteIndex":0},"citationItems":[{"id":631,"uris":["http://zotero.org/users/13127843/items/LXCUIK73"],"itemData":{"id":631,"type":"article-journal","abstract":"Life cycle impact assessment (LCIA) is a lively field of research, and data and models are continuously improved in terms of impact pathways covered, reliability, and spatial detail. However, many of these advancements are scattered throughout the scientific literature, making it difficult for practitioners to apply the new models. Here, we present the LC-IMPACT method that provides characterization factors at the damage level for 11 impact categories related to three areas of protection (human health, ecosystem quality, natural resources). Human health damage is quantified as disability adjusted life years, damage to ecosystem quality as global species extinction equivalents (based on potentially disappeared fraction of species), and damage to mineral resources as kilogram of extra ore extracted. Seven of the impact categories include spatial differentiation at various levels of spatial scale. The influence of value choices related to the time horizon and the level of scientific evidence of the impacts considered is quantified with four distinct sets of characterization factors. We demonstrate the applicability of the proposed method with an illustrative life cycle assessment example of different fuel options in Europe (petrol or biofuel). Differences between generic and regionalized impacts vary up to two orders of magnitude for some of the selected impact categories, highlighting the importance of spatial detail in LCIA. This article met the requirements for a gold – gold JIE data openness badge described at http://jie.click/badges.","container-title":"Journal of Industrial Ecology","DOI":"10.1111/jiec.13018","ISSN":"1530-9290","issue":"6","language":"en","license":"© 2020 The Authors. Journal of Industrial Ecology published by Wiley Periodicals LLC on behalf of Yale University","note":"_eprint: https://onlinelibrary.wiley.com/doi/pdf/10.1111/jiec.13018","page":"1201-1219","source":"Wiley Online Library","title":"LC-IMPACT: A regionalized life cycle damage assessment method","title-short":"LC-IMPACT","volume":"24","author":[{"family":"Verones","given":"Francesca"},{"family":"Hellweg","given":"Stefanie"},{"family":"Antón","given":"Assumpció"},{"family":"Azevedo","given":"Ligia B."},{"family":"Chaudhary","given":"Abhishek"},{"family":"Cosme","given":"Nuno"},{"family":"Cucurachi","given":"Stefano"},{"family":"Baan","given":"Laura","non-dropping-particle":"de"},{"family":"Dong","given":"Yan"},{"family":"Fantke","given":"Peter"},{"family":"Golsteijn","given":"Laura"},{"family":"Hauschild","given":"Michael"},{"family":"Heijungs","given":"Reinout"},{"family":"Jolliet","given":"Olivier"},{"family":"Juraske","given":"Ronnie"},{"family":"Larsen","given":"Henrik"},{"family":"Laurent","given":"Alexis"},{"family":"Mutel","given":"Christopher L."},{"family":"Margni","given":"Manuele"},{"family":"Núñez","given":"Montserrat"},{"family":"Owsianiak","given":"Mikolaj"},{"family":"Pfister","given":"Stephan"},{"family":"Ponsioen","given":"Tommie"},{"family":"Preiss","given":"Philipp"},{"family":"Rosenbaum","given":"Ralph K."},{"family":"Roy","given":"Pierre-Olivier"},{"family":"Sala","given":"Serenella"},{"family":"Steinmann","given":"Zoran"},{"family":"Zelm","given":"Rosalie","non-dropping-particle":"van"},{"family":"Van Dingenen","given":"Rita"},{"family":"Vieira","given":"Marisa"},{"family":"Huijbregts","given":"Mark A. J."}],"issued":{"date-parts":[["2020"]]}}}],"schema":"https://github.com/citation-style-language/schema/raw/master/csl-citation.json"} </w:instrText>
      </w:r>
      <w:r w:rsidRPr="00DB2871">
        <w:rPr>
          <w:rFonts w:ascii="Times New Roman" w:eastAsiaTheme="majorEastAsia" w:hAnsi="Times New Roman" w:cs="Times New Roman"/>
          <w:szCs w:val="28"/>
        </w:rPr>
        <w:fldChar w:fldCharType="separate"/>
      </w:r>
      <w:r w:rsidR="00DB2871" w:rsidRPr="00DB2871">
        <w:rPr>
          <w:rFonts w:ascii="Times New Roman" w:eastAsiaTheme="majorEastAsia" w:hAnsi="Times New Roman" w:cs="Times New Roman"/>
          <w:szCs w:val="28"/>
        </w:rPr>
        <w:t>(Verones et al., 2020)</w:t>
      </w:r>
      <w:r w:rsidRPr="00DB2871">
        <w:rPr>
          <w:rFonts w:ascii="Times New Roman" w:eastAsiaTheme="majorEastAsia" w:hAnsi="Times New Roman" w:cs="Times New Roman"/>
          <w:szCs w:val="28"/>
        </w:rPr>
        <w:fldChar w:fldCharType="end"/>
      </w:r>
      <w:r w:rsidRPr="00DB2871">
        <w:rPr>
          <w:rFonts w:ascii="Times New Roman" w:eastAsiaTheme="majorEastAsia" w:hAnsi="Times New Roman" w:cs="Times New Roman"/>
          <w:szCs w:val="28"/>
        </w:rPr>
        <w:t>.</w:t>
      </w:r>
    </w:p>
    <w:p w14:paraId="375B439E" w14:textId="77777777" w:rsidR="0069424B" w:rsidRDefault="0069424B" w:rsidP="0069424B">
      <w:pPr>
        <w:pStyle w:val="berschrift3"/>
        <w:spacing w:after="240"/>
        <w:rPr>
          <w:rFonts w:ascii="Times New Roman" w:hAnsi="Times New Roman" w:cs="Times New Roman"/>
          <w:b/>
          <w:color w:val="auto"/>
          <w:sz w:val="22"/>
          <w:u w:val="single"/>
        </w:rPr>
      </w:pPr>
      <w:r w:rsidRPr="000A46F1">
        <w:rPr>
          <w:rFonts w:ascii="Times New Roman" w:hAnsi="Times New Roman" w:cs="Times New Roman"/>
          <w:b/>
          <w:color w:val="auto"/>
          <w:sz w:val="22"/>
          <w:u w:val="single"/>
        </w:rPr>
        <w:t>ReCiPe2016</w:t>
      </w:r>
    </w:p>
    <w:p w14:paraId="37753C7B" w14:textId="17859B86" w:rsidR="0069424B" w:rsidRPr="0021476A" w:rsidRDefault="0069424B" w:rsidP="0021476A">
      <w:pPr>
        <w:jc w:val="both"/>
        <w:rPr>
          <w:rFonts w:ascii="Times New Roman" w:hAnsi="Times New Roman" w:cs="Times New Roman"/>
        </w:rPr>
      </w:pPr>
      <w:r w:rsidRPr="00EB5255">
        <w:rPr>
          <w:rFonts w:ascii="Times New Roman" w:hAnsi="Times New Roman" w:cs="Times New Roman"/>
        </w:rPr>
        <w:t xml:space="preserve">Methodologically, ReCiPe2016 provides a complete midpoint‑to‑endpoint framework with explicit value choices (cultural perspectives and time horizons). </w:t>
      </w:r>
      <w:r w:rsidRPr="00EB5255">
        <w:rPr>
          <w:rFonts w:ascii="Times New Roman" w:eastAsiaTheme="majorEastAsia" w:hAnsi="Times New Roman" w:cs="Times New Roman"/>
          <w:szCs w:val="28"/>
        </w:rPr>
        <w:t xml:space="preserve">For our analysis we use the harmonized midpoint–endpoint framework to translate life cycle inventory flows into ecosystem </w:t>
      </w:r>
      <w:r w:rsidRPr="00DB2871">
        <w:rPr>
          <w:rFonts w:ascii="Times New Roman" w:eastAsiaTheme="majorEastAsia" w:hAnsi="Times New Roman" w:cs="Times New Roman"/>
          <w:szCs w:val="28"/>
        </w:rPr>
        <w:t xml:space="preserve">damage (see table </w:t>
      </w:r>
      <w:r w:rsidR="00201E28" w:rsidRPr="00DB2871">
        <w:rPr>
          <w:rFonts w:ascii="Times New Roman" w:eastAsiaTheme="majorEastAsia" w:hAnsi="Times New Roman" w:cs="Times New Roman"/>
          <w:szCs w:val="28"/>
        </w:rPr>
        <w:t>5</w:t>
      </w:r>
      <w:r w:rsidRPr="00DB2871">
        <w:rPr>
          <w:rFonts w:ascii="Times New Roman" w:eastAsiaTheme="majorEastAsia" w:hAnsi="Times New Roman" w:cs="Times New Roman"/>
          <w:szCs w:val="28"/>
        </w:rPr>
        <w:t>). ReCiPe2016 provides three cultural perspectives—Individualist (I), Hierarchist (H) and Egalitarian (E)—that differ in assumed time horizons, plausibility of impact pathways and inclusion of long‑term</w:t>
      </w:r>
      <w:r w:rsidRPr="00EB5255">
        <w:rPr>
          <w:rFonts w:ascii="Times New Roman" w:eastAsiaTheme="majorEastAsia" w:hAnsi="Times New Roman" w:cs="Times New Roman"/>
          <w:szCs w:val="28"/>
        </w:rPr>
        <w:t xml:space="preserve"> effects. In line with common practice, we adopt the Hierarchist perspective with a 100‑year time horizon. Ecosystem endpoint factors in ReCiPe2016 quantify time‑integrated potential species loss caused by midpoint stressors and are expressed in species·yr. In ReCiPe2016, </w:t>
      </w:r>
      <w:r w:rsidRPr="00EB5255">
        <w:rPr>
          <w:rFonts w:ascii="Times New Roman" w:hAnsi="Times New Roman" w:cs="Times New Roman"/>
        </w:rPr>
        <w:t xml:space="preserve">based on </w:t>
      </w:r>
      <w:r w:rsidRPr="00EB5255">
        <w:rPr>
          <w:rFonts w:ascii="Times New Roman" w:eastAsiaTheme="majorEastAsia" w:hAnsi="Times New Roman" w:cs="Times New Roman"/>
          <w:szCs w:val="28"/>
        </w:rPr>
        <w:t xml:space="preserve">global average species densities </w:t>
      </w:r>
      <w:r w:rsidR="00DB2871">
        <w:rPr>
          <w:rFonts w:ascii="Times New Roman" w:eastAsiaTheme="majorEastAsia" w:hAnsi="Times New Roman" w:cs="Times New Roman"/>
          <w:szCs w:val="28"/>
        </w:rPr>
        <w:fldChar w:fldCharType="begin"/>
      </w:r>
      <w:r w:rsidR="00DB2871">
        <w:rPr>
          <w:rFonts w:ascii="Times New Roman" w:eastAsiaTheme="majorEastAsia" w:hAnsi="Times New Roman" w:cs="Times New Roman"/>
          <w:szCs w:val="28"/>
        </w:rPr>
        <w:instrText xml:space="preserve"> ADDIN ZOTERO_ITEM CSL_CITATION {"citationID":"1vtQ8qrm","properties":{"formattedCitation":"(Goedkoop et al., 2009)","plainCitation":"(Goedkoop et al., 2009)","noteIndex":0},"citationItems":[{"id":961,"uris":["http://zotero.org/users/13127843/items/2VYJDW22"],"itemData":{"id":961,"type":"article-journal","source":"ResearchGate","title":"ReCiPE 2008: A life cycle impact assessment method which comprises harmonised category indicators at the midpoint and the endpoint level","title-short":"ReCiPE 2008","author":[{"family":"Goedkoop","given":"Mark"},{"family":"Heijungs","given":"Reinout"},{"family":"Huijbregts","given":"Mark"},{"family":"Schryver","given":"A."},{"family":"Struijs","given":"J."},{"family":"Zelm","given":"R."}],"issued":{"date-parts":[["2009",1,1]]}}}],"schema":"https://github.com/citation-style-language/schema/raw/master/csl-citation.json"} </w:instrText>
      </w:r>
      <w:r w:rsidR="00DB2871">
        <w:rPr>
          <w:rFonts w:ascii="Times New Roman" w:eastAsiaTheme="majorEastAsia" w:hAnsi="Times New Roman" w:cs="Times New Roman"/>
          <w:szCs w:val="28"/>
        </w:rPr>
        <w:fldChar w:fldCharType="separate"/>
      </w:r>
      <w:r w:rsidR="00DB2871" w:rsidRPr="00DB2871">
        <w:rPr>
          <w:rFonts w:ascii="Times New Roman" w:hAnsi="Times New Roman" w:cs="Times New Roman"/>
        </w:rPr>
        <w:t>(Goedkoop et al., 2009)</w:t>
      </w:r>
      <w:r w:rsidR="00DB2871">
        <w:rPr>
          <w:rFonts w:ascii="Times New Roman" w:eastAsiaTheme="majorEastAsia" w:hAnsi="Times New Roman" w:cs="Times New Roman"/>
          <w:szCs w:val="28"/>
        </w:rPr>
        <w:fldChar w:fldCharType="end"/>
      </w:r>
      <w:r w:rsidRPr="00EB5255">
        <w:rPr>
          <w:rFonts w:ascii="Times New Roman" w:eastAsiaTheme="majorEastAsia" w:hAnsi="Times New Roman" w:cs="Times New Roman"/>
          <w:szCs w:val="28"/>
        </w:rPr>
        <w:t>, e.g. aquatic species density for water consumption impacts potentially disappeared fractions of species is converted to an absolute measure of species loss (species·yr)</w:t>
      </w:r>
      <w:r w:rsidR="00D7282E">
        <w:rPr>
          <w:rFonts w:ascii="Times New Roman" w:eastAsiaTheme="majorEastAsia" w:hAnsi="Times New Roman" w:cs="Times New Roman"/>
          <w:szCs w:val="28"/>
        </w:rPr>
        <w:t xml:space="preserve"> </w:t>
      </w:r>
      <w:r w:rsidR="00D7282E">
        <w:rPr>
          <w:rFonts w:ascii="Times New Roman" w:eastAsiaTheme="majorEastAsia" w:hAnsi="Times New Roman" w:cs="Times New Roman"/>
          <w:szCs w:val="28"/>
        </w:rPr>
        <w:fldChar w:fldCharType="begin"/>
      </w:r>
      <w:r w:rsidR="00D7282E">
        <w:rPr>
          <w:rFonts w:ascii="Times New Roman" w:eastAsiaTheme="majorEastAsia" w:hAnsi="Times New Roman" w:cs="Times New Roman"/>
          <w:szCs w:val="28"/>
        </w:rPr>
        <w:instrText xml:space="preserve"> ADDIN ZOTERO_ITEM CSL_CITATION {"citationID":"ZGeFY3Mi","properties":{"formattedCitation":"(Huijbregts et al., 2017)","plainCitation":"(Huijbregts et al., 2017)","noteIndex":0},"citationItems":[{"id":906,"uris":["http://zotero.org/users/13127843/items/JCMLFFKN"],"itemData":{"id":906,"type":"article-journal","abstract":"Life cycle impact assessment (LCIA) translates emissions and resource extractions into a limited number of environmental impact scores by means of so-called characterisation factors. There are two mainstream ways to derive characterisation factors, i.e. at midpoint level and at endpoint level. To further progress LCIA method development, we updated the ReCiPe2008 method to its version of 2016. This paper provides an overview of the key elements of the ReCiPe2016 method.","container-title":"The International Journal of Life Cycle Assessment","DOI":"10.1007/s11367-016-1246-y","ISSN":"1614-7502","issue":"2","journalAbbreviation":"Int J Life Cycle Assess","language":"en","page":"138-147","source":"Springer Link","title":"ReCiPe2016: a harmonised life cycle impact assessment method at midpoint and endpoint level","title-short":"ReCiPe2016","volume":"22","author":[{"family":"Huijbregts","given":"Mark A. J."},{"family":"Steinmann","given":"Zoran J. N."},{"family":"Elshout","given":"Pieter M. F."},{"family":"Stam","given":"Gea"},{"family":"Verones","given":"Francesca"},{"family":"Vieira","given":"Marisa"},{"family":"Zijp","given":"Michiel"},{"family":"Hollander","given":"Anne"},{"family":"Zelm","given":"Rosalie","non-dropping-particle":"van"}],"issued":{"date-parts":[["2017",2,1]]}}}],"schema":"https://github.com/citation-style-language/schema/raw/master/csl-citation.json"} </w:instrText>
      </w:r>
      <w:r w:rsidR="00D7282E">
        <w:rPr>
          <w:rFonts w:ascii="Times New Roman" w:eastAsiaTheme="majorEastAsia" w:hAnsi="Times New Roman" w:cs="Times New Roman"/>
          <w:szCs w:val="28"/>
        </w:rPr>
        <w:fldChar w:fldCharType="separate"/>
      </w:r>
      <w:r w:rsidR="00D7282E" w:rsidRPr="00DB2871">
        <w:rPr>
          <w:rFonts w:ascii="Times New Roman" w:hAnsi="Times New Roman" w:cs="Times New Roman"/>
        </w:rPr>
        <w:t>(Huijbregts et al., 2017)</w:t>
      </w:r>
      <w:r w:rsidR="00D7282E">
        <w:rPr>
          <w:rFonts w:ascii="Times New Roman" w:eastAsiaTheme="majorEastAsia" w:hAnsi="Times New Roman" w:cs="Times New Roman"/>
          <w:szCs w:val="28"/>
        </w:rPr>
        <w:fldChar w:fldCharType="end"/>
      </w:r>
      <w:r w:rsidRPr="00EB5255">
        <w:rPr>
          <w:rFonts w:ascii="Times New Roman" w:eastAsiaTheme="majorEastAsia" w:hAnsi="Times New Roman" w:cs="Times New Roman"/>
          <w:szCs w:val="28"/>
        </w:rPr>
        <w:t xml:space="preserve">. </w:t>
      </w:r>
    </w:p>
    <w:p w14:paraId="456860C7" w14:textId="2F95120B" w:rsidR="0021476A" w:rsidRDefault="0021476A" w:rsidP="0021476A">
      <w:pPr>
        <w:pStyle w:val="Beschriftung"/>
        <w:keepNext/>
        <w:spacing w:after="0"/>
      </w:pPr>
      <w:r>
        <w:t xml:space="preserve">Table </w:t>
      </w:r>
      <w:r w:rsidR="0023575F">
        <w:fldChar w:fldCharType="begin"/>
      </w:r>
      <w:r w:rsidR="0023575F">
        <w:instrText xml:space="preserve"> SEQ Table \* ARABIC </w:instrText>
      </w:r>
      <w:r w:rsidR="0023575F">
        <w:fldChar w:fldCharType="separate"/>
      </w:r>
      <w:r w:rsidR="0023575F">
        <w:rPr>
          <w:noProof/>
        </w:rPr>
        <w:t>5</w:t>
      </w:r>
      <w:r w:rsidR="0023575F">
        <w:rPr>
          <w:noProof/>
        </w:rPr>
        <w:fldChar w:fldCharType="end"/>
      </w:r>
      <w:r>
        <w:t xml:space="preserve"> Characterization factors used for ReCiPe2016</w:t>
      </w:r>
      <w:r w:rsidR="00201E28">
        <w:t xml:space="preserve"> (Hierarchist perspective)</w:t>
      </w:r>
    </w:p>
    <w:tbl>
      <w:tblPr>
        <w:tblW w:w="897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80"/>
        <w:gridCol w:w="1362"/>
        <w:gridCol w:w="1189"/>
        <w:gridCol w:w="1938"/>
        <w:gridCol w:w="1088"/>
        <w:gridCol w:w="1417"/>
      </w:tblGrid>
      <w:tr w:rsidR="0069424B" w:rsidRPr="00291CDB" w14:paraId="2BBE4B2C" w14:textId="77777777" w:rsidTr="00F37CBC">
        <w:trPr>
          <w:trHeight w:val="495"/>
        </w:trPr>
        <w:tc>
          <w:tcPr>
            <w:tcW w:w="1980" w:type="dxa"/>
            <w:noWrap/>
            <w:vAlign w:val="bottom"/>
            <w:hideMark/>
          </w:tcPr>
          <w:p w14:paraId="279E0251" w14:textId="77777777" w:rsidR="0069424B" w:rsidRPr="00291CDB" w:rsidRDefault="0069424B" w:rsidP="00F37CBC">
            <w:pPr>
              <w:spacing w:after="0" w:line="240" w:lineRule="auto"/>
              <w:rPr>
                <w:rFonts w:ascii="Times New Roman" w:eastAsia="Times New Roman" w:hAnsi="Times New Roman" w:cs="Times New Roman"/>
                <w:b/>
                <w:bCs/>
                <w:color w:val="000000"/>
                <w:sz w:val="20"/>
                <w:lang w:eastAsia="en-GB"/>
              </w:rPr>
            </w:pPr>
            <w:r w:rsidRPr="00291CDB">
              <w:rPr>
                <w:rFonts w:ascii="Times New Roman" w:eastAsia="Times New Roman" w:hAnsi="Times New Roman" w:cs="Times New Roman"/>
                <w:b/>
                <w:bCs/>
                <w:color w:val="000000"/>
                <w:sz w:val="20"/>
                <w:lang w:eastAsia="en-GB"/>
              </w:rPr>
              <w:t>Land use</w:t>
            </w:r>
            <w:r>
              <w:rPr>
                <w:rFonts w:ascii="Times New Roman" w:eastAsia="Times New Roman" w:hAnsi="Times New Roman" w:cs="Times New Roman"/>
                <w:b/>
                <w:bCs/>
                <w:color w:val="000000"/>
                <w:sz w:val="20"/>
                <w:lang w:eastAsia="en-GB"/>
              </w:rPr>
              <w:t xml:space="preserve"> (S</w:t>
            </w:r>
            <w:r w:rsidRPr="00291CDB">
              <w:rPr>
                <w:rFonts w:ascii="Times New Roman" w:eastAsia="Times New Roman" w:hAnsi="Times New Roman" w:cs="Times New Roman"/>
                <w:color w:val="000000"/>
                <w:sz w:val="20"/>
                <w:lang w:eastAsia="en-GB"/>
              </w:rPr>
              <w:t>pecies</w:t>
            </w:r>
            <w:r>
              <w:rPr>
                <w:rFonts w:ascii="Times New Roman" w:eastAsia="Times New Roman" w:hAnsi="Times New Roman" w:cs="Times New Roman"/>
                <w:color w:val="000000"/>
                <w:sz w:val="20"/>
                <w:lang w:eastAsia="en-GB"/>
              </w:rPr>
              <w:t>.yr</w:t>
            </w:r>
            <w:r w:rsidRPr="00291CDB">
              <w:rPr>
                <w:rFonts w:ascii="Times New Roman" w:eastAsia="Times New Roman" w:hAnsi="Times New Roman" w:cs="Times New Roman"/>
                <w:color w:val="000000"/>
                <w:sz w:val="20"/>
                <w:lang w:eastAsia="en-GB"/>
              </w:rPr>
              <w:t>/m</w:t>
            </w:r>
            <w:r w:rsidRPr="00291CDB">
              <w:rPr>
                <w:rFonts w:ascii="Times New Roman" w:eastAsia="Times New Roman" w:hAnsi="Times New Roman" w:cs="Times New Roman"/>
                <w:color w:val="000000"/>
                <w:sz w:val="20"/>
                <w:vertAlign w:val="superscript"/>
                <w:lang w:eastAsia="en-GB"/>
              </w:rPr>
              <w:t>2</w:t>
            </w:r>
            <w:r w:rsidRPr="00291CDB">
              <w:rPr>
                <w:rFonts w:ascii="Times New Roman" w:eastAsia="Times New Roman" w:hAnsi="Times New Roman" w:cs="Times New Roman"/>
                <w:color w:val="000000"/>
                <w:sz w:val="20"/>
                <w:lang w:eastAsia="en-GB"/>
              </w:rPr>
              <w:t xml:space="preserve"> annual crop eq</w:t>
            </w:r>
            <w:r>
              <w:rPr>
                <w:rFonts w:ascii="Times New Roman" w:eastAsia="Times New Roman" w:hAnsi="Times New Roman" w:cs="Times New Roman"/>
                <w:color w:val="000000"/>
                <w:sz w:val="20"/>
                <w:lang w:eastAsia="en-GB"/>
              </w:rPr>
              <w:t>)</w:t>
            </w:r>
          </w:p>
        </w:tc>
        <w:tc>
          <w:tcPr>
            <w:tcW w:w="2551" w:type="dxa"/>
            <w:gridSpan w:val="2"/>
            <w:vAlign w:val="bottom"/>
            <w:hideMark/>
          </w:tcPr>
          <w:p w14:paraId="73CBA9C6" w14:textId="7BAC2A43" w:rsidR="0069424B" w:rsidRPr="00291CDB" w:rsidRDefault="0069424B" w:rsidP="00F37CBC">
            <w:pPr>
              <w:spacing w:after="0" w:line="240" w:lineRule="auto"/>
              <w:rPr>
                <w:rFonts w:ascii="Times New Roman" w:eastAsia="Times New Roman" w:hAnsi="Times New Roman" w:cs="Times New Roman"/>
                <w:b/>
                <w:bCs/>
                <w:color w:val="000000"/>
                <w:sz w:val="20"/>
                <w:lang w:eastAsia="en-GB"/>
              </w:rPr>
            </w:pPr>
            <w:r w:rsidRPr="00291CDB">
              <w:rPr>
                <w:rFonts w:ascii="Times New Roman" w:eastAsia="Times New Roman" w:hAnsi="Times New Roman" w:cs="Times New Roman"/>
                <w:b/>
                <w:bCs/>
                <w:color w:val="000000"/>
                <w:sz w:val="20"/>
                <w:lang w:eastAsia="en-GB"/>
              </w:rPr>
              <w:t>Climate Change (</w:t>
            </w:r>
            <w:r w:rsidRPr="00291CDB">
              <w:rPr>
                <w:rFonts w:ascii="Times New Roman" w:eastAsia="Times New Roman" w:hAnsi="Times New Roman" w:cs="Times New Roman"/>
                <w:bCs/>
                <w:color w:val="000000"/>
                <w:sz w:val="20"/>
                <w:lang w:eastAsia="en-GB"/>
              </w:rPr>
              <w:t>Species.yr/kg CO</w:t>
            </w:r>
            <w:r w:rsidRPr="00291CDB">
              <w:rPr>
                <w:rFonts w:ascii="Times New Roman" w:eastAsia="Times New Roman" w:hAnsi="Times New Roman" w:cs="Times New Roman"/>
                <w:bCs/>
                <w:color w:val="000000"/>
                <w:sz w:val="20"/>
                <w:vertAlign w:val="subscript"/>
                <w:lang w:eastAsia="en-GB"/>
              </w:rPr>
              <w:t>2</w:t>
            </w:r>
            <w:r w:rsidRPr="00291CDB">
              <w:rPr>
                <w:rFonts w:ascii="Times New Roman" w:eastAsia="Times New Roman" w:hAnsi="Times New Roman" w:cs="Times New Roman"/>
                <w:bCs/>
                <w:color w:val="000000"/>
                <w:sz w:val="20"/>
                <w:lang w:eastAsia="en-GB"/>
              </w:rPr>
              <w:t xml:space="preserve"> eq</w:t>
            </w:r>
            <w:r>
              <w:rPr>
                <w:rFonts w:ascii="Times New Roman" w:eastAsia="Times New Roman" w:hAnsi="Times New Roman" w:cs="Times New Roman"/>
                <w:bCs/>
                <w:color w:val="000000"/>
                <w:sz w:val="20"/>
                <w:lang w:eastAsia="en-GB"/>
              </w:rPr>
              <w:t>)</w:t>
            </w:r>
          </w:p>
        </w:tc>
        <w:tc>
          <w:tcPr>
            <w:tcW w:w="1938" w:type="dxa"/>
            <w:noWrap/>
            <w:vAlign w:val="bottom"/>
            <w:hideMark/>
          </w:tcPr>
          <w:p w14:paraId="673D14A7" w14:textId="77777777" w:rsidR="0069424B" w:rsidRPr="00291CDB" w:rsidRDefault="0069424B" w:rsidP="00F37CBC">
            <w:pPr>
              <w:spacing w:after="0" w:line="240" w:lineRule="auto"/>
              <w:rPr>
                <w:rFonts w:ascii="Times New Roman" w:eastAsia="Times New Roman" w:hAnsi="Times New Roman" w:cs="Times New Roman"/>
                <w:b/>
                <w:bCs/>
                <w:color w:val="000000"/>
                <w:sz w:val="20"/>
                <w:lang w:eastAsia="en-GB"/>
              </w:rPr>
            </w:pPr>
            <w:r w:rsidRPr="00291CDB">
              <w:rPr>
                <w:rFonts w:ascii="Times New Roman" w:eastAsia="Times New Roman" w:hAnsi="Times New Roman" w:cs="Times New Roman"/>
                <w:b/>
                <w:bCs/>
                <w:color w:val="000000"/>
                <w:sz w:val="20"/>
                <w:lang w:eastAsia="en-GB"/>
              </w:rPr>
              <w:t>Freshwater Eutrophication</w:t>
            </w:r>
            <w:r>
              <w:rPr>
                <w:rFonts w:ascii="Times New Roman" w:eastAsia="Times New Roman" w:hAnsi="Times New Roman" w:cs="Times New Roman"/>
                <w:b/>
                <w:bCs/>
                <w:color w:val="000000"/>
                <w:sz w:val="20"/>
                <w:lang w:eastAsia="en-GB"/>
              </w:rPr>
              <w:t xml:space="preserve"> (</w:t>
            </w:r>
            <w:proofErr w:type="gramStart"/>
            <w:r w:rsidRPr="00291CDB">
              <w:rPr>
                <w:rFonts w:ascii="Times New Roman" w:eastAsia="Times New Roman" w:hAnsi="Times New Roman" w:cs="Times New Roman"/>
                <w:color w:val="000000"/>
                <w:sz w:val="20"/>
                <w:lang w:eastAsia="en-GB"/>
              </w:rPr>
              <w:t>species.yr</w:t>
            </w:r>
            <w:proofErr w:type="gramEnd"/>
            <w:r w:rsidRPr="00291CDB">
              <w:rPr>
                <w:rFonts w:ascii="Times New Roman" w:eastAsia="Times New Roman" w:hAnsi="Times New Roman" w:cs="Times New Roman"/>
                <w:color w:val="000000"/>
                <w:sz w:val="20"/>
                <w:lang w:eastAsia="en-GB"/>
              </w:rPr>
              <w:t>/kg P-eq</w:t>
            </w:r>
            <w:r>
              <w:rPr>
                <w:rFonts w:ascii="Times New Roman" w:eastAsia="Times New Roman" w:hAnsi="Times New Roman" w:cs="Times New Roman"/>
                <w:color w:val="000000"/>
                <w:sz w:val="20"/>
                <w:lang w:eastAsia="en-GB"/>
              </w:rPr>
              <w:t>)</w:t>
            </w:r>
          </w:p>
        </w:tc>
        <w:tc>
          <w:tcPr>
            <w:tcW w:w="2505" w:type="dxa"/>
            <w:gridSpan w:val="2"/>
            <w:noWrap/>
            <w:vAlign w:val="bottom"/>
            <w:hideMark/>
          </w:tcPr>
          <w:p w14:paraId="2D4E3119" w14:textId="77777777" w:rsidR="0069424B" w:rsidRPr="00291CDB" w:rsidRDefault="0069424B" w:rsidP="00F37CBC">
            <w:pPr>
              <w:spacing w:after="0" w:line="240" w:lineRule="auto"/>
              <w:jc w:val="center"/>
              <w:rPr>
                <w:rFonts w:ascii="Times New Roman" w:eastAsia="Times New Roman" w:hAnsi="Times New Roman" w:cs="Times New Roman"/>
                <w:b/>
                <w:bCs/>
                <w:color w:val="000000"/>
                <w:sz w:val="20"/>
                <w:lang w:eastAsia="en-GB"/>
              </w:rPr>
            </w:pPr>
            <w:r w:rsidRPr="00291CDB">
              <w:rPr>
                <w:rFonts w:ascii="Times New Roman" w:eastAsia="Times New Roman" w:hAnsi="Times New Roman" w:cs="Times New Roman"/>
                <w:b/>
                <w:bCs/>
                <w:color w:val="000000"/>
                <w:sz w:val="20"/>
                <w:lang w:eastAsia="en-GB"/>
              </w:rPr>
              <w:t xml:space="preserve">Water use CF </w:t>
            </w:r>
            <w:r>
              <w:rPr>
                <w:rFonts w:ascii="Times New Roman" w:eastAsia="Times New Roman" w:hAnsi="Times New Roman" w:cs="Times New Roman"/>
                <w:b/>
                <w:bCs/>
                <w:color w:val="000000"/>
                <w:sz w:val="20"/>
                <w:lang w:eastAsia="en-GB"/>
              </w:rPr>
              <w:t>(</w:t>
            </w:r>
            <w:r w:rsidRPr="00291CDB">
              <w:rPr>
                <w:rFonts w:ascii="Times New Roman" w:eastAsia="Times New Roman" w:hAnsi="Times New Roman" w:cs="Times New Roman"/>
                <w:bCs/>
                <w:color w:val="000000"/>
                <w:sz w:val="20"/>
                <w:lang w:eastAsia="en-GB"/>
              </w:rPr>
              <w:t>species·yr/m</w:t>
            </w:r>
            <w:r w:rsidRPr="00291CDB">
              <w:rPr>
                <w:rFonts w:ascii="Times New Roman" w:eastAsia="Times New Roman" w:hAnsi="Times New Roman" w:cs="Times New Roman"/>
                <w:bCs/>
                <w:color w:val="000000"/>
                <w:sz w:val="20"/>
                <w:vertAlign w:val="superscript"/>
                <w:lang w:eastAsia="en-GB"/>
              </w:rPr>
              <w:t>3</w:t>
            </w:r>
            <w:r>
              <w:rPr>
                <w:rFonts w:ascii="Times New Roman" w:eastAsia="Times New Roman" w:hAnsi="Times New Roman" w:cs="Times New Roman"/>
                <w:b/>
                <w:bCs/>
                <w:color w:val="000000"/>
                <w:sz w:val="20"/>
                <w:lang w:eastAsia="en-GB"/>
              </w:rPr>
              <w:t>)</w:t>
            </w:r>
            <w:r w:rsidRPr="00291CDB">
              <w:rPr>
                <w:rFonts w:ascii="Times New Roman" w:eastAsia="Times New Roman" w:hAnsi="Times New Roman" w:cs="Times New Roman"/>
                <w:b/>
                <w:bCs/>
                <w:color w:val="000000"/>
                <w:sz w:val="20"/>
                <w:lang w:eastAsia="en-GB"/>
              </w:rPr>
              <w:t xml:space="preserve"> </w:t>
            </w:r>
          </w:p>
        </w:tc>
      </w:tr>
      <w:tr w:rsidR="0069424B" w:rsidRPr="00291CDB" w14:paraId="47263838" w14:textId="77777777" w:rsidTr="00F37CBC">
        <w:trPr>
          <w:trHeight w:val="495"/>
        </w:trPr>
        <w:tc>
          <w:tcPr>
            <w:tcW w:w="1980" w:type="dxa"/>
            <w:noWrap/>
            <w:vAlign w:val="bottom"/>
            <w:hideMark/>
          </w:tcPr>
          <w:p w14:paraId="3E56AE93" w14:textId="77777777" w:rsidR="0069424B" w:rsidRPr="00291CDB" w:rsidRDefault="0069424B" w:rsidP="00F37CBC">
            <w:pPr>
              <w:spacing w:after="0" w:line="240" w:lineRule="auto"/>
              <w:rPr>
                <w:rFonts w:ascii="Times New Roman" w:eastAsia="Times New Roman" w:hAnsi="Times New Roman" w:cs="Times New Roman"/>
                <w:color w:val="000000"/>
                <w:sz w:val="20"/>
                <w:lang w:eastAsia="en-GB"/>
              </w:rPr>
            </w:pPr>
          </w:p>
        </w:tc>
        <w:tc>
          <w:tcPr>
            <w:tcW w:w="1362" w:type="dxa"/>
            <w:shd w:val="clear" w:color="000000" w:fill="DCE6F1"/>
            <w:noWrap/>
            <w:vAlign w:val="bottom"/>
            <w:hideMark/>
          </w:tcPr>
          <w:p w14:paraId="1E742435" w14:textId="77777777" w:rsidR="0069424B" w:rsidRPr="00291CDB" w:rsidRDefault="0069424B" w:rsidP="00F37CBC">
            <w:pPr>
              <w:spacing w:after="0" w:line="240" w:lineRule="auto"/>
              <w:rPr>
                <w:rFonts w:ascii="Times New Roman" w:eastAsia="Times New Roman" w:hAnsi="Times New Roman" w:cs="Times New Roman"/>
                <w:sz w:val="20"/>
                <w:lang w:eastAsia="en-GB"/>
              </w:rPr>
            </w:pPr>
            <w:r w:rsidRPr="00291CDB">
              <w:rPr>
                <w:rFonts w:ascii="Times New Roman" w:eastAsia="Times New Roman" w:hAnsi="Times New Roman" w:cs="Times New Roman"/>
                <w:sz w:val="20"/>
                <w:lang w:eastAsia="en-GB"/>
              </w:rPr>
              <w:t>Terrestrial</w:t>
            </w:r>
          </w:p>
        </w:tc>
        <w:tc>
          <w:tcPr>
            <w:tcW w:w="1189" w:type="dxa"/>
            <w:shd w:val="clear" w:color="000000" w:fill="DCE6F1"/>
            <w:noWrap/>
            <w:vAlign w:val="bottom"/>
            <w:hideMark/>
          </w:tcPr>
          <w:p w14:paraId="689DC0D2" w14:textId="77777777" w:rsidR="0069424B" w:rsidRPr="00291CDB" w:rsidRDefault="0069424B" w:rsidP="00F37CBC">
            <w:pPr>
              <w:spacing w:after="0" w:line="240" w:lineRule="auto"/>
              <w:rPr>
                <w:rFonts w:ascii="Times New Roman" w:eastAsia="Times New Roman" w:hAnsi="Times New Roman" w:cs="Times New Roman"/>
                <w:sz w:val="20"/>
                <w:lang w:eastAsia="en-GB"/>
              </w:rPr>
            </w:pPr>
            <w:r w:rsidRPr="00291CDB">
              <w:rPr>
                <w:rFonts w:ascii="Times New Roman" w:eastAsia="Times New Roman" w:hAnsi="Times New Roman" w:cs="Times New Roman"/>
                <w:sz w:val="20"/>
                <w:lang w:eastAsia="en-GB"/>
              </w:rPr>
              <w:t>Aquatic</w:t>
            </w:r>
          </w:p>
        </w:tc>
        <w:tc>
          <w:tcPr>
            <w:tcW w:w="1938" w:type="dxa"/>
            <w:noWrap/>
            <w:vAlign w:val="bottom"/>
            <w:hideMark/>
          </w:tcPr>
          <w:p w14:paraId="06FB21A4" w14:textId="77777777" w:rsidR="0069424B" w:rsidRPr="00291CDB" w:rsidRDefault="0069424B" w:rsidP="00F37CBC">
            <w:pPr>
              <w:spacing w:after="0" w:line="240" w:lineRule="auto"/>
              <w:rPr>
                <w:rFonts w:ascii="Times New Roman" w:eastAsia="Times New Roman" w:hAnsi="Times New Roman" w:cs="Times New Roman"/>
                <w:color w:val="000000"/>
                <w:sz w:val="20"/>
                <w:lang w:eastAsia="en-GB"/>
              </w:rPr>
            </w:pPr>
          </w:p>
        </w:tc>
        <w:tc>
          <w:tcPr>
            <w:tcW w:w="1088" w:type="dxa"/>
            <w:shd w:val="clear" w:color="000000" w:fill="DCE6F1"/>
            <w:noWrap/>
            <w:vAlign w:val="bottom"/>
            <w:hideMark/>
          </w:tcPr>
          <w:p w14:paraId="6B4652E3" w14:textId="77777777" w:rsidR="0069424B" w:rsidRPr="00291CDB" w:rsidRDefault="0069424B" w:rsidP="00F37CBC">
            <w:pPr>
              <w:spacing w:after="0" w:line="240" w:lineRule="auto"/>
              <w:rPr>
                <w:rFonts w:ascii="Times New Roman" w:eastAsia="Times New Roman" w:hAnsi="Times New Roman" w:cs="Times New Roman"/>
                <w:sz w:val="20"/>
                <w:lang w:eastAsia="en-GB"/>
              </w:rPr>
            </w:pPr>
            <w:r w:rsidRPr="00291CDB">
              <w:rPr>
                <w:rFonts w:ascii="Times New Roman" w:eastAsia="Times New Roman" w:hAnsi="Times New Roman" w:cs="Times New Roman"/>
                <w:sz w:val="20"/>
                <w:lang w:eastAsia="en-GB"/>
              </w:rPr>
              <w:t>Terrestrial</w:t>
            </w:r>
          </w:p>
        </w:tc>
        <w:tc>
          <w:tcPr>
            <w:tcW w:w="1417" w:type="dxa"/>
            <w:shd w:val="clear" w:color="000000" w:fill="DCE6F1"/>
            <w:noWrap/>
            <w:vAlign w:val="bottom"/>
            <w:hideMark/>
          </w:tcPr>
          <w:p w14:paraId="03E6C528" w14:textId="77777777" w:rsidR="0069424B" w:rsidRPr="00291CDB" w:rsidRDefault="0069424B" w:rsidP="00F37CBC">
            <w:pPr>
              <w:spacing w:after="0" w:line="240" w:lineRule="auto"/>
              <w:rPr>
                <w:rFonts w:ascii="Times New Roman" w:eastAsia="Times New Roman" w:hAnsi="Times New Roman" w:cs="Times New Roman"/>
                <w:sz w:val="20"/>
                <w:lang w:eastAsia="en-GB"/>
              </w:rPr>
            </w:pPr>
            <w:r w:rsidRPr="00291CDB">
              <w:rPr>
                <w:rFonts w:ascii="Times New Roman" w:eastAsia="Times New Roman" w:hAnsi="Times New Roman" w:cs="Times New Roman"/>
                <w:sz w:val="20"/>
                <w:lang w:eastAsia="en-GB"/>
              </w:rPr>
              <w:t>Aquatic</w:t>
            </w:r>
          </w:p>
        </w:tc>
      </w:tr>
      <w:tr w:rsidR="0069424B" w:rsidRPr="00291CDB" w14:paraId="18F5C563" w14:textId="77777777" w:rsidTr="00F37CBC">
        <w:trPr>
          <w:trHeight w:val="495"/>
        </w:trPr>
        <w:tc>
          <w:tcPr>
            <w:tcW w:w="1980" w:type="dxa"/>
            <w:noWrap/>
            <w:vAlign w:val="bottom"/>
            <w:hideMark/>
          </w:tcPr>
          <w:p w14:paraId="20478806" w14:textId="77777777" w:rsidR="0069424B" w:rsidRPr="00291CDB" w:rsidRDefault="0069424B" w:rsidP="00F37CBC">
            <w:pPr>
              <w:spacing w:after="0" w:line="240" w:lineRule="auto"/>
              <w:jc w:val="right"/>
              <w:rPr>
                <w:rFonts w:ascii="Times New Roman" w:eastAsia="Times New Roman" w:hAnsi="Times New Roman" w:cs="Times New Roman"/>
                <w:color w:val="000000"/>
                <w:sz w:val="20"/>
                <w:lang w:eastAsia="en-GB"/>
              </w:rPr>
            </w:pPr>
            <w:r w:rsidRPr="00291CDB">
              <w:rPr>
                <w:rFonts w:ascii="Times New Roman" w:eastAsia="Times New Roman" w:hAnsi="Times New Roman" w:cs="Times New Roman"/>
                <w:color w:val="000000"/>
                <w:sz w:val="20"/>
                <w:lang w:eastAsia="en-GB"/>
              </w:rPr>
              <w:t>8.88E-09</w:t>
            </w:r>
          </w:p>
        </w:tc>
        <w:tc>
          <w:tcPr>
            <w:tcW w:w="1362" w:type="dxa"/>
            <w:noWrap/>
            <w:vAlign w:val="bottom"/>
            <w:hideMark/>
          </w:tcPr>
          <w:p w14:paraId="733A1330" w14:textId="77777777" w:rsidR="0069424B" w:rsidRPr="00291CDB" w:rsidRDefault="0069424B" w:rsidP="00F37CBC">
            <w:pPr>
              <w:spacing w:after="0" w:line="240" w:lineRule="auto"/>
              <w:jc w:val="right"/>
              <w:rPr>
                <w:rFonts w:ascii="Times New Roman" w:eastAsia="Times New Roman" w:hAnsi="Times New Roman" w:cs="Times New Roman"/>
                <w:color w:val="000000"/>
                <w:sz w:val="20"/>
                <w:lang w:eastAsia="en-GB"/>
              </w:rPr>
            </w:pPr>
            <w:r w:rsidRPr="00291CDB">
              <w:rPr>
                <w:rFonts w:ascii="Times New Roman" w:eastAsia="Times New Roman" w:hAnsi="Times New Roman" w:cs="Times New Roman"/>
                <w:color w:val="000000"/>
                <w:sz w:val="20"/>
                <w:lang w:eastAsia="en-GB"/>
              </w:rPr>
              <w:t>2.80E-09</w:t>
            </w:r>
          </w:p>
        </w:tc>
        <w:tc>
          <w:tcPr>
            <w:tcW w:w="1189" w:type="dxa"/>
            <w:noWrap/>
            <w:vAlign w:val="bottom"/>
            <w:hideMark/>
          </w:tcPr>
          <w:p w14:paraId="15FEFD72" w14:textId="77777777" w:rsidR="0069424B" w:rsidRPr="00291CDB" w:rsidRDefault="0069424B" w:rsidP="00F37CBC">
            <w:pPr>
              <w:spacing w:after="0" w:line="240" w:lineRule="auto"/>
              <w:jc w:val="right"/>
              <w:rPr>
                <w:rFonts w:ascii="Times New Roman" w:eastAsia="Times New Roman" w:hAnsi="Times New Roman" w:cs="Times New Roman"/>
                <w:color w:val="000000"/>
                <w:sz w:val="20"/>
                <w:lang w:eastAsia="en-GB"/>
              </w:rPr>
            </w:pPr>
            <w:r w:rsidRPr="00291CDB">
              <w:rPr>
                <w:rFonts w:ascii="Times New Roman" w:eastAsia="Times New Roman" w:hAnsi="Times New Roman" w:cs="Times New Roman"/>
                <w:color w:val="000000"/>
                <w:sz w:val="20"/>
                <w:lang w:eastAsia="en-GB"/>
              </w:rPr>
              <w:t>7.65E-14</w:t>
            </w:r>
          </w:p>
        </w:tc>
        <w:tc>
          <w:tcPr>
            <w:tcW w:w="1938" w:type="dxa"/>
            <w:noWrap/>
            <w:vAlign w:val="bottom"/>
            <w:hideMark/>
          </w:tcPr>
          <w:p w14:paraId="724DAC31" w14:textId="77777777" w:rsidR="0069424B" w:rsidRPr="00291CDB" w:rsidRDefault="0069424B" w:rsidP="00F37CBC">
            <w:pPr>
              <w:spacing w:after="0" w:line="240" w:lineRule="auto"/>
              <w:jc w:val="right"/>
              <w:rPr>
                <w:rFonts w:ascii="Times New Roman" w:eastAsia="Times New Roman" w:hAnsi="Times New Roman" w:cs="Times New Roman"/>
                <w:color w:val="000000"/>
                <w:sz w:val="20"/>
                <w:lang w:eastAsia="en-GB"/>
              </w:rPr>
            </w:pPr>
            <w:r w:rsidRPr="00291CDB">
              <w:rPr>
                <w:rFonts w:ascii="Times New Roman" w:eastAsia="Times New Roman" w:hAnsi="Times New Roman" w:cs="Times New Roman"/>
                <w:color w:val="000000"/>
                <w:sz w:val="20"/>
                <w:lang w:eastAsia="en-GB"/>
              </w:rPr>
              <w:t>6.10E-07</w:t>
            </w:r>
          </w:p>
        </w:tc>
        <w:tc>
          <w:tcPr>
            <w:tcW w:w="1088" w:type="dxa"/>
            <w:noWrap/>
            <w:vAlign w:val="bottom"/>
            <w:hideMark/>
          </w:tcPr>
          <w:p w14:paraId="28D3D355" w14:textId="77777777" w:rsidR="0069424B" w:rsidRPr="00291CDB" w:rsidRDefault="0069424B" w:rsidP="00F37CBC">
            <w:pPr>
              <w:spacing w:after="0" w:line="240" w:lineRule="auto"/>
              <w:jc w:val="right"/>
              <w:rPr>
                <w:rFonts w:ascii="Times New Roman" w:eastAsia="Times New Roman" w:hAnsi="Times New Roman" w:cs="Times New Roman"/>
                <w:color w:val="000000"/>
                <w:sz w:val="20"/>
                <w:lang w:eastAsia="en-GB"/>
              </w:rPr>
            </w:pPr>
            <w:r w:rsidRPr="00291CDB">
              <w:rPr>
                <w:rFonts w:ascii="Times New Roman" w:eastAsia="Times New Roman" w:hAnsi="Times New Roman" w:cs="Times New Roman"/>
                <w:color w:val="000000"/>
                <w:sz w:val="20"/>
                <w:lang w:eastAsia="en-GB"/>
              </w:rPr>
              <w:t>1.35E-08</w:t>
            </w:r>
          </w:p>
        </w:tc>
        <w:tc>
          <w:tcPr>
            <w:tcW w:w="1417" w:type="dxa"/>
            <w:noWrap/>
            <w:vAlign w:val="bottom"/>
            <w:hideMark/>
          </w:tcPr>
          <w:p w14:paraId="615F1D59" w14:textId="77777777" w:rsidR="0069424B" w:rsidRPr="00291CDB" w:rsidRDefault="0069424B" w:rsidP="00F37CBC">
            <w:pPr>
              <w:keepNext/>
              <w:spacing w:after="0" w:line="240" w:lineRule="auto"/>
              <w:jc w:val="right"/>
              <w:rPr>
                <w:rFonts w:ascii="Times New Roman" w:eastAsia="Times New Roman" w:hAnsi="Times New Roman" w:cs="Times New Roman"/>
                <w:color w:val="000000"/>
                <w:sz w:val="20"/>
                <w:lang w:eastAsia="en-GB"/>
              </w:rPr>
            </w:pPr>
            <w:r w:rsidRPr="00291CDB">
              <w:rPr>
                <w:rFonts w:ascii="Times New Roman" w:eastAsia="Times New Roman" w:hAnsi="Times New Roman" w:cs="Times New Roman"/>
                <w:color w:val="000000"/>
                <w:sz w:val="20"/>
                <w:lang w:eastAsia="en-GB"/>
              </w:rPr>
              <w:t>1.74E-12</w:t>
            </w:r>
          </w:p>
        </w:tc>
      </w:tr>
    </w:tbl>
    <w:p w14:paraId="1321D89A" w14:textId="77777777" w:rsidR="0069424B" w:rsidRPr="00222CD1" w:rsidRDefault="0069424B" w:rsidP="0021476A">
      <w:pPr>
        <w:spacing w:before="240"/>
        <w:rPr>
          <w:rFonts w:ascii="Times New Roman" w:eastAsiaTheme="majorEastAsia" w:hAnsi="Times New Roman" w:cs="Times New Roman"/>
          <w:b/>
          <w:szCs w:val="26"/>
        </w:rPr>
      </w:pPr>
      <w:r w:rsidRPr="00222CD1">
        <w:rPr>
          <w:rFonts w:ascii="Times New Roman" w:eastAsiaTheme="majorEastAsia" w:hAnsi="Times New Roman" w:cs="Times New Roman"/>
          <w:b/>
          <w:szCs w:val="26"/>
        </w:rPr>
        <w:t>Land use</w:t>
      </w:r>
    </w:p>
    <w:p w14:paraId="147F4A83" w14:textId="0394933C" w:rsidR="0069424B" w:rsidRPr="00B3197E" w:rsidRDefault="0069424B" w:rsidP="0069424B">
      <w:pPr>
        <w:rPr>
          <w:rFonts w:ascii="Times New Roman" w:eastAsiaTheme="majorEastAsia" w:hAnsi="Times New Roman" w:cs="Times New Roman"/>
          <w:szCs w:val="26"/>
        </w:rPr>
      </w:pPr>
      <w:r w:rsidRPr="00B3197E">
        <w:rPr>
          <w:rFonts w:ascii="Times New Roman" w:eastAsiaTheme="majorEastAsia" w:hAnsi="Times New Roman" w:cs="Times New Roman"/>
          <w:szCs w:val="26"/>
        </w:rPr>
        <w:t xml:space="preserve">In ReCiPe2016, land-use impacts on ecosystem quality are structured across three phases: transformation (preparing land for a new function by removing original vegetation), occupation (use of land over time), and relaxation (post-use recovery toward a (semi-)natural state) </w:t>
      </w:r>
      <w:r w:rsidR="00DB2871">
        <w:rPr>
          <w:rFonts w:ascii="Times New Roman" w:eastAsiaTheme="majorEastAsia" w:hAnsi="Times New Roman" w:cs="Times New Roman"/>
          <w:szCs w:val="26"/>
        </w:rPr>
        <w:fldChar w:fldCharType="begin"/>
      </w:r>
      <w:r w:rsidR="00DB2871">
        <w:rPr>
          <w:rFonts w:ascii="Times New Roman" w:eastAsiaTheme="majorEastAsia" w:hAnsi="Times New Roman" w:cs="Times New Roman"/>
          <w:szCs w:val="26"/>
        </w:rPr>
        <w:instrText xml:space="preserve"> ADDIN ZOTERO_ITEM CSL_CITATION {"citationID":"bJrnTS9n","properties":{"formattedCitation":"(Mil\\uc0\\u224{} I Canals et al., 2007)","plainCitation":"(Milà I Canals et al., 2007)","noteIndex":0},"citationItems":[{"id":1021,"uris":["http://zotero.org/users/13127843/items/DDW9ZI3A"],"itemData":{"id":1021,"type":"article-journal","abstract":"Background, Aims and Scope. Land use by agriculture, forestry, mining, house-building or industry leads to substantial impacts, particularly on biodiversity and on soil quality as a supplier of life support functions. Unfortunately there is no widely accepted assessment method so far for land use impacts. This paper presents an attempt, within the UNEP-SETAC Life Cycle Initiative, to provide a framework for the Life Cycle Impact Assessment (LCIA) of land use. Main Features. This framework builds from previous documents, particularly the SETAC book on LCIA (Lindeijer et al. 2002), developing essential issues such as the reference for occupation impacts; the impact pathways to be included in the analysis; the units of measure in the impact mechanism (land use interventions to impacts); the ways to deal with impacts in the future; and bio-geographical differentiation.\nResults. The paper describes the selected impact pathways, linking the land use elementary flows (occupation; transformation) and parameters (intensity) registered in the inventory (LCI) to the midpoint impact indicators and to the relevant damage categories (natural environment and natural resources). An impact occurs when the land properties are modified (transformation) and also when the current man-made properties are maintained (occupation). Discussion. The size of impact is the difference between the effect on land quality from the studied case of land use and a suitable reference land use on the same area (dynamic reference situation). The impact depends not only on the type of land use (including coverage and intensity) but is also heavily influenced by the bio-geographical conditions of the area. The time lag between the land use intervention and the impact may be large; thus land use impacts should be calculated over a reasonable time period after the actual land use finishes, at least until a new steady state in land quality is reached.\nConclusion. Guidance is provided on the definition of the dynamic reference situation and on methods and time frame to assess the impacts occurring after the actual land use. Including the occupation impacts acknowledges that humans are not the sole users of land.","container-title":"The International Journal of Life Cycle Assessment","DOI":"10.1065/lca2006.05.250","ISSN":"0948-3349, 1614-7502","issue":"1","journalAbbreviation":"Int J Life Cycle Assessment","language":"en","license":"http://www.springer.com/tdm","page":"5-15","source":"DOI.org (Crossref)","title":"Key Elements in a Framework for Land Use Impact Assessment Within LCA (11 pp)","volume":"12","author":[{"family":"Milà I Canals","given":"Llorenç"},{"family":"Bauer","given":"Christian"},{"family":"Depestele","given":"Jochen"},{"family":"Dubreuil","given":"Alain"},{"family":"Freiermuth Knuchel","given":"Ruth"},{"family":"Gaillard","given":"Gérard"},{"family":"Michelsen","given":"Ottar"},{"family":"Müller-Wenk","given":"Ruedi"},{"family":"Rydgren","given":"Bernt"}],"issued":{"date-parts":[["2007",1]]}}}],"schema":"https://github.com/citation-style-language/schema/raw/master/csl-citation.json"} </w:instrText>
      </w:r>
      <w:r w:rsidR="00DB2871">
        <w:rPr>
          <w:rFonts w:ascii="Times New Roman" w:eastAsiaTheme="majorEastAsia" w:hAnsi="Times New Roman" w:cs="Times New Roman"/>
          <w:szCs w:val="26"/>
        </w:rPr>
        <w:fldChar w:fldCharType="separate"/>
      </w:r>
      <w:r w:rsidR="00DB2871" w:rsidRPr="00DB2871">
        <w:rPr>
          <w:rFonts w:ascii="Times New Roman" w:hAnsi="Times New Roman" w:cs="Times New Roman"/>
        </w:rPr>
        <w:t>(Milà I Canals et al., 2007)</w:t>
      </w:r>
      <w:r w:rsidR="00DB2871">
        <w:rPr>
          <w:rFonts w:ascii="Times New Roman" w:eastAsiaTheme="majorEastAsia" w:hAnsi="Times New Roman" w:cs="Times New Roman"/>
          <w:szCs w:val="26"/>
        </w:rPr>
        <w:fldChar w:fldCharType="end"/>
      </w:r>
      <w:r w:rsidRPr="00B3197E">
        <w:rPr>
          <w:rFonts w:ascii="Times New Roman" w:eastAsiaTheme="majorEastAsia" w:hAnsi="Times New Roman" w:cs="Times New Roman"/>
          <w:szCs w:val="26"/>
        </w:rPr>
        <w:t>. Transformation and occupation are assessed at the midpoint level using characterization factors (CFm_occ, in annual crop equivalents) derived from the relative species loss (Srel) observed under a given land-use type x compared to a reference natural cover within the same region. Srel is calculated from field data as one minus the ratio of observed species richness under land use (</w:t>
      </w:r>
      <w:proofErr w:type="gramStart"/>
      <w:r w:rsidRPr="00B3197E">
        <w:rPr>
          <w:rFonts w:ascii="Times New Roman" w:eastAsiaTheme="majorEastAsia" w:hAnsi="Times New Roman" w:cs="Times New Roman"/>
          <w:szCs w:val="26"/>
        </w:rPr>
        <w:t>SLU,x</w:t>
      </w:r>
      <w:proofErr w:type="gramEnd"/>
      <w:r w:rsidRPr="00B3197E">
        <w:rPr>
          <w:rFonts w:ascii="Times New Roman" w:eastAsiaTheme="majorEastAsia" w:hAnsi="Times New Roman" w:cs="Times New Roman"/>
          <w:szCs w:val="26"/>
        </w:rPr>
        <w:t>,i) to that in the reference habitat (</w:t>
      </w:r>
      <w:proofErr w:type="gramStart"/>
      <w:r w:rsidRPr="00B3197E">
        <w:rPr>
          <w:rFonts w:ascii="Times New Roman" w:eastAsiaTheme="majorEastAsia" w:hAnsi="Times New Roman" w:cs="Times New Roman"/>
          <w:szCs w:val="26"/>
        </w:rPr>
        <w:t>Sref,i</w:t>
      </w:r>
      <w:proofErr w:type="gramEnd"/>
      <w:r w:rsidRPr="00B3197E">
        <w:rPr>
          <w:rFonts w:ascii="Times New Roman" w:eastAsiaTheme="majorEastAsia" w:hAnsi="Times New Roman" w:cs="Times New Roman"/>
          <w:szCs w:val="26"/>
        </w:rPr>
        <w:t xml:space="preserve">), yielding values between negative infinity (indicating possible gains in richness) and 1 (complete loss). The midpoint CF for occupation, CFm_occ,x, is then normalized to annual cropland by dividing Srel,x by the relative species loss for annual crops </w:t>
      </w:r>
      <w:r w:rsidR="00DB2871">
        <w:rPr>
          <w:rFonts w:ascii="Times New Roman" w:eastAsiaTheme="majorEastAsia" w:hAnsi="Times New Roman" w:cs="Times New Roman"/>
          <w:szCs w:val="26"/>
        </w:rPr>
        <w:fldChar w:fldCharType="begin"/>
      </w:r>
      <w:r w:rsidR="00DB2871">
        <w:rPr>
          <w:rFonts w:ascii="Times New Roman" w:eastAsiaTheme="majorEastAsia" w:hAnsi="Times New Roman" w:cs="Times New Roman"/>
          <w:szCs w:val="26"/>
        </w:rPr>
        <w:instrText xml:space="preserve"> ADDIN ZOTERO_ITEM CSL_CITATION {"citationID":"SUk4BWjm","properties":{"formattedCitation":"(de Baan et al., 2013; Koellner &amp; Scholz, 2008; Scholz, 2007)","plainCitation":"(de Baan et al., 2013; Koellner &amp; Scholz, 2008; Scholz, 2007)","noteIndex":0},"citationItems":[{"id":950,"uris":["http://zotero.org/users/13127843/items/66GLDLNR"],"itemData":{"id":950,"type":"article-journal","abstract":"Land use is a main driver of global biodiversity loss and its environmental relevance is widely recognized in research on life cycle assessment (LCA). The inherent spatial heterogeneity of biodiversity and its non-uniform response to land use requires a regionalized assessment, whereas many LCA applications with globally distributed value chains require a global scale. This paper presents a first approach to quantify land use impacts on biodiversity across different world regions and highlights uncertainties and research needs.","container-title":"The International Journal of Life Cycle Assessment","DOI":"10.1007/s11367-012-0412-0","ISSN":"1614-7502","issue":"6","journalAbbreviation":"Int J Life Cycle Assess","language":"en","page":"1216-1230","source":"Springer Link","title":"Land use impacts on biodiversity in LCA: a global approach","title-short":"Land use impacts on biodiversity in LCA","volume":"18","author":[{"family":"Baan","given":"Laura","non-dropping-particle":"de"},{"family":"Alkemade","given":"Rob"},{"family":"Koellner","given":"Thomas"}],"issued":{"date-parts":[["2013",7,1]]}}},{"id":1024,"uris":["http://zotero.org/users/13127843/items/8S6NDYK3"],"itemData":{"id":1024,"type":"article-journal","abstract":"Goal, Scope and Background. Land use is an economic activity that generates large benefits for human society. One side effect, however, is that it has caused many environmental problems throughout history and still does today. Biodiversity, in particular, has been negatively influenced by intensive agriculture, forestry and the increase in urban areas and infrastructure. Integrated assessment such as Life Cycle Assessment (LCA), thus, incorporate impacts on biodiversity. The main objective of this paper is to develop generic characterization factors for land use types using empirical information on species diversity from Central Europe, which can be used in the assessment method developed in the first part of this series of paper.","container-title":"The International Journal of Life Cycle Assessment","DOI":"10.1065/lca2006.12.292.2","ISSN":"0948-3349, 1614-7502","issue":"1","journalAbbreviation":"Int J Life Cycle Assess","language":"en","license":"http://www.springer.com/tdm","page":"32-48","source":"DOI.org (Crossref)","title":"Assessment of land use impacts on the natural environment: Part 2: Generic characterization factors for local species diversity in Central Europe","title-short":"Assessment of land use impacts on the natural environment","volume":"13","author":[{"family":"Koellner","given":"Thomas"},{"family":"Scholz","given":"Roland W."}],"issued":{"date-parts":[["2008",1]]}}},{"id":1026,"uris":["http://zotero.org/users/13127843/items/4BHYD97C"],"itemData":{"id":1026,"type":"article-journal","abstract":"Methods. We clarify the context of LCA relevant land use decisions. Based on that, we develop a formal model with damage functions and generic characterization factors for quantifying damages on ecosystems from land occupation and land transformation. The characterization factor for land occupation and land use change is labeled Ecosystem Damage Potential (EDP). We analytically address the substitutability of area and time occupied in order to produce a constant output.\nResults. Based on the proposed method, it is possible to calculate the damages from complex series of land transformation, land occupation, and land restoration. A main feature of the method is that land transformation is assessed based on a factual or virtual, restoration time. This means that the damage of land transformation is largest for land use types which are difficult to restore and need extremely long to develop (e.g. thousand of years and more for primary forest and peatbog). In addition, we could show that area and time of occupation are not substitutable. The more severe the damage potential of a specific land use type is, the better it is to minimize the area and maximize the duration of occupation. Discussion. An approach for the assessment of pure land occupation and land use change was developed in this paper, which is not geographically referenced. Developing geographically-referenced land use inventories and impact assessment methods can increase their accuracy. The information cost to provide geographically referenced data on land use for practical LCA applications, however, would increase enormously.\nConclusions. An impact assessment method for land use with generic characterization factors improves the basis for decisionmaking in industry and other organizations. It can best be applied to marginal land use decisions; that is, to decisions in which the consequences are so small that the quality or quantity of environmental parameters of a region is not noticeably altered.","container-title":"The International Journal of Life Cycle Assessment","DOI":"10.1065/lca2006.12.292.1","ISSN":"0948-3349, 1614-7502","issue":"1","journalAbbreviation":"Int J Life Cycle Assessment","language":"en","license":"http://www.springer.com/tdm","page":"16-23","source":"DOI.org (Crossref)","title":"Assessment of Land Use Impacts on the Natural Environment. Part 1: An Analytical Framework for Pure Land Occupation and Land Use Change (8 pp)","title-short":"Assessment of Land Use Impacts on the Natural Environment. Part 1","volume":"12","author":[{"family":"Scholz","given":"Roland"}],"issued":{"date-parts":[["2007",1]]}}}],"schema":"https://github.com/citation-style-language/schema/raw/master/csl-citation.json"} </w:instrText>
      </w:r>
      <w:r w:rsidR="00DB2871">
        <w:rPr>
          <w:rFonts w:ascii="Times New Roman" w:eastAsiaTheme="majorEastAsia" w:hAnsi="Times New Roman" w:cs="Times New Roman"/>
          <w:szCs w:val="26"/>
        </w:rPr>
        <w:fldChar w:fldCharType="separate"/>
      </w:r>
      <w:r w:rsidR="00DB2871" w:rsidRPr="00DB2871">
        <w:rPr>
          <w:rFonts w:ascii="Times New Roman" w:hAnsi="Times New Roman" w:cs="Times New Roman"/>
        </w:rPr>
        <w:t>(de Baan et al., 2013)</w:t>
      </w:r>
      <w:r w:rsidR="00DB2871">
        <w:rPr>
          <w:rFonts w:ascii="Times New Roman" w:eastAsiaTheme="majorEastAsia" w:hAnsi="Times New Roman" w:cs="Times New Roman"/>
          <w:szCs w:val="26"/>
        </w:rPr>
        <w:fldChar w:fldCharType="end"/>
      </w:r>
      <w:r w:rsidRPr="00B3197E">
        <w:rPr>
          <w:rFonts w:ascii="Times New Roman" w:eastAsiaTheme="majorEastAsia" w:hAnsi="Times New Roman" w:cs="Times New Roman"/>
          <w:szCs w:val="26"/>
        </w:rPr>
        <w:t>.</w:t>
      </w:r>
    </w:p>
    <w:p w14:paraId="725A50C3" w14:textId="316DDA9B" w:rsidR="0069424B" w:rsidRPr="00B3197E" w:rsidRDefault="0069424B" w:rsidP="0069424B">
      <w:pPr>
        <w:rPr>
          <w:rFonts w:ascii="Times New Roman" w:eastAsiaTheme="majorEastAsia" w:hAnsi="Times New Roman" w:cs="Times New Roman"/>
          <w:szCs w:val="26"/>
        </w:rPr>
      </w:pPr>
      <w:r w:rsidRPr="00B3197E">
        <w:rPr>
          <w:rFonts w:ascii="Times New Roman" w:eastAsiaTheme="majorEastAsia" w:hAnsi="Times New Roman" w:cs="Times New Roman"/>
          <w:szCs w:val="26"/>
        </w:rPr>
        <w:t>Relaxation impacts (CFm_</w:t>
      </w:r>
      <w:proofErr w:type="gramStart"/>
      <w:r w:rsidRPr="00B3197E">
        <w:rPr>
          <w:rFonts w:ascii="Times New Roman" w:eastAsiaTheme="majorEastAsia" w:hAnsi="Times New Roman" w:cs="Times New Roman"/>
          <w:szCs w:val="26"/>
        </w:rPr>
        <w:t>relax,x</w:t>
      </w:r>
      <w:proofErr w:type="gramEnd"/>
      <w:r w:rsidRPr="00B3197E">
        <w:rPr>
          <w:rFonts w:ascii="Times New Roman" w:eastAsiaTheme="majorEastAsia" w:hAnsi="Times New Roman" w:cs="Times New Roman"/>
          <w:szCs w:val="26"/>
        </w:rPr>
        <w:t>, in annual crop equivalents·yr) reflect the damage that persists during recovery after land use ceases, acknowledging that land typically does not return immediately to its primary habitat. CFm_</w:t>
      </w:r>
      <w:proofErr w:type="gramStart"/>
      <w:r w:rsidRPr="00B3197E">
        <w:rPr>
          <w:rFonts w:ascii="Times New Roman" w:eastAsiaTheme="majorEastAsia" w:hAnsi="Times New Roman" w:cs="Times New Roman"/>
          <w:szCs w:val="26"/>
        </w:rPr>
        <w:t>relax,x</w:t>
      </w:r>
      <w:proofErr w:type="gramEnd"/>
      <w:r w:rsidRPr="00B3197E">
        <w:rPr>
          <w:rFonts w:ascii="Times New Roman" w:eastAsiaTheme="majorEastAsia" w:hAnsi="Times New Roman" w:cs="Times New Roman"/>
          <w:szCs w:val="26"/>
        </w:rPr>
        <w:t xml:space="preserve"> is linked to CFm_</w:t>
      </w:r>
      <w:proofErr w:type="gramStart"/>
      <w:r w:rsidRPr="00B3197E">
        <w:rPr>
          <w:rFonts w:ascii="Times New Roman" w:eastAsiaTheme="majorEastAsia" w:hAnsi="Times New Roman" w:cs="Times New Roman"/>
          <w:szCs w:val="26"/>
        </w:rPr>
        <w:t>occ,x</w:t>
      </w:r>
      <w:proofErr w:type="gramEnd"/>
      <w:r w:rsidRPr="00B3197E">
        <w:rPr>
          <w:rFonts w:ascii="Times New Roman" w:eastAsiaTheme="majorEastAsia" w:hAnsi="Times New Roman" w:cs="Times New Roman"/>
          <w:szCs w:val="26"/>
        </w:rPr>
        <w:t xml:space="preserve"> via the recovery time trel, using CFm_</w:t>
      </w:r>
      <w:proofErr w:type="gramStart"/>
      <w:r w:rsidRPr="00B3197E">
        <w:rPr>
          <w:rFonts w:ascii="Times New Roman" w:eastAsiaTheme="majorEastAsia" w:hAnsi="Times New Roman" w:cs="Times New Roman"/>
          <w:szCs w:val="26"/>
        </w:rPr>
        <w:t>relax,x</w:t>
      </w:r>
      <w:proofErr w:type="gramEnd"/>
      <w:r w:rsidRPr="00B3197E">
        <w:rPr>
          <w:rFonts w:ascii="Times New Roman" w:eastAsiaTheme="majorEastAsia" w:hAnsi="Times New Roman" w:cs="Times New Roman"/>
          <w:szCs w:val="26"/>
        </w:rPr>
        <w:t xml:space="preserve"> = CFm_</w:t>
      </w:r>
      <w:proofErr w:type="gramStart"/>
      <w:r w:rsidRPr="00B3197E">
        <w:rPr>
          <w:rFonts w:ascii="Times New Roman" w:eastAsiaTheme="majorEastAsia" w:hAnsi="Times New Roman" w:cs="Times New Roman"/>
          <w:szCs w:val="26"/>
        </w:rPr>
        <w:t>occ,x</w:t>
      </w:r>
      <w:proofErr w:type="gramEnd"/>
      <w:r w:rsidRPr="00B3197E">
        <w:rPr>
          <w:rFonts w:ascii="Times New Roman" w:eastAsiaTheme="majorEastAsia" w:hAnsi="Times New Roman" w:cs="Times New Roman"/>
          <w:szCs w:val="26"/>
        </w:rPr>
        <w:t xml:space="preserve"> × 0.5 × trel. Passive recovery times toward old-growth habitat vary substantially: median recovery is about 73.5 years for forested biomes (range 46.7–138.8) and about 7.5 years for open biomes (range 4.7–14.0), across taxa (mammals, birds, herpetofauna, invertebrates, plants) and biogeographic realms (Palearctic, Neotropic, Nearctic, Indomalaya, Australasia, </w:t>
      </w:r>
      <w:r w:rsidRPr="00B3197E">
        <w:rPr>
          <w:rFonts w:ascii="Times New Roman" w:eastAsiaTheme="majorEastAsia" w:hAnsi="Times New Roman" w:cs="Times New Roman"/>
          <w:szCs w:val="26"/>
        </w:rPr>
        <w:lastRenderedPageBreak/>
        <w:t>Afrotropics)</w:t>
      </w:r>
      <w:r w:rsidR="00FE6E10">
        <w:rPr>
          <w:rFonts w:ascii="Times New Roman" w:eastAsiaTheme="majorEastAsia" w:hAnsi="Times New Roman" w:cs="Times New Roman"/>
          <w:szCs w:val="26"/>
        </w:rPr>
        <w:t xml:space="preserve"> </w:t>
      </w:r>
      <w:r w:rsidR="00FE6E10">
        <w:rPr>
          <w:rFonts w:ascii="Times New Roman" w:eastAsiaTheme="majorEastAsia" w:hAnsi="Times New Roman" w:cs="Times New Roman"/>
          <w:szCs w:val="26"/>
        </w:rPr>
        <w:fldChar w:fldCharType="begin"/>
      </w:r>
      <w:r w:rsidR="00FE6E10">
        <w:rPr>
          <w:rFonts w:ascii="Times New Roman" w:eastAsiaTheme="majorEastAsia" w:hAnsi="Times New Roman" w:cs="Times New Roman"/>
          <w:szCs w:val="26"/>
        </w:rPr>
        <w:instrText xml:space="preserve"> ADDIN ZOTERO_ITEM CSL_CITATION {"citationID":"iM6uLR1D","properties":{"formattedCitation":"(RIVM, 2016)","plainCitation":"(RIVM, 2016)","noteIndex":0},"citationItems":[{"id":1027,"uris":["http://zotero.org/users/13127843/items/SPYQLWYY"],"itemData":{"id":1027,"type":"webpage","title":"LCIA: the ReCiPe model","URL":"https://www.rivm.nl/en/life-cycle-assessment-lca/recipe","author":[{"family":"RIVM","given":""}],"accessed":{"date-parts":[["2026",1,21]]},"issued":{"date-parts":[["2016"]]}}}],"schema":"https://github.com/citation-style-language/schema/raw/master/csl-citation.json"} </w:instrText>
      </w:r>
      <w:r w:rsidR="00FE6E10">
        <w:rPr>
          <w:rFonts w:ascii="Times New Roman" w:eastAsiaTheme="majorEastAsia" w:hAnsi="Times New Roman" w:cs="Times New Roman"/>
          <w:szCs w:val="26"/>
        </w:rPr>
        <w:fldChar w:fldCharType="separate"/>
      </w:r>
      <w:r w:rsidR="00FE6E10" w:rsidRPr="00FE6E10">
        <w:rPr>
          <w:rFonts w:ascii="Times New Roman" w:hAnsi="Times New Roman" w:cs="Times New Roman"/>
        </w:rPr>
        <w:t>(RIVM, 2016)</w:t>
      </w:r>
      <w:r w:rsidR="00FE6E10">
        <w:rPr>
          <w:rFonts w:ascii="Times New Roman" w:eastAsiaTheme="majorEastAsia" w:hAnsi="Times New Roman" w:cs="Times New Roman"/>
          <w:szCs w:val="26"/>
        </w:rPr>
        <w:fldChar w:fldCharType="end"/>
      </w:r>
      <w:r w:rsidRPr="00B3197E">
        <w:rPr>
          <w:rFonts w:ascii="Times New Roman" w:eastAsiaTheme="majorEastAsia" w:hAnsi="Times New Roman" w:cs="Times New Roman"/>
          <w:szCs w:val="26"/>
        </w:rPr>
        <w:t xml:space="preserve">. A global average trel of approximately 33.9 years is calculated by weighting forest (≈40% of global terrestrial area) and open habitats (≈60%). </w:t>
      </w:r>
    </w:p>
    <w:p w14:paraId="0DD94C7E" w14:textId="77777777" w:rsidR="0069424B" w:rsidRPr="00B3197E" w:rsidRDefault="0069424B" w:rsidP="0069424B">
      <w:pPr>
        <w:rPr>
          <w:rFonts w:ascii="Times New Roman" w:eastAsiaTheme="majorEastAsia" w:hAnsi="Times New Roman" w:cs="Times New Roman"/>
          <w:szCs w:val="26"/>
        </w:rPr>
      </w:pPr>
      <w:r w:rsidRPr="00B3197E">
        <w:rPr>
          <w:rFonts w:ascii="Times New Roman" w:eastAsiaTheme="majorEastAsia" w:hAnsi="Times New Roman" w:cs="Times New Roman"/>
          <w:szCs w:val="26"/>
        </w:rPr>
        <w:t>Endpoint characterization translates these midpoints into species loss per area and per time. The endpoint characterization factor for occupation (CFe_</w:t>
      </w:r>
      <w:proofErr w:type="gramStart"/>
      <w:r w:rsidRPr="00B3197E">
        <w:rPr>
          <w:rFonts w:ascii="Times New Roman" w:eastAsiaTheme="majorEastAsia" w:hAnsi="Times New Roman" w:cs="Times New Roman"/>
          <w:szCs w:val="26"/>
        </w:rPr>
        <w:t>occ,x</w:t>
      </w:r>
      <w:proofErr w:type="gramEnd"/>
      <w:r w:rsidRPr="00B3197E">
        <w:rPr>
          <w:rFonts w:ascii="Times New Roman" w:eastAsiaTheme="majorEastAsia" w:hAnsi="Times New Roman" w:cs="Times New Roman"/>
          <w:szCs w:val="26"/>
        </w:rPr>
        <w:t>, species/m²) and relaxation (CFe_</w:t>
      </w:r>
      <w:proofErr w:type="gramStart"/>
      <w:r w:rsidRPr="00B3197E">
        <w:rPr>
          <w:rFonts w:ascii="Times New Roman" w:eastAsiaTheme="majorEastAsia" w:hAnsi="Times New Roman" w:cs="Times New Roman"/>
          <w:szCs w:val="26"/>
        </w:rPr>
        <w:t>relax,x</w:t>
      </w:r>
      <w:proofErr w:type="gramEnd"/>
      <w:r w:rsidRPr="00B3197E">
        <w:rPr>
          <w:rFonts w:ascii="Times New Roman" w:eastAsiaTheme="majorEastAsia" w:hAnsi="Times New Roman" w:cs="Times New Roman"/>
          <w:szCs w:val="26"/>
        </w:rPr>
        <w:t>, species·yr/m²) are obtained by multiplying the respective midpoints by a midpoint-to-endpoint conversion factor FM→</w:t>
      </w:r>
      <w:proofErr w:type="gramStart"/>
      <w:r w:rsidRPr="00B3197E">
        <w:rPr>
          <w:rFonts w:ascii="Times New Roman" w:eastAsiaTheme="majorEastAsia" w:hAnsi="Times New Roman" w:cs="Times New Roman"/>
          <w:szCs w:val="26"/>
        </w:rPr>
        <w:t>E,LU</w:t>
      </w:r>
      <w:proofErr w:type="gramEnd"/>
      <w:r w:rsidRPr="00B3197E">
        <w:rPr>
          <w:rFonts w:ascii="Times New Roman" w:eastAsiaTheme="majorEastAsia" w:hAnsi="Times New Roman" w:cs="Times New Roman"/>
          <w:szCs w:val="26"/>
        </w:rPr>
        <w:t xml:space="preserve"> (species/m²). This factor is defined as the product of the average terrestrial species density (SDterr ≈ 1.48×10⁻⁸ species/m²) and the relative species loss for annual crops (</w:t>
      </w:r>
      <w:proofErr w:type="gramStart"/>
      <w:r w:rsidRPr="00B3197E">
        <w:rPr>
          <w:rFonts w:ascii="Times New Roman" w:eastAsiaTheme="majorEastAsia" w:hAnsi="Times New Roman" w:cs="Times New Roman"/>
          <w:szCs w:val="26"/>
        </w:rPr>
        <w:t>Srel,annual</w:t>
      </w:r>
      <w:proofErr w:type="gramEnd"/>
      <w:r w:rsidRPr="00B3197E">
        <w:rPr>
          <w:rFonts w:ascii="Times New Roman" w:eastAsiaTheme="majorEastAsia" w:hAnsi="Times New Roman" w:cs="Times New Roman"/>
          <w:szCs w:val="26"/>
        </w:rPr>
        <w:t xml:space="preserve"> crop = 0.60 annual crop eq⁻¹) (Goedkoop et al., 2009; De Baan et al., 2013; RIVM, 2016). Thus, CFe_</w:t>
      </w:r>
      <w:proofErr w:type="gramStart"/>
      <w:r w:rsidRPr="00B3197E">
        <w:rPr>
          <w:rFonts w:ascii="Times New Roman" w:eastAsiaTheme="majorEastAsia" w:hAnsi="Times New Roman" w:cs="Times New Roman"/>
          <w:szCs w:val="26"/>
        </w:rPr>
        <w:t>occ,x</w:t>
      </w:r>
      <w:proofErr w:type="gramEnd"/>
      <w:r w:rsidRPr="00B3197E">
        <w:rPr>
          <w:rFonts w:ascii="Times New Roman" w:eastAsiaTheme="majorEastAsia" w:hAnsi="Times New Roman" w:cs="Times New Roman"/>
          <w:szCs w:val="26"/>
        </w:rPr>
        <w:t xml:space="preserve"> = CFm_</w:t>
      </w:r>
      <w:proofErr w:type="gramStart"/>
      <w:r w:rsidRPr="00B3197E">
        <w:rPr>
          <w:rFonts w:ascii="Times New Roman" w:eastAsiaTheme="majorEastAsia" w:hAnsi="Times New Roman" w:cs="Times New Roman"/>
          <w:szCs w:val="26"/>
        </w:rPr>
        <w:t>occ,x</w:t>
      </w:r>
      <w:proofErr w:type="gramEnd"/>
      <w:r w:rsidRPr="00B3197E">
        <w:rPr>
          <w:rFonts w:ascii="Times New Roman" w:eastAsiaTheme="majorEastAsia" w:hAnsi="Times New Roman" w:cs="Times New Roman"/>
          <w:szCs w:val="26"/>
        </w:rPr>
        <w:t xml:space="preserve"> × FM→</w:t>
      </w:r>
      <w:proofErr w:type="gramStart"/>
      <w:r w:rsidRPr="00B3197E">
        <w:rPr>
          <w:rFonts w:ascii="Times New Roman" w:eastAsiaTheme="majorEastAsia" w:hAnsi="Times New Roman" w:cs="Times New Roman"/>
          <w:szCs w:val="26"/>
        </w:rPr>
        <w:t>E,LU</w:t>
      </w:r>
      <w:proofErr w:type="gramEnd"/>
      <w:r w:rsidRPr="00B3197E">
        <w:rPr>
          <w:rFonts w:ascii="Times New Roman" w:eastAsiaTheme="majorEastAsia" w:hAnsi="Times New Roman" w:cs="Times New Roman"/>
          <w:szCs w:val="26"/>
        </w:rPr>
        <w:t xml:space="preserve"> and CFe_</w:t>
      </w:r>
      <w:proofErr w:type="gramStart"/>
      <w:r w:rsidRPr="00B3197E">
        <w:rPr>
          <w:rFonts w:ascii="Times New Roman" w:eastAsiaTheme="majorEastAsia" w:hAnsi="Times New Roman" w:cs="Times New Roman"/>
          <w:szCs w:val="26"/>
        </w:rPr>
        <w:t>relax,x</w:t>
      </w:r>
      <w:proofErr w:type="gramEnd"/>
      <w:r w:rsidRPr="00B3197E">
        <w:rPr>
          <w:rFonts w:ascii="Times New Roman" w:eastAsiaTheme="majorEastAsia" w:hAnsi="Times New Roman" w:cs="Times New Roman"/>
          <w:szCs w:val="26"/>
        </w:rPr>
        <w:t xml:space="preserve"> = CFm_</w:t>
      </w:r>
      <w:proofErr w:type="gramStart"/>
      <w:r w:rsidRPr="00B3197E">
        <w:rPr>
          <w:rFonts w:ascii="Times New Roman" w:eastAsiaTheme="majorEastAsia" w:hAnsi="Times New Roman" w:cs="Times New Roman"/>
          <w:szCs w:val="26"/>
        </w:rPr>
        <w:t>relax,x</w:t>
      </w:r>
      <w:proofErr w:type="gramEnd"/>
      <w:r w:rsidRPr="00B3197E">
        <w:rPr>
          <w:rFonts w:ascii="Times New Roman" w:eastAsiaTheme="majorEastAsia" w:hAnsi="Times New Roman" w:cs="Times New Roman"/>
          <w:szCs w:val="26"/>
        </w:rPr>
        <w:t xml:space="preserve"> × FM→</w:t>
      </w:r>
      <w:proofErr w:type="gramStart"/>
      <w:r w:rsidRPr="00B3197E">
        <w:rPr>
          <w:rFonts w:ascii="Times New Roman" w:eastAsiaTheme="majorEastAsia" w:hAnsi="Times New Roman" w:cs="Times New Roman"/>
          <w:szCs w:val="26"/>
        </w:rPr>
        <w:t>E,LU</w:t>
      </w:r>
      <w:proofErr w:type="gramEnd"/>
      <w:r w:rsidRPr="00B3197E">
        <w:rPr>
          <w:rFonts w:ascii="Times New Roman" w:eastAsiaTheme="majorEastAsia" w:hAnsi="Times New Roman" w:cs="Times New Roman"/>
          <w:szCs w:val="26"/>
        </w:rPr>
        <w:t>. In practice, species loss during occupation is computed by multiplying the area under land-use type x (m²) by CFe_occ,x (and, if needed, by the duration of occupation to express species·yr), while species loss during relaxation is calculated by multiplying area and relaxation duration (yr) by CFe_relax,x. Total endpoint damage (species·yr) is the sum over all land-use types and both phases.</w:t>
      </w:r>
    </w:p>
    <w:p w14:paraId="645836CB" w14:textId="01E69D31" w:rsidR="0069424B" w:rsidRPr="00B3197E" w:rsidRDefault="0069424B" w:rsidP="0069424B">
      <w:pPr>
        <w:rPr>
          <w:rFonts w:ascii="Times New Roman" w:eastAsiaTheme="majorEastAsia" w:hAnsi="Times New Roman" w:cs="Times New Roman"/>
          <w:szCs w:val="26"/>
        </w:rPr>
      </w:pPr>
      <w:r w:rsidRPr="00B3197E">
        <w:rPr>
          <w:rFonts w:ascii="Times New Roman" w:eastAsiaTheme="majorEastAsia" w:hAnsi="Times New Roman" w:cs="Times New Roman"/>
          <w:szCs w:val="26"/>
        </w:rPr>
        <w:t xml:space="preserve">Reference states for species richness follow the concept of potential natural vegetation, approximated using monitoring data from current (semi-)natural habitats within the same ecoregion or biome </w:t>
      </w:r>
      <w:r w:rsidR="00FE6E10">
        <w:rPr>
          <w:rFonts w:ascii="Times New Roman" w:eastAsiaTheme="majorEastAsia" w:hAnsi="Times New Roman" w:cs="Times New Roman"/>
          <w:szCs w:val="26"/>
        </w:rPr>
        <w:fldChar w:fldCharType="begin"/>
      </w:r>
      <w:r w:rsidR="00FE6E10">
        <w:rPr>
          <w:rFonts w:ascii="Times New Roman" w:eastAsiaTheme="majorEastAsia" w:hAnsi="Times New Roman" w:cs="Times New Roman"/>
          <w:szCs w:val="26"/>
        </w:rPr>
        <w:instrText xml:space="preserve"> ADDIN ZOTERO_ITEM CSL_CITATION {"citationID":"kgGM2xXd","properties":{"formattedCitation":"(de Baan et al., 2013; Elshout et al., 2014)","plainCitation":"(de Baan et al., 2013; Elshout et al., 2014)","noteIndex":0},"citationItems":[{"id":950,"uris":["http://zotero.org/users/13127843/items/66GLDLNR"],"itemData":{"id":950,"type":"article-journal","abstract":"Land use is a main driver of global biodiversity loss and its environmental relevance is widely recognized in research on life cycle assessment (LCA). The inherent spatial heterogeneity of biodiversity and its non-uniform response to land use requires a regionalized assessment, whereas many LCA applications with globally distributed value chains require a global scale. This paper presents a first approach to quantify land use impacts on biodiversity across different world regions and highlights uncertainties and research needs.","container-title":"The International Journal of Life Cycle Assessment","DOI":"10.1007/s11367-012-0412-0","ISSN":"1614-7502","issue":"6","journalAbbreviation":"Int J Life Cycle Assess","language":"en","page":"1216-1230","source":"Springer Link","title":"Land use impacts on biodiversity in LCA: a global approach","title-short":"Land use impacts on biodiversity in LCA","volume":"18","author":[{"family":"Baan","given":"Laura","non-dropping-particle":"de"},{"family":"Alkemade","given":"Rob"},{"family":"Koellner","given":"Thomas"}],"issued":{"date-parts":[["2013",7,1]]}}},{"id":1029,"uris":["http://zotero.org/users/13127843/items/49HN4UHC"],"itemData":{"id":1029,"type":"article-journal","abstract":"Change of vegetation cover and increased land use intensity, particularly for agricultural use, can affect species richness. Within life cycle impact assessment, methods to assess impacts of land use on a global scale are still in need of development. In this work, we present a spatially explicit data-driven approach to characterize the effect of agricultural land occupation on different species groups.","container-title":"The International Journal of Life Cycle Assessment","DOI":"10.1007/s11367-014-0701-x","ISSN":"1614-7502","issue":"4","journalAbbreviation":"Int J Life Cycle Assess","language":"en","page":"758-769","source":"Springer Link","title":"A spatially explicit data-driven approach to assess the effect of agricultural land occupation on species groups","volume":"19","author":[{"family":"Elshout","given":"Pieter M. F."},{"family":"Zelm","given":"Rosalie","non-dropping-particle":"van"},{"family":"Karuppiah","given":"Ramkumar"},{"family":"Laurenzi","given":"Ian J."},{"family":"Huijbregts","given":"Mark A. J."}],"issued":{"date-parts":[["2014",4,1]]}}}],"schema":"https://github.com/citation-style-language/schema/raw/master/csl-citation.json"} </w:instrText>
      </w:r>
      <w:r w:rsidR="00FE6E10">
        <w:rPr>
          <w:rFonts w:ascii="Times New Roman" w:eastAsiaTheme="majorEastAsia" w:hAnsi="Times New Roman" w:cs="Times New Roman"/>
          <w:szCs w:val="26"/>
        </w:rPr>
        <w:fldChar w:fldCharType="separate"/>
      </w:r>
      <w:r w:rsidR="00FE6E10" w:rsidRPr="00FE6E10">
        <w:rPr>
          <w:rFonts w:ascii="Times New Roman" w:hAnsi="Times New Roman" w:cs="Times New Roman"/>
        </w:rPr>
        <w:t>(de Baan et al., 2013; Elshout et al., 2014)</w:t>
      </w:r>
      <w:r w:rsidR="00FE6E10">
        <w:rPr>
          <w:rFonts w:ascii="Times New Roman" w:eastAsiaTheme="majorEastAsia" w:hAnsi="Times New Roman" w:cs="Times New Roman"/>
          <w:szCs w:val="26"/>
        </w:rPr>
        <w:fldChar w:fldCharType="end"/>
      </w:r>
      <w:r w:rsidRPr="00B3197E">
        <w:rPr>
          <w:rFonts w:ascii="Times New Roman" w:eastAsiaTheme="majorEastAsia" w:hAnsi="Times New Roman" w:cs="Times New Roman"/>
          <w:szCs w:val="26"/>
        </w:rPr>
        <w:t>. The CFs are proxies for total species richness impacts across multiple taxonomic groups (plants, vertebrates</w:t>
      </w:r>
      <w:r>
        <w:rPr>
          <w:rFonts w:ascii="Times New Roman" w:eastAsiaTheme="majorEastAsia" w:hAnsi="Times New Roman" w:cs="Times New Roman"/>
          <w:szCs w:val="26"/>
        </w:rPr>
        <w:t xml:space="preserve">, </w:t>
      </w:r>
      <w:r w:rsidRPr="00B3197E">
        <w:rPr>
          <w:rFonts w:ascii="Times New Roman" w:eastAsiaTheme="majorEastAsia" w:hAnsi="Times New Roman" w:cs="Times New Roman"/>
          <w:szCs w:val="26"/>
        </w:rPr>
        <w:t>mammals and birds</w:t>
      </w:r>
      <w:r>
        <w:rPr>
          <w:rFonts w:ascii="Times New Roman" w:eastAsiaTheme="majorEastAsia" w:hAnsi="Times New Roman" w:cs="Times New Roman"/>
          <w:szCs w:val="26"/>
        </w:rPr>
        <w:t xml:space="preserve"> </w:t>
      </w:r>
      <w:r w:rsidRPr="00B3197E">
        <w:rPr>
          <w:rFonts w:ascii="Times New Roman" w:eastAsiaTheme="majorEastAsia" w:hAnsi="Times New Roman" w:cs="Times New Roman"/>
          <w:szCs w:val="26"/>
        </w:rPr>
        <w:t xml:space="preserve">and invertebrates), acknowledging overrepresentation of well-studied taxa and omissions (e.g., reptiles, amphibians) (De Baan et al., 2013; Elshout et al., 2014). </w:t>
      </w:r>
    </w:p>
    <w:p w14:paraId="273AEC5B" w14:textId="77777777" w:rsidR="0069424B" w:rsidRDefault="0069424B" w:rsidP="0069424B">
      <w:pPr>
        <w:rPr>
          <w:rFonts w:ascii="Times New Roman" w:eastAsiaTheme="majorEastAsia" w:hAnsi="Times New Roman" w:cs="Times New Roman"/>
          <w:b/>
          <w:szCs w:val="26"/>
        </w:rPr>
      </w:pPr>
      <w:r w:rsidRPr="00180AA0">
        <w:rPr>
          <w:rFonts w:ascii="Times New Roman" w:eastAsiaTheme="majorEastAsia" w:hAnsi="Times New Roman" w:cs="Times New Roman"/>
          <w:b/>
          <w:szCs w:val="26"/>
        </w:rPr>
        <w:t>Freshwater Eutrophication</w:t>
      </w:r>
    </w:p>
    <w:p w14:paraId="1A8A1409" w14:textId="77777777" w:rsidR="0069424B" w:rsidRDefault="0069424B" w:rsidP="0069424B">
      <w:pPr>
        <w:rPr>
          <w:rFonts w:ascii="Times New Roman" w:eastAsiaTheme="majorEastAsia" w:hAnsi="Times New Roman" w:cs="Times New Roman"/>
          <w:szCs w:val="26"/>
        </w:rPr>
      </w:pPr>
      <w:r w:rsidRPr="008F49FF">
        <w:rPr>
          <w:rFonts w:ascii="Times New Roman" w:eastAsiaTheme="majorEastAsia" w:hAnsi="Times New Roman" w:cs="Times New Roman"/>
          <w:szCs w:val="26"/>
        </w:rPr>
        <w:t>ReCiPe converts the midpoint freshwater eutrophication indicator (kg P to freshwater-eq) into ecosystem endpoint damage (species·yr) using a global, emission-weighted midpoint-to-endpoint factor. This factor aggregates fate, exposure, and effect modeling across grid cells and freshwater types (rivers, lakes), and across two species groups (heterotrophs, autotrophs), scaled by freshwater species density.</w:t>
      </w:r>
    </w:p>
    <w:p w14:paraId="3E2F60DB" w14:textId="506B7D67" w:rsidR="0069424B" w:rsidRPr="008F49FF" w:rsidRDefault="0069424B" w:rsidP="0069424B">
      <w:pPr>
        <w:rPr>
          <w:rFonts w:ascii="Times New Roman" w:eastAsiaTheme="majorEastAsia" w:hAnsi="Times New Roman" w:cs="Times New Roman"/>
          <w:szCs w:val="26"/>
        </w:rPr>
      </w:pPr>
      <w:r w:rsidRPr="008F49FF">
        <w:rPr>
          <w:rFonts w:ascii="Times New Roman" w:eastAsiaTheme="majorEastAsia" w:hAnsi="Times New Roman" w:cs="Times New Roman"/>
          <w:szCs w:val="26"/>
        </w:rPr>
        <w:t>The global conversion factor is computed as an emission-weighted average of local damages across all emitting and receiving locations. Specifically, it multiplies:</w:t>
      </w:r>
    </w:p>
    <w:p w14:paraId="3AA38541" w14:textId="77777777" w:rsidR="0069424B" w:rsidRPr="008F49FF" w:rsidRDefault="0069424B">
      <w:pPr>
        <w:pStyle w:val="Listenabsatz"/>
        <w:numPr>
          <w:ilvl w:val="0"/>
          <w:numId w:val="1"/>
        </w:numPr>
        <w:rPr>
          <w:rFonts w:ascii="Times New Roman" w:eastAsiaTheme="majorEastAsia" w:hAnsi="Times New Roman" w:cs="Times New Roman"/>
          <w:szCs w:val="26"/>
        </w:rPr>
      </w:pPr>
      <w:r w:rsidRPr="008F49FF">
        <w:rPr>
          <w:rFonts w:ascii="Times New Roman" w:eastAsiaTheme="majorEastAsia" w:hAnsi="Times New Roman" w:cs="Times New Roman"/>
          <w:szCs w:val="26"/>
        </w:rPr>
        <w:t>the freshwater species density (a constant converting fractional species loss to species·yr per unit water volume)</w:t>
      </w:r>
      <w:r>
        <w:rPr>
          <w:rFonts w:ascii="Times New Roman" w:eastAsiaTheme="majorEastAsia" w:hAnsi="Times New Roman" w:cs="Times New Roman"/>
          <w:szCs w:val="26"/>
        </w:rPr>
        <w:t xml:space="preserve"> </w:t>
      </w:r>
      <w:r w:rsidRPr="00B3197E">
        <w:rPr>
          <w:rFonts w:ascii="Times New Roman" w:eastAsiaTheme="majorEastAsia" w:hAnsi="Times New Roman" w:cs="Times New Roman"/>
          <w:szCs w:val="26"/>
        </w:rPr>
        <w:t>(Goedkoop et al., 2009)</w:t>
      </w:r>
      <w:r w:rsidRPr="008F49FF">
        <w:rPr>
          <w:rFonts w:ascii="Times New Roman" w:eastAsiaTheme="majorEastAsia" w:hAnsi="Times New Roman" w:cs="Times New Roman"/>
          <w:szCs w:val="26"/>
        </w:rPr>
        <w:t>,</w:t>
      </w:r>
    </w:p>
    <w:p w14:paraId="2E3BE455" w14:textId="77777777" w:rsidR="0069424B" w:rsidRPr="00B3197E" w:rsidRDefault="0069424B" w:rsidP="0069424B">
      <w:pPr>
        <w:rPr>
          <w:rFonts w:ascii="Times New Roman" w:eastAsiaTheme="majorEastAsia" w:hAnsi="Times New Roman" w:cs="Times New Roman"/>
          <w:szCs w:val="26"/>
        </w:rPr>
      </w:pPr>
      <w:r w:rsidRPr="00B3197E">
        <w:rPr>
          <w:rFonts w:ascii="Times New Roman" w:eastAsiaTheme="majorEastAsia" w:hAnsi="Times New Roman" w:cs="Times New Roman"/>
          <w:szCs w:val="26"/>
        </w:rPr>
        <w:t>by the sum, over all emitting cells and all receiving cells, of the product of:</w:t>
      </w:r>
    </w:p>
    <w:p w14:paraId="4AB362ED" w14:textId="77777777" w:rsidR="0069424B" w:rsidRPr="008F49FF" w:rsidRDefault="0069424B">
      <w:pPr>
        <w:pStyle w:val="Listenabsatz"/>
        <w:numPr>
          <w:ilvl w:val="0"/>
          <w:numId w:val="1"/>
        </w:numPr>
        <w:rPr>
          <w:rFonts w:ascii="Times New Roman" w:eastAsiaTheme="majorEastAsia" w:hAnsi="Times New Roman" w:cs="Times New Roman"/>
          <w:szCs w:val="26"/>
        </w:rPr>
      </w:pPr>
      <w:r w:rsidRPr="008F49FF">
        <w:rPr>
          <w:rFonts w:ascii="Times New Roman" w:eastAsiaTheme="majorEastAsia" w:hAnsi="Times New Roman" w:cs="Times New Roman"/>
          <w:szCs w:val="26"/>
        </w:rPr>
        <w:t xml:space="preserve">the partial fate factor (the fraction of phosphorus emitted </w:t>
      </w:r>
      <w:proofErr w:type="gramStart"/>
      <w:r w:rsidRPr="008F49FF">
        <w:rPr>
          <w:rFonts w:ascii="Times New Roman" w:eastAsiaTheme="majorEastAsia" w:hAnsi="Times New Roman" w:cs="Times New Roman"/>
          <w:szCs w:val="26"/>
        </w:rPr>
        <w:t>in a given</w:t>
      </w:r>
      <w:proofErr w:type="gramEnd"/>
      <w:r w:rsidRPr="008F49FF">
        <w:rPr>
          <w:rFonts w:ascii="Times New Roman" w:eastAsiaTheme="majorEastAsia" w:hAnsi="Times New Roman" w:cs="Times New Roman"/>
          <w:szCs w:val="26"/>
        </w:rPr>
        <w:t xml:space="preserve"> cell that reaches each receiving cell, with time dimension),</w:t>
      </w:r>
    </w:p>
    <w:p w14:paraId="5EE6F3F7" w14:textId="77777777" w:rsidR="0069424B" w:rsidRPr="008F49FF" w:rsidRDefault="0069424B">
      <w:pPr>
        <w:pStyle w:val="Listenabsatz"/>
        <w:numPr>
          <w:ilvl w:val="0"/>
          <w:numId w:val="1"/>
        </w:numPr>
        <w:rPr>
          <w:rFonts w:ascii="Times New Roman" w:eastAsiaTheme="majorEastAsia" w:hAnsi="Times New Roman" w:cs="Times New Roman"/>
          <w:szCs w:val="26"/>
        </w:rPr>
      </w:pPr>
      <w:r w:rsidRPr="008F49FF">
        <w:rPr>
          <w:rFonts w:ascii="Times New Roman" w:eastAsiaTheme="majorEastAsia" w:hAnsi="Times New Roman" w:cs="Times New Roman"/>
          <w:szCs w:val="26"/>
        </w:rPr>
        <w:t>the average effect factor in the receiving cell (the fractional species loss per unit phosphorus),</w:t>
      </w:r>
    </w:p>
    <w:p w14:paraId="5D2A2AB6" w14:textId="77777777" w:rsidR="0069424B" w:rsidRDefault="0069424B">
      <w:pPr>
        <w:pStyle w:val="Listenabsatz"/>
        <w:numPr>
          <w:ilvl w:val="0"/>
          <w:numId w:val="1"/>
        </w:numPr>
        <w:rPr>
          <w:rFonts w:ascii="Times New Roman" w:eastAsiaTheme="majorEastAsia" w:hAnsi="Times New Roman" w:cs="Times New Roman"/>
          <w:szCs w:val="26"/>
        </w:rPr>
      </w:pPr>
      <w:r w:rsidRPr="008F49FF">
        <w:rPr>
          <w:rFonts w:ascii="Times New Roman" w:eastAsiaTheme="majorEastAsia" w:hAnsi="Times New Roman" w:cs="Times New Roman"/>
          <w:szCs w:val="26"/>
        </w:rPr>
        <w:t>and the phosphorus emissions from the emitting cell. This total is then divided by the total global phosphorus emissions (sum over all emitting cells) to yield a single conversion factor applicable to any emission.</w:t>
      </w:r>
    </w:p>
    <w:p w14:paraId="1F59B315" w14:textId="35DED009" w:rsidR="0069424B" w:rsidRDefault="0069424B" w:rsidP="006E4D86">
      <w:pPr>
        <w:rPr>
          <w:rFonts w:ascii="Times New Roman" w:eastAsiaTheme="majorEastAsia" w:hAnsi="Times New Roman" w:cs="Times New Roman"/>
          <w:szCs w:val="26"/>
        </w:rPr>
      </w:pPr>
      <w:r w:rsidRPr="008F49FF">
        <w:rPr>
          <w:rFonts w:ascii="Times New Roman" w:eastAsiaTheme="majorEastAsia" w:hAnsi="Times New Roman" w:cs="Times New Roman"/>
          <w:szCs w:val="26"/>
        </w:rPr>
        <w:t>The average effect factor for any receiving cell is constructed by</w:t>
      </w:r>
      <w:r w:rsidR="006E4D86">
        <w:rPr>
          <w:rFonts w:ascii="Times New Roman" w:eastAsiaTheme="majorEastAsia" w:hAnsi="Times New Roman" w:cs="Times New Roman"/>
          <w:szCs w:val="26"/>
        </w:rPr>
        <w:t xml:space="preserve"> </w:t>
      </w:r>
      <w:r w:rsidRPr="006E4D86">
        <w:rPr>
          <w:rFonts w:ascii="Times New Roman" w:eastAsiaTheme="majorEastAsia" w:hAnsi="Times New Roman" w:cs="Times New Roman"/>
          <w:szCs w:val="26"/>
        </w:rPr>
        <w:t xml:space="preserve">weighting the effect factors for rivers and lakes by their fractional presence in that </w:t>
      </w:r>
      <w:proofErr w:type="gramStart"/>
      <w:r w:rsidRPr="006E4D86">
        <w:rPr>
          <w:rFonts w:ascii="Times New Roman" w:eastAsiaTheme="majorEastAsia" w:hAnsi="Times New Roman" w:cs="Times New Roman"/>
          <w:szCs w:val="26"/>
        </w:rPr>
        <w:t>cell,</w:t>
      </w:r>
      <w:r w:rsidR="006E4D86">
        <w:rPr>
          <w:rFonts w:ascii="Times New Roman" w:eastAsiaTheme="majorEastAsia" w:hAnsi="Times New Roman" w:cs="Times New Roman"/>
          <w:szCs w:val="26"/>
        </w:rPr>
        <w:t xml:space="preserve"> </w:t>
      </w:r>
      <w:r w:rsidRPr="008F49FF">
        <w:rPr>
          <w:rFonts w:ascii="Times New Roman" w:eastAsiaTheme="majorEastAsia" w:hAnsi="Times New Roman" w:cs="Times New Roman"/>
          <w:szCs w:val="26"/>
        </w:rPr>
        <w:t>and</w:t>
      </w:r>
      <w:proofErr w:type="gramEnd"/>
      <w:r w:rsidRPr="008F49FF">
        <w:rPr>
          <w:rFonts w:ascii="Times New Roman" w:eastAsiaTheme="majorEastAsia" w:hAnsi="Times New Roman" w:cs="Times New Roman"/>
          <w:szCs w:val="26"/>
        </w:rPr>
        <w:t xml:space="preserve"> averaging across two species groups (autotrophs and heterotrophs). Each underlying effect factor is determined by a logistic dose–response model that links total phosphorus concentration to the cumulative Potentially Disappeared Fraction (PDF) of species</w:t>
      </w:r>
      <w:r>
        <w:rPr>
          <w:rFonts w:ascii="Times New Roman" w:eastAsiaTheme="majorEastAsia" w:hAnsi="Times New Roman" w:cs="Times New Roman"/>
          <w:szCs w:val="26"/>
        </w:rPr>
        <w:t xml:space="preserve"> </w:t>
      </w:r>
      <w:r w:rsidR="00FE6E10">
        <w:rPr>
          <w:rFonts w:ascii="Times New Roman" w:eastAsiaTheme="majorEastAsia" w:hAnsi="Times New Roman" w:cs="Times New Roman"/>
          <w:szCs w:val="26"/>
        </w:rPr>
        <w:fldChar w:fldCharType="begin"/>
      </w:r>
      <w:r w:rsidR="009F0749">
        <w:rPr>
          <w:rFonts w:ascii="Times New Roman" w:eastAsiaTheme="majorEastAsia" w:hAnsi="Times New Roman" w:cs="Times New Roman"/>
          <w:szCs w:val="26"/>
        </w:rPr>
        <w:instrText xml:space="preserve"> ADDIN ZOTERO_ITEM CSL_CITATION {"citationID":"wDXoA1ca","properties":{"formattedCitation":"(Azevedo et al., 2013)","plainCitation":"(Azevedo et al., 2013)","noteIndex":0},"citationItems":[{"id":1031,"uris":["http://zotero.org/users/13127843/items/LZMN2VV6"],"itemData":{"id":1031,"type":"article-journal","abstract":"Aim We investigated the patterns of autotrophic and heterotrophic relative species richness along a total phosphorus (TP) concentration gradient. The relative species richness–TP relationships were calculated separately for four different regions [(sub)tropical, xeric, temperate and cold] and two types of water bodies (lakes and streams). Location Global Methods Using data from peer-reviewed articles reporting the occurrence of freshwater species at specific TP concentrations, we determined the species richness along a TP gradient. Using log-logistic regressions, we then estimated the TP concentration at which the potential decrease of relative species richness (RSR) equals 0.5 and the slope at which the decrease occurs (β). The RSR is given as the ratio of species richness to maximized species richness along a TP gradient. Results The RSR of streams generally decreased more rapidly than that of lakes with increasing P, as illustrated by the steeper slope of the log-logistic functions for streams (βlakes &lt; βstreams). Although there was no consistent trend between autotrophs and heterotrophs in the different regions, we found that the TP concentration at which the RSR equals 0.5 was lower in cold regions (0.04–0.22 mg P/L) than in warmer regions (0.28–1.29 mg P/L). Main Conclusions The log-logistic relationships between RSR and TP concentration vary considerably among regions of the world, between freshwater types (lakes and streams) and between species groups (autotrophs and heterotrophs). This variability may be attributed to differences between the two freshwater types in respect to their species groups and evolutionary patterns, nutrient demand, biogeochemical and hydrological processes. We were not able to derive log-logistic regressions for all combinations of freshwater type or species type and region [e.g. (sub)tropical lakes]. For other areas, our results can be used to assess the potential impact of phosphorus eutrophication on freshwater biota.","container-title":"Global Ecology and Biogeography","DOI":"10.1111/geb.12080","ISSN":"1466-8238","issue":"12","language":"en","license":"© 2013 John Wiley &amp; Sons Ltd","note":"_eprint: https://onlinelibrary.wiley.com/doi/pdf/10.1111/geb.12080","page":"1304-1314","source":"Wiley Online Library","title":"Species richness–phosphorus relationships for lakes and streams worldwide","volume":"22","author":[{"family":"Azevedo","given":"Ligia B."},{"family":"Zelm","given":"Rosalie","non-dropping-particle":"van"},{"family":"Elshout","given":"Pieter M. F."},{"family":"Hendriks","given":"A. Jan"},{"family":"Leuven","given":"Rob S. E. W."},{"family":"Struijs","given":"Jaap"},{"family":"Zwart","given":"Dick","non-dropping-particle":"de"},{"family":"Huijbregts","given":"Mark A. J."}],"issued":{"date-parts":[["2013"]]}}}],"schema":"https://github.com/citation-style-language/schema/raw/master/csl-citation.json"} </w:instrText>
      </w:r>
      <w:r w:rsidR="00FE6E10">
        <w:rPr>
          <w:rFonts w:ascii="Times New Roman" w:eastAsiaTheme="majorEastAsia" w:hAnsi="Times New Roman" w:cs="Times New Roman"/>
          <w:szCs w:val="26"/>
        </w:rPr>
        <w:fldChar w:fldCharType="separate"/>
      </w:r>
      <w:r w:rsidR="009F0749" w:rsidRPr="009F0749">
        <w:rPr>
          <w:rFonts w:ascii="Times New Roman" w:hAnsi="Times New Roman" w:cs="Times New Roman"/>
        </w:rPr>
        <w:t>(Azevedo et al., 2013)</w:t>
      </w:r>
      <w:r w:rsidR="00FE6E10">
        <w:rPr>
          <w:rFonts w:ascii="Times New Roman" w:eastAsiaTheme="majorEastAsia" w:hAnsi="Times New Roman" w:cs="Times New Roman"/>
          <w:szCs w:val="26"/>
        </w:rPr>
        <w:fldChar w:fldCharType="end"/>
      </w:r>
      <w:r w:rsidRPr="008F49FF">
        <w:rPr>
          <w:rFonts w:ascii="Times New Roman" w:eastAsiaTheme="majorEastAsia" w:hAnsi="Times New Roman" w:cs="Times New Roman"/>
          <w:szCs w:val="26"/>
        </w:rPr>
        <w:t>. The key parameter of this model is the α value: the log10 phosphorus concentration at which 50% of species are predicted to disappear (PDF = 0.5). Effect factors depend on water type (river or lake), species group (autotroph or heterotroph), and climate class (warm, temperate, xeric, cold), with parameters taken from the guidance and applied by grid cell.</w:t>
      </w:r>
    </w:p>
    <w:p w14:paraId="4F37E426" w14:textId="77777777" w:rsidR="0069424B" w:rsidRDefault="0069424B" w:rsidP="0069424B">
      <w:pPr>
        <w:rPr>
          <w:rFonts w:ascii="Times New Roman" w:eastAsiaTheme="majorEastAsia" w:hAnsi="Times New Roman" w:cs="Times New Roman"/>
          <w:b/>
          <w:szCs w:val="26"/>
        </w:rPr>
      </w:pPr>
      <w:r w:rsidRPr="00180AA0">
        <w:rPr>
          <w:rFonts w:ascii="Times New Roman" w:eastAsiaTheme="majorEastAsia" w:hAnsi="Times New Roman" w:cs="Times New Roman"/>
          <w:b/>
          <w:szCs w:val="26"/>
        </w:rPr>
        <w:t>Water use:</w:t>
      </w:r>
    </w:p>
    <w:p w14:paraId="2E387680" w14:textId="31D95D25" w:rsidR="0069424B" w:rsidRDefault="0069424B" w:rsidP="0069424B">
      <w:pPr>
        <w:rPr>
          <w:rFonts w:ascii="Times New Roman" w:eastAsiaTheme="majorEastAsia" w:hAnsi="Times New Roman" w:cs="Times New Roman"/>
          <w:szCs w:val="26"/>
        </w:rPr>
      </w:pPr>
      <w:r w:rsidRPr="00B3197E">
        <w:rPr>
          <w:rFonts w:ascii="Times New Roman" w:eastAsiaTheme="majorEastAsia" w:hAnsi="Times New Roman" w:cs="Times New Roman"/>
          <w:szCs w:val="26"/>
        </w:rPr>
        <w:lastRenderedPageBreak/>
        <w:t xml:space="preserve">Calculation of the midpoint characterization factors and the endpoint characterization factors for impacts on terrestrial vegetation (ecosystem quality) are based on </w:t>
      </w:r>
      <w:r w:rsidR="00FE6E10">
        <w:rPr>
          <w:rFonts w:ascii="Times New Roman" w:eastAsiaTheme="majorEastAsia" w:hAnsi="Times New Roman" w:cs="Times New Roman"/>
          <w:szCs w:val="26"/>
        </w:rPr>
        <w:fldChar w:fldCharType="begin"/>
      </w:r>
      <w:r w:rsidR="00FE6E10">
        <w:rPr>
          <w:rFonts w:ascii="Times New Roman" w:eastAsiaTheme="majorEastAsia" w:hAnsi="Times New Roman" w:cs="Times New Roman"/>
          <w:szCs w:val="26"/>
        </w:rPr>
        <w:instrText xml:space="preserve"> ADDIN ZOTERO_ITEM CSL_CITATION {"citationID":"klXPBmlR","properties":{"formattedCitation":"(Pfister et al., 2009)","plainCitation":"(Pfister et al., 2009)","noteIndex":0},"citationItems":[{"id":833,"uris":["http://zotero.org/users/13127843/items/WLY59JBS"],"itemData":{"id":833,"type":"article-journal","abstract":"A method for assessing the environmental impacts of freshwater consumption was developed. This method considers damages to three areas of protection: human health, ecosystem quality, and resources. The method can be used within most existing life-cycle impact assessment (LCIA) methods. The relative importance of water consumption was analyzed by integrating the method into the Eco-indicator-99 LCIA method. The relative impact of water consumption in LCIA was analyzed with a case study on worldwide cotton production. The importance of regionalized characterization factors for water use was also examined in the case study. In arid regions, water consumption may dominate the aggregated life-cycle impacts of cotton-textile production. Therefore, the consideration of water consumption is crucial in life-cycle assessment (LCA) studies that include water-intensive products, such as agricultural goods. A regionalized assessment is necessary, since the impacts of water use vary greatly as a function of location. The presented method is useful for environmental decision-support in the production of water-intensive products as well as for environmentally responsible value-chain management.","container-title":"Environmental Science &amp; Technology","DOI":"10.1021/es802423e","ISSN":"0013-936X","issue":"11","journalAbbreviation":"Environ. Sci. Technol.","note":"publisher: American Chemical Society","page":"4098-4104","source":"ACS Publications","title":"Assessing the Environmental Impacts of Freshwater Consumption in LCA","volume":"43","author":[{"family":"Pfister","given":"Stephan"},{"family":"Koehler","given":"Annette"},{"family":"Hellweg","given":"Stefanie"}],"issued":{"date-parts":[["2009",6,1]]}}}],"schema":"https://github.com/citation-style-language/schema/raw/master/csl-citation.json"} </w:instrText>
      </w:r>
      <w:r w:rsidR="00FE6E10">
        <w:rPr>
          <w:rFonts w:ascii="Times New Roman" w:eastAsiaTheme="majorEastAsia" w:hAnsi="Times New Roman" w:cs="Times New Roman"/>
          <w:szCs w:val="26"/>
        </w:rPr>
        <w:fldChar w:fldCharType="separate"/>
      </w:r>
      <w:r w:rsidR="00FE6E10" w:rsidRPr="00FE6E10">
        <w:rPr>
          <w:rFonts w:ascii="Times New Roman" w:hAnsi="Times New Roman" w:cs="Times New Roman"/>
        </w:rPr>
        <w:t>Pfister et al., 2009</w:t>
      </w:r>
      <w:r w:rsidR="00FE6E10">
        <w:rPr>
          <w:rFonts w:ascii="Times New Roman" w:eastAsiaTheme="majorEastAsia" w:hAnsi="Times New Roman" w:cs="Times New Roman"/>
          <w:szCs w:val="26"/>
        </w:rPr>
        <w:fldChar w:fldCharType="end"/>
      </w:r>
      <w:r w:rsidR="00FE6E10">
        <w:rPr>
          <w:rFonts w:ascii="Times New Roman" w:eastAsiaTheme="majorEastAsia" w:hAnsi="Times New Roman" w:cs="Times New Roman"/>
          <w:szCs w:val="26"/>
        </w:rPr>
        <w:t xml:space="preserve"> </w:t>
      </w:r>
      <w:r w:rsidRPr="00B3197E">
        <w:rPr>
          <w:rFonts w:ascii="Times New Roman" w:eastAsiaTheme="majorEastAsia" w:hAnsi="Times New Roman" w:cs="Times New Roman"/>
          <w:szCs w:val="26"/>
        </w:rPr>
        <w:t>and De Schryver et al. 2011, while Hanafiah et al. 2011 forms the basis for the impacts from water consumption on the endpoint aquatic ecosystems</w:t>
      </w:r>
    </w:p>
    <w:p w14:paraId="4726C72B" w14:textId="6FBAD0C1" w:rsidR="0069424B" w:rsidRDefault="0069424B" w:rsidP="0069424B">
      <w:pPr>
        <w:rPr>
          <w:rFonts w:ascii="Times New Roman" w:eastAsiaTheme="majorEastAsia" w:hAnsi="Times New Roman" w:cs="Times New Roman"/>
          <w:szCs w:val="26"/>
        </w:rPr>
      </w:pPr>
      <w:r w:rsidRPr="00B3197E">
        <w:rPr>
          <w:rFonts w:ascii="Times New Roman" w:eastAsiaTheme="majorEastAsia" w:hAnsi="Times New Roman" w:cs="Times New Roman"/>
          <w:szCs w:val="26"/>
        </w:rPr>
        <w:t xml:space="preserve">Direct impacts of water consumption on terrestrial ecosystems in ReCiPe2016 are quantified using net primary productivity (NPP) as a proxy for ecosystem well-being and vulnerability of vascular plant species to water shortages. The country-level characterization factor (CF) is computed as the ratio of the summed water‑limited NPP across all grid cells to the summed annual precipitation in those cells, yielding units of m³/(m²·yr); the water‑limited NPP term is dimensionless and serves as a proxy for the potentially disappeared fraction (PDF) of species (Pfister et al., 2009; RIVM, 2016). Water‑limited NPP per pixel is derived from indices of individual climatic constraints (ICC) for water, temperature, and radiation (0–1), with equal partitioning when multiple constraints are active to avoid double counting; barren lands are set to zero (RIVM, 2016). Endpoint ecosystem damage in species·yr is obtained by multiplying the CF by the average terrestrial species density (≈1.48×10⁻⁸ species·m⁻²) (Goedkoop et al., 2009; RIVM, 2016). Country‑level CFs derived in this manner are applied to origin‑resolved water consumption to estimate damages to ecosystem quality under the ReCiPe2016 framework. </w:t>
      </w:r>
    </w:p>
    <w:p w14:paraId="35B39F14" w14:textId="77777777" w:rsidR="0069424B" w:rsidRDefault="0069424B" w:rsidP="0069424B">
      <w:pPr>
        <w:rPr>
          <w:rFonts w:ascii="Times New Roman" w:hAnsi="Times New Roman" w:cs="Times New Roman"/>
        </w:rPr>
      </w:pPr>
      <w:r w:rsidRPr="009A5D09">
        <w:rPr>
          <w:rFonts w:ascii="Times New Roman" w:hAnsi="Times New Roman" w:cs="Times New Roman"/>
          <w:b/>
        </w:rPr>
        <w:t>Climate Change</w:t>
      </w:r>
      <w:r w:rsidRPr="00180AA0">
        <w:rPr>
          <w:rFonts w:ascii="Times New Roman" w:hAnsi="Times New Roman" w:cs="Times New Roman"/>
        </w:rPr>
        <w:t>:</w:t>
      </w:r>
    </w:p>
    <w:p w14:paraId="46EA8FAB" w14:textId="5FCF063A" w:rsidR="0069424B" w:rsidRDefault="0069424B" w:rsidP="0069424B">
      <w:pPr>
        <w:rPr>
          <w:rFonts w:ascii="Times New Roman" w:hAnsi="Times New Roman" w:cs="Times New Roman"/>
        </w:rPr>
      </w:pPr>
      <w:r w:rsidRPr="008F49FF">
        <w:rPr>
          <w:rFonts w:ascii="Times New Roman" w:hAnsi="Times New Roman" w:cs="Times New Roman"/>
          <w:u w:val="single"/>
        </w:rPr>
        <w:t>Terrestrial</w:t>
      </w:r>
      <w:r>
        <w:rPr>
          <w:rFonts w:ascii="Times New Roman" w:hAnsi="Times New Roman" w:cs="Times New Roman"/>
        </w:rPr>
        <w:t xml:space="preserve">: </w:t>
      </w:r>
      <w:r w:rsidRPr="008F49FF">
        <w:rPr>
          <w:rFonts w:ascii="Times New Roman" w:hAnsi="Times New Roman" w:cs="Times New Roman"/>
        </w:rPr>
        <w:t>Convert midpoint climate change (kg CO</w:t>
      </w:r>
      <w:r w:rsidR="0064028B" w:rsidRPr="0064028B">
        <w:rPr>
          <w:rFonts w:ascii="Times New Roman" w:hAnsi="Times New Roman" w:cs="Times New Roman"/>
          <w:vertAlign w:val="superscript"/>
        </w:rPr>
        <w:t>2</w:t>
      </w:r>
      <w:r w:rsidRPr="008F49FF">
        <w:rPr>
          <w:rFonts w:ascii="Times New Roman" w:hAnsi="Times New Roman" w:cs="Times New Roman"/>
        </w:rPr>
        <w:t>-eq) to ecosystem endpoint (species·yr) by linking global temperature increase to species loss</w:t>
      </w:r>
      <w:r>
        <w:rPr>
          <w:rFonts w:ascii="Times New Roman" w:hAnsi="Times New Roman" w:cs="Times New Roman"/>
        </w:rPr>
        <w:t xml:space="preserve"> (</w:t>
      </w:r>
      <w:r w:rsidRPr="008F49FF">
        <w:rPr>
          <w:rFonts w:ascii="Times New Roman" w:hAnsi="Times New Roman" w:cs="Times New Roman"/>
        </w:rPr>
        <w:t>vascular plants (terrestrial higher plants), using terrestrial species density</w:t>
      </w:r>
      <w:r>
        <w:rPr>
          <w:rFonts w:ascii="Times New Roman" w:hAnsi="Times New Roman" w:cs="Times New Roman"/>
        </w:rPr>
        <w:t>)</w:t>
      </w:r>
      <w:r w:rsidRPr="008F49FF">
        <w:rPr>
          <w:rFonts w:ascii="Times New Roman" w:hAnsi="Times New Roman" w:cs="Times New Roman"/>
        </w:rPr>
        <w:t xml:space="preserve"> over the global (semi-)natural land area and average species density.</w:t>
      </w:r>
      <w:r>
        <w:rPr>
          <w:rFonts w:ascii="Times New Roman" w:hAnsi="Times New Roman" w:cs="Times New Roman"/>
        </w:rPr>
        <w:t xml:space="preserve"> </w:t>
      </w:r>
      <w:r w:rsidRPr="008F49FF">
        <w:rPr>
          <w:rFonts w:ascii="Times New Roman" w:hAnsi="Times New Roman" w:cs="Times New Roman"/>
        </w:rPr>
        <w:t>Endpoint factor = IAM-derived global temperature per kg CO</w:t>
      </w:r>
      <w:r w:rsidRPr="0064028B">
        <w:rPr>
          <w:rFonts w:ascii="Times New Roman" w:hAnsi="Times New Roman" w:cs="Times New Roman"/>
          <w:vertAlign w:val="superscript"/>
        </w:rPr>
        <w:t>2</w:t>
      </w:r>
      <w:r w:rsidRPr="008F49FF">
        <w:rPr>
          <w:rFonts w:ascii="Times New Roman" w:hAnsi="Times New Roman" w:cs="Times New Roman"/>
        </w:rPr>
        <w:t>-eq × global land area × effect factor (PDF per °C) × terrestrial species density.</w:t>
      </w:r>
      <w:r>
        <w:rPr>
          <w:rFonts w:ascii="Times New Roman" w:hAnsi="Times New Roman" w:cs="Times New Roman"/>
        </w:rPr>
        <w:t xml:space="preserve"> </w:t>
      </w:r>
      <w:r w:rsidRPr="008F49FF">
        <w:rPr>
          <w:rFonts w:ascii="Times New Roman" w:hAnsi="Times New Roman" w:cs="Times New Roman"/>
        </w:rPr>
        <w:t>Each kg CO</w:t>
      </w:r>
      <w:r w:rsidRPr="0064028B">
        <w:rPr>
          <w:rFonts w:ascii="Times New Roman" w:hAnsi="Times New Roman" w:cs="Times New Roman"/>
          <w:vertAlign w:val="superscript"/>
        </w:rPr>
        <w:t>2</w:t>
      </w:r>
      <w:r w:rsidRPr="008F49FF">
        <w:rPr>
          <w:rFonts w:ascii="Times New Roman" w:hAnsi="Times New Roman" w:cs="Times New Roman"/>
        </w:rPr>
        <w:t>-eq is mapped to a temperature increment (via IAM), which induces a fractional species loss (PDF) over the global terrestrial area; multiplying by species density converts to species·yr.</w:t>
      </w:r>
    </w:p>
    <w:p w14:paraId="2F965EF3" w14:textId="6E2556CD" w:rsidR="0069424B" w:rsidRDefault="0069424B" w:rsidP="0069424B">
      <w:pPr>
        <w:rPr>
          <w:rFonts w:ascii="Times New Roman" w:hAnsi="Times New Roman" w:cs="Times New Roman"/>
        </w:rPr>
      </w:pPr>
      <w:r w:rsidRPr="008F49FF">
        <w:rPr>
          <w:rFonts w:ascii="Times New Roman" w:hAnsi="Times New Roman" w:cs="Times New Roman"/>
          <w:u w:val="single"/>
        </w:rPr>
        <w:t>Freshwater</w:t>
      </w:r>
      <w:r>
        <w:rPr>
          <w:rFonts w:ascii="Times New Roman" w:hAnsi="Times New Roman" w:cs="Times New Roman"/>
        </w:rPr>
        <w:t xml:space="preserve">: </w:t>
      </w:r>
      <w:r w:rsidRPr="008F49FF">
        <w:rPr>
          <w:rFonts w:ascii="Times New Roman" w:hAnsi="Times New Roman" w:cs="Times New Roman"/>
        </w:rPr>
        <w:t>Convert midpoint climate change (kg CO</w:t>
      </w:r>
      <w:r w:rsidRPr="0064028B">
        <w:rPr>
          <w:rFonts w:ascii="Times New Roman" w:hAnsi="Times New Roman" w:cs="Times New Roman"/>
          <w:vertAlign w:val="superscript"/>
        </w:rPr>
        <w:t>2</w:t>
      </w:r>
      <w:r w:rsidRPr="008F49FF">
        <w:rPr>
          <w:rFonts w:ascii="Times New Roman" w:hAnsi="Times New Roman" w:cs="Times New Roman"/>
        </w:rPr>
        <w:t>-eq) to freshwater ecosystem endpoint by aggregating basin-level fish vulnerability to temperature change weighted by basin water volume and global freshwater species density.</w:t>
      </w:r>
      <w:r>
        <w:rPr>
          <w:rFonts w:ascii="Times New Roman" w:hAnsi="Times New Roman" w:cs="Times New Roman"/>
        </w:rPr>
        <w:t xml:space="preserve"> </w:t>
      </w:r>
      <w:r w:rsidRPr="008F49FF">
        <w:rPr>
          <w:rFonts w:ascii="Times New Roman" w:hAnsi="Times New Roman" w:cs="Times New Roman"/>
        </w:rPr>
        <w:t>Endpoint factor = IAM-derived global temperature per kg CO</w:t>
      </w:r>
      <w:r w:rsidRPr="0064028B">
        <w:rPr>
          <w:rFonts w:ascii="Times New Roman" w:hAnsi="Times New Roman" w:cs="Times New Roman"/>
          <w:vertAlign w:val="superscript"/>
        </w:rPr>
        <w:t>2</w:t>
      </w:r>
      <w:r w:rsidRPr="008F49FF">
        <w:rPr>
          <w:rFonts w:ascii="Times New Roman" w:hAnsi="Times New Roman" w:cs="Times New Roman"/>
        </w:rPr>
        <w:t xml:space="preserve">-eq × freshwater species density × Σi (basin effect factor </w:t>
      </w:r>
      <w:proofErr w:type="gramStart"/>
      <w:r w:rsidRPr="008F49FF">
        <w:rPr>
          <w:rFonts w:ascii="Times New Roman" w:hAnsi="Times New Roman" w:cs="Times New Roman"/>
        </w:rPr>
        <w:t>EFfw,i</w:t>
      </w:r>
      <w:proofErr w:type="gramEnd"/>
      <w:r w:rsidRPr="008F49FF">
        <w:rPr>
          <w:rFonts w:ascii="Times New Roman" w:hAnsi="Times New Roman" w:cs="Times New Roman"/>
        </w:rPr>
        <w:t xml:space="preserve"> [PDF·°C^-1] × basin water volume Vi [m³]).</w:t>
      </w:r>
      <w:r>
        <w:rPr>
          <w:rFonts w:ascii="Times New Roman" w:hAnsi="Times New Roman" w:cs="Times New Roman"/>
        </w:rPr>
        <w:t xml:space="preserve"> </w:t>
      </w:r>
      <w:r w:rsidRPr="008F49FF">
        <w:rPr>
          <w:rFonts w:ascii="Times New Roman" w:hAnsi="Times New Roman" w:cs="Times New Roman"/>
        </w:rPr>
        <w:t xml:space="preserve">Basin-level EFfw,i and Vi from Hanafiah et al. (2011), based on temperature–discharge impacts on fish occurrence </w:t>
      </w:r>
      <w:r w:rsidR="00FE6E10">
        <w:rPr>
          <w:rFonts w:ascii="Times New Roman" w:hAnsi="Times New Roman" w:cs="Times New Roman"/>
        </w:rPr>
        <w:fldChar w:fldCharType="begin"/>
      </w:r>
      <w:r w:rsidR="00FE6E10">
        <w:rPr>
          <w:rFonts w:ascii="Times New Roman" w:hAnsi="Times New Roman" w:cs="Times New Roman"/>
        </w:rPr>
        <w:instrText xml:space="preserve"> ADDIN ZOTERO_ITEM CSL_CITATION {"citationID":"NMhZu1Na","properties":{"formattedCitation":"(Xenopoulos &amp; Lodge, 2006)","plainCitation":"(Xenopoulos &amp; Lodge, 2006)","noteIndex":0},"citationItems":[{"id":1034,"uris":["http://zotero.org/users/13127843/items/T65ZQ7WV"],"itemData":{"id":1034,"type":"article-journal","abstract":"In response to the scarcity of tools to make quantitative forecasts of the loss of aquatic species from anthropogenic effects, we present a statistical model that relates fish species richness to river discharge. Fish richness increases logarithmically with discharge, an index of habitat space, similar to a species–area curve in terrestrial systems. We apply the species–discharge model as a forecasting tool to build scenarios of changes in riverine fish richness from climate change, water consumption, and other anthropogenic drivers that reduce river discharge. Using hypothetical reductions in discharges (of magnitudes that have been observed in other rivers), we predict that reductions of 20–90% in discharge would result in losses of 2–38% of the fish species in two biogeographical regions in the United States (Lower Ohio–Upper Mississippi and Southeastern). Additional data on the occurrence of specific species relative to specific discharge regimes suggests that fishes found exclusively in high discharge environments (e.g., Shovelnose sturgeon) would be most vulnerable to reductions in discharge. Lag times in species extinctions after discharge reduction provide a window of opportunity for conservation efforts. Applications of the species–discharge model can help prioritize such management efforts among species and rivers.","container-title":"Ecology","DOI":"10.1890/0012-9658(2006)87[1907:GWTFUS]2.0.CO;2","ISSN":"1939-9170","issue":"8","language":"en","license":"© 2006 by the Ecological Society of America","note":"_eprint: https://esajournals.onlinelibrary.wiley.com/doi/pdf/10.1890/0012-9658%282006%2987%5B1907%3AGWTFUS%5D2.0.CO%3B2","page":"1907-1914","source":"Wiley Online Library","title":"Going with the Flow: Using Species–Discharge Relationships to Forecast Losses in Fish Biodiversity","title-short":"Going with the Flow","volume":"87","author":[{"family":"Xenopoulos","given":"Marguerite A."},{"family":"Lodge","given":"David M."}],"issued":{"date-parts":[["2006"]]}}}],"schema":"https://github.com/citation-style-language/schema/raw/master/csl-citation.json"} </w:instrText>
      </w:r>
      <w:r w:rsidR="00FE6E10">
        <w:rPr>
          <w:rFonts w:ascii="Times New Roman" w:hAnsi="Times New Roman" w:cs="Times New Roman"/>
        </w:rPr>
        <w:fldChar w:fldCharType="separate"/>
      </w:r>
      <w:r w:rsidR="00FE6E10" w:rsidRPr="00FE6E10">
        <w:rPr>
          <w:rFonts w:ascii="Times New Roman" w:hAnsi="Times New Roman" w:cs="Times New Roman"/>
        </w:rPr>
        <w:t>(Xenopoulos &amp; Lodge, 2006)</w:t>
      </w:r>
      <w:r w:rsidR="00FE6E10">
        <w:rPr>
          <w:rFonts w:ascii="Times New Roman" w:hAnsi="Times New Roman" w:cs="Times New Roman"/>
        </w:rPr>
        <w:fldChar w:fldCharType="end"/>
      </w:r>
      <w:r w:rsidRPr="008F49FF">
        <w:rPr>
          <w:rFonts w:ascii="Times New Roman" w:hAnsi="Times New Roman" w:cs="Times New Roman"/>
        </w:rPr>
        <w:t>.</w:t>
      </w:r>
    </w:p>
    <w:p w14:paraId="4D7C5E78" w14:textId="6D2BF2A5" w:rsidR="0069424B" w:rsidRPr="00701DC9" w:rsidRDefault="0069424B" w:rsidP="00701DC9">
      <w:pPr>
        <w:jc w:val="both"/>
        <w:rPr>
          <w:rFonts w:ascii="Times New Roman" w:eastAsiaTheme="majorEastAsia" w:hAnsi="Times New Roman" w:cs="Times New Roman"/>
          <w:szCs w:val="28"/>
        </w:rPr>
      </w:pPr>
      <w:r w:rsidRPr="00EB5255">
        <w:rPr>
          <w:rFonts w:ascii="Times New Roman" w:eastAsiaTheme="majorEastAsia" w:hAnsi="Times New Roman" w:cs="Times New Roman"/>
          <w:szCs w:val="28"/>
        </w:rPr>
        <w:t>Further details on ReCiPe2016 and the endpoint factors are available</w:t>
      </w:r>
      <w:r w:rsidR="00201E28">
        <w:rPr>
          <w:rFonts w:ascii="Times New Roman" w:eastAsiaTheme="majorEastAsia" w:hAnsi="Times New Roman" w:cs="Times New Roman"/>
          <w:szCs w:val="28"/>
        </w:rPr>
        <w:t xml:space="preserve"> in the</w:t>
      </w:r>
      <w:r w:rsidRPr="00EB5255">
        <w:rPr>
          <w:rFonts w:ascii="Times New Roman" w:eastAsiaTheme="majorEastAsia" w:hAnsi="Times New Roman" w:cs="Times New Roman"/>
          <w:szCs w:val="28"/>
        </w:rPr>
        <w:t xml:space="preserve"> original method documentation and associated peer‑reviewed publications </w:t>
      </w:r>
      <w:r w:rsidRPr="00EB5255">
        <w:rPr>
          <w:rFonts w:ascii="Times New Roman" w:eastAsiaTheme="majorEastAsia" w:hAnsi="Times New Roman" w:cs="Times New Roman"/>
          <w:szCs w:val="28"/>
        </w:rPr>
        <w:fldChar w:fldCharType="begin"/>
      </w:r>
      <w:r w:rsidRPr="00EB5255">
        <w:rPr>
          <w:rFonts w:ascii="Times New Roman" w:eastAsiaTheme="majorEastAsia" w:hAnsi="Times New Roman" w:cs="Times New Roman"/>
          <w:szCs w:val="28"/>
        </w:rPr>
        <w:instrText xml:space="preserve"> ADDIN ZOTERO_ITEM CSL_CITATION {"citationID":"fhXgvOhw","properties":{"formattedCitation":"(Huijbregts et al., 2017)","plainCitation":"(Huijbregts et al., 2017)","noteIndex":0},"citationItems":[{"id":906,"uris":["http://zotero.org/users/13127843/items/JCMLFFKN"],"itemData":{"id":906,"type":"article-journal","abstract":"Life cycle impact assessment (LCIA) translates emissions and resource extractions into a limited number of environmental impact scores by means of so-called characterisation factors. There are two mainstream ways to derive characterisation factors, i.e. at midpoint level and at endpoint level. To further progress LCIA method development, we updated the ReCiPe2008 method to its version of 2016. This paper provides an overview of the key elements of the ReCiPe2016 method.","container-title":"The International Journal of Life Cycle Assessment","DOI":"10.1007/s11367-016-1246-y","ISSN":"1614-7502","issue":"2","journalAbbreviation":"Int J Life Cycle Assess","language":"en","page":"138-147","source":"Springer Link","title":"ReCiPe2016: a harmonised life cycle impact assessment method at midpoint and endpoint level","title-short":"ReCiPe2016","volume":"22","author":[{"family":"Huijbregts","given":"Mark A. J."},{"family":"Steinmann","given":"Zoran J. N."},{"family":"Elshout","given":"Pieter M. F."},{"family":"Stam","given":"Gea"},{"family":"Verones","given":"Francesca"},{"family":"Vieira","given":"Marisa"},{"family":"Zijp","given":"Michiel"},{"family":"Hollander","given":"Anne"},{"family":"Zelm","given":"Rosalie","non-dropping-particle":"van"}],"issued":{"date-parts":[["2017",2,1]]}}}],"schema":"https://github.com/citation-style-language/schema/raw/master/csl-citation.json"} </w:instrText>
      </w:r>
      <w:r w:rsidRPr="00EB5255">
        <w:rPr>
          <w:rFonts w:ascii="Times New Roman" w:eastAsiaTheme="majorEastAsia" w:hAnsi="Times New Roman" w:cs="Times New Roman"/>
          <w:szCs w:val="28"/>
        </w:rPr>
        <w:fldChar w:fldCharType="separate"/>
      </w:r>
      <w:r w:rsidRPr="00EB5255">
        <w:rPr>
          <w:rFonts w:ascii="Times New Roman" w:hAnsi="Times New Roman" w:cs="Times New Roman"/>
          <w:szCs w:val="24"/>
        </w:rPr>
        <w:t>(Huijbregts et al., 2017)</w:t>
      </w:r>
      <w:r w:rsidRPr="00EB5255">
        <w:rPr>
          <w:rFonts w:ascii="Times New Roman" w:eastAsiaTheme="majorEastAsia" w:hAnsi="Times New Roman" w:cs="Times New Roman"/>
          <w:szCs w:val="28"/>
        </w:rPr>
        <w:fldChar w:fldCharType="end"/>
      </w:r>
      <w:r w:rsidRPr="00EB5255">
        <w:rPr>
          <w:rFonts w:ascii="Times New Roman" w:eastAsiaTheme="majorEastAsia" w:hAnsi="Times New Roman" w:cs="Times New Roman"/>
          <w:szCs w:val="28"/>
        </w:rPr>
        <w:t>.</w:t>
      </w:r>
    </w:p>
    <w:p w14:paraId="3740F67D" w14:textId="77777777" w:rsidR="0069424B" w:rsidRPr="00CD7F90" w:rsidRDefault="0069424B" w:rsidP="0069424B">
      <w:pPr>
        <w:pStyle w:val="berschrift3"/>
        <w:spacing w:after="240"/>
        <w:rPr>
          <w:rFonts w:ascii="Times New Roman" w:hAnsi="Times New Roman" w:cs="Times New Roman"/>
          <w:b/>
          <w:color w:val="auto"/>
          <w:sz w:val="22"/>
          <w:u w:val="single"/>
        </w:rPr>
      </w:pPr>
      <w:r w:rsidRPr="00CD7F90">
        <w:rPr>
          <w:rFonts w:ascii="Times New Roman" w:hAnsi="Times New Roman" w:cs="Times New Roman"/>
          <w:b/>
          <w:color w:val="auto"/>
          <w:sz w:val="22"/>
          <w:u w:val="single"/>
        </w:rPr>
        <w:t>Comparison of methods</w:t>
      </w:r>
    </w:p>
    <w:p w14:paraId="523CEB88" w14:textId="6144F10E" w:rsidR="0069424B" w:rsidRDefault="0069424B" w:rsidP="000B54D4">
      <w:pPr>
        <w:pStyle w:val="Beschriftung"/>
        <w:keepNext/>
        <w:spacing w:after="0"/>
      </w:pPr>
      <w:r>
        <w:t xml:space="preserve">Table </w:t>
      </w:r>
      <w:r w:rsidR="0023575F">
        <w:fldChar w:fldCharType="begin"/>
      </w:r>
      <w:r w:rsidR="0023575F">
        <w:instrText xml:space="preserve"> SEQ Table \* ARABIC </w:instrText>
      </w:r>
      <w:r w:rsidR="0023575F">
        <w:fldChar w:fldCharType="separate"/>
      </w:r>
      <w:r w:rsidR="0023575F">
        <w:rPr>
          <w:noProof/>
        </w:rPr>
        <w:t>6</w:t>
      </w:r>
      <w:r w:rsidR="0023575F">
        <w:rPr>
          <w:noProof/>
        </w:rPr>
        <w:fldChar w:fldCharType="end"/>
      </w:r>
      <w:r w:rsidR="00701DC9">
        <w:t xml:space="preserve"> Comparison of methods</w:t>
      </w:r>
      <w:r w:rsidR="000B54D4">
        <w:t>: underlying models, category descriptions and</w:t>
      </w:r>
      <w:r w:rsidR="00701DC9">
        <w:t xml:space="preserve"> indicators</w:t>
      </w:r>
      <w:r w:rsidR="000B54D4">
        <w:t xml:space="preserve"> used</w:t>
      </w:r>
    </w:p>
    <w:tbl>
      <w:tblPr>
        <w:tblStyle w:val="Tabellenraster"/>
        <w:tblW w:w="9183" w:type="dxa"/>
        <w:tblInd w:w="-113" w:type="dxa"/>
        <w:tblLook w:val="04A0" w:firstRow="1" w:lastRow="0" w:firstColumn="1" w:lastColumn="0" w:noHBand="0" w:noVBand="1"/>
      </w:tblPr>
      <w:tblGrid>
        <w:gridCol w:w="1721"/>
        <w:gridCol w:w="2310"/>
        <w:gridCol w:w="2509"/>
        <w:gridCol w:w="2643"/>
      </w:tblGrid>
      <w:tr w:rsidR="0069424B" w:rsidRPr="00222CD1" w14:paraId="36C73BE4" w14:textId="77777777" w:rsidTr="00F37CBC">
        <w:trPr>
          <w:trHeight w:val="541"/>
        </w:trPr>
        <w:tc>
          <w:tcPr>
            <w:tcW w:w="1721" w:type="dxa"/>
          </w:tcPr>
          <w:p w14:paraId="06249D3F" w14:textId="77777777" w:rsidR="0069424B" w:rsidRPr="00222CD1" w:rsidRDefault="0069424B" w:rsidP="00F37CBC">
            <w:pPr>
              <w:pStyle w:val="Listenabsatz"/>
              <w:ind w:left="0"/>
              <w:rPr>
                <w:rFonts w:ascii="Times New Roman" w:hAnsi="Times New Roman" w:cs="Times New Roman"/>
                <w:sz w:val="18"/>
                <w:szCs w:val="18"/>
              </w:rPr>
            </w:pPr>
          </w:p>
        </w:tc>
        <w:tc>
          <w:tcPr>
            <w:tcW w:w="2310" w:type="dxa"/>
            <w:shd w:val="clear" w:color="auto" w:fill="C5E0B3" w:themeFill="accent6" w:themeFillTint="66"/>
          </w:tcPr>
          <w:p w14:paraId="45B12F63"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CFs from GLAM</w:t>
            </w:r>
          </w:p>
        </w:tc>
        <w:tc>
          <w:tcPr>
            <w:tcW w:w="2509" w:type="dxa"/>
            <w:shd w:val="clear" w:color="auto" w:fill="FFE599" w:themeFill="accent4" w:themeFillTint="66"/>
          </w:tcPr>
          <w:p w14:paraId="3973B6F7"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LC-IMPACT (v1.3)</w:t>
            </w:r>
          </w:p>
        </w:tc>
        <w:tc>
          <w:tcPr>
            <w:tcW w:w="2643" w:type="dxa"/>
            <w:shd w:val="clear" w:color="auto" w:fill="BDD6EE" w:themeFill="accent5" w:themeFillTint="66"/>
          </w:tcPr>
          <w:p w14:paraId="273EFEF1"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ReCiPe2016</w:t>
            </w:r>
          </w:p>
        </w:tc>
      </w:tr>
      <w:tr w:rsidR="0069424B" w:rsidRPr="00222CD1" w14:paraId="5AE00074" w14:textId="77777777" w:rsidTr="00F37CBC">
        <w:trPr>
          <w:trHeight w:val="541"/>
        </w:trPr>
        <w:tc>
          <w:tcPr>
            <w:tcW w:w="1721" w:type="dxa"/>
          </w:tcPr>
          <w:p w14:paraId="14517997"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Method focus</w:t>
            </w:r>
          </w:p>
        </w:tc>
        <w:tc>
          <w:tcPr>
            <w:tcW w:w="2310" w:type="dxa"/>
          </w:tcPr>
          <w:p w14:paraId="14B24E94"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Spatially explicit, damage-oriented endpoint</w:t>
            </w:r>
          </w:p>
        </w:tc>
        <w:tc>
          <w:tcPr>
            <w:tcW w:w="2509" w:type="dxa"/>
          </w:tcPr>
          <w:p w14:paraId="177D4A80"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Regionalized damage-oriented endpoint; core (100 years and extended 100-1000 years)</w:t>
            </w:r>
          </w:p>
        </w:tc>
        <w:tc>
          <w:tcPr>
            <w:tcW w:w="2643" w:type="dxa"/>
          </w:tcPr>
          <w:p w14:paraId="3C9FD5F6"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Mid- and endpoint framework; three perspectives (I/H/E), typically H/100y</w:t>
            </w:r>
          </w:p>
        </w:tc>
      </w:tr>
      <w:tr w:rsidR="0069424B" w:rsidRPr="00222CD1" w14:paraId="52FE70BA" w14:textId="77777777" w:rsidTr="00F37CBC">
        <w:trPr>
          <w:trHeight w:val="954"/>
        </w:trPr>
        <w:tc>
          <w:tcPr>
            <w:tcW w:w="1721" w:type="dxa"/>
          </w:tcPr>
          <w:p w14:paraId="5E7E43EC"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Result indicator</w:t>
            </w:r>
          </w:p>
        </w:tc>
        <w:tc>
          <w:tcPr>
            <w:tcW w:w="2310" w:type="dxa"/>
          </w:tcPr>
          <w:p w14:paraId="2D009026"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PDF.year - irreversible extinction of species on a global level</w:t>
            </w:r>
          </w:p>
        </w:tc>
        <w:tc>
          <w:tcPr>
            <w:tcW w:w="2509" w:type="dxa"/>
          </w:tcPr>
          <w:p w14:paraId="09A6CC5D"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PDF.year - irreversible extinction of species on a global level</w:t>
            </w:r>
          </w:p>
        </w:tc>
        <w:tc>
          <w:tcPr>
            <w:tcW w:w="2643" w:type="dxa"/>
          </w:tcPr>
          <w:p w14:paraId="5EFAB4FF"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Species.year - combination of absolute species loss at local, regional and global scale</w:t>
            </w:r>
          </w:p>
        </w:tc>
      </w:tr>
      <w:tr w:rsidR="0069424B" w:rsidRPr="00222CD1" w14:paraId="116A50A2" w14:textId="77777777" w:rsidTr="00F37CBC">
        <w:trPr>
          <w:trHeight w:val="954"/>
        </w:trPr>
        <w:tc>
          <w:tcPr>
            <w:tcW w:w="1721" w:type="dxa"/>
          </w:tcPr>
          <w:p w14:paraId="06378476"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Spatially Explicitness &amp; CF availability</w:t>
            </w:r>
          </w:p>
        </w:tc>
        <w:tc>
          <w:tcPr>
            <w:tcW w:w="2310" w:type="dxa"/>
          </w:tcPr>
          <w:p w14:paraId="1AE16422"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 xml:space="preserve">Regional and/or global impact; Spatially differentiated CFs on country/ecoregion or basin-level </w:t>
            </w:r>
          </w:p>
        </w:tc>
        <w:tc>
          <w:tcPr>
            <w:tcW w:w="2509" w:type="dxa"/>
          </w:tcPr>
          <w:p w14:paraId="53CB27D8"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 xml:space="preserve">Regional and/or global impact; Spatially differentiated CFs on country/ecoregion or basin-level </w:t>
            </w:r>
          </w:p>
        </w:tc>
        <w:tc>
          <w:tcPr>
            <w:tcW w:w="2643" w:type="dxa"/>
          </w:tcPr>
          <w:p w14:paraId="33C46BDA"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Global impact; Global CFs (limited country/basin differentiation)</w:t>
            </w:r>
          </w:p>
        </w:tc>
      </w:tr>
      <w:tr w:rsidR="0069424B" w:rsidRPr="00222CD1" w14:paraId="25F97C92" w14:textId="77777777" w:rsidTr="00F37CBC">
        <w:trPr>
          <w:trHeight w:val="954"/>
        </w:trPr>
        <w:tc>
          <w:tcPr>
            <w:tcW w:w="1721" w:type="dxa"/>
          </w:tcPr>
          <w:p w14:paraId="36A40070"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lastRenderedPageBreak/>
              <w:t>Global scaling /extinction weighting</w:t>
            </w:r>
          </w:p>
        </w:tc>
        <w:tc>
          <w:tcPr>
            <w:tcW w:w="2310" w:type="dxa"/>
          </w:tcPr>
          <w:p w14:paraId="4CB19B42" w14:textId="77777777" w:rsidR="0069424B" w:rsidRPr="00222CD1" w:rsidRDefault="0069424B" w:rsidP="00F37CBC">
            <w:pPr>
              <w:pStyle w:val="Listenabsatz"/>
              <w:ind w:left="0"/>
              <w:rPr>
                <w:rFonts w:ascii="Times New Roman" w:hAnsi="Times New Roman" w:cs="Times New Roman"/>
                <w:sz w:val="18"/>
                <w:szCs w:val="18"/>
              </w:rPr>
            </w:pPr>
            <w:r>
              <w:rPr>
                <w:rFonts w:ascii="Times New Roman" w:hAnsi="Times New Roman" w:cs="Times New Roman"/>
                <w:sz w:val="18"/>
                <w:szCs w:val="18"/>
              </w:rPr>
              <w:t xml:space="preserve">Yes, </w:t>
            </w:r>
            <w:r w:rsidRPr="00222CD1">
              <w:rPr>
                <w:rFonts w:ascii="Times New Roman" w:hAnsi="Times New Roman" w:cs="Times New Roman"/>
                <w:sz w:val="18"/>
                <w:szCs w:val="18"/>
              </w:rPr>
              <w:t>Global Extinction Probabilities (GEPs) used to scale local/regional losses to irreversible global species loss (global PDF)</w:t>
            </w:r>
          </w:p>
        </w:tc>
        <w:tc>
          <w:tcPr>
            <w:tcW w:w="2509" w:type="dxa"/>
          </w:tcPr>
          <w:p w14:paraId="549E1342"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Yes</w:t>
            </w:r>
            <w:r>
              <w:rPr>
                <w:rFonts w:ascii="Times New Roman" w:hAnsi="Times New Roman" w:cs="Times New Roman"/>
                <w:sz w:val="18"/>
                <w:szCs w:val="18"/>
              </w:rPr>
              <w:t>,</w:t>
            </w:r>
            <w:r w:rsidRPr="00222CD1">
              <w:rPr>
                <w:rFonts w:ascii="Times New Roman" w:hAnsi="Times New Roman" w:cs="Times New Roman"/>
                <w:sz w:val="18"/>
                <w:szCs w:val="18"/>
              </w:rPr>
              <w:t xml:space="preserve"> endpoint is a globally normalized PDF; scaling relates regional loss to global species pool</w:t>
            </w:r>
          </w:p>
        </w:tc>
        <w:tc>
          <w:tcPr>
            <w:tcW w:w="2643" w:type="dxa"/>
          </w:tcPr>
          <w:p w14:paraId="4F55B47A" w14:textId="77777777" w:rsidR="0069424B" w:rsidRPr="00222CD1" w:rsidRDefault="0069424B" w:rsidP="00F37CBC">
            <w:pPr>
              <w:rPr>
                <w:rFonts w:ascii="Times New Roman" w:hAnsi="Times New Roman" w:cs="Times New Roman"/>
                <w:sz w:val="18"/>
                <w:szCs w:val="18"/>
              </w:rPr>
            </w:pPr>
            <w:r w:rsidRPr="00474CAA">
              <w:rPr>
                <w:rFonts w:ascii="Times New Roman" w:hAnsi="Times New Roman" w:cs="Times New Roman"/>
                <w:sz w:val="18"/>
                <w:szCs w:val="18"/>
              </w:rPr>
              <w:t>No</w:t>
            </w:r>
            <w:r>
              <w:rPr>
                <w:rFonts w:ascii="Times New Roman" w:hAnsi="Times New Roman" w:cs="Times New Roman"/>
                <w:sz w:val="18"/>
                <w:szCs w:val="18"/>
              </w:rPr>
              <w:t>,</w:t>
            </w:r>
            <w:r w:rsidRPr="00474CAA">
              <w:rPr>
                <w:rFonts w:ascii="Times New Roman" w:hAnsi="Times New Roman" w:cs="Times New Roman"/>
                <w:sz w:val="18"/>
                <w:szCs w:val="18"/>
              </w:rPr>
              <w:t xml:space="preserve"> endpoint expresses time-integrated aggregated loss of species (species·yr) using s</w:t>
            </w:r>
            <w:r w:rsidRPr="00474CAA">
              <w:rPr>
                <w:rFonts w:ascii="Times New Roman" w:eastAsiaTheme="majorEastAsia" w:hAnsi="Times New Roman" w:cs="Times New Roman"/>
                <w:sz w:val="18"/>
                <w:szCs w:val="18"/>
              </w:rPr>
              <w:t xml:space="preserve">pecies densities from </w:t>
            </w:r>
            <w:r w:rsidRPr="00474CAA">
              <w:rPr>
                <w:rFonts w:ascii="Times New Roman" w:eastAsiaTheme="majorEastAsia" w:hAnsi="Times New Roman" w:cs="Times New Roman"/>
                <w:sz w:val="18"/>
                <w:szCs w:val="18"/>
              </w:rPr>
              <w:fldChar w:fldCharType="begin"/>
            </w:r>
            <w:r w:rsidRPr="00474CAA">
              <w:rPr>
                <w:rFonts w:ascii="Times New Roman" w:eastAsiaTheme="majorEastAsia" w:hAnsi="Times New Roman" w:cs="Times New Roman"/>
                <w:sz w:val="18"/>
                <w:szCs w:val="18"/>
              </w:rPr>
              <w:instrText xml:space="preserve"> ADDIN ZOTERO_ITEM CSL_CITATION {"citationID":"oZxXn7H6","properties":{"formattedCitation":"(Goedkoop et al., 2009)","plainCitation":"(Goedkoop et al., 2009)","noteIndex":0},"citationItems":[{"id":961,"uris":["http://zotero.org/users/13127843/items/2VYJDW22"],"itemData":{"id":961,"type":"article-journal","source":"ResearchGate","title":"ReCiPE 2008: A life cycle impact assessment method which comprises harmonised category indicators at the midpoint and the endpoint level","title-short":"ReCiPE 2008","author":[{"family":"Goedkoop","given":"Mark"},{"family":"Heijungs","given":"Reinout"},{"family":"Huijbregts","given":"Mark"},{"family":"Schryver","given":"A."},{"family":"Struijs","given":"J."},{"family":"Zelm","given":"R."}],"issued":{"date-parts":[["2009",1,1]]}}}],"schema":"https://github.com/citation-style-language/schema/raw/master/csl-citation.json"} </w:instrText>
            </w:r>
            <w:r w:rsidRPr="00474CAA">
              <w:rPr>
                <w:rFonts w:ascii="Times New Roman" w:eastAsiaTheme="majorEastAsia" w:hAnsi="Times New Roman" w:cs="Times New Roman"/>
                <w:sz w:val="18"/>
                <w:szCs w:val="18"/>
              </w:rPr>
              <w:fldChar w:fldCharType="separate"/>
            </w:r>
            <w:r w:rsidRPr="00474CAA">
              <w:rPr>
                <w:rFonts w:ascii="Times New Roman" w:hAnsi="Times New Roman" w:cs="Times New Roman"/>
                <w:sz w:val="18"/>
              </w:rPr>
              <w:t>(Goedkoop et al., 2009)</w:t>
            </w:r>
            <w:r w:rsidRPr="00474CAA">
              <w:rPr>
                <w:rFonts w:ascii="Times New Roman" w:eastAsiaTheme="majorEastAsia" w:hAnsi="Times New Roman" w:cs="Times New Roman"/>
                <w:sz w:val="18"/>
                <w:szCs w:val="18"/>
              </w:rPr>
              <w:fldChar w:fldCharType="end"/>
            </w:r>
            <w:r w:rsidRPr="00474CAA">
              <w:rPr>
                <w:rFonts w:ascii="Times New Roman" w:eastAsiaTheme="majorEastAsia" w:hAnsi="Times New Roman" w:cs="Times New Roman"/>
                <w:sz w:val="18"/>
                <w:szCs w:val="18"/>
              </w:rPr>
              <w:t xml:space="preserve"> to convert the results from potentially disappeared fractions to</w:t>
            </w:r>
            <w:r>
              <w:rPr>
                <w:rFonts w:ascii="Times New Roman" w:eastAsiaTheme="majorEastAsia" w:hAnsi="Times New Roman" w:cs="Times New Roman"/>
                <w:sz w:val="18"/>
                <w:szCs w:val="18"/>
              </w:rPr>
              <w:t xml:space="preserve"> local </w:t>
            </w:r>
            <w:r w:rsidRPr="00474CAA">
              <w:rPr>
                <w:rFonts w:ascii="Times New Roman" w:eastAsiaTheme="majorEastAsia" w:hAnsi="Times New Roman" w:cs="Times New Roman"/>
                <w:sz w:val="18"/>
                <w:szCs w:val="18"/>
              </w:rPr>
              <w:t>species·yr,</w:t>
            </w:r>
          </w:p>
        </w:tc>
      </w:tr>
      <w:tr w:rsidR="0069424B" w:rsidRPr="00222CD1" w14:paraId="17E63AD5" w14:textId="77777777" w:rsidTr="00F37CBC">
        <w:trPr>
          <w:trHeight w:val="715"/>
        </w:trPr>
        <w:tc>
          <w:tcPr>
            <w:tcW w:w="1721" w:type="dxa"/>
          </w:tcPr>
          <w:p w14:paraId="6F2CB51E"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Vulnerability of species for extinction</w:t>
            </w:r>
          </w:p>
        </w:tc>
        <w:tc>
          <w:tcPr>
            <w:tcW w:w="2310" w:type="dxa"/>
          </w:tcPr>
          <w:p w14:paraId="212D3610"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Implicitly included in vulnerability factors (GEPs)</w:t>
            </w:r>
          </w:p>
        </w:tc>
        <w:tc>
          <w:tcPr>
            <w:tcW w:w="2509" w:type="dxa"/>
          </w:tcPr>
          <w:p w14:paraId="5E7FC885" w14:textId="77777777" w:rsidR="0069424B" w:rsidRPr="00222CD1" w:rsidRDefault="0069424B" w:rsidP="00F37CBC">
            <w:pPr>
              <w:pStyle w:val="Listenabsatz"/>
              <w:ind w:left="0"/>
              <w:rPr>
                <w:rFonts w:ascii="Times New Roman" w:hAnsi="Times New Roman" w:cs="Times New Roman"/>
                <w:sz w:val="18"/>
                <w:szCs w:val="18"/>
              </w:rPr>
            </w:pPr>
            <w:proofErr w:type="gramStart"/>
            <w:r w:rsidRPr="00222CD1">
              <w:rPr>
                <w:rFonts w:ascii="Times New Roman" w:hAnsi="Times New Roman" w:cs="Times New Roman"/>
                <w:sz w:val="18"/>
                <w:szCs w:val="18"/>
              </w:rPr>
              <w:t>Yes</w:t>
            </w:r>
            <w:proofErr w:type="gramEnd"/>
            <w:r w:rsidRPr="00222CD1">
              <w:rPr>
                <w:rFonts w:ascii="Times New Roman" w:hAnsi="Times New Roman" w:cs="Times New Roman"/>
                <w:sz w:val="18"/>
                <w:szCs w:val="18"/>
              </w:rPr>
              <w:t xml:space="preserve"> for land and water stress: range area and IUCN-based threat levels (vulnerability scores (VS</w:t>
            </w:r>
            <w:proofErr w:type="gramStart"/>
            <w:r w:rsidRPr="00222CD1">
              <w:rPr>
                <w:rFonts w:ascii="Cambria Math" w:hAnsi="Cambria Math" w:cs="Cambria Math"/>
                <w:sz w:val="18"/>
                <w:szCs w:val="18"/>
              </w:rPr>
              <w:t>∈</w:t>
            </w:r>
            <w:r w:rsidRPr="00222CD1">
              <w:rPr>
                <w:rFonts w:ascii="Times New Roman" w:hAnsi="Times New Roman" w:cs="Times New Roman"/>
                <w:sz w:val="18"/>
                <w:szCs w:val="18"/>
              </w:rPr>
              <w:t>[</w:t>
            </w:r>
            <w:proofErr w:type="gramEnd"/>
            <w:r w:rsidRPr="00222CD1">
              <w:rPr>
                <w:rFonts w:ascii="Times New Roman" w:hAnsi="Times New Roman" w:cs="Times New Roman"/>
                <w:sz w:val="18"/>
                <w:szCs w:val="18"/>
              </w:rPr>
              <w:t>0,1])) where data permits</w:t>
            </w:r>
          </w:p>
        </w:tc>
        <w:tc>
          <w:tcPr>
            <w:tcW w:w="2643" w:type="dxa"/>
          </w:tcPr>
          <w:p w14:paraId="673C85CF"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No explicit vulnerability weighting; local species losses</w:t>
            </w:r>
          </w:p>
        </w:tc>
      </w:tr>
      <w:tr w:rsidR="0069424B" w:rsidRPr="00222CD1" w14:paraId="6155D2AE" w14:textId="77777777" w:rsidTr="00F37CBC">
        <w:trPr>
          <w:trHeight w:val="238"/>
        </w:trPr>
        <w:tc>
          <w:tcPr>
            <w:tcW w:w="1721" w:type="dxa"/>
          </w:tcPr>
          <w:p w14:paraId="766BAEAE"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Latest update</w:t>
            </w:r>
          </w:p>
        </w:tc>
        <w:tc>
          <w:tcPr>
            <w:tcW w:w="2310" w:type="dxa"/>
          </w:tcPr>
          <w:p w14:paraId="1C1936FC"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2023-2025</w:t>
            </w:r>
          </w:p>
        </w:tc>
        <w:tc>
          <w:tcPr>
            <w:tcW w:w="2509" w:type="dxa"/>
          </w:tcPr>
          <w:p w14:paraId="0E5F1912"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2020</w:t>
            </w:r>
          </w:p>
        </w:tc>
        <w:tc>
          <w:tcPr>
            <w:tcW w:w="2643" w:type="dxa"/>
          </w:tcPr>
          <w:p w14:paraId="715191DE" w14:textId="77777777" w:rsidR="0069424B" w:rsidRPr="00222CD1" w:rsidRDefault="0069424B" w:rsidP="00F37CBC">
            <w:pPr>
              <w:pStyle w:val="Listenabsatz"/>
              <w:ind w:left="0"/>
              <w:rPr>
                <w:rFonts w:ascii="Times New Roman" w:hAnsi="Times New Roman" w:cs="Times New Roman"/>
                <w:sz w:val="18"/>
                <w:szCs w:val="18"/>
              </w:rPr>
            </w:pPr>
            <w:r w:rsidRPr="00222CD1">
              <w:rPr>
                <w:rFonts w:ascii="Times New Roman" w:hAnsi="Times New Roman" w:cs="Times New Roman"/>
                <w:sz w:val="18"/>
                <w:szCs w:val="18"/>
              </w:rPr>
              <w:t>2016</w:t>
            </w:r>
          </w:p>
        </w:tc>
      </w:tr>
      <w:tr w:rsidR="0069424B" w:rsidRPr="00222CD1" w14:paraId="371A3065" w14:textId="77777777" w:rsidTr="00F37CBC">
        <w:trPr>
          <w:trHeight w:val="337"/>
        </w:trPr>
        <w:tc>
          <w:tcPr>
            <w:tcW w:w="9183" w:type="dxa"/>
            <w:gridSpan w:val="4"/>
            <w:shd w:val="clear" w:color="auto" w:fill="E7E6E6" w:themeFill="background2"/>
          </w:tcPr>
          <w:p w14:paraId="34803FBE" w14:textId="77777777" w:rsidR="0069424B" w:rsidRPr="00222CD1" w:rsidRDefault="0069424B" w:rsidP="00F37CBC">
            <w:pPr>
              <w:pStyle w:val="Listenabsatz"/>
              <w:ind w:left="0"/>
              <w:jc w:val="center"/>
              <w:rPr>
                <w:rFonts w:ascii="Times New Roman" w:hAnsi="Times New Roman" w:cs="Times New Roman"/>
                <w:sz w:val="18"/>
                <w:szCs w:val="18"/>
              </w:rPr>
            </w:pPr>
            <w:r w:rsidRPr="00222CD1">
              <w:rPr>
                <w:rFonts w:ascii="Times New Roman" w:hAnsi="Times New Roman" w:cs="Times New Roman"/>
                <w:sz w:val="18"/>
                <w:szCs w:val="18"/>
              </w:rPr>
              <w:t xml:space="preserve">Category descriptions </w:t>
            </w:r>
          </w:p>
        </w:tc>
      </w:tr>
      <w:tr w:rsidR="0069424B" w:rsidRPr="00222CD1" w14:paraId="37AD54B9" w14:textId="77777777" w:rsidTr="00F37CBC">
        <w:trPr>
          <w:trHeight w:val="1192"/>
        </w:trPr>
        <w:tc>
          <w:tcPr>
            <w:tcW w:w="1721" w:type="dxa"/>
          </w:tcPr>
          <w:p w14:paraId="02BF5A67"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 xml:space="preserve">Land use </w:t>
            </w:r>
          </w:p>
        </w:tc>
        <w:tc>
          <w:tcPr>
            <w:tcW w:w="2310" w:type="dxa"/>
          </w:tcPr>
          <w:p w14:paraId="01FBCE61" w14:textId="77777777" w:rsidR="0069424B" w:rsidRPr="00222CD1" w:rsidRDefault="0069424B" w:rsidP="00F37CBC">
            <w:pPr>
              <w:rPr>
                <w:rFonts w:ascii="Times New Roman" w:hAnsi="Times New Roman" w:cs="Times New Roman"/>
                <w:sz w:val="18"/>
                <w:szCs w:val="18"/>
              </w:rPr>
            </w:pPr>
            <w:r w:rsidRPr="00222CD1">
              <w:rPr>
                <w:rFonts w:ascii="Times New Roman" w:hAnsi="Times New Roman" w:cs="Times New Roman"/>
                <w:sz w:val="18"/>
                <w:szCs w:val="18"/>
              </w:rPr>
              <w:t xml:space="preserve">PDF/m²; for different land use types (e.g. cropland, pasture, plantations); with different intensities (minimal/light/intense)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{"citationID":"MzW7OAu9","properties":{"formattedCitation":"(Scherer et al., 2023)","plainCitation":"(Scherer et al., 2023)","noteIndex":0},"citationItems":[{"id":477,"uris":["http://zotero.org/users/13127843/items/C9CJMKFE"],"itemData":{"id":477,"type":"article-journal","abstract":"Land use is a major threat to terrestrial biodiversity. Life cycle assessment is a tool that can assess such threats and thereby support environmental decision-making. Within the Global Guidance for Life Cycle Impact Assessment (GLAM) project, the Life Cycle Initiative hosted by UN Environment aims to create a life cycle impact assessment method across multiple impact categories, including land use impacts on ecosystem quality represented by regional and global species richness. A working group of the GLAM project focused on such land use impacts and developed new characterization factors to combine the strengths of two separate recent advancements in the field: the consideration of land use intensities and land fragmentation. The data sets to parametrize the underlying model are also updated from previous models. The new characterization factors cover five species groups (plants, amphibians, birds, mammals, and reptiles) and five broad land use types (cropland, pasture, plantations, managed forests, and urban land) at three intensity levels (minimal, light, and intense). They are available at the level of terrestrial ecoregions and countries. This paper documents the development of the characterization factors, provides practical guidance for their use, and critically assesses the strengths and remaining shortcomings.","container-title":"Environmental Science &amp; Technology","DOI":"10.1021/acs.est.3c04191","ISSN":"0013-936X","issue":"48","journalAbbreviation":"Environ. Sci. Technol.","note":"publisher: American Chemical Society","page":"19612-19623","source":"ACS Publications","title":"Biodiversity Impact Assessment Considering Land Use Intensities and Fragmentation","volume":"57","author":[{"family":"Scherer","given":"Laura"},{"family":"Rosa","given":"Francesca"},{"family":"Sun","given":"Zhongxiao"},{"family":"Michelsen","given":"Ottar"},{"family":"De Laurentiis","given":"Valeria"},{"family":"Marques","given":"Alexandra"},{"family":"Pfister","given":"Stephan"},{"family":"Verones","given":"Francesca"},{"family":"Kuipers","given":"Koen J. J."}],"issued":{"date-parts":[["2023",12,5]]}}}],"schema":"https://github.com/citation-style-language/schema/raw/master/csl-citation.json"} </w:instrText>
            </w:r>
            <w:r>
              <w:rPr>
                <w:rFonts w:ascii="Times New Roman" w:hAnsi="Times New Roman" w:cs="Times New Roman"/>
                <w:sz w:val="18"/>
                <w:szCs w:val="18"/>
              </w:rPr>
              <w:fldChar w:fldCharType="separate"/>
            </w:r>
            <w:r w:rsidRPr="00E15119">
              <w:rPr>
                <w:rFonts w:ascii="Times New Roman" w:hAnsi="Times New Roman" w:cs="Times New Roman"/>
                <w:sz w:val="18"/>
              </w:rPr>
              <w:t>(Scherer et al., 2023)</w:t>
            </w:r>
            <w:r>
              <w:rPr>
                <w:rFonts w:ascii="Times New Roman" w:hAnsi="Times New Roman" w:cs="Times New Roman"/>
                <w:sz w:val="18"/>
                <w:szCs w:val="18"/>
              </w:rPr>
              <w:fldChar w:fldCharType="end"/>
            </w:r>
          </w:p>
        </w:tc>
        <w:tc>
          <w:tcPr>
            <w:tcW w:w="2509" w:type="dxa"/>
          </w:tcPr>
          <w:p w14:paraId="3429121E" w14:textId="77777777" w:rsidR="0069424B" w:rsidRPr="00222CD1" w:rsidRDefault="0069424B" w:rsidP="00F37CBC">
            <w:pPr>
              <w:rPr>
                <w:rFonts w:ascii="Times New Roman" w:hAnsi="Times New Roman" w:cs="Times New Roman"/>
                <w:sz w:val="18"/>
                <w:szCs w:val="18"/>
              </w:rPr>
            </w:pPr>
            <w:r w:rsidRPr="00222CD1">
              <w:rPr>
                <w:rFonts w:ascii="Times New Roman" w:hAnsi="Times New Roman" w:cs="Times New Roman"/>
                <w:sz w:val="18"/>
                <w:szCs w:val="18"/>
              </w:rPr>
              <w:t>PDF-eq/m</w:t>
            </w:r>
            <w:r w:rsidRPr="00222CD1">
              <w:rPr>
                <w:rFonts w:ascii="Times New Roman" w:hAnsi="Times New Roman" w:cs="Times New Roman"/>
                <w:sz w:val="18"/>
                <w:szCs w:val="18"/>
                <w:vertAlign w:val="superscript"/>
              </w:rPr>
              <w:t>2</w:t>
            </w:r>
            <w:r w:rsidRPr="00222CD1">
              <w:rPr>
                <w:rFonts w:ascii="Times New Roman" w:hAnsi="Times New Roman" w:cs="Times New Roman"/>
                <w:sz w:val="18"/>
                <w:szCs w:val="18"/>
              </w:rPr>
              <w:t xml:space="preserve">; for different land use types and classes (annual; permanent crops) for vascular plants, mammals, birds, amphibians, reptiles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{"citationID":"DMETy0dv","properties":{"formattedCitation":"(Chaudhary et al., 2015)","plainCitation":"(Chaudhary et al., 2015)","noteIndex":0},"citationItems":[{"id":396,"uris":["http://zotero.org/groups/5951832/items/L22M6GTQ"],"itemData":{"id":396,"type":"article-journal","container-title":"Environmental Science &amp; Technology","DOI":"10.1021/acs.est.5b02507","ISSN":"0013-936X, 1520-5851","issue":"16","journalAbbreviation":"Environ. Sci. Technol.","language":"en","license":"http://pubs.acs.org/page/policy/authorchoice_termsofuse.html","page":"9987-9995","source":"DOI.org (Crossref)","title":"Quantifying Land Use Impacts on Biodiversity: Combining Species–Area Models and Vulnerability Indicators","title-short":"Quantifying Land Use Impacts on Biodiversity","volume":"49","author":[{"family":"Chaudhary","given":"Abhishek"},{"family":"Verones","given":"Francesca"},{"family":"De Baan","given":"Laura"},{"family":"Hellweg","given":"Stefanie"}],"issued":{"date-parts":[["2015",8,18]]}}}],"schema":"https://github.com/citation-style-language/schema/raw/master/csl-citation.json"} </w:instrText>
            </w:r>
            <w:r>
              <w:rPr>
                <w:rFonts w:ascii="Times New Roman" w:hAnsi="Times New Roman" w:cs="Times New Roman"/>
                <w:sz w:val="18"/>
                <w:szCs w:val="18"/>
              </w:rPr>
              <w:fldChar w:fldCharType="separate"/>
            </w:r>
            <w:r w:rsidRPr="003866AD">
              <w:rPr>
                <w:rFonts w:ascii="Times New Roman" w:hAnsi="Times New Roman" w:cs="Times New Roman"/>
                <w:sz w:val="18"/>
              </w:rPr>
              <w:t>(Chaudhary et al., 2015)</w:t>
            </w:r>
            <w:r>
              <w:rPr>
                <w:rFonts w:ascii="Times New Roman" w:hAnsi="Times New Roman" w:cs="Times New Roman"/>
                <w:sz w:val="18"/>
                <w:szCs w:val="18"/>
              </w:rPr>
              <w:fldChar w:fldCharType="end"/>
            </w:r>
          </w:p>
        </w:tc>
        <w:tc>
          <w:tcPr>
            <w:tcW w:w="2643" w:type="dxa"/>
          </w:tcPr>
          <w:p w14:paraId="26A8E030" w14:textId="77777777" w:rsidR="0069424B" w:rsidRPr="00222CD1" w:rsidRDefault="0069424B" w:rsidP="00F37CBC">
            <w:pPr>
              <w:rPr>
                <w:rFonts w:ascii="Times New Roman" w:hAnsi="Times New Roman" w:cs="Times New Roman"/>
                <w:sz w:val="18"/>
                <w:szCs w:val="18"/>
              </w:rPr>
            </w:pPr>
            <w:r w:rsidRPr="00222CD1">
              <w:rPr>
                <w:rFonts w:ascii="Times New Roman" w:hAnsi="Times New Roman" w:cs="Times New Roman"/>
                <w:sz w:val="18"/>
                <w:szCs w:val="18"/>
              </w:rPr>
              <w:t>Species.y/m</w:t>
            </w:r>
            <w:r w:rsidRPr="00222CD1">
              <w:rPr>
                <w:rFonts w:ascii="Times New Roman" w:hAnsi="Times New Roman" w:cs="Times New Roman"/>
                <w:sz w:val="18"/>
                <w:szCs w:val="18"/>
                <w:vertAlign w:val="superscript"/>
              </w:rPr>
              <w:t>2</w:t>
            </w:r>
            <w:r w:rsidRPr="00222CD1">
              <w:rPr>
                <w:rFonts w:ascii="Times New Roman" w:hAnsi="Times New Roman" w:cs="Times New Roman"/>
                <w:sz w:val="18"/>
                <w:szCs w:val="18"/>
              </w:rPr>
              <w:t xml:space="preserve">; annual crop eq (hierarchist) </w:t>
            </w:r>
            <w:r w:rsidRPr="002F5FAA">
              <w:rPr>
                <w:rFonts w:ascii="Times New Roman" w:hAnsi="Times New Roman" w:cs="Times New Roman"/>
                <w:sz w:val="18"/>
                <w:szCs w:val="18"/>
              </w:rPr>
              <w:t>including vascular plants, birds, mammals</w:t>
            </w:r>
            <w:r w:rsidRPr="00222CD1">
              <w:rPr>
                <w:rFonts w:ascii="Times New Roman" w:hAnsi="Times New Roman" w:cs="Times New Roman"/>
                <w:sz w:val="18"/>
                <w:szCs w:val="18"/>
              </w:rPr>
              <w:t>, amphibians</w:t>
            </w:r>
            <w:r>
              <w:rPr>
                <w:rFonts w:ascii="Times New Roman"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{"citationID":"PPT99KHh","properties":{"formattedCitation":"(de Baan et al., 2013)","plainCitation":"(de Baan et al., 2013)","noteIndex":0},"citationItems":[{"id":950,"uris":["http://zotero.org/users/13127843/items/66GLDLNR"],"itemData":{"id":950,"type":"article-journal","abstract":"Land use is a main driver of global biodiversity loss and its environmental relevance is widely recognized in research on life cycle assessment (LCA). The inherent spatial heterogeneity of biodiversity and its non-uniform response to land use requires a regionalized assessment, whereas many LCA applications with globally distributed value chains require a global scale. This paper presents a first approach to quantify land use impacts on biodiversity across different world regions and highlights uncertainties and research needs.","container-title":"The International Journal of Life Cycle Assessment","DOI":"10.1007/s11367-012-0412-0","ISSN":"1614-7502","issue":"6","journalAbbreviation":"Int J Life Cycle Assess","language":"en","page":"1216-1230","source":"Springer Link","title":"Land use impacts on biodiversity in LCA: a global approach","title-short":"Land use impacts on biodiversity in LCA","volume":"18","author":[{"family":"Baan","given":"Laura","non-dropping-particle":"de"},{"family":"Alkemade","given":"Rob"},{"family":"Koellner","given":"Thomas"}],"issued":{"date-parts":[["2013",7,1]]}}}],"schema":"https://github.com/citation-style-language/schema/raw/master/csl-citation.json"} </w:instrText>
            </w:r>
            <w:r>
              <w:rPr>
                <w:rFonts w:ascii="Times New Roman" w:hAnsi="Times New Roman" w:cs="Times New Roman"/>
                <w:sz w:val="18"/>
                <w:szCs w:val="18"/>
              </w:rPr>
              <w:fldChar w:fldCharType="separate"/>
            </w:r>
            <w:r w:rsidRPr="00D01F9B">
              <w:rPr>
                <w:rFonts w:ascii="Times New Roman" w:hAnsi="Times New Roman" w:cs="Times New Roman"/>
                <w:sz w:val="18"/>
              </w:rPr>
              <w:t>(de Baan et al., 2013)</w:t>
            </w:r>
            <w:r>
              <w:rPr>
                <w:rFonts w:ascii="Times New Roman" w:hAnsi="Times New Roman" w:cs="Times New Roman"/>
                <w:sz w:val="18"/>
                <w:szCs w:val="18"/>
              </w:rPr>
              <w:fldChar w:fldCharType="end"/>
            </w:r>
            <w:r w:rsidRPr="00222CD1">
              <w:rPr>
                <w:rFonts w:ascii="Times New Roman" w:hAnsi="Times New Roman" w:cs="Times New Roman"/>
                <w:sz w:val="18"/>
                <w:szCs w:val="18"/>
              </w:rPr>
              <w:t>.</w:t>
            </w:r>
            <w:r>
              <w:rPr>
                <w:rFonts w:ascii="Times New Roman" w:hAnsi="Times New Roman" w:cs="Times New Roman"/>
                <w:sz w:val="18"/>
                <w:szCs w:val="18"/>
              </w:rPr>
              <w:t xml:space="preserve"> </w:t>
            </w:r>
            <w:r>
              <w:rPr>
                <w:rFonts w:ascii="Times New Roman" w:eastAsiaTheme="majorEastAsia" w:hAnsi="Times New Roman" w:cs="Times New Roman"/>
                <w:sz w:val="18"/>
                <w:szCs w:val="18"/>
              </w:rPr>
              <w:t>S</w:t>
            </w:r>
            <w:r w:rsidRPr="00D029F6">
              <w:rPr>
                <w:rFonts w:ascii="Times New Roman" w:eastAsiaTheme="majorEastAsia" w:hAnsi="Times New Roman" w:cs="Times New Roman"/>
                <w:sz w:val="18"/>
                <w:szCs w:val="18"/>
              </w:rPr>
              <w:t xml:space="preserve">pecies densities from </w:t>
            </w:r>
            <w:r>
              <w:rPr>
                <w:rFonts w:ascii="Times New Roman" w:eastAsiaTheme="majorEastAsia" w:hAnsi="Times New Roman" w:cs="Times New Roman"/>
                <w:sz w:val="18"/>
                <w:szCs w:val="18"/>
              </w:rPr>
              <w:fldChar w:fldCharType="begin"/>
            </w:r>
            <w:r>
              <w:rPr>
                <w:rFonts w:ascii="Times New Roman" w:eastAsiaTheme="majorEastAsia" w:hAnsi="Times New Roman" w:cs="Times New Roman"/>
                <w:sz w:val="18"/>
                <w:szCs w:val="18"/>
              </w:rPr>
              <w:instrText xml:space="preserve"> ADDIN ZOTERO_ITEM CSL_CITATION {"citationID":"cVeach4g","properties":{"formattedCitation":"(Goedkoop et al., 2009)","plainCitation":"(Goedkoop et al., 2009)","noteIndex":0},"citationItems":[{"id":961,"uris":["http://zotero.org/users/13127843/items/2VYJDW22"],"itemData":{"id":961,"type":"article-journal","source":"ResearchGate","title":"ReCiPE 2008: A life cycle impact assessment method which comprises harmonised category indicators at the midpoint and the endpoint level","title-short":"ReCiPE 2008","author":[{"family":"Goedkoop","given":"Mark"},{"family":"Heijungs","given":"Reinout"},{"family":"Huijbregts","given":"Mark"},{"family":"Schryver","given":"A."},{"family":"Struijs","given":"J."},{"family":"Zelm","given":"R."}],"issued":{"date-parts":[["2009",1,1]]}}}],"schema":"https://github.com/citation-style-language/schema/raw/master/csl-citation.json"} </w:instrText>
            </w:r>
            <w:r>
              <w:rPr>
                <w:rFonts w:ascii="Times New Roman" w:eastAsiaTheme="majorEastAsia" w:hAnsi="Times New Roman" w:cs="Times New Roman"/>
                <w:sz w:val="18"/>
                <w:szCs w:val="18"/>
              </w:rPr>
              <w:fldChar w:fldCharType="separate"/>
            </w:r>
            <w:r w:rsidRPr="00A26389">
              <w:rPr>
                <w:rFonts w:ascii="Times New Roman" w:hAnsi="Times New Roman" w:cs="Times New Roman"/>
                <w:sz w:val="18"/>
              </w:rPr>
              <w:t>(Goedkoop et al., 2009)</w:t>
            </w:r>
            <w:r>
              <w:rPr>
                <w:rFonts w:ascii="Times New Roman" w:eastAsiaTheme="majorEastAsia" w:hAnsi="Times New Roman" w:cs="Times New Roman"/>
                <w:sz w:val="18"/>
                <w:szCs w:val="18"/>
              </w:rPr>
              <w:fldChar w:fldCharType="end"/>
            </w:r>
          </w:p>
        </w:tc>
      </w:tr>
      <w:tr w:rsidR="0069424B" w:rsidRPr="00222CD1" w14:paraId="1B6943B1" w14:textId="77777777" w:rsidTr="00F37CBC">
        <w:trPr>
          <w:trHeight w:val="954"/>
        </w:trPr>
        <w:tc>
          <w:tcPr>
            <w:tcW w:w="1721" w:type="dxa"/>
          </w:tcPr>
          <w:p w14:paraId="0F981B65"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 xml:space="preserve">Climate Change </w:t>
            </w:r>
          </w:p>
        </w:tc>
        <w:tc>
          <w:tcPr>
            <w:tcW w:w="2310" w:type="dxa"/>
          </w:tcPr>
          <w:p w14:paraId="595FB187" w14:textId="3C736B55" w:rsidR="0069424B" w:rsidRPr="00222CD1" w:rsidRDefault="0069424B" w:rsidP="00F37CBC">
            <w:pPr>
              <w:rPr>
                <w:rFonts w:ascii="Times New Roman" w:hAnsi="Times New Roman" w:cs="Times New Roman"/>
                <w:sz w:val="18"/>
                <w:szCs w:val="18"/>
              </w:rPr>
            </w:pPr>
            <w:r w:rsidRPr="00222CD1">
              <w:rPr>
                <w:rFonts w:ascii="Times New Roman" w:hAnsi="Times New Roman" w:cs="Times New Roman"/>
                <w:sz w:val="18"/>
                <w:szCs w:val="18"/>
              </w:rPr>
              <w:t>P</w:t>
            </w:r>
            <w:r w:rsidR="00A97EF3">
              <w:rPr>
                <w:rFonts w:ascii="Times New Roman" w:hAnsi="Times New Roman" w:cs="Times New Roman"/>
                <w:sz w:val="18"/>
                <w:szCs w:val="18"/>
              </w:rPr>
              <w:t>DF</w:t>
            </w:r>
            <w:r w:rsidRPr="00222CD1">
              <w:rPr>
                <w:rFonts w:ascii="Times New Roman" w:hAnsi="Times New Roman" w:cs="Times New Roman"/>
                <w:sz w:val="18"/>
                <w:szCs w:val="18"/>
              </w:rPr>
              <w:t xml:space="preserve"> y/kg GHG for terrestrial and marine species</w:t>
            </w:r>
            <w:r>
              <w:rPr>
                <w:rFonts w:ascii="Times New Roman"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{"citationID":"nvrWp1is","properties":{"formattedCitation":"(Iordan et al., 2023)","plainCitation":"(Iordan et al., 2023)","noteIndex":0},"citationItems":[{"id":482,"uris":["http://zotero.org/users/13127843/items/ZZCFCPQP"],"itemData":{"id":482,"type":"article-journal","abstract":"In life-cycle impact assessment, currently available characterisation factors (CF) for climate change impacts on biodiversity are highly simplified and do not consider spatial and taxonomic differentiation of species or local climate variability. We develop the first spatially and taxonomically specific CFs for the impacts of 20 GHGs on biodiversity considering 26,648 species across terrestrial and marine ecosystems. Generally, CFs are higher in the tropics, and marine species are affected more severely than terrestrial ones. When global GHG emissions from 2020 are assessed in a scenario with a global temperature rise of 3 °C by 2100, an average of 0.25%, 0.15% and 0.03% of species are negatively affected in 2100 from CO2, CH4, and N2O emissions, respectively, across the globe. The new CFs can be used at different levels of spatial and taxonomic aggregation to quantify co-benefits for biodiversity of climate change mitigation in tools such as life-cycle assessment, input-output analyses, or integrated assessment models.","container-title":"Resources, Conservation and Recycling","DOI":"10.1016/j.resconrec.2023.107159","ISSN":"0921-3449","journalAbbreviation":"Resources, Conservation and Recycling","page":"107159","source":"ScienceDirect","title":"Spatially and taxonomically explicit characterisation factors for greenhouse gas emission impacts on biodiversity","volume":"198","author":[{"family":"Iordan","given":"Cristina-Maria"},{"family":"Kuipers","given":"Koen J. J."},{"family":"Huang","given":"Bo"},{"family":"Hu","given":"Xiangping"},{"family":"Verones","given":"Francesca"},{"family":"Cherubini","given":"Francesco"}],"issued":{"date-parts":[["2023",11,1]]}}}],"schema":"https://github.com/citation-style-language/schema/raw/master/csl-citation.json"} </w:instrText>
            </w:r>
            <w:r>
              <w:rPr>
                <w:rFonts w:ascii="Times New Roman" w:hAnsi="Times New Roman" w:cs="Times New Roman"/>
                <w:sz w:val="18"/>
                <w:szCs w:val="18"/>
              </w:rPr>
              <w:fldChar w:fldCharType="separate"/>
            </w:r>
            <w:r w:rsidRPr="00E15119">
              <w:rPr>
                <w:rFonts w:ascii="Times New Roman" w:hAnsi="Times New Roman" w:cs="Times New Roman"/>
                <w:sz w:val="18"/>
              </w:rPr>
              <w:t>(Iordan et al., 2023)</w:t>
            </w:r>
            <w:r>
              <w:rPr>
                <w:rFonts w:ascii="Times New Roman" w:hAnsi="Times New Roman" w:cs="Times New Roman"/>
                <w:sz w:val="18"/>
                <w:szCs w:val="18"/>
              </w:rPr>
              <w:fldChar w:fldCharType="end"/>
            </w:r>
            <w:r>
              <w:rPr>
                <w:rFonts w:ascii="Times New Roman" w:hAnsi="Times New Roman" w:cs="Times New Roman"/>
                <w:sz w:val="18"/>
                <w:szCs w:val="18"/>
              </w:rPr>
              <w:t>,</w:t>
            </w:r>
            <w:r w:rsidRPr="00222CD1">
              <w:rPr>
                <w:rFonts w:ascii="Times New Roman" w:hAnsi="Times New Roman" w:cs="Times New Roman"/>
                <w:sz w:val="18"/>
                <w:szCs w:val="18"/>
              </w:rPr>
              <w:t xml:space="preserve"> PDF*y/kg GHG for freshwater species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{"citationID":"l2vPm2DF","properties":{"formattedCitation":"(de Visser et al., 2023)","plainCitation":"(de Visser et al., 2023)","noteIndex":0},"citationItems":[{"id":479,"uris":["http://zotero.org/users/13127843/items/MVEQJGBU"],"itemData":{"id":479,"type":"article-journal","abstract":"Human activities increasingly threaten the highly biodiverse freshwater ecosystems. Life Cycle Assessment (LCA) is a useful tool to quantify the impacts of products and services on freshwater biodiversity. Current methodologies in LCA address the impact of climate change on freshwater fish diversity by changes in average river discharge only. Given the ectothermic nature of fish, previous studies have highlighted the importance of including water temperature changes as a driver of species loss. Moreover, the impact of climate extremes might be more important than changes in average conditions. In this study, we derived new characterization factors for 207 individual greenhouse gas (GHG) emissions that quantify the impact of an emission change on freshwater fish, accounting for climate-driven changes in both streamflow and water temperature extremes. We combined a novel dataset of fish range climate threats with a newly developed species-area relationship to quantify global freshwater fish extinction risks at various global warming levels. The global characterization factors range from 0.00 to 4.56·10−10 Potentially Disappeared Fraction (PDF)·yr·kg−1. Our results imply that freshwater fish diversity impacts per kg of GHG emission have been underestimated in previous LCA methods that excluded the impact of water temperature and climate extremes, as the newly developed effect factor is higher by 172%. Future contributions should focus on increasing taxonomic coverage (e.g., by including lentic fish species and macro-invertebrates) and developing complementary models to reflect other aspects of biodiversity in LCA.","container-title":"Ecological Indicators","DOI":"10.1016/j.ecolind.2023.110238","ISSN":"1470-160X","journalAbbreviation":"Ecological Indicators","page":"110238","source":"ScienceDirect","title":"Characterization factors for the impact of climate change on freshwater fish species","volume":"150","author":[{"family":"Visser","given":"Sif","non-dropping-particle":"de"},{"family":"Scherer","given":"Laura"},{"family":"Huijbregts","given":"Mark"},{"family":"Barbarossa","given":"Valerio"}],"issued":{"date-parts":[["2023",6,1]]}}}],"schema":"https://github.com/citation-style-language/schema/raw/master/csl-citation.json"} </w:instrText>
            </w:r>
            <w:r>
              <w:rPr>
                <w:rFonts w:ascii="Times New Roman" w:hAnsi="Times New Roman" w:cs="Times New Roman"/>
                <w:sz w:val="18"/>
                <w:szCs w:val="18"/>
              </w:rPr>
              <w:fldChar w:fldCharType="separate"/>
            </w:r>
            <w:r w:rsidRPr="00E15119">
              <w:rPr>
                <w:rFonts w:ascii="Times New Roman" w:hAnsi="Times New Roman" w:cs="Times New Roman"/>
                <w:sz w:val="18"/>
              </w:rPr>
              <w:t>(de Visser et al., 2023)</w:t>
            </w:r>
            <w:r>
              <w:rPr>
                <w:rFonts w:ascii="Times New Roman" w:hAnsi="Times New Roman" w:cs="Times New Roman"/>
                <w:sz w:val="18"/>
                <w:szCs w:val="18"/>
              </w:rPr>
              <w:fldChar w:fldCharType="end"/>
            </w:r>
            <w:r w:rsidR="00A43E5C">
              <w:rPr>
                <w:rFonts w:ascii="Times New Roman" w:hAnsi="Times New Roman" w:cs="Times New Roman"/>
                <w:sz w:val="18"/>
                <w:szCs w:val="18"/>
              </w:rPr>
              <w:t>. Aggregated in GLAM to PDF y/kg GHG.</w:t>
            </w:r>
          </w:p>
        </w:tc>
        <w:tc>
          <w:tcPr>
            <w:tcW w:w="2509" w:type="dxa"/>
          </w:tcPr>
          <w:p w14:paraId="472A7EF4" w14:textId="77777777" w:rsidR="0069424B" w:rsidRPr="00222CD1" w:rsidRDefault="0069424B" w:rsidP="00F37CBC">
            <w:pPr>
              <w:rPr>
                <w:rFonts w:ascii="Times New Roman" w:hAnsi="Times New Roman" w:cs="Times New Roman"/>
                <w:sz w:val="18"/>
                <w:szCs w:val="18"/>
              </w:rPr>
            </w:pPr>
            <w:r w:rsidRPr="00222CD1">
              <w:rPr>
                <w:rFonts w:ascii="Times New Roman" w:hAnsi="Times New Roman" w:cs="Times New Roman"/>
                <w:sz w:val="18"/>
                <w:szCs w:val="18"/>
              </w:rPr>
              <w:t xml:space="preserve">PDF y/kg GHG </w:t>
            </w:r>
            <w:proofErr w:type="gramStart"/>
            <w:r w:rsidRPr="00222CD1">
              <w:rPr>
                <w:rFonts w:ascii="Times New Roman" w:hAnsi="Times New Roman" w:cs="Times New Roman"/>
                <w:sz w:val="18"/>
                <w:szCs w:val="18"/>
              </w:rPr>
              <w:t>time period</w:t>
            </w:r>
            <w:proofErr w:type="gramEnd"/>
            <w:r w:rsidRPr="00222CD1">
              <w:rPr>
                <w:rFonts w:ascii="Times New Roman" w:hAnsi="Times New Roman" w:cs="Times New Roman"/>
                <w:sz w:val="18"/>
                <w:szCs w:val="18"/>
              </w:rPr>
              <w:t xml:space="preserve"> of 100 years</w:t>
            </w:r>
            <w:r>
              <w:rPr>
                <w:rFonts w:ascii="Times New Roman" w:hAnsi="Times New Roman" w:cs="Times New Roman"/>
                <w:sz w:val="18"/>
                <w:szCs w:val="18"/>
              </w:rPr>
              <w:t>.</w:t>
            </w:r>
            <w:r w:rsidRPr="00222CD1">
              <w:rPr>
                <w:rFonts w:ascii="Times New Roman" w:hAnsi="Times New Roman" w:cs="Times New Roman"/>
                <w:sz w:val="18"/>
                <w:szCs w:val="18"/>
              </w:rPr>
              <w:t xml:space="preserve"> </w:t>
            </w:r>
            <w:r>
              <w:rPr>
                <w:rFonts w:ascii="Times New Roman" w:hAnsi="Times New Roman" w:cs="Times New Roman"/>
                <w:sz w:val="18"/>
                <w:szCs w:val="18"/>
              </w:rPr>
              <w:t>T</w:t>
            </w:r>
            <w:r w:rsidRPr="00D029F6">
              <w:rPr>
                <w:rFonts w:ascii="Times New Roman" w:eastAsiaTheme="majorEastAsia" w:hAnsi="Times New Roman" w:cs="Times New Roman"/>
                <w:sz w:val="18"/>
                <w:szCs w:val="18"/>
              </w:rPr>
              <w:t>emperature</w:t>
            </w:r>
            <w:r w:rsidRPr="00D029F6">
              <w:rPr>
                <w:rFonts w:ascii="Times New Roman" w:eastAsiaTheme="majorEastAsia" w:hAnsi="Times New Roman" w:cs="Times New Roman"/>
                <w:sz w:val="18"/>
                <w:szCs w:val="18"/>
              </w:rPr>
              <w:noBreakHyphen/>
              <w:t xml:space="preserve">driven extinction risks for terrestrial species </w:t>
            </w:r>
            <w:r w:rsidRPr="00A26487">
              <w:rPr>
                <w:rFonts w:ascii="Times New Roman" w:eastAsiaTheme="majorEastAsia" w:hAnsi="Times New Roman" w:cs="Times New Roman"/>
                <w:sz w:val="18"/>
                <w:szCs w:val="18"/>
              </w:rPr>
              <w:t xml:space="preserve">(Urban, 2015) </w:t>
            </w:r>
            <w:r w:rsidRPr="00D029F6">
              <w:rPr>
                <w:rFonts w:ascii="Times New Roman" w:eastAsiaTheme="majorEastAsia" w:hAnsi="Times New Roman" w:cs="Times New Roman"/>
                <w:sz w:val="18"/>
                <w:szCs w:val="18"/>
              </w:rPr>
              <w:t>and basin</w:t>
            </w:r>
            <w:r w:rsidRPr="00D029F6">
              <w:rPr>
                <w:rFonts w:ascii="Times New Roman" w:eastAsiaTheme="majorEastAsia" w:hAnsi="Times New Roman" w:cs="Times New Roman"/>
                <w:sz w:val="18"/>
                <w:szCs w:val="18"/>
              </w:rPr>
              <w:noBreakHyphen/>
              <w:t>specific fish responses to discharge/temperature change</w:t>
            </w:r>
            <w:r>
              <w:rPr>
                <w:rFonts w:ascii="Times New Roman" w:eastAsiaTheme="majorEastAsia"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{"citationID":"y1Hg8hQx","properties":{"formattedCitation":"(Hanafiah et al., 2011)","plainCitation":"(Hanafiah et al., 2011)","noteIndex":0},"citationItems":[{"id":934,"uris":["http://zotero.org/users/13127843/items/8MN8ZKK6"],"itemData":{"id":934,"type":"article-journal","abstract":"Human-induced changes in water consumption and global warming are likely to reduce the species richness of freshwater ecosystems. So far, these impacts have not been addressed in the context of life cycle assessment (LCA). Here, we derived characterization factors for water consumption and global warming based on freshwater fish species loss. Calculation of characterization factors for potential freshwater fish losses from water consumption were estimated using a generic species–river discharge curve for 214 global river basins. We also derived characterization factors for potential freshwater fish species losses per unit of greenhouse gas emission. Based on five global climate scenarios, characterization factors for 63 greenhouse gas emissions were calculated. Depending on the river considered, characterization factors for water consumption can differ up to 3 orders of magnitude. Characterization factors for greenhouse gas emissions can vary up to 5 orders of magnitude, depending on the atmospheric residence time and radiative forcing efficiency of greenhouse gas emissions. An emission of 1 ton of CO2 is expected to cause the same impact on potential fish species disappearance as the water consumption of 10–1000 m3, depending on the river basin considered. Our results make it possible to compare the impact of water consumption with greenhouse gas emissions.","container-title":"Environmental Science &amp; Technology","DOI":"10.1021/es1039634","ISSN":"0013-936X","issue":"12","journalAbbreviation":"Environ. Sci. Technol.","note":"publisher: American Chemical Society","page":"5272-5278","source":"ACS Publications","title":"Characterization Factors for Water Consumption and Greenhouse Gas Emissions Based on Freshwater Fish Species Extinction","volume":"45","author":[{"family":"Hanafiah","given":"Marlia M."},{"family":"Xenopoulos","given":"Marguerite A."},{"family":"Pfister","given":"Stephan"},{"family":"Leuven","given":"Rob S. E. W."},{"family":"Huijbregts","given":"Mark A. J."}],"issued":{"date-parts":[["2011",6,15]]}}}],"schema":"https://github.com/citation-style-language/schema/raw/master/csl-citation.json"} </w:instrText>
            </w:r>
            <w:r>
              <w:rPr>
                <w:rFonts w:ascii="Times New Roman" w:hAnsi="Times New Roman" w:cs="Times New Roman"/>
                <w:sz w:val="18"/>
                <w:szCs w:val="18"/>
              </w:rPr>
              <w:fldChar w:fldCharType="separate"/>
            </w:r>
            <w:r w:rsidRPr="000E263B">
              <w:rPr>
                <w:rFonts w:ascii="Times New Roman" w:hAnsi="Times New Roman" w:cs="Times New Roman"/>
                <w:sz w:val="18"/>
              </w:rPr>
              <w:t>(Hanafiah et al., 2011)</w:t>
            </w:r>
            <w:r>
              <w:rPr>
                <w:rFonts w:ascii="Times New Roman" w:hAnsi="Times New Roman" w:cs="Times New Roman"/>
                <w:sz w:val="18"/>
                <w:szCs w:val="18"/>
              </w:rPr>
              <w:fldChar w:fldCharType="end"/>
            </w:r>
            <w:r w:rsidRPr="00D029F6">
              <w:rPr>
                <w:rFonts w:ascii="Times New Roman" w:eastAsiaTheme="majorEastAsia" w:hAnsi="Times New Roman" w:cs="Times New Roman"/>
                <w:sz w:val="18"/>
                <w:szCs w:val="18"/>
              </w:rPr>
              <w:t>;</w:t>
            </w:r>
            <w:r>
              <w:rPr>
                <w:rFonts w:ascii="Times New Roman" w:eastAsiaTheme="majorEastAsia" w:hAnsi="Times New Roman" w:cs="Times New Roman"/>
                <w:sz w:val="18"/>
                <w:szCs w:val="18"/>
              </w:rPr>
              <w:t xml:space="preserve"> no marine.</w:t>
            </w:r>
          </w:p>
        </w:tc>
        <w:tc>
          <w:tcPr>
            <w:tcW w:w="2643" w:type="dxa"/>
          </w:tcPr>
          <w:p w14:paraId="44553A98" w14:textId="77777777" w:rsidR="0069424B" w:rsidRDefault="0069424B" w:rsidP="00F37CBC">
            <w:pPr>
              <w:rPr>
                <w:rFonts w:ascii="Times New Roman" w:hAnsi="Times New Roman" w:cs="Times New Roman"/>
                <w:sz w:val="18"/>
                <w:szCs w:val="18"/>
              </w:rPr>
            </w:pPr>
            <w:r w:rsidRPr="00222CD1">
              <w:rPr>
                <w:rFonts w:ascii="Times New Roman" w:hAnsi="Times New Roman" w:cs="Times New Roman"/>
                <w:sz w:val="18"/>
                <w:szCs w:val="18"/>
              </w:rPr>
              <w:t>Species.y/kg GHG (hierarchist</w:t>
            </w:r>
            <w:r>
              <w:rPr>
                <w:rFonts w:ascii="Times New Roman" w:hAnsi="Times New Roman" w:cs="Times New Roman"/>
                <w:sz w:val="18"/>
                <w:szCs w:val="18"/>
              </w:rPr>
              <w:t>: 100 years</w:t>
            </w:r>
            <w:r w:rsidRPr="00222CD1">
              <w:rPr>
                <w:rFonts w:ascii="Times New Roman" w:hAnsi="Times New Roman" w:cs="Times New Roman"/>
                <w:sz w:val="18"/>
                <w:szCs w:val="18"/>
              </w:rPr>
              <w:t xml:space="preserve">) </w:t>
            </w:r>
          </w:p>
          <w:p w14:paraId="14B5BEE6" w14:textId="77777777" w:rsidR="0069424B" w:rsidRPr="0016774C" w:rsidRDefault="0069424B" w:rsidP="00F37CBC">
            <w:pPr>
              <w:rPr>
                <w:rFonts w:ascii="Times New Roman" w:eastAsiaTheme="majorEastAsia" w:hAnsi="Times New Roman" w:cs="Times New Roman"/>
                <w:sz w:val="18"/>
                <w:szCs w:val="18"/>
              </w:rPr>
            </w:pPr>
            <w:r w:rsidRPr="00D029F6">
              <w:rPr>
                <w:rFonts w:ascii="Times New Roman" w:eastAsiaTheme="majorEastAsia" w:hAnsi="Times New Roman" w:cs="Times New Roman"/>
                <w:sz w:val="18"/>
                <w:szCs w:val="18"/>
              </w:rPr>
              <w:t>temperature</w:t>
            </w:r>
            <w:r w:rsidRPr="00D029F6">
              <w:rPr>
                <w:rFonts w:ascii="Times New Roman" w:eastAsiaTheme="majorEastAsia" w:hAnsi="Times New Roman" w:cs="Times New Roman"/>
                <w:sz w:val="18"/>
                <w:szCs w:val="18"/>
              </w:rPr>
              <w:noBreakHyphen/>
              <w:t xml:space="preserve">driven extinction risks for terrestrial species </w:t>
            </w:r>
            <w:r w:rsidRPr="00A26487">
              <w:rPr>
                <w:rFonts w:ascii="Times New Roman" w:eastAsiaTheme="majorEastAsia" w:hAnsi="Times New Roman" w:cs="Times New Roman"/>
                <w:sz w:val="18"/>
                <w:szCs w:val="18"/>
              </w:rPr>
              <w:t xml:space="preserve">(Urban, 2015) </w:t>
            </w:r>
            <w:r w:rsidRPr="00D029F6">
              <w:rPr>
                <w:rFonts w:ascii="Times New Roman" w:eastAsiaTheme="majorEastAsia" w:hAnsi="Times New Roman" w:cs="Times New Roman"/>
                <w:sz w:val="18"/>
                <w:szCs w:val="18"/>
              </w:rPr>
              <w:t>and basin</w:t>
            </w:r>
            <w:r w:rsidRPr="00D029F6">
              <w:rPr>
                <w:rFonts w:ascii="Times New Roman" w:eastAsiaTheme="majorEastAsia" w:hAnsi="Times New Roman" w:cs="Times New Roman"/>
                <w:sz w:val="18"/>
                <w:szCs w:val="18"/>
              </w:rPr>
              <w:noBreakHyphen/>
              <w:t>specific fish responses to discharge/temperature change</w:t>
            </w:r>
            <w:r>
              <w:rPr>
                <w:rFonts w:ascii="Times New Roman" w:eastAsiaTheme="majorEastAsia"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{"citationID":"7ABkhbGB","properties":{"formattedCitation":"(Hanafiah et al., 2011)","plainCitation":"(Hanafiah et al., 2011)","noteIndex":0},"citationItems":[{"id":934,"uris":["http://zotero.org/users/13127843/items/8MN8ZKK6"],"itemData":{"id":934,"type":"article-journal","abstract":"Human-induced changes in water consumption and global warming are likely to reduce the species richness of freshwater ecosystems. So far, these impacts have not been addressed in the context of life cycle assessment (LCA). Here, we derived characterization factors for water consumption and global warming based on freshwater fish species loss. Calculation of characterization factors for potential freshwater fish losses from water consumption were estimated using a generic species–river discharge curve for 214 global river basins. We also derived characterization factors for potential freshwater fish species losses per unit of greenhouse gas emission. Based on five global climate scenarios, characterization factors for 63 greenhouse gas emissions were calculated. Depending on the river considered, characterization factors for water consumption can differ up to 3 orders of magnitude. Characterization factors for greenhouse gas emissions can vary up to 5 orders of magnitude, depending on the atmospheric residence time and radiative forcing efficiency of greenhouse gas emissions. An emission of 1 ton of CO2 is expected to cause the same impact on potential fish species disappearance as the water consumption of 10–1000 m3, depending on the river basin considered. Our results make it possible to compare the impact of water consumption with greenhouse gas emissions.","container-title":"Environmental Science &amp; Technology","DOI":"10.1021/es1039634","ISSN":"0013-936X","issue":"12","journalAbbreviation":"Environ. Sci. Technol.","note":"publisher: American Chemical Society","page":"5272-5278","source":"ACS Publications","title":"Characterization Factors for Water Consumption and Greenhouse Gas Emissions Based on Freshwater Fish Species Extinction","volume":"45","author":[{"family":"Hanafiah","given":"Marlia M."},{"family":"Xenopoulos","given":"Marguerite A."},{"family":"Pfister","given":"Stephan"},{"family":"Leuven","given":"Rob S. E. W."},{"family":"Huijbregts","given":"Mark A. J."}],"issued":{"date-parts":[["2011",6,15]]}}}],"schema":"https://github.com/citation-style-language/schema/raw/master/csl-citation.json"} </w:instrText>
            </w:r>
            <w:r>
              <w:rPr>
                <w:rFonts w:ascii="Times New Roman" w:hAnsi="Times New Roman" w:cs="Times New Roman"/>
                <w:sz w:val="18"/>
                <w:szCs w:val="18"/>
              </w:rPr>
              <w:fldChar w:fldCharType="separate"/>
            </w:r>
            <w:r w:rsidRPr="000E263B">
              <w:rPr>
                <w:rFonts w:ascii="Times New Roman" w:hAnsi="Times New Roman" w:cs="Times New Roman"/>
                <w:sz w:val="18"/>
              </w:rPr>
              <w:t>(Hanafiah et al., 2011)</w:t>
            </w:r>
            <w:r>
              <w:rPr>
                <w:rFonts w:ascii="Times New Roman" w:hAnsi="Times New Roman" w:cs="Times New Roman"/>
                <w:sz w:val="18"/>
                <w:szCs w:val="18"/>
              </w:rPr>
              <w:fldChar w:fldCharType="end"/>
            </w:r>
            <w:r w:rsidRPr="00D029F6">
              <w:rPr>
                <w:rFonts w:ascii="Times New Roman" w:eastAsiaTheme="majorEastAsia" w:hAnsi="Times New Roman" w:cs="Times New Roman"/>
                <w:sz w:val="18"/>
                <w:szCs w:val="18"/>
              </w:rPr>
              <w:t>;</w:t>
            </w:r>
            <w:r>
              <w:rPr>
                <w:rFonts w:ascii="Times New Roman" w:eastAsiaTheme="majorEastAsia" w:hAnsi="Times New Roman" w:cs="Times New Roman"/>
                <w:sz w:val="18"/>
                <w:szCs w:val="18"/>
              </w:rPr>
              <w:t xml:space="preserve"> no marine.</w:t>
            </w:r>
            <w:r w:rsidRPr="00D029F6">
              <w:rPr>
                <w:rFonts w:ascii="Times New Roman" w:eastAsiaTheme="majorEastAsia" w:hAnsi="Times New Roman" w:cs="Times New Roman"/>
                <w:sz w:val="18"/>
                <w:szCs w:val="18"/>
              </w:rPr>
              <w:t xml:space="preserve"> </w:t>
            </w:r>
            <w:r>
              <w:rPr>
                <w:rFonts w:ascii="Times New Roman" w:eastAsiaTheme="majorEastAsia" w:hAnsi="Times New Roman" w:cs="Times New Roman"/>
                <w:sz w:val="18"/>
                <w:szCs w:val="18"/>
              </w:rPr>
              <w:t>S</w:t>
            </w:r>
            <w:r w:rsidRPr="00D029F6">
              <w:rPr>
                <w:rFonts w:ascii="Times New Roman" w:eastAsiaTheme="majorEastAsia" w:hAnsi="Times New Roman" w:cs="Times New Roman"/>
                <w:sz w:val="18"/>
                <w:szCs w:val="18"/>
              </w:rPr>
              <w:t xml:space="preserve">pecies densities from </w:t>
            </w:r>
            <w:r>
              <w:rPr>
                <w:rFonts w:ascii="Times New Roman" w:eastAsiaTheme="majorEastAsia" w:hAnsi="Times New Roman" w:cs="Times New Roman"/>
                <w:sz w:val="18"/>
                <w:szCs w:val="18"/>
              </w:rPr>
              <w:fldChar w:fldCharType="begin"/>
            </w:r>
            <w:r>
              <w:rPr>
                <w:rFonts w:ascii="Times New Roman" w:eastAsiaTheme="majorEastAsia" w:hAnsi="Times New Roman" w:cs="Times New Roman"/>
                <w:sz w:val="18"/>
                <w:szCs w:val="18"/>
              </w:rPr>
              <w:instrText xml:space="preserve"> ADDIN ZOTERO_ITEM CSL_CITATION {"citationID":"Qkvwotd3","properties":{"formattedCitation":"(Goedkoop et al., 2009)","plainCitation":"(Goedkoop et al., 2009)","noteIndex":0},"citationItems":[{"id":961,"uris":["http://zotero.org/users/13127843/items/2VYJDW22"],"itemData":{"id":961,"type":"article-journal","source":"ResearchGate","title":"ReCiPE 2008: A life cycle impact assessment method which comprises harmonised category indicators at the midpoint and the endpoint level","title-short":"ReCiPE 2008","author":[{"family":"Goedkoop","given":"Mark"},{"family":"Heijungs","given":"Reinout"},{"family":"Huijbregts","given":"Mark"},{"family":"Schryver","given":"A."},{"family":"Struijs","given":"J."},{"family":"Zelm","given":"R."}],"issued":{"date-parts":[["2009",1,1]]}}}],"schema":"https://github.com/citation-style-language/schema/raw/master/csl-citation.json"} </w:instrText>
            </w:r>
            <w:r>
              <w:rPr>
                <w:rFonts w:ascii="Times New Roman" w:eastAsiaTheme="majorEastAsia" w:hAnsi="Times New Roman" w:cs="Times New Roman"/>
                <w:sz w:val="18"/>
                <w:szCs w:val="18"/>
              </w:rPr>
              <w:fldChar w:fldCharType="separate"/>
            </w:r>
            <w:r w:rsidRPr="00A26389">
              <w:rPr>
                <w:rFonts w:ascii="Times New Roman" w:hAnsi="Times New Roman" w:cs="Times New Roman"/>
                <w:sz w:val="18"/>
              </w:rPr>
              <w:t>(Goedkoop et al., 2009)</w:t>
            </w:r>
            <w:r>
              <w:rPr>
                <w:rFonts w:ascii="Times New Roman" w:eastAsiaTheme="majorEastAsia" w:hAnsi="Times New Roman" w:cs="Times New Roman"/>
                <w:sz w:val="18"/>
                <w:szCs w:val="18"/>
              </w:rPr>
              <w:fldChar w:fldCharType="end"/>
            </w:r>
          </w:p>
        </w:tc>
      </w:tr>
      <w:tr w:rsidR="0069424B" w:rsidRPr="00222CD1" w14:paraId="44A74D1D" w14:textId="77777777" w:rsidTr="00F37CBC">
        <w:trPr>
          <w:trHeight w:val="715"/>
        </w:trPr>
        <w:tc>
          <w:tcPr>
            <w:tcW w:w="1721" w:type="dxa"/>
          </w:tcPr>
          <w:p w14:paraId="30569161"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Water use</w:t>
            </w:r>
          </w:p>
        </w:tc>
        <w:tc>
          <w:tcPr>
            <w:tcW w:w="2310" w:type="dxa"/>
          </w:tcPr>
          <w:p w14:paraId="0413F2EF" w14:textId="77777777" w:rsidR="0069424B" w:rsidRPr="00E15119" w:rsidRDefault="0069424B" w:rsidP="00F37CBC">
            <w:pPr>
              <w:rPr>
                <w:rFonts w:ascii="Times New Roman" w:hAnsi="Times New Roman" w:cs="Times New Roman"/>
                <w:sz w:val="18"/>
                <w:szCs w:val="18"/>
              </w:rPr>
            </w:pPr>
            <w:r w:rsidRPr="00E15119">
              <w:rPr>
                <w:rFonts w:ascii="Times New Roman" w:hAnsi="Times New Roman" w:cs="Times New Roman"/>
                <w:sz w:val="18"/>
                <w:szCs w:val="18"/>
              </w:rPr>
              <w:t>PDF y/m</w:t>
            </w:r>
            <w:r w:rsidRPr="00E15119">
              <w:rPr>
                <w:rFonts w:ascii="Times New Roman" w:hAnsi="Times New Roman" w:cs="Times New Roman"/>
                <w:sz w:val="18"/>
                <w:szCs w:val="18"/>
                <w:vertAlign w:val="superscript"/>
              </w:rPr>
              <w:t xml:space="preserve">3 </w:t>
            </w:r>
            <w:r>
              <w:rPr>
                <w:rFonts w:ascii="Times New Roman" w:hAnsi="Times New Roman" w:cs="Times New Roman"/>
                <w:sz w:val="18"/>
                <w:szCs w:val="18"/>
                <w:vertAlign w:val="superscript"/>
                <w:lang w:val="de-DE"/>
              </w:rPr>
              <w:fldChar w:fldCharType="begin"/>
            </w:r>
            <w:r w:rsidRPr="00E15119">
              <w:rPr>
                <w:rFonts w:ascii="Times New Roman" w:hAnsi="Times New Roman" w:cs="Times New Roman"/>
                <w:sz w:val="18"/>
                <w:szCs w:val="18"/>
                <w:vertAlign w:val="superscript"/>
              </w:rPr>
              <w:instrText xml:space="preserve"> ADDIN ZOTERO_ITEM CSL_CITATION {"citationID":"FmfDerEE","properties":{"formattedCitation":"(Pierrat et al., 2023)","plainCitation":"(Pierrat et al., 2023)","noteIndex":0},"citationItems":[{"id":543,"uris":["http://zotero.org/users/13127843/items/MJHNXES6"],"itemData":{"id":543,"type":"article-journal","abstract":"Reduced river discharge and flow regulation are significant threats to freshwater biodiversity. An accurate representation of potential damage of water consumption on freshwater biodiversity is required to quantify and compare the environmental impacts of global value chains. The effect of discharge reduction on fish species richness was previously modeled in life cycle impact assessment, but models were limited by the restricted geographical scope of underlying species-discharge relationships and the small number of species data. Here, we propose a model based on a novel regionalized species-discharge relationship (SDR). Our SDR-based model covers 88 % of the global landmass (2320 river basins worldwide excluding deserts and permanently frozen areas) and is based on a global dataset of 11,450 riverine fish species, simulated river discharge, elevation, and climate zones. We performed 10-fold cross-validation to select the best set of predictors and validated the obtained SDRs based on observed discharge data. Our model performed better than previous SDRs employed in life cycle impact assessment (Kling-Gupta efficiency coefficient about 4 times larger). We provide both marginal and average models with their uncertainty ranges for assessing scenarios of small and large-scale water consumption, respectively, and include regional and global species loss. We conducted an illustrative case study to showcase the method's applicability and highlight the differences with the currently used approach. Our models are useful for supporting sustainable water consumption and riverine fish biodiversity conservation decisions. They enable a more specific, reliable, and complete impact assessment by differentiating impacts on regional riverine fish species richness and irreversible global losses, including up-to-date species data, and providing spatially explicit values with high geographical coverage.","container-title":"Science of The Total Environment","DOI":"10.1016/j.scitotenv.2022.158702","ISSN":"0048-9697","journalAbbreviation":"Science of The Total Environment","page":"158702","source":"ScienceDirect","title":"Global water consumption impacts on riverine fish species richness in Life Cycle Assessment","volume":"854","author":[{"family":"Pierrat","given":"Eleonore"},{"family":"Barbarossa","given":"Valerio"},{"family":"Núñez","given":"Montserrat"},{"family":"Scherer","given":"Laura"},{"family":"Link","given":"Andreas"},{"family":"Damiani","given":"Mattia"},{"family":"Verones","given":"Francesca"},{"family":"Dorber","given":"Martin"}],"issued":{"date-parts":[["2023",1,1]]}}}],"schema":"https://github.com/citation-style-language/schema/raw/master/csl-citation.json"} </w:instrText>
            </w:r>
            <w:r>
              <w:rPr>
                <w:rFonts w:ascii="Times New Roman" w:hAnsi="Times New Roman" w:cs="Times New Roman"/>
                <w:sz w:val="18"/>
                <w:szCs w:val="18"/>
                <w:vertAlign w:val="superscript"/>
                <w:lang w:val="de-DE"/>
              </w:rPr>
              <w:fldChar w:fldCharType="separate"/>
            </w:r>
            <w:r w:rsidRPr="00E15119">
              <w:rPr>
                <w:rFonts w:ascii="Times New Roman" w:hAnsi="Times New Roman" w:cs="Times New Roman"/>
                <w:sz w:val="18"/>
              </w:rPr>
              <w:t>(Pierrat et al., 2023)</w:t>
            </w:r>
            <w:r>
              <w:rPr>
                <w:rFonts w:ascii="Times New Roman" w:hAnsi="Times New Roman" w:cs="Times New Roman"/>
                <w:sz w:val="18"/>
                <w:szCs w:val="18"/>
                <w:vertAlign w:val="superscript"/>
                <w:lang w:val="de-DE"/>
              </w:rPr>
              <w:fldChar w:fldCharType="end"/>
            </w:r>
            <w:r w:rsidRPr="00E15119">
              <w:rPr>
                <w:rFonts w:ascii="Times New Roman" w:hAnsi="Times New Roman" w:cs="Times New Roman"/>
                <w:sz w:val="18"/>
                <w:szCs w:val="18"/>
              </w:rPr>
              <w:t xml:space="preserve"> </w:t>
            </w:r>
          </w:p>
        </w:tc>
        <w:tc>
          <w:tcPr>
            <w:tcW w:w="2509" w:type="dxa"/>
          </w:tcPr>
          <w:p w14:paraId="0C5B7340" w14:textId="77777777" w:rsidR="0069424B" w:rsidRPr="00222CD1" w:rsidRDefault="0069424B" w:rsidP="00F37CBC">
            <w:pPr>
              <w:rPr>
                <w:rFonts w:ascii="Times New Roman" w:hAnsi="Times New Roman" w:cs="Times New Roman"/>
                <w:sz w:val="18"/>
                <w:szCs w:val="18"/>
              </w:rPr>
            </w:pPr>
            <w:r w:rsidRPr="00222CD1">
              <w:rPr>
                <w:rFonts w:ascii="Times New Roman" w:hAnsi="Times New Roman" w:cs="Times New Roman"/>
                <w:sz w:val="18"/>
                <w:szCs w:val="18"/>
              </w:rPr>
              <w:t>PDF·y/m</w:t>
            </w:r>
            <w:r w:rsidRPr="00222CD1">
              <w:rPr>
                <w:rFonts w:ascii="Times New Roman" w:hAnsi="Times New Roman" w:cs="Times New Roman"/>
                <w:sz w:val="18"/>
                <w:szCs w:val="18"/>
                <w:vertAlign w:val="superscript"/>
              </w:rPr>
              <w:t>3</w:t>
            </w:r>
            <w:r w:rsidRPr="00222CD1">
              <w:rPr>
                <w:rFonts w:ascii="Times New Roman" w:hAnsi="Times New Roman" w:cs="Times New Roman"/>
                <w:sz w:val="18"/>
                <w:szCs w:val="18"/>
              </w:rPr>
              <w:t xml:space="preserve"> - All effects from water consumption for birds, amphibians, reptiles, water-dependent mammals and vascular</w:t>
            </w:r>
            <w:r>
              <w:rPr>
                <w:rFonts w:ascii="Times New Roman" w:hAnsi="Times New Roman" w:cs="Times New Roman"/>
                <w:sz w:val="18"/>
                <w:szCs w:val="18"/>
              </w:rPr>
              <w:t xml:space="preserve"> plants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{"citationID":"LIt36tpc","properties":{"formattedCitation":"(Verones et al., 2013)","plainCitation":"(Verones et al., 2013)","noteIndex":0},"citationItems":[{"id":959,"uris":["http://zotero.org/users/13127843/items/YBVQSRCH"],"itemData":{"id":959,"type":"article-journal","abstract":"Wetlands are complex ecosystems that harbor a large diversity of species. Wetlands are among the most threatened ecosystems on our planet, due to human influences such as conversion and drainage. We assessed impacts from water consumption on the species richness of waterbirds, nonresidential birds, water-dependent mammals, reptiles and amphibians in wetlands, considering a larger number of taxa than previous life cycle impact assessment methods. Effect factors (EF) were derived for 1184 wetlands of international importance. EFs quantify the number of global species-equivalents lost per m2 of wetland area loss. Vulnerability and range size of species were included to reflect conservation values. Further, we derived spatially explicit characterization factors (CFs) that distinguish between surface water and groundwater consumption. All relevant watershed areas that are contributing to feeding the respective wetlands were determined for CF applications. In an example of rose production, we compared damages of water consumption in Kenya and The Netherlands. In both cases, the impact was largest for waterbirds. The total impact from water consumption in Kenya was 67 times larger than in The Netherlands, due to larger species richness and species’ vulnerability in Kenya, as well as more arid conditions and larger amounts of water consumed.","container-title":"Environmental Science &amp; Technology","DOI":"10.1021/es403635j","ISSN":"0013-936X","issue":"21","journalAbbreviation":"Environ. Sci. Technol.","note":"publisher: American Chemical Society","page":"12248-12257","source":"ACS Publications","title":"Effects of Consumptive Water Use on Biodiversity in Wetlands of International Importance","volume":"47","author":[{"family":"Verones","given":"Francesca"},{"family":"Saner","given":"Dominik"},{"family":"Pfister","given":"Stephan"},{"family":"Baisero","given":"Daniele"},{"family":"Rondinini","given":"Carlo"},{"family":"Hellweg","given":"Stefanie"}],"issued":{"date-parts":[["2013",11,5]]}}}],"schema":"https://github.com/citation-style-language/schema/raw/master/csl-citation.json"} </w:instrText>
            </w:r>
            <w:r>
              <w:rPr>
                <w:rFonts w:ascii="Times New Roman" w:hAnsi="Times New Roman" w:cs="Times New Roman"/>
                <w:sz w:val="18"/>
                <w:szCs w:val="18"/>
              </w:rPr>
              <w:fldChar w:fldCharType="separate"/>
            </w:r>
            <w:r w:rsidRPr="00D01F9B">
              <w:rPr>
                <w:rFonts w:ascii="Times New Roman" w:hAnsi="Times New Roman" w:cs="Times New Roman"/>
                <w:sz w:val="18"/>
              </w:rPr>
              <w:t>(Verones et al., 2013)</w:t>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222CD1">
              <w:rPr>
                <w:rFonts w:ascii="Times New Roman" w:hAnsi="Times New Roman" w:cs="Times New Roman"/>
                <w:sz w:val="18"/>
                <w:szCs w:val="18"/>
              </w:rPr>
              <w:t xml:space="preserve">- Reduction of freshwater availability model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{"citationID":"znTRJiJt","properties":{"formattedCitation":"(Pfister et al., 2009; Pfister &amp; Bayer, 2014)","plainCitation":"(Pfister et al., 2009; Pfister &amp; Bayer, 2014)","noteIndex":0},"citationItems":[{"id":833,"uris":["http://zotero.org/users/13127843/items/WLY59JBS"],"itemData":{"id":833,"type":"article-journal","abstract":"A method for assessing the environmental impacts of freshwater consumption was developed. This method considers damages to three areas of protection: human health, ecosystem quality, and resources. The method can be used within most existing life-cycle impact assessment (LCIA) methods. The relative importance of water consumption was analyzed by integrating the method into the Eco-indicator-99 LCIA method. The relative impact of water consumption in LCIA was analyzed with a case study on worldwide cotton production. The importance of regionalized characterization factors for water use was also examined in the case study. In arid regions, water consumption may dominate the aggregated life-cycle impacts of cotton-textile production. Therefore, the consideration of water consumption is crucial in life-cycle assessment (LCA) studies that include water-intensive products, such as agricultural goods. A regionalized assessment is necessary, since the impacts of water use vary greatly as a function of location. The presented method is useful for environmental decision-support in the production of water-intensive products as well as for environmentally responsible value-chain management.","container-title":"Environmental Science &amp; Technology","DOI":"10.1021/es802423e","ISSN":"0013-936X","issue":"11","journalAbbreviation":"Environ. Sci. Technol.","note":"publisher: American Chemical Society","page":"4098-4104","source":"ACS Publications","title":"Assessing the Environmental Impacts of Freshwater Consumption in LCA","volume":"43","author":[{"family":"Pfister","given":"Stephan"},{"family":"Koehler","given":"Annette"},{"family":"Hellweg","given":"Stefanie"}],"issued":{"date-parts":[["2009",6,1]]}}},{"id":942,"uris":["http://zotero.org/users/13127843/items/I9RY5BIA"],"itemData":{"id":942,"type":"article-journal","abstract":"Irrigation is the dominant human activity leading to water stress, with environmental consequences on the local and global level. The relevance of spatial resolution to the assessment of water consumption and to impacts related to crop production has been acknowledged in previous research on water footprint. The temporal aspects of crop cultivation and the related impacts, however, have been neglected in analyses with global coverage. Such aspects are important since different crop options can shift irrigation water consumption within a year, increasing or decreasing the related water stress. Additionally, in some regions, temporal aspects are crucial due to the high variability of water availability. Consequently, an annual assessment might be misleading regarding crop choices within and among different regions. A temporal resolution is therefore essential for proper life cycle assessment (LCA) or water footprint of crop production. For this purpose we develop a water stress index (WSI) on a monthly basis for more than 11,000 watersheds with global coverage. The median and average watershed area are 1327 and19591 km2, respectively. The WSI ranges from 0.01 (least water scarcity) to 1 (maximal water scarcity), and quantifies the fraction of water consumed of which other users are potentially deprived of. Moreover, irrigation water consumption for 160 crop groups is calculated on a monthly basis and on a high spatial resolution (&lt;10 km). Crop water footprints (WFP) are calculated by multiplying monthly WSI with monthly crop irrigation water consumption and by summing the result over the cultivation period. With these results we facilitate a new level of detail for WFP analysis. We estimate global irrigation water consumption in the year 2000 at 1.21*1012 m3/a, with an average WSI of 0.44. The regional pattern changes considerably with higher temporal resolution and therefore in many regions it is relevant to consider monthly WSI. Changes are also shown to be sensitive to crop types due to different growth patterns, which might lead to increasing or decreasing water footprint. Additionally, we examine the role of different conceptual assumptions for the definition of water footprint characterization factors, which can be expressed as marginal and average figures. WSI is a marginal characterization factor. However, a practitioner may favor an alternative average factor to match impact assessment with the given goal and scope of the study. An average characterization factor allows for calculating WFP of a whole region as well as the global annual WFP of agriculture, which is estimated at 3.5*1011 m3-equivalents. This number can be interpreted as water consumed in an extremely water-stressed situation and therefore highly depriving others of its use.","collection-title":"Towards eco-efficient agriculture and food systems: Selected papers from the Life Cycle Assessment (LCA) Food Conference, 2012, in Saint Malo, France","container-title":"Journal of Cleaner Production","DOI":"10.1016/j.jclepro.2013.11.031","ISSN":"0959-6526","journalAbbreviation":"Journal of Cleaner Production","page":"52-62","source":"ScienceDirect","title":"Monthly water stress: spatially and temporally explicit consumptive water footprint of global crop production","title-short":"Monthly water stress","volume":"73","author":[{"family":"Pfister","given":"Stephan"},{"family":"Bayer","given":"Peter"}],"issued":{"date-parts":[["2014",6,15]]}}}],"schema":"https://github.com/citation-style-language/schema/raw/master/csl-citation.json"} </w:instrText>
            </w:r>
            <w:r>
              <w:rPr>
                <w:rFonts w:ascii="Times New Roman" w:hAnsi="Times New Roman" w:cs="Times New Roman"/>
                <w:sz w:val="18"/>
                <w:szCs w:val="18"/>
              </w:rPr>
              <w:fldChar w:fldCharType="separate"/>
            </w:r>
            <w:r w:rsidRPr="00D01F9B">
              <w:rPr>
                <w:rFonts w:ascii="Times New Roman" w:hAnsi="Times New Roman" w:cs="Times New Roman"/>
                <w:sz w:val="18"/>
              </w:rPr>
              <w:t>(Pfister et al., 2009; Pfister &amp; Bayer, 2014)</w:t>
            </w:r>
            <w:r>
              <w:rPr>
                <w:rFonts w:ascii="Times New Roman" w:hAnsi="Times New Roman" w:cs="Times New Roman"/>
                <w:sz w:val="18"/>
                <w:szCs w:val="18"/>
              </w:rPr>
              <w:fldChar w:fldCharType="end"/>
            </w:r>
          </w:p>
        </w:tc>
        <w:tc>
          <w:tcPr>
            <w:tcW w:w="2643" w:type="dxa"/>
          </w:tcPr>
          <w:p w14:paraId="2B61091C" w14:textId="77777777" w:rsidR="0069424B" w:rsidRPr="00222CD1" w:rsidRDefault="0069424B" w:rsidP="00F37CBC">
            <w:pPr>
              <w:rPr>
                <w:rFonts w:ascii="Times New Roman" w:hAnsi="Times New Roman" w:cs="Times New Roman"/>
                <w:sz w:val="18"/>
                <w:szCs w:val="18"/>
              </w:rPr>
            </w:pPr>
            <w:r w:rsidRPr="00222CD1">
              <w:rPr>
                <w:rFonts w:ascii="Times New Roman" w:hAnsi="Times New Roman" w:cs="Times New Roman"/>
                <w:sz w:val="18"/>
                <w:szCs w:val="18"/>
              </w:rPr>
              <w:t>species·y/m</w:t>
            </w:r>
            <w:r w:rsidRPr="00222CD1">
              <w:rPr>
                <w:rFonts w:ascii="Times New Roman" w:hAnsi="Times New Roman" w:cs="Times New Roman"/>
                <w:sz w:val="18"/>
                <w:szCs w:val="18"/>
                <w:vertAlign w:val="superscript"/>
              </w:rPr>
              <w:t>3</w:t>
            </w:r>
            <w:r w:rsidRPr="00222CD1">
              <w:rPr>
                <w:rFonts w:ascii="Times New Roman" w:hAnsi="Times New Roman" w:cs="Times New Roman"/>
                <w:sz w:val="18"/>
                <w:szCs w:val="18"/>
              </w:rPr>
              <w:t xml:space="preserve"> (hierarchist) - area weighted country average for fish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{"citationID":"sYhxpU3g","properties":{"formattedCitation":"(Hanafiah et al., 2011)","plainCitation":"(Hanafiah et al., 2011)","noteIndex":0},"citationItems":[{"id":934,"uris":["http://zotero.org/users/13127843/items/8MN8ZKK6"],"itemData":{"id":934,"type":"article-journal","abstract":"Human-induced changes in water consumption and global warming are likely to reduce the species richness of freshwater ecosystems. So far, these impacts have not been addressed in the context of life cycle assessment (LCA). Here, we derived characterization factors for water consumption and global warming based on freshwater fish species loss. Calculation of characterization factors for potential freshwater fish losses from water consumption were estimated using a generic species–river discharge curve for 214 global river basins. We also derived characterization factors for potential freshwater fish species losses per unit of greenhouse gas emission. Based on five global climate scenarios, characterization factors for 63 greenhouse gas emissions were calculated. Depending on the river considered, characterization factors for water consumption can differ up to 3 orders of magnitude. Characterization factors for greenhouse gas emissions can vary up to 5 orders of magnitude, depending on the atmospheric residence time and radiative forcing efficiency of greenhouse gas emissions. An emission of 1 ton of CO2 is expected to cause the same impact on potential fish species disappearance as the water consumption of 10–1000 m3, depending on the river basin considered. Our results make it possible to compare the impact of water consumption with greenhouse gas emissions.","container-title":"Environmental Science &amp; Technology","DOI":"10.1021/es1039634","ISSN":"0013-936X","issue":"12","journalAbbreviation":"Environ. Sci. Technol.","note":"publisher: American Chemical Society","page":"5272-5278","source":"ACS Publications","title":"Characterization Factors for Water Consumption and Greenhouse Gas Emissions Based on Freshwater Fish Species Extinction","volume":"45","author":[{"family":"Hanafiah","given":"Marlia M."},{"family":"Xenopoulos","given":"Marguerite A."},{"family":"Pfister","given":"Stephan"},{"family":"Leuven","given":"Rob S. E. W."},{"family":"Huijbregts","given":"Mark A. J."}],"issued":{"date-parts":[["2011",6,15]]}}}],"schema":"https://github.com/citation-style-language/schema/raw/master/csl-citation.json"} </w:instrText>
            </w:r>
            <w:r>
              <w:rPr>
                <w:rFonts w:ascii="Times New Roman" w:hAnsi="Times New Roman" w:cs="Times New Roman"/>
                <w:sz w:val="18"/>
                <w:szCs w:val="18"/>
              </w:rPr>
              <w:fldChar w:fldCharType="separate"/>
            </w:r>
            <w:r w:rsidRPr="00D01F9B">
              <w:rPr>
                <w:rFonts w:ascii="Times New Roman" w:hAnsi="Times New Roman" w:cs="Times New Roman"/>
                <w:sz w:val="18"/>
              </w:rPr>
              <w:t>(Hanafiah et al., 2011)</w:t>
            </w:r>
            <w:r>
              <w:rPr>
                <w:rFonts w:ascii="Times New Roman" w:hAnsi="Times New Roman" w:cs="Times New Roman"/>
                <w:sz w:val="18"/>
                <w:szCs w:val="18"/>
              </w:rPr>
              <w:fldChar w:fldCharType="end"/>
            </w:r>
            <w:r w:rsidRPr="00222CD1">
              <w:rPr>
                <w:rFonts w:ascii="Times New Roman" w:hAnsi="Times New Roman" w:cs="Times New Roman"/>
                <w:sz w:val="18"/>
                <w:szCs w:val="18"/>
              </w:rPr>
              <w:t xml:space="preserve"> and vascular plants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{"citationID":"S8bTuyx6","properties":{"formattedCitation":"(Pfister et al., 2009)","plainCitation":"(Pfister et al., 2009)","noteIndex":0},"citationItems":[{"id":833,"uris":["http://zotero.org/users/13127843/items/WLY59JBS"],"itemData":{"id":833,"type":"article-journal","abstract":"A method for assessing the environmental impacts of freshwater consumption was developed. This method considers damages to three areas of protection: human health, ecosystem quality, and resources. The method can be used within most existing life-cycle impact assessment (LCIA) methods. The relative importance of water consumption was analyzed by integrating the method into the Eco-indicator-99 LCIA method. The relative impact of water consumption in LCIA was analyzed with a case study on worldwide cotton production. The importance of regionalized characterization factors for water use was also examined in the case study. In arid regions, water consumption may dominate the aggregated life-cycle impacts of cotton-textile production. Therefore, the consideration of water consumption is crucial in life-cycle assessment (LCA) studies that include water-intensive products, such as agricultural goods. A regionalized assessment is necessary, since the impacts of water use vary greatly as a function of location. The presented method is useful for environmental decision-support in the production of water-intensive products as well as for environmentally responsible value-chain management.","container-title":"Environmental Science &amp; Technology","DOI":"10.1021/es802423e","ISSN":"0013-936X","issue":"11","journalAbbreviation":"Environ. Sci. Technol.","note":"publisher: American Chemical Society","page":"4098-4104","source":"ACS Publications","title":"Assessing the Environmental Impacts of Freshwater Consumption in LCA","volume":"43","author":[{"family":"Pfister","given":"Stephan"},{"family":"Koehler","given":"Annette"},{"family":"Hellweg","given":"Stefanie"}],"issued":{"date-parts":[["2009",6,1]]}}}],"schema":"https://github.com/citation-style-language/schema/raw/master/csl-citation.json"} </w:instrText>
            </w:r>
            <w:r>
              <w:rPr>
                <w:rFonts w:ascii="Times New Roman" w:hAnsi="Times New Roman" w:cs="Times New Roman"/>
                <w:sz w:val="18"/>
                <w:szCs w:val="18"/>
              </w:rPr>
              <w:fldChar w:fldCharType="separate"/>
            </w:r>
            <w:r w:rsidRPr="00D01F9B">
              <w:rPr>
                <w:rFonts w:ascii="Times New Roman" w:hAnsi="Times New Roman" w:cs="Times New Roman"/>
                <w:sz w:val="18"/>
              </w:rPr>
              <w:t>(Pfister et al., 2009)</w:t>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eastAsiaTheme="majorEastAsia" w:hAnsi="Times New Roman" w:cs="Times New Roman"/>
                <w:sz w:val="18"/>
                <w:szCs w:val="18"/>
              </w:rPr>
              <w:t>S</w:t>
            </w:r>
            <w:r w:rsidRPr="00D029F6">
              <w:rPr>
                <w:rFonts w:ascii="Times New Roman" w:eastAsiaTheme="majorEastAsia" w:hAnsi="Times New Roman" w:cs="Times New Roman"/>
                <w:sz w:val="18"/>
                <w:szCs w:val="18"/>
              </w:rPr>
              <w:t xml:space="preserve">pecies densities from </w:t>
            </w:r>
            <w:r>
              <w:rPr>
                <w:rFonts w:ascii="Times New Roman" w:eastAsiaTheme="majorEastAsia" w:hAnsi="Times New Roman" w:cs="Times New Roman"/>
                <w:sz w:val="18"/>
                <w:szCs w:val="18"/>
              </w:rPr>
              <w:fldChar w:fldCharType="begin"/>
            </w:r>
            <w:r>
              <w:rPr>
                <w:rFonts w:ascii="Times New Roman" w:eastAsiaTheme="majorEastAsia" w:hAnsi="Times New Roman" w:cs="Times New Roman"/>
                <w:sz w:val="18"/>
                <w:szCs w:val="18"/>
              </w:rPr>
              <w:instrText xml:space="preserve"> ADDIN ZOTERO_ITEM CSL_CITATION {"citationID":"d6JRK2Ts","properties":{"formattedCitation":"(Goedkoop et al., 2009)","plainCitation":"(Goedkoop et al., 2009)","noteIndex":0},"citationItems":[{"id":961,"uris":["http://zotero.org/users/13127843/items/2VYJDW22"],"itemData":{"id":961,"type":"article-journal","source":"ResearchGate","title":"ReCiPE 2008: A life cycle impact assessment method which comprises harmonised category indicators at the midpoint and the endpoint level","title-short":"ReCiPE 2008","author":[{"family":"Goedkoop","given":"Mark"},{"family":"Heijungs","given":"Reinout"},{"family":"Huijbregts","given":"Mark"},{"family":"Schryver","given":"A."},{"family":"Struijs","given":"J."},{"family":"Zelm","given":"R."}],"issued":{"date-parts":[["2009",1,1]]}}}],"schema":"https://github.com/citation-style-language/schema/raw/master/csl-citation.json"} </w:instrText>
            </w:r>
            <w:r>
              <w:rPr>
                <w:rFonts w:ascii="Times New Roman" w:eastAsiaTheme="majorEastAsia" w:hAnsi="Times New Roman" w:cs="Times New Roman"/>
                <w:sz w:val="18"/>
                <w:szCs w:val="18"/>
              </w:rPr>
              <w:fldChar w:fldCharType="separate"/>
            </w:r>
            <w:r w:rsidRPr="00A26389">
              <w:rPr>
                <w:rFonts w:ascii="Times New Roman" w:hAnsi="Times New Roman" w:cs="Times New Roman"/>
                <w:sz w:val="18"/>
              </w:rPr>
              <w:t>(Goedkoop et al., 2009)</w:t>
            </w:r>
            <w:r>
              <w:rPr>
                <w:rFonts w:ascii="Times New Roman" w:eastAsiaTheme="majorEastAsia" w:hAnsi="Times New Roman" w:cs="Times New Roman"/>
                <w:sz w:val="18"/>
                <w:szCs w:val="18"/>
              </w:rPr>
              <w:fldChar w:fldCharType="end"/>
            </w:r>
            <w:r w:rsidRPr="00222CD1">
              <w:rPr>
                <w:rFonts w:ascii="Times New Roman" w:hAnsi="Times New Roman" w:cs="Times New Roman"/>
                <w:sz w:val="18"/>
                <w:szCs w:val="18"/>
              </w:rPr>
              <w:t xml:space="preserve"> </w:t>
            </w:r>
          </w:p>
        </w:tc>
      </w:tr>
      <w:tr w:rsidR="0069424B" w:rsidRPr="00222CD1" w14:paraId="5AFA9FA6" w14:textId="77777777" w:rsidTr="00F37CBC">
        <w:trPr>
          <w:trHeight w:val="476"/>
        </w:trPr>
        <w:tc>
          <w:tcPr>
            <w:tcW w:w="1721" w:type="dxa"/>
          </w:tcPr>
          <w:p w14:paraId="6146387C" w14:textId="77777777" w:rsidR="0069424B" w:rsidRPr="00222CD1" w:rsidRDefault="0069424B" w:rsidP="00F37CBC">
            <w:pPr>
              <w:pStyle w:val="Listenabsatz"/>
              <w:ind w:left="0"/>
              <w:rPr>
                <w:rFonts w:ascii="Times New Roman" w:hAnsi="Times New Roman" w:cs="Times New Roman"/>
                <w:b/>
                <w:sz w:val="18"/>
                <w:szCs w:val="18"/>
              </w:rPr>
            </w:pPr>
            <w:r w:rsidRPr="00222CD1">
              <w:rPr>
                <w:rFonts w:ascii="Times New Roman" w:hAnsi="Times New Roman" w:cs="Times New Roman"/>
                <w:b/>
                <w:sz w:val="18"/>
                <w:szCs w:val="18"/>
              </w:rPr>
              <w:t>Freshwater Eutrophication</w:t>
            </w:r>
          </w:p>
        </w:tc>
        <w:tc>
          <w:tcPr>
            <w:tcW w:w="2310" w:type="dxa"/>
          </w:tcPr>
          <w:p w14:paraId="5DF1DCEA" w14:textId="77777777" w:rsidR="0069424B" w:rsidRPr="00222CD1" w:rsidRDefault="0069424B" w:rsidP="00F37CBC">
            <w:pPr>
              <w:rPr>
                <w:rFonts w:ascii="Times New Roman" w:hAnsi="Times New Roman" w:cs="Times New Roman"/>
                <w:sz w:val="18"/>
                <w:szCs w:val="18"/>
              </w:rPr>
            </w:pPr>
            <w:r w:rsidRPr="00222CD1">
              <w:rPr>
                <w:rFonts w:ascii="Times New Roman" w:hAnsi="Times New Roman" w:cs="Times New Roman"/>
                <w:sz w:val="18"/>
                <w:szCs w:val="18"/>
              </w:rPr>
              <w:t xml:space="preserve">PDF·y/kg P &amp; N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{"citationID":"EgGvN1Lu","properties":{"formattedCitation":"(Zhou et al., 2024)","plainCitation":"(Zhou et al., 2024)","noteIndex":0},"citationItems":[{"id":539,"uris":["http://zotero.org/users/13127843/items/9RV5LZBR"],"itemData":{"id":539,"type":"article-journal","abstract":"Inefficient global nutrient (i.e., phosphorus (P) and nitrogen (N)) management leads to an increase in nutrient delivery to freshwater and coastal ecosystems and induces eutrophication in these aquatic environments. This process threatens the various species inhabiting these ecosystems. In this study, we developed regionalized characterization factors (CFs) for freshwater eutrophication at 0.5 × 0.5-degree resolution, considering different fates for direct emissions to freshwater, diffuse emissions, and increased erosion due to agricultural land use. The CFs were provided for global and regional species loss of freshwater fish. CFs for global species loss were quantified by integrating global extinction probabilities. Results showed that the CFs for P and N impacts on freshwater fish are higher in densely populated regions that encompass either large lakes or the headwaters of large rivers. Focusing on nutrient-limited areas increases country-level CFs in 51.9 % of the countries for P and 49.5 % of the countries for N compared to not considering nutrient limitation. This study highlights the relevance of considering freshwater eutrophication impacts via both P and N emissions and identifying the limiting nutrient when performing life cycle impact assessments.","container-title":"Science of The Total Environment","DOI":"10.1016/j.scitotenv.2023.169108","ISSN":"0048-9697","journalAbbreviation":"Science of The Total Environment","page":"169108","source":"ScienceDirect","title":"Global regionalized characterization factors for phosphorus and nitrogen impacts on freshwater fish biodiversity","volume":"912","author":[{"family":"Zhou","given":"Jinhui"},{"family":"Mogollón","given":"José M."},{"family":"Bodegom","given":"Peter M.","non-dropping-particle":"van"},{"family":"Beusen","given":"Arthur H. W."},{"family":"Scherer","given":"Laura"}],"issued":{"date-parts":[["2024",2,20]]}}}],"schema":"https://github.com/citation-style-language/schema/raw/master/csl-citation.json"} </w:instrText>
            </w:r>
            <w:r>
              <w:rPr>
                <w:rFonts w:ascii="Times New Roman" w:hAnsi="Times New Roman" w:cs="Times New Roman"/>
                <w:sz w:val="18"/>
                <w:szCs w:val="18"/>
              </w:rPr>
              <w:fldChar w:fldCharType="separate"/>
            </w:r>
            <w:r w:rsidRPr="00E15119">
              <w:rPr>
                <w:rFonts w:ascii="Times New Roman" w:hAnsi="Times New Roman" w:cs="Times New Roman"/>
                <w:sz w:val="18"/>
              </w:rPr>
              <w:t>(Zhou et al., 2024)</w:t>
            </w:r>
            <w:r>
              <w:rPr>
                <w:rFonts w:ascii="Times New Roman" w:hAnsi="Times New Roman" w:cs="Times New Roman"/>
                <w:sz w:val="18"/>
                <w:szCs w:val="18"/>
              </w:rPr>
              <w:fldChar w:fldCharType="end"/>
            </w:r>
          </w:p>
        </w:tc>
        <w:tc>
          <w:tcPr>
            <w:tcW w:w="2509" w:type="dxa"/>
          </w:tcPr>
          <w:p w14:paraId="22B4DE1E" w14:textId="63FEFBA0" w:rsidR="0069424B" w:rsidRPr="00222CD1" w:rsidRDefault="0069424B" w:rsidP="00F37CBC">
            <w:pPr>
              <w:rPr>
                <w:rFonts w:ascii="Times New Roman" w:eastAsiaTheme="majorEastAsia" w:hAnsi="Times New Roman" w:cs="Times New Roman"/>
                <w:sz w:val="18"/>
                <w:szCs w:val="18"/>
              </w:rPr>
            </w:pPr>
            <w:r w:rsidRPr="00222CD1">
              <w:rPr>
                <w:rFonts w:ascii="Times New Roman" w:hAnsi="Times New Roman" w:cs="Times New Roman"/>
                <w:sz w:val="18"/>
                <w:szCs w:val="18"/>
              </w:rPr>
              <w:t xml:space="preserve">PDF y/kg P – P emissions to water for </w:t>
            </w:r>
            <w:r w:rsidRPr="00222CD1">
              <w:rPr>
                <w:rFonts w:ascii="Times New Roman" w:eastAsiaTheme="majorEastAsia" w:hAnsi="Times New Roman" w:cs="Times New Roman"/>
                <w:sz w:val="18"/>
                <w:szCs w:val="18"/>
              </w:rPr>
              <w:t>fish (mainly</w:t>
            </w:r>
            <w:r>
              <w:rPr>
                <w:rFonts w:ascii="Times New Roman" w:eastAsiaTheme="majorEastAsia" w:hAnsi="Times New Roman" w:cs="Times New Roman"/>
                <w:sz w:val="18"/>
                <w:szCs w:val="18"/>
              </w:rPr>
              <w:t xml:space="preserve"> </w:t>
            </w:r>
            <w:r>
              <w:rPr>
                <w:rFonts w:ascii="Times New Roman" w:eastAsiaTheme="majorEastAsia" w:hAnsi="Times New Roman" w:cs="Times New Roman"/>
                <w:sz w:val="18"/>
                <w:szCs w:val="18"/>
              </w:rPr>
              <w:fldChar w:fldCharType="begin"/>
            </w:r>
            <w:r>
              <w:rPr>
                <w:rFonts w:ascii="Times New Roman" w:eastAsiaTheme="majorEastAsia" w:hAnsi="Times New Roman" w:cs="Times New Roman"/>
                <w:sz w:val="18"/>
                <w:szCs w:val="18"/>
              </w:rPr>
              <w:instrText xml:space="preserve"> ADDIN ZOTERO_ITEM CSL_CITATION {"citationID":"Pydhj1lr","properties":{"formattedCitation":"(Scherer &amp; Pfister, 2015)","plainCitation":"(Scherer &amp; Pfister, 2015)","noteIndex":0},"citationItems":[{"id":944,"uris":["http://zotero.org/users/13127843/items/CB7H4INC"],"itemData":{"id":944,"type":"article-journal","abstract":"Excess phosphorus from fertilizer application and mobilised soil phosphorus from erosion are partially lost to the aquatic environment where they might cause eutrophication. Phosphorus emissions vary spatially and it is the goal of this study to broaden the scope of the existing inventory to the global scale and to increase the spatial resolution by accounting for relevant environmental processes.","container-title":"The International Journal of Life Cycle Assessment","DOI":"10.1007/s11367-015-0880-0","ISSN":"1614-7502","issue":"6","journalAbbreviation":"Int J Life Cycle Assess","language":"en","page":"785-795","source":"Springer Link","title":"Modelling spatially explicit impacts from phosphorus emissions in agriculture","volume":"20","author":[{"family":"Scherer","given":"Laura"},{"family":"Pfister","given":"Stephan"}],"issued":{"date-parts":[["2015",6,1]]}}}],"schema":"https://github.com/citation-style-language/schema/raw/master/csl-citation.json"} </w:instrText>
            </w:r>
            <w:r>
              <w:rPr>
                <w:rFonts w:ascii="Times New Roman" w:eastAsiaTheme="majorEastAsia" w:hAnsi="Times New Roman" w:cs="Times New Roman"/>
                <w:sz w:val="18"/>
                <w:szCs w:val="18"/>
              </w:rPr>
              <w:fldChar w:fldCharType="separate"/>
            </w:r>
            <w:r w:rsidRPr="00D01F9B">
              <w:rPr>
                <w:rFonts w:ascii="Times New Roman" w:hAnsi="Times New Roman" w:cs="Times New Roman"/>
                <w:sz w:val="18"/>
              </w:rPr>
              <w:t>(Scherer &amp; Pfister, 2015)</w:t>
            </w:r>
            <w:r>
              <w:rPr>
                <w:rFonts w:ascii="Times New Roman" w:eastAsiaTheme="majorEastAsia" w:hAnsi="Times New Roman" w:cs="Times New Roman"/>
                <w:sz w:val="18"/>
                <w:szCs w:val="18"/>
              </w:rPr>
              <w:fldChar w:fldCharType="end"/>
            </w:r>
            <w:r w:rsidRPr="00222CD1">
              <w:rPr>
                <w:rFonts w:ascii="Times New Roman" w:eastAsiaTheme="majorEastAsia" w:hAnsi="Times New Roman" w:cs="Times New Roman"/>
                <w:sz w:val="18"/>
                <w:szCs w:val="18"/>
              </w:rPr>
              <w:t>. P fate model mainly from Helmes et al. 2012.</w:t>
            </w:r>
          </w:p>
          <w:p w14:paraId="0FB9E7F6" w14:textId="77777777" w:rsidR="0069424B" w:rsidRPr="00222CD1" w:rsidRDefault="0069424B" w:rsidP="00F37CBC">
            <w:pPr>
              <w:rPr>
                <w:rFonts w:ascii="Times New Roman" w:hAnsi="Times New Roman" w:cs="Times New Roman"/>
                <w:sz w:val="18"/>
                <w:szCs w:val="18"/>
              </w:rPr>
            </w:pPr>
            <w:r w:rsidRPr="00222CD1">
              <w:rPr>
                <w:rFonts w:ascii="Times New Roman" w:eastAsiaTheme="majorEastAsia" w:hAnsi="Times New Roman" w:cs="Times New Roman"/>
                <w:sz w:val="18"/>
                <w:szCs w:val="18"/>
              </w:rPr>
              <w:t xml:space="preserve"> </w:t>
            </w:r>
          </w:p>
        </w:tc>
        <w:tc>
          <w:tcPr>
            <w:tcW w:w="2643" w:type="dxa"/>
          </w:tcPr>
          <w:p w14:paraId="6A0491A5" w14:textId="77777777" w:rsidR="0069424B" w:rsidRPr="000B4CA7" w:rsidRDefault="0069424B" w:rsidP="00F37CBC">
            <w:pPr>
              <w:rPr>
                <w:rFonts w:ascii="Times New Roman" w:hAnsi="Times New Roman" w:cs="Times New Roman"/>
                <w:sz w:val="18"/>
                <w:szCs w:val="18"/>
              </w:rPr>
            </w:pPr>
            <w:r w:rsidRPr="00222CD1">
              <w:rPr>
                <w:rFonts w:ascii="Times New Roman" w:hAnsi="Times New Roman" w:cs="Times New Roman"/>
                <w:sz w:val="18"/>
                <w:szCs w:val="18"/>
              </w:rPr>
              <w:t xml:space="preserve">Species.yr/kg P-eq (hierarchist) </w:t>
            </w:r>
            <w:r w:rsidRPr="000B4CA7">
              <w:rPr>
                <w:rFonts w:ascii="Times New Roman" w:hAnsi="Times New Roman" w:cs="Times New Roman"/>
                <w:sz w:val="18"/>
                <w:szCs w:val="18"/>
              </w:rPr>
              <w:t>emission-weighted world average endpoint characterization factor for P</w:t>
            </w:r>
          </w:p>
          <w:p w14:paraId="4C545982" w14:textId="61D991CE" w:rsidR="0069424B" w:rsidRPr="00222CD1" w:rsidRDefault="0069424B" w:rsidP="00F37CBC">
            <w:pPr>
              <w:rPr>
                <w:rFonts w:ascii="Times New Roman" w:hAnsi="Times New Roman" w:cs="Times New Roman"/>
                <w:sz w:val="18"/>
                <w:szCs w:val="18"/>
              </w:rPr>
            </w:pPr>
            <w:r w:rsidRPr="000B4CA7">
              <w:rPr>
                <w:rFonts w:ascii="Times New Roman" w:hAnsi="Times New Roman" w:cs="Times New Roman"/>
                <w:sz w:val="18"/>
                <w:szCs w:val="18"/>
              </w:rPr>
              <w:t>emitted to freshwate</w:t>
            </w:r>
            <w:r>
              <w:rPr>
                <w:rFonts w:ascii="Times New Roman" w:hAnsi="Times New Roman" w:cs="Times New Roman"/>
                <w:sz w:val="18"/>
                <w:szCs w:val="18"/>
              </w:rPr>
              <w:t>r</w:t>
            </w:r>
            <w:r w:rsidRPr="000B4CA7">
              <w:rPr>
                <w:rFonts w:ascii="Times New Roman" w:eastAsiaTheme="majorEastAsia" w:hAnsi="Times New Roman" w:cs="Times New Roman"/>
                <w:sz w:val="18"/>
                <w:szCs w:val="18"/>
              </w:rPr>
              <w:t xml:space="preserve"> </w:t>
            </w:r>
            <w:r w:rsidRPr="00222CD1">
              <w:rPr>
                <w:rFonts w:ascii="Times New Roman" w:eastAsiaTheme="majorEastAsia" w:hAnsi="Times New Roman" w:cs="Times New Roman"/>
                <w:sz w:val="18"/>
                <w:szCs w:val="18"/>
              </w:rPr>
              <w:t>(mainly</w:t>
            </w:r>
            <w:r>
              <w:rPr>
                <w:rFonts w:ascii="Times New Roman" w:eastAsiaTheme="majorEastAsia" w:hAnsi="Times New Roman" w:cs="Times New Roman"/>
                <w:sz w:val="18"/>
                <w:szCs w:val="18"/>
              </w:rPr>
              <w:t xml:space="preserve"> from</w:t>
            </w:r>
            <w:r w:rsidRPr="00222CD1">
              <w:rPr>
                <w:rFonts w:ascii="Times New Roman" w:eastAsiaTheme="majorEastAsia" w:hAnsi="Times New Roman" w:cs="Times New Roman"/>
                <w:sz w:val="18"/>
                <w:szCs w:val="18"/>
              </w:rPr>
              <w:t xml:space="preserve"> </w:t>
            </w:r>
            <w:r>
              <w:rPr>
                <w:rFonts w:ascii="Times New Roman" w:eastAsiaTheme="majorEastAsia" w:hAnsi="Times New Roman" w:cs="Times New Roman"/>
                <w:sz w:val="18"/>
                <w:szCs w:val="18"/>
              </w:rPr>
              <w:fldChar w:fldCharType="begin"/>
            </w:r>
            <w:r w:rsidR="009F0749">
              <w:rPr>
                <w:rFonts w:ascii="Times New Roman" w:eastAsiaTheme="majorEastAsia" w:hAnsi="Times New Roman" w:cs="Times New Roman"/>
                <w:sz w:val="18"/>
                <w:szCs w:val="18"/>
              </w:rPr>
              <w:instrText xml:space="preserve"> ADDIN ZOTERO_ITEM CSL_CITATION {"citationID":"3aaGKdVz","properties":{"formattedCitation":"(Azevedo et al., 2013)","plainCitation":"(Azevedo et al., 2013)","noteIndex":0},"citationItems":[{"id":1031,"uris":["http://zotero.org/users/13127843/items/LZMN2VV6"],"itemData":{"id":1031,"type":"article-journal","abstract":"Aim We investigated the patterns of autotrophic and heterotrophic relative species richness along a total phosphorus (TP) concentration gradient. The relative species richness–TP relationships were calculated separately for four different regions [(sub)tropical, xeric, temperate and cold] and two types of water bodies (lakes and streams). Location Global Methods Using data from peer-reviewed articles reporting the occurrence of freshwater species at specific TP concentrations, we determined the species richness along a TP gradient. Using log-logistic regressions, we then estimated the TP concentration at which the potential decrease of relative species richness (RSR) equals 0.5 and the slope at which the decrease occurs (β). The RSR is given as the ratio of species richness to maximized species richness along a TP gradient. Results The RSR of streams generally decreased more rapidly than that of lakes with increasing P, as illustrated by the steeper slope of the log-logistic functions for streams (βlakes &lt; βstreams). Although there was no consistent trend between autotrophs and heterotrophs in the different regions, we found that the TP concentration at which the RSR equals 0.5 was lower in cold regions (0.04–0.22 mg P/L) than in warmer regions (0.28–1.29 mg P/L). Main Conclusions The log-logistic relationships between RSR and TP concentration vary considerably among regions of the world, between freshwater types (lakes and streams) and between species groups (autotrophs and heterotrophs). This variability may be attributed to differences between the two freshwater types in respect to their species groups and evolutionary patterns, nutrient demand, biogeochemical and hydrological processes. We were not able to derive log-logistic regressions for all combinations of freshwater type or species type and region [e.g. (sub)tropical lakes]. For other areas, our results can be used to assess the potential impact of phosphorus eutrophication on freshwater biota.","container-title":"Global Ecology and Biogeography","DOI":"10.1111/geb.12080","ISSN":"1466-8238","issue":"12","language":"en","license":"© 2013 John Wiley &amp; Sons Ltd","note":"_eprint: https://onlinelibrary.wiley.com/doi/pdf/10.1111/geb.12080","page":"1304-1314","source":"Wiley Online Library","title":"Species richness–phosphorus relationships for lakes and streams worldwide","volume":"22","author":[{"family":"Azevedo","given":"Ligia B."},{"family":"Zelm","given":"Rosalie","non-dropping-particle":"van"},{"family":"Elshout","given":"Pieter M. F."},{"family":"Hendriks","given":"A. Jan"},{"family":"Leuven","given":"Rob S. E. W."},{"family":"Struijs","given":"Jaap"},{"family":"Zwart","given":"Dick","non-dropping-particle":"de"},{"family":"Huijbregts","given":"Mark A. J."}],"issued":{"date-parts":[["2013"]]}}}],"schema":"https://github.com/citation-style-language/schema/raw/master/csl-citation.json"} </w:instrText>
            </w:r>
            <w:r>
              <w:rPr>
                <w:rFonts w:ascii="Times New Roman" w:eastAsiaTheme="majorEastAsia" w:hAnsi="Times New Roman" w:cs="Times New Roman"/>
                <w:sz w:val="18"/>
                <w:szCs w:val="18"/>
              </w:rPr>
              <w:fldChar w:fldCharType="separate"/>
            </w:r>
            <w:r w:rsidR="009F0749" w:rsidRPr="009F0749">
              <w:rPr>
                <w:rFonts w:ascii="Times New Roman" w:hAnsi="Times New Roman" w:cs="Times New Roman"/>
                <w:sz w:val="18"/>
              </w:rPr>
              <w:t>(Azevedo et al., 2013)</w:t>
            </w:r>
            <w:r>
              <w:rPr>
                <w:rFonts w:ascii="Times New Roman" w:eastAsiaTheme="majorEastAsia" w:hAnsi="Times New Roman" w:cs="Times New Roman"/>
                <w:sz w:val="18"/>
                <w:szCs w:val="18"/>
              </w:rPr>
              <w:fldChar w:fldCharType="end"/>
            </w:r>
            <w:r>
              <w:rPr>
                <w:rFonts w:ascii="Times New Roman" w:eastAsiaTheme="majorEastAsia" w:hAnsi="Times New Roman" w:cs="Times New Roman"/>
                <w:sz w:val="18"/>
                <w:szCs w:val="18"/>
              </w:rPr>
              <w:t>. S</w:t>
            </w:r>
            <w:r w:rsidRPr="00D029F6">
              <w:rPr>
                <w:rFonts w:ascii="Times New Roman" w:eastAsiaTheme="majorEastAsia" w:hAnsi="Times New Roman" w:cs="Times New Roman"/>
                <w:sz w:val="18"/>
                <w:szCs w:val="18"/>
              </w:rPr>
              <w:t xml:space="preserve">pecies densities from </w:t>
            </w:r>
            <w:r>
              <w:rPr>
                <w:rFonts w:ascii="Times New Roman" w:eastAsiaTheme="majorEastAsia" w:hAnsi="Times New Roman" w:cs="Times New Roman"/>
                <w:sz w:val="18"/>
                <w:szCs w:val="18"/>
              </w:rPr>
              <w:fldChar w:fldCharType="begin"/>
            </w:r>
            <w:r>
              <w:rPr>
                <w:rFonts w:ascii="Times New Roman" w:eastAsiaTheme="majorEastAsia" w:hAnsi="Times New Roman" w:cs="Times New Roman"/>
                <w:sz w:val="18"/>
                <w:szCs w:val="18"/>
              </w:rPr>
              <w:instrText xml:space="preserve"> ADDIN ZOTERO_ITEM CSL_CITATION {"citationID":"VjGWdcFp","properties":{"formattedCitation":"(Goedkoop et al., 2009)","plainCitation":"(Goedkoop et al., 2009)","noteIndex":0},"citationItems":[{"id":961,"uris":["http://zotero.org/users/13127843/items/2VYJDW22"],"itemData":{"id":961,"type":"article-journal","source":"ResearchGate","title":"ReCiPE 2008: A life cycle impact assessment method which comprises harmonised category indicators at the midpoint and the endpoint level","title-short":"ReCiPE 2008","author":[{"family":"Goedkoop","given":"Mark"},{"family":"Heijungs","given":"Reinout"},{"family":"Huijbregts","given":"Mark"},{"family":"Schryver","given":"A."},{"family":"Struijs","given":"J."},{"family":"Zelm","given":"R."}],"issued":{"date-parts":[["2009",1,1]]}}}],"schema":"https://github.com/citation-style-language/schema/raw/master/csl-citation.json"} </w:instrText>
            </w:r>
            <w:r>
              <w:rPr>
                <w:rFonts w:ascii="Times New Roman" w:eastAsiaTheme="majorEastAsia" w:hAnsi="Times New Roman" w:cs="Times New Roman"/>
                <w:sz w:val="18"/>
                <w:szCs w:val="18"/>
              </w:rPr>
              <w:fldChar w:fldCharType="separate"/>
            </w:r>
            <w:r w:rsidRPr="00A26389">
              <w:rPr>
                <w:rFonts w:ascii="Times New Roman" w:hAnsi="Times New Roman" w:cs="Times New Roman"/>
                <w:sz w:val="18"/>
              </w:rPr>
              <w:t>(Goedkoop et al., 2009)</w:t>
            </w:r>
            <w:r>
              <w:rPr>
                <w:rFonts w:ascii="Times New Roman" w:eastAsiaTheme="majorEastAsia" w:hAnsi="Times New Roman" w:cs="Times New Roman"/>
                <w:sz w:val="18"/>
                <w:szCs w:val="18"/>
              </w:rPr>
              <w:fldChar w:fldCharType="end"/>
            </w:r>
          </w:p>
        </w:tc>
      </w:tr>
    </w:tbl>
    <w:p w14:paraId="5BCB91D3" w14:textId="78C07191" w:rsidR="0069424B" w:rsidRDefault="0069424B" w:rsidP="0069424B">
      <w:pPr>
        <w:pStyle w:val="berschrift2"/>
        <w:rPr>
          <w:rFonts w:ascii="Times New Roman" w:hAnsi="Times New Roman" w:cs="Times New Roman"/>
          <w:b/>
          <w:color w:val="auto"/>
        </w:rPr>
      </w:pPr>
      <w:r w:rsidRPr="00FA7E93">
        <w:rPr>
          <w:rFonts w:ascii="Times New Roman" w:hAnsi="Times New Roman" w:cs="Times New Roman"/>
          <w:b/>
          <w:color w:val="auto"/>
        </w:rPr>
        <w:t>Results</w:t>
      </w:r>
    </w:p>
    <w:p w14:paraId="5D67F6E7" w14:textId="6490A74E" w:rsidR="000C22BF" w:rsidRPr="00DD56C5" w:rsidRDefault="000C22BF" w:rsidP="0069424B">
      <w:pPr>
        <w:rPr>
          <w:rFonts w:ascii="Times New Roman" w:hAnsi="Times New Roman" w:cs="Times New Roman"/>
          <w:b/>
          <w:bCs/>
        </w:rPr>
      </w:pPr>
      <w:r w:rsidRPr="00DD56C5">
        <w:rPr>
          <w:rFonts w:ascii="Times New Roman" w:hAnsi="Times New Roman" w:cs="Times New Roman"/>
          <w:b/>
          <w:bCs/>
        </w:rPr>
        <w:t>Midpoint results</w:t>
      </w:r>
    </w:p>
    <w:p w14:paraId="5608C7FC" w14:textId="72D0575D" w:rsidR="00DD56C5" w:rsidRDefault="00DD56C5" w:rsidP="00D87FE3">
      <w:pPr>
        <w:pStyle w:val="Beschriftung"/>
        <w:keepNext/>
        <w:spacing w:after="0"/>
      </w:pPr>
      <w:r>
        <w:t xml:space="preserve">Table </w:t>
      </w:r>
      <w:r w:rsidR="0023575F">
        <w:fldChar w:fldCharType="begin"/>
      </w:r>
      <w:r w:rsidR="0023575F">
        <w:instrText xml:space="preserve"> SEQ Table \* ARABIC </w:instrText>
      </w:r>
      <w:r w:rsidR="0023575F">
        <w:fldChar w:fldCharType="separate"/>
      </w:r>
      <w:r w:rsidR="0023575F">
        <w:rPr>
          <w:noProof/>
        </w:rPr>
        <w:t>7</w:t>
      </w:r>
      <w:r w:rsidR="0023575F">
        <w:rPr>
          <w:noProof/>
        </w:rPr>
        <w:fldChar w:fldCharType="end"/>
      </w:r>
      <w:r>
        <w:t xml:space="preserve"> Midpoint results for food consumption in Germany</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1093"/>
        <w:gridCol w:w="1370"/>
        <w:gridCol w:w="1192"/>
        <w:gridCol w:w="1331"/>
        <w:gridCol w:w="1248"/>
        <w:gridCol w:w="1508"/>
      </w:tblGrid>
      <w:tr w:rsidR="000C22BF" w:rsidRPr="000C22BF" w14:paraId="1CA491DC" w14:textId="77777777" w:rsidTr="00230D51">
        <w:trPr>
          <w:trHeight w:val="265"/>
        </w:trPr>
        <w:tc>
          <w:tcPr>
            <w:tcW w:w="1332" w:type="dxa"/>
            <w:noWrap/>
            <w:vAlign w:val="bottom"/>
            <w:hideMark/>
          </w:tcPr>
          <w:p w14:paraId="1CB128C5" w14:textId="77777777" w:rsidR="000C22BF" w:rsidRPr="000C22BF" w:rsidRDefault="000C22BF" w:rsidP="000C22BF">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Product</w:t>
            </w:r>
          </w:p>
        </w:tc>
        <w:tc>
          <w:tcPr>
            <w:tcW w:w="1105" w:type="dxa"/>
            <w:noWrap/>
            <w:vAlign w:val="bottom"/>
            <w:hideMark/>
          </w:tcPr>
          <w:p w14:paraId="5375C0D1" w14:textId="77777777" w:rsidR="000C22BF" w:rsidRPr="00BE0D92" w:rsidRDefault="000C22BF" w:rsidP="000C22BF">
            <w:pPr>
              <w:spacing w:after="0" w:line="240" w:lineRule="auto"/>
              <w:rPr>
                <w:rFonts w:ascii="Times New Roman" w:eastAsia="Times New Roman" w:hAnsi="Times New Roman" w:cs="Times New Roman"/>
                <w:b/>
                <w:bCs/>
                <w:color w:val="000000"/>
                <w:sz w:val="18"/>
                <w:szCs w:val="18"/>
                <w:lang w:eastAsia="en-GB"/>
              </w:rPr>
            </w:pPr>
            <w:r w:rsidRPr="00BE0D92">
              <w:rPr>
                <w:rFonts w:ascii="Times New Roman" w:eastAsia="Times New Roman" w:hAnsi="Times New Roman" w:cs="Times New Roman"/>
                <w:b/>
                <w:bCs/>
                <w:color w:val="000000"/>
                <w:sz w:val="18"/>
                <w:szCs w:val="18"/>
                <w:lang w:eastAsia="en-GB"/>
              </w:rPr>
              <w:t>Category</w:t>
            </w:r>
          </w:p>
        </w:tc>
        <w:tc>
          <w:tcPr>
            <w:tcW w:w="1386" w:type="dxa"/>
            <w:noWrap/>
            <w:vAlign w:val="bottom"/>
            <w:hideMark/>
          </w:tcPr>
          <w:p w14:paraId="6772F50E" w14:textId="5E907218" w:rsidR="000C22BF" w:rsidRPr="00BE0D92" w:rsidRDefault="000C22BF" w:rsidP="000C22BF">
            <w:pPr>
              <w:spacing w:after="0" w:line="240" w:lineRule="auto"/>
              <w:rPr>
                <w:rFonts w:ascii="Times New Roman" w:eastAsia="Times New Roman" w:hAnsi="Times New Roman" w:cs="Times New Roman"/>
                <w:b/>
                <w:bCs/>
                <w:color w:val="000000"/>
                <w:sz w:val="18"/>
                <w:szCs w:val="18"/>
                <w:lang w:eastAsia="en-GB"/>
              </w:rPr>
            </w:pPr>
            <w:r w:rsidRPr="00BE0D92">
              <w:rPr>
                <w:rFonts w:ascii="Times New Roman" w:eastAsia="Times New Roman" w:hAnsi="Times New Roman" w:cs="Times New Roman"/>
                <w:b/>
                <w:bCs/>
                <w:color w:val="000000"/>
                <w:sz w:val="18"/>
                <w:szCs w:val="18"/>
                <w:lang w:eastAsia="en-GB"/>
              </w:rPr>
              <w:t xml:space="preserve">Weight </w:t>
            </w:r>
            <w:r w:rsidR="00BE0D92">
              <w:rPr>
                <w:rFonts w:ascii="Times New Roman" w:eastAsia="Times New Roman" w:hAnsi="Times New Roman" w:cs="Times New Roman"/>
                <w:b/>
                <w:bCs/>
                <w:color w:val="000000"/>
                <w:sz w:val="18"/>
                <w:szCs w:val="18"/>
                <w:lang w:eastAsia="en-GB"/>
              </w:rPr>
              <w:t>(</w:t>
            </w:r>
            <w:r w:rsidRPr="00BE0D92">
              <w:rPr>
                <w:rFonts w:ascii="Times New Roman" w:eastAsia="Times New Roman" w:hAnsi="Times New Roman" w:cs="Times New Roman"/>
                <w:b/>
                <w:bCs/>
                <w:color w:val="000000"/>
                <w:sz w:val="18"/>
                <w:szCs w:val="18"/>
                <w:lang w:eastAsia="en-GB"/>
              </w:rPr>
              <w:t>kg</w:t>
            </w:r>
            <w:r w:rsidR="00BE0D92">
              <w:rPr>
                <w:rFonts w:ascii="Times New Roman" w:eastAsia="Times New Roman" w:hAnsi="Times New Roman" w:cs="Times New Roman"/>
                <w:b/>
                <w:bCs/>
                <w:color w:val="000000"/>
                <w:sz w:val="18"/>
                <w:szCs w:val="18"/>
                <w:lang w:eastAsia="en-GB"/>
              </w:rPr>
              <w:t>)</w:t>
            </w:r>
            <w:r w:rsidR="00207FB9">
              <w:rPr>
                <w:rFonts w:ascii="Times New Roman" w:eastAsia="Times New Roman" w:hAnsi="Times New Roman" w:cs="Times New Roman"/>
                <w:b/>
                <w:bCs/>
                <w:color w:val="000000"/>
                <w:sz w:val="18"/>
                <w:szCs w:val="18"/>
                <w:lang w:eastAsia="en-GB"/>
              </w:rPr>
              <w:t xml:space="preserve"> - consumption</w:t>
            </w:r>
          </w:p>
        </w:tc>
        <w:tc>
          <w:tcPr>
            <w:tcW w:w="1112" w:type="dxa"/>
            <w:noWrap/>
            <w:vAlign w:val="bottom"/>
            <w:hideMark/>
          </w:tcPr>
          <w:p w14:paraId="402FFFD7" w14:textId="563BE168" w:rsidR="000C22BF" w:rsidRPr="00BE0D92" w:rsidRDefault="000C22BF" w:rsidP="000C22BF">
            <w:pPr>
              <w:spacing w:after="0" w:line="240" w:lineRule="auto"/>
              <w:rPr>
                <w:rFonts w:ascii="Times New Roman" w:eastAsia="Times New Roman" w:hAnsi="Times New Roman" w:cs="Times New Roman"/>
                <w:b/>
                <w:bCs/>
                <w:color w:val="000000"/>
                <w:sz w:val="18"/>
                <w:szCs w:val="18"/>
                <w:lang w:eastAsia="en-GB"/>
              </w:rPr>
            </w:pPr>
            <w:r w:rsidRPr="00BE0D92">
              <w:rPr>
                <w:rFonts w:ascii="Times New Roman" w:eastAsia="Times New Roman" w:hAnsi="Times New Roman" w:cs="Times New Roman"/>
                <w:b/>
                <w:bCs/>
                <w:color w:val="000000"/>
                <w:sz w:val="18"/>
                <w:szCs w:val="18"/>
                <w:lang w:eastAsia="en-GB"/>
              </w:rPr>
              <w:t>Land use</w:t>
            </w:r>
            <w:r w:rsidR="00BE0D92">
              <w:rPr>
                <w:rFonts w:ascii="Times New Roman" w:eastAsia="Times New Roman" w:hAnsi="Times New Roman" w:cs="Times New Roman"/>
                <w:b/>
                <w:bCs/>
                <w:color w:val="000000"/>
                <w:sz w:val="18"/>
                <w:szCs w:val="18"/>
                <w:lang w:eastAsia="en-GB"/>
              </w:rPr>
              <w:t xml:space="preserve"> </w:t>
            </w:r>
            <w:r w:rsidRPr="00BE0D92">
              <w:rPr>
                <w:rFonts w:ascii="Times New Roman" w:eastAsia="Times New Roman" w:hAnsi="Times New Roman" w:cs="Times New Roman"/>
                <w:b/>
                <w:bCs/>
                <w:color w:val="000000"/>
                <w:sz w:val="18"/>
                <w:szCs w:val="18"/>
                <w:lang w:eastAsia="en-GB"/>
              </w:rPr>
              <w:t>(m</w:t>
            </w:r>
            <w:r w:rsidRPr="0064028B">
              <w:rPr>
                <w:rFonts w:ascii="Times New Roman" w:eastAsia="Times New Roman" w:hAnsi="Times New Roman" w:cs="Times New Roman"/>
                <w:b/>
                <w:bCs/>
                <w:color w:val="000000"/>
                <w:sz w:val="18"/>
                <w:szCs w:val="18"/>
                <w:vertAlign w:val="superscript"/>
                <w:lang w:eastAsia="en-GB"/>
              </w:rPr>
              <w:t>2</w:t>
            </w:r>
            <w:r w:rsidRPr="00BE0D92">
              <w:rPr>
                <w:rFonts w:ascii="Times New Roman" w:eastAsia="Times New Roman" w:hAnsi="Times New Roman" w:cs="Times New Roman"/>
                <w:b/>
                <w:bCs/>
                <w:color w:val="000000"/>
                <w:sz w:val="18"/>
                <w:szCs w:val="18"/>
                <w:lang w:eastAsia="en-GB"/>
              </w:rPr>
              <w:t>)</w:t>
            </w:r>
          </w:p>
        </w:tc>
        <w:tc>
          <w:tcPr>
            <w:tcW w:w="1343" w:type="dxa"/>
            <w:noWrap/>
            <w:vAlign w:val="bottom"/>
            <w:hideMark/>
          </w:tcPr>
          <w:p w14:paraId="0C76A836" w14:textId="5479770A" w:rsidR="000C22BF" w:rsidRPr="00BE0D92" w:rsidRDefault="00DD56C5" w:rsidP="000C22BF">
            <w:pPr>
              <w:spacing w:after="0" w:line="240" w:lineRule="auto"/>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 xml:space="preserve">Freshwater eutrophication from </w:t>
            </w:r>
            <w:r w:rsidR="000C22BF" w:rsidRPr="00BE0D92">
              <w:rPr>
                <w:rFonts w:ascii="Times New Roman" w:eastAsia="Times New Roman" w:hAnsi="Times New Roman" w:cs="Times New Roman"/>
                <w:b/>
                <w:bCs/>
                <w:color w:val="000000"/>
                <w:sz w:val="18"/>
                <w:szCs w:val="18"/>
                <w:lang w:eastAsia="en-GB"/>
              </w:rPr>
              <w:t>P</w:t>
            </w:r>
            <w:r w:rsidR="00BE0D92">
              <w:rPr>
                <w:rFonts w:ascii="Times New Roman" w:eastAsia="Times New Roman" w:hAnsi="Times New Roman" w:cs="Times New Roman"/>
                <w:b/>
                <w:bCs/>
                <w:color w:val="000000"/>
                <w:sz w:val="18"/>
                <w:szCs w:val="18"/>
                <w:lang w:eastAsia="en-GB"/>
              </w:rPr>
              <w:t xml:space="preserve"> (kg)</w:t>
            </w:r>
          </w:p>
        </w:tc>
        <w:tc>
          <w:tcPr>
            <w:tcW w:w="1262" w:type="dxa"/>
            <w:noWrap/>
            <w:vAlign w:val="bottom"/>
            <w:hideMark/>
          </w:tcPr>
          <w:p w14:paraId="3F1FCF92" w14:textId="30D4AC97" w:rsidR="000C22BF" w:rsidRPr="00BE0D92" w:rsidRDefault="00BE0D92" w:rsidP="000C22BF">
            <w:pPr>
              <w:spacing w:after="0" w:line="240" w:lineRule="auto"/>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Blue w</w:t>
            </w:r>
            <w:r w:rsidR="000C22BF" w:rsidRPr="00BE0D92">
              <w:rPr>
                <w:rFonts w:ascii="Times New Roman" w:eastAsia="Times New Roman" w:hAnsi="Times New Roman" w:cs="Times New Roman"/>
                <w:b/>
                <w:bCs/>
                <w:color w:val="000000"/>
                <w:sz w:val="18"/>
                <w:szCs w:val="18"/>
                <w:lang w:eastAsia="en-GB"/>
              </w:rPr>
              <w:t xml:space="preserve">ater use </w:t>
            </w:r>
            <w:r>
              <w:rPr>
                <w:rFonts w:ascii="Times New Roman" w:eastAsia="Times New Roman" w:hAnsi="Times New Roman" w:cs="Times New Roman"/>
                <w:b/>
                <w:bCs/>
                <w:color w:val="000000"/>
                <w:sz w:val="18"/>
                <w:szCs w:val="18"/>
                <w:lang w:eastAsia="en-GB"/>
              </w:rPr>
              <w:t>(</w:t>
            </w:r>
            <w:r w:rsidR="000C22BF" w:rsidRPr="00BE0D92">
              <w:rPr>
                <w:rFonts w:ascii="Times New Roman" w:eastAsia="Times New Roman" w:hAnsi="Times New Roman" w:cs="Times New Roman"/>
                <w:b/>
                <w:bCs/>
                <w:color w:val="000000"/>
                <w:sz w:val="18"/>
                <w:szCs w:val="18"/>
                <w:lang w:eastAsia="en-GB"/>
              </w:rPr>
              <w:t>m</w:t>
            </w:r>
            <w:r w:rsidR="000C22BF" w:rsidRPr="0064028B">
              <w:rPr>
                <w:rFonts w:ascii="Times New Roman" w:eastAsia="Times New Roman" w:hAnsi="Times New Roman" w:cs="Times New Roman"/>
                <w:b/>
                <w:bCs/>
                <w:color w:val="000000"/>
                <w:sz w:val="18"/>
                <w:szCs w:val="18"/>
                <w:vertAlign w:val="superscript"/>
                <w:lang w:eastAsia="en-GB"/>
              </w:rPr>
              <w:t>3</w:t>
            </w:r>
            <w:r>
              <w:rPr>
                <w:rFonts w:ascii="Times New Roman" w:eastAsia="Times New Roman" w:hAnsi="Times New Roman" w:cs="Times New Roman"/>
                <w:b/>
                <w:bCs/>
                <w:color w:val="000000"/>
                <w:sz w:val="18"/>
                <w:szCs w:val="18"/>
                <w:lang w:eastAsia="en-GB"/>
              </w:rPr>
              <w:t>)</w:t>
            </w:r>
          </w:p>
        </w:tc>
        <w:tc>
          <w:tcPr>
            <w:tcW w:w="0" w:type="auto"/>
            <w:noWrap/>
            <w:vAlign w:val="bottom"/>
            <w:hideMark/>
          </w:tcPr>
          <w:p w14:paraId="426AF778" w14:textId="6BD28D64" w:rsidR="000C22BF" w:rsidRPr="00BE0D92" w:rsidRDefault="00BE0D92" w:rsidP="000C22BF">
            <w:pPr>
              <w:spacing w:after="0" w:line="240" w:lineRule="auto"/>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GHGe (kg</w:t>
            </w:r>
            <w:r w:rsidR="000C22BF" w:rsidRPr="00BE0D92">
              <w:rPr>
                <w:rFonts w:ascii="Times New Roman" w:eastAsia="Times New Roman" w:hAnsi="Times New Roman" w:cs="Times New Roman"/>
                <w:b/>
                <w:bCs/>
                <w:color w:val="000000"/>
                <w:sz w:val="18"/>
                <w:szCs w:val="18"/>
                <w:lang w:eastAsia="en-GB"/>
              </w:rPr>
              <w:t xml:space="preserve"> CO</w:t>
            </w:r>
            <w:r w:rsidR="000C22BF" w:rsidRPr="0064028B">
              <w:rPr>
                <w:rFonts w:ascii="Times New Roman" w:eastAsia="Times New Roman" w:hAnsi="Times New Roman" w:cs="Times New Roman"/>
                <w:b/>
                <w:bCs/>
                <w:color w:val="000000"/>
                <w:sz w:val="18"/>
                <w:szCs w:val="18"/>
                <w:vertAlign w:val="superscript"/>
                <w:lang w:eastAsia="en-GB"/>
              </w:rPr>
              <w:t>2</w:t>
            </w:r>
            <w:r w:rsidR="000C22BF" w:rsidRPr="00BE0D92">
              <w:rPr>
                <w:rFonts w:ascii="Times New Roman" w:eastAsia="Times New Roman" w:hAnsi="Times New Roman" w:cs="Times New Roman"/>
                <w:b/>
                <w:bCs/>
                <w:color w:val="000000"/>
                <w:sz w:val="18"/>
                <w:szCs w:val="18"/>
                <w:lang w:eastAsia="en-GB"/>
              </w:rPr>
              <w:t>e</w:t>
            </w:r>
            <w:r>
              <w:rPr>
                <w:rFonts w:ascii="Times New Roman" w:eastAsia="Times New Roman" w:hAnsi="Times New Roman" w:cs="Times New Roman"/>
                <w:b/>
                <w:bCs/>
                <w:color w:val="000000"/>
                <w:sz w:val="18"/>
                <w:szCs w:val="18"/>
                <w:lang w:eastAsia="en-GB"/>
              </w:rPr>
              <w:t>)</w:t>
            </w:r>
          </w:p>
        </w:tc>
      </w:tr>
      <w:tr w:rsidR="00201E28" w:rsidRPr="000C22BF" w14:paraId="4BD637B4" w14:textId="77777777" w:rsidTr="00230D51">
        <w:trPr>
          <w:trHeight w:val="265"/>
        </w:trPr>
        <w:tc>
          <w:tcPr>
            <w:tcW w:w="1332" w:type="dxa"/>
            <w:noWrap/>
            <w:vAlign w:val="bottom"/>
            <w:hideMark/>
          </w:tcPr>
          <w:p w14:paraId="707C6189"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Apples and products</w:t>
            </w:r>
          </w:p>
        </w:tc>
        <w:tc>
          <w:tcPr>
            <w:tcW w:w="1105" w:type="dxa"/>
            <w:noWrap/>
            <w:vAlign w:val="bottom"/>
            <w:hideMark/>
          </w:tcPr>
          <w:p w14:paraId="6EB6C2F2"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7461B99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1620418000</w:t>
            </w:r>
          </w:p>
        </w:tc>
        <w:tc>
          <w:tcPr>
            <w:tcW w:w="1112" w:type="dxa"/>
            <w:noWrap/>
            <w:vAlign w:val="bottom"/>
            <w:hideMark/>
          </w:tcPr>
          <w:p w14:paraId="641ADE6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430186117.1</w:t>
            </w:r>
          </w:p>
        </w:tc>
        <w:tc>
          <w:tcPr>
            <w:tcW w:w="1343" w:type="dxa"/>
            <w:noWrap/>
            <w:vAlign w:val="bottom"/>
            <w:hideMark/>
          </w:tcPr>
          <w:p w14:paraId="75D306EE" w14:textId="2F32ECEA"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4775.34</w:t>
            </w:r>
          </w:p>
        </w:tc>
        <w:tc>
          <w:tcPr>
            <w:tcW w:w="1262" w:type="dxa"/>
            <w:noWrap/>
            <w:vAlign w:val="bottom"/>
            <w:hideMark/>
          </w:tcPr>
          <w:p w14:paraId="3BBDDFC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43874153.96</w:t>
            </w:r>
          </w:p>
        </w:tc>
        <w:tc>
          <w:tcPr>
            <w:tcW w:w="0" w:type="auto"/>
            <w:noWrap/>
            <w:vAlign w:val="bottom"/>
            <w:hideMark/>
          </w:tcPr>
          <w:p w14:paraId="7E3ED74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486125400</w:t>
            </w:r>
          </w:p>
        </w:tc>
      </w:tr>
      <w:tr w:rsidR="00201E28" w:rsidRPr="000C22BF" w14:paraId="37CC06C2" w14:textId="77777777" w:rsidTr="00230D51">
        <w:trPr>
          <w:trHeight w:val="265"/>
        </w:trPr>
        <w:tc>
          <w:tcPr>
            <w:tcW w:w="1332" w:type="dxa"/>
            <w:noWrap/>
            <w:vAlign w:val="bottom"/>
            <w:hideMark/>
          </w:tcPr>
          <w:p w14:paraId="7423DE1D"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Bananas</w:t>
            </w:r>
          </w:p>
        </w:tc>
        <w:tc>
          <w:tcPr>
            <w:tcW w:w="1105" w:type="dxa"/>
            <w:noWrap/>
            <w:vAlign w:val="bottom"/>
            <w:hideMark/>
          </w:tcPr>
          <w:p w14:paraId="1F0CE3B1"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4C87B92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1021002000</w:t>
            </w:r>
          </w:p>
        </w:tc>
        <w:tc>
          <w:tcPr>
            <w:tcW w:w="1112" w:type="dxa"/>
            <w:noWrap/>
            <w:vAlign w:val="bottom"/>
            <w:hideMark/>
          </w:tcPr>
          <w:p w14:paraId="0DD7857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397970313.2</w:t>
            </w:r>
          </w:p>
        </w:tc>
        <w:tc>
          <w:tcPr>
            <w:tcW w:w="1343" w:type="dxa"/>
            <w:noWrap/>
            <w:vAlign w:val="bottom"/>
            <w:hideMark/>
          </w:tcPr>
          <w:p w14:paraId="202897E0" w14:textId="4EC5DB56"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3652.29</w:t>
            </w:r>
          </w:p>
        </w:tc>
        <w:tc>
          <w:tcPr>
            <w:tcW w:w="1262" w:type="dxa"/>
            <w:noWrap/>
            <w:vAlign w:val="bottom"/>
            <w:hideMark/>
          </w:tcPr>
          <w:p w14:paraId="50573E3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55529022.59</w:t>
            </w:r>
          </w:p>
        </w:tc>
        <w:tc>
          <w:tcPr>
            <w:tcW w:w="0" w:type="auto"/>
            <w:noWrap/>
            <w:vAlign w:val="bottom"/>
            <w:hideMark/>
          </w:tcPr>
          <w:p w14:paraId="3DF9EB7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612601200</w:t>
            </w:r>
          </w:p>
        </w:tc>
      </w:tr>
      <w:tr w:rsidR="00201E28" w:rsidRPr="000C22BF" w14:paraId="474718D0" w14:textId="77777777" w:rsidTr="00230D51">
        <w:trPr>
          <w:trHeight w:val="265"/>
        </w:trPr>
        <w:tc>
          <w:tcPr>
            <w:tcW w:w="1332" w:type="dxa"/>
            <w:noWrap/>
            <w:vAlign w:val="bottom"/>
            <w:hideMark/>
          </w:tcPr>
          <w:p w14:paraId="292C0CFB"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Barley and products</w:t>
            </w:r>
          </w:p>
        </w:tc>
        <w:tc>
          <w:tcPr>
            <w:tcW w:w="1105" w:type="dxa"/>
            <w:noWrap/>
            <w:vAlign w:val="bottom"/>
            <w:hideMark/>
          </w:tcPr>
          <w:p w14:paraId="19FABE1F"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Cereals &amp; Grain Products</w:t>
            </w:r>
          </w:p>
        </w:tc>
        <w:tc>
          <w:tcPr>
            <w:tcW w:w="1386" w:type="dxa"/>
            <w:noWrap/>
            <w:vAlign w:val="bottom"/>
            <w:hideMark/>
          </w:tcPr>
          <w:p w14:paraId="435C62E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870634000</w:t>
            </w:r>
          </w:p>
        </w:tc>
        <w:tc>
          <w:tcPr>
            <w:tcW w:w="1112" w:type="dxa"/>
            <w:noWrap/>
            <w:vAlign w:val="bottom"/>
            <w:hideMark/>
          </w:tcPr>
          <w:p w14:paraId="4A4C431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149588549.4</w:t>
            </w:r>
          </w:p>
        </w:tc>
        <w:tc>
          <w:tcPr>
            <w:tcW w:w="1343" w:type="dxa"/>
            <w:noWrap/>
            <w:vAlign w:val="bottom"/>
            <w:hideMark/>
          </w:tcPr>
          <w:p w14:paraId="6AB6A225" w14:textId="19932FDE"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1615.98</w:t>
            </w:r>
          </w:p>
        </w:tc>
        <w:tc>
          <w:tcPr>
            <w:tcW w:w="1262" w:type="dxa"/>
            <w:noWrap/>
            <w:vAlign w:val="bottom"/>
            <w:hideMark/>
          </w:tcPr>
          <w:p w14:paraId="7B7748A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237377.8164</w:t>
            </w:r>
          </w:p>
        </w:tc>
        <w:tc>
          <w:tcPr>
            <w:tcW w:w="0" w:type="auto"/>
            <w:noWrap/>
            <w:vAlign w:val="bottom"/>
            <w:hideMark/>
          </w:tcPr>
          <w:p w14:paraId="2A2ACEA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522380400</w:t>
            </w:r>
          </w:p>
        </w:tc>
      </w:tr>
      <w:tr w:rsidR="00201E28" w:rsidRPr="000C22BF" w14:paraId="5559C6B7" w14:textId="77777777" w:rsidTr="00230D51">
        <w:trPr>
          <w:trHeight w:val="265"/>
        </w:trPr>
        <w:tc>
          <w:tcPr>
            <w:tcW w:w="1332" w:type="dxa"/>
            <w:noWrap/>
            <w:vAlign w:val="bottom"/>
            <w:hideMark/>
          </w:tcPr>
          <w:p w14:paraId="0D8FC13A"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Beans</w:t>
            </w:r>
          </w:p>
        </w:tc>
        <w:tc>
          <w:tcPr>
            <w:tcW w:w="1105" w:type="dxa"/>
            <w:noWrap/>
            <w:vAlign w:val="bottom"/>
            <w:hideMark/>
          </w:tcPr>
          <w:p w14:paraId="5EF4837E"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Legumes &amp; Pulses</w:t>
            </w:r>
          </w:p>
        </w:tc>
        <w:tc>
          <w:tcPr>
            <w:tcW w:w="1386" w:type="dxa"/>
            <w:noWrap/>
            <w:vAlign w:val="bottom"/>
            <w:hideMark/>
          </w:tcPr>
          <w:p w14:paraId="6565662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8991000</w:t>
            </w:r>
          </w:p>
        </w:tc>
        <w:tc>
          <w:tcPr>
            <w:tcW w:w="1112" w:type="dxa"/>
            <w:noWrap/>
            <w:vAlign w:val="bottom"/>
            <w:hideMark/>
          </w:tcPr>
          <w:p w14:paraId="7E0D60F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90985869.76</w:t>
            </w:r>
          </w:p>
        </w:tc>
        <w:tc>
          <w:tcPr>
            <w:tcW w:w="1343" w:type="dxa"/>
            <w:noWrap/>
            <w:vAlign w:val="bottom"/>
            <w:hideMark/>
          </w:tcPr>
          <w:p w14:paraId="624D489B" w14:textId="2007F792"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340.23</w:t>
            </w:r>
          </w:p>
        </w:tc>
        <w:tc>
          <w:tcPr>
            <w:tcW w:w="1262" w:type="dxa"/>
            <w:noWrap/>
            <w:vAlign w:val="bottom"/>
            <w:hideMark/>
          </w:tcPr>
          <w:p w14:paraId="49E745B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1019287.865</w:t>
            </w:r>
          </w:p>
        </w:tc>
        <w:tc>
          <w:tcPr>
            <w:tcW w:w="0" w:type="auto"/>
            <w:noWrap/>
            <w:vAlign w:val="bottom"/>
            <w:hideMark/>
          </w:tcPr>
          <w:p w14:paraId="486B3EE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9440550</w:t>
            </w:r>
          </w:p>
        </w:tc>
      </w:tr>
      <w:tr w:rsidR="00201E28" w:rsidRPr="000C22BF" w14:paraId="73D6A37B" w14:textId="77777777" w:rsidTr="00230D51">
        <w:trPr>
          <w:trHeight w:val="265"/>
        </w:trPr>
        <w:tc>
          <w:tcPr>
            <w:tcW w:w="1332" w:type="dxa"/>
            <w:noWrap/>
            <w:vAlign w:val="bottom"/>
            <w:hideMark/>
          </w:tcPr>
          <w:p w14:paraId="7029324B"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Beer</w:t>
            </w:r>
          </w:p>
        </w:tc>
        <w:tc>
          <w:tcPr>
            <w:tcW w:w="1105" w:type="dxa"/>
            <w:noWrap/>
            <w:vAlign w:val="bottom"/>
            <w:hideMark/>
          </w:tcPr>
          <w:p w14:paraId="777B62F3"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Beverages &amp; Sweets</w:t>
            </w:r>
          </w:p>
        </w:tc>
        <w:tc>
          <w:tcPr>
            <w:tcW w:w="1386" w:type="dxa"/>
            <w:noWrap/>
            <w:vAlign w:val="bottom"/>
            <w:hideMark/>
          </w:tcPr>
          <w:p w14:paraId="5390004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7614998000</w:t>
            </w:r>
          </w:p>
        </w:tc>
        <w:tc>
          <w:tcPr>
            <w:tcW w:w="1112" w:type="dxa"/>
            <w:noWrap/>
            <w:vAlign w:val="bottom"/>
            <w:hideMark/>
          </w:tcPr>
          <w:p w14:paraId="5667BBA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3320379698</w:t>
            </w:r>
          </w:p>
        </w:tc>
        <w:tc>
          <w:tcPr>
            <w:tcW w:w="1343" w:type="dxa"/>
            <w:noWrap/>
            <w:vAlign w:val="bottom"/>
            <w:hideMark/>
          </w:tcPr>
          <w:p w14:paraId="64979671" w14:textId="6C076CCF"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31844.16</w:t>
            </w:r>
          </w:p>
        </w:tc>
        <w:tc>
          <w:tcPr>
            <w:tcW w:w="1262" w:type="dxa"/>
            <w:noWrap/>
            <w:vAlign w:val="bottom"/>
            <w:hideMark/>
          </w:tcPr>
          <w:p w14:paraId="2673488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17921019.73</w:t>
            </w:r>
          </w:p>
        </w:tc>
        <w:tc>
          <w:tcPr>
            <w:tcW w:w="0" w:type="auto"/>
            <w:noWrap/>
            <w:vAlign w:val="bottom"/>
            <w:hideMark/>
          </w:tcPr>
          <w:p w14:paraId="2FB2A7A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6853498200</w:t>
            </w:r>
          </w:p>
        </w:tc>
      </w:tr>
      <w:tr w:rsidR="00201E28" w:rsidRPr="000C22BF" w14:paraId="7628F0CB" w14:textId="77777777" w:rsidTr="00230D51">
        <w:trPr>
          <w:trHeight w:val="265"/>
        </w:trPr>
        <w:tc>
          <w:tcPr>
            <w:tcW w:w="1332" w:type="dxa"/>
            <w:noWrap/>
            <w:vAlign w:val="bottom"/>
            <w:hideMark/>
          </w:tcPr>
          <w:p w14:paraId="0C4AA285"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lastRenderedPageBreak/>
              <w:t>Beverages, Alcoholic</w:t>
            </w:r>
          </w:p>
        </w:tc>
        <w:tc>
          <w:tcPr>
            <w:tcW w:w="1105" w:type="dxa"/>
            <w:noWrap/>
            <w:vAlign w:val="bottom"/>
            <w:hideMark/>
          </w:tcPr>
          <w:p w14:paraId="26496D1C"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Beverages &amp; Sweets</w:t>
            </w:r>
          </w:p>
        </w:tc>
        <w:tc>
          <w:tcPr>
            <w:tcW w:w="1386" w:type="dxa"/>
            <w:noWrap/>
            <w:vAlign w:val="bottom"/>
            <w:hideMark/>
          </w:tcPr>
          <w:p w14:paraId="69EB85C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541002000</w:t>
            </w:r>
          </w:p>
        </w:tc>
        <w:tc>
          <w:tcPr>
            <w:tcW w:w="1112" w:type="dxa"/>
            <w:noWrap/>
            <w:vAlign w:val="bottom"/>
            <w:hideMark/>
          </w:tcPr>
          <w:p w14:paraId="0B778BB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1003354482</w:t>
            </w:r>
          </w:p>
        </w:tc>
        <w:tc>
          <w:tcPr>
            <w:tcW w:w="1343" w:type="dxa"/>
            <w:noWrap/>
            <w:vAlign w:val="bottom"/>
            <w:hideMark/>
          </w:tcPr>
          <w:p w14:paraId="0436D6D4" w14:textId="60E3FB22"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10979.41</w:t>
            </w:r>
          </w:p>
        </w:tc>
        <w:tc>
          <w:tcPr>
            <w:tcW w:w="1262" w:type="dxa"/>
            <w:noWrap/>
            <w:vAlign w:val="bottom"/>
            <w:hideMark/>
          </w:tcPr>
          <w:p w14:paraId="46DC281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52764162.6</w:t>
            </w:r>
          </w:p>
        </w:tc>
        <w:tc>
          <w:tcPr>
            <w:tcW w:w="0" w:type="auto"/>
            <w:noWrap/>
            <w:vAlign w:val="bottom"/>
            <w:hideMark/>
          </w:tcPr>
          <w:p w14:paraId="06FB6A4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541002000</w:t>
            </w:r>
          </w:p>
        </w:tc>
      </w:tr>
      <w:tr w:rsidR="00201E28" w:rsidRPr="000C22BF" w14:paraId="64CAFFDB" w14:textId="77777777" w:rsidTr="00230D51">
        <w:trPr>
          <w:trHeight w:val="265"/>
        </w:trPr>
        <w:tc>
          <w:tcPr>
            <w:tcW w:w="1332" w:type="dxa"/>
            <w:noWrap/>
            <w:vAlign w:val="bottom"/>
            <w:hideMark/>
          </w:tcPr>
          <w:p w14:paraId="1BAA9522"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Bovine Meat</w:t>
            </w:r>
          </w:p>
        </w:tc>
        <w:tc>
          <w:tcPr>
            <w:tcW w:w="1105" w:type="dxa"/>
            <w:noWrap/>
            <w:vAlign w:val="bottom"/>
            <w:hideMark/>
          </w:tcPr>
          <w:p w14:paraId="7A27F6B7"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Meat &amp; Meat Products</w:t>
            </w:r>
          </w:p>
        </w:tc>
        <w:tc>
          <w:tcPr>
            <w:tcW w:w="1386" w:type="dxa"/>
            <w:noWrap/>
            <w:vAlign w:val="bottom"/>
            <w:hideMark/>
          </w:tcPr>
          <w:p w14:paraId="6A30C19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1189999000</w:t>
            </w:r>
          </w:p>
        </w:tc>
        <w:tc>
          <w:tcPr>
            <w:tcW w:w="1112" w:type="dxa"/>
            <w:noWrap/>
            <w:vAlign w:val="bottom"/>
            <w:hideMark/>
          </w:tcPr>
          <w:p w14:paraId="6B809D0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34524214008</w:t>
            </w:r>
          </w:p>
        </w:tc>
        <w:tc>
          <w:tcPr>
            <w:tcW w:w="1343" w:type="dxa"/>
            <w:noWrap/>
            <w:vAlign w:val="bottom"/>
            <w:hideMark/>
          </w:tcPr>
          <w:p w14:paraId="4015963F" w14:textId="442D16F4"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113109.83</w:t>
            </w:r>
          </w:p>
        </w:tc>
        <w:tc>
          <w:tcPr>
            <w:tcW w:w="1262" w:type="dxa"/>
            <w:noWrap/>
            <w:vAlign w:val="bottom"/>
            <w:hideMark/>
          </w:tcPr>
          <w:p w14:paraId="1731D46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332009113</w:t>
            </w:r>
          </w:p>
        </w:tc>
        <w:tc>
          <w:tcPr>
            <w:tcW w:w="0" w:type="auto"/>
            <w:noWrap/>
            <w:vAlign w:val="bottom"/>
            <w:hideMark/>
          </w:tcPr>
          <w:p w14:paraId="6DAEC51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16183986400</w:t>
            </w:r>
          </w:p>
        </w:tc>
      </w:tr>
      <w:tr w:rsidR="00201E28" w:rsidRPr="000C22BF" w14:paraId="74611714" w14:textId="77777777" w:rsidTr="00230D51">
        <w:trPr>
          <w:trHeight w:val="265"/>
        </w:trPr>
        <w:tc>
          <w:tcPr>
            <w:tcW w:w="1332" w:type="dxa"/>
            <w:noWrap/>
            <w:vAlign w:val="bottom"/>
            <w:hideMark/>
          </w:tcPr>
          <w:p w14:paraId="5AC656F0"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Butter, Ghee</w:t>
            </w:r>
          </w:p>
        </w:tc>
        <w:tc>
          <w:tcPr>
            <w:tcW w:w="1105" w:type="dxa"/>
            <w:noWrap/>
            <w:vAlign w:val="bottom"/>
            <w:hideMark/>
          </w:tcPr>
          <w:p w14:paraId="060221FD"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Dairy &amp; Eggs</w:t>
            </w:r>
          </w:p>
        </w:tc>
        <w:tc>
          <w:tcPr>
            <w:tcW w:w="1386" w:type="dxa"/>
            <w:noWrap/>
            <w:vAlign w:val="bottom"/>
            <w:hideMark/>
          </w:tcPr>
          <w:p w14:paraId="1ADE907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514001000</w:t>
            </w:r>
          </w:p>
        </w:tc>
        <w:tc>
          <w:tcPr>
            <w:tcW w:w="1112" w:type="dxa"/>
            <w:noWrap/>
            <w:vAlign w:val="bottom"/>
            <w:hideMark/>
          </w:tcPr>
          <w:p w14:paraId="675A2AB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34400630820</w:t>
            </w:r>
          </w:p>
        </w:tc>
        <w:tc>
          <w:tcPr>
            <w:tcW w:w="1343" w:type="dxa"/>
            <w:noWrap/>
            <w:vAlign w:val="bottom"/>
            <w:hideMark/>
          </w:tcPr>
          <w:p w14:paraId="0925420A" w14:textId="0D02C1E4"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237950.35</w:t>
            </w:r>
          </w:p>
        </w:tc>
        <w:tc>
          <w:tcPr>
            <w:tcW w:w="1262" w:type="dxa"/>
            <w:noWrap/>
            <w:vAlign w:val="bottom"/>
            <w:hideMark/>
          </w:tcPr>
          <w:p w14:paraId="75633CC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196156264.6</w:t>
            </w:r>
          </w:p>
        </w:tc>
        <w:tc>
          <w:tcPr>
            <w:tcW w:w="0" w:type="auto"/>
            <w:noWrap/>
            <w:vAlign w:val="bottom"/>
            <w:hideMark/>
          </w:tcPr>
          <w:p w14:paraId="7B1F21D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4626009000</w:t>
            </w:r>
          </w:p>
        </w:tc>
      </w:tr>
      <w:tr w:rsidR="00201E28" w:rsidRPr="000C22BF" w14:paraId="522F5C7B" w14:textId="77777777" w:rsidTr="00230D51">
        <w:trPr>
          <w:trHeight w:val="265"/>
        </w:trPr>
        <w:tc>
          <w:tcPr>
            <w:tcW w:w="1332" w:type="dxa"/>
            <w:noWrap/>
            <w:vAlign w:val="bottom"/>
            <w:hideMark/>
          </w:tcPr>
          <w:p w14:paraId="4BBF5778"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Cereals, Other</w:t>
            </w:r>
          </w:p>
        </w:tc>
        <w:tc>
          <w:tcPr>
            <w:tcW w:w="1105" w:type="dxa"/>
            <w:noWrap/>
            <w:vAlign w:val="bottom"/>
            <w:hideMark/>
          </w:tcPr>
          <w:p w14:paraId="068B8484"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Cereals &amp; Grain Products</w:t>
            </w:r>
          </w:p>
        </w:tc>
        <w:tc>
          <w:tcPr>
            <w:tcW w:w="1386" w:type="dxa"/>
            <w:noWrap/>
            <w:vAlign w:val="bottom"/>
            <w:hideMark/>
          </w:tcPr>
          <w:p w14:paraId="3167815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391616000</w:t>
            </w:r>
          </w:p>
        </w:tc>
        <w:tc>
          <w:tcPr>
            <w:tcW w:w="1112" w:type="dxa"/>
            <w:noWrap/>
            <w:vAlign w:val="bottom"/>
            <w:hideMark/>
          </w:tcPr>
          <w:p w14:paraId="6AD9A1B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70200228.25</w:t>
            </w:r>
          </w:p>
        </w:tc>
        <w:tc>
          <w:tcPr>
            <w:tcW w:w="1343" w:type="dxa"/>
            <w:noWrap/>
            <w:vAlign w:val="bottom"/>
            <w:hideMark/>
          </w:tcPr>
          <w:p w14:paraId="3A1E1C1C" w14:textId="32460824"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702.79</w:t>
            </w:r>
          </w:p>
        </w:tc>
        <w:tc>
          <w:tcPr>
            <w:tcW w:w="1262" w:type="dxa"/>
            <w:noWrap/>
            <w:vAlign w:val="bottom"/>
            <w:hideMark/>
          </w:tcPr>
          <w:p w14:paraId="30293936"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396001.2143</w:t>
            </w:r>
          </w:p>
        </w:tc>
        <w:tc>
          <w:tcPr>
            <w:tcW w:w="0" w:type="auto"/>
            <w:noWrap/>
            <w:vAlign w:val="bottom"/>
            <w:hideMark/>
          </w:tcPr>
          <w:p w14:paraId="38849AB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274131200</w:t>
            </w:r>
          </w:p>
        </w:tc>
      </w:tr>
      <w:tr w:rsidR="00201E28" w:rsidRPr="000C22BF" w14:paraId="6019F012" w14:textId="77777777" w:rsidTr="00230D51">
        <w:trPr>
          <w:trHeight w:val="265"/>
        </w:trPr>
        <w:tc>
          <w:tcPr>
            <w:tcW w:w="1332" w:type="dxa"/>
            <w:noWrap/>
            <w:vAlign w:val="bottom"/>
            <w:hideMark/>
          </w:tcPr>
          <w:p w14:paraId="7DFBAEE6"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Citrus, Other</w:t>
            </w:r>
          </w:p>
        </w:tc>
        <w:tc>
          <w:tcPr>
            <w:tcW w:w="1105" w:type="dxa"/>
            <w:noWrap/>
            <w:vAlign w:val="bottom"/>
            <w:hideMark/>
          </w:tcPr>
          <w:p w14:paraId="3B71B40D"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1415325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38993000</w:t>
            </w:r>
          </w:p>
        </w:tc>
        <w:tc>
          <w:tcPr>
            <w:tcW w:w="1112" w:type="dxa"/>
            <w:noWrap/>
            <w:vAlign w:val="bottom"/>
            <w:hideMark/>
          </w:tcPr>
          <w:p w14:paraId="0C39D2E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30340219.83</w:t>
            </w:r>
          </w:p>
        </w:tc>
        <w:tc>
          <w:tcPr>
            <w:tcW w:w="1343" w:type="dxa"/>
            <w:noWrap/>
            <w:vAlign w:val="bottom"/>
            <w:hideMark/>
          </w:tcPr>
          <w:p w14:paraId="215BEB50" w14:textId="4B281433"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754.59</w:t>
            </w:r>
          </w:p>
        </w:tc>
        <w:tc>
          <w:tcPr>
            <w:tcW w:w="1262" w:type="dxa"/>
            <w:noWrap/>
            <w:vAlign w:val="bottom"/>
            <w:hideMark/>
          </w:tcPr>
          <w:p w14:paraId="5E5F334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6968009.006</w:t>
            </w:r>
          </w:p>
        </w:tc>
        <w:tc>
          <w:tcPr>
            <w:tcW w:w="0" w:type="auto"/>
            <w:noWrap/>
            <w:vAlign w:val="bottom"/>
            <w:hideMark/>
          </w:tcPr>
          <w:p w14:paraId="053F151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11697900</w:t>
            </w:r>
          </w:p>
        </w:tc>
      </w:tr>
      <w:tr w:rsidR="00201E28" w:rsidRPr="000C22BF" w14:paraId="40A98059" w14:textId="77777777" w:rsidTr="00230D51">
        <w:trPr>
          <w:trHeight w:val="265"/>
        </w:trPr>
        <w:tc>
          <w:tcPr>
            <w:tcW w:w="1332" w:type="dxa"/>
            <w:noWrap/>
            <w:vAlign w:val="bottom"/>
            <w:hideMark/>
          </w:tcPr>
          <w:p w14:paraId="5E1BCA03"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Cocoa Beans and products</w:t>
            </w:r>
          </w:p>
        </w:tc>
        <w:tc>
          <w:tcPr>
            <w:tcW w:w="1105" w:type="dxa"/>
            <w:noWrap/>
            <w:vAlign w:val="bottom"/>
            <w:hideMark/>
          </w:tcPr>
          <w:p w14:paraId="6B21CF5F"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Beverages &amp; Sweets</w:t>
            </w:r>
          </w:p>
        </w:tc>
        <w:tc>
          <w:tcPr>
            <w:tcW w:w="1386" w:type="dxa"/>
            <w:noWrap/>
            <w:vAlign w:val="bottom"/>
            <w:hideMark/>
          </w:tcPr>
          <w:p w14:paraId="0B1D5A2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54004000</w:t>
            </w:r>
          </w:p>
        </w:tc>
        <w:tc>
          <w:tcPr>
            <w:tcW w:w="1112" w:type="dxa"/>
            <w:noWrap/>
            <w:vAlign w:val="bottom"/>
            <w:hideMark/>
          </w:tcPr>
          <w:p w14:paraId="0017B67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1693675493</w:t>
            </w:r>
          </w:p>
        </w:tc>
        <w:tc>
          <w:tcPr>
            <w:tcW w:w="1343" w:type="dxa"/>
            <w:noWrap/>
            <w:vAlign w:val="bottom"/>
            <w:hideMark/>
          </w:tcPr>
          <w:p w14:paraId="28C01DEB" w14:textId="7F547AA6"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3125.26</w:t>
            </w:r>
          </w:p>
        </w:tc>
        <w:tc>
          <w:tcPr>
            <w:tcW w:w="1262" w:type="dxa"/>
            <w:noWrap/>
            <w:vAlign w:val="bottom"/>
            <w:hideMark/>
          </w:tcPr>
          <w:p w14:paraId="6D4891A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81532.30524</w:t>
            </w:r>
          </w:p>
        </w:tc>
        <w:tc>
          <w:tcPr>
            <w:tcW w:w="0" w:type="auto"/>
            <w:noWrap/>
            <w:vAlign w:val="bottom"/>
            <w:hideMark/>
          </w:tcPr>
          <w:p w14:paraId="140937A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270020000</w:t>
            </w:r>
          </w:p>
        </w:tc>
      </w:tr>
      <w:tr w:rsidR="00201E28" w:rsidRPr="000C22BF" w14:paraId="7DFB5467" w14:textId="77777777" w:rsidTr="00230D51">
        <w:trPr>
          <w:trHeight w:val="265"/>
        </w:trPr>
        <w:tc>
          <w:tcPr>
            <w:tcW w:w="1332" w:type="dxa"/>
            <w:noWrap/>
            <w:vAlign w:val="bottom"/>
            <w:hideMark/>
          </w:tcPr>
          <w:p w14:paraId="41ADBF62"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Coconut Oil</w:t>
            </w:r>
          </w:p>
        </w:tc>
        <w:tc>
          <w:tcPr>
            <w:tcW w:w="1105" w:type="dxa"/>
            <w:noWrap/>
            <w:vAlign w:val="bottom"/>
            <w:hideMark/>
          </w:tcPr>
          <w:p w14:paraId="4193DF67"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60EE533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174005000</w:t>
            </w:r>
          </w:p>
        </w:tc>
        <w:tc>
          <w:tcPr>
            <w:tcW w:w="1112" w:type="dxa"/>
            <w:noWrap/>
            <w:vAlign w:val="bottom"/>
            <w:hideMark/>
          </w:tcPr>
          <w:p w14:paraId="31FBA59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934690362.4</w:t>
            </w:r>
          </w:p>
        </w:tc>
        <w:tc>
          <w:tcPr>
            <w:tcW w:w="1343" w:type="dxa"/>
            <w:noWrap/>
            <w:vAlign w:val="bottom"/>
            <w:hideMark/>
          </w:tcPr>
          <w:p w14:paraId="1E0D9E87" w14:textId="724F5094"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1504.28</w:t>
            </w:r>
          </w:p>
        </w:tc>
        <w:tc>
          <w:tcPr>
            <w:tcW w:w="1262" w:type="dxa"/>
            <w:noWrap/>
            <w:vAlign w:val="bottom"/>
            <w:hideMark/>
          </w:tcPr>
          <w:p w14:paraId="0B876BC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55.31739053</w:t>
            </w:r>
          </w:p>
        </w:tc>
        <w:tc>
          <w:tcPr>
            <w:tcW w:w="0" w:type="auto"/>
            <w:noWrap/>
            <w:vAlign w:val="bottom"/>
            <w:hideMark/>
          </w:tcPr>
          <w:p w14:paraId="653D5BE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400211500</w:t>
            </w:r>
          </w:p>
        </w:tc>
      </w:tr>
      <w:tr w:rsidR="00201E28" w:rsidRPr="000C22BF" w14:paraId="3CAE7C9A" w14:textId="77777777" w:rsidTr="00230D51">
        <w:trPr>
          <w:trHeight w:val="265"/>
        </w:trPr>
        <w:tc>
          <w:tcPr>
            <w:tcW w:w="1332" w:type="dxa"/>
            <w:noWrap/>
            <w:vAlign w:val="bottom"/>
            <w:hideMark/>
          </w:tcPr>
          <w:p w14:paraId="2DE1E90F"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Coconuts - Incl Copra</w:t>
            </w:r>
          </w:p>
        </w:tc>
        <w:tc>
          <w:tcPr>
            <w:tcW w:w="1105" w:type="dxa"/>
            <w:noWrap/>
            <w:vAlign w:val="bottom"/>
            <w:hideMark/>
          </w:tcPr>
          <w:p w14:paraId="4EB69ED1"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Nuts &amp; Oilseeds</w:t>
            </w:r>
          </w:p>
        </w:tc>
        <w:tc>
          <w:tcPr>
            <w:tcW w:w="1386" w:type="dxa"/>
            <w:noWrap/>
            <w:vAlign w:val="bottom"/>
            <w:hideMark/>
          </w:tcPr>
          <w:p w14:paraId="4EF7A4D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87997000</w:t>
            </w:r>
          </w:p>
        </w:tc>
        <w:tc>
          <w:tcPr>
            <w:tcW w:w="1112" w:type="dxa"/>
            <w:noWrap/>
            <w:vAlign w:val="bottom"/>
            <w:hideMark/>
          </w:tcPr>
          <w:p w14:paraId="0D7CDCE6"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148447731.5</w:t>
            </w:r>
          </w:p>
        </w:tc>
        <w:tc>
          <w:tcPr>
            <w:tcW w:w="1343" w:type="dxa"/>
            <w:noWrap/>
            <w:vAlign w:val="bottom"/>
            <w:hideMark/>
          </w:tcPr>
          <w:p w14:paraId="0A332DE3" w14:textId="2AC429E2"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218.46</w:t>
            </w:r>
          </w:p>
        </w:tc>
        <w:tc>
          <w:tcPr>
            <w:tcW w:w="1262" w:type="dxa"/>
            <w:noWrap/>
            <w:vAlign w:val="bottom"/>
            <w:hideMark/>
          </w:tcPr>
          <w:p w14:paraId="6874182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423.9326647</w:t>
            </w:r>
          </w:p>
        </w:tc>
        <w:tc>
          <w:tcPr>
            <w:tcW w:w="0" w:type="auto"/>
            <w:noWrap/>
            <w:vAlign w:val="bottom"/>
            <w:hideMark/>
          </w:tcPr>
          <w:p w14:paraId="48CEB2C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557021010</w:t>
            </w:r>
          </w:p>
        </w:tc>
      </w:tr>
      <w:tr w:rsidR="00201E28" w:rsidRPr="000C22BF" w14:paraId="69AF4124" w14:textId="77777777" w:rsidTr="00230D51">
        <w:trPr>
          <w:trHeight w:val="265"/>
        </w:trPr>
        <w:tc>
          <w:tcPr>
            <w:tcW w:w="1332" w:type="dxa"/>
            <w:noWrap/>
            <w:vAlign w:val="bottom"/>
            <w:hideMark/>
          </w:tcPr>
          <w:p w14:paraId="0CEEEBC7"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Coffee and products</w:t>
            </w:r>
          </w:p>
        </w:tc>
        <w:tc>
          <w:tcPr>
            <w:tcW w:w="1105" w:type="dxa"/>
            <w:noWrap/>
            <w:vAlign w:val="bottom"/>
            <w:hideMark/>
          </w:tcPr>
          <w:p w14:paraId="44D7DDE0"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Beverages &amp; Sweets</w:t>
            </w:r>
          </w:p>
        </w:tc>
        <w:tc>
          <w:tcPr>
            <w:tcW w:w="1386" w:type="dxa"/>
            <w:noWrap/>
            <w:vAlign w:val="bottom"/>
            <w:hideMark/>
          </w:tcPr>
          <w:p w14:paraId="2867B72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508001000</w:t>
            </w:r>
          </w:p>
        </w:tc>
        <w:tc>
          <w:tcPr>
            <w:tcW w:w="1112" w:type="dxa"/>
            <w:noWrap/>
            <w:vAlign w:val="bottom"/>
            <w:hideMark/>
          </w:tcPr>
          <w:p w14:paraId="2DE98E9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4830098957</w:t>
            </w:r>
          </w:p>
        </w:tc>
        <w:tc>
          <w:tcPr>
            <w:tcW w:w="1343" w:type="dxa"/>
            <w:noWrap/>
            <w:vAlign w:val="bottom"/>
            <w:hideMark/>
          </w:tcPr>
          <w:p w14:paraId="7410C8CA" w14:textId="6691473F"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35126.69</w:t>
            </w:r>
          </w:p>
        </w:tc>
        <w:tc>
          <w:tcPr>
            <w:tcW w:w="1262" w:type="dxa"/>
            <w:noWrap/>
            <w:vAlign w:val="bottom"/>
            <w:hideMark/>
          </w:tcPr>
          <w:p w14:paraId="42F3F09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36090907.73</w:t>
            </w:r>
          </w:p>
        </w:tc>
        <w:tc>
          <w:tcPr>
            <w:tcW w:w="0" w:type="auto"/>
            <w:noWrap/>
            <w:vAlign w:val="bottom"/>
            <w:hideMark/>
          </w:tcPr>
          <w:p w14:paraId="2361601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2844805600</w:t>
            </w:r>
          </w:p>
        </w:tc>
      </w:tr>
      <w:tr w:rsidR="00201E28" w:rsidRPr="000C22BF" w14:paraId="6C26D414" w14:textId="77777777" w:rsidTr="00230D51">
        <w:trPr>
          <w:trHeight w:val="265"/>
        </w:trPr>
        <w:tc>
          <w:tcPr>
            <w:tcW w:w="1332" w:type="dxa"/>
            <w:noWrap/>
            <w:vAlign w:val="bottom"/>
            <w:hideMark/>
          </w:tcPr>
          <w:p w14:paraId="03630189"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Dates</w:t>
            </w:r>
          </w:p>
        </w:tc>
        <w:tc>
          <w:tcPr>
            <w:tcW w:w="1105" w:type="dxa"/>
            <w:noWrap/>
            <w:vAlign w:val="bottom"/>
            <w:hideMark/>
          </w:tcPr>
          <w:p w14:paraId="083E9720"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64385C7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21000000</w:t>
            </w:r>
          </w:p>
        </w:tc>
        <w:tc>
          <w:tcPr>
            <w:tcW w:w="1112" w:type="dxa"/>
            <w:noWrap/>
            <w:vAlign w:val="bottom"/>
            <w:hideMark/>
          </w:tcPr>
          <w:p w14:paraId="614164F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41410831.34</w:t>
            </w:r>
          </w:p>
        </w:tc>
        <w:tc>
          <w:tcPr>
            <w:tcW w:w="1343" w:type="dxa"/>
            <w:noWrap/>
            <w:vAlign w:val="bottom"/>
            <w:hideMark/>
          </w:tcPr>
          <w:p w14:paraId="24CBB9CB" w14:textId="09597174"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1335.32</w:t>
            </w:r>
          </w:p>
        </w:tc>
        <w:tc>
          <w:tcPr>
            <w:tcW w:w="1262" w:type="dxa"/>
            <w:noWrap/>
            <w:vAlign w:val="bottom"/>
            <w:hideMark/>
          </w:tcPr>
          <w:p w14:paraId="36A3549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37532576.28</w:t>
            </w:r>
          </w:p>
        </w:tc>
        <w:tc>
          <w:tcPr>
            <w:tcW w:w="0" w:type="auto"/>
            <w:noWrap/>
            <w:vAlign w:val="bottom"/>
            <w:hideMark/>
          </w:tcPr>
          <w:p w14:paraId="32F13FB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57330000</w:t>
            </w:r>
          </w:p>
        </w:tc>
      </w:tr>
      <w:tr w:rsidR="00201E28" w:rsidRPr="000C22BF" w14:paraId="4E834E45" w14:textId="77777777" w:rsidTr="00230D51">
        <w:trPr>
          <w:trHeight w:val="265"/>
        </w:trPr>
        <w:tc>
          <w:tcPr>
            <w:tcW w:w="1332" w:type="dxa"/>
            <w:noWrap/>
            <w:vAlign w:val="bottom"/>
            <w:hideMark/>
          </w:tcPr>
          <w:p w14:paraId="28A2F9BB"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Eggs</w:t>
            </w:r>
          </w:p>
        </w:tc>
        <w:tc>
          <w:tcPr>
            <w:tcW w:w="1105" w:type="dxa"/>
            <w:noWrap/>
            <w:vAlign w:val="bottom"/>
            <w:hideMark/>
          </w:tcPr>
          <w:p w14:paraId="0F533528"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Dairy &amp; Eggs</w:t>
            </w:r>
          </w:p>
        </w:tc>
        <w:tc>
          <w:tcPr>
            <w:tcW w:w="1386" w:type="dxa"/>
            <w:noWrap/>
            <w:vAlign w:val="bottom"/>
            <w:hideMark/>
          </w:tcPr>
          <w:p w14:paraId="062AF82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1331003000</w:t>
            </w:r>
          </w:p>
        </w:tc>
        <w:tc>
          <w:tcPr>
            <w:tcW w:w="1112" w:type="dxa"/>
            <w:noWrap/>
            <w:vAlign w:val="bottom"/>
            <w:hideMark/>
          </w:tcPr>
          <w:p w14:paraId="397FBC7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4610998428</w:t>
            </w:r>
          </w:p>
        </w:tc>
        <w:tc>
          <w:tcPr>
            <w:tcW w:w="1343" w:type="dxa"/>
            <w:noWrap/>
            <w:vAlign w:val="bottom"/>
            <w:hideMark/>
          </w:tcPr>
          <w:p w14:paraId="746E5DE6" w14:textId="1BD3CDB1"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46028.79</w:t>
            </w:r>
          </w:p>
        </w:tc>
        <w:tc>
          <w:tcPr>
            <w:tcW w:w="1262" w:type="dxa"/>
            <w:noWrap/>
            <w:vAlign w:val="bottom"/>
            <w:hideMark/>
          </w:tcPr>
          <w:p w14:paraId="491528A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132169245.7</w:t>
            </w:r>
          </w:p>
        </w:tc>
        <w:tc>
          <w:tcPr>
            <w:tcW w:w="0" w:type="auto"/>
            <w:noWrap/>
            <w:vAlign w:val="bottom"/>
            <w:hideMark/>
          </w:tcPr>
          <w:p w14:paraId="4BC48DD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3993009000</w:t>
            </w:r>
          </w:p>
        </w:tc>
      </w:tr>
      <w:tr w:rsidR="00201E28" w:rsidRPr="000C22BF" w14:paraId="794E98B8" w14:textId="77777777" w:rsidTr="00230D51">
        <w:trPr>
          <w:trHeight w:val="265"/>
        </w:trPr>
        <w:tc>
          <w:tcPr>
            <w:tcW w:w="1332" w:type="dxa"/>
            <w:noWrap/>
            <w:vAlign w:val="bottom"/>
            <w:hideMark/>
          </w:tcPr>
          <w:p w14:paraId="1E5E97FE"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Fats, Animals, Raw</w:t>
            </w:r>
          </w:p>
        </w:tc>
        <w:tc>
          <w:tcPr>
            <w:tcW w:w="1105" w:type="dxa"/>
            <w:noWrap/>
            <w:vAlign w:val="bottom"/>
            <w:hideMark/>
          </w:tcPr>
          <w:p w14:paraId="2DF9A678"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Meat &amp; Meat Products</w:t>
            </w:r>
          </w:p>
        </w:tc>
        <w:tc>
          <w:tcPr>
            <w:tcW w:w="1386" w:type="dxa"/>
            <w:noWrap/>
            <w:vAlign w:val="bottom"/>
            <w:hideMark/>
          </w:tcPr>
          <w:p w14:paraId="5D74101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1488002000</w:t>
            </w:r>
          </w:p>
        </w:tc>
        <w:tc>
          <w:tcPr>
            <w:tcW w:w="1112" w:type="dxa"/>
            <w:noWrap/>
            <w:vAlign w:val="bottom"/>
            <w:hideMark/>
          </w:tcPr>
          <w:p w14:paraId="489A8C5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13714459522</w:t>
            </w:r>
          </w:p>
        </w:tc>
        <w:tc>
          <w:tcPr>
            <w:tcW w:w="1343" w:type="dxa"/>
            <w:noWrap/>
            <w:vAlign w:val="bottom"/>
            <w:hideMark/>
          </w:tcPr>
          <w:p w14:paraId="6C079A3C" w14:textId="7898EA87"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17158.04</w:t>
            </w:r>
          </w:p>
        </w:tc>
        <w:tc>
          <w:tcPr>
            <w:tcW w:w="1262" w:type="dxa"/>
            <w:noWrap/>
            <w:vAlign w:val="bottom"/>
            <w:hideMark/>
          </w:tcPr>
          <w:p w14:paraId="7AB4D07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133343879.6</w:t>
            </w:r>
          </w:p>
        </w:tc>
        <w:tc>
          <w:tcPr>
            <w:tcW w:w="0" w:type="auto"/>
            <w:noWrap/>
            <w:vAlign w:val="bottom"/>
            <w:hideMark/>
          </w:tcPr>
          <w:p w14:paraId="05ADD846"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6844809200</w:t>
            </w:r>
          </w:p>
        </w:tc>
      </w:tr>
      <w:tr w:rsidR="00201E28" w:rsidRPr="000C22BF" w14:paraId="52C2AA83" w14:textId="77777777" w:rsidTr="00230D51">
        <w:trPr>
          <w:trHeight w:val="265"/>
        </w:trPr>
        <w:tc>
          <w:tcPr>
            <w:tcW w:w="1332" w:type="dxa"/>
            <w:noWrap/>
            <w:vAlign w:val="bottom"/>
            <w:hideMark/>
          </w:tcPr>
          <w:p w14:paraId="5745B9E3"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Fruits, Other</w:t>
            </w:r>
          </w:p>
        </w:tc>
        <w:tc>
          <w:tcPr>
            <w:tcW w:w="1105" w:type="dxa"/>
            <w:noWrap/>
            <w:vAlign w:val="bottom"/>
            <w:hideMark/>
          </w:tcPr>
          <w:p w14:paraId="28F91ACC"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7785DC1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2071047000</w:t>
            </w:r>
          </w:p>
        </w:tc>
        <w:tc>
          <w:tcPr>
            <w:tcW w:w="1112" w:type="dxa"/>
            <w:noWrap/>
            <w:vAlign w:val="bottom"/>
            <w:hideMark/>
          </w:tcPr>
          <w:p w14:paraId="6558A82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2274295340</w:t>
            </w:r>
          </w:p>
        </w:tc>
        <w:tc>
          <w:tcPr>
            <w:tcW w:w="1343" w:type="dxa"/>
            <w:noWrap/>
            <w:vAlign w:val="bottom"/>
            <w:hideMark/>
          </w:tcPr>
          <w:p w14:paraId="1538E07A" w14:textId="0D2D0920"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27001.52</w:t>
            </w:r>
          </w:p>
        </w:tc>
        <w:tc>
          <w:tcPr>
            <w:tcW w:w="1262" w:type="dxa"/>
            <w:noWrap/>
            <w:vAlign w:val="bottom"/>
            <w:hideMark/>
          </w:tcPr>
          <w:p w14:paraId="42087426"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535488552.9</w:t>
            </w:r>
          </w:p>
        </w:tc>
        <w:tc>
          <w:tcPr>
            <w:tcW w:w="0" w:type="auto"/>
            <w:noWrap/>
            <w:vAlign w:val="bottom"/>
            <w:hideMark/>
          </w:tcPr>
          <w:p w14:paraId="595CA8C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1501509075</w:t>
            </w:r>
          </w:p>
        </w:tc>
      </w:tr>
      <w:tr w:rsidR="00201E28" w:rsidRPr="000C22BF" w14:paraId="68C9FE65" w14:textId="77777777" w:rsidTr="00230D51">
        <w:trPr>
          <w:trHeight w:val="265"/>
        </w:trPr>
        <w:tc>
          <w:tcPr>
            <w:tcW w:w="1332" w:type="dxa"/>
            <w:noWrap/>
            <w:vAlign w:val="bottom"/>
            <w:hideMark/>
          </w:tcPr>
          <w:p w14:paraId="1114387D"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Grapefruit and products</w:t>
            </w:r>
          </w:p>
        </w:tc>
        <w:tc>
          <w:tcPr>
            <w:tcW w:w="1105" w:type="dxa"/>
            <w:noWrap/>
            <w:vAlign w:val="bottom"/>
            <w:hideMark/>
          </w:tcPr>
          <w:p w14:paraId="4FC7BF2B"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3CFDB17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71000000</w:t>
            </w:r>
          </w:p>
        </w:tc>
        <w:tc>
          <w:tcPr>
            <w:tcW w:w="1112" w:type="dxa"/>
            <w:noWrap/>
            <w:vAlign w:val="bottom"/>
            <w:hideMark/>
          </w:tcPr>
          <w:p w14:paraId="6B8DB15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23084483.28</w:t>
            </w:r>
          </w:p>
        </w:tc>
        <w:tc>
          <w:tcPr>
            <w:tcW w:w="1343" w:type="dxa"/>
            <w:noWrap/>
            <w:vAlign w:val="bottom"/>
            <w:hideMark/>
          </w:tcPr>
          <w:p w14:paraId="35DA3126" w14:textId="5655A17D"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464.63</w:t>
            </w:r>
          </w:p>
        </w:tc>
        <w:tc>
          <w:tcPr>
            <w:tcW w:w="1262" w:type="dxa"/>
            <w:noWrap/>
            <w:vAlign w:val="bottom"/>
            <w:hideMark/>
          </w:tcPr>
          <w:p w14:paraId="0E9C5C1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9236918.965</w:t>
            </w:r>
          </w:p>
        </w:tc>
        <w:tc>
          <w:tcPr>
            <w:tcW w:w="0" w:type="auto"/>
            <w:noWrap/>
            <w:vAlign w:val="bottom"/>
            <w:hideMark/>
          </w:tcPr>
          <w:p w14:paraId="1F85BDA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21300000</w:t>
            </w:r>
          </w:p>
        </w:tc>
      </w:tr>
      <w:tr w:rsidR="00201E28" w:rsidRPr="000C22BF" w14:paraId="631A43CB" w14:textId="77777777" w:rsidTr="00230D51">
        <w:trPr>
          <w:trHeight w:val="265"/>
        </w:trPr>
        <w:tc>
          <w:tcPr>
            <w:tcW w:w="1332" w:type="dxa"/>
            <w:noWrap/>
            <w:vAlign w:val="bottom"/>
            <w:hideMark/>
          </w:tcPr>
          <w:p w14:paraId="28314827"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Grapes and products (excl wine)</w:t>
            </w:r>
          </w:p>
        </w:tc>
        <w:tc>
          <w:tcPr>
            <w:tcW w:w="1105" w:type="dxa"/>
            <w:noWrap/>
            <w:vAlign w:val="bottom"/>
            <w:hideMark/>
          </w:tcPr>
          <w:p w14:paraId="05A9C362"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5CB9377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1190999000</w:t>
            </w:r>
          </w:p>
        </w:tc>
        <w:tc>
          <w:tcPr>
            <w:tcW w:w="1112" w:type="dxa"/>
            <w:noWrap/>
            <w:vAlign w:val="bottom"/>
            <w:hideMark/>
          </w:tcPr>
          <w:p w14:paraId="4891477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1029102035</w:t>
            </w:r>
          </w:p>
        </w:tc>
        <w:tc>
          <w:tcPr>
            <w:tcW w:w="1343" w:type="dxa"/>
            <w:noWrap/>
            <w:vAlign w:val="bottom"/>
            <w:hideMark/>
          </w:tcPr>
          <w:p w14:paraId="086F7068" w14:textId="49102D07"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11233.90</w:t>
            </w:r>
          </w:p>
        </w:tc>
        <w:tc>
          <w:tcPr>
            <w:tcW w:w="1262" w:type="dxa"/>
            <w:noWrap/>
            <w:vAlign w:val="bottom"/>
            <w:hideMark/>
          </w:tcPr>
          <w:p w14:paraId="363806E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68942129.39</w:t>
            </w:r>
          </w:p>
        </w:tc>
        <w:tc>
          <w:tcPr>
            <w:tcW w:w="0" w:type="auto"/>
            <w:noWrap/>
            <w:vAlign w:val="bottom"/>
            <w:hideMark/>
          </w:tcPr>
          <w:p w14:paraId="1E6D531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476399600</w:t>
            </w:r>
          </w:p>
        </w:tc>
      </w:tr>
      <w:tr w:rsidR="00201E28" w:rsidRPr="000C22BF" w14:paraId="01FABF45" w14:textId="77777777" w:rsidTr="00230D51">
        <w:trPr>
          <w:trHeight w:val="265"/>
        </w:trPr>
        <w:tc>
          <w:tcPr>
            <w:tcW w:w="1332" w:type="dxa"/>
            <w:noWrap/>
            <w:vAlign w:val="bottom"/>
            <w:hideMark/>
          </w:tcPr>
          <w:p w14:paraId="01A7AECC"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Groundnut Oil</w:t>
            </w:r>
          </w:p>
        </w:tc>
        <w:tc>
          <w:tcPr>
            <w:tcW w:w="1105" w:type="dxa"/>
            <w:noWrap/>
            <w:vAlign w:val="bottom"/>
            <w:hideMark/>
          </w:tcPr>
          <w:p w14:paraId="18E978BE"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4FC9C01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1999000</w:t>
            </w:r>
          </w:p>
        </w:tc>
        <w:tc>
          <w:tcPr>
            <w:tcW w:w="1112" w:type="dxa"/>
            <w:noWrap/>
            <w:vAlign w:val="bottom"/>
            <w:hideMark/>
          </w:tcPr>
          <w:p w14:paraId="09DAA74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1309903888</w:t>
            </w:r>
          </w:p>
        </w:tc>
        <w:tc>
          <w:tcPr>
            <w:tcW w:w="1343" w:type="dxa"/>
            <w:noWrap/>
            <w:vAlign w:val="bottom"/>
            <w:hideMark/>
          </w:tcPr>
          <w:p w14:paraId="24512A03" w14:textId="642C6242"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7979.18</w:t>
            </w:r>
          </w:p>
        </w:tc>
        <w:tc>
          <w:tcPr>
            <w:tcW w:w="1262" w:type="dxa"/>
            <w:noWrap/>
            <w:vAlign w:val="bottom"/>
            <w:hideMark/>
          </w:tcPr>
          <w:p w14:paraId="58C5844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547135.2804</w:t>
            </w:r>
          </w:p>
        </w:tc>
        <w:tc>
          <w:tcPr>
            <w:tcW w:w="0" w:type="auto"/>
            <w:noWrap/>
            <w:vAlign w:val="bottom"/>
            <w:hideMark/>
          </w:tcPr>
          <w:p w14:paraId="2C70E48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3998000</w:t>
            </w:r>
          </w:p>
        </w:tc>
      </w:tr>
      <w:tr w:rsidR="00201E28" w:rsidRPr="000C22BF" w14:paraId="1B060CC8" w14:textId="77777777" w:rsidTr="00230D51">
        <w:trPr>
          <w:trHeight w:val="265"/>
        </w:trPr>
        <w:tc>
          <w:tcPr>
            <w:tcW w:w="1332" w:type="dxa"/>
            <w:noWrap/>
            <w:vAlign w:val="bottom"/>
            <w:hideMark/>
          </w:tcPr>
          <w:p w14:paraId="0B887976"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Groundnuts</w:t>
            </w:r>
          </w:p>
        </w:tc>
        <w:tc>
          <w:tcPr>
            <w:tcW w:w="1105" w:type="dxa"/>
            <w:noWrap/>
            <w:vAlign w:val="bottom"/>
            <w:hideMark/>
          </w:tcPr>
          <w:p w14:paraId="0DA84A9C"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Nuts &amp; Oilseeds</w:t>
            </w:r>
          </w:p>
        </w:tc>
        <w:tc>
          <w:tcPr>
            <w:tcW w:w="1386" w:type="dxa"/>
            <w:noWrap/>
            <w:vAlign w:val="bottom"/>
            <w:hideMark/>
          </w:tcPr>
          <w:p w14:paraId="0C4309A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205998000</w:t>
            </w:r>
          </w:p>
        </w:tc>
        <w:tc>
          <w:tcPr>
            <w:tcW w:w="1112" w:type="dxa"/>
            <w:noWrap/>
            <w:vAlign w:val="bottom"/>
            <w:hideMark/>
          </w:tcPr>
          <w:p w14:paraId="02D4E3E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1293936096</w:t>
            </w:r>
          </w:p>
        </w:tc>
        <w:tc>
          <w:tcPr>
            <w:tcW w:w="1343" w:type="dxa"/>
            <w:noWrap/>
            <w:vAlign w:val="bottom"/>
            <w:hideMark/>
          </w:tcPr>
          <w:p w14:paraId="3C36F908" w14:textId="5FEB6DD7"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7828.11</w:t>
            </w:r>
          </w:p>
        </w:tc>
        <w:tc>
          <w:tcPr>
            <w:tcW w:w="1262" w:type="dxa"/>
            <w:noWrap/>
            <w:vAlign w:val="bottom"/>
            <w:hideMark/>
          </w:tcPr>
          <w:p w14:paraId="23FC724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39841330.98</w:t>
            </w:r>
          </w:p>
        </w:tc>
        <w:tc>
          <w:tcPr>
            <w:tcW w:w="0" w:type="auto"/>
            <w:noWrap/>
            <w:vAlign w:val="bottom"/>
            <w:hideMark/>
          </w:tcPr>
          <w:p w14:paraId="26B8CFB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164798400</w:t>
            </w:r>
          </w:p>
        </w:tc>
      </w:tr>
      <w:tr w:rsidR="00201E28" w:rsidRPr="000C22BF" w14:paraId="7081D31E" w14:textId="77777777" w:rsidTr="00230D51">
        <w:trPr>
          <w:trHeight w:val="265"/>
        </w:trPr>
        <w:tc>
          <w:tcPr>
            <w:tcW w:w="1332" w:type="dxa"/>
            <w:noWrap/>
            <w:vAlign w:val="bottom"/>
            <w:hideMark/>
          </w:tcPr>
          <w:p w14:paraId="522511F2"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Lemons, Limes and products</w:t>
            </w:r>
          </w:p>
        </w:tc>
        <w:tc>
          <w:tcPr>
            <w:tcW w:w="1105" w:type="dxa"/>
            <w:noWrap/>
            <w:vAlign w:val="bottom"/>
            <w:hideMark/>
          </w:tcPr>
          <w:p w14:paraId="732E6114"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554F393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213001000</w:t>
            </w:r>
          </w:p>
        </w:tc>
        <w:tc>
          <w:tcPr>
            <w:tcW w:w="1112" w:type="dxa"/>
            <w:noWrap/>
            <w:vAlign w:val="bottom"/>
            <w:hideMark/>
          </w:tcPr>
          <w:p w14:paraId="5B53FED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82978396.74</w:t>
            </w:r>
          </w:p>
        </w:tc>
        <w:tc>
          <w:tcPr>
            <w:tcW w:w="1343" w:type="dxa"/>
            <w:noWrap/>
            <w:vAlign w:val="bottom"/>
            <w:hideMark/>
          </w:tcPr>
          <w:p w14:paraId="4063D5CB" w14:textId="20395721"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886.46</w:t>
            </w:r>
          </w:p>
        </w:tc>
        <w:tc>
          <w:tcPr>
            <w:tcW w:w="1262" w:type="dxa"/>
            <w:noWrap/>
            <w:vAlign w:val="bottom"/>
            <w:hideMark/>
          </w:tcPr>
          <w:p w14:paraId="510DB13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24506466.49</w:t>
            </w:r>
          </w:p>
        </w:tc>
        <w:tc>
          <w:tcPr>
            <w:tcW w:w="0" w:type="auto"/>
            <w:noWrap/>
            <w:vAlign w:val="bottom"/>
            <w:hideMark/>
          </w:tcPr>
          <w:p w14:paraId="1554C7C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142710670</w:t>
            </w:r>
          </w:p>
        </w:tc>
      </w:tr>
      <w:tr w:rsidR="00201E28" w:rsidRPr="000C22BF" w14:paraId="6811DF8A" w14:textId="77777777" w:rsidTr="00230D51">
        <w:trPr>
          <w:trHeight w:val="265"/>
        </w:trPr>
        <w:tc>
          <w:tcPr>
            <w:tcW w:w="1332" w:type="dxa"/>
            <w:noWrap/>
            <w:vAlign w:val="bottom"/>
            <w:hideMark/>
          </w:tcPr>
          <w:p w14:paraId="3F8D2953"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Maize Germ Oil</w:t>
            </w:r>
          </w:p>
        </w:tc>
        <w:tc>
          <w:tcPr>
            <w:tcW w:w="1105" w:type="dxa"/>
            <w:noWrap/>
            <w:vAlign w:val="bottom"/>
            <w:hideMark/>
          </w:tcPr>
          <w:p w14:paraId="25771FB5"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6608325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26996000</w:t>
            </w:r>
          </w:p>
        </w:tc>
        <w:tc>
          <w:tcPr>
            <w:tcW w:w="1112" w:type="dxa"/>
            <w:noWrap/>
            <w:vAlign w:val="bottom"/>
            <w:hideMark/>
          </w:tcPr>
          <w:p w14:paraId="637F969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51788348.25</w:t>
            </w:r>
          </w:p>
        </w:tc>
        <w:tc>
          <w:tcPr>
            <w:tcW w:w="1343" w:type="dxa"/>
            <w:noWrap/>
            <w:vAlign w:val="bottom"/>
            <w:hideMark/>
          </w:tcPr>
          <w:p w14:paraId="30C1AD33" w14:textId="1A6B4539"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690.77</w:t>
            </w:r>
          </w:p>
        </w:tc>
        <w:tc>
          <w:tcPr>
            <w:tcW w:w="1262" w:type="dxa"/>
            <w:noWrap/>
            <w:vAlign w:val="bottom"/>
            <w:hideMark/>
          </w:tcPr>
          <w:p w14:paraId="111E3EC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1907760.778</w:t>
            </w:r>
          </w:p>
        </w:tc>
        <w:tc>
          <w:tcPr>
            <w:tcW w:w="0" w:type="auto"/>
            <w:noWrap/>
            <w:vAlign w:val="bottom"/>
            <w:hideMark/>
          </w:tcPr>
          <w:p w14:paraId="505BAD3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86387200</w:t>
            </w:r>
          </w:p>
        </w:tc>
      </w:tr>
      <w:tr w:rsidR="00201E28" w:rsidRPr="000C22BF" w14:paraId="0A55A095" w14:textId="77777777" w:rsidTr="00230D51">
        <w:trPr>
          <w:trHeight w:val="265"/>
        </w:trPr>
        <w:tc>
          <w:tcPr>
            <w:tcW w:w="1332" w:type="dxa"/>
            <w:noWrap/>
            <w:vAlign w:val="bottom"/>
            <w:hideMark/>
          </w:tcPr>
          <w:p w14:paraId="10B99DEF"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Maize and products</w:t>
            </w:r>
          </w:p>
        </w:tc>
        <w:tc>
          <w:tcPr>
            <w:tcW w:w="1105" w:type="dxa"/>
            <w:noWrap/>
            <w:vAlign w:val="bottom"/>
            <w:hideMark/>
          </w:tcPr>
          <w:p w14:paraId="3BEC8369"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Cereals &amp; Grain Products</w:t>
            </w:r>
          </w:p>
        </w:tc>
        <w:tc>
          <w:tcPr>
            <w:tcW w:w="1386" w:type="dxa"/>
            <w:noWrap/>
            <w:vAlign w:val="bottom"/>
            <w:hideMark/>
          </w:tcPr>
          <w:p w14:paraId="7B7A25B6"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696730000</w:t>
            </w:r>
          </w:p>
        </w:tc>
        <w:tc>
          <w:tcPr>
            <w:tcW w:w="1112" w:type="dxa"/>
            <w:noWrap/>
            <w:vAlign w:val="bottom"/>
            <w:hideMark/>
          </w:tcPr>
          <w:p w14:paraId="1805BDC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149363892.1</w:t>
            </w:r>
          </w:p>
        </w:tc>
        <w:tc>
          <w:tcPr>
            <w:tcW w:w="1343" w:type="dxa"/>
            <w:noWrap/>
            <w:vAlign w:val="bottom"/>
            <w:hideMark/>
          </w:tcPr>
          <w:p w14:paraId="2F4DCB6A" w14:textId="07908890"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6249.70</w:t>
            </w:r>
          </w:p>
        </w:tc>
        <w:tc>
          <w:tcPr>
            <w:tcW w:w="1262" w:type="dxa"/>
            <w:noWrap/>
            <w:vAlign w:val="bottom"/>
            <w:hideMark/>
          </w:tcPr>
          <w:p w14:paraId="568178B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3613324.065</w:t>
            </w:r>
          </w:p>
        </w:tc>
        <w:tc>
          <w:tcPr>
            <w:tcW w:w="0" w:type="auto"/>
            <w:noWrap/>
            <w:vAlign w:val="bottom"/>
            <w:hideMark/>
          </w:tcPr>
          <w:p w14:paraId="40013B8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836076000</w:t>
            </w:r>
          </w:p>
        </w:tc>
      </w:tr>
      <w:tr w:rsidR="00201E28" w:rsidRPr="000C22BF" w14:paraId="41B3128A" w14:textId="77777777" w:rsidTr="00230D51">
        <w:trPr>
          <w:trHeight w:val="265"/>
        </w:trPr>
        <w:tc>
          <w:tcPr>
            <w:tcW w:w="1332" w:type="dxa"/>
            <w:noWrap/>
            <w:vAlign w:val="bottom"/>
            <w:hideMark/>
          </w:tcPr>
          <w:p w14:paraId="11FE353F"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Meat, Other</w:t>
            </w:r>
          </w:p>
        </w:tc>
        <w:tc>
          <w:tcPr>
            <w:tcW w:w="1105" w:type="dxa"/>
            <w:noWrap/>
            <w:vAlign w:val="bottom"/>
            <w:hideMark/>
          </w:tcPr>
          <w:p w14:paraId="604D5F71"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Meat &amp; Meat Products</w:t>
            </w:r>
          </w:p>
        </w:tc>
        <w:tc>
          <w:tcPr>
            <w:tcW w:w="1386" w:type="dxa"/>
            <w:noWrap/>
            <w:vAlign w:val="bottom"/>
            <w:hideMark/>
          </w:tcPr>
          <w:p w14:paraId="13535CA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80993000</w:t>
            </w:r>
          </w:p>
        </w:tc>
        <w:tc>
          <w:tcPr>
            <w:tcW w:w="1112" w:type="dxa"/>
            <w:noWrap/>
            <w:vAlign w:val="bottom"/>
            <w:hideMark/>
          </w:tcPr>
          <w:p w14:paraId="00171E8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28406777633</w:t>
            </w:r>
          </w:p>
        </w:tc>
        <w:tc>
          <w:tcPr>
            <w:tcW w:w="1343" w:type="dxa"/>
            <w:noWrap/>
            <w:vAlign w:val="bottom"/>
            <w:hideMark/>
          </w:tcPr>
          <w:p w14:paraId="11FB1E67" w14:textId="2C926CF5"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51779.63</w:t>
            </w:r>
          </w:p>
        </w:tc>
        <w:tc>
          <w:tcPr>
            <w:tcW w:w="1262" w:type="dxa"/>
            <w:noWrap/>
            <w:vAlign w:val="bottom"/>
            <w:hideMark/>
          </w:tcPr>
          <w:p w14:paraId="69CA047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151698497.6</w:t>
            </w:r>
          </w:p>
        </w:tc>
        <w:tc>
          <w:tcPr>
            <w:tcW w:w="0" w:type="auto"/>
            <w:noWrap/>
            <w:vAlign w:val="bottom"/>
            <w:hideMark/>
          </w:tcPr>
          <w:p w14:paraId="061A802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1306417090</w:t>
            </w:r>
          </w:p>
        </w:tc>
      </w:tr>
      <w:tr w:rsidR="00201E28" w:rsidRPr="000C22BF" w14:paraId="76C4C3D6" w14:textId="77777777" w:rsidTr="00230D51">
        <w:trPr>
          <w:trHeight w:val="265"/>
        </w:trPr>
        <w:tc>
          <w:tcPr>
            <w:tcW w:w="1332" w:type="dxa"/>
            <w:noWrap/>
            <w:vAlign w:val="bottom"/>
            <w:hideMark/>
          </w:tcPr>
          <w:p w14:paraId="0DDAFEB8"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Milk - Excluding Butter</w:t>
            </w:r>
          </w:p>
        </w:tc>
        <w:tc>
          <w:tcPr>
            <w:tcW w:w="1105" w:type="dxa"/>
            <w:noWrap/>
            <w:vAlign w:val="bottom"/>
            <w:hideMark/>
          </w:tcPr>
          <w:p w14:paraId="256A905E"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Dairy &amp; Eggs</w:t>
            </w:r>
          </w:p>
        </w:tc>
        <w:tc>
          <w:tcPr>
            <w:tcW w:w="1386" w:type="dxa"/>
            <w:noWrap/>
            <w:vAlign w:val="bottom"/>
            <w:hideMark/>
          </w:tcPr>
          <w:p w14:paraId="0431307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17604013000</w:t>
            </w:r>
          </w:p>
        </w:tc>
        <w:tc>
          <w:tcPr>
            <w:tcW w:w="1112" w:type="dxa"/>
            <w:noWrap/>
            <w:vAlign w:val="bottom"/>
            <w:hideMark/>
          </w:tcPr>
          <w:p w14:paraId="6E1D995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44602494705</w:t>
            </w:r>
          </w:p>
        </w:tc>
        <w:tc>
          <w:tcPr>
            <w:tcW w:w="1343" w:type="dxa"/>
            <w:noWrap/>
            <w:vAlign w:val="bottom"/>
            <w:hideMark/>
          </w:tcPr>
          <w:p w14:paraId="0090F428" w14:textId="0335F82C"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326424.60</w:t>
            </w:r>
          </w:p>
        </w:tc>
        <w:tc>
          <w:tcPr>
            <w:tcW w:w="1262" w:type="dxa"/>
            <w:noWrap/>
            <w:vAlign w:val="bottom"/>
            <w:hideMark/>
          </w:tcPr>
          <w:p w14:paraId="53F349B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167142277.3</w:t>
            </w:r>
          </w:p>
        </w:tc>
        <w:tc>
          <w:tcPr>
            <w:tcW w:w="0" w:type="auto"/>
            <w:noWrap/>
            <w:vAlign w:val="bottom"/>
            <w:hideMark/>
          </w:tcPr>
          <w:p w14:paraId="375FF19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22885216900</w:t>
            </w:r>
          </w:p>
        </w:tc>
      </w:tr>
      <w:tr w:rsidR="00201E28" w:rsidRPr="000C22BF" w14:paraId="7B60CCC6" w14:textId="77777777" w:rsidTr="00230D51">
        <w:trPr>
          <w:trHeight w:val="265"/>
        </w:trPr>
        <w:tc>
          <w:tcPr>
            <w:tcW w:w="1332" w:type="dxa"/>
            <w:noWrap/>
            <w:vAlign w:val="bottom"/>
            <w:hideMark/>
          </w:tcPr>
          <w:p w14:paraId="7599E499"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Millet and products</w:t>
            </w:r>
          </w:p>
        </w:tc>
        <w:tc>
          <w:tcPr>
            <w:tcW w:w="1105" w:type="dxa"/>
            <w:noWrap/>
            <w:vAlign w:val="bottom"/>
            <w:hideMark/>
          </w:tcPr>
          <w:p w14:paraId="2BE3A52A"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Cereals &amp; Grain Products</w:t>
            </w:r>
          </w:p>
        </w:tc>
        <w:tc>
          <w:tcPr>
            <w:tcW w:w="1386" w:type="dxa"/>
            <w:noWrap/>
            <w:vAlign w:val="bottom"/>
            <w:hideMark/>
          </w:tcPr>
          <w:p w14:paraId="5743FF2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12998000</w:t>
            </w:r>
          </w:p>
        </w:tc>
        <w:tc>
          <w:tcPr>
            <w:tcW w:w="1112" w:type="dxa"/>
            <w:noWrap/>
            <w:vAlign w:val="bottom"/>
            <w:hideMark/>
          </w:tcPr>
          <w:p w14:paraId="66A0F65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65337946.23</w:t>
            </w:r>
          </w:p>
        </w:tc>
        <w:tc>
          <w:tcPr>
            <w:tcW w:w="1343" w:type="dxa"/>
            <w:noWrap/>
            <w:vAlign w:val="bottom"/>
            <w:hideMark/>
          </w:tcPr>
          <w:p w14:paraId="4816C8F6" w14:textId="339AD8F7"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171.23</w:t>
            </w:r>
          </w:p>
        </w:tc>
        <w:tc>
          <w:tcPr>
            <w:tcW w:w="1262" w:type="dxa"/>
            <w:noWrap/>
            <w:vAlign w:val="bottom"/>
            <w:hideMark/>
          </w:tcPr>
          <w:p w14:paraId="2D28540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893159.8376</w:t>
            </w:r>
          </w:p>
        </w:tc>
        <w:tc>
          <w:tcPr>
            <w:tcW w:w="0" w:type="auto"/>
            <w:noWrap/>
            <w:vAlign w:val="bottom"/>
            <w:hideMark/>
          </w:tcPr>
          <w:p w14:paraId="7F2CF93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18197200</w:t>
            </w:r>
          </w:p>
        </w:tc>
      </w:tr>
      <w:tr w:rsidR="00201E28" w:rsidRPr="000C22BF" w14:paraId="493E78AF" w14:textId="77777777" w:rsidTr="00230D51">
        <w:trPr>
          <w:trHeight w:val="265"/>
        </w:trPr>
        <w:tc>
          <w:tcPr>
            <w:tcW w:w="1332" w:type="dxa"/>
            <w:noWrap/>
            <w:vAlign w:val="bottom"/>
            <w:hideMark/>
          </w:tcPr>
          <w:p w14:paraId="4B9CD16C"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Mutton &amp; Goat Meat</w:t>
            </w:r>
          </w:p>
        </w:tc>
        <w:tc>
          <w:tcPr>
            <w:tcW w:w="1105" w:type="dxa"/>
            <w:noWrap/>
            <w:vAlign w:val="bottom"/>
            <w:hideMark/>
          </w:tcPr>
          <w:p w14:paraId="5A1B0210"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Meat &amp; Meat Products</w:t>
            </w:r>
          </w:p>
        </w:tc>
        <w:tc>
          <w:tcPr>
            <w:tcW w:w="1386" w:type="dxa"/>
            <w:noWrap/>
            <w:vAlign w:val="bottom"/>
            <w:hideMark/>
          </w:tcPr>
          <w:p w14:paraId="592AF3E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61002000</w:t>
            </w:r>
          </w:p>
        </w:tc>
        <w:tc>
          <w:tcPr>
            <w:tcW w:w="1112" w:type="dxa"/>
            <w:noWrap/>
            <w:vAlign w:val="bottom"/>
            <w:hideMark/>
          </w:tcPr>
          <w:p w14:paraId="5FDAF74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1776881285</w:t>
            </w:r>
          </w:p>
        </w:tc>
        <w:tc>
          <w:tcPr>
            <w:tcW w:w="1343" w:type="dxa"/>
            <w:noWrap/>
            <w:vAlign w:val="bottom"/>
            <w:hideMark/>
          </w:tcPr>
          <w:p w14:paraId="6E4E0269" w14:textId="5FC662F8"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3301.17</w:t>
            </w:r>
          </w:p>
        </w:tc>
        <w:tc>
          <w:tcPr>
            <w:tcW w:w="1262" w:type="dxa"/>
            <w:noWrap/>
            <w:vAlign w:val="bottom"/>
            <w:hideMark/>
          </w:tcPr>
          <w:p w14:paraId="41BF744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6395956.868</w:t>
            </w:r>
          </w:p>
        </w:tc>
        <w:tc>
          <w:tcPr>
            <w:tcW w:w="0" w:type="auto"/>
            <w:noWrap/>
            <w:vAlign w:val="bottom"/>
            <w:hideMark/>
          </w:tcPr>
          <w:p w14:paraId="68DB89B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829627200</w:t>
            </w:r>
          </w:p>
        </w:tc>
      </w:tr>
      <w:tr w:rsidR="00201E28" w:rsidRPr="000C22BF" w14:paraId="59848837" w14:textId="77777777" w:rsidTr="00230D51">
        <w:trPr>
          <w:trHeight w:val="265"/>
        </w:trPr>
        <w:tc>
          <w:tcPr>
            <w:tcW w:w="1332" w:type="dxa"/>
            <w:noWrap/>
            <w:vAlign w:val="bottom"/>
            <w:hideMark/>
          </w:tcPr>
          <w:p w14:paraId="7CA8B78C"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Nuts and products</w:t>
            </w:r>
          </w:p>
        </w:tc>
        <w:tc>
          <w:tcPr>
            <w:tcW w:w="1105" w:type="dxa"/>
            <w:noWrap/>
            <w:vAlign w:val="bottom"/>
            <w:hideMark/>
          </w:tcPr>
          <w:p w14:paraId="6F967E3A"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Nuts &amp; Oilseeds</w:t>
            </w:r>
          </w:p>
        </w:tc>
        <w:tc>
          <w:tcPr>
            <w:tcW w:w="1386" w:type="dxa"/>
            <w:noWrap/>
            <w:vAlign w:val="bottom"/>
            <w:hideMark/>
          </w:tcPr>
          <w:p w14:paraId="7B75676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1621264000</w:t>
            </w:r>
          </w:p>
        </w:tc>
        <w:tc>
          <w:tcPr>
            <w:tcW w:w="1112" w:type="dxa"/>
            <w:noWrap/>
            <w:vAlign w:val="bottom"/>
            <w:hideMark/>
          </w:tcPr>
          <w:p w14:paraId="620C259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10196866087</w:t>
            </w:r>
          </w:p>
        </w:tc>
        <w:tc>
          <w:tcPr>
            <w:tcW w:w="1343" w:type="dxa"/>
            <w:noWrap/>
            <w:vAlign w:val="bottom"/>
            <w:hideMark/>
          </w:tcPr>
          <w:p w14:paraId="070B0FF7" w14:textId="33BBFF87"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46319.91</w:t>
            </w:r>
          </w:p>
        </w:tc>
        <w:tc>
          <w:tcPr>
            <w:tcW w:w="1262" w:type="dxa"/>
            <w:noWrap/>
            <w:vAlign w:val="bottom"/>
            <w:hideMark/>
          </w:tcPr>
          <w:p w14:paraId="4E701EB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1381163470</w:t>
            </w:r>
          </w:p>
        </w:tc>
        <w:tc>
          <w:tcPr>
            <w:tcW w:w="0" w:type="auto"/>
            <w:noWrap/>
            <w:vAlign w:val="bottom"/>
            <w:hideMark/>
          </w:tcPr>
          <w:p w14:paraId="3E5838B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9224992160</w:t>
            </w:r>
          </w:p>
        </w:tc>
      </w:tr>
      <w:tr w:rsidR="00201E28" w:rsidRPr="000C22BF" w14:paraId="057CB7B7" w14:textId="77777777" w:rsidTr="00230D51">
        <w:trPr>
          <w:trHeight w:val="265"/>
        </w:trPr>
        <w:tc>
          <w:tcPr>
            <w:tcW w:w="1332" w:type="dxa"/>
            <w:noWrap/>
            <w:vAlign w:val="bottom"/>
            <w:hideMark/>
          </w:tcPr>
          <w:p w14:paraId="4C6A879D"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Oats</w:t>
            </w:r>
          </w:p>
        </w:tc>
        <w:tc>
          <w:tcPr>
            <w:tcW w:w="1105" w:type="dxa"/>
            <w:noWrap/>
            <w:vAlign w:val="bottom"/>
            <w:hideMark/>
          </w:tcPr>
          <w:p w14:paraId="2DE15F83"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Cereals &amp; Grain Products</w:t>
            </w:r>
          </w:p>
        </w:tc>
        <w:tc>
          <w:tcPr>
            <w:tcW w:w="1386" w:type="dxa"/>
            <w:noWrap/>
            <w:vAlign w:val="bottom"/>
            <w:hideMark/>
          </w:tcPr>
          <w:p w14:paraId="3A19F76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633002000</w:t>
            </w:r>
          </w:p>
        </w:tc>
        <w:tc>
          <w:tcPr>
            <w:tcW w:w="1112" w:type="dxa"/>
            <w:noWrap/>
            <w:vAlign w:val="bottom"/>
            <w:hideMark/>
          </w:tcPr>
          <w:p w14:paraId="11345FC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2034184887</w:t>
            </w:r>
          </w:p>
        </w:tc>
        <w:tc>
          <w:tcPr>
            <w:tcW w:w="1343" w:type="dxa"/>
            <w:noWrap/>
            <w:vAlign w:val="bottom"/>
            <w:hideMark/>
          </w:tcPr>
          <w:p w14:paraId="214BA585" w14:textId="06F58E36"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17012.68</w:t>
            </w:r>
          </w:p>
        </w:tc>
        <w:tc>
          <w:tcPr>
            <w:tcW w:w="1262" w:type="dxa"/>
            <w:noWrap/>
            <w:vAlign w:val="bottom"/>
            <w:hideMark/>
          </w:tcPr>
          <w:p w14:paraId="6E19B0B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24603206.03</w:t>
            </w:r>
          </w:p>
        </w:tc>
        <w:tc>
          <w:tcPr>
            <w:tcW w:w="0" w:type="auto"/>
            <w:noWrap/>
            <w:vAlign w:val="bottom"/>
            <w:hideMark/>
          </w:tcPr>
          <w:p w14:paraId="6A9C33D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379801200</w:t>
            </w:r>
          </w:p>
        </w:tc>
      </w:tr>
      <w:tr w:rsidR="00201E28" w:rsidRPr="000C22BF" w14:paraId="4266B038" w14:textId="77777777" w:rsidTr="00230D51">
        <w:trPr>
          <w:trHeight w:val="265"/>
        </w:trPr>
        <w:tc>
          <w:tcPr>
            <w:tcW w:w="1332" w:type="dxa"/>
            <w:noWrap/>
            <w:vAlign w:val="bottom"/>
            <w:hideMark/>
          </w:tcPr>
          <w:p w14:paraId="1CA09258"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Offals, Edible</w:t>
            </w:r>
          </w:p>
        </w:tc>
        <w:tc>
          <w:tcPr>
            <w:tcW w:w="1105" w:type="dxa"/>
            <w:noWrap/>
            <w:vAlign w:val="bottom"/>
            <w:hideMark/>
          </w:tcPr>
          <w:p w14:paraId="571AE98C"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Meat &amp; Meat Products</w:t>
            </w:r>
          </w:p>
        </w:tc>
        <w:tc>
          <w:tcPr>
            <w:tcW w:w="1386" w:type="dxa"/>
            <w:noWrap/>
            <w:vAlign w:val="bottom"/>
            <w:hideMark/>
          </w:tcPr>
          <w:p w14:paraId="3E7E86D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228000000</w:t>
            </w:r>
          </w:p>
        </w:tc>
        <w:tc>
          <w:tcPr>
            <w:tcW w:w="1112" w:type="dxa"/>
            <w:noWrap/>
            <w:vAlign w:val="bottom"/>
            <w:hideMark/>
          </w:tcPr>
          <w:p w14:paraId="1706A31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2491159406</w:t>
            </w:r>
          </w:p>
        </w:tc>
        <w:tc>
          <w:tcPr>
            <w:tcW w:w="1343" w:type="dxa"/>
            <w:noWrap/>
            <w:vAlign w:val="bottom"/>
            <w:hideMark/>
          </w:tcPr>
          <w:p w14:paraId="74AAA448" w14:textId="3CCF8B75"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18851.35</w:t>
            </w:r>
          </w:p>
        </w:tc>
        <w:tc>
          <w:tcPr>
            <w:tcW w:w="1262" w:type="dxa"/>
            <w:noWrap/>
            <w:vAlign w:val="bottom"/>
            <w:hideMark/>
          </w:tcPr>
          <w:p w14:paraId="516D479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32185962.9</w:t>
            </w:r>
          </w:p>
        </w:tc>
        <w:tc>
          <w:tcPr>
            <w:tcW w:w="0" w:type="auto"/>
            <w:noWrap/>
            <w:vAlign w:val="bottom"/>
            <w:hideMark/>
          </w:tcPr>
          <w:p w14:paraId="685FE87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1048800000</w:t>
            </w:r>
          </w:p>
        </w:tc>
      </w:tr>
      <w:tr w:rsidR="00201E28" w:rsidRPr="000C22BF" w14:paraId="62D8D711" w14:textId="77777777" w:rsidTr="00230D51">
        <w:trPr>
          <w:trHeight w:val="265"/>
        </w:trPr>
        <w:tc>
          <w:tcPr>
            <w:tcW w:w="1332" w:type="dxa"/>
            <w:noWrap/>
            <w:vAlign w:val="bottom"/>
            <w:hideMark/>
          </w:tcPr>
          <w:p w14:paraId="78831FA5"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Oilcrops Oil, Other</w:t>
            </w:r>
          </w:p>
        </w:tc>
        <w:tc>
          <w:tcPr>
            <w:tcW w:w="1105" w:type="dxa"/>
            <w:noWrap/>
            <w:vAlign w:val="bottom"/>
            <w:hideMark/>
          </w:tcPr>
          <w:p w14:paraId="5961EBD6"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1CA143F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1271008000</w:t>
            </w:r>
          </w:p>
        </w:tc>
        <w:tc>
          <w:tcPr>
            <w:tcW w:w="1112" w:type="dxa"/>
            <w:noWrap/>
            <w:vAlign w:val="bottom"/>
            <w:hideMark/>
          </w:tcPr>
          <w:p w14:paraId="71BA132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755734205.6</w:t>
            </w:r>
          </w:p>
        </w:tc>
        <w:tc>
          <w:tcPr>
            <w:tcW w:w="1343" w:type="dxa"/>
            <w:noWrap/>
            <w:vAlign w:val="bottom"/>
            <w:hideMark/>
          </w:tcPr>
          <w:p w14:paraId="0A7EB67D" w14:textId="24068CDE"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563.92</w:t>
            </w:r>
          </w:p>
        </w:tc>
        <w:tc>
          <w:tcPr>
            <w:tcW w:w="1262" w:type="dxa"/>
            <w:noWrap/>
            <w:vAlign w:val="bottom"/>
            <w:hideMark/>
          </w:tcPr>
          <w:p w14:paraId="3A2B86B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49412904.52</w:t>
            </w:r>
          </w:p>
        </w:tc>
        <w:tc>
          <w:tcPr>
            <w:tcW w:w="0" w:type="auto"/>
            <w:noWrap/>
            <w:vAlign w:val="bottom"/>
            <w:hideMark/>
          </w:tcPr>
          <w:p w14:paraId="32DCFCB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4067225600</w:t>
            </w:r>
          </w:p>
        </w:tc>
      </w:tr>
      <w:tr w:rsidR="00201E28" w:rsidRPr="000C22BF" w14:paraId="6C910A70" w14:textId="77777777" w:rsidTr="00230D51">
        <w:trPr>
          <w:trHeight w:val="265"/>
        </w:trPr>
        <w:tc>
          <w:tcPr>
            <w:tcW w:w="1332" w:type="dxa"/>
            <w:noWrap/>
            <w:vAlign w:val="bottom"/>
            <w:hideMark/>
          </w:tcPr>
          <w:p w14:paraId="33BFA368"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Oilcrops, Other</w:t>
            </w:r>
          </w:p>
        </w:tc>
        <w:tc>
          <w:tcPr>
            <w:tcW w:w="1105" w:type="dxa"/>
            <w:noWrap/>
            <w:vAlign w:val="bottom"/>
            <w:hideMark/>
          </w:tcPr>
          <w:p w14:paraId="59ECACC3"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67ACA8D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10994000</w:t>
            </w:r>
          </w:p>
        </w:tc>
        <w:tc>
          <w:tcPr>
            <w:tcW w:w="1112" w:type="dxa"/>
            <w:noWrap/>
            <w:vAlign w:val="bottom"/>
            <w:hideMark/>
          </w:tcPr>
          <w:p w14:paraId="65D5ADB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66200239.69</w:t>
            </w:r>
          </w:p>
        </w:tc>
        <w:tc>
          <w:tcPr>
            <w:tcW w:w="1343" w:type="dxa"/>
            <w:noWrap/>
            <w:vAlign w:val="bottom"/>
            <w:hideMark/>
          </w:tcPr>
          <w:p w14:paraId="51776555" w14:textId="64B4F784"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66.73</w:t>
            </w:r>
          </w:p>
        </w:tc>
        <w:tc>
          <w:tcPr>
            <w:tcW w:w="1262" w:type="dxa"/>
            <w:noWrap/>
            <w:vAlign w:val="bottom"/>
            <w:hideMark/>
          </w:tcPr>
          <w:p w14:paraId="6C774BC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4545103.609</w:t>
            </w:r>
          </w:p>
        </w:tc>
        <w:tc>
          <w:tcPr>
            <w:tcW w:w="0" w:type="auto"/>
            <w:noWrap/>
            <w:vAlign w:val="bottom"/>
            <w:hideMark/>
          </w:tcPr>
          <w:p w14:paraId="37A2688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35180800</w:t>
            </w:r>
          </w:p>
        </w:tc>
      </w:tr>
      <w:tr w:rsidR="00201E28" w:rsidRPr="000C22BF" w14:paraId="6AE1A3F2" w14:textId="77777777" w:rsidTr="00230D51">
        <w:trPr>
          <w:trHeight w:val="265"/>
        </w:trPr>
        <w:tc>
          <w:tcPr>
            <w:tcW w:w="1332" w:type="dxa"/>
            <w:noWrap/>
            <w:vAlign w:val="bottom"/>
            <w:hideMark/>
          </w:tcPr>
          <w:p w14:paraId="134A4D25"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lastRenderedPageBreak/>
              <w:t>Olive Oil</w:t>
            </w:r>
          </w:p>
        </w:tc>
        <w:tc>
          <w:tcPr>
            <w:tcW w:w="1105" w:type="dxa"/>
            <w:noWrap/>
            <w:vAlign w:val="bottom"/>
            <w:hideMark/>
          </w:tcPr>
          <w:p w14:paraId="247E51FF"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1D1C570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80000000</w:t>
            </w:r>
          </w:p>
        </w:tc>
        <w:tc>
          <w:tcPr>
            <w:tcW w:w="1112" w:type="dxa"/>
            <w:noWrap/>
            <w:vAlign w:val="bottom"/>
            <w:hideMark/>
          </w:tcPr>
          <w:p w14:paraId="6343E556"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1778649953</w:t>
            </w:r>
          </w:p>
        </w:tc>
        <w:tc>
          <w:tcPr>
            <w:tcW w:w="1343" w:type="dxa"/>
            <w:noWrap/>
            <w:vAlign w:val="bottom"/>
            <w:hideMark/>
          </w:tcPr>
          <w:p w14:paraId="3EC1F1C1" w14:textId="4401F205"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12774.59</w:t>
            </w:r>
          </w:p>
        </w:tc>
        <w:tc>
          <w:tcPr>
            <w:tcW w:w="1262" w:type="dxa"/>
            <w:noWrap/>
            <w:vAlign w:val="bottom"/>
            <w:hideMark/>
          </w:tcPr>
          <w:p w14:paraId="316446F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159738734.9</w:t>
            </w:r>
          </w:p>
        </w:tc>
        <w:tc>
          <w:tcPr>
            <w:tcW w:w="0" w:type="auto"/>
            <w:noWrap/>
            <w:vAlign w:val="bottom"/>
            <w:hideMark/>
          </w:tcPr>
          <w:p w14:paraId="6F03410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256000000</w:t>
            </w:r>
          </w:p>
        </w:tc>
      </w:tr>
      <w:tr w:rsidR="00201E28" w:rsidRPr="000C22BF" w14:paraId="14DFBBA9" w14:textId="77777777" w:rsidTr="00230D51">
        <w:trPr>
          <w:trHeight w:val="265"/>
        </w:trPr>
        <w:tc>
          <w:tcPr>
            <w:tcW w:w="1332" w:type="dxa"/>
            <w:noWrap/>
            <w:vAlign w:val="bottom"/>
            <w:hideMark/>
          </w:tcPr>
          <w:p w14:paraId="6D5B59FF"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Olives (including preserved)</w:t>
            </w:r>
          </w:p>
        </w:tc>
        <w:tc>
          <w:tcPr>
            <w:tcW w:w="1105" w:type="dxa"/>
            <w:noWrap/>
            <w:vAlign w:val="bottom"/>
            <w:hideMark/>
          </w:tcPr>
          <w:p w14:paraId="649878CE"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Nuts &amp; Oilseeds</w:t>
            </w:r>
          </w:p>
        </w:tc>
        <w:tc>
          <w:tcPr>
            <w:tcW w:w="1386" w:type="dxa"/>
            <w:noWrap/>
            <w:vAlign w:val="bottom"/>
            <w:hideMark/>
          </w:tcPr>
          <w:p w14:paraId="485F69B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79000000</w:t>
            </w:r>
          </w:p>
        </w:tc>
        <w:tc>
          <w:tcPr>
            <w:tcW w:w="1112" w:type="dxa"/>
            <w:noWrap/>
            <w:vAlign w:val="bottom"/>
            <w:hideMark/>
          </w:tcPr>
          <w:p w14:paraId="0F66E35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260148141.2</w:t>
            </w:r>
          </w:p>
        </w:tc>
        <w:tc>
          <w:tcPr>
            <w:tcW w:w="1343" w:type="dxa"/>
            <w:noWrap/>
            <w:vAlign w:val="bottom"/>
            <w:hideMark/>
          </w:tcPr>
          <w:p w14:paraId="792BC52F" w14:textId="566DDC2B"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1969.16</w:t>
            </w:r>
          </w:p>
        </w:tc>
        <w:tc>
          <w:tcPr>
            <w:tcW w:w="1262" w:type="dxa"/>
            <w:noWrap/>
            <w:vAlign w:val="bottom"/>
            <w:hideMark/>
          </w:tcPr>
          <w:p w14:paraId="1F389AB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42495943</w:t>
            </w:r>
          </w:p>
        </w:tc>
        <w:tc>
          <w:tcPr>
            <w:tcW w:w="0" w:type="auto"/>
            <w:noWrap/>
            <w:vAlign w:val="bottom"/>
            <w:hideMark/>
          </w:tcPr>
          <w:p w14:paraId="5993C45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161950000</w:t>
            </w:r>
          </w:p>
        </w:tc>
      </w:tr>
      <w:tr w:rsidR="00201E28" w:rsidRPr="000C22BF" w14:paraId="71227EAB" w14:textId="77777777" w:rsidTr="00230D51">
        <w:trPr>
          <w:trHeight w:val="265"/>
        </w:trPr>
        <w:tc>
          <w:tcPr>
            <w:tcW w:w="1332" w:type="dxa"/>
            <w:noWrap/>
            <w:vAlign w:val="bottom"/>
            <w:hideMark/>
          </w:tcPr>
          <w:p w14:paraId="662F0082"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Onions</w:t>
            </w:r>
          </w:p>
        </w:tc>
        <w:tc>
          <w:tcPr>
            <w:tcW w:w="1105" w:type="dxa"/>
            <w:noWrap/>
            <w:vAlign w:val="bottom"/>
            <w:hideMark/>
          </w:tcPr>
          <w:p w14:paraId="34336B52"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Vegetables</w:t>
            </w:r>
          </w:p>
        </w:tc>
        <w:tc>
          <w:tcPr>
            <w:tcW w:w="1386" w:type="dxa"/>
            <w:noWrap/>
            <w:vAlign w:val="bottom"/>
            <w:hideMark/>
          </w:tcPr>
          <w:p w14:paraId="33A8F87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829005000</w:t>
            </w:r>
          </w:p>
        </w:tc>
        <w:tc>
          <w:tcPr>
            <w:tcW w:w="1112" w:type="dxa"/>
            <w:noWrap/>
            <w:vAlign w:val="bottom"/>
            <w:hideMark/>
          </w:tcPr>
          <w:p w14:paraId="744FBDB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279918585.1</w:t>
            </w:r>
          </w:p>
        </w:tc>
        <w:tc>
          <w:tcPr>
            <w:tcW w:w="1343" w:type="dxa"/>
            <w:noWrap/>
            <w:vAlign w:val="bottom"/>
            <w:hideMark/>
          </w:tcPr>
          <w:p w14:paraId="322F3928" w14:textId="6C0163BE"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4536.37</w:t>
            </w:r>
          </w:p>
        </w:tc>
        <w:tc>
          <w:tcPr>
            <w:tcW w:w="1262" w:type="dxa"/>
            <w:noWrap/>
            <w:vAlign w:val="bottom"/>
            <w:hideMark/>
          </w:tcPr>
          <w:p w14:paraId="58B0753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48565999.83</w:t>
            </w:r>
          </w:p>
        </w:tc>
        <w:tc>
          <w:tcPr>
            <w:tcW w:w="0" w:type="auto"/>
            <w:noWrap/>
            <w:vAlign w:val="bottom"/>
            <w:hideMark/>
          </w:tcPr>
          <w:p w14:paraId="048EB0D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165801000</w:t>
            </w:r>
          </w:p>
        </w:tc>
      </w:tr>
      <w:tr w:rsidR="00201E28" w:rsidRPr="000C22BF" w14:paraId="3E0882A7" w14:textId="77777777" w:rsidTr="00230D51">
        <w:trPr>
          <w:trHeight w:val="265"/>
        </w:trPr>
        <w:tc>
          <w:tcPr>
            <w:tcW w:w="1332" w:type="dxa"/>
            <w:noWrap/>
            <w:vAlign w:val="bottom"/>
            <w:hideMark/>
          </w:tcPr>
          <w:p w14:paraId="5362552A"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Oranges, Mandarines</w:t>
            </w:r>
          </w:p>
        </w:tc>
        <w:tc>
          <w:tcPr>
            <w:tcW w:w="1105" w:type="dxa"/>
            <w:noWrap/>
            <w:vAlign w:val="bottom"/>
            <w:hideMark/>
          </w:tcPr>
          <w:p w14:paraId="7E6A0D96"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459831D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1965999000</w:t>
            </w:r>
          </w:p>
        </w:tc>
        <w:tc>
          <w:tcPr>
            <w:tcW w:w="1112" w:type="dxa"/>
            <w:noWrap/>
            <w:vAlign w:val="bottom"/>
            <w:hideMark/>
          </w:tcPr>
          <w:p w14:paraId="7ABC28B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848098207.7</w:t>
            </w:r>
          </w:p>
        </w:tc>
        <w:tc>
          <w:tcPr>
            <w:tcW w:w="1343" w:type="dxa"/>
            <w:noWrap/>
            <w:vAlign w:val="bottom"/>
            <w:hideMark/>
          </w:tcPr>
          <w:p w14:paraId="1F72F61C" w14:textId="4CD2264A"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13243.45</w:t>
            </w:r>
          </w:p>
        </w:tc>
        <w:tc>
          <w:tcPr>
            <w:tcW w:w="1262" w:type="dxa"/>
            <w:noWrap/>
            <w:vAlign w:val="bottom"/>
            <w:hideMark/>
          </w:tcPr>
          <w:p w14:paraId="18584CF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244172132.4</w:t>
            </w:r>
          </w:p>
        </w:tc>
        <w:tc>
          <w:tcPr>
            <w:tcW w:w="0" w:type="auto"/>
            <w:noWrap/>
            <w:vAlign w:val="bottom"/>
            <w:hideMark/>
          </w:tcPr>
          <w:p w14:paraId="0E8C78F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589799700</w:t>
            </w:r>
          </w:p>
        </w:tc>
      </w:tr>
      <w:tr w:rsidR="00201E28" w:rsidRPr="000C22BF" w14:paraId="75C908E2" w14:textId="77777777" w:rsidTr="00230D51">
        <w:trPr>
          <w:trHeight w:val="265"/>
        </w:trPr>
        <w:tc>
          <w:tcPr>
            <w:tcW w:w="1332" w:type="dxa"/>
            <w:noWrap/>
            <w:vAlign w:val="bottom"/>
            <w:hideMark/>
          </w:tcPr>
          <w:p w14:paraId="678916FC"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Palm Oil</w:t>
            </w:r>
          </w:p>
        </w:tc>
        <w:tc>
          <w:tcPr>
            <w:tcW w:w="1105" w:type="dxa"/>
            <w:noWrap/>
            <w:vAlign w:val="bottom"/>
            <w:hideMark/>
          </w:tcPr>
          <w:p w14:paraId="1143A4FB"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6B1CE61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365002000</w:t>
            </w:r>
          </w:p>
        </w:tc>
        <w:tc>
          <w:tcPr>
            <w:tcW w:w="1112" w:type="dxa"/>
            <w:noWrap/>
            <w:vAlign w:val="bottom"/>
            <w:hideMark/>
          </w:tcPr>
          <w:p w14:paraId="4EB3969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526805599.5</w:t>
            </w:r>
          </w:p>
        </w:tc>
        <w:tc>
          <w:tcPr>
            <w:tcW w:w="1343" w:type="dxa"/>
            <w:noWrap/>
            <w:vAlign w:val="bottom"/>
            <w:hideMark/>
          </w:tcPr>
          <w:p w14:paraId="5AA5B690" w14:textId="511875EC"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4861.97</w:t>
            </w:r>
          </w:p>
        </w:tc>
        <w:tc>
          <w:tcPr>
            <w:tcW w:w="1262" w:type="dxa"/>
            <w:noWrap/>
            <w:vAlign w:val="bottom"/>
            <w:hideMark/>
          </w:tcPr>
          <w:p w14:paraId="22598EA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2357.405837</w:t>
            </w:r>
          </w:p>
        </w:tc>
        <w:tc>
          <w:tcPr>
            <w:tcW w:w="0" w:type="auto"/>
            <w:noWrap/>
            <w:vAlign w:val="bottom"/>
            <w:hideMark/>
          </w:tcPr>
          <w:p w14:paraId="60C1619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1058505800</w:t>
            </w:r>
          </w:p>
        </w:tc>
      </w:tr>
      <w:tr w:rsidR="00201E28" w:rsidRPr="000C22BF" w14:paraId="05D4BF49" w14:textId="77777777" w:rsidTr="00230D51">
        <w:trPr>
          <w:trHeight w:val="265"/>
        </w:trPr>
        <w:tc>
          <w:tcPr>
            <w:tcW w:w="1332" w:type="dxa"/>
            <w:noWrap/>
            <w:vAlign w:val="bottom"/>
            <w:hideMark/>
          </w:tcPr>
          <w:p w14:paraId="3C66C70E"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Peas</w:t>
            </w:r>
          </w:p>
        </w:tc>
        <w:tc>
          <w:tcPr>
            <w:tcW w:w="1105" w:type="dxa"/>
            <w:noWrap/>
            <w:vAlign w:val="bottom"/>
            <w:hideMark/>
          </w:tcPr>
          <w:p w14:paraId="4DEF2ECA"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Legumes &amp; Pulses</w:t>
            </w:r>
          </w:p>
        </w:tc>
        <w:tc>
          <w:tcPr>
            <w:tcW w:w="1386" w:type="dxa"/>
            <w:noWrap/>
            <w:vAlign w:val="bottom"/>
            <w:hideMark/>
          </w:tcPr>
          <w:p w14:paraId="6BE2D8E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44997000</w:t>
            </w:r>
          </w:p>
        </w:tc>
        <w:tc>
          <w:tcPr>
            <w:tcW w:w="1112" w:type="dxa"/>
            <w:noWrap/>
            <w:vAlign w:val="bottom"/>
            <w:hideMark/>
          </w:tcPr>
          <w:p w14:paraId="78A7970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168244940.1</w:t>
            </w:r>
          </w:p>
        </w:tc>
        <w:tc>
          <w:tcPr>
            <w:tcW w:w="1343" w:type="dxa"/>
            <w:noWrap/>
            <w:vAlign w:val="bottom"/>
            <w:hideMark/>
          </w:tcPr>
          <w:p w14:paraId="505A5058" w14:textId="2A6B454F"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1615.49</w:t>
            </w:r>
          </w:p>
        </w:tc>
        <w:tc>
          <w:tcPr>
            <w:tcW w:w="1262" w:type="dxa"/>
            <w:noWrap/>
            <w:vAlign w:val="bottom"/>
            <w:hideMark/>
          </w:tcPr>
          <w:p w14:paraId="33C9279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253118.4401</w:t>
            </w:r>
          </w:p>
        </w:tc>
        <w:tc>
          <w:tcPr>
            <w:tcW w:w="0" w:type="auto"/>
            <w:noWrap/>
            <w:vAlign w:val="bottom"/>
            <w:hideMark/>
          </w:tcPr>
          <w:p w14:paraId="4700D41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77994799.99</w:t>
            </w:r>
          </w:p>
        </w:tc>
      </w:tr>
      <w:tr w:rsidR="00201E28" w:rsidRPr="000C22BF" w14:paraId="766E56DE" w14:textId="77777777" w:rsidTr="00230D51">
        <w:trPr>
          <w:trHeight w:val="265"/>
        </w:trPr>
        <w:tc>
          <w:tcPr>
            <w:tcW w:w="1332" w:type="dxa"/>
            <w:noWrap/>
            <w:vAlign w:val="bottom"/>
            <w:hideMark/>
          </w:tcPr>
          <w:p w14:paraId="4DBB19F4"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Pepper</w:t>
            </w:r>
          </w:p>
        </w:tc>
        <w:tc>
          <w:tcPr>
            <w:tcW w:w="1105" w:type="dxa"/>
            <w:noWrap/>
            <w:vAlign w:val="bottom"/>
            <w:hideMark/>
          </w:tcPr>
          <w:p w14:paraId="1DDF7597"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Spices &amp; Condiments</w:t>
            </w:r>
          </w:p>
        </w:tc>
        <w:tc>
          <w:tcPr>
            <w:tcW w:w="1386" w:type="dxa"/>
            <w:noWrap/>
            <w:vAlign w:val="bottom"/>
            <w:hideMark/>
          </w:tcPr>
          <w:p w14:paraId="20AEF46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17000000</w:t>
            </w:r>
          </w:p>
        </w:tc>
        <w:tc>
          <w:tcPr>
            <w:tcW w:w="1112" w:type="dxa"/>
            <w:noWrap/>
            <w:vAlign w:val="bottom"/>
            <w:hideMark/>
          </w:tcPr>
          <w:p w14:paraId="72E3D9E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122228013.4</w:t>
            </w:r>
          </w:p>
        </w:tc>
        <w:tc>
          <w:tcPr>
            <w:tcW w:w="1343" w:type="dxa"/>
            <w:noWrap/>
            <w:vAlign w:val="bottom"/>
            <w:hideMark/>
          </w:tcPr>
          <w:p w14:paraId="2A2A763D" w14:textId="13DD30ED"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2185.59</w:t>
            </w:r>
          </w:p>
        </w:tc>
        <w:tc>
          <w:tcPr>
            <w:tcW w:w="1262" w:type="dxa"/>
            <w:noWrap/>
            <w:vAlign w:val="bottom"/>
            <w:hideMark/>
          </w:tcPr>
          <w:p w14:paraId="3A06D26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4854557.072</w:t>
            </w:r>
          </w:p>
        </w:tc>
        <w:tc>
          <w:tcPr>
            <w:tcW w:w="0" w:type="auto"/>
            <w:noWrap/>
            <w:vAlign w:val="bottom"/>
            <w:hideMark/>
          </w:tcPr>
          <w:p w14:paraId="32C2CE3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88230000</w:t>
            </w:r>
          </w:p>
        </w:tc>
      </w:tr>
      <w:tr w:rsidR="00201E28" w:rsidRPr="000C22BF" w14:paraId="2F6A73E8" w14:textId="77777777" w:rsidTr="00230D51">
        <w:trPr>
          <w:trHeight w:val="265"/>
        </w:trPr>
        <w:tc>
          <w:tcPr>
            <w:tcW w:w="1332" w:type="dxa"/>
            <w:noWrap/>
            <w:vAlign w:val="bottom"/>
            <w:hideMark/>
          </w:tcPr>
          <w:p w14:paraId="02076DA6"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Pigmeat</w:t>
            </w:r>
          </w:p>
        </w:tc>
        <w:tc>
          <w:tcPr>
            <w:tcW w:w="1105" w:type="dxa"/>
            <w:noWrap/>
            <w:vAlign w:val="bottom"/>
            <w:hideMark/>
          </w:tcPr>
          <w:p w14:paraId="72063B77"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Meat &amp; Meat Products</w:t>
            </w:r>
          </w:p>
        </w:tc>
        <w:tc>
          <w:tcPr>
            <w:tcW w:w="1386" w:type="dxa"/>
            <w:noWrap/>
            <w:vAlign w:val="bottom"/>
            <w:hideMark/>
          </w:tcPr>
          <w:p w14:paraId="74242CF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3626000000</w:t>
            </w:r>
          </w:p>
        </w:tc>
        <w:tc>
          <w:tcPr>
            <w:tcW w:w="1112" w:type="dxa"/>
            <w:noWrap/>
            <w:vAlign w:val="bottom"/>
            <w:hideMark/>
          </w:tcPr>
          <w:p w14:paraId="2ADE878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35787434765</w:t>
            </w:r>
          </w:p>
        </w:tc>
        <w:tc>
          <w:tcPr>
            <w:tcW w:w="1343" w:type="dxa"/>
            <w:noWrap/>
            <w:vAlign w:val="bottom"/>
            <w:hideMark/>
          </w:tcPr>
          <w:p w14:paraId="36031B7E" w14:textId="5A897173"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353194.40</w:t>
            </w:r>
          </w:p>
        </w:tc>
        <w:tc>
          <w:tcPr>
            <w:tcW w:w="1262" w:type="dxa"/>
            <w:noWrap/>
            <w:vAlign w:val="bottom"/>
            <w:hideMark/>
          </w:tcPr>
          <w:p w14:paraId="3042808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583616871.8</w:t>
            </w:r>
          </w:p>
        </w:tc>
        <w:tc>
          <w:tcPr>
            <w:tcW w:w="0" w:type="auto"/>
            <w:noWrap/>
            <w:vAlign w:val="bottom"/>
            <w:hideMark/>
          </w:tcPr>
          <w:p w14:paraId="02486C2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16679600000</w:t>
            </w:r>
          </w:p>
        </w:tc>
      </w:tr>
      <w:tr w:rsidR="00201E28" w:rsidRPr="000C22BF" w14:paraId="4787ABD2" w14:textId="77777777" w:rsidTr="00230D51">
        <w:trPr>
          <w:trHeight w:val="265"/>
        </w:trPr>
        <w:tc>
          <w:tcPr>
            <w:tcW w:w="1332" w:type="dxa"/>
            <w:noWrap/>
            <w:vAlign w:val="bottom"/>
            <w:hideMark/>
          </w:tcPr>
          <w:p w14:paraId="21ED4D4C"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Pimento</w:t>
            </w:r>
          </w:p>
        </w:tc>
        <w:tc>
          <w:tcPr>
            <w:tcW w:w="1105" w:type="dxa"/>
            <w:noWrap/>
            <w:vAlign w:val="bottom"/>
            <w:hideMark/>
          </w:tcPr>
          <w:p w14:paraId="27BB2810"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Vegetables</w:t>
            </w:r>
          </w:p>
        </w:tc>
        <w:tc>
          <w:tcPr>
            <w:tcW w:w="1386" w:type="dxa"/>
            <w:noWrap/>
            <w:vAlign w:val="bottom"/>
            <w:hideMark/>
          </w:tcPr>
          <w:p w14:paraId="51FCC44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18000000</w:t>
            </w:r>
          </w:p>
        </w:tc>
        <w:tc>
          <w:tcPr>
            <w:tcW w:w="1112" w:type="dxa"/>
            <w:noWrap/>
            <w:vAlign w:val="bottom"/>
            <w:hideMark/>
          </w:tcPr>
          <w:p w14:paraId="6902C92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58815994.23</w:t>
            </w:r>
          </w:p>
        </w:tc>
        <w:tc>
          <w:tcPr>
            <w:tcW w:w="1343" w:type="dxa"/>
            <w:noWrap/>
            <w:vAlign w:val="bottom"/>
            <w:hideMark/>
          </w:tcPr>
          <w:p w14:paraId="2AEBFCEB" w14:textId="65D2368C"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0.00</w:t>
            </w:r>
          </w:p>
        </w:tc>
        <w:tc>
          <w:tcPr>
            <w:tcW w:w="1262" w:type="dxa"/>
            <w:noWrap/>
            <w:vAlign w:val="bottom"/>
            <w:hideMark/>
          </w:tcPr>
          <w:p w14:paraId="3A5280B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21962594.73</w:t>
            </w:r>
          </w:p>
        </w:tc>
        <w:tc>
          <w:tcPr>
            <w:tcW w:w="0" w:type="auto"/>
            <w:noWrap/>
            <w:vAlign w:val="bottom"/>
            <w:hideMark/>
          </w:tcPr>
          <w:p w14:paraId="0A21A37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10800000</w:t>
            </w:r>
          </w:p>
        </w:tc>
      </w:tr>
      <w:tr w:rsidR="00201E28" w:rsidRPr="000C22BF" w14:paraId="5F694C0A" w14:textId="77777777" w:rsidTr="00230D51">
        <w:trPr>
          <w:trHeight w:val="265"/>
        </w:trPr>
        <w:tc>
          <w:tcPr>
            <w:tcW w:w="1332" w:type="dxa"/>
            <w:noWrap/>
            <w:vAlign w:val="bottom"/>
            <w:hideMark/>
          </w:tcPr>
          <w:p w14:paraId="3AD7709B"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Pineapples and products</w:t>
            </w:r>
          </w:p>
        </w:tc>
        <w:tc>
          <w:tcPr>
            <w:tcW w:w="1105" w:type="dxa"/>
            <w:noWrap/>
            <w:vAlign w:val="bottom"/>
            <w:hideMark/>
          </w:tcPr>
          <w:p w14:paraId="7607B190"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2033D78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556998000</w:t>
            </w:r>
          </w:p>
        </w:tc>
        <w:tc>
          <w:tcPr>
            <w:tcW w:w="1112" w:type="dxa"/>
            <w:noWrap/>
            <w:vAlign w:val="bottom"/>
            <w:hideMark/>
          </w:tcPr>
          <w:p w14:paraId="7FE107F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90842725.99</w:t>
            </w:r>
          </w:p>
        </w:tc>
        <w:tc>
          <w:tcPr>
            <w:tcW w:w="1343" w:type="dxa"/>
            <w:noWrap/>
            <w:vAlign w:val="bottom"/>
            <w:hideMark/>
          </w:tcPr>
          <w:p w14:paraId="76FBCDCB" w14:textId="6A6C67D8"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1489.59</w:t>
            </w:r>
          </w:p>
        </w:tc>
        <w:tc>
          <w:tcPr>
            <w:tcW w:w="1262" w:type="dxa"/>
            <w:noWrap/>
            <w:vAlign w:val="bottom"/>
            <w:hideMark/>
          </w:tcPr>
          <w:p w14:paraId="3512EC2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2189961.478</w:t>
            </w:r>
          </w:p>
        </w:tc>
        <w:tc>
          <w:tcPr>
            <w:tcW w:w="0" w:type="auto"/>
            <w:noWrap/>
            <w:vAlign w:val="bottom"/>
            <w:hideMark/>
          </w:tcPr>
          <w:p w14:paraId="31FA039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501298200</w:t>
            </w:r>
          </w:p>
        </w:tc>
      </w:tr>
      <w:tr w:rsidR="00201E28" w:rsidRPr="000C22BF" w14:paraId="13BBDFF1" w14:textId="77777777" w:rsidTr="00230D51">
        <w:trPr>
          <w:trHeight w:val="265"/>
        </w:trPr>
        <w:tc>
          <w:tcPr>
            <w:tcW w:w="1332" w:type="dxa"/>
            <w:noWrap/>
            <w:vAlign w:val="bottom"/>
            <w:hideMark/>
          </w:tcPr>
          <w:p w14:paraId="659709B3"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Plantains</w:t>
            </w:r>
          </w:p>
        </w:tc>
        <w:tc>
          <w:tcPr>
            <w:tcW w:w="1105" w:type="dxa"/>
            <w:noWrap/>
            <w:vAlign w:val="bottom"/>
            <w:hideMark/>
          </w:tcPr>
          <w:p w14:paraId="6E5C11B5"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Fruits</w:t>
            </w:r>
          </w:p>
        </w:tc>
        <w:tc>
          <w:tcPr>
            <w:tcW w:w="1386" w:type="dxa"/>
            <w:noWrap/>
            <w:vAlign w:val="bottom"/>
            <w:hideMark/>
          </w:tcPr>
          <w:p w14:paraId="5D204C5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6000000</w:t>
            </w:r>
          </w:p>
        </w:tc>
        <w:tc>
          <w:tcPr>
            <w:tcW w:w="1112" w:type="dxa"/>
            <w:noWrap/>
            <w:vAlign w:val="bottom"/>
            <w:hideMark/>
          </w:tcPr>
          <w:p w14:paraId="3B1E25C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6375717.176</w:t>
            </w:r>
          </w:p>
        </w:tc>
        <w:tc>
          <w:tcPr>
            <w:tcW w:w="1343" w:type="dxa"/>
            <w:noWrap/>
            <w:vAlign w:val="bottom"/>
            <w:hideMark/>
          </w:tcPr>
          <w:p w14:paraId="0E9C6AFC" w14:textId="22AFEBD8"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16.23</w:t>
            </w:r>
          </w:p>
        </w:tc>
        <w:tc>
          <w:tcPr>
            <w:tcW w:w="1262" w:type="dxa"/>
            <w:noWrap/>
            <w:vAlign w:val="bottom"/>
            <w:hideMark/>
          </w:tcPr>
          <w:p w14:paraId="21C10CA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363196.0942</w:t>
            </w:r>
          </w:p>
        </w:tc>
        <w:tc>
          <w:tcPr>
            <w:tcW w:w="0" w:type="auto"/>
            <w:noWrap/>
            <w:vAlign w:val="bottom"/>
            <w:hideMark/>
          </w:tcPr>
          <w:p w14:paraId="060F4AF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3600000</w:t>
            </w:r>
          </w:p>
        </w:tc>
      </w:tr>
      <w:tr w:rsidR="00201E28" w:rsidRPr="000C22BF" w14:paraId="254A17C7" w14:textId="77777777" w:rsidTr="00230D51">
        <w:trPr>
          <w:trHeight w:val="265"/>
        </w:trPr>
        <w:tc>
          <w:tcPr>
            <w:tcW w:w="1332" w:type="dxa"/>
            <w:noWrap/>
            <w:vAlign w:val="bottom"/>
            <w:hideMark/>
          </w:tcPr>
          <w:p w14:paraId="298ADDD8"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Potatoes and products</w:t>
            </w:r>
          </w:p>
        </w:tc>
        <w:tc>
          <w:tcPr>
            <w:tcW w:w="1105" w:type="dxa"/>
            <w:noWrap/>
            <w:vAlign w:val="bottom"/>
            <w:hideMark/>
          </w:tcPr>
          <w:p w14:paraId="4F6D7146"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Tubers &amp; Roots</w:t>
            </w:r>
          </w:p>
        </w:tc>
        <w:tc>
          <w:tcPr>
            <w:tcW w:w="1386" w:type="dxa"/>
            <w:noWrap/>
            <w:vAlign w:val="bottom"/>
            <w:hideMark/>
          </w:tcPr>
          <w:p w14:paraId="349F610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6526514000</w:t>
            </w:r>
          </w:p>
        </w:tc>
        <w:tc>
          <w:tcPr>
            <w:tcW w:w="1112" w:type="dxa"/>
            <w:noWrap/>
            <w:vAlign w:val="bottom"/>
            <w:hideMark/>
          </w:tcPr>
          <w:p w14:paraId="615AE24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1251757023</w:t>
            </w:r>
          </w:p>
        </w:tc>
        <w:tc>
          <w:tcPr>
            <w:tcW w:w="1343" w:type="dxa"/>
            <w:noWrap/>
            <w:vAlign w:val="bottom"/>
            <w:hideMark/>
          </w:tcPr>
          <w:p w14:paraId="76A86EC0" w14:textId="211E72C3"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32514.97</w:t>
            </w:r>
          </w:p>
        </w:tc>
        <w:tc>
          <w:tcPr>
            <w:tcW w:w="1262" w:type="dxa"/>
            <w:noWrap/>
            <w:vAlign w:val="bottom"/>
            <w:hideMark/>
          </w:tcPr>
          <w:p w14:paraId="36ADA03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64552619.13</w:t>
            </w:r>
          </w:p>
        </w:tc>
        <w:tc>
          <w:tcPr>
            <w:tcW w:w="0" w:type="auto"/>
            <w:noWrap/>
            <w:vAlign w:val="bottom"/>
            <w:hideMark/>
          </w:tcPr>
          <w:p w14:paraId="3DE8C13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3542964744</w:t>
            </w:r>
          </w:p>
        </w:tc>
      </w:tr>
      <w:tr w:rsidR="00201E28" w:rsidRPr="000C22BF" w14:paraId="3A76DD5C" w14:textId="77777777" w:rsidTr="00230D51">
        <w:trPr>
          <w:trHeight w:val="265"/>
        </w:trPr>
        <w:tc>
          <w:tcPr>
            <w:tcW w:w="1332" w:type="dxa"/>
            <w:noWrap/>
            <w:vAlign w:val="bottom"/>
            <w:hideMark/>
          </w:tcPr>
          <w:p w14:paraId="267F063C"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Poultry Meat</w:t>
            </w:r>
          </w:p>
        </w:tc>
        <w:tc>
          <w:tcPr>
            <w:tcW w:w="1105" w:type="dxa"/>
            <w:noWrap/>
            <w:vAlign w:val="bottom"/>
            <w:hideMark/>
          </w:tcPr>
          <w:p w14:paraId="721EF693"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Meat &amp; Meat Products</w:t>
            </w:r>
          </w:p>
        </w:tc>
        <w:tc>
          <w:tcPr>
            <w:tcW w:w="1386" w:type="dxa"/>
            <w:noWrap/>
            <w:vAlign w:val="bottom"/>
            <w:hideMark/>
          </w:tcPr>
          <w:p w14:paraId="28E649E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1727997000</w:t>
            </w:r>
          </w:p>
        </w:tc>
        <w:tc>
          <w:tcPr>
            <w:tcW w:w="1112" w:type="dxa"/>
            <w:noWrap/>
            <w:vAlign w:val="bottom"/>
            <w:hideMark/>
          </w:tcPr>
          <w:p w14:paraId="25AD2CE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5231367684</w:t>
            </w:r>
          </w:p>
        </w:tc>
        <w:tc>
          <w:tcPr>
            <w:tcW w:w="1343" w:type="dxa"/>
            <w:noWrap/>
            <w:vAlign w:val="bottom"/>
            <w:hideMark/>
          </w:tcPr>
          <w:p w14:paraId="7FA096E5" w14:textId="3FDCA004"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57683.13</w:t>
            </w:r>
          </w:p>
        </w:tc>
        <w:tc>
          <w:tcPr>
            <w:tcW w:w="1262" w:type="dxa"/>
            <w:noWrap/>
            <w:vAlign w:val="bottom"/>
            <w:hideMark/>
          </w:tcPr>
          <w:p w14:paraId="4EC9CE7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104697821.4</w:t>
            </w:r>
          </w:p>
        </w:tc>
        <w:tc>
          <w:tcPr>
            <w:tcW w:w="0" w:type="auto"/>
            <w:noWrap/>
            <w:vAlign w:val="bottom"/>
            <w:hideMark/>
          </w:tcPr>
          <w:p w14:paraId="2F03A8F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9503983500</w:t>
            </w:r>
          </w:p>
        </w:tc>
      </w:tr>
      <w:tr w:rsidR="00201E28" w:rsidRPr="000C22BF" w14:paraId="685591E7" w14:textId="77777777" w:rsidTr="00230D51">
        <w:trPr>
          <w:trHeight w:val="265"/>
        </w:trPr>
        <w:tc>
          <w:tcPr>
            <w:tcW w:w="1332" w:type="dxa"/>
            <w:noWrap/>
            <w:vAlign w:val="bottom"/>
            <w:hideMark/>
          </w:tcPr>
          <w:p w14:paraId="7D16D807"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Pulses, Other and products</w:t>
            </w:r>
          </w:p>
        </w:tc>
        <w:tc>
          <w:tcPr>
            <w:tcW w:w="1105" w:type="dxa"/>
            <w:noWrap/>
            <w:vAlign w:val="bottom"/>
            <w:hideMark/>
          </w:tcPr>
          <w:p w14:paraId="706A7AED"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Legumes &amp; Pulses</w:t>
            </w:r>
          </w:p>
        </w:tc>
        <w:tc>
          <w:tcPr>
            <w:tcW w:w="1386" w:type="dxa"/>
            <w:noWrap/>
            <w:vAlign w:val="bottom"/>
            <w:hideMark/>
          </w:tcPr>
          <w:p w14:paraId="3FFAD60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62002000</w:t>
            </w:r>
          </w:p>
        </w:tc>
        <w:tc>
          <w:tcPr>
            <w:tcW w:w="1112" w:type="dxa"/>
            <w:noWrap/>
            <w:vAlign w:val="bottom"/>
            <w:hideMark/>
          </w:tcPr>
          <w:p w14:paraId="14F09A3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145010620.7</w:t>
            </w:r>
          </w:p>
        </w:tc>
        <w:tc>
          <w:tcPr>
            <w:tcW w:w="1343" w:type="dxa"/>
            <w:noWrap/>
            <w:vAlign w:val="bottom"/>
            <w:hideMark/>
          </w:tcPr>
          <w:p w14:paraId="6D59E0A3" w14:textId="51D9F346"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1860.67</w:t>
            </w:r>
          </w:p>
        </w:tc>
        <w:tc>
          <w:tcPr>
            <w:tcW w:w="1262" w:type="dxa"/>
            <w:noWrap/>
            <w:vAlign w:val="bottom"/>
            <w:hideMark/>
          </w:tcPr>
          <w:p w14:paraId="2C0BBC2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343587.6012</w:t>
            </w:r>
          </w:p>
        </w:tc>
        <w:tc>
          <w:tcPr>
            <w:tcW w:w="0" w:type="auto"/>
            <w:noWrap/>
            <w:vAlign w:val="bottom"/>
            <w:hideMark/>
          </w:tcPr>
          <w:p w14:paraId="593F315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74402400</w:t>
            </w:r>
          </w:p>
        </w:tc>
      </w:tr>
      <w:tr w:rsidR="00201E28" w:rsidRPr="000C22BF" w14:paraId="01BEB188" w14:textId="77777777" w:rsidTr="00230D51">
        <w:trPr>
          <w:trHeight w:val="265"/>
        </w:trPr>
        <w:tc>
          <w:tcPr>
            <w:tcW w:w="1332" w:type="dxa"/>
            <w:noWrap/>
            <w:vAlign w:val="bottom"/>
            <w:hideMark/>
          </w:tcPr>
          <w:p w14:paraId="35CB31F2"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Rape and Mustard Oil</w:t>
            </w:r>
          </w:p>
        </w:tc>
        <w:tc>
          <w:tcPr>
            <w:tcW w:w="1105" w:type="dxa"/>
            <w:noWrap/>
            <w:vAlign w:val="bottom"/>
            <w:hideMark/>
          </w:tcPr>
          <w:p w14:paraId="4F47E163"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139E6FF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2143987000</w:t>
            </w:r>
          </w:p>
        </w:tc>
        <w:tc>
          <w:tcPr>
            <w:tcW w:w="1112" w:type="dxa"/>
            <w:noWrap/>
            <w:vAlign w:val="bottom"/>
            <w:hideMark/>
          </w:tcPr>
          <w:p w14:paraId="4039A71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1770162946</w:t>
            </w:r>
          </w:p>
        </w:tc>
        <w:tc>
          <w:tcPr>
            <w:tcW w:w="1343" w:type="dxa"/>
            <w:noWrap/>
            <w:vAlign w:val="bottom"/>
            <w:hideMark/>
          </w:tcPr>
          <w:p w14:paraId="7ECB7005" w14:textId="65279609"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16896.54</w:t>
            </w:r>
          </w:p>
        </w:tc>
        <w:tc>
          <w:tcPr>
            <w:tcW w:w="1262" w:type="dxa"/>
            <w:noWrap/>
            <w:vAlign w:val="bottom"/>
            <w:hideMark/>
          </w:tcPr>
          <w:p w14:paraId="5D95742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418117.0374</w:t>
            </w:r>
          </w:p>
        </w:tc>
        <w:tc>
          <w:tcPr>
            <w:tcW w:w="0" w:type="auto"/>
            <w:noWrap/>
            <w:vAlign w:val="bottom"/>
            <w:hideMark/>
          </w:tcPr>
          <w:p w14:paraId="49955A86"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7075157100</w:t>
            </w:r>
          </w:p>
        </w:tc>
      </w:tr>
      <w:tr w:rsidR="00201E28" w:rsidRPr="000C22BF" w14:paraId="074AEED8" w14:textId="77777777" w:rsidTr="00230D51">
        <w:trPr>
          <w:trHeight w:val="265"/>
        </w:trPr>
        <w:tc>
          <w:tcPr>
            <w:tcW w:w="1332" w:type="dxa"/>
            <w:noWrap/>
            <w:vAlign w:val="bottom"/>
            <w:hideMark/>
          </w:tcPr>
          <w:p w14:paraId="0BAD62A3"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Rice and products</w:t>
            </w:r>
          </w:p>
        </w:tc>
        <w:tc>
          <w:tcPr>
            <w:tcW w:w="1105" w:type="dxa"/>
            <w:noWrap/>
            <w:vAlign w:val="bottom"/>
            <w:hideMark/>
          </w:tcPr>
          <w:p w14:paraId="15ADAB7C"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Cereals &amp; Grain Products</w:t>
            </w:r>
          </w:p>
        </w:tc>
        <w:tc>
          <w:tcPr>
            <w:tcW w:w="1386" w:type="dxa"/>
            <w:noWrap/>
            <w:vAlign w:val="bottom"/>
            <w:hideMark/>
          </w:tcPr>
          <w:p w14:paraId="42987B3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587001000</w:t>
            </w:r>
          </w:p>
        </w:tc>
        <w:tc>
          <w:tcPr>
            <w:tcW w:w="1112" w:type="dxa"/>
            <w:noWrap/>
            <w:vAlign w:val="bottom"/>
            <w:hideMark/>
          </w:tcPr>
          <w:p w14:paraId="6EBBF35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1435574786</w:t>
            </w:r>
          </w:p>
        </w:tc>
        <w:tc>
          <w:tcPr>
            <w:tcW w:w="1343" w:type="dxa"/>
            <w:noWrap/>
            <w:vAlign w:val="bottom"/>
            <w:hideMark/>
          </w:tcPr>
          <w:p w14:paraId="3B741B0A" w14:textId="1D5311AE"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15835.35</w:t>
            </w:r>
          </w:p>
        </w:tc>
        <w:tc>
          <w:tcPr>
            <w:tcW w:w="1262" w:type="dxa"/>
            <w:noWrap/>
            <w:vAlign w:val="bottom"/>
            <w:hideMark/>
          </w:tcPr>
          <w:p w14:paraId="703E29F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348753963.4</w:t>
            </w:r>
          </w:p>
        </w:tc>
        <w:tc>
          <w:tcPr>
            <w:tcW w:w="0" w:type="auto"/>
            <w:noWrap/>
            <w:vAlign w:val="bottom"/>
            <w:hideMark/>
          </w:tcPr>
          <w:p w14:paraId="1BDCF90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1819703100</w:t>
            </w:r>
          </w:p>
        </w:tc>
      </w:tr>
      <w:tr w:rsidR="00201E28" w:rsidRPr="000C22BF" w14:paraId="2E217F2F" w14:textId="77777777" w:rsidTr="00230D51">
        <w:trPr>
          <w:trHeight w:val="265"/>
        </w:trPr>
        <w:tc>
          <w:tcPr>
            <w:tcW w:w="1332" w:type="dxa"/>
            <w:noWrap/>
            <w:vAlign w:val="bottom"/>
            <w:hideMark/>
          </w:tcPr>
          <w:p w14:paraId="60B991C2"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Rye and products</w:t>
            </w:r>
          </w:p>
        </w:tc>
        <w:tc>
          <w:tcPr>
            <w:tcW w:w="1105" w:type="dxa"/>
            <w:noWrap/>
            <w:vAlign w:val="bottom"/>
            <w:hideMark/>
          </w:tcPr>
          <w:p w14:paraId="4A19AFA5"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Cereals &amp; Grain Products</w:t>
            </w:r>
          </w:p>
        </w:tc>
        <w:tc>
          <w:tcPr>
            <w:tcW w:w="1386" w:type="dxa"/>
            <w:noWrap/>
            <w:vAlign w:val="bottom"/>
            <w:hideMark/>
          </w:tcPr>
          <w:p w14:paraId="5674238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944705000</w:t>
            </w:r>
          </w:p>
        </w:tc>
        <w:tc>
          <w:tcPr>
            <w:tcW w:w="1112" w:type="dxa"/>
            <w:noWrap/>
            <w:vAlign w:val="bottom"/>
            <w:hideMark/>
          </w:tcPr>
          <w:p w14:paraId="4084FDE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1491462010</w:t>
            </w:r>
          </w:p>
        </w:tc>
        <w:tc>
          <w:tcPr>
            <w:tcW w:w="1343" w:type="dxa"/>
            <w:noWrap/>
            <w:vAlign w:val="bottom"/>
            <w:hideMark/>
          </w:tcPr>
          <w:p w14:paraId="490CDE9B" w14:textId="42F91204"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10762.98</w:t>
            </w:r>
          </w:p>
        </w:tc>
        <w:tc>
          <w:tcPr>
            <w:tcW w:w="1262" w:type="dxa"/>
            <w:noWrap/>
            <w:vAlign w:val="bottom"/>
            <w:hideMark/>
          </w:tcPr>
          <w:p w14:paraId="0DC4C4C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979626.3597</w:t>
            </w:r>
          </w:p>
        </w:tc>
        <w:tc>
          <w:tcPr>
            <w:tcW w:w="0" w:type="auto"/>
            <w:noWrap/>
            <w:vAlign w:val="bottom"/>
            <w:hideMark/>
          </w:tcPr>
          <w:p w14:paraId="50BE431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566823000</w:t>
            </w:r>
          </w:p>
        </w:tc>
      </w:tr>
      <w:tr w:rsidR="00201E28" w:rsidRPr="000C22BF" w14:paraId="2E13F52B" w14:textId="77777777" w:rsidTr="00230D51">
        <w:trPr>
          <w:trHeight w:val="265"/>
        </w:trPr>
        <w:tc>
          <w:tcPr>
            <w:tcW w:w="1332" w:type="dxa"/>
            <w:noWrap/>
            <w:vAlign w:val="bottom"/>
            <w:hideMark/>
          </w:tcPr>
          <w:p w14:paraId="56190B22"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Sesameseed Oil</w:t>
            </w:r>
          </w:p>
        </w:tc>
        <w:tc>
          <w:tcPr>
            <w:tcW w:w="1105" w:type="dxa"/>
            <w:noWrap/>
            <w:vAlign w:val="bottom"/>
            <w:hideMark/>
          </w:tcPr>
          <w:p w14:paraId="19CD081F"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69BD4EE6"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15004000</w:t>
            </w:r>
          </w:p>
        </w:tc>
        <w:tc>
          <w:tcPr>
            <w:tcW w:w="1112" w:type="dxa"/>
            <w:noWrap/>
            <w:vAlign w:val="bottom"/>
            <w:hideMark/>
          </w:tcPr>
          <w:p w14:paraId="1E88ABE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172384670.9</w:t>
            </w:r>
          </w:p>
        </w:tc>
        <w:tc>
          <w:tcPr>
            <w:tcW w:w="1343" w:type="dxa"/>
            <w:noWrap/>
            <w:vAlign w:val="bottom"/>
            <w:hideMark/>
          </w:tcPr>
          <w:p w14:paraId="7C37179A" w14:textId="51147861"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934.96</w:t>
            </w:r>
          </w:p>
        </w:tc>
        <w:tc>
          <w:tcPr>
            <w:tcW w:w="1262" w:type="dxa"/>
            <w:noWrap/>
            <w:vAlign w:val="bottom"/>
            <w:hideMark/>
          </w:tcPr>
          <w:p w14:paraId="68915D9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5493923.873</w:t>
            </w:r>
          </w:p>
        </w:tc>
        <w:tc>
          <w:tcPr>
            <w:tcW w:w="0" w:type="auto"/>
            <w:noWrap/>
            <w:vAlign w:val="bottom"/>
            <w:hideMark/>
          </w:tcPr>
          <w:p w14:paraId="2BC134D1"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109529200</w:t>
            </w:r>
          </w:p>
        </w:tc>
      </w:tr>
      <w:tr w:rsidR="00201E28" w:rsidRPr="000C22BF" w14:paraId="4AE83BD4" w14:textId="77777777" w:rsidTr="00230D51">
        <w:trPr>
          <w:trHeight w:val="265"/>
        </w:trPr>
        <w:tc>
          <w:tcPr>
            <w:tcW w:w="1332" w:type="dxa"/>
            <w:noWrap/>
            <w:vAlign w:val="bottom"/>
            <w:hideMark/>
          </w:tcPr>
          <w:p w14:paraId="4EB131C9"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Soyabean Oil</w:t>
            </w:r>
          </w:p>
        </w:tc>
        <w:tc>
          <w:tcPr>
            <w:tcW w:w="1105" w:type="dxa"/>
            <w:noWrap/>
            <w:vAlign w:val="bottom"/>
            <w:hideMark/>
          </w:tcPr>
          <w:p w14:paraId="7ECFCA93"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049B727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564005000</w:t>
            </w:r>
          </w:p>
        </w:tc>
        <w:tc>
          <w:tcPr>
            <w:tcW w:w="1112" w:type="dxa"/>
            <w:noWrap/>
            <w:vAlign w:val="bottom"/>
            <w:hideMark/>
          </w:tcPr>
          <w:p w14:paraId="5A8261C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1560531405</w:t>
            </w:r>
          </w:p>
        </w:tc>
        <w:tc>
          <w:tcPr>
            <w:tcW w:w="1343" w:type="dxa"/>
            <w:noWrap/>
            <w:vAlign w:val="bottom"/>
            <w:hideMark/>
          </w:tcPr>
          <w:p w14:paraId="56EE958A" w14:textId="5217232B"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27183.37</w:t>
            </w:r>
          </w:p>
        </w:tc>
        <w:tc>
          <w:tcPr>
            <w:tcW w:w="1262" w:type="dxa"/>
            <w:noWrap/>
            <w:vAlign w:val="bottom"/>
            <w:hideMark/>
          </w:tcPr>
          <w:p w14:paraId="19EBC57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17500729.79</w:t>
            </w:r>
          </w:p>
        </w:tc>
        <w:tc>
          <w:tcPr>
            <w:tcW w:w="0" w:type="auto"/>
            <w:noWrap/>
            <w:vAlign w:val="bottom"/>
            <w:hideMark/>
          </w:tcPr>
          <w:p w14:paraId="050278F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1297211500</w:t>
            </w:r>
          </w:p>
        </w:tc>
      </w:tr>
      <w:tr w:rsidR="00201E28" w:rsidRPr="000C22BF" w14:paraId="360C6281" w14:textId="77777777" w:rsidTr="00230D51">
        <w:trPr>
          <w:trHeight w:val="265"/>
        </w:trPr>
        <w:tc>
          <w:tcPr>
            <w:tcW w:w="1332" w:type="dxa"/>
            <w:noWrap/>
            <w:vAlign w:val="bottom"/>
            <w:hideMark/>
          </w:tcPr>
          <w:p w14:paraId="4A4C1D84"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Soyabeans</w:t>
            </w:r>
          </w:p>
        </w:tc>
        <w:tc>
          <w:tcPr>
            <w:tcW w:w="1105" w:type="dxa"/>
            <w:noWrap/>
            <w:vAlign w:val="bottom"/>
            <w:hideMark/>
          </w:tcPr>
          <w:p w14:paraId="65152133"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Legumes &amp; Pulses</w:t>
            </w:r>
          </w:p>
        </w:tc>
        <w:tc>
          <w:tcPr>
            <w:tcW w:w="1386" w:type="dxa"/>
            <w:noWrap/>
            <w:vAlign w:val="bottom"/>
            <w:hideMark/>
          </w:tcPr>
          <w:p w14:paraId="76A78FF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160997000</w:t>
            </w:r>
          </w:p>
        </w:tc>
        <w:tc>
          <w:tcPr>
            <w:tcW w:w="1112" w:type="dxa"/>
            <w:noWrap/>
            <w:vAlign w:val="bottom"/>
            <w:hideMark/>
          </w:tcPr>
          <w:p w14:paraId="154B134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235707369.7</w:t>
            </w:r>
          </w:p>
        </w:tc>
        <w:tc>
          <w:tcPr>
            <w:tcW w:w="1343" w:type="dxa"/>
            <w:noWrap/>
            <w:vAlign w:val="bottom"/>
            <w:hideMark/>
          </w:tcPr>
          <w:p w14:paraId="7C2E8FAF" w14:textId="7823EDEB"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4446.99</w:t>
            </w:r>
          </w:p>
        </w:tc>
        <w:tc>
          <w:tcPr>
            <w:tcW w:w="1262" w:type="dxa"/>
            <w:noWrap/>
            <w:vAlign w:val="bottom"/>
            <w:hideMark/>
          </w:tcPr>
          <w:p w14:paraId="214B1C1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2876305.958</w:t>
            </w:r>
          </w:p>
        </w:tc>
        <w:tc>
          <w:tcPr>
            <w:tcW w:w="0" w:type="auto"/>
            <w:noWrap/>
            <w:vAlign w:val="bottom"/>
            <w:hideMark/>
          </w:tcPr>
          <w:p w14:paraId="59809CC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166363566.6</w:t>
            </w:r>
          </w:p>
        </w:tc>
      </w:tr>
      <w:tr w:rsidR="00201E28" w:rsidRPr="000C22BF" w14:paraId="1807DC76" w14:textId="77777777" w:rsidTr="00230D51">
        <w:trPr>
          <w:trHeight w:val="265"/>
        </w:trPr>
        <w:tc>
          <w:tcPr>
            <w:tcW w:w="1332" w:type="dxa"/>
            <w:noWrap/>
            <w:vAlign w:val="bottom"/>
            <w:hideMark/>
          </w:tcPr>
          <w:p w14:paraId="142BB646"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Spices, Other</w:t>
            </w:r>
          </w:p>
        </w:tc>
        <w:tc>
          <w:tcPr>
            <w:tcW w:w="1105" w:type="dxa"/>
            <w:noWrap/>
            <w:vAlign w:val="bottom"/>
            <w:hideMark/>
          </w:tcPr>
          <w:p w14:paraId="6BFC52E0"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Spices &amp; Condiments</w:t>
            </w:r>
          </w:p>
        </w:tc>
        <w:tc>
          <w:tcPr>
            <w:tcW w:w="1386" w:type="dxa"/>
            <w:noWrap/>
            <w:vAlign w:val="bottom"/>
            <w:hideMark/>
          </w:tcPr>
          <w:p w14:paraId="4A04451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63995000</w:t>
            </w:r>
          </w:p>
        </w:tc>
        <w:tc>
          <w:tcPr>
            <w:tcW w:w="1112" w:type="dxa"/>
            <w:noWrap/>
            <w:vAlign w:val="bottom"/>
            <w:hideMark/>
          </w:tcPr>
          <w:p w14:paraId="20DBB55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258949764.4</w:t>
            </w:r>
          </w:p>
        </w:tc>
        <w:tc>
          <w:tcPr>
            <w:tcW w:w="1343" w:type="dxa"/>
            <w:noWrap/>
            <w:vAlign w:val="bottom"/>
            <w:hideMark/>
          </w:tcPr>
          <w:p w14:paraId="27C780C0" w14:textId="156B4DCE"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0.00</w:t>
            </w:r>
          </w:p>
        </w:tc>
        <w:tc>
          <w:tcPr>
            <w:tcW w:w="1262" w:type="dxa"/>
            <w:noWrap/>
            <w:vAlign w:val="bottom"/>
            <w:hideMark/>
          </w:tcPr>
          <w:p w14:paraId="2BA3128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33732738.16</w:t>
            </w:r>
          </w:p>
        </w:tc>
        <w:tc>
          <w:tcPr>
            <w:tcW w:w="0" w:type="auto"/>
            <w:noWrap/>
            <w:vAlign w:val="bottom"/>
            <w:hideMark/>
          </w:tcPr>
          <w:p w14:paraId="2A0B8C0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334181890</w:t>
            </w:r>
          </w:p>
        </w:tc>
      </w:tr>
      <w:tr w:rsidR="00201E28" w:rsidRPr="000C22BF" w14:paraId="1D69CD29" w14:textId="77777777" w:rsidTr="00230D51">
        <w:trPr>
          <w:trHeight w:val="265"/>
        </w:trPr>
        <w:tc>
          <w:tcPr>
            <w:tcW w:w="1332" w:type="dxa"/>
            <w:noWrap/>
            <w:vAlign w:val="bottom"/>
            <w:hideMark/>
          </w:tcPr>
          <w:p w14:paraId="00A14E46"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Sugar (Raw Equivalent)</w:t>
            </w:r>
          </w:p>
        </w:tc>
        <w:tc>
          <w:tcPr>
            <w:tcW w:w="1105" w:type="dxa"/>
            <w:noWrap/>
            <w:vAlign w:val="bottom"/>
            <w:hideMark/>
          </w:tcPr>
          <w:p w14:paraId="474477C5"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Spices &amp; Condiments</w:t>
            </w:r>
          </w:p>
        </w:tc>
        <w:tc>
          <w:tcPr>
            <w:tcW w:w="1386" w:type="dxa"/>
            <w:noWrap/>
            <w:vAlign w:val="bottom"/>
            <w:hideMark/>
          </w:tcPr>
          <w:p w14:paraId="28B39E1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3132643000</w:t>
            </w:r>
          </w:p>
        </w:tc>
        <w:tc>
          <w:tcPr>
            <w:tcW w:w="1112" w:type="dxa"/>
            <w:noWrap/>
            <w:vAlign w:val="bottom"/>
            <w:hideMark/>
          </w:tcPr>
          <w:p w14:paraId="0DC43E9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2640038500</w:t>
            </w:r>
          </w:p>
        </w:tc>
        <w:tc>
          <w:tcPr>
            <w:tcW w:w="1343" w:type="dxa"/>
            <w:noWrap/>
            <w:vAlign w:val="bottom"/>
            <w:hideMark/>
          </w:tcPr>
          <w:p w14:paraId="3CA1A163" w14:textId="6E18C913"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67559.97</w:t>
            </w:r>
          </w:p>
        </w:tc>
        <w:tc>
          <w:tcPr>
            <w:tcW w:w="1262" w:type="dxa"/>
            <w:noWrap/>
            <w:vAlign w:val="bottom"/>
            <w:hideMark/>
          </w:tcPr>
          <w:p w14:paraId="1FB922D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177143328.6</w:t>
            </w:r>
          </w:p>
        </w:tc>
        <w:tc>
          <w:tcPr>
            <w:tcW w:w="0" w:type="auto"/>
            <w:noWrap/>
            <w:vAlign w:val="bottom"/>
            <w:hideMark/>
          </w:tcPr>
          <w:p w14:paraId="1C7A5DB6"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2192850100</w:t>
            </w:r>
          </w:p>
        </w:tc>
      </w:tr>
      <w:tr w:rsidR="00201E28" w:rsidRPr="000C22BF" w14:paraId="348D7D54" w14:textId="77777777" w:rsidTr="00230D51">
        <w:trPr>
          <w:trHeight w:val="265"/>
        </w:trPr>
        <w:tc>
          <w:tcPr>
            <w:tcW w:w="1332" w:type="dxa"/>
            <w:noWrap/>
            <w:vAlign w:val="bottom"/>
            <w:hideMark/>
          </w:tcPr>
          <w:p w14:paraId="7EF060A7"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Sunflowerseed Oil</w:t>
            </w:r>
          </w:p>
        </w:tc>
        <w:tc>
          <w:tcPr>
            <w:tcW w:w="1105" w:type="dxa"/>
            <w:noWrap/>
            <w:vAlign w:val="bottom"/>
            <w:hideMark/>
          </w:tcPr>
          <w:p w14:paraId="66B8E0CD"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Oils &amp; Fats</w:t>
            </w:r>
          </w:p>
        </w:tc>
        <w:tc>
          <w:tcPr>
            <w:tcW w:w="1386" w:type="dxa"/>
            <w:noWrap/>
            <w:vAlign w:val="bottom"/>
            <w:hideMark/>
          </w:tcPr>
          <w:p w14:paraId="5D94F54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335996000</w:t>
            </w:r>
          </w:p>
        </w:tc>
        <w:tc>
          <w:tcPr>
            <w:tcW w:w="1112" w:type="dxa"/>
            <w:noWrap/>
            <w:vAlign w:val="bottom"/>
            <w:hideMark/>
          </w:tcPr>
          <w:p w14:paraId="3693B390"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1771930857</w:t>
            </w:r>
          </w:p>
        </w:tc>
        <w:tc>
          <w:tcPr>
            <w:tcW w:w="1343" w:type="dxa"/>
            <w:noWrap/>
            <w:vAlign w:val="bottom"/>
            <w:hideMark/>
          </w:tcPr>
          <w:p w14:paraId="5B5C6950" w14:textId="7F95BB89"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5264.15</w:t>
            </w:r>
          </w:p>
        </w:tc>
        <w:tc>
          <w:tcPr>
            <w:tcW w:w="1262" w:type="dxa"/>
            <w:noWrap/>
            <w:vAlign w:val="bottom"/>
            <w:hideMark/>
          </w:tcPr>
          <w:p w14:paraId="0340FF4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18336876.92</w:t>
            </w:r>
          </w:p>
        </w:tc>
        <w:tc>
          <w:tcPr>
            <w:tcW w:w="0" w:type="auto"/>
            <w:noWrap/>
            <w:vAlign w:val="bottom"/>
            <w:hideMark/>
          </w:tcPr>
          <w:p w14:paraId="6F8DF8C4"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1075187200</w:t>
            </w:r>
          </w:p>
        </w:tc>
      </w:tr>
      <w:tr w:rsidR="00201E28" w:rsidRPr="000C22BF" w14:paraId="4671932D" w14:textId="77777777" w:rsidTr="00230D51">
        <w:trPr>
          <w:trHeight w:val="265"/>
        </w:trPr>
        <w:tc>
          <w:tcPr>
            <w:tcW w:w="1332" w:type="dxa"/>
            <w:noWrap/>
            <w:vAlign w:val="bottom"/>
            <w:hideMark/>
          </w:tcPr>
          <w:p w14:paraId="330DCF51"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Sweeteners, Other</w:t>
            </w:r>
          </w:p>
        </w:tc>
        <w:tc>
          <w:tcPr>
            <w:tcW w:w="1105" w:type="dxa"/>
            <w:noWrap/>
            <w:vAlign w:val="bottom"/>
            <w:hideMark/>
          </w:tcPr>
          <w:p w14:paraId="33D71B10"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Spices &amp; Condiments</w:t>
            </w:r>
          </w:p>
        </w:tc>
        <w:tc>
          <w:tcPr>
            <w:tcW w:w="1386" w:type="dxa"/>
            <w:noWrap/>
            <w:vAlign w:val="bottom"/>
            <w:hideMark/>
          </w:tcPr>
          <w:p w14:paraId="5E35F6F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970874000</w:t>
            </w:r>
          </w:p>
        </w:tc>
        <w:tc>
          <w:tcPr>
            <w:tcW w:w="1112" w:type="dxa"/>
            <w:noWrap/>
            <w:vAlign w:val="bottom"/>
            <w:hideMark/>
          </w:tcPr>
          <w:p w14:paraId="5750973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592372114.8</w:t>
            </w:r>
          </w:p>
        </w:tc>
        <w:tc>
          <w:tcPr>
            <w:tcW w:w="1343" w:type="dxa"/>
            <w:noWrap/>
            <w:vAlign w:val="bottom"/>
            <w:hideMark/>
          </w:tcPr>
          <w:p w14:paraId="49C5A38C" w14:textId="2A378097"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6891.83</w:t>
            </w:r>
          </w:p>
        </w:tc>
        <w:tc>
          <w:tcPr>
            <w:tcW w:w="1262" w:type="dxa"/>
            <w:noWrap/>
            <w:vAlign w:val="bottom"/>
            <w:hideMark/>
          </w:tcPr>
          <w:p w14:paraId="3E1FFCC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34380112.97</w:t>
            </w:r>
          </w:p>
        </w:tc>
        <w:tc>
          <w:tcPr>
            <w:tcW w:w="0" w:type="auto"/>
            <w:noWrap/>
            <w:vAlign w:val="bottom"/>
            <w:hideMark/>
          </w:tcPr>
          <w:p w14:paraId="6C319D6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1497919886</w:t>
            </w:r>
          </w:p>
        </w:tc>
      </w:tr>
      <w:tr w:rsidR="00201E28" w:rsidRPr="000C22BF" w14:paraId="476029E1" w14:textId="77777777" w:rsidTr="00230D51">
        <w:trPr>
          <w:trHeight w:val="265"/>
        </w:trPr>
        <w:tc>
          <w:tcPr>
            <w:tcW w:w="1332" w:type="dxa"/>
            <w:noWrap/>
            <w:vAlign w:val="bottom"/>
            <w:hideMark/>
          </w:tcPr>
          <w:p w14:paraId="0E27F5E6"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Tea (including mate)</w:t>
            </w:r>
          </w:p>
        </w:tc>
        <w:tc>
          <w:tcPr>
            <w:tcW w:w="1105" w:type="dxa"/>
            <w:noWrap/>
            <w:vAlign w:val="bottom"/>
            <w:hideMark/>
          </w:tcPr>
          <w:p w14:paraId="2E113626"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Beverages &amp; Sweets</w:t>
            </w:r>
          </w:p>
        </w:tc>
        <w:tc>
          <w:tcPr>
            <w:tcW w:w="1386" w:type="dxa"/>
            <w:noWrap/>
            <w:vAlign w:val="bottom"/>
            <w:hideMark/>
          </w:tcPr>
          <w:p w14:paraId="65570F1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26001000</w:t>
            </w:r>
          </w:p>
        </w:tc>
        <w:tc>
          <w:tcPr>
            <w:tcW w:w="1112" w:type="dxa"/>
            <w:noWrap/>
            <w:vAlign w:val="bottom"/>
            <w:hideMark/>
          </w:tcPr>
          <w:p w14:paraId="57EBDE6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37090253.76</w:t>
            </w:r>
          </w:p>
        </w:tc>
        <w:tc>
          <w:tcPr>
            <w:tcW w:w="1343" w:type="dxa"/>
            <w:noWrap/>
            <w:vAlign w:val="bottom"/>
            <w:hideMark/>
          </w:tcPr>
          <w:p w14:paraId="0EBFA322" w14:textId="59F27391"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488.32</w:t>
            </w:r>
          </w:p>
        </w:tc>
        <w:tc>
          <w:tcPr>
            <w:tcW w:w="1262" w:type="dxa"/>
            <w:noWrap/>
            <w:vAlign w:val="bottom"/>
            <w:hideMark/>
          </w:tcPr>
          <w:p w14:paraId="68E20C0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10733826.85</w:t>
            </w:r>
          </w:p>
        </w:tc>
        <w:tc>
          <w:tcPr>
            <w:tcW w:w="0" w:type="auto"/>
            <w:noWrap/>
            <w:vAlign w:val="bottom"/>
            <w:hideMark/>
          </w:tcPr>
          <w:p w14:paraId="42F4E0C8"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99843840</w:t>
            </w:r>
          </w:p>
        </w:tc>
      </w:tr>
      <w:tr w:rsidR="00201E28" w:rsidRPr="000C22BF" w14:paraId="7991739E" w14:textId="77777777" w:rsidTr="00230D51">
        <w:trPr>
          <w:trHeight w:val="265"/>
        </w:trPr>
        <w:tc>
          <w:tcPr>
            <w:tcW w:w="1332" w:type="dxa"/>
            <w:noWrap/>
            <w:vAlign w:val="bottom"/>
            <w:hideMark/>
          </w:tcPr>
          <w:p w14:paraId="4F3372AE"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Tomatoes and products</w:t>
            </w:r>
          </w:p>
        </w:tc>
        <w:tc>
          <w:tcPr>
            <w:tcW w:w="1105" w:type="dxa"/>
            <w:noWrap/>
            <w:vAlign w:val="bottom"/>
            <w:hideMark/>
          </w:tcPr>
          <w:p w14:paraId="03C3642B"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Vegetables</w:t>
            </w:r>
          </w:p>
        </w:tc>
        <w:tc>
          <w:tcPr>
            <w:tcW w:w="1386" w:type="dxa"/>
            <w:noWrap/>
            <w:vAlign w:val="bottom"/>
            <w:hideMark/>
          </w:tcPr>
          <w:p w14:paraId="79E668C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4115999000</w:t>
            </w:r>
          </w:p>
        </w:tc>
        <w:tc>
          <w:tcPr>
            <w:tcW w:w="1112" w:type="dxa"/>
            <w:noWrap/>
            <w:vAlign w:val="bottom"/>
            <w:hideMark/>
          </w:tcPr>
          <w:p w14:paraId="174DE1F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642131345.4</w:t>
            </w:r>
          </w:p>
        </w:tc>
        <w:tc>
          <w:tcPr>
            <w:tcW w:w="1343" w:type="dxa"/>
            <w:noWrap/>
            <w:vAlign w:val="bottom"/>
            <w:hideMark/>
          </w:tcPr>
          <w:p w14:paraId="21E1EA57" w14:textId="07CB5C03"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19843.12</w:t>
            </w:r>
          </w:p>
        </w:tc>
        <w:tc>
          <w:tcPr>
            <w:tcW w:w="1262" w:type="dxa"/>
            <w:noWrap/>
            <w:vAlign w:val="bottom"/>
            <w:hideMark/>
          </w:tcPr>
          <w:p w14:paraId="72E7D4E2"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191655283.1</w:t>
            </w:r>
          </w:p>
        </w:tc>
        <w:tc>
          <w:tcPr>
            <w:tcW w:w="0" w:type="auto"/>
            <w:noWrap/>
            <w:vAlign w:val="bottom"/>
            <w:hideMark/>
          </w:tcPr>
          <w:p w14:paraId="42DED4AB"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7340196845</w:t>
            </w:r>
          </w:p>
        </w:tc>
      </w:tr>
      <w:tr w:rsidR="00201E28" w:rsidRPr="000C22BF" w14:paraId="1A90FC3E" w14:textId="77777777" w:rsidTr="00230D51">
        <w:trPr>
          <w:trHeight w:val="265"/>
        </w:trPr>
        <w:tc>
          <w:tcPr>
            <w:tcW w:w="1332" w:type="dxa"/>
            <w:noWrap/>
            <w:vAlign w:val="bottom"/>
            <w:hideMark/>
          </w:tcPr>
          <w:p w14:paraId="5C0D69E2"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Vegetables, Other</w:t>
            </w:r>
          </w:p>
        </w:tc>
        <w:tc>
          <w:tcPr>
            <w:tcW w:w="1105" w:type="dxa"/>
            <w:noWrap/>
            <w:vAlign w:val="bottom"/>
            <w:hideMark/>
          </w:tcPr>
          <w:p w14:paraId="09A3FC1D"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Vegetables</w:t>
            </w:r>
          </w:p>
        </w:tc>
        <w:tc>
          <w:tcPr>
            <w:tcW w:w="1386" w:type="dxa"/>
            <w:noWrap/>
            <w:vAlign w:val="bottom"/>
            <w:hideMark/>
          </w:tcPr>
          <w:p w14:paraId="730BA56C"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7522995000</w:t>
            </w:r>
          </w:p>
        </w:tc>
        <w:tc>
          <w:tcPr>
            <w:tcW w:w="1112" w:type="dxa"/>
            <w:noWrap/>
            <w:vAlign w:val="bottom"/>
            <w:hideMark/>
          </w:tcPr>
          <w:p w14:paraId="20D6059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3365330292</w:t>
            </w:r>
          </w:p>
        </w:tc>
        <w:tc>
          <w:tcPr>
            <w:tcW w:w="1343" w:type="dxa"/>
            <w:noWrap/>
            <w:vAlign w:val="bottom"/>
            <w:hideMark/>
          </w:tcPr>
          <w:p w14:paraId="4DA228BB" w14:textId="47BA3B22"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68958.65</w:t>
            </w:r>
          </w:p>
        </w:tc>
        <w:tc>
          <w:tcPr>
            <w:tcW w:w="1262" w:type="dxa"/>
            <w:noWrap/>
            <w:vAlign w:val="bottom"/>
            <w:hideMark/>
          </w:tcPr>
          <w:p w14:paraId="61017FD3"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302266496.9</w:t>
            </w:r>
          </w:p>
        </w:tc>
        <w:tc>
          <w:tcPr>
            <w:tcW w:w="0" w:type="auto"/>
            <w:noWrap/>
            <w:vAlign w:val="bottom"/>
            <w:hideMark/>
          </w:tcPr>
          <w:p w14:paraId="11919F1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2686783927</w:t>
            </w:r>
          </w:p>
        </w:tc>
      </w:tr>
      <w:tr w:rsidR="00201E28" w:rsidRPr="000C22BF" w14:paraId="4AAA6805" w14:textId="77777777" w:rsidTr="00230D51">
        <w:trPr>
          <w:trHeight w:val="265"/>
        </w:trPr>
        <w:tc>
          <w:tcPr>
            <w:tcW w:w="1332" w:type="dxa"/>
            <w:noWrap/>
            <w:vAlign w:val="bottom"/>
            <w:hideMark/>
          </w:tcPr>
          <w:p w14:paraId="4729838E"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Wheat and products</w:t>
            </w:r>
          </w:p>
        </w:tc>
        <w:tc>
          <w:tcPr>
            <w:tcW w:w="1105" w:type="dxa"/>
            <w:noWrap/>
            <w:vAlign w:val="bottom"/>
            <w:hideMark/>
          </w:tcPr>
          <w:p w14:paraId="1EA8BECC"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Cereals &amp; Grain Products</w:t>
            </w:r>
          </w:p>
        </w:tc>
        <w:tc>
          <w:tcPr>
            <w:tcW w:w="1386" w:type="dxa"/>
            <w:noWrap/>
            <w:vAlign w:val="bottom"/>
            <w:hideMark/>
          </w:tcPr>
          <w:p w14:paraId="4AAC544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9162754000</w:t>
            </w:r>
          </w:p>
        </w:tc>
        <w:tc>
          <w:tcPr>
            <w:tcW w:w="1112" w:type="dxa"/>
            <w:noWrap/>
            <w:vAlign w:val="bottom"/>
            <w:hideMark/>
          </w:tcPr>
          <w:p w14:paraId="5029FC29"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11271275522</w:t>
            </w:r>
          </w:p>
        </w:tc>
        <w:tc>
          <w:tcPr>
            <w:tcW w:w="1343" w:type="dxa"/>
            <w:noWrap/>
            <w:vAlign w:val="bottom"/>
            <w:hideMark/>
          </w:tcPr>
          <w:p w14:paraId="75BB9EF6" w14:textId="6E15C8ED"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103565.50</w:t>
            </w:r>
          </w:p>
        </w:tc>
        <w:tc>
          <w:tcPr>
            <w:tcW w:w="1262" w:type="dxa"/>
            <w:noWrap/>
            <w:vAlign w:val="bottom"/>
            <w:hideMark/>
          </w:tcPr>
          <w:p w14:paraId="39CE3D0D"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127675756.3</w:t>
            </w:r>
          </w:p>
        </w:tc>
        <w:tc>
          <w:tcPr>
            <w:tcW w:w="0" w:type="auto"/>
            <w:noWrap/>
            <w:vAlign w:val="bottom"/>
            <w:hideMark/>
          </w:tcPr>
          <w:p w14:paraId="3808F4F7"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6184858950</w:t>
            </w:r>
          </w:p>
        </w:tc>
      </w:tr>
      <w:tr w:rsidR="00201E28" w:rsidRPr="000C22BF" w14:paraId="0D3E2F8F" w14:textId="77777777" w:rsidTr="00230D51">
        <w:trPr>
          <w:trHeight w:val="265"/>
        </w:trPr>
        <w:tc>
          <w:tcPr>
            <w:tcW w:w="1332" w:type="dxa"/>
            <w:noWrap/>
            <w:vAlign w:val="bottom"/>
            <w:hideMark/>
          </w:tcPr>
          <w:p w14:paraId="06655BD1" w14:textId="77777777" w:rsidR="00201E28" w:rsidRPr="000C22BF" w:rsidRDefault="00201E28" w:rsidP="00201E28">
            <w:pPr>
              <w:spacing w:after="0" w:line="240" w:lineRule="auto"/>
              <w:rPr>
                <w:rFonts w:ascii="Times New Roman" w:eastAsia="Times New Roman" w:hAnsi="Times New Roman" w:cs="Times New Roman"/>
                <w:b/>
                <w:bCs/>
                <w:color w:val="000000"/>
                <w:sz w:val="18"/>
                <w:szCs w:val="18"/>
                <w:lang w:eastAsia="en-GB"/>
              </w:rPr>
            </w:pPr>
            <w:r w:rsidRPr="000C22BF">
              <w:rPr>
                <w:rFonts w:ascii="Times New Roman" w:eastAsia="Times New Roman" w:hAnsi="Times New Roman" w:cs="Times New Roman"/>
                <w:b/>
                <w:bCs/>
                <w:color w:val="000000"/>
                <w:sz w:val="18"/>
                <w:szCs w:val="18"/>
                <w:lang w:eastAsia="en-GB"/>
              </w:rPr>
              <w:t>Wine</w:t>
            </w:r>
          </w:p>
        </w:tc>
        <w:tc>
          <w:tcPr>
            <w:tcW w:w="1105" w:type="dxa"/>
            <w:noWrap/>
            <w:vAlign w:val="bottom"/>
            <w:hideMark/>
          </w:tcPr>
          <w:p w14:paraId="798005CA" w14:textId="77777777" w:rsidR="00201E28" w:rsidRPr="000C22BF" w:rsidRDefault="00201E28" w:rsidP="00201E28">
            <w:pPr>
              <w:spacing w:after="0" w:line="240" w:lineRule="auto"/>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Beverages &amp; Sweets</w:t>
            </w:r>
          </w:p>
        </w:tc>
        <w:tc>
          <w:tcPr>
            <w:tcW w:w="1386" w:type="dxa"/>
            <w:noWrap/>
            <w:vAlign w:val="bottom"/>
            <w:hideMark/>
          </w:tcPr>
          <w:p w14:paraId="3F6AFE4F"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1499083000</w:t>
            </w:r>
          </w:p>
        </w:tc>
        <w:tc>
          <w:tcPr>
            <w:tcW w:w="1112" w:type="dxa"/>
            <w:noWrap/>
            <w:vAlign w:val="bottom"/>
            <w:hideMark/>
          </w:tcPr>
          <w:p w14:paraId="06AAF425"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2147791162</w:t>
            </w:r>
          </w:p>
        </w:tc>
        <w:tc>
          <w:tcPr>
            <w:tcW w:w="1343" w:type="dxa"/>
            <w:noWrap/>
            <w:vAlign w:val="bottom"/>
            <w:hideMark/>
          </w:tcPr>
          <w:p w14:paraId="6764E1F1" w14:textId="6B3D75DA" w:rsidR="00201E28" w:rsidRPr="00201E28"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201E28">
              <w:rPr>
                <w:rFonts w:ascii="Times New Roman" w:hAnsi="Times New Roman" w:cs="Times New Roman"/>
                <w:color w:val="000000"/>
                <w:sz w:val="18"/>
                <w:szCs w:val="18"/>
              </w:rPr>
              <w:t>26401.55</w:t>
            </w:r>
          </w:p>
        </w:tc>
        <w:tc>
          <w:tcPr>
            <w:tcW w:w="1262" w:type="dxa"/>
            <w:noWrap/>
            <w:vAlign w:val="bottom"/>
            <w:hideMark/>
          </w:tcPr>
          <w:p w14:paraId="243CC4BA"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149455190.1</w:t>
            </w:r>
          </w:p>
        </w:tc>
        <w:tc>
          <w:tcPr>
            <w:tcW w:w="0" w:type="auto"/>
            <w:noWrap/>
            <w:vAlign w:val="bottom"/>
            <w:hideMark/>
          </w:tcPr>
          <w:p w14:paraId="4A53D5CE" w14:textId="77777777" w:rsidR="00201E28" w:rsidRPr="000C22BF" w:rsidRDefault="00201E28" w:rsidP="00201E28">
            <w:pPr>
              <w:spacing w:after="0" w:line="240" w:lineRule="auto"/>
              <w:jc w:val="right"/>
              <w:rPr>
                <w:rFonts w:ascii="Times New Roman" w:eastAsia="Times New Roman" w:hAnsi="Times New Roman" w:cs="Times New Roman"/>
                <w:color w:val="000000"/>
                <w:sz w:val="18"/>
                <w:szCs w:val="18"/>
                <w:lang w:eastAsia="en-GB"/>
              </w:rPr>
            </w:pPr>
            <w:r w:rsidRPr="000C22BF">
              <w:rPr>
                <w:rFonts w:ascii="Times New Roman" w:eastAsia="Times New Roman" w:hAnsi="Times New Roman" w:cs="Times New Roman"/>
                <w:color w:val="000000"/>
                <w:sz w:val="18"/>
                <w:szCs w:val="18"/>
                <w:lang w:eastAsia="en-GB"/>
              </w:rPr>
              <w:t>1499083000</w:t>
            </w:r>
          </w:p>
        </w:tc>
      </w:tr>
    </w:tbl>
    <w:p w14:paraId="0DEFD404" w14:textId="77777777" w:rsidR="0001511D" w:rsidRDefault="0001511D" w:rsidP="0069424B">
      <w:pPr>
        <w:rPr>
          <w:rFonts w:ascii="Times New Roman" w:hAnsi="Times New Roman" w:cs="Times New Roman"/>
          <w:b/>
          <w:bCs/>
        </w:rPr>
      </w:pPr>
    </w:p>
    <w:p w14:paraId="33F68CE3" w14:textId="06F8B2CB" w:rsidR="00DD56C5" w:rsidRPr="00DD56C5" w:rsidRDefault="00DD56C5" w:rsidP="0069424B">
      <w:pPr>
        <w:rPr>
          <w:rFonts w:ascii="Times New Roman" w:hAnsi="Times New Roman" w:cs="Times New Roman"/>
          <w:b/>
          <w:bCs/>
        </w:rPr>
      </w:pPr>
      <w:r w:rsidRPr="00DD56C5">
        <w:rPr>
          <w:rFonts w:ascii="Times New Roman" w:hAnsi="Times New Roman" w:cs="Times New Roman"/>
          <w:b/>
          <w:bCs/>
        </w:rPr>
        <w:t>Endpoint results</w:t>
      </w:r>
    </w:p>
    <w:p w14:paraId="2BA6226C" w14:textId="0725107F" w:rsidR="0069424B" w:rsidRPr="00A01B7B" w:rsidRDefault="0069424B" w:rsidP="0069424B">
      <w:pPr>
        <w:rPr>
          <w:rFonts w:ascii="Times New Roman" w:hAnsi="Times New Roman" w:cs="Times New Roman"/>
          <w:u w:val="single"/>
        </w:rPr>
      </w:pPr>
      <w:r w:rsidRPr="00A01B7B">
        <w:rPr>
          <w:rFonts w:ascii="Times New Roman" w:hAnsi="Times New Roman" w:cs="Times New Roman"/>
          <w:u w:val="single"/>
        </w:rPr>
        <w:t>Marked divergences between methods (share ratios)</w:t>
      </w:r>
    </w:p>
    <w:p w14:paraId="332A8BF8" w14:textId="34FD44C4" w:rsidR="000B54D4" w:rsidRDefault="0056219F" w:rsidP="000B54D4">
      <w:pPr>
        <w:pStyle w:val="StandardWeb"/>
        <w:keepNext/>
      </w:pPr>
      <w:r>
        <w:rPr>
          <w:noProof/>
        </w:rPr>
        <w:lastRenderedPageBreak/>
        <w:drawing>
          <wp:inline distT="0" distB="0" distL="0" distR="0" wp14:anchorId="278CD422" wp14:editId="0511BF98">
            <wp:extent cx="5760720" cy="4324350"/>
            <wp:effectExtent l="0" t="0" r="0" b="0"/>
            <wp:docPr id="1744518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324350"/>
                    </a:xfrm>
                    <a:prstGeom prst="rect">
                      <a:avLst/>
                    </a:prstGeom>
                    <a:noFill/>
                    <a:ln>
                      <a:noFill/>
                    </a:ln>
                  </pic:spPr>
                </pic:pic>
              </a:graphicData>
            </a:graphic>
          </wp:inline>
        </w:drawing>
      </w:r>
    </w:p>
    <w:p w14:paraId="0AB10D4A" w14:textId="327A0AB3" w:rsidR="0069424B" w:rsidRDefault="000B54D4" w:rsidP="000B54D4">
      <w:pPr>
        <w:pStyle w:val="Beschriftung"/>
        <w:rPr>
          <w:sz w:val="22"/>
          <w:szCs w:val="22"/>
        </w:rPr>
      </w:pPr>
      <w:r>
        <w:t xml:space="preserve">Figure </w:t>
      </w:r>
      <w:r w:rsidR="0023575F">
        <w:fldChar w:fldCharType="begin"/>
      </w:r>
      <w:r w:rsidR="0023575F">
        <w:instrText xml:space="preserve"> SEQ Figure \* ARABIC </w:instrText>
      </w:r>
      <w:r w:rsidR="0023575F">
        <w:fldChar w:fldCharType="separate"/>
      </w:r>
      <w:r w:rsidR="0023575F">
        <w:rPr>
          <w:noProof/>
        </w:rPr>
        <w:t>1</w:t>
      </w:r>
      <w:r w:rsidR="0023575F">
        <w:rPr>
          <w:noProof/>
        </w:rPr>
        <w:fldChar w:fldCharType="end"/>
      </w:r>
      <w:r>
        <w:t xml:space="preserve"> Top 15 products relative by method</w:t>
      </w:r>
      <w:r w:rsidR="00515DD5">
        <w:t xml:space="preserve"> for GLAM, LC-IMPACT and ReCiPe2016</w:t>
      </w:r>
    </w:p>
    <w:p w14:paraId="19A64B38" w14:textId="71319D73" w:rsidR="0069424B" w:rsidRDefault="0069424B" w:rsidP="00230D51">
      <w:pPr>
        <w:rPr>
          <w:rFonts w:ascii="Times New Roman" w:hAnsi="Times New Roman" w:cs="Times New Roman"/>
        </w:rPr>
      </w:pPr>
      <w:r w:rsidRPr="005408EB">
        <w:rPr>
          <w:rStyle w:val="Fett"/>
          <w:rFonts w:ascii="Times New Roman" w:eastAsia="Times New Roman" w:hAnsi="Times New Roman" w:cs="Times New Roman"/>
          <w:b w:val="0"/>
          <w:bCs w:val="0"/>
          <w:lang w:eastAsia="en-GB"/>
        </w:rPr>
        <w:t>Looking across specific product groups helps to interpret differences. For fruits (e.g. ‘Apples and products’, ‘Bananas’) and beverages (e.g. ‘Beverages, Alcoholic’), GLAM and LC‑IMPACT attribute most of the impact to water use (≈70–72% of ‘Apples and products’, ≈38–71% of ‘Bananas’, and roughly half to three quarters of the impact for ‘Beverages, Alcoholic’), whereas in ReCiPe2016 these products are still dominated by land use (~57–63% of fruit impacts, ~58% for ‘Beverages, Alcoholic’) with climate change as a stronger secondary driver. Staple cereals and perennial oils show a similar method‑sensitive pattern: ‘Barley and products’ and ‘Cereals, Other’ are largely climate‑driven in GLAM and especially LC‑IMPACT (up to ~48–89% of their internal driver mix</w:t>
      </w:r>
      <w:proofErr w:type="gramStart"/>
      <w:r w:rsidRPr="005408EB">
        <w:rPr>
          <w:rStyle w:val="Fett"/>
          <w:rFonts w:ascii="Times New Roman" w:eastAsia="Times New Roman" w:hAnsi="Times New Roman" w:cs="Times New Roman"/>
          <w:b w:val="0"/>
          <w:bCs w:val="0"/>
          <w:lang w:eastAsia="en-GB"/>
        </w:rPr>
        <w:t>), but</w:t>
      </w:r>
      <w:proofErr w:type="gramEnd"/>
      <w:r w:rsidRPr="005408EB">
        <w:rPr>
          <w:rStyle w:val="Fett"/>
          <w:rFonts w:ascii="Times New Roman" w:eastAsia="Times New Roman" w:hAnsi="Times New Roman" w:cs="Times New Roman"/>
          <w:b w:val="0"/>
          <w:bCs w:val="0"/>
          <w:lang w:eastAsia="en-GB"/>
        </w:rPr>
        <w:t xml:space="preserve"> become land‑use‑dominated in ReCiPe2016 (≈46–63%). By contrast, ‘Coconut Oil’ and ‘Coconuts incl. Copra’ are consistently land‑use‑driven across all three methods (≈87–99% land share), while ‘Nuts and products’ and other oilseed products systematically emerge as key contributors to both water‑ and land‑use impacts even when their overall share of the method total is modest.</w:t>
      </w:r>
      <w:r w:rsidRPr="00654FE7">
        <w:t xml:space="preserve"> </w:t>
      </w:r>
    </w:p>
    <w:p w14:paraId="7CADA608" w14:textId="77777777" w:rsidR="0069424B" w:rsidRPr="00A30770" w:rsidRDefault="0069424B" w:rsidP="0069424B">
      <w:pPr>
        <w:rPr>
          <w:rFonts w:ascii="Times New Roman" w:hAnsi="Times New Roman" w:cs="Times New Roman"/>
        </w:rPr>
      </w:pPr>
      <w:r w:rsidRPr="00A30770">
        <w:rPr>
          <w:rFonts w:ascii="Times New Roman" w:hAnsi="Times New Roman" w:cs="Times New Roman"/>
        </w:rPr>
        <w:t>For most of the major HighAbs–HighInt products, at least two of the top‑3 drivers (land, water, or eutrophication) coincide between GLAM and LC‑IMPACT, i.e. good driver‑level agreement for the main hotspots.</w:t>
      </w:r>
    </w:p>
    <w:p w14:paraId="2CC77665" w14:textId="77777777" w:rsidR="0069424B" w:rsidRDefault="0069424B" w:rsidP="0069424B">
      <w:pPr>
        <w:pStyle w:val="Beschriftung"/>
        <w:rPr>
          <w:rFonts w:ascii="Times New Roman" w:hAnsi="Times New Roman" w:cs="Times New Roman"/>
          <w:i w:val="0"/>
          <w:iCs w:val="0"/>
          <w:color w:val="auto"/>
          <w:sz w:val="22"/>
          <w:szCs w:val="22"/>
        </w:rPr>
      </w:pPr>
      <w:r w:rsidRPr="007B5BE0">
        <w:rPr>
          <w:rFonts w:ascii="Times New Roman" w:hAnsi="Times New Roman" w:cs="Times New Roman"/>
          <w:i w:val="0"/>
          <w:iCs w:val="0"/>
          <w:color w:val="auto"/>
          <w:sz w:val="22"/>
          <w:szCs w:val="22"/>
        </w:rPr>
        <w:t xml:space="preserve">GLAM and LC‑IMPACT agree closely on the importance of ‘Bovine Meat’, ‘Pigmeat’ and ‘Nuts and products’, but GLAM allocates much higher relative shares to fruits and beverages (e.g. ‘Lemons, Limes and products’ and ‘Citrus, Other’ have 9–10 times the share in GLAM, and ‘Coffee and products’ and ‘Cocoa Beans and products’ around 5–7 times). Comparing GLAM with ReCiPe2016 shows the same pattern: GLAM strongly up‑weights fruits, citrus and coffee (up to ~18× higher shares), while ReCiPe2016 concentrates on dairy and meat aggregates (‘Milk – Excluding Butter’, ‘Butter, Ghee’, ‘Meat, Other’), which receive 2–3 times the share of GLAM. Finally, the LC‑IMPACT–ReCiPe2016 comparison highlights that LC‑IMPACT treats ‘Nuts and products’ as a much more dominant hotspot (share ratio ≈7.7), reflecting its water‑scarcity focus, whereas </w:t>
      </w:r>
      <w:r w:rsidRPr="007B5BE0">
        <w:rPr>
          <w:rFonts w:ascii="Times New Roman" w:hAnsi="Times New Roman" w:cs="Times New Roman"/>
          <w:i w:val="0"/>
          <w:iCs w:val="0"/>
          <w:color w:val="auto"/>
          <w:sz w:val="22"/>
          <w:szCs w:val="22"/>
        </w:rPr>
        <w:lastRenderedPageBreak/>
        <w:t>ReCiPe2016 assigns relatively larger shares to ‘Milk – Excluding Butter’, ‘Butter, Ghee’ and ‘Meat, Other’, consistent with its strong land‑use formulation.</w:t>
      </w:r>
    </w:p>
    <w:p w14:paraId="63E199B5" w14:textId="5F6661E9" w:rsidR="0056219F" w:rsidRDefault="0056219F" w:rsidP="0056219F">
      <w:pPr>
        <w:keepNext/>
      </w:pPr>
      <w:r>
        <w:rPr>
          <w:noProof/>
        </w:rPr>
        <w:drawing>
          <wp:inline distT="0" distB="0" distL="0" distR="0" wp14:anchorId="3C3E2EA0" wp14:editId="159866B8">
            <wp:extent cx="5760720" cy="4607560"/>
            <wp:effectExtent l="0" t="0" r="0" b="2540"/>
            <wp:docPr id="116763791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4607560"/>
                    </a:xfrm>
                    <a:prstGeom prst="rect">
                      <a:avLst/>
                    </a:prstGeom>
                    <a:noFill/>
                    <a:ln>
                      <a:noFill/>
                    </a:ln>
                  </pic:spPr>
                </pic:pic>
              </a:graphicData>
            </a:graphic>
          </wp:inline>
        </w:drawing>
      </w:r>
    </w:p>
    <w:p w14:paraId="60D29915" w14:textId="75C7236C" w:rsidR="0056219F" w:rsidRDefault="0056219F" w:rsidP="0056219F">
      <w:pPr>
        <w:pStyle w:val="Beschriftung"/>
      </w:pPr>
      <w:r>
        <w:t xml:space="preserve">Figure </w:t>
      </w:r>
      <w:r w:rsidR="0023575F">
        <w:fldChar w:fldCharType="begin"/>
      </w:r>
      <w:r w:rsidR="0023575F">
        <w:instrText xml:space="preserve"> SEQ Figure \* ARABIC </w:instrText>
      </w:r>
      <w:r w:rsidR="0023575F">
        <w:fldChar w:fldCharType="separate"/>
      </w:r>
      <w:r w:rsidR="0023575F">
        <w:rPr>
          <w:noProof/>
        </w:rPr>
        <w:t>2</w:t>
      </w:r>
      <w:r w:rsidR="0023575F">
        <w:rPr>
          <w:noProof/>
        </w:rPr>
        <w:fldChar w:fldCharType="end"/>
      </w:r>
      <w:r>
        <w:t xml:space="preserve"> </w:t>
      </w:r>
      <w:r w:rsidRPr="002C28A5">
        <w:t xml:space="preserve">Pairwise comparison of relative product shares across </w:t>
      </w:r>
      <w:r>
        <w:t>methods (LCImpact/</w:t>
      </w:r>
      <w:proofErr w:type="gramStart"/>
      <w:r>
        <w:t xml:space="preserve">GLAM) </w:t>
      </w:r>
      <w:r w:rsidRPr="002C28A5">
        <w:t xml:space="preserve"> </w:t>
      </w:r>
      <w:r>
        <w:t>-</w:t>
      </w:r>
      <w:proofErr w:type="gramEnd"/>
      <w:r>
        <w:t xml:space="preserve"> </w:t>
      </w:r>
      <w:r w:rsidRPr="002C28A5">
        <w:t>cross method relative contribution analysis. Each point represents one food product positioned by its share of total biodiversity impact in one method (x axis) versus another (y axis)</w:t>
      </w:r>
    </w:p>
    <w:p w14:paraId="0A479CCA" w14:textId="77777777" w:rsidR="0056219F" w:rsidRDefault="0056219F" w:rsidP="0056219F">
      <w:pPr>
        <w:keepNext/>
      </w:pPr>
      <w:r>
        <w:rPr>
          <w:noProof/>
        </w:rPr>
        <w:lastRenderedPageBreak/>
        <w:drawing>
          <wp:inline distT="0" distB="0" distL="0" distR="0" wp14:anchorId="75C9591B" wp14:editId="06BCD733">
            <wp:extent cx="5760720" cy="4607560"/>
            <wp:effectExtent l="0" t="0" r="0" b="2540"/>
            <wp:docPr id="132697477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4607560"/>
                    </a:xfrm>
                    <a:prstGeom prst="rect">
                      <a:avLst/>
                    </a:prstGeom>
                    <a:noFill/>
                    <a:ln>
                      <a:noFill/>
                    </a:ln>
                  </pic:spPr>
                </pic:pic>
              </a:graphicData>
            </a:graphic>
          </wp:inline>
        </w:drawing>
      </w:r>
    </w:p>
    <w:p w14:paraId="7856A2E8" w14:textId="73A6E922" w:rsidR="0056219F" w:rsidRDefault="0056219F" w:rsidP="0056219F">
      <w:pPr>
        <w:pStyle w:val="Beschriftung"/>
      </w:pPr>
      <w:r>
        <w:t xml:space="preserve">Figure </w:t>
      </w:r>
      <w:r w:rsidR="0023575F">
        <w:fldChar w:fldCharType="begin"/>
      </w:r>
      <w:r w:rsidR="0023575F">
        <w:instrText xml:space="preserve"> SEQ Figure \* ARABIC </w:instrText>
      </w:r>
      <w:r w:rsidR="0023575F">
        <w:fldChar w:fldCharType="separate"/>
      </w:r>
      <w:r w:rsidR="0023575F">
        <w:rPr>
          <w:noProof/>
        </w:rPr>
        <w:t>3</w:t>
      </w:r>
      <w:r w:rsidR="0023575F">
        <w:rPr>
          <w:noProof/>
        </w:rPr>
        <w:fldChar w:fldCharType="end"/>
      </w:r>
      <w:r>
        <w:t xml:space="preserve"> </w:t>
      </w:r>
      <w:r w:rsidRPr="008F6545">
        <w:t>Pairwise comparison of relative product shares across methods</w:t>
      </w:r>
      <w:r>
        <w:t xml:space="preserve"> (ReCiPe2016/GLAM) - </w:t>
      </w:r>
      <w:r w:rsidRPr="008F6545">
        <w:t>cross method relative contribution analysis. Each point represents one food product positioned by its share of total biodiversity impact in one method (x axis) versus another (y axis);</w:t>
      </w:r>
    </w:p>
    <w:p w14:paraId="2EB4A0F5" w14:textId="77777777" w:rsidR="0056219F" w:rsidRDefault="0056219F" w:rsidP="0056219F">
      <w:pPr>
        <w:keepNext/>
      </w:pPr>
      <w:r>
        <w:rPr>
          <w:noProof/>
        </w:rPr>
        <w:lastRenderedPageBreak/>
        <w:drawing>
          <wp:inline distT="0" distB="0" distL="0" distR="0" wp14:anchorId="00540788" wp14:editId="1D1D43C0">
            <wp:extent cx="5760720" cy="4607560"/>
            <wp:effectExtent l="0" t="0" r="0" b="2540"/>
            <wp:docPr id="159148850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4607560"/>
                    </a:xfrm>
                    <a:prstGeom prst="rect">
                      <a:avLst/>
                    </a:prstGeom>
                    <a:noFill/>
                    <a:ln>
                      <a:noFill/>
                    </a:ln>
                  </pic:spPr>
                </pic:pic>
              </a:graphicData>
            </a:graphic>
          </wp:inline>
        </w:drawing>
      </w:r>
    </w:p>
    <w:p w14:paraId="628FA873" w14:textId="654AA3C7" w:rsidR="0056219F" w:rsidRPr="0056219F" w:rsidRDefault="0056219F" w:rsidP="0056219F">
      <w:pPr>
        <w:pStyle w:val="Beschriftung"/>
      </w:pPr>
      <w:r>
        <w:t xml:space="preserve">Figure </w:t>
      </w:r>
      <w:r w:rsidR="0023575F">
        <w:fldChar w:fldCharType="begin"/>
      </w:r>
      <w:r w:rsidR="0023575F">
        <w:instrText xml:space="preserve"> SEQ Figure \* ARABIC </w:instrText>
      </w:r>
      <w:r w:rsidR="0023575F">
        <w:fldChar w:fldCharType="separate"/>
      </w:r>
      <w:r w:rsidR="0023575F">
        <w:rPr>
          <w:noProof/>
        </w:rPr>
        <w:t>4</w:t>
      </w:r>
      <w:r w:rsidR="0023575F">
        <w:rPr>
          <w:noProof/>
        </w:rPr>
        <w:fldChar w:fldCharType="end"/>
      </w:r>
      <w:r>
        <w:t xml:space="preserve"> </w:t>
      </w:r>
      <w:r w:rsidRPr="00175498">
        <w:t xml:space="preserve">Pairwise comparison of relative product shares across </w:t>
      </w:r>
      <w:r>
        <w:t>methods</w:t>
      </w:r>
      <w:r w:rsidRPr="00175498">
        <w:t xml:space="preserve"> </w:t>
      </w:r>
      <w:r>
        <w:t xml:space="preserve">(ReCiPe2016/LCImpact) - </w:t>
      </w:r>
      <w:r w:rsidRPr="00175498">
        <w:t>cross method relative contribution analysis. Each point represents one food product positioned by its share of total biodiversity impact in one method (x axis) versus another (y axis)</w:t>
      </w:r>
    </w:p>
    <w:p w14:paraId="726A5E3C" w14:textId="77777777" w:rsidR="0056219F" w:rsidRPr="0056219F" w:rsidRDefault="0056219F" w:rsidP="00230D51"/>
    <w:p w14:paraId="060018CC" w14:textId="77777777" w:rsidR="002008B9" w:rsidRDefault="002008B9" w:rsidP="002008B9">
      <w:pPr>
        <w:keepNext/>
        <w:jc w:val="both"/>
      </w:pPr>
      <w:r>
        <w:rPr>
          <w:rFonts w:ascii="Times New Roman" w:hAnsi="Times New Roman" w:cs="Times New Roman"/>
          <w:noProof/>
        </w:rPr>
        <w:drawing>
          <wp:inline distT="0" distB="0" distL="0" distR="0" wp14:anchorId="188A96A5" wp14:editId="7FE8E4A0">
            <wp:extent cx="5772150" cy="2565401"/>
            <wp:effectExtent l="0" t="0" r="0" b="6350"/>
            <wp:docPr id="1389936462" name="Grafik 10" descr="Ein Bild, das Diagramm, Reihe, Text, parall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36462" name="Grafik 10" descr="Ein Bild, das Diagramm, Reihe, Text, parallel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0038" cy="2582240"/>
                    </a:xfrm>
                    <a:prstGeom prst="rect">
                      <a:avLst/>
                    </a:prstGeom>
                    <a:noFill/>
                  </pic:spPr>
                </pic:pic>
              </a:graphicData>
            </a:graphic>
          </wp:inline>
        </w:drawing>
      </w:r>
    </w:p>
    <w:p w14:paraId="4CC40F45" w14:textId="7B79EED1" w:rsidR="002008B9" w:rsidRDefault="002008B9" w:rsidP="002008B9">
      <w:pPr>
        <w:pStyle w:val="Beschriftung"/>
        <w:jc w:val="both"/>
        <w:rPr>
          <w:rFonts w:ascii="Times New Roman" w:hAnsi="Times New Roman" w:cs="Times New Roman"/>
        </w:rPr>
      </w:pPr>
      <w:r>
        <w:t xml:space="preserve">Figure </w:t>
      </w:r>
      <w:r w:rsidR="0023575F">
        <w:fldChar w:fldCharType="begin"/>
      </w:r>
      <w:r w:rsidR="0023575F">
        <w:instrText xml:space="preserve"> SEQ Figure \* ARABIC </w:instrText>
      </w:r>
      <w:r w:rsidR="0023575F">
        <w:fldChar w:fldCharType="separate"/>
      </w:r>
      <w:r w:rsidR="0023575F">
        <w:rPr>
          <w:noProof/>
        </w:rPr>
        <w:t>5</w:t>
      </w:r>
      <w:r w:rsidR="0023575F">
        <w:rPr>
          <w:noProof/>
        </w:rPr>
        <w:fldChar w:fldCharType="end"/>
      </w:r>
      <w:r>
        <w:t xml:space="preserve"> Top 15 countries by absolute impact for GLAM and LC-IMPACT</w:t>
      </w:r>
    </w:p>
    <w:p w14:paraId="2C1D9594" w14:textId="77777777" w:rsidR="002008B9" w:rsidRPr="002008B9" w:rsidRDefault="002008B9" w:rsidP="002008B9">
      <w:pPr>
        <w:rPr>
          <w:highlight w:val="red"/>
        </w:rPr>
      </w:pPr>
    </w:p>
    <w:p w14:paraId="20318AF9" w14:textId="0FCBCCDA" w:rsidR="00696683" w:rsidRPr="00230D51" w:rsidRDefault="00696683" w:rsidP="0070445D">
      <w:pPr>
        <w:pStyle w:val="Beschriftung"/>
        <w:keepNext/>
        <w:spacing w:after="0"/>
        <w:rPr>
          <w:rFonts w:ascii="Times New Roman" w:hAnsi="Times New Roman" w:cs="Times New Roman"/>
        </w:rPr>
      </w:pPr>
      <w:r w:rsidRPr="0070445D">
        <w:rPr>
          <w:rFonts w:ascii="Times New Roman" w:hAnsi="Times New Roman" w:cs="Times New Roman"/>
        </w:rPr>
        <w:lastRenderedPageBreak/>
        <w:t xml:space="preserve">Table </w:t>
      </w:r>
      <w:r w:rsidRPr="0070445D">
        <w:rPr>
          <w:rFonts w:ascii="Times New Roman" w:hAnsi="Times New Roman" w:cs="Times New Roman"/>
        </w:rPr>
        <w:fldChar w:fldCharType="begin"/>
      </w:r>
      <w:r w:rsidRPr="0070445D">
        <w:rPr>
          <w:rFonts w:ascii="Times New Roman" w:hAnsi="Times New Roman" w:cs="Times New Roman"/>
        </w:rPr>
        <w:instrText xml:space="preserve"> SEQ Table \* ARABIC </w:instrText>
      </w:r>
      <w:r w:rsidRPr="0070445D">
        <w:rPr>
          <w:rFonts w:ascii="Times New Roman" w:hAnsi="Times New Roman" w:cs="Times New Roman"/>
        </w:rPr>
        <w:fldChar w:fldCharType="separate"/>
      </w:r>
      <w:r w:rsidR="0023575F">
        <w:rPr>
          <w:rFonts w:ascii="Times New Roman" w:hAnsi="Times New Roman" w:cs="Times New Roman"/>
          <w:noProof/>
        </w:rPr>
        <w:t>8</w:t>
      </w:r>
      <w:r w:rsidRPr="0070445D">
        <w:rPr>
          <w:rFonts w:ascii="Times New Roman" w:hAnsi="Times New Roman" w:cs="Times New Roman"/>
        </w:rPr>
        <w:fldChar w:fldCharType="end"/>
      </w:r>
      <w:r w:rsidR="00B61792" w:rsidRPr="0070445D">
        <w:rPr>
          <w:rFonts w:ascii="Times New Roman" w:hAnsi="Times New Roman" w:cs="Times New Roman"/>
        </w:rPr>
        <w:t xml:space="preserve"> Dominant food products driving land and water use </w:t>
      </w:r>
      <w:r w:rsidR="00B26377">
        <w:rPr>
          <w:rFonts w:ascii="Times New Roman" w:hAnsi="Times New Roman" w:cs="Times New Roman"/>
        </w:rPr>
        <w:t>impacts</w:t>
      </w:r>
      <w:r w:rsidR="00B61792" w:rsidRPr="00230D51">
        <w:rPr>
          <w:rFonts w:ascii="Times New Roman" w:hAnsi="Times New Roman" w:cs="Times New Roman"/>
        </w:rPr>
        <w:t xml:space="preserve"> — GLAM vs. LC-Impact (top 10 countries)</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663"/>
        <w:gridCol w:w="599"/>
        <w:gridCol w:w="3822"/>
        <w:gridCol w:w="3978"/>
      </w:tblGrid>
      <w:tr w:rsidR="00987ECB" w:rsidRPr="00987ECB" w14:paraId="62ABFEF9" w14:textId="77777777" w:rsidTr="00230D51">
        <w:trPr>
          <w:tblHeader/>
          <w:tblCellSpacing w:w="15" w:type="dxa"/>
        </w:trPr>
        <w:tc>
          <w:tcPr>
            <w:tcW w:w="0" w:type="auto"/>
            <w:vAlign w:val="center"/>
            <w:hideMark/>
          </w:tcPr>
          <w:p w14:paraId="7A9526F5" w14:textId="77777777" w:rsidR="00987ECB" w:rsidRPr="00230D51" w:rsidRDefault="00987ECB" w:rsidP="00230D51">
            <w:pPr>
              <w:pStyle w:val="Beschriftung"/>
              <w:keepNext/>
              <w:spacing w:after="0"/>
              <w:rPr>
                <w:rFonts w:ascii="Times New Roman" w:hAnsi="Times New Roman" w:cs="Times New Roman"/>
                <w:b/>
                <w:bCs/>
                <w:i w:val="0"/>
                <w:iCs w:val="0"/>
                <w:color w:val="auto"/>
                <w:sz w:val="16"/>
                <w:szCs w:val="16"/>
              </w:rPr>
            </w:pPr>
            <w:r w:rsidRPr="00230D51">
              <w:rPr>
                <w:rFonts w:ascii="Times New Roman" w:hAnsi="Times New Roman" w:cs="Times New Roman"/>
                <w:b/>
                <w:bCs/>
                <w:i w:val="0"/>
                <w:iCs w:val="0"/>
                <w:color w:val="auto"/>
                <w:sz w:val="16"/>
                <w:szCs w:val="16"/>
              </w:rPr>
              <w:t>Country</w:t>
            </w:r>
          </w:p>
        </w:tc>
        <w:tc>
          <w:tcPr>
            <w:tcW w:w="0" w:type="auto"/>
            <w:vAlign w:val="center"/>
            <w:hideMark/>
          </w:tcPr>
          <w:p w14:paraId="47047638" w14:textId="77777777" w:rsidR="00987ECB" w:rsidRPr="00230D51" w:rsidRDefault="00987ECB" w:rsidP="00230D51">
            <w:pPr>
              <w:pStyle w:val="Beschriftung"/>
              <w:keepNext/>
              <w:spacing w:after="0"/>
              <w:rPr>
                <w:rFonts w:ascii="Times New Roman" w:hAnsi="Times New Roman" w:cs="Times New Roman"/>
                <w:b/>
                <w:bCs/>
                <w:i w:val="0"/>
                <w:iCs w:val="0"/>
                <w:color w:val="auto"/>
                <w:sz w:val="16"/>
                <w:szCs w:val="16"/>
              </w:rPr>
            </w:pPr>
            <w:r w:rsidRPr="00230D51">
              <w:rPr>
                <w:rFonts w:ascii="Times New Roman" w:hAnsi="Times New Roman" w:cs="Times New Roman"/>
                <w:b/>
                <w:bCs/>
                <w:i w:val="0"/>
                <w:iCs w:val="0"/>
                <w:color w:val="auto"/>
                <w:sz w:val="16"/>
                <w:szCs w:val="16"/>
              </w:rPr>
              <w:t>Driver</w:t>
            </w:r>
          </w:p>
        </w:tc>
        <w:tc>
          <w:tcPr>
            <w:tcW w:w="0" w:type="auto"/>
            <w:vAlign w:val="center"/>
            <w:hideMark/>
          </w:tcPr>
          <w:p w14:paraId="11382DDE" w14:textId="77777777" w:rsidR="00987ECB" w:rsidRPr="00230D51" w:rsidRDefault="00987ECB" w:rsidP="00230D51">
            <w:pPr>
              <w:pStyle w:val="Beschriftung"/>
              <w:keepNext/>
              <w:spacing w:after="0"/>
              <w:rPr>
                <w:rFonts w:ascii="Times New Roman" w:hAnsi="Times New Roman" w:cs="Times New Roman"/>
                <w:b/>
                <w:bCs/>
                <w:i w:val="0"/>
                <w:iCs w:val="0"/>
                <w:color w:val="auto"/>
                <w:sz w:val="16"/>
                <w:szCs w:val="16"/>
              </w:rPr>
            </w:pPr>
            <w:r w:rsidRPr="00230D51">
              <w:rPr>
                <w:rFonts w:ascii="Times New Roman" w:hAnsi="Times New Roman" w:cs="Times New Roman"/>
                <w:b/>
                <w:bCs/>
                <w:i w:val="0"/>
                <w:iCs w:val="0"/>
                <w:color w:val="auto"/>
                <w:sz w:val="16"/>
                <w:szCs w:val="16"/>
              </w:rPr>
              <w:t>GLAM — Top products (% of origin total)</w:t>
            </w:r>
          </w:p>
        </w:tc>
        <w:tc>
          <w:tcPr>
            <w:tcW w:w="0" w:type="auto"/>
            <w:vAlign w:val="center"/>
            <w:hideMark/>
          </w:tcPr>
          <w:p w14:paraId="33446A3A" w14:textId="77777777" w:rsidR="00987ECB" w:rsidRPr="00230D51" w:rsidRDefault="00987ECB" w:rsidP="00230D51">
            <w:pPr>
              <w:pStyle w:val="Beschriftung"/>
              <w:keepNext/>
              <w:spacing w:after="0"/>
              <w:rPr>
                <w:rFonts w:ascii="Times New Roman" w:hAnsi="Times New Roman" w:cs="Times New Roman"/>
                <w:b/>
                <w:bCs/>
                <w:i w:val="0"/>
                <w:iCs w:val="0"/>
                <w:color w:val="auto"/>
                <w:sz w:val="16"/>
                <w:szCs w:val="16"/>
              </w:rPr>
            </w:pPr>
            <w:r w:rsidRPr="00230D51">
              <w:rPr>
                <w:rFonts w:ascii="Times New Roman" w:hAnsi="Times New Roman" w:cs="Times New Roman"/>
                <w:b/>
                <w:bCs/>
                <w:i w:val="0"/>
                <w:iCs w:val="0"/>
                <w:color w:val="auto"/>
                <w:sz w:val="16"/>
                <w:szCs w:val="16"/>
              </w:rPr>
              <w:t>LC-Impact — Top products (% of origin total)</w:t>
            </w:r>
          </w:p>
        </w:tc>
      </w:tr>
      <w:tr w:rsidR="00987ECB" w:rsidRPr="00987ECB" w14:paraId="5376D201" w14:textId="77777777" w:rsidTr="00230D51">
        <w:trPr>
          <w:tblCellSpacing w:w="15" w:type="dxa"/>
        </w:trPr>
        <w:tc>
          <w:tcPr>
            <w:tcW w:w="0" w:type="auto"/>
            <w:vAlign w:val="center"/>
            <w:hideMark/>
          </w:tcPr>
          <w:p w14:paraId="7B61705E"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AUS</w:t>
            </w:r>
          </w:p>
        </w:tc>
        <w:tc>
          <w:tcPr>
            <w:tcW w:w="0" w:type="auto"/>
            <w:vAlign w:val="center"/>
            <w:hideMark/>
          </w:tcPr>
          <w:p w14:paraId="6420C526"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58383E83"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Bovine Meat (31%), Pigmeat (18%), Milk (9%), Butter (8%), Wheat (8%), Mutton &amp; Goat (8%)</w:t>
            </w:r>
          </w:p>
        </w:tc>
        <w:tc>
          <w:tcPr>
            <w:tcW w:w="0" w:type="auto"/>
            <w:vAlign w:val="center"/>
            <w:hideMark/>
          </w:tcPr>
          <w:p w14:paraId="00C2FD2A"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Bovine Meat (32%), Pigmeat (16%), Milk (9%), Mutton &amp; Goat (8%), Butter (8%), Wheat (7%), Fats Animals Raw (7%)</w:t>
            </w:r>
          </w:p>
        </w:tc>
      </w:tr>
      <w:tr w:rsidR="00987ECB" w:rsidRPr="00987ECB" w14:paraId="272AB25C" w14:textId="77777777" w:rsidTr="00230D51">
        <w:trPr>
          <w:tblCellSpacing w:w="15" w:type="dxa"/>
        </w:trPr>
        <w:tc>
          <w:tcPr>
            <w:tcW w:w="0" w:type="auto"/>
            <w:vAlign w:val="center"/>
            <w:hideMark/>
          </w:tcPr>
          <w:p w14:paraId="10634E7A"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4CC662A8"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71C393AE"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Nuts and products (30%), Bovine Meat (17%), Wine (10%), Sugar (8%), Pigmeat (5%)</w:t>
            </w:r>
          </w:p>
        </w:tc>
        <w:tc>
          <w:tcPr>
            <w:tcW w:w="0" w:type="auto"/>
            <w:vAlign w:val="center"/>
            <w:hideMark/>
          </w:tcPr>
          <w:p w14:paraId="77057371" w14:textId="2A94C738"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Nuts and products (30%), Bovine Meat (17%), Wine (10%), Sugar (</w:t>
            </w:r>
            <w:r w:rsidR="00F50377">
              <w:rPr>
                <w:rFonts w:ascii="Times New Roman" w:hAnsi="Times New Roman" w:cs="Times New Roman"/>
                <w:i w:val="0"/>
                <w:iCs w:val="0"/>
                <w:color w:val="auto"/>
                <w:sz w:val="16"/>
                <w:szCs w:val="16"/>
              </w:rPr>
              <w:t>7</w:t>
            </w:r>
            <w:r w:rsidRPr="00230D51">
              <w:rPr>
                <w:rFonts w:ascii="Times New Roman" w:hAnsi="Times New Roman" w:cs="Times New Roman"/>
                <w:i w:val="0"/>
                <w:iCs w:val="0"/>
                <w:color w:val="auto"/>
                <w:sz w:val="16"/>
                <w:szCs w:val="16"/>
              </w:rPr>
              <w:t>%), Pigmeat (5%)</w:t>
            </w:r>
          </w:p>
        </w:tc>
      </w:tr>
      <w:tr w:rsidR="00987ECB" w:rsidRPr="00987ECB" w14:paraId="30CA8B5D" w14:textId="77777777" w:rsidTr="00230D51">
        <w:trPr>
          <w:tblCellSpacing w:w="15" w:type="dxa"/>
        </w:trPr>
        <w:tc>
          <w:tcPr>
            <w:tcW w:w="0" w:type="auto"/>
            <w:vAlign w:val="center"/>
            <w:hideMark/>
          </w:tcPr>
          <w:p w14:paraId="2C093416"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BRA</w:t>
            </w:r>
          </w:p>
        </w:tc>
        <w:tc>
          <w:tcPr>
            <w:tcW w:w="0" w:type="auto"/>
            <w:vAlign w:val="center"/>
            <w:hideMark/>
          </w:tcPr>
          <w:p w14:paraId="78200076"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7EBEB237"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Bovine Meat (35%), Pigmeat (18%), Coffee (8%), Milk (8%), Poultry (7%), Butter (6%)</w:t>
            </w:r>
          </w:p>
        </w:tc>
        <w:tc>
          <w:tcPr>
            <w:tcW w:w="0" w:type="auto"/>
            <w:vAlign w:val="center"/>
            <w:hideMark/>
          </w:tcPr>
          <w:p w14:paraId="74C7D1DA"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Bovine Meat (28%), Meat Other (23%), Pigmeat (15%), Milk (6%), Poultry (6%), Butter (5%)</w:t>
            </w:r>
          </w:p>
        </w:tc>
      </w:tr>
      <w:tr w:rsidR="00987ECB" w:rsidRPr="00987ECB" w14:paraId="1D4C30F5" w14:textId="77777777" w:rsidTr="00230D51">
        <w:trPr>
          <w:tblCellSpacing w:w="15" w:type="dxa"/>
        </w:trPr>
        <w:tc>
          <w:tcPr>
            <w:tcW w:w="0" w:type="auto"/>
            <w:vAlign w:val="center"/>
            <w:hideMark/>
          </w:tcPr>
          <w:p w14:paraId="6551294D"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75AA69DA"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25ABCC34"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Bovine Meat (27%), Nuts (22%), Coffee (21%), Meat Other (9%), Sugar (7%)</w:t>
            </w:r>
          </w:p>
        </w:tc>
        <w:tc>
          <w:tcPr>
            <w:tcW w:w="0" w:type="auto"/>
            <w:vAlign w:val="center"/>
            <w:hideMark/>
          </w:tcPr>
          <w:p w14:paraId="4AC5B20B"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Bovine Meat (27%), Nuts (22%), Coffee (21%), Meat Other (9%), Sugar (7%)</w:t>
            </w:r>
          </w:p>
        </w:tc>
      </w:tr>
      <w:tr w:rsidR="00987ECB" w:rsidRPr="00987ECB" w14:paraId="0EFEAC3D" w14:textId="77777777" w:rsidTr="00230D51">
        <w:trPr>
          <w:tblCellSpacing w:w="15" w:type="dxa"/>
        </w:trPr>
        <w:tc>
          <w:tcPr>
            <w:tcW w:w="0" w:type="auto"/>
            <w:vAlign w:val="center"/>
            <w:hideMark/>
          </w:tcPr>
          <w:p w14:paraId="0EFEDC22"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CHL</w:t>
            </w:r>
          </w:p>
        </w:tc>
        <w:tc>
          <w:tcPr>
            <w:tcW w:w="0" w:type="auto"/>
            <w:vAlign w:val="center"/>
            <w:hideMark/>
          </w:tcPr>
          <w:p w14:paraId="624FAF82"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260D000B"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 (not in GLAM top 10)</w:t>
            </w:r>
          </w:p>
        </w:tc>
        <w:tc>
          <w:tcPr>
            <w:tcW w:w="0" w:type="auto"/>
            <w:vAlign w:val="center"/>
            <w:hideMark/>
          </w:tcPr>
          <w:p w14:paraId="5BC77C76"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Wine (17%), Nuts (12%), Butter (10%), Fruits Other (10%), Milk (8%), Pigmeat (7%), Oats (7%)</w:t>
            </w:r>
          </w:p>
        </w:tc>
      </w:tr>
      <w:tr w:rsidR="00987ECB" w:rsidRPr="00987ECB" w14:paraId="09B49D32" w14:textId="77777777" w:rsidTr="00230D51">
        <w:trPr>
          <w:tblCellSpacing w:w="15" w:type="dxa"/>
        </w:trPr>
        <w:tc>
          <w:tcPr>
            <w:tcW w:w="0" w:type="auto"/>
            <w:vAlign w:val="center"/>
            <w:hideMark/>
          </w:tcPr>
          <w:p w14:paraId="5B224CD1"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4DE9D1A8"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1E1CEACE"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t>
            </w:r>
          </w:p>
        </w:tc>
        <w:tc>
          <w:tcPr>
            <w:tcW w:w="0" w:type="auto"/>
            <w:vAlign w:val="center"/>
            <w:hideMark/>
          </w:tcPr>
          <w:p w14:paraId="5668B355"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Nuts (56%), Fruits Other (22%), Oats (7%), Pigmeat (5%)</w:t>
            </w:r>
          </w:p>
        </w:tc>
      </w:tr>
      <w:tr w:rsidR="00987ECB" w:rsidRPr="00987ECB" w14:paraId="4A3617C9" w14:textId="77777777" w:rsidTr="00230D51">
        <w:trPr>
          <w:tblCellSpacing w:w="15" w:type="dxa"/>
        </w:trPr>
        <w:tc>
          <w:tcPr>
            <w:tcW w:w="0" w:type="auto"/>
            <w:vAlign w:val="center"/>
            <w:hideMark/>
          </w:tcPr>
          <w:p w14:paraId="70FF4E6B"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DEU</w:t>
            </w:r>
          </w:p>
        </w:tc>
        <w:tc>
          <w:tcPr>
            <w:tcW w:w="0" w:type="auto"/>
            <w:vAlign w:val="center"/>
            <w:hideMark/>
          </w:tcPr>
          <w:p w14:paraId="0D70551D"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297DDEED"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Milk (33%), Butter (19%), Pigmeat (14%), Bovine Meat (11%), Wheat (7%)</w:t>
            </w:r>
          </w:p>
        </w:tc>
        <w:tc>
          <w:tcPr>
            <w:tcW w:w="0" w:type="auto"/>
            <w:vAlign w:val="center"/>
            <w:hideMark/>
          </w:tcPr>
          <w:p w14:paraId="5CDDF613"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Milk (31%), Butter (18%), Pigmeat (13%), Bovine Meat (10%), Fats Animals Raw (8%), Wheat (6%)</w:t>
            </w:r>
          </w:p>
        </w:tc>
      </w:tr>
      <w:tr w:rsidR="00987ECB" w:rsidRPr="00987ECB" w14:paraId="7A658E2E" w14:textId="77777777" w:rsidTr="00230D51">
        <w:trPr>
          <w:tblCellSpacing w:w="15" w:type="dxa"/>
        </w:trPr>
        <w:tc>
          <w:tcPr>
            <w:tcW w:w="0" w:type="auto"/>
            <w:vAlign w:val="center"/>
            <w:hideMark/>
          </w:tcPr>
          <w:p w14:paraId="183B4E8B"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3640D9C7"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70EF725E"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Pigmeat (21%), Bovine Meat (21%), Fats Animals Raw (15%), Sugar (13%), Potatoes (9%), Vegetables (9%)</w:t>
            </w:r>
          </w:p>
        </w:tc>
        <w:tc>
          <w:tcPr>
            <w:tcW w:w="0" w:type="auto"/>
            <w:vAlign w:val="center"/>
            <w:hideMark/>
          </w:tcPr>
          <w:p w14:paraId="2D038081" w14:textId="4E63C339"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Pigmeat (21%), Bovine Meat (2</w:t>
            </w:r>
            <w:r w:rsidR="00EF6CCB">
              <w:rPr>
                <w:rFonts w:ascii="Times New Roman" w:hAnsi="Times New Roman" w:cs="Times New Roman"/>
                <w:i w:val="0"/>
                <w:iCs w:val="0"/>
                <w:color w:val="auto"/>
                <w:sz w:val="16"/>
                <w:szCs w:val="16"/>
              </w:rPr>
              <w:t>0</w:t>
            </w:r>
            <w:r w:rsidRPr="00230D51">
              <w:rPr>
                <w:rFonts w:ascii="Times New Roman" w:hAnsi="Times New Roman" w:cs="Times New Roman"/>
                <w:i w:val="0"/>
                <w:iCs w:val="0"/>
                <w:color w:val="auto"/>
                <w:sz w:val="16"/>
                <w:szCs w:val="16"/>
              </w:rPr>
              <w:t>%), Fats Animals Raw (15%), Sugar (13%), Potatoes (9%), Vegetables (9%)</w:t>
            </w:r>
          </w:p>
        </w:tc>
      </w:tr>
      <w:tr w:rsidR="00987ECB" w:rsidRPr="00987ECB" w14:paraId="0EC57441" w14:textId="77777777" w:rsidTr="00230D51">
        <w:trPr>
          <w:tblCellSpacing w:w="15" w:type="dxa"/>
        </w:trPr>
        <w:tc>
          <w:tcPr>
            <w:tcW w:w="0" w:type="auto"/>
            <w:vAlign w:val="center"/>
            <w:hideMark/>
          </w:tcPr>
          <w:p w14:paraId="250C7931"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ECU</w:t>
            </w:r>
          </w:p>
        </w:tc>
        <w:tc>
          <w:tcPr>
            <w:tcW w:w="0" w:type="auto"/>
            <w:vAlign w:val="center"/>
            <w:hideMark/>
          </w:tcPr>
          <w:p w14:paraId="6A9217A7"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01A24D1F"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Cocoa Beans (42%), Bananas (37%), Fruits Other (10%), Coffee (7%)</w:t>
            </w:r>
          </w:p>
        </w:tc>
        <w:tc>
          <w:tcPr>
            <w:tcW w:w="0" w:type="auto"/>
            <w:vAlign w:val="center"/>
            <w:hideMark/>
          </w:tcPr>
          <w:p w14:paraId="4A753D82"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 (not in LC-Impact top 10)</w:t>
            </w:r>
          </w:p>
        </w:tc>
      </w:tr>
      <w:tr w:rsidR="00987ECB" w:rsidRPr="00987ECB" w14:paraId="7D20A174" w14:textId="77777777" w:rsidTr="00230D51">
        <w:trPr>
          <w:tblCellSpacing w:w="15" w:type="dxa"/>
        </w:trPr>
        <w:tc>
          <w:tcPr>
            <w:tcW w:w="0" w:type="auto"/>
            <w:vAlign w:val="center"/>
            <w:hideMark/>
          </w:tcPr>
          <w:p w14:paraId="4809A041"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3455B1C2"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569138A4"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Bananas (67%), Vegetables Other (22%), Fruits Other (5%)</w:t>
            </w:r>
          </w:p>
        </w:tc>
        <w:tc>
          <w:tcPr>
            <w:tcW w:w="0" w:type="auto"/>
            <w:vAlign w:val="center"/>
            <w:hideMark/>
          </w:tcPr>
          <w:p w14:paraId="1C36CB44"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t>
            </w:r>
          </w:p>
        </w:tc>
      </w:tr>
      <w:tr w:rsidR="00987ECB" w:rsidRPr="00987ECB" w14:paraId="45C91BF2" w14:textId="77777777" w:rsidTr="00230D51">
        <w:trPr>
          <w:tblCellSpacing w:w="15" w:type="dxa"/>
        </w:trPr>
        <w:tc>
          <w:tcPr>
            <w:tcW w:w="0" w:type="auto"/>
            <w:vAlign w:val="center"/>
            <w:hideMark/>
          </w:tcPr>
          <w:p w14:paraId="67DED05B"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ESP</w:t>
            </w:r>
          </w:p>
        </w:tc>
        <w:tc>
          <w:tcPr>
            <w:tcW w:w="0" w:type="auto"/>
            <w:vAlign w:val="center"/>
            <w:hideMark/>
          </w:tcPr>
          <w:p w14:paraId="69EC1E94"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225E06B5"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Nuts (20%), Olive Oil (18%), Wine (18%), Pigmeat (14%)</w:t>
            </w:r>
          </w:p>
        </w:tc>
        <w:tc>
          <w:tcPr>
            <w:tcW w:w="0" w:type="auto"/>
            <w:vAlign w:val="center"/>
            <w:hideMark/>
          </w:tcPr>
          <w:p w14:paraId="0C3419A9"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Pigmeat (23%), Nuts (12%), Olive Oil (12%), Wine (11%), Vegetables Other (7%)</w:t>
            </w:r>
          </w:p>
        </w:tc>
      </w:tr>
      <w:tr w:rsidR="00987ECB" w:rsidRPr="00987ECB" w14:paraId="01FAC95D" w14:textId="77777777" w:rsidTr="00230D51">
        <w:trPr>
          <w:tblCellSpacing w:w="15" w:type="dxa"/>
        </w:trPr>
        <w:tc>
          <w:tcPr>
            <w:tcW w:w="0" w:type="auto"/>
            <w:vAlign w:val="center"/>
            <w:hideMark/>
          </w:tcPr>
          <w:p w14:paraId="4F41EB8E"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2EF67BDB"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40FA4F29"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Olive Oil (20%), Pigmeat (16%), Wine (10%), Vegetables Other (10%), Fruits Other (9%), Nuts (9%), Oranges (8%)</w:t>
            </w:r>
          </w:p>
        </w:tc>
        <w:tc>
          <w:tcPr>
            <w:tcW w:w="0" w:type="auto"/>
            <w:vAlign w:val="center"/>
            <w:hideMark/>
          </w:tcPr>
          <w:p w14:paraId="5DBBA020"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Olive Oil (20%), Pigmeat (16%), Wine (10%), Vegetables Other (10%), Fruits Other (9%), Nuts (9%), Oranges (8%)</w:t>
            </w:r>
          </w:p>
        </w:tc>
      </w:tr>
      <w:tr w:rsidR="00987ECB" w:rsidRPr="00987ECB" w14:paraId="2ED84A87" w14:textId="77777777" w:rsidTr="00230D51">
        <w:trPr>
          <w:tblCellSpacing w:w="15" w:type="dxa"/>
        </w:trPr>
        <w:tc>
          <w:tcPr>
            <w:tcW w:w="0" w:type="auto"/>
            <w:vAlign w:val="center"/>
            <w:hideMark/>
          </w:tcPr>
          <w:p w14:paraId="0D0BB12E"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IDN</w:t>
            </w:r>
          </w:p>
        </w:tc>
        <w:tc>
          <w:tcPr>
            <w:tcW w:w="0" w:type="auto"/>
            <w:vAlign w:val="center"/>
            <w:hideMark/>
          </w:tcPr>
          <w:p w14:paraId="1498F4A1"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4AED7076"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Coffee (25%), Nuts (24%), Palm Oil (12%), Coconut Oil (11%), Butter (6%), Pigmeat (5%)</w:t>
            </w:r>
          </w:p>
        </w:tc>
        <w:tc>
          <w:tcPr>
            <w:tcW w:w="0" w:type="auto"/>
            <w:vAlign w:val="center"/>
            <w:hideMark/>
          </w:tcPr>
          <w:p w14:paraId="1200415D"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Fats Animals Raw (22%), Coffee (18%), Nuts (18%), Palm Oil (9%), Coconut Oil (8%), Butter (6%)</w:t>
            </w:r>
          </w:p>
        </w:tc>
      </w:tr>
      <w:tr w:rsidR="00987ECB" w:rsidRPr="00987ECB" w14:paraId="7A047536" w14:textId="77777777" w:rsidTr="00230D51">
        <w:trPr>
          <w:tblCellSpacing w:w="15" w:type="dxa"/>
        </w:trPr>
        <w:tc>
          <w:tcPr>
            <w:tcW w:w="0" w:type="auto"/>
            <w:vAlign w:val="center"/>
            <w:hideMark/>
          </w:tcPr>
          <w:p w14:paraId="3AAFEA4B"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09BC2381"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11AAC0B1"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Fats Animals Raw (79%), Sweeteners Other (6%), Pepper (4%)</w:t>
            </w:r>
          </w:p>
        </w:tc>
        <w:tc>
          <w:tcPr>
            <w:tcW w:w="0" w:type="auto"/>
            <w:vAlign w:val="center"/>
            <w:hideMark/>
          </w:tcPr>
          <w:p w14:paraId="5EAEFBF3"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Fats Animals Raw (79%), Sweeteners Other (6%), Pepper (4%)</w:t>
            </w:r>
          </w:p>
        </w:tc>
      </w:tr>
      <w:tr w:rsidR="00987ECB" w:rsidRPr="00987ECB" w14:paraId="6636414E" w14:textId="77777777" w:rsidTr="00230D51">
        <w:trPr>
          <w:tblCellSpacing w:w="15" w:type="dxa"/>
        </w:trPr>
        <w:tc>
          <w:tcPr>
            <w:tcW w:w="0" w:type="auto"/>
            <w:vAlign w:val="center"/>
            <w:hideMark/>
          </w:tcPr>
          <w:p w14:paraId="181193F4"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IND</w:t>
            </w:r>
          </w:p>
        </w:tc>
        <w:tc>
          <w:tcPr>
            <w:tcW w:w="0" w:type="auto"/>
            <w:vAlign w:val="center"/>
            <w:hideMark/>
          </w:tcPr>
          <w:p w14:paraId="7565AA84"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584B709B"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Bovine Meat (46%), Rice (9%), Pigmeat (8%), Nuts (6%), Butter (5%), Coffee (4%)</w:t>
            </w:r>
          </w:p>
        </w:tc>
        <w:tc>
          <w:tcPr>
            <w:tcW w:w="0" w:type="auto"/>
            <w:vAlign w:val="center"/>
            <w:hideMark/>
          </w:tcPr>
          <w:p w14:paraId="612BBE74"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Bovine Meat (53%), Rice (8%), Pigmeat (7%), Butter (5%), Fats Animals Raw (4%), Nuts (3%)</w:t>
            </w:r>
          </w:p>
        </w:tc>
      </w:tr>
      <w:tr w:rsidR="00987ECB" w:rsidRPr="00987ECB" w14:paraId="5E0D0437" w14:textId="77777777" w:rsidTr="00230D51">
        <w:trPr>
          <w:tblCellSpacing w:w="15" w:type="dxa"/>
        </w:trPr>
        <w:tc>
          <w:tcPr>
            <w:tcW w:w="0" w:type="auto"/>
            <w:vAlign w:val="center"/>
            <w:hideMark/>
          </w:tcPr>
          <w:p w14:paraId="4A742D05"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65EFF0EE"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40FACBAE"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Rice (19%), Pigmeat (14%), Wheat (12%), Sugar (11%), Bovine Meat (10%), Nuts (5%)</w:t>
            </w:r>
          </w:p>
        </w:tc>
        <w:tc>
          <w:tcPr>
            <w:tcW w:w="0" w:type="auto"/>
            <w:vAlign w:val="center"/>
            <w:hideMark/>
          </w:tcPr>
          <w:p w14:paraId="7064974B"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Rice (19%), Pigmeat (14%), Wheat (12%), Sugar (11%), Bovine Meat (10%)</w:t>
            </w:r>
          </w:p>
        </w:tc>
      </w:tr>
      <w:tr w:rsidR="00987ECB" w:rsidRPr="00987ECB" w14:paraId="0960521A" w14:textId="77777777" w:rsidTr="00230D51">
        <w:trPr>
          <w:tblCellSpacing w:w="15" w:type="dxa"/>
        </w:trPr>
        <w:tc>
          <w:tcPr>
            <w:tcW w:w="0" w:type="auto"/>
            <w:vAlign w:val="center"/>
            <w:hideMark/>
          </w:tcPr>
          <w:p w14:paraId="3467A871"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MEX</w:t>
            </w:r>
          </w:p>
        </w:tc>
        <w:tc>
          <w:tcPr>
            <w:tcW w:w="0" w:type="auto"/>
            <w:vAlign w:val="center"/>
            <w:hideMark/>
          </w:tcPr>
          <w:p w14:paraId="07B5D790"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661B60FD"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Bovine Meat (24%), Coffee (19%), Vegetables Other (13%), Nuts (11%), Fruits Other (11%)</w:t>
            </w:r>
          </w:p>
        </w:tc>
        <w:tc>
          <w:tcPr>
            <w:tcW w:w="0" w:type="auto"/>
            <w:vAlign w:val="center"/>
            <w:hideMark/>
          </w:tcPr>
          <w:p w14:paraId="4364B429"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Bovine Meat (38%), Vegetables Other (19%), Coffee (8%), Nuts (5%), Fruits Other (5%)</w:t>
            </w:r>
          </w:p>
        </w:tc>
      </w:tr>
      <w:tr w:rsidR="00987ECB" w:rsidRPr="00987ECB" w14:paraId="633367D2" w14:textId="77777777" w:rsidTr="00230D51">
        <w:trPr>
          <w:tblCellSpacing w:w="15" w:type="dxa"/>
        </w:trPr>
        <w:tc>
          <w:tcPr>
            <w:tcW w:w="0" w:type="auto"/>
            <w:vAlign w:val="center"/>
            <w:hideMark/>
          </w:tcPr>
          <w:p w14:paraId="4F3A74AE"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109B0AC2"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26F87C42"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Nuts (23%), Vegetables Other (22%), Fruits Other (19%), Tomatoes (10%), Oranges (4%)</w:t>
            </w:r>
          </w:p>
        </w:tc>
        <w:tc>
          <w:tcPr>
            <w:tcW w:w="0" w:type="auto"/>
            <w:vAlign w:val="center"/>
            <w:hideMark/>
          </w:tcPr>
          <w:p w14:paraId="25C3CA44"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Nuts (23%), Vegetables Other (22%), Fruits Other (19%), Tomatoes (10%), Oranges (4%)</w:t>
            </w:r>
          </w:p>
        </w:tc>
      </w:tr>
      <w:tr w:rsidR="00987ECB" w:rsidRPr="00987ECB" w14:paraId="37FD0E95" w14:textId="77777777" w:rsidTr="00230D51">
        <w:trPr>
          <w:tblCellSpacing w:w="15" w:type="dxa"/>
        </w:trPr>
        <w:tc>
          <w:tcPr>
            <w:tcW w:w="0" w:type="auto"/>
            <w:vAlign w:val="center"/>
            <w:hideMark/>
          </w:tcPr>
          <w:p w14:paraId="4622CA51"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PER</w:t>
            </w:r>
          </w:p>
        </w:tc>
        <w:tc>
          <w:tcPr>
            <w:tcW w:w="0" w:type="auto"/>
            <w:vAlign w:val="center"/>
            <w:hideMark/>
          </w:tcPr>
          <w:p w14:paraId="3FB855E6"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1DC4358B"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Coffee (48%), Fruits Other (26%), Cocoa Beans (6%), Grapes (5%), Oranges (4%)</w:t>
            </w:r>
          </w:p>
        </w:tc>
        <w:tc>
          <w:tcPr>
            <w:tcW w:w="0" w:type="auto"/>
            <w:vAlign w:val="center"/>
            <w:hideMark/>
          </w:tcPr>
          <w:p w14:paraId="0B46D8EF"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 (not in LC-Impact top 10)</w:t>
            </w:r>
          </w:p>
        </w:tc>
      </w:tr>
      <w:tr w:rsidR="00987ECB" w:rsidRPr="00987ECB" w14:paraId="0A1D31A2" w14:textId="77777777" w:rsidTr="00230D51">
        <w:trPr>
          <w:tblCellSpacing w:w="15" w:type="dxa"/>
        </w:trPr>
        <w:tc>
          <w:tcPr>
            <w:tcW w:w="0" w:type="auto"/>
            <w:vAlign w:val="center"/>
            <w:hideMark/>
          </w:tcPr>
          <w:p w14:paraId="02254818"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6B4B6BA6"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476DC295"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Fruits Other (54%), Vegetables Other (20%), Oranges (13%)</w:t>
            </w:r>
          </w:p>
        </w:tc>
        <w:tc>
          <w:tcPr>
            <w:tcW w:w="0" w:type="auto"/>
            <w:vAlign w:val="center"/>
            <w:hideMark/>
          </w:tcPr>
          <w:p w14:paraId="58CEA1AC"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t>
            </w:r>
          </w:p>
        </w:tc>
      </w:tr>
      <w:tr w:rsidR="00987ECB" w:rsidRPr="00987ECB" w14:paraId="4183F97E" w14:textId="77777777" w:rsidTr="00230D51">
        <w:trPr>
          <w:tblCellSpacing w:w="15" w:type="dxa"/>
        </w:trPr>
        <w:tc>
          <w:tcPr>
            <w:tcW w:w="0" w:type="auto"/>
            <w:vAlign w:val="center"/>
            <w:hideMark/>
          </w:tcPr>
          <w:p w14:paraId="1D05C7C8"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TUR</w:t>
            </w:r>
          </w:p>
        </w:tc>
        <w:tc>
          <w:tcPr>
            <w:tcW w:w="0" w:type="auto"/>
            <w:vAlign w:val="center"/>
            <w:hideMark/>
          </w:tcPr>
          <w:p w14:paraId="01CDF26A"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54D98D2C"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 (not in GLAM top 10)</w:t>
            </w:r>
          </w:p>
        </w:tc>
        <w:tc>
          <w:tcPr>
            <w:tcW w:w="0" w:type="auto"/>
            <w:vAlign w:val="center"/>
            <w:hideMark/>
          </w:tcPr>
          <w:p w14:paraId="3909A176"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Nuts (31%), Eggs (13%), Fats Animals Raw (8%), Poultry (7%), Pigmeat (6%), Wheat (5%)</w:t>
            </w:r>
          </w:p>
        </w:tc>
      </w:tr>
      <w:tr w:rsidR="00987ECB" w:rsidRPr="00987ECB" w14:paraId="123C639B" w14:textId="77777777" w:rsidTr="00230D51">
        <w:trPr>
          <w:tblCellSpacing w:w="15" w:type="dxa"/>
        </w:trPr>
        <w:tc>
          <w:tcPr>
            <w:tcW w:w="0" w:type="auto"/>
            <w:vAlign w:val="center"/>
            <w:hideMark/>
          </w:tcPr>
          <w:p w14:paraId="7F073781"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52E93CCF"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58CEAF3C"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t>
            </w:r>
          </w:p>
        </w:tc>
        <w:tc>
          <w:tcPr>
            <w:tcW w:w="0" w:type="auto"/>
            <w:vAlign w:val="center"/>
            <w:hideMark/>
          </w:tcPr>
          <w:p w14:paraId="0C256911"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Nuts (35%), Tomatoes (11%), Fruits Other (11%), Oranges (7%), Eggs (6%), Vegetables Other (5%)</w:t>
            </w:r>
          </w:p>
        </w:tc>
      </w:tr>
      <w:tr w:rsidR="00987ECB" w:rsidRPr="00987ECB" w14:paraId="741A1EFE" w14:textId="77777777" w:rsidTr="00230D51">
        <w:trPr>
          <w:tblCellSpacing w:w="15" w:type="dxa"/>
        </w:trPr>
        <w:tc>
          <w:tcPr>
            <w:tcW w:w="0" w:type="auto"/>
            <w:vAlign w:val="center"/>
            <w:hideMark/>
          </w:tcPr>
          <w:p w14:paraId="31C5EE27"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b/>
                <w:bCs/>
                <w:i w:val="0"/>
                <w:iCs w:val="0"/>
                <w:color w:val="auto"/>
                <w:sz w:val="16"/>
                <w:szCs w:val="16"/>
              </w:rPr>
              <w:t>USA</w:t>
            </w:r>
          </w:p>
        </w:tc>
        <w:tc>
          <w:tcPr>
            <w:tcW w:w="0" w:type="auto"/>
            <w:vAlign w:val="center"/>
            <w:hideMark/>
          </w:tcPr>
          <w:p w14:paraId="114E1487"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Land use</w:t>
            </w:r>
          </w:p>
        </w:tc>
        <w:tc>
          <w:tcPr>
            <w:tcW w:w="0" w:type="auto"/>
            <w:vAlign w:val="center"/>
            <w:hideMark/>
          </w:tcPr>
          <w:p w14:paraId="7B764805"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Pigmeat (23%), Bovine Meat (18%), Nuts (14%), Butter (10%), Milk (9%), Wheat (5%)</w:t>
            </w:r>
          </w:p>
        </w:tc>
        <w:tc>
          <w:tcPr>
            <w:tcW w:w="0" w:type="auto"/>
            <w:vAlign w:val="center"/>
            <w:hideMark/>
          </w:tcPr>
          <w:p w14:paraId="03B5E4E0"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Pigmeat (20%), Bovine Meat (17%), Nuts (10%), Butter (9%), Milk (8%), Fats Animals Raw (8%)</w:t>
            </w:r>
          </w:p>
        </w:tc>
      </w:tr>
      <w:tr w:rsidR="00987ECB" w:rsidRPr="00987ECB" w14:paraId="72B27D26" w14:textId="77777777" w:rsidTr="00230D51">
        <w:trPr>
          <w:tblCellSpacing w:w="15" w:type="dxa"/>
        </w:trPr>
        <w:tc>
          <w:tcPr>
            <w:tcW w:w="0" w:type="auto"/>
            <w:vAlign w:val="center"/>
            <w:hideMark/>
          </w:tcPr>
          <w:p w14:paraId="2923EA44"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p>
        </w:tc>
        <w:tc>
          <w:tcPr>
            <w:tcW w:w="0" w:type="auto"/>
            <w:vAlign w:val="center"/>
            <w:hideMark/>
          </w:tcPr>
          <w:p w14:paraId="61DEED12"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Water use</w:t>
            </w:r>
          </w:p>
        </w:tc>
        <w:tc>
          <w:tcPr>
            <w:tcW w:w="0" w:type="auto"/>
            <w:vAlign w:val="center"/>
            <w:hideMark/>
          </w:tcPr>
          <w:p w14:paraId="4039B87C"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Nuts (56%), Pigmeat (11%), Bovine Meat (3%), Butter (3%), Milk (3%)</w:t>
            </w:r>
          </w:p>
        </w:tc>
        <w:tc>
          <w:tcPr>
            <w:tcW w:w="0" w:type="auto"/>
            <w:vAlign w:val="center"/>
            <w:hideMark/>
          </w:tcPr>
          <w:p w14:paraId="01674AF0" w14:textId="77777777" w:rsidR="00987ECB" w:rsidRPr="00230D51" w:rsidRDefault="00987ECB" w:rsidP="00230D51">
            <w:pPr>
              <w:pStyle w:val="Beschriftung"/>
              <w:keepNext/>
              <w:spacing w:after="0"/>
              <w:rPr>
                <w:rFonts w:ascii="Times New Roman" w:hAnsi="Times New Roman" w:cs="Times New Roman"/>
                <w:i w:val="0"/>
                <w:iCs w:val="0"/>
                <w:color w:val="auto"/>
                <w:sz w:val="16"/>
                <w:szCs w:val="16"/>
              </w:rPr>
            </w:pPr>
            <w:r w:rsidRPr="00230D51">
              <w:rPr>
                <w:rFonts w:ascii="Times New Roman" w:hAnsi="Times New Roman" w:cs="Times New Roman"/>
                <w:i w:val="0"/>
                <w:iCs w:val="0"/>
                <w:color w:val="auto"/>
                <w:sz w:val="16"/>
                <w:szCs w:val="16"/>
              </w:rPr>
              <w:t>Nuts (56%), Pigmeat (11%), Bovine Meat (3%), Butter (3%), Milk (3%)</w:t>
            </w:r>
          </w:p>
        </w:tc>
      </w:tr>
    </w:tbl>
    <w:p w14:paraId="30AD357F" w14:textId="77777777" w:rsidR="003A75E5" w:rsidRDefault="003A75E5">
      <w:pPr>
        <w:pStyle w:val="Beschriftung"/>
        <w:rPr>
          <w:rFonts w:ascii="Times New Roman" w:hAnsi="Times New Roman" w:cs="Times New Roman"/>
          <w:i w:val="0"/>
          <w:iCs w:val="0"/>
          <w:color w:val="auto"/>
          <w:sz w:val="22"/>
          <w:szCs w:val="22"/>
        </w:rPr>
      </w:pPr>
    </w:p>
    <w:p w14:paraId="1E2C3AEA" w14:textId="6C7A5767" w:rsidR="003A75E5" w:rsidRPr="00230D51" w:rsidRDefault="003A75E5" w:rsidP="003A75E5">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Further a</w:t>
      </w:r>
      <w:r w:rsidRPr="00230D51">
        <w:rPr>
          <w:rFonts w:ascii="Times New Roman" w:hAnsi="Times New Roman" w:cs="Times New Roman"/>
          <w:b/>
          <w:bCs/>
          <w:sz w:val="20"/>
          <w:szCs w:val="20"/>
        </w:rPr>
        <w:t>nalysis of ‘Nuts and products’</w:t>
      </w:r>
      <w:r>
        <w:rPr>
          <w:rFonts w:ascii="Times New Roman" w:hAnsi="Times New Roman" w:cs="Times New Roman"/>
          <w:b/>
          <w:bCs/>
          <w:sz w:val="20"/>
          <w:szCs w:val="20"/>
        </w:rPr>
        <w:t xml:space="preserve"> category</w:t>
      </w:r>
    </w:p>
    <w:p w14:paraId="0885721F" w14:textId="023DF6A8" w:rsidR="003A75E5" w:rsidRDefault="003A75E5" w:rsidP="003A75E5">
      <w:pPr>
        <w:spacing w:line="240" w:lineRule="auto"/>
        <w:jc w:val="both"/>
        <w:rPr>
          <w:rFonts w:ascii="Times New Roman" w:hAnsi="Times New Roman" w:cs="Times New Roman"/>
          <w:sz w:val="20"/>
          <w:szCs w:val="20"/>
        </w:rPr>
      </w:pPr>
      <w:r>
        <w:rPr>
          <w:rFonts w:ascii="Times New Roman" w:hAnsi="Times New Roman" w:cs="Times New Roman"/>
          <w:sz w:val="20"/>
          <w:szCs w:val="20"/>
        </w:rPr>
        <w:t>N</w:t>
      </w:r>
      <w:r w:rsidRPr="00922FB7">
        <w:rPr>
          <w:rFonts w:ascii="Times New Roman" w:hAnsi="Times New Roman" w:cs="Times New Roman"/>
          <w:sz w:val="20"/>
          <w:szCs w:val="20"/>
        </w:rPr>
        <w:t xml:space="preserve">uts and products emerged as the </w:t>
      </w:r>
      <w:r>
        <w:rPr>
          <w:rFonts w:ascii="Times New Roman" w:hAnsi="Times New Roman" w:cs="Times New Roman"/>
          <w:sz w:val="20"/>
          <w:szCs w:val="20"/>
        </w:rPr>
        <w:t>impact-</w:t>
      </w:r>
      <w:r w:rsidRPr="00922FB7">
        <w:rPr>
          <w:rFonts w:ascii="Times New Roman" w:hAnsi="Times New Roman" w:cs="Times New Roman"/>
          <w:sz w:val="20"/>
          <w:szCs w:val="20"/>
        </w:rPr>
        <w:t xml:space="preserve">dominant </w:t>
      </w:r>
      <w:r>
        <w:rPr>
          <w:rFonts w:ascii="Times New Roman" w:hAnsi="Times New Roman" w:cs="Times New Roman"/>
          <w:sz w:val="20"/>
          <w:szCs w:val="20"/>
        </w:rPr>
        <w:t xml:space="preserve">product </w:t>
      </w:r>
      <w:r w:rsidRPr="00922FB7">
        <w:rPr>
          <w:rFonts w:ascii="Times New Roman" w:hAnsi="Times New Roman" w:cs="Times New Roman"/>
          <w:sz w:val="20"/>
          <w:szCs w:val="20"/>
        </w:rPr>
        <w:t>for blue‑water biodiversity impacts in German food consumption in both spatially explicit characterization approaches (LC‑Impact and GLAM). In inventory terms, nuts account for ~22% of Germany’s total blue‑water use</w:t>
      </w:r>
      <w:r>
        <w:rPr>
          <w:rFonts w:ascii="Times New Roman" w:hAnsi="Times New Roman" w:cs="Times New Roman"/>
          <w:sz w:val="20"/>
          <w:szCs w:val="20"/>
        </w:rPr>
        <w:t xml:space="preserve"> (in line</w:t>
      </w:r>
      <w:r w:rsidRPr="00922FB7">
        <w:rPr>
          <w:rFonts w:ascii="Times New Roman" w:hAnsi="Times New Roman" w:cs="Times New Roman"/>
          <w:sz w:val="20"/>
          <w:szCs w:val="20"/>
        </w:rPr>
        <w:t xml:space="preserve"> with</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{"citationID":"yz3MX1bm","properties":{"formattedCitation":"(Grabow et al. 2026)","plainCitation":"(Grabow et al. 2026)","noteIndex":0},"citationItems":[{"id":1266,"uris":["http://zotero.org/users/13127843/items/L63SKN77"],"itemData":{"id":1266,"type":"article-journal","abstract":"Germany's dietary patterns are among the most environmentally intensive in the world. In light of the multitude of environmental pressures originating from the current food system, we scrutinise the carbon, land, blue and green water foodprints of German consumers, distinguishing between two subgroups of interest: gender and socio-economic status. Using the multi-regional Food and Agriculture Biomass Input-Output model we are able to capture emissions throughout dispersed global supply chains. For allocating environmental responsibilities to the respective subgroups, we rely on the largest study to record eating habits and beverage consumption in Germany: the National Nutrition Study II. For male consumers, land requirements, carbon emissions and green water foodprints decline with increasing socio-economic status. Among females, differences in carbon, land, and green water foodprints across socio-economic strata are relatively minor and lack a consistent pattern. We identify meat and dairy product consumption to be the largest contributor to environmental foodprints, accounting for up to two-thirds of overall carbon emissions, land requirements and green water use. Notably, blue water use is highest among high socio-economic status females and males, largely driven by greater consumption of blue water-intensive foods such as nuts and seeds and fruits, vegetables, and legumes. Our results carry important policy implications, highlighting that prominent push measures – such as extending the Emissions Trading Scheme to the agricultural sector or introducing a meat tax – may have disproportionate adverse effects on households of low socio-economic status.","container-title":"Ecological Economics","DOI":"10.1016/j.ecolecon.2025.108908","ISSN":"0921-8009","journalAbbreviation":"Ecological Economics","page":"108908","source":"ScienceDirect","title":"Environmental footprints of German food consumption by gender and socio-economic status","volume":"243","author":[{"family":"Grabow","given":"Simon"},{"family":"Laa","given":"Elisabeth"},{"family":"MacLean","given":"Jasmine"},{"family":"Reynolds","given":"Christian"},{"family":"Bruckner","given":"Martin"}],"issued":{"date-parts":[["2026",5,1]]}}}],"schema":"https://github.com/citation-style-language/schema/raw/master/csl-citation.json"} </w:instrText>
      </w:r>
      <w:r>
        <w:rPr>
          <w:rFonts w:ascii="Times New Roman" w:hAnsi="Times New Roman" w:cs="Times New Roman"/>
          <w:sz w:val="20"/>
          <w:szCs w:val="20"/>
        </w:rPr>
        <w:fldChar w:fldCharType="separate"/>
      </w:r>
      <w:r w:rsidRPr="00990844">
        <w:rPr>
          <w:rFonts w:ascii="Times New Roman" w:hAnsi="Times New Roman" w:cs="Times New Roman"/>
          <w:sz w:val="20"/>
        </w:rPr>
        <w:t>Grabow et al. 2026)</w:t>
      </w:r>
      <w:r>
        <w:rPr>
          <w:rFonts w:ascii="Times New Roman" w:hAnsi="Times New Roman" w:cs="Times New Roman"/>
          <w:sz w:val="20"/>
          <w:szCs w:val="20"/>
        </w:rPr>
        <w:fldChar w:fldCharType="end"/>
      </w:r>
      <w:r w:rsidRPr="00922FB7">
        <w:rPr>
          <w:rFonts w:ascii="Times New Roman" w:hAnsi="Times New Roman" w:cs="Times New Roman"/>
          <w:sz w:val="20"/>
          <w:szCs w:val="20"/>
        </w:rPr>
        <w:t>, and impacts are  concentrated in a small number of origins: 48% of nut-related blue‑water impacts are associated with supply from the USA, followed by Iran (18%) and a second tier of contributors (Chile, Turkey and Mexico</w:t>
      </w:r>
      <w:r>
        <w:rPr>
          <w:rFonts w:ascii="Times New Roman" w:hAnsi="Times New Roman" w:cs="Times New Roman"/>
          <w:sz w:val="20"/>
          <w:szCs w:val="20"/>
        </w:rPr>
        <w:t>:</w:t>
      </w:r>
      <w:r w:rsidRPr="00922FB7">
        <w:rPr>
          <w:rFonts w:ascii="Times New Roman" w:hAnsi="Times New Roman" w:cs="Times New Roman"/>
          <w:sz w:val="20"/>
          <w:szCs w:val="20"/>
        </w:rPr>
        <w:t xml:space="preserve"> each ~4–5%).</w:t>
      </w:r>
      <w:r w:rsidRPr="000A4B3F">
        <w:t xml:space="preserve"> </w:t>
      </w:r>
      <w:r w:rsidRPr="000A4B3F">
        <w:rPr>
          <w:rFonts w:ascii="Times New Roman" w:hAnsi="Times New Roman" w:cs="Times New Roman"/>
          <w:sz w:val="20"/>
          <w:szCs w:val="20"/>
        </w:rPr>
        <w:t xml:space="preserve">It should be noted that uncertainties in the underlying inventory data may affect these results, as discussed </w:t>
      </w:r>
      <w:proofErr w:type="gramStart"/>
      <w:r>
        <w:rPr>
          <w:rFonts w:ascii="Times New Roman" w:hAnsi="Times New Roman" w:cs="Times New Roman"/>
          <w:sz w:val="20"/>
          <w:szCs w:val="20"/>
        </w:rPr>
        <w:t>later on</w:t>
      </w:r>
      <w:proofErr w:type="gramEnd"/>
      <w:r>
        <w:rPr>
          <w:rFonts w:ascii="Times New Roman" w:hAnsi="Times New Roman" w:cs="Times New Roman"/>
          <w:sz w:val="20"/>
          <w:szCs w:val="20"/>
        </w:rPr>
        <w:t xml:space="preserve">. </w:t>
      </w:r>
      <w:r w:rsidRPr="00922FB7">
        <w:rPr>
          <w:rFonts w:ascii="Times New Roman" w:hAnsi="Times New Roman" w:cs="Times New Roman"/>
          <w:sz w:val="20"/>
          <w:szCs w:val="20"/>
        </w:rPr>
        <w:t>While the</w:t>
      </w:r>
      <w:r>
        <w:rPr>
          <w:rFonts w:ascii="Times New Roman" w:hAnsi="Times New Roman" w:cs="Times New Roman"/>
          <w:sz w:val="20"/>
          <w:szCs w:val="20"/>
        </w:rPr>
        <w:t>se</w:t>
      </w:r>
      <w:r w:rsidRPr="00922FB7">
        <w:rPr>
          <w:rFonts w:ascii="Times New Roman" w:hAnsi="Times New Roman" w:cs="Times New Roman"/>
          <w:sz w:val="20"/>
          <w:szCs w:val="20"/>
        </w:rPr>
        <w:t xml:space="preserve"> inventory shares are </w:t>
      </w:r>
      <w:r>
        <w:rPr>
          <w:rFonts w:ascii="Times New Roman" w:hAnsi="Times New Roman" w:cs="Times New Roman"/>
          <w:sz w:val="20"/>
          <w:szCs w:val="20"/>
        </w:rPr>
        <w:t>constant</w:t>
      </w:r>
      <w:r w:rsidRPr="00922FB7">
        <w:rPr>
          <w:rFonts w:ascii="Times New Roman" w:hAnsi="Times New Roman" w:cs="Times New Roman"/>
          <w:sz w:val="20"/>
          <w:szCs w:val="20"/>
        </w:rPr>
        <w:t xml:space="preserve"> </w:t>
      </w:r>
      <w:r>
        <w:rPr>
          <w:rFonts w:ascii="Times New Roman" w:hAnsi="Times New Roman" w:cs="Times New Roman"/>
          <w:sz w:val="20"/>
          <w:szCs w:val="20"/>
        </w:rPr>
        <w:t>in our comparison of methods</w:t>
      </w:r>
      <w:r w:rsidRPr="00922FB7">
        <w:rPr>
          <w:rFonts w:ascii="Times New Roman" w:hAnsi="Times New Roman" w:cs="Times New Roman"/>
          <w:sz w:val="20"/>
          <w:szCs w:val="20"/>
        </w:rPr>
        <w:t xml:space="preserve">, </w:t>
      </w:r>
      <w:r w:rsidRPr="002C2951">
        <w:rPr>
          <w:rFonts w:ascii="Times New Roman" w:hAnsi="Times New Roman" w:cs="Times New Roman"/>
          <w:sz w:val="20"/>
          <w:szCs w:val="20"/>
        </w:rPr>
        <w:t>the magnitude and ranking of origin contributions depends strongly on the characterization factors (CFs)</w:t>
      </w:r>
      <w:r>
        <w:rPr>
          <w:rFonts w:ascii="Times New Roman" w:hAnsi="Times New Roman" w:cs="Times New Roman"/>
          <w:sz w:val="20"/>
          <w:szCs w:val="20"/>
        </w:rPr>
        <w:t xml:space="preserve"> </w:t>
      </w:r>
      <w:r w:rsidRPr="00175005">
        <w:rPr>
          <w:rFonts w:ascii="Times New Roman" w:hAnsi="Times New Roman" w:cs="Times New Roman"/>
          <w:sz w:val="20"/>
          <w:szCs w:val="20"/>
        </w:rPr>
        <w:t>implying that method choice can substantially shift which origins appear most critica</w:t>
      </w:r>
      <w:r w:rsidRPr="008849C9">
        <w:rPr>
          <w:rFonts w:ascii="Times New Roman" w:hAnsi="Times New Roman" w:cs="Times New Roman"/>
          <w:sz w:val="20"/>
          <w:szCs w:val="20"/>
        </w:rPr>
        <w:t>l.</w:t>
      </w:r>
      <w:r>
        <w:rPr>
          <w:rFonts w:ascii="Times New Roman" w:hAnsi="Times New Roman" w:cs="Times New Roman"/>
          <w:sz w:val="20"/>
          <w:szCs w:val="20"/>
        </w:rPr>
        <w:t xml:space="preserve"> </w:t>
      </w:r>
      <w:r w:rsidRPr="00175005">
        <w:rPr>
          <w:rFonts w:ascii="Times New Roman" w:hAnsi="Times New Roman" w:cs="Times New Roman"/>
          <w:sz w:val="20"/>
          <w:szCs w:val="20"/>
        </w:rPr>
        <w:t xml:space="preserve">In particular, the USA dominates the LC‑Impact results because </w:t>
      </w:r>
      <w:r>
        <w:rPr>
          <w:rFonts w:ascii="Times New Roman" w:hAnsi="Times New Roman" w:cs="Times New Roman"/>
          <w:sz w:val="20"/>
          <w:szCs w:val="20"/>
        </w:rPr>
        <w:t>it</w:t>
      </w:r>
      <w:r w:rsidRPr="00175005">
        <w:rPr>
          <w:rFonts w:ascii="Times New Roman" w:hAnsi="Times New Roman" w:cs="Times New Roman"/>
          <w:sz w:val="20"/>
          <w:szCs w:val="20"/>
        </w:rPr>
        <w:t xml:space="preserve"> combine</w:t>
      </w:r>
      <w:r>
        <w:rPr>
          <w:rFonts w:ascii="Times New Roman" w:hAnsi="Times New Roman" w:cs="Times New Roman"/>
          <w:sz w:val="20"/>
          <w:szCs w:val="20"/>
        </w:rPr>
        <w:t>s</w:t>
      </w:r>
      <w:r w:rsidRPr="00175005">
        <w:rPr>
          <w:rFonts w:ascii="Times New Roman" w:hAnsi="Times New Roman" w:cs="Times New Roman"/>
          <w:sz w:val="20"/>
          <w:szCs w:val="20"/>
        </w:rPr>
        <w:t xml:space="preserve"> a large share of the inventory with a comparatively high CF (USA: 1.15×10⁻¹²), which amplifies the </w:t>
      </w:r>
      <w:r w:rsidRPr="00175005">
        <w:rPr>
          <w:rFonts w:ascii="Times New Roman" w:hAnsi="Times New Roman" w:cs="Times New Roman"/>
          <w:sz w:val="20"/>
          <w:szCs w:val="20"/>
        </w:rPr>
        <w:lastRenderedPageBreak/>
        <w:t>contribution of U.S.-sourced nuts (notably almonds, but also walnuts and pistachios) to overall category impacts</w:t>
      </w:r>
      <w:r>
        <w:rPr>
          <w:rFonts w:ascii="Times New Roman" w:hAnsi="Times New Roman" w:cs="Times New Roman"/>
          <w:sz w:val="20"/>
          <w:szCs w:val="20"/>
        </w:rPr>
        <w:t xml:space="preserve">. </w:t>
      </w:r>
      <w:r w:rsidRPr="00175005">
        <w:rPr>
          <w:rFonts w:ascii="Times New Roman" w:hAnsi="Times New Roman" w:cs="Times New Roman"/>
          <w:sz w:val="20"/>
          <w:szCs w:val="20"/>
        </w:rPr>
        <w:t xml:space="preserve">For </w:t>
      </w:r>
      <w:r>
        <w:rPr>
          <w:rFonts w:ascii="Times New Roman" w:hAnsi="Times New Roman" w:cs="Times New Roman"/>
          <w:sz w:val="20"/>
          <w:szCs w:val="20"/>
        </w:rPr>
        <w:t xml:space="preserve">all </w:t>
      </w:r>
      <w:r w:rsidRPr="00175005">
        <w:rPr>
          <w:rFonts w:ascii="Times New Roman" w:hAnsi="Times New Roman" w:cs="Times New Roman"/>
          <w:sz w:val="20"/>
          <w:szCs w:val="20"/>
        </w:rPr>
        <w:t>major suppliers</w:t>
      </w:r>
      <w:r>
        <w:rPr>
          <w:rFonts w:ascii="Times New Roman" w:hAnsi="Times New Roman" w:cs="Times New Roman"/>
          <w:sz w:val="20"/>
          <w:szCs w:val="20"/>
        </w:rPr>
        <w:t xml:space="preserve"> of ‘Nuts and products’</w:t>
      </w:r>
      <w:r w:rsidRPr="00175005">
        <w:rPr>
          <w:rFonts w:ascii="Times New Roman" w:hAnsi="Times New Roman" w:cs="Times New Roman"/>
          <w:sz w:val="20"/>
          <w:szCs w:val="20"/>
        </w:rPr>
        <w:t xml:space="preserve">, CFs differ substantially between LC‑Impact and GLAM (e.g., USA: 1.15×10⁻¹² vs 8.71×10⁻¹³; Iran: 2.47×10⁻¹⁴ vs 4.45×10⁻¹⁴; Chile: 8.86×10⁻¹⁴ vs 1.26×10⁻¹³). </w:t>
      </w:r>
      <w:r w:rsidRPr="00206DF8">
        <w:rPr>
          <w:rFonts w:ascii="Times New Roman" w:hAnsi="Times New Roman" w:cs="Times New Roman"/>
          <w:sz w:val="20"/>
          <w:szCs w:val="20"/>
        </w:rPr>
        <w:t>The largest divergences are observed for Turkey and Mexico, for which GLAM yields markedly higher CFs than LC</w:t>
      </w:r>
      <w:r w:rsidRPr="00206DF8">
        <w:rPr>
          <w:rFonts w:ascii="Times New Roman" w:hAnsi="Times New Roman" w:cs="Times New Roman"/>
          <w:sz w:val="20"/>
          <w:szCs w:val="20"/>
        </w:rPr>
        <w:noBreakHyphen/>
        <w:t>Impact (Turkey: 1.95×10⁻¹⁴ vs 4.38×10⁻¹³; Mexico: 1.25×10⁻¹⁴ vs 3.50×10⁻¹²), resulting in a more dispersed country-level contribution pattern across suppliers.</w:t>
      </w:r>
    </w:p>
    <w:p w14:paraId="644F0213" w14:textId="675857FA" w:rsidR="007F0F48" w:rsidRPr="00BC4572" w:rsidRDefault="003A75E5" w:rsidP="00BC4572">
      <w:pPr>
        <w:rPr>
          <w:rFonts w:ascii="Times New Roman" w:hAnsi="Times New Roman" w:cs="Times New Roman"/>
          <w:sz w:val="18"/>
          <w:szCs w:val="18"/>
        </w:rPr>
      </w:pPr>
      <w:r w:rsidRPr="00922FB7">
        <w:rPr>
          <w:rFonts w:ascii="Times New Roman" w:hAnsi="Times New Roman" w:cs="Times New Roman"/>
          <w:sz w:val="20"/>
          <w:szCs w:val="20"/>
        </w:rPr>
        <w:t>To illustrate the potential leverage of origin reconfiguration within the existing structure, we performed a swap analysis among the ten largest supplying countries (by mass), holding total nut consumption constant and reallocating 25% of the U.S. supply to alternative top‑10 origins</w:t>
      </w:r>
      <w:r>
        <w:rPr>
          <w:rFonts w:ascii="Times New Roman" w:hAnsi="Times New Roman" w:cs="Times New Roman"/>
          <w:sz w:val="20"/>
          <w:szCs w:val="20"/>
        </w:rPr>
        <w:t xml:space="preserve"> (GLAM results)</w:t>
      </w:r>
      <w:r w:rsidRPr="00922FB7">
        <w:rPr>
          <w:rFonts w:ascii="Times New Roman" w:hAnsi="Times New Roman" w:cs="Times New Roman"/>
          <w:sz w:val="20"/>
          <w:szCs w:val="20"/>
        </w:rPr>
        <w:t xml:space="preserve">. </w:t>
      </w:r>
      <w:r>
        <w:rPr>
          <w:rFonts w:ascii="Times New Roman" w:hAnsi="Times New Roman" w:cs="Times New Roman"/>
          <w:sz w:val="20"/>
          <w:szCs w:val="20"/>
        </w:rPr>
        <w:t>T</w:t>
      </w:r>
      <w:r w:rsidRPr="00922FB7">
        <w:rPr>
          <w:rFonts w:ascii="Times New Roman" w:hAnsi="Times New Roman" w:cs="Times New Roman"/>
          <w:sz w:val="20"/>
          <w:szCs w:val="20"/>
        </w:rPr>
        <w:t>hese swaps produce pronounced changes</w:t>
      </w:r>
      <w:r>
        <w:rPr>
          <w:rFonts w:ascii="Times New Roman" w:hAnsi="Times New Roman" w:cs="Times New Roman"/>
          <w:sz w:val="20"/>
          <w:szCs w:val="20"/>
        </w:rPr>
        <w:t xml:space="preserve"> </w:t>
      </w:r>
      <w:r w:rsidRPr="00922FB7">
        <w:rPr>
          <w:rFonts w:ascii="Times New Roman" w:hAnsi="Times New Roman" w:cs="Times New Roman"/>
          <w:sz w:val="20"/>
          <w:szCs w:val="20"/>
        </w:rPr>
        <w:t>when</w:t>
      </w:r>
      <w:r>
        <w:rPr>
          <w:rFonts w:ascii="Times New Roman" w:hAnsi="Times New Roman" w:cs="Times New Roman"/>
          <w:sz w:val="20"/>
          <w:szCs w:val="20"/>
        </w:rPr>
        <w:t xml:space="preserve"> r</w:t>
      </w:r>
      <w:r w:rsidRPr="00922FB7">
        <w:rPr>
          <w:rFonts w:ascii="Times New Roman" w:hAnsi="Times New Roman" w:cs="Times New Roman"/>
          <w:sz w:val="20"/>
          <w:szCs w:val="20"/>
        </w:rPr>
        <w:t xml:space="preserve">eallocating </w:t>
      </w:r>
      <w:r>
        <w:rPr>
          <w:rFonts w:ascii="Times New Roman" w:hAnsi="Times New Roman" w:cs="Times New Roman"/>
          <w:sz w:val="20"/>
          <w:szCs w:val="20"/>
        </w:rPr>
        <w:t xml:space="preserve">for example </w:t>
      </w:r>
      <w:r w:rsidRPr="00922FB7">
        <w:rPr>
          <w:rFonts w:ascii="Times New Roman" w:hAnsi="Times New Roman" w:cs="Times New Roman"/>
          <w:sz w:val="20"/>
          <w:szCs w:val="20"/>
        </w:rPr>
        <w:t>to Viet Nam, Côte d’Ivoire, China</w:t>
      </w:r>
      <w:r>
        <w:rPr>
          <w:rFonts w:ascii="Times New Roman" w:hAnsi="Times New Roman" w:cs="Times New Roman"/>
          <w:sz w:val="20"/>
          <w:szCs w:val="20"/>
        </w:rPr>
        <w:t xml:space="preserve">, </w:t>
      </w:r>
      <w:r w:rsidRPr="00922FB7">
        <w:rPr>
          <w:rFonts w:ascii="Times New Roman" w:hAnsi="Times New Roman" w:cs="Times New Roman"/>
          <w:sz w:val="20"/>
          <w:szCs w:val="20"/>
        </w:rPr>
        <w:t xml:space="preserve">Tanzania </w:t>
      </w:r>
      <w:r>
        <w:rPr>
          <w:rFonts w:ascii="Times New Roman" w:hAnsi="Times New Roman" w:cs="Times New Roman"/>
          <w:sz w:val="20"/>
          <w:szCs w:val="20"/>
        </w:rPr>
        <w:t xml:space="preserve">(impact reduction of </w:t>
      </w:r>
      <w:r w:rsidRPr="00922FB7">
        <w:rPr>
          <w:rFonts w:ascii="Times New Roman" w:hAnsi="Times New Roman" w:cs="Times New Roman"/>
          <w:sz w:val="20"/>
          <w:szCs w:val="20"/>
        </w:rPr>
        <w:t>~14–14.5%</w:t>
      </w:r>
      <w:r>
        <w:rPr>
          <w:rFonts w:ascii="Times New Roman" w:hAnsi="Times New Roman" w:cs="Times New Roman"/>
          <w:sz w:val="20"/>
          <w:szCs w:val="20"/>
        </w:rPr>
        <w:t xml:space="preserve">; </w:t>
      </w:r>
      <w:r w:rsidRPr="00922FB7">
        <w:rPr>
          <w:rFonts w:ascii="Times New Roman" w:hAnsi="Times New Roman" w:cs="Times New Roman"/>
          <w:sz w:val="20"/>
          <w:szCs w:val="20"/>
        </w:rPr>
        <w:t>and total blue‑water use by ~11–12%</w:t>
      </w:r>
      <w:r>
        <w:rPr>
          <w:rFonts w:ascii="Times New Roman" w:hAnsi="Times New Roman" w:cs="Times New Roman"/>
          <w:sz w:val="20"/>
          <w:szCs w:val="20"/>
        </w:rPr>
        <w:t xml:space="preserve">) or </w:t>
      </w:r>
      <w:r w:rsidRPr="00922FB7">
        <w:rPr>
          <w:rFonts w:ascii="Times New Roman" w:hAnsi="Times New Roman" w:cs="Times New Roman"/>
          <w:sz w:val="20"/>
          <w:szCs w:val="20"/>
        </w:rPr>
        <w:t>India, Spain</w:t>
      </w:r>
      <w:r>
        <w:rPr>
          <w:rFonts w:ascii="Times New Roman" w:hAnsi="Times New Roman" w:cs="Times New Roman"/>
          <w:sz w:val="20"/>
          <w:szCs w:val="20"/>
        </w:rPr>
        <w:t xml:space="preserve">, </w:t>
      </w:r>
      <w:r w:rsidRPr="00922FB7">
        <w:rPr>
          <w:rFonts w:ascii="Times New Roman" w:hAnsi="Times New Roman" w:cs="Times New Roman"/>
          <w:sz w:val="20"/>
          <w:szCs w:val="20"/>
        </w:rPr>
        <w:t>Turkey (~12–13%</w:t>
      </w:r>
      <w:r>
        <w:rPr>
          <w:rFonts w:ascii="Times New Roman" w:hAnsi="Times New Roman" w:cs="Times New Roman"/>
          <w:sz w:val="20"/>
          <w:szCs w:val="20"/>
        </w:rPr>
        <w:t xml:space="preserve"> impact reduction</w:t>
      </w:r>
      <w:r w:rsidRPr="00922FB7">
        <w:rPr>
          <w:rFonts w:ascii="Times New Roman" w:hAnsi="Times New Roman" w:cs="Times New Roman"/>
          <w:sz w:val="20"/>
          <w:szCs w:val="20"/>
        </w:rPr>
        <w:t>)</w:t>
      </w:r>
      <w:r w:rsidR="007265C3">
        <w:rPr>
          <w:rFonts w:ascii="Times New Roman" w:hAnsi="Times New Roman" w:cs="Times New Roman"/>
          <w:sz w:val="20"/>
          <w:szCs w:val="20"/>
        </w:rPr>
        <w:t>.</w:t>
      </w:r>
    </w:p>
    <w:p w14:paraId="50C7E342" w14:textId="3A06D3B4" w:rsidR="007F0F48" w:rsidRDefault="007F0F48" w:rsidP="00230D51">
      <w:pPr>
        <w:pStyle w:val="Beschriftung"/>
        <w:keepNext/>
      </w:pPr>
      <w:r>
        <w:t xml:space="preserve">Table </w:t>
      </w:r>
      <w:r>
        <w:fldChar w:fldCharType="begin"/>
      </w:r>
      <w:r>
        <w:instrText xml:space="preserve"> SEQ Table \* ARABIC </w:instrText>
      </w:r>
      <w:r>
        <w:fldChar w:fldCharType="separate"/>
      </w:r>
      <w:r w:rsidR="0023575F">
        <w:rPr>
          <w:noProof/>
        </w:rPr>
        <w:t>9</w:t>
      </w:r>
      <w:r>
        <w:fldChar w:fldCharType="end"/>
      </w:r>
      <w:r>
        <w:t xml:space="preserve"> </w:t>
      </w:r>
      <w:r w:rsidRPr="003E0D94">
        <w:t>Illustrative origin swaps for nuts and products (blue</w:t>
      </w:r>
      <w:r w:rsidRPr="003E0D94">
        <w:rPr>
          <w:rFonts w:ascii="Cambria Math" w:hAnsi="Cambria Math" w:cs="Cambria Math"/>
        </w:rPr>
        <w:t>‑</w:t>
      </w:r>
      <w:r w:rsidRPr="003E0D94">
        <w:t>water biodiversity impacts).</w:t>
      </w:r>
    </w:p>
    <w:tbl>
      <w:tblPr>
        <w:tblW w:w="8883"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035"/>
        <w:gridCol w:w="2137"/>
        <w:gridCol w:w="1745"/>
        <w:gridCol w:w="1574"/>
        <w:gridCol w:w="1392"/>
      </w:tblGrid>
      <w:tr w:rsidR="007F0F48" w:rsidRPr="007F0F48" w14:paraId="462B914D" w14:textId="77777777" w:rsidTr="00230D51">
        <w:trPr>
          <w:trHeight w:val="216"/>
          <w:tblHeader/>
          <w:tblCellSpacing w:w="15" w:type="dxa"/>
        </w:trPr>
        <w:tc>
          <w:tcPr>
            <w:tcW w:w="0" w:type="auto"/>
            <w:vAlign w:val="center"/>
            <w:hideMark/>
          </w:tcPr>
          <w:p w14:paraId="460F7608" w14:textId="77777777" w:rsidR="007F0F48" w:rsidRPr="00230D51" w:rsidRDefault="007F0F48" w:rsidP="007F0F48">
            <w:pPr>
              <w:spacing w:after="0" w:line="240" w:lineRule="auto"/>
              <w:jc w:val="center"/>
              <w:rPr>
                <w:rFonts w:ascii="Times New Roman" w:eastAsia="Times New Roman" w:hAnsi="Times New Roman" w:cs="Times New Roman"/>
                <w:b/>
                <w:bCs/>
                <w:sz w:val="18"/>
                <w:szCs w:val="18"/>
                <w:lang w:eastAsia="en-GB"/>
              </w:rPr>
            </w:pPr>
            <w:r w:rsidRPr="00230D51">
              <w:rPr>
                <w:rFonts w:ascii="Times New Roman" w:eastAsia="Times New Roman" w:hAnsi="Times New Roman" w:cs="Times New Roman"/>
                <w:b/>
                <w:bCs/>
                <w:sz w:val="18"/>
                <w:szCs w:val="18"/>
                <w:lang w:eastAsia="en-GB"/>
              </w:rPr>
              <w:t>Swap (FROM→TO)</w:t>
            </w:r>
          </w:p>
        </w:tc>
        <w:tc>
          <w:tcPr>
            <w:tcW w:w="0" w:type="auto"/>
            <w:vAlign w:val="center"/>
            <w:hideMark/>
          </w:tcPr>
          <w:p w14:paraId="5A2FF6A8" w14:textId="77777777" w:rsidR="007F0F48" w:rsidRPr="00230D51" w:rsidRDefault="007F0F48" w:rsidP="007F0F48">
            <w:pPr>
              <w:spacing w:after="0" w:line="240" w:lineRule="auto"/>
              <w:jc w:val="right"/>
              <w:rPr>
                <w:rFonts w:ascii="Times New Roman" w:eastAsia="Times New Roman" w:hAnsi="Times New Roman" w:cs="Times New Roman"/>
                <w:b/>
                <w:bCs/>
                <w:sz w:val="18"/>
                <w:szCs w:val="18"/>
                <w:lang w:eastAsia="en-GB"/>
              </w:rPr>
            </w:pPr>
            <w:r w:rsidRPr="00230D51">
              <w:rPr>
                <w:rFonts w:ascii="Times New Roman" w:eastAsia="Times New Roman" w:hAnsi="Times New Roman" w:cs="Times New Roman"/>
                <w:b/>
                <w:bCs/>
                <w:sz w:val="18"/>
                <w:szCs w:val="18"/>
                <w:lang w:eastAsia="en-GB"/>
              </w:rPr>
              <w:t>Reallocated mass (kg)</w:t>
            </w:r>
          </w:p>
        </w:tc>
        <w:tc>
          <w:tcPr>
            <w:tcW w:w="0" w:type="auto"/>
            <w:vAlign w:val="center"/>
            <w:hideMark/>
          </w:tcPr>
          <w:p w14:paraId="7D167E7E" w14:textId="77777777" w:rsidR="007F0F48" w:rsidRPr="00230D51" w:rsidRDefault="007F0F48" w:rsidP="007F0F48">
            <w:pPr>
              <w:spacing w:after="0" w:line="240" w:lineRule="auto"/>
              <w:jc w:val="right"/>
              <w:rPr>
                <w:rFonts w:ascii="Times New Roman" w:eastAsia="Times New Roman" w:hAnsi="Times New Roman" w:cs="Times New Roman"/>
                <w:b/>
                <w:bCs/>
                <w:sz w:val="18"/>
                <w:szCs w:val="18"/>
                <w:lang w:eastAsia="en-GB"/>
              </w:rPr>
            </w:pPr>
            <w:r w:rsidRPr="00230D51">
              <w:rPr>
                <w:rFonts w:ascii="Times New Roman" w:eastAsia="Times New Roman" w:hAnsi="Times New Roman" w:cs="Times New Roman"/>
                <w:b/>
                <w:bCs/>
                <w:sz w:val="18"/>
                <w:szCs w:val="18"/>
                <w:lang w:eastAsia="en-GB"/>
              </w:rPr>
              <w:t>Δ Blue water (m³)</w:t>
            </w:r>
          </w:p>
        </w:tc>
        <w:tc>
          <w:tcPr>
            <w:tcW w:w="0" w:type="auto"/>
            <w:vAlign w:val="center"/>
            <w:hideMark/>
          </w:tcPr>
          <w:p w14:paraId="62FFA474" w14:textId="77777777" w:rsidR="007F0F48" w:rsidRPr="00230D51" w:rsidRDefault="007F0F48" w:rsidP="007F0F48">
            <w:pPr>
              <w:spacing w:after="0" w:line="240" w:lineRule="auto"/>
              <w:jc w:val="right"/>
              <w:rPr>
                <w:rFonts w:ascii="Times New Roman" w:eastAsia="Times New Roman" w:hAnsi="Times New Roman" w:cs="Times New Roman"/>
                <w:b/>
                <w:bCs/>
                <w:sz w:val="18"/>
                <w:szCs w:val="18"/>
                <w:lang w:eastAsia="en-GB"/>
              </w:rPr>
            </w:pPr>
            <w:r w:rsidRPr="00230D51">
              <w:rPr>
                <w:rFonts w:ascii="Times New Roman" w:eastAsia="Times New Roman" w:hAnsi="Times New Roman" w:cs="Times New Roman"/>
                <w:b/>
                <w:bCs/>
                <w:sz w:val="18"/>
                <w:szCs w:val="18"/>
                <w:lang w:eastAsia="en-GB"/>
              </w:rPr>
              <w:t>Δ Impact (PDF)</w:t>
            </w:r>
          </w:p>
        </w:tc>
        <w:tc>
          <w:tcPr>
            <w:tcW w:w="0" w:type="auto"/>
            <w:vAlign w:val="center"/>
            <w:hideMark/>
          </w:tcPr>
          <w:p w14:paraId="0454D993" w14:textId="77777777" w:rsidR="007F0F48" w:rsidRPr="00230D51" w:rsidRDefault="007F0F48" w:rsidP="007F0F48">
            <w:pPr>
              <w:spacing w:after="0" w:line="240" w:lineRule="auto"/>
              <w:jc w:val="right"/>
              <w:rPr>
                <w:rFonts w:ascii="Times New Roman" w:eastAsia="Times New Roman" w:hAnsi="Times New Roman" w:cs="Times New Roman"/>
                <w:b/>
                <w:bCs/>
                <w:sz w:val="18"/>
                <w:szCs w:val="18"/>
                <w:lang w:eastAsia="en-GB"/>
              </w:rPr>
            </w:pPr>
            <w:r w:rsidRPr="00230D51">
              <w:rPr>
                <w:rFonts w:ascii="Times New Roman" w:eastAsia="Times New Roman" w:hAnsi="Times New Roman" w:cs="Times New Roman"/>
                <w:b/>
                <w:bCs/>
                <w:sz w:val="18"/>
                <w:szCs w:val="18"/>
                <w:lang w:eastAsia="en-GB"/>
              </w:rPr>
              <w:t>Δ Impact (%)</w:t>
            </w:r>
          </w:p>
        </w:tc>
      </w:tr>
      <w:tr w:rsidR="007F0F48" w:rsidRPr="007F0F48" w14:paraId="196A283B" w14:textId="77777777" w:rsidTr="00230D51">
        <w:trPr>
          <w:trHeight w:val="216"/>
          <w:tblCellSpacing w:w="15" w:type="dxa"/>
        </w:trPr>
        <w:tc>
          <w:tcPr>
            <w:tcW w:w="0" w:type="auto"/>
            <w:vAlign w:val="center"/>
            <w:hideMark/>
          </w:tcPr>
          <w:p w14:paraId="107219F5" w14:textId="77777777" w:rsidR="007F0F48" w:rsidRPr="00230D51" w:rsidRDefault="007F0F48" w:rsidP="007F0F48">
            <w:pPr>
              <w:spacing w:after="0" w:line="240" w:lineRule="auto"/>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USA→VNM</w:t>
            </w:r>
          </w:p>
        </w:tc>
        <w:tc>
          <w:tcPr>
            <w:tcW w:w="0" w:type="auto"/>
            <w:vAlign w:val="center"/>
            <w:hideMark/>
          </w:tcPr>
          <w:p w14:paraId="045A7D76"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112,476</w:t>
            </w:r>
          </w:p>
        </w:tc>
        <w:tc>
          <w:tcPr>
            <w:tcW w:w="0" w:type="auto"/>
            <w:vAlign w:val="center"/>
            <w:hideMark/>
          </w:tcPr>
          <w:p w14:paraId="1E8BC6D9"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−1.64×10^8</w:t>
            </w:r>
          </w:p>
        </w:tc>
        <w:tc>
          <w:tcPr>
            <w:tcW w:w="0" w:type="auto"/>
            <w:vAlign w:val="center"/>
            <w:hideMark/>
          </w:tcPr>
          <w:p w14:paraId="73584866"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−1.45×10^−4</w:t>
            </w:r>
          </w:p>
        </w:tc>
        <w:tc>
          <w:tcPr>
            <w:tcW w:w="0" w:type="auto"/>
            <w:vAlign w:val="center"/>
            <w:hideMark/>
          </w:tcPr>
          <w:p w14:paraId="1CDE5B88"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−14.48</w:t>
            </w:r>
          </w:p>
        </w:tc>
      </w:tr>
      <w:tr w:rsidR="007F0F48" w:rsidRPr="007F0F48" w14:paraId="0375B247" w14:textId="77777777" w:rsidTr="00230D51">
        <w:trPr>
          <w:trHeight w:val="216"/>
          <w:tblCellSpacing w:w="15" w:type="dxa"/>
        </w:trPr>
        <w:tc>
          <w:tcPr>
            <w:tcW w:w="0" w:type="auto"/>
            <w:vAlign w:val="center"/>
            <w:hideMark/>
          </w:tcPr>
          <w:p w14:paraId="18961F46" w14:textId="77777777" w:rsidR="007F0F48" w:rsidRPr="00230D51" w:rsidRDefault="007F0F48" w:rsidP="007F0F48">
            <w:pPr>
              <w:spacing w:after="0" w:line="240" w:lineRule="auto"/>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USA→CIV</w:t>
            </w:r>
          </w:p>
        </w:tc>
        <w:tc>
          <w:tcPr>
            <w:tcW w:w="0" w:type="auto"/>
            <w:vAlign w:val="center"/>
            <w:hideMark/>
          </w:tcPr>
          <w:p w14:paraId="523A90FA"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112,476</w:t>
            </w:r>
          </w:p>
        </w:tc>
        <w:tc>
          <w:tcPr>
            <w:tcW w:w="0" w:type="auto"/>
            <w:vAlign w:val="center"/>
            <w:hideMark/>
          </w:tcPr>
          <w:p w14:paraId="2BD8AAC7"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−1.58×10^8</w:t>
            </w:r>
          </w:p>
        </w:tc>
        <w:tc>
          <w:tcPr>
            <w:tcW w:w="0" w:type="auto"/>
            <w:vAlign w:val="center"/>
            <w:hideMark/>
          </w:tcPr>
          <w:p w14:paraId="321C539C"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−1.45×10^−4</w:t>
            </w:r>
          </w:p>
        </w:tc>
        <w:tc>
          <w:tcPr>
            <w:tcW w:w="0" w:type="auto"/>
            <w:vAlign w:val="center"/>
            <w:hideMark/>
          </w:tcPr>
          <w:p w14:paraId="03C04DCF"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−14.48</w:t>
            </w:r>
          </w:p>
        </w:tc>
      </w:tr>
      <w:tr w:rsidR="007F0F48" w:rsidRPr="007F0F48" w14:paraId="26350A61" w14:textId="77777777" w:rsidTr="00230D51">
        <w:trPr>
          <w:trHeight w:val="216"/>
          <w:tblCellSpacing w:w="15" w:type="dxa"/>
        </w:trPr>
        <w:tc>
          <w:tcPr>
            <w:tcW w:w="0" w:type="auto"/>
            <w:vAlign w:val="center"/>
            <w:hideMark/>
          </w:tcPr>
          <w:p w14:paraId="55450A7C" w14:textId="77777777" w:rsidR="007F0F48" w:rsidRPr="00230D51" w:rsidRDefault="007F0F48" w:rsidP="007F0F48">
            <w:pPr>
              <w:spacing w:after="0" w:line="240" w:lineRule="auto"/>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USA→CHN</w:t>
            </w:r>
          </w:p>
        </w:tc>
        <w:tc>
          <w:tcPr>
            <w:tcW w:w="0" w:type="auto"/>
            <w:vAlign w:val="center"/>
            <w:hideMark/>
          </w:tcPr>
          <w:p w14:paraId="54B015D5"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112,476</w:t>
            </w:r>
          </w:p>
        </w:tc>
        <w:tc>
          <w:tcPr>
            <w:tcW w:w="0" w:type="auto"/>
            <w:vAlign w:val="center"/>
            <w:hideMark/>
          </w:tcPr>
          <w:p w14:paraId="02425D9B"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−1.56×10^8</w:t>
            </w:r>
          </w:p>
        </w:tc>
        <w:tc>
          <w:tcPr>
            <w:tcW w:w="0" w:type="auto"/>
            <w:vAlign w:val="center"/>
            <w:hideMark/>
          </w:tcPr>
          <w:p w14:paraId="470DB2E3"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−1.44×10^−4</w:t>
            </w:r>
          </w:p>
        </w:tc>
        <w:tc>
          <w:tcPr>
            <w:tcW w:w="0" w:type="auto"/>
            <w:vAlign w:val="center"/>
            <w:hideMark/>
          </w:tcPr>
          <w:p w14:paraId="7394956A"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−14.42</w:t>
            </w:r>
          </w:p>
        </w:tc>
      </w:tr>
      <w:tr w:rsidR="007F0F48" w:rsidRPr="007F0F48" w14:paraId="39C912C4" w14:textId="77777777" w:rsidTr="00230D51">
        <w:trPr>
          <w:trHeight w:val="216"/>
          <w:tblCellSpacing w:w="15" w:type="dxa"/>
        </w:trPr>
        <w:tc>
          <w:tcPr>
            <w:tcW w:w="0" w:type="auto"/>
            <w:vAlign w:val="center"/>
            <w:hideMark/>
          </w:tcPr>
          <w:p w14:paraId="5BDC0347" w14:textId="77777777" w:rsidR="007F0F48" w:rsidRPr="00230D51" w:rsidRDefault="007F0F48" w:rsidP="007F0F48">
            <w:pPr>
              <w:spacing w:after="0" w:line="240" w:lineRule="auto"/>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USA→TZA</w:t>
            </w:r>
          </w:p>
        </w:tc>
        <w:tc>
          <w:tcPr>
            <w:tcW w:w="0" w:type="auto"/>
            <w:vAlign w:val="center"/>
            <w:hideMark/>
          </w:tcPr>
          <w:p w14:paraId="2276A50B"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112,476</w:t>
            </w:r>
          </w:p>
        </w:tc>
        <w:tc>
          <w:tcPr>
            <w:tcW w:w="0" w:type="auto"/>
            <w:vAlign w:val="center"/>
            <w:hideMark/>
          </w:tcPr>
          <w:p w14:paraId="3CA66034"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−1.55×10^8</w:t>
            </w:r>
          </w:p>
        </w:tc>
        <w:tc>
          <w:tcPr>
            <w:tcW w:w="0" w:type="auto"/>
            <w:vAlign w:val="center"/>
            <w:hideMark/>
          </w:tcPr>
          <w:p w14:paraId="55C57020"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−1.44×10^−4</w:t>
            </w:r>
          </w:p>
        </w:tc>
        <w:tc>
          <w:tcPr>
            <w:tcW w:w="0" w:type="auto"/>
            <w:vAlign w:val="center"/>
            <w:hideMark/>
          </w:tcPr>
          <w:p w14:paraId="126B4F2C"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−14.39</w:t>
            </w:r>
          </w:p>
        </w:tc>
      </w:tr>
      <w:tr w:rsidR="007F0F48" w:rsidRPr="007F0F48" w14:paraId="13BF9585" w14:textId="77777777" w:rsidTr="00230D51">
        <w:trPr>
          <w:trHeight w:val="216"/>
          <w:tblCellSpacing w:w="15" w:type="dxa"/>
        </w:trPr>
        <w:tc>
          <w:tcPr>
            <w:tcW w:w="0" w:type="auto"/>
            <w:vAlign w:val="center"/>
            <w:hideMark/>
          </w:tcPr>
          <w:p w14:paraId="71E1C37D" w14:textId="77777777" w:rsidR="007F0F48" w:rsidRPr="00230D51" w:rsidRDefault="007F0F48" w:rsidP="007F0F48">
            <w:pPr>
              <w:spacing w:after="0" w:line="240" w:lineRule="auto"/>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USA→IND</w:t>
            </w:r>
          </w:p>
        </w:tc>
        <w:tc>
          <w:tcPr>
            <w:tcW w:w="0" w:type="auto"/>
            <w:vAlign w:val="center"/>
            <w:hideMark/>
          </w:tcPr>
          <w:p w14:paraId="7D158DE3"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112,476</w:t>
            </w:r>
          </w:p>
        </w:tc>
        <w:tc>
          <w:tcPr>
            <w:tcW w:w="0" w:type="auto"/>
            <w:vAlign w:val="center"/>
            <w:hideMark/>
          </w:tcPr>
          <w:p w14:paraId="3EF14ADB"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−9.24×10^7</w:t>
            </w:r>
          </w:p>
        </w:tc>
        <w:tc>
          <w:tcPr>
            <w:tcW w:w="0" w:type="auto"/>
            <w:vAlign w:val="center"/>
            <w:hideMark/>
          </w:tcPr>
          <w:p w14:paraId="49D1841B"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−1.29×10^−4</w:t>
            </w:r>
          </w:p>
        </w:tc>
        <w:tc>
          <w:tcPr>
            <w:tcW w:w="0" w:type="auto"/>
            <w:vAlign w:val="center"/>
            <w:hideMark/>
          </w:tcPr>
          <w:p w14:paraId="05C5E3C4"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−12.84</w:t>
            </w:r>
          </w:p>
        </w:tc>
      </w:tr>
      <w:tr w:rsidR="007F0F48" w:rsidRPr="007F0F48" w14:paraId="3C26466D" w14:textId="77777777" w:rsidTr="00230D51">
        <w:trPr>
          <w:trHeight w:val="216"/>
          <w:tblCellSpacing w:w="15" w:type="dxa"/>
        </w:trPr>
        <w:tc>
          <w:tcPr>
            <w:tcW w:w="0" w:type="auto"/>
            <w:vAlign w:val="center"/>
            <w:hideMark/>
          </w:tcPr>
          <w:p w14:paraId="37D7D573" w14:textId="77777777" w:rsidR="007F0F48" w:rsidRPr="00230D51" w:rsidRDefault="007F0F48" w:rsidP="007F0F48">
            <w:pPr>
              <w:spacing w:after="0" w:line="240" w:lineRule="auto"/>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USA→ESP</w:t>
            </w:r>
          </w:p>
        </w:tc>
        <w:tc>
          <w:tcPr>
            <w:tcW w:w="0" w:type="auto"/>
            <w:vAlign w:val="center"/>
            <w:hideMark/>
          </w:tcPr>
          <w:p w14:paraId="6E247737"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112,476</w:t>
            </w:r>
          </w:p>
        </w:tc>
        <w:tc>
          <w:tcPr>
            <w:tcW w:w="0" w:type="auto"/>
            <w:vAlign w:val="center"/>
            <w:hideMark/>
          </w:tcPr>
          <w:p w14:paraId="07FE5C0A"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−8.70×10^7</w:t>
            </w:r>
          </w:p>
        </w:tc>
        <w:tc>
          <w:tcPr>
            <w:tcW w:w="0" w:type="auto"/>
            <w:vAlign w:val="center"/>
            <w:hideMark/>
          </w:tcPr>
          <w:p w14:paraId="441DA434"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−1.25×10^−4</w:t>
            </w:r>
          </w:p>
        </w:tc>
        <w:tc>
          <w:tcPr>
            <w:tcW w:w="0" w:type="auto"/>
            <w:vAlign w:val="center"/>
            <w:hideMark/>
          </w:tcPr>
          <w:p w14:paraId="40313E0D"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−12.52</w:t>
            </w:r>
          </w:p>
        </w:tc>
      </w:tr>
      <w:tr w:rsidR="007F0F48" w:rsidRPr="007F0F48" w14:paraId="4CE15311" w14:textId="77777777" w:rsidTr="00230D51">
        <w:trPr>
          <w:trHeight w:val="216"/>
          <w:tblCellSpacing w:w="15" w:type="dxa"/>
        </w:trPr>
        <w:tc>
          <w:tcPr>
            <w:tcW w:w="0" w:type="auto"/>
            <w:vAlign w:val="center"/>
            <w:hideMark/>
          </w:tcPr>
          <w:p w14:paraId="236884F0" w14:textId="77777777" w:rsidR="007F0F48" w:rsidRPr="00230D51" w:rsidRDefault="007F0F48" w:rsidP="007F0F48">
            <w:pPr>
              <w:spacing w:after="0" w:line="240" w:lineRule="auto"/>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USA→TUR</w:t>
            </w:r>
          </w:p>
        </w:tc>
        <w:tc>
          <w:tcPr>
            <w:tcW w:w="0" w:type="auto"/>
            <w:vAlign w:val="center"/>
            <w:hideMark/>
          </w:tcPr>
          <w:p w14:paraId="7BC0ADA5"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112,476</w:t>
            </w:r>
          </w:p>
        </w:tc>
        <w:tc>
          <w:tcPr>
            <w:tcW w:w="0" w:type="auto"/>
            <w:vAlign w:val="center"/>
            <w:hideMark/>
          </w:tcPr>
          <w:p w14:paraId="29D29791"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−1.13×10^8</w:t>
            </w:r>
          </w:p>
        </w:tc>
        <w:tc>
          <w:tcPr>
            <w:tcW w:w="0" w:type="auto"/>
            <w:vAlign w:val="center"/>
            <w:hideMark/>
          </w:tcPr>
          <w:p w14:paraId="0F0D5CA3"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−1.22×10^−4</w:t>
            </w:r>
          </w:p>
        </w:tc>
        <w:tc>
          <w:tcPr>
            <w:tcW w:w="0" w:type="auto"/>
            <w:vAlign w:val="center"/>
            <w:hideMark/>
          </w:tcPr>
          <w:p w14:paraId="0EA78D38"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−12.15</w:t>
            </w:r>
          </w:p>
        </w:tc>
      </w:tr>
      <w:tr w:rsidR="007F0F48" w:rsidRPr="007F0F48" w14:paraId="04536198" w14:textId="77777777" w:rsidTr="00230D51">
        <w:trPr>
          <w:trHeight w:val="216"/>
          <w:tblCellSpacing w:w="15" w:type="dxa"/>
        </w:trPr>
        <w:tc>
          <w:tcPr>
            <w:tcW w:w="0" w:type="auto"/>
            <w:vAlign w:val="center"/>
            <w:hideMark/>
          </w:tcPr>
          <w:p w14:paraId="7B3C9614" w14:textId="77777777" w:rsidR="007F0F48" w:rsidRPr="00230D51" w:rsidRDefault="007F0F48" w:rsidP="007F0F48">
            <w:pPr>
              <w:spacing w:after="0" w:line="240" w:lineRule="auto"/>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USA→CHL</w:t>
            </w:r>
          </w:p>
        </w:tc>
        <w:tc>
          <w:tcPr>
            <w:tcW w:w="0" w:type="auto"/>
            <w:vAlign w:val="center"/>
            <w:hideMark/>
          </w:tcPr>
          <w:p w14:paraId="5E56747A"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112,476</w:t>
            </w:r>
          </w:p>
        </w:tc>
        <w:tc>
          <w:tcPr>
            <w:tcW w:w="0" w:type="auto"/>
            <w:vAlign w:val="center"/>
            <w:hideMark/>
          </w:tcPr>
          <w:p w14:paraId="35BF45DC"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+8.04×10^6</w:t>
            </w:r>
          </w:p>
        </w:tc>
        <w:tc>
          <w:tcPr>
            <w:tcW w:w="0" w:type="auto"/>
            <w:vAlign w:val="center"/>
            <w:hideMark/>
          </w:tcPr>
          <w:p w14:paraId="05E7E516"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−1.23×10^−4</w:t>
            </w:r>
          </w:p>
        </w:tc>
        <w:tc>
          <w:tcPr>
            <w:tcW w:w="0" w:type="auto"/>
            <w:vAlign w:val="center"/>
            <w:hideMark/>
          </w:tcPr>
          <w:p w14:paraId="2C4C4081" w14:textId="77777777" w:rsidR="007F0F48" w:rsidRPr="00230D51" w:rsidRDefault="007F0F48" w:rsidP="007F0F48">
            <w:pPr>
              <w:spacing w:after="0" w:line="240" w:lineRule="auto"/>
              <w:jc w:val="right"/>
              <w:rPr>
                <w:rFonts w:ascii="Times New Roman" w:eastAsia="Times New Roman" w:hAnsi="Times New Roman" w:cs="Times New Roman"/>
                <w:sz w:val="18"/>
                <w:szCs w:val="18"/>
                <w:lang w:eastAsia="en-GB"/>
              </w:rPr>
            </w:pPr>
            <w:r w:rsidRPr="00230D51">
              <w:rPr>
                <w:rFonts w:ascii="Times New Roman" w:eastAsia="Times New Roman" w:hAnsi="Times New Roman" w:cs="Times New Roman"/>
                <w:sz w:val="18"/>
                <w:szCs w:val="18"/>
                <w:lang w:eastAsia="en-GB"/>
              </w:rPr>
              <w:t>−12.29</w:t>
            </w:r>
          </w:p>
        </w:tc>
      </w:tr>
    </w:tbl>
    <w:p w14:paraId="62776F3D" w14:textId="77777777" w:rsidR="007F0F48" w:rsidRPr="00230D51" w:rsidRDefault="007F0F48"/>
    <w:p w14:paraId="7FBC04C5" w14:textId="2559C50A" w:rsidR="0069424B" w:rsidRPr="0070445D" w:rsidRDefault="0069424B" w:rsidP="0069424B">
      <w:pPr>
        <w:pStyle w:val="Beschriftung"/>
        <w:keepNext/>
        <w:rPr>
          <w:rFonts w:ascii="Times New Roman" w:hAnsi="Times New Roman" w:cs="Times New Roman"/>
        </w:rPr>
      </w:pPr>
      <w:r w:rsidRPr="0070445D">
        <w:rPr>
          <w:rFonts w:ascii="Times New Roman" w:hAnsi="Times New Roman" w:cs="Times New Roman"/>
        </w:rPr>
        <w:t xml:space="preserve">Table </w:t>
      </w:r>
      <w:r w:rsidR="002B286C" w:rsidRPr="007F0F48">
        <w:rPr>
          <w:rFonts w:ascii="Times New Roman" w:hAnsi="Times New Roman" w:cs="Times New Roman"/>
        </w:rPr>
        <w:fldChar w:fldCharType="begin"/>
      </w:r>
      <w:r w:rsidR="002B286C" w:rsidRPr="0070445D">
        <w:rPr>
          <w:rFonts w:ascii="Times New Roman" w:hAnsi="Times New Roman" w:cs="Times New Roman"/>
        </w:rPr>
        <w:instrText xml:space="preserve"> SEQ Table \* ARABIC </w:instrText>
      </w:r>
      <w:r w:rsidR="002B286C" w:rsidRPr="007F0F48">
        <w:rPr>
          <w:rFonts w:ascii="Times New Roman" w:hAnsi="Times New Roman" w:cs="Times New Roman"/>
        </w:rPr>
        <w:fldChar w:fldCharType="separate"/>
      </w:r>
      <w:r w:rsidR="0023575F">
        <w:rPr>
          <w:rFonts w:ascii="Times New Roman" w:hAnsi="Times New Roman" w:cs="Times New Roman"/>
          <w:noProof/>
        </w:rPr>
        <w:t>10</w:t>
      </w:r>
      <w:r w:rsidR="002B286C" w:rsidRPr="007F0F48">
        <w:rPr>
          <w:rFonts w:ascii="Times New Roman" w:hAnsi="Times New Roman" w:cs="Times New Roman"/>
          <w:noProof/>
        </w:rPr>
        <w:fldChar w:fldCharType="end"/>
      </w:r>
      <w:r w:rsidRPr="0070445D">
        <w:rPr>
          <w:rFonts w:ascii="Times New Roman" w:hAnsi="Times New Roman" w:cs="Times New Roman"/>
        </w:rPr>
        <w:t xml:space="preserve"> Practitioner take-away table: Which conclusion would a sustainability expert now draw from each of the results</w:t>
      </w:r>
    </w:p>
    <w:tbl>
      <w:tblPr>
        <w:tblStyle w:val="Tabellenraster"/>
        <w:tblW w:w="0" w:type="auto"/>
        <w:tblLook w:val="04A0" w:firstRow="1" w:lastRow="0" w:firstColumn="1" w:lastColumn="0" w:noHBand="0" w:noVBand="1"/>
      </w:tblPr>
      <w:tblGrid>
        <w:gridCol w:w="2736"/>
        <w:gridCol w:w="6235"/>
      </w:tblGrid>
      <w:tr w:rsidR="0069424B" w:rsidRPr="00FE276A" w14:paraId="69D31D22" w14:textId="77777777" w:rsidTr="00FE276A">
        <w:trPr>
          <w:trHeight w:val="283"/>
        </w:trPr>
        <w:tc>
          <w:tcPr>
            <w:tcW w:w="2736" w:type="dxa"/>
            <w:noWrap/>
            <w:hideMark/>
          </w:tcPr>
          <w:p w14:paraId="6B0FF33F"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guiding_question</w:t>
            </w:r>
          </w:p>
        </w:tc>
        <w:tc>
          <w:tcPr>
            <w:tcW w:w="6235" w:type="dxa"/>
            <w:noWrap/>
            <w:hideMark/>
          </w:tcPr>
          <w:p w14:paraId="5DF3B77D"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expert_conclusion</w:t>
            </w:r>
          </w:p>
        </w:tc>
      </w:tr>
      <w:tr w:rsidR="0069424B" w:rsidRPr="00FE276A" w14:paraId="68046FB9" w14:textId="77777777" w:rsidTr="00FE276A">
        <w:trPr>
          <w:trHeight w:val="283"/>
        </w:trPr>
        <w:tc>
          <w:tcPr>
            <w:tcW w:w="2736" w:type="dxa"/>
            <w:noWrap/>
            <w:hideMark/>
          </w:tcPr>
          <w:p w14:paraId="6311A2AD"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Can I trust absolute biodiversity totals across methods?</w:t>
            </w:r>
          </w:p>
        </w:tc>
        <w:tc>
          <w:tcPr>
            <w:tcW w:w="6235" w:type="dxa"/>
            <w:noWrap/>
            <w:hideMark/>
          </w:tcPr>
          <w:p w14:paraId="369AB452"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No. GLAM ≈3× LC</w:t>
            </w:r>
            <w:r w:rsidRPr="00FE276A">
              <w:rPr>
                <w:rFonts w:ascii="Times New Roman" w:hAnsi="Times New Roman" w:cs="Times New Roman"/>
                <w:sz w:val="20"/>
                <w:szCs w:val="20"/>
              </w:rPr>
              <w:noBreakHyphen/>
              <w:t>IMPACT and ReCiPe2016 is on a different scale, so use the methods to compare options and hotspots, not to fix absolute targets.</w:t>
            </w:r>
          </w:p>
        </w:tc>
      </w:tr>
      <w:tr w:rsidR="0069424B" w:rsidRPr="00FE276A" w14:paraId="21D4B910" w14:textId="77777777" w:rsidTr="00FE276A">
        <w:trPr>
          <w:trHeight w:val="283"/>
        </w:trPr>
        <w:tc>
          <w:tcPr>
            <w:tcW w:w="2736" w:type="dxa"/>
            <w:noWrap/>
            <w:hideMark/>
          </w:tcPr>
          <w:p w14:paraId="0D3F066B"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Are the main pressures on biodiversity clear enough to act on?</w:t>
            </w:r>
          </w:p>
        </w:tc>
        <w:tc>
          <w:tcPr>
            <w:tcW w:w="6235" w:type="dxa"/>
            <w:noWrap/>
            <w:hideMark/>
          </w:tcPr>
          <w:p w14:paraId="45E5F42A" w14:textId="3A6654CD" w:rsidR="0069424B" w:rsidRPr="00FE276A" w:rsidRDefault="002E3660" w:rsidP="00F37CBC">
            <w:pPr>
              <w:rPr>
                <w:rFonts w:ascii="Times New Roman" w:hAnsi="Times New Roman" w:cs="Times New Roman"/>
                <w:sz w:val="20"/>
                <w:szCs w:val="20"/>
              </w:rPr>
            </w:pPr>
            <w:r>
              <w:rPr>
                <w:rFonts w:ascii="Times New Roman" w:hAnsi="Times New Roman" w:cs="Times New Roman"/>
                <w:sz w:val="20"/>
                <w:szCs w:val="20"/>
              </w:rPr>
              <w:t>To an extent</w:t>
            </w:r>
            <w:r w:rsidR="0069424B" w:rsidRPr="00FE276A">
              <w:rPr>
                <w:rFonts w:ascii="Times New Roman" w:hAnsi="Times New Roman" w:cs="Times New Roman"/>
                <w:sz w:val="20"/>
                <w:szCs w:val="20"/>
              </w:rPr>
              <w:t>. All methods agree that land use and water use are the dominant drivers; actions that reduce land occupation and blue</w:t>
            </w:r>
            <w:r w:rsidR="0069424B" w:rsidRPr="00FE276A">
              <w:rPr>
                <w:rFonts w:ascii="Times New Roman" w:hAnsi="Times New Roman" w:cs="Times New Roman"/>
                <w:sz w:val="20"/>
                <w:szCs w:val="20"/>
              </w:rPr>
              <w:noBreakHyphen/>
              <w:t xml:space="preserve">water use </w:t>
            </w:r>
            <w:r>
              <w:rPr>
                <w:rFonts w:ascii="Times New Roman" w:hAnsi="Times New Roman" w:cs="Times New Roman"/>
                <w:sz w:val="20"/>
                <w:szCs w:val="20"/>
              </w:rPr>
              <w:t>seem</w:t>
            </w:r>
            <w:r w:rsidR="0069424B" w:rsidRPr="00FE276A">
              <w:rPr>
                <w:rFonts w:ascii="Times New Roman" w:hAnsi="Times New Roman" w:cs="Times New Roman"/>
                <w:sz w:val="20"/>
                <w:szCs w:val="20"/>
              </w:rPr>
              <w:t xml:space="preserve"> robust.</w:t>
            </w:r>
          </w:p>
        </w:tc>
      </w:tr>
      <w:tr w:rsidR="0069424B" w:rsidRPr="00FE276A" w14:paraId="6640A5C5" w14:textId="77777777" w:rsidTr="00FE276A">
        <w:trPr>
          <w:trHeight w:val="283"/>
        </w:trPr>
        <w:tc>
          <w:tcPr>
            <w:tcW w:w="2736" w:type="dxa"/>
            <w:noWrap/>
            <w:hideMark/>
          </w:tcPr>
          <w:p w14:paraId="78CC716D"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Are the main hotspot countries stable across methods?</w:t>
            </w:r>
          </w:p>
        </w:tc>
        <w:tc>
          <w:tcPr>
            <w:tcW w:w="6235" w:type="dxa"/>
            <w:noWrap/>
            <w:hideMark/>
          </w:tcPr>
          <w:p w14:paraId="562861E6" w14:textId="77777777" w:rsidR="0069424B" w:rsidRPr="00FE276A" w:rsidRDefault="0069424B" w:rsidP="00F37CBC">
            <w:pPr>
              <w:rPr>
                <w:rFonts w:ascii="Times New Roman" w:hAnsi="Times New Roman" w:cs="Times New Roman"/>
                <w:sz w:val="20"/>
                <w:szCs w:val="20"/>
              </w:rPr>
            </w:pPr>
            <w:proofErr w:type="gramStart"/>
            <w:r w:rsidRPr="00FE276A">
              <w:rPr>
                <w:rFonts w:ascii="Times New Roman" w:hAnsi="Times New Roman" w:cs="Times New Roman"/>
                <w:sz w:val="20"/>
                <w:szCs w:val="20"/>
              </w:rPr>
              <w:t>Yes</w:t>
            </w:r>
            <w:proofErr w:type="gramEnd"/>
            <w:r w:rsidRPr="00FE276A">
              <w:rPr>
                <w:rFonts w:ascii="Times New Roman" w:hAnsi="Times New Roman" w:cs="Times New Roman"/>
                <w:sz w:val="20"/>
                <w:szCs w:val="20"/>
              </w:rPr>
              <w:t xml:space="preserve"> in identity, no in strength. The same few importing regions/countries dominate, but LC</w:t>
            </w:r>
            <w:r w:rsidRPr="00FE276A">
              <w:rPr>
                <w:rFonts w:ascii="Times New Roman" w:hAnsi="Times New Roman" w:cs="Times New Roman"/>
                <w:sz w:val="20"/>
                <w:szCs w:val="20"/>
              </w:rPr>
              <w:noBreakHyphen/>
              <w:t>IMPACT concentrates more impact in a handful (especially the USA).</w:t>
            </w:r>
          </w:p>
        </w:tc>
      </w:tr>
      <w:tr w:rsidR="0069424B" w:rsidRPr="00FE276A" w14:paraId="62EFAAD6" w14:textId="77777777" w:rsidTr="00FE276A">
        <w:trPr>
          <w:trHeight w:val="283"/>
        </w:trPr>
        <w:tc>
          <w:tcPr>
            <w:tcW w:w="2736" w:type="dxa"/>
            <w:noWrap/>
            <w:hideMark/>
          </w:tcPr>
          <w:p w14:paraId="59246203"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Are the main hotspot products stable across methods?</w:t>
            </w:r>
          </w:p>
        </w:tc>
        <w:tc>
          <w:tcPr>
            <w:tcW w:w="6235" w:type="dxa"/>
            <w:noWrap/>
            <w:hideMark/>
          </w:tcPr>
          <w:p w14:paraId="63D0F90F"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Largely yes for animal products and nuts/oilseeds. Ruminant meat, pigmeat, dairy fats and ‘Nuts and products’ are consistently high</w:t>
            </w:r>
            <w:r w:rsidRPr="00FE276A">
              <w:rPr>
                <w:rFonts w:ascii="Times New Roman" w:hAnsi="Times New Roman" w:cs="Times New Roman"/>
                <w:sz w:val="20"/>
                <w:szCs w:val="20"/>
              </w:rPr>
              <w:noBreakHyphen/>
              <w:t>impact and high</w:t>
            </w:r>
            <w:r w:rsidRPr="00FE276A">
              <w:rPr>
                <w:rFonts w:ascii="Times New Roman" w:hAnsi="Times New Roman" w:cs="Times New Roman"/>
                <w:sz w:val="20"/>
                <w:szCs w:val="20"/>
              </w:rPr>
              <w:noBreakHyphen/>
              <w:t>intensity.</w:t>
            </w:r>
          </w:p>
        </w:tc>
      </w:tr>
      <w:tr w:rsidR="0069424B" w:rsidRPr="00FE276A" w14:paraId="1396304D" w14:textId="77777777" w:rsidTr="00FE276A">
        <w:trPr>
          <w:trHeight w:val="283"/>
        </w:trPr>
        <w:tc>
          <w:tcPr>
            <w:tcW w:w="2736" w:type="dxa"/>
            <w:noWrap/>
            <w:hideMark/>
          </w:tcPr>
          <w:p w14:paraId="1F79AD49"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Which products are ‘no</w:t>
            </w:r>
            <w:r w:rsidRPr="00FE276A">
              <w:rPr>
                <w:rFonts w:ascii="Times New Roman" w:hAnsi="Times New Roman" w:cs="Times New Roman"/>
                <w:sz w:val="20"/>
                <w:szCs w:val="20"/>
              </w:rPr>
              <w:noBreakHyphen/>
              <w:t>regret’ targets for mitigation?</w:t>
            </w:r>
          </w:p>
        </w:tc>
        <w:tc>
          <w:tcPr>
            <w:tcW w:w="6235" w:type="dxa"/>
            <w:noWrap/>
            <w:hideMark/>
          </w:tcPr>
          <w:p w14:paraId="19F97F52"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Reducing consumption and improving production of ruminant meat, pigmeat, dairy fats and high</w:t>
            </w:r>
            <w:r w:rsidRPr="00FE276A">
              <w:rPr>
                <w:rFonts w:ascii="Times New Roman" w:hAnsi="Times New Roman" w:cs="Times New Roman"/>
                <w:sz w:val="20"/>
                <w:szCs w:val="20"/>
              </w:rPr>
              <w:noBreakHyphen/>
              <w:t>impact nuts/oilseeds is justified under all three methods.</w:t>
            </w:r>
          </w:p>
        </w:tc>
      </w:tr>
      <w:tr w:rsidR="0069424B" w:rsidRPr="00FE276A" w14:paraId="0B280853" w14:textId="77777777" w:rsidTr="00FE276A">
        <w:trPr>
          <w:trHeight w:val="283"/>
        </w:trPr>
        <w:tc>
          <w:tcPr>
            <w:tcW w:w="2736" w:type="dxa"/>
            <w:noWrap/>
            <w:hideMark/>
          </w:tcPr>
          <w:p w14:paraId="03C7C6B4"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Where should I be cautious because methods disagree?</w:t>
            </w:r>
          </w:p>
        </w:tc>
        <w:tc>
          <w:tcPr>
            <w:tcW w:w="6235" w:type="dxa"/>
            <w:noWrap/>
            <w:hideMark/>
          </w:tcPr>
          <w:p w14:paraId="221E9ADE"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Fruits, beverages, some cereals and sugars shift in importance between methods; treat these as second</w:t>
            </w:r>
            <w:r w:rsidRPr="00FE276A">
              <w:rPr>
                <w:rFonts w:ascii="Times New Roman" w:hAnsi="Times New Roman" w:cs="Times New Roman"/>
                <w:sz w:val="20"/>
                <w:szCs w:val="20"/>
              </w:rPr>
              <w:noBreakHyphen/>
              <w:t>tier or context</w:t>
            </w:r>
            <w:r w:rsidRPr="00FE276A">
              <w:rPr>
                <w:rFonts w:ascii="Times New Roman" w:hAnsi="Times New Roman" w:cs="Times New Roman"/>
                <w:sz w:val="20"/>
                <w:szCs w:val="20"/>
              </w:rPr>
              <w:noBreakHyphen/>
              <w:t>dependent priorities and check method sensitivity before acting.</w:t>
            </w:r>
          </w:p>
        </w:tc>
      </w:tr>
      <w:tr w:rsidR="0069424B" w:rsidRPr="00FE276A" w14:paraId="66600FF0" w14:textId="77777777" w:rsidTr="00FE276A">
        <w:trPr>
          <w:trHeight w:val="283"/>
        </w:trPr>
        <w:tc>
          <w:tcPr>
            <w:tcW w:w="2736" w:type="dxa"/>
            <w:noWrap/>
            <w:hideMark/>
          </w:tcPr>
          <w:p w14:paraId="19D40B2E"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What is the overall robustness message?</w:t>
            </w:r>
          </w:p>
        </w:tc>
        <w:tc>
          <w:tcPr>
            <w:tcW w:w="6235" w:type="dxa"/>
            <w:noWrap/>
            <w:hideMark/>
          </w:tcPr>
          <w:p w14:paraId="76BDB1EF" w14:textId="77777777" w:rsidR="0069424B" w:rsidRPr="00FE276A" w:rsidRDefault="0069424B" w:rsidP="00F37CBC">
            <w:pPr>
              <w:rPr>
                <w:rFonts w:ascii="Times New Roman" w:hAnsi="Times New Roman" w:cs="Times New Roman"/>
                <w:sz w:val="20"/>
                <w:szCs w:val="20"/>
              </w:rPr>
            </w:pPr>
            <w:r w:rsidRPr="00FE276A">
              <w:rPr>
                <w:rFonts w:ascii="Times New Roman" w:hAnsi="Times New Roman" w:cs="Times New Roman"/>
                <w:sz w:val="20"/>
                <w:szCs w:val="20"/>
              </w:rPr>
              <w:t>Use the methods to identify and prioritise a small, shared set of very high</w:t>
            </w:r>
            <w:r w:rsidRPr="00FE276A">
              <w:rPr>
                <w:rFonts w:ascii="Times New Roman" w:hAnsi="Times New Roman" w:cs="Times New Roman"/>
                <w:sz w:val="20"/>
                <w:szCs w:val="20"/>
              </w:rPr>
              <w:noBreakHyphen/>
              <w:t xml:space="preserve">impact products and hotspot </w:t>
            </w:r>
            <w:proofErr w:type="gramStart"/>
            <w:r w:rsidRPr="00FE276A">
              <w:rPr>
                <w:rFonts w:ascii="Times New Roman" w:hAnsi="Times New Roman" w:cs="Times New Roman"/>
                <w:sz w:val="20"/>
                <w:szCs w:val="20"/>
              </w:rPr>
              <w:t>countries, and</w:t>
            </w:r>
            <w:proofErr w:type="gramEnd"/>
            <w:r w:rsidRPr="00FE276A">
              <w:rPr>
                <w:rFonts w:ascii="Times New Roman" w:hAnsi="Times New Roman" w:cs="Times New Roman"/>
                <w:sz w:val="20"/>
                <w:szCs w:val="20"/>
              </w:rPr>
              <w:t xml:space="preserve"> be explicit that finer ranking of other products and drivers depends on indicator choice.</w:t>
            </w:r>
          </w:p>
        </w:tc>
      </w:tr>
    </w:tbl>
    <w:p w14:paraId="31F79E78" w14:textId="77777777" w:rsidR="00094786" w:rsidRDefault="00094786"/>
    <w:p w14:paraId="50DFAAAB" w14:textId="734D5352" w:rsidR="00FE6E10" w:rsidRDefault="00FE6E10" w:rsidP="00FE6E10">
      <w:pPr>
        <w:pStyle w:val="berschrift2"/>
      </w:pPr>
      <w:r w:rsidRPr="00FE6E10">
        <w:rPr>
          <w:rFonts w:ascii="Times New Roman" w:hAnsi="Times New Roman" w:cs="Times New Roman"/>
          <w:b/>
          <w:color w:val="auto"/>
        </w:rPr>
        <w:t>Refer</w:t>
      </w:r>
      <w:r>
        <w:rPr>
          <w:rFonts w:ascii="Times New Roman" w:hAnsi="Times New Roman" w:cs="Times New Roman"/>
          <w:b/>
          <w:color w:val="auto"/>
        </w:rPr>
        <w:t>e</w:t>
      </w:r>
      <w:r w:rsidRPr="00FE6E10">
        <w:rPr>
          <w:rFonts w:ascii="Times New Roman" w:hAnsi="Times New Roman" w:cs="Times New Roman"/>
          <w:b/>
          <w:color w:val="auto"/>
        </w:rPr>
        <w:t>nces</w:t>
      </w:r>
    </w:p>
    <w:p w14:paraId="0F80E265" w14:textId="77777777" w:rsidR="009F0749" w:rsidRPr="009F0749" w:rsidRDefault="00FE6E10"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szCs w:val="18"/>
        </w:rPr>
        <w:fldChar w:fldCharType="begin"/>
      </w:r>
      <w:r w:rsidRPr="009F0749">
        <w:rPr>
          <w:rFonts w:ascii="Times New Roman" w:hAnsi="Times New Roman" w:cs="Times New Roman"/>
          <w:sz w:val="18"/>
          <w:szCs w:val="18"/>
        </w:rPr>
        <w:instrText xml:space="preserve"> ADDIN ZOTERO_BIBL {"uncited":[],"omitted":[],"custom":[]} CSL_BIBLIOGRAPHY </w:instrText>
      </w:r>
      <w:r w:rsidRPr="009F0749">
        <w:rPr>
          <w:rFonts w:ascii="Times New Roman" w:hAnsi="Times New Roman" w:cs="Times New Roman"/>
          <w:sz w:val="18"/>
          <w:szCs w:val="18"/>
        </w:rPr>
        <w:fldChar w:fldCharType="separate"/>
      </w:r>
      <w:r w:rsidR="009F0749" w:rsidRPr="009F0749">
        <w:rPr>
          <w:rFonts w:ascii="Times New Roman" w:hAnsi="Times New Roman" w:cs="Times New Roman"/>
          <w:sz w:val="18"/>
        </w:rPr>
        <w:t xml:space="preserve">Azevedo, L. B., van Zelm, R., Elshout, P. M. F., Hendriks, A. J., Leuven, R. S. E. W., Struijs, J., de Zwart, D., &amp; Huijbregts, M. A. J. (2013). Species richness–phosphorus relationships for lakes and streams worldwide. </w:t>
      </w:r>
      <w:r w:rsidR="009F0749" w:rsidRPr="009F0749">
        <w:rPr>
          <w:rFonts w:ascii="Times New Roman" w:hAnsi="Times New Roman" w:cs="Times New Roman"/>
          <w:i/>
          <w:iCs/>
          <w:sz w:val="18"/>
        </w:rPr>
        <w:t>Global Ecology and Biogeography</w:t>
      </w:r>
      <w:r w:rsidR="009F0749" w:rsidRPr="009F0749">
        <w:rPr>
          <w:rFonts w:ascii="Times New Roman" w:hAnsi="Times New Roman" w:cs="Times New Roman"/>
          <w:sz w:val="18"/>
        </w:rPr>
        <w:t xml:space="preserve">, </w:t>
      </w:r>
      <w:r w:rsidR="009F0749" w:rsidRPr="009F0749">
        <w:rPr>
          <w:rFonts w:ascii="Times New Roman" w:hAnsi="Times New Roman" w:cs="Times New Roman"/>
          <w:i/>
          <w:iCs/>
          <w:sz w:val="18"/>
        </w:rPr>
        <w:t>22</w:t>
      </w:r>
      <w:r w:rsidR="009F0749" w:rsidRPr="009F0749">
        <w:rPr>
          <w:rFonts w:ascii="Times New Roman" w:hAnsi="Times New Roman" w:cs="Times New Roman"/>
          <w:sz w:val="18"/>
        </w:rPr>
        <w:t>(12), 1304–1314. https://doi.org/10.1111/geb.12080</w:t>
      </w:r>
    </w:p>
    <w:p w14:paraId="5E79F0D7"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lastRenderedPageBreak/>
        <w:t xml:space="preserve">Chaudhary, A., Verones, F., De Baan, L., &amp; Hellweg, S. (2015). Quantifying Land Use Impacts on Biodiversity: Combining Species–Area Models and Vulnerability Indicators. </w:t>
      </w:r>
      <w:r w:rsidRPr="009F0749">
        <w:rPr>
          <w:rFonts w:ascii="Times New Roman" w:hAnsi="Times New Roman" w:cs="Times New Roman"/>
          <w:i/>
          <w:iCs/>
          <w:sz w:val="18"/>
        </w:rPr>
        <w:t>Environmental Science &amp; Technology</w:t>
      </w:r>
      <w:r w:rsidRPr="009F0749">
        <w:rPr>
          <w:rFonts w:ascii="Times New Roman" w:hAnsi="Times New Roman" w:cs="Times New Roman"/>
          <w:sz w:val="18"/>
        </w:rPr>
        <w:t xml:space="preserve">, </w:t>
      </w:r>
      <w:r w:rsidRPr="009F0749">
        <w:rPr>
          <w:rFonts w:ascii="Times New Roman" w:hAnsi="Times New Roman" w:cs="Times New Roman"/>
          <w:i/>
          <w:iCs/>
          <w:sz w:val="18"/>
        </w:rPr>
        <w:t>49</w:t>
      </w:r>
      <w:r w:rsidRPr="009F0749">
        <w:rPr>
          <w:rFonts w:ascii="Times New Roman" w:hAnsi="Times New Roman" w:cs="Times New Roman"/>
          <w:sz w:val="18"/>
        </w:rPr>
        <w:t>(16), 9987–9995. https://doi.org/10.1021/acs.est.5b02507</w:t>
      </w:r>
    </w:p>
    <w:p w14:paraId="07195222"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Coelho, C. R. V., Börjesson, P., &amp; Smith, H. G. (2025). Understanding land use impacts of croplands on biodiversity through UNEP’s Global Guidance for Life Cycle Impact Assessment. </w:t>
      </w:r>
      <w:r w:rsidRPr="009F0749">
        <w:rPr>
          <w:rFonts w:ascii="Times New Roman" w:hAnsi="Times New Roman" w:cs="Times New Roman"/>
          <w:i/>
          <w:iCs/>
          <w:sz w:val="18"/>
        </w:rPr>
        <w:t>Resources, Conservation and Recycling</w:t>
      </w:r>
      <w:r w:rsidRPr="009F0749">
        <w:rPr>
          <w:rFonts w:ascii="Times New Roman" w:hAnsi="Times New Roman" w:cs="Times New Roman"/>
          <w:sz w:val="18"/>
        </w:rPr>
        <w:t xml:space="preserve">, </w:t>
      </w:r>
      <w:r w:rsidRPr="009F0749">
        <w:rPr>
          <w:rFonts w:ascii="Times New Roman" w:hAnsi="Times New Roman" w:cs="Times New Roman"/>
          <w:i/>
          <w:iCs/>
          <w:sz w:val="18"/>
        </w:rPr>
        <w:t>222</w:t>
      </w:r>
      <w:r w:rsidRPr="009F0749">
        <w:rPr>
          <w:rFonts w:ascii="Times New Roman" w:hAnsi="Times New Roman" w:cs="Times New Roman"/>
          <w:sz w:val="18"/>
        </w:rPr>
        <w:t>, 108420. https://doi.org/10.1016/j.resconrec.2025.108420</w:t>
      </w:r>
    </w:p>
    <w:p w14:paraId="717096A6"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de Baan, L., Alkemade, R., &amp; Koellner, T. (2013). Land use impacts on biodiversity in LCA: A global approach. </w:t>
      </w:r>
      <w:r w:rsidRPr="009F0749">
        <w:rPr>
          <w:rFonts w:ascii="Times New Roman" w:hAnsi="Times New Roman" w:cs="Times New Roman"/>
          <w:i/>
          <w:iCs/>
          <w:sz w:val="18"/>
        </w:rPr>
        <w:t>The International Journal of Life Cycle Assessment</w:t>
      </w:r>
      <w:r w:rsidRPr="009F0749">
        <w:rPr>
          <w:rFonts w:ascii="Times New Roman" w:hAnsi="Times New Roman" w:cs="Times New Roman"/>
          <w:sz w:val="18"/>
        </w:rPr>
        <w:t xml:space="preserve">, </w:t>
      </w:r>
      <w:r w:rsidRPr="009F0749">
        <w:rPr>
          <w:rFonts w:ascii="Times New Roman" w:hAnsi="Times New Roman" w:cs="Times New Roman"/>
          <w:i/>
          <w:iCs/>
          <w:sz w:val="18"/>
        </w:rPr>
        <w:t>18</w:t>
      </w:r>
      <w:r w:rsidRPr="009F0749">
        <w:rPr>
          <w:rFonts w:ascii="Times New Roman" w:hAnsi="Times New Roman" w:cs="Times New Roman"/>
          <w:sz w:val="18"/>
        </w:rPr>
        <w:t>(6), 1216–1230. https://doi.org/10.1007/s11367-012-0412-0</w:t>
      </w:r>
    </w:p>
    <w:p w14:paraId="07505645"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lang w:val="de-DE"/>
        </w:rPr>
        <w:t xml:space="preserve">De Schryver, A. M., Brakkee, K. W., Goedkoop, M. J., &amp; Huijbregts, M. A. J. (2009). </w:t>
      </w:r>
      <w:r w:rsidRPr="009F0749">
        <w:rPr>
          <w:rFonts w:ascii="Times New Roman" w:hAnsi="Times New Roman" w:cs="Times New Roman"/>
          <w:sz w:val="18"/>
        </w:rPr>
        <w:t xml:space="preserve">Characterization Factors for Global Warming in Life Cycle Assessment Based on Damages to Humans and Ecosystems. </w:t>
      </w:r>
      <w:r w:rsidRPr="009F0749">
        <w:rPr>
          <w:rFonts w:ascii="Times New Roman" w:hAnsi="Times New Roman" w:cs="Times New Roman"/>
          <w:i/>
          <w:iCs/>
          <w:sz w:val="18"/>
        </w:rPr>
        <w:t>Environmental Science &amp; Technology</w:t>
      </w:r>
      <w:r w:rsidRPr="009F0749">
        <w:rPr>
          <w:rFonts w:ascii="Times New Roman" w:hAnsi="Times New Roman" w:cs="Times New Roman"/>
          <w:sz w:val="18"/>
        </w:rPr>
        <w:t xml:space="preserve">, </w:t>
      </w:r>
      <w:r w:rsidRPr="009F0749">
        <w:rPr>
          <w:rFonts w:ascii="Times New Roman" w:hAnsi="Times New Roman" w:cs="Times New Roman"/>
          <w:i/>
          <w:iCs/>
          <w:sz w:val="18"/>
        </w:rPr>
        <w:t>43</w:t>
      </w:r>
      <w:r w:rsidRPr="009F0749">
        <w:rPr>
          <w:rFonts w:ascii="Times New Roman" w:hAnsi="Times New Roman" w:cs="Times New Roman"/>
          <w:sz w:val="18"/>
        </w:rPr>
        <w:t>(6), 1689–1695. https://doi.org/10.1021/es800456m</w:t>
      </w:r>
    </w:p>
    <w:p w14:paraId="300A4133"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De Schryver, A. M., van Zelm, R., Humbert, S., Pfister, S., McKone, T. E., &amp; Huijbregts, M. A. J. (2011). Value Choices in Life Cycle Impact Assessment of Stressors Causing Human Health Damage. </w:t>
      </w:r>
      <w:r w:rsidRPr="009F0749">
        <w:rPr>
          <w:rFonts w:ascii="Times New Roman" w:hAnsi="Times New Roman" w:cs="Times New Roman"/>
          <w:i/>
          <w:iCs/>
          <w:sz w:val="18"/>
        </w:rPr>
        <w:t>Journal of Industrial Ecology</w:t>
      </w:r>
      <w:r w:rsidRPr="009F0749">
        <w:rPr>
          <w:rFonts w:ascii="Times New Roman" w:hAnsi="Times New Roman" w:cs="Times New Roman"/>
          <w:sz w:val="18"/>
        </w:rPr>
        <w:t xml:space="preserve">, </w:t>
      </w:r>
      <w:r w:rsidRPr="009F0749">
        <w:rPr>
          <w:rFonts w:ascii="Times New Roman" w:hAnsi="Times New Roman" w:cs="Times New Roman"/>
          <w:i/>
          <w:iCs/>
          <w:sz w:val="18"/>
        </w:rPr>
        <w:t>15</w:t>
      </w:r>
      <w:r w:rsidRPr="009F0749">
        <w:rPr>
          <w:rFonts w:ascii="Times New Roman" w:hAnsi="Times New Roman" w:cs="Times New Roman"/>
          <w:sz w:val="18"/>
        </w:rPr>
        <w:t>(5), 796–815. https://doi.org/10.1111/j.1530-9290.2011.00371.x</w:t>
      </w:r>
    </w:p>
    <w:p w14:paraId="14741AD8"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de Visser, S., Scherer, L., Huijbregts, M., &amp; Barbarossa, V. (2023). Characterization factors for the impact of climate change on freshwater fish species. </w:t>
      </w:r>
      <w:r w:rsidRPr="009F0749">
        <w:rPr>
          <w:rFonts w:ascii="Times New Roman" w:hAnsi="Times New Roman" w:cs="Times New Roman"/>
          <w:i/>
          <w:iCs/>
          <w:sz w:val="18"/>
        </w:rPr>
        <w:t>Ecological Indicators</w:t>
      </w:r>
      <w:r w:rsidRPr="009F0749">
        <w:rPr>
          <w:rFonts w:ascii="Times New Roman" w:hAnsi="Times New Roman" w:cs="Times New Roman"/>
          <w:sz w:val="18"/>
        </w:rPr>
        <w:t xml:space="preserve">, </w:t>
      </w:r>
      <w:r w:rsidRPr="009F0749">
        <w:rPr>
          <w:rFonts w:ascii="Times New Roman" w:hAnsi="Times New Roman" w:cs="Times New Roman"/>
          <w:i/>
          <w:iCs/>
          <w:sz w:val="18"/>
        </w:rPr>
        <w:t>150</w:t>
      </w:r>
      <w:r w:rsidRPr="009F0749">
        <w:rPr>
          <w:rFonts w:ascii="Times New Roman" w:hAnsi="Times New Roman" w:cs="Times New Roman"/>
          <w:sz w:val="18"/>
        </w:rPr>
        <w:t>, 110238. https://doi.org/10.1016/j.ecolind.2023.110238</w:t>
      </w:r>
    </w:p>
    <w:p w14:paraId="453697BA"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Elshout, P. M. F., van Zelm, R., Karuppiah, R., Laurenzi, I. J., &amp; Huijbregts, M. A. J. (2014). A spatially explicit data-driven approach to assess the effect of agricultural land occupation on species groups. </w:t>
      </w:r>
      <w:r w:rsidRPr="009F0749">
        <w:rPr>
          <w:rFonts w:ascii="Times New Roman" w:hAnsi="Times New Roman" w:cs="Times New Roman"/>
          <w:i/>
          <w:iCs/>
          <w:sz w:val="18"/>
        </w:rPr>
        <w:t>The International Journal of Life Cycle Assessment</w:t>
      </w:r>
      <w:r w:rsidRPr="009F0749">
        <w:rPr>
          <w:rFonts w:ascii="Times New Roman" w:hAnsi="Times New Roman" w:cs="Times New Roman"/>
          <w:sz w:val="18"/>
        </w:rPr>
        <w:t xml:space="preserve">, </w:t>
      </w:r>
      <w:r w:rsidRPr="009F0749">
        <w:rPr>
          <w:rFonts w:ascii="Times New Roman" w:hAnsi="Times New Roman" w:cs="Times New Roman"/>
          <w:i/>
          <w:iCs/>
          <w:sz w:val="18"/>
        </w:rPr>
        <w:t>19</w:t>
      </w:r>
      <w:r w:rsidRPr="009F0749">
        <w:rPr>
          <w:rFonts w:ascii="Times New Roman" w:hAnsi="Times New Roman" w:cs="Times New Roman"/>
          <w:sz w:val="18"/>
        </w:rPr>
        <w:t>(4), 758–769. https://doi.org/10.1007/s11367-014-0701-x</w:t>
      </w:r>
    </w:p>
    <w:p w14:paraId="5A678A71"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Goedkoop, M., Heijungs, R., Huijbregts, M., Schryver, A., Struijs, J., &amp; Zelm, R. (2009). </w:t>
      </w:r>
      <w:r w:rsidRPr="009F0749">
        <w:rPr>
          <w:rFonts w:ascii="Times New Roman" w:hAnsi="Times New Roman" w:cs="Times New Roman"/>
          <w:i/>
          <w:iCs/>
          <w:sz w:val="18"/>
        </w:rPr>
        <w:t>ReCiPE 2008: A life cycle impact assessment method which comprises harmonised category indicators at the midpoint and the endpoint level</w:t>
      </w:r>
      <w:r w:rsidRPr="009F0749">
        <w:rPr>
          <w:rFonts w:ascii="Times New Roman" w:hAnsi="Times New Roman" w:cs="Times New Roman"/>
          <w:sz w:val="18"/>
        </w:rPr>
        <w:t>.</w:t>
      </w:r>
    </w:p>
    <w:p w14:paraId="51370304"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lang w:val="de-DE"/>
        </w:rPr>
        <w:t xml:space="preserve">Hanafiah, M. M., Xenopoulos, M. A., Pfister, S., Leuven, R. S. E. W., &amp; Huijbregts, M. A. J. (2011). </w:t>
      </w:r>
      <w:r w:rsidRPr="009F0749">
        <w:rPr>
          <w:rFonts w:ascii="Times New Roman" w:hAnsi="Times New Roman" w:cs="Times New Roman"/>
          <w:sz w:val="18"/>
        </w:rPr>
        <w:t xml:space="preserve">Characterization Factors for Water Consumption and Greenhouse Gas Emissions Based on Freshwater Fish Species Extinction. </w:t>
      </w:r>
      <w:r w:rsidRPr="009F0749">
        <w:rPr>
          <w:rFonts w:ascii="Times New Roman" w:hAnsi="Times New Roman" w:cs="Times New Roman"/>
          <w:i/>
          <w:iCs/>
          <w:sz w:val="18"/>
        </w:rPr>
        <w:t>Environmental Science &amp; Technology</w:t>
      </w:r>
      <w:r w:rsidRPr="009F0749">
        <w:rPr>
          <w:rFonts w:ascii="Times New Roman" w:hAnsi="Times New Roman" w:cs="Times New Roman"/>
          <w:sz w:val="18"/>
        </w:rPr>
        <w:t xml:space="preserve">, </w:t>
      </w:r>
      <w:r w:rsidRPr="009F0749">
        <w:rPr>
          <w:rFonts w:ascii="Times New Roman" w:hAnsi="Times New Roman" w:cs="Times New Roman"/>
          <w:i/>
          <w:iCs/>
          <w:sz w:val="18"/>
        </w:rPr>
        <w:t>45</w:t>
      </w:r>
      <w:r w:rsidRPr="009F0749">
        <w:rPr>
          <w:rFonts w:ascii="Times New Roman" w:hAnsi="Times New Roman" w:cs="Times New Roman"/>
          <w:sz w:val="18"/>
        </w:rPr>
        <w:t>(12), 5272–5278. https://doi.org/10.1021/es1039634</w:t>
      </w:r>
    </w:p>
    <w:p w14:paraId="467B94DB"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Huijbregts, M. A. J., Steinmann, Z. J. N., Elshout, P. M. F., Stam, G., Verones, F., Vieira, M., Zijp, M., Hollander, A., &amp; van Zelm, R. (2017). ReCiPe2016: A harmonised life cycle impact assessment method at midpoint and endpoint level. </w:t>
      </w:r>
      <w:r w:rsidRPr="009F0749">
        <w:rPr>
          <w:rFonts w:ascii="Times New Roman" w:hAnsi="Times New Roman" w:cs="Times New Roman"/>
          <w:i/>
          <w:iCs/>
          <w:sz w:val="18"/>
        </w:rPr>
        <w:t>The International Journal of Life Cycle Assessment</w:t>
      </w:r>
      <w:r w:rsidRPr="009F0749">
        <w:rPr>
          <w:rFonts w:ascii="Times New Roman" w:hAnsi="Times New Roman" w:cs="Times New Roman"/>
          <w:sz w:val="18"/>
        </w:rPr>
        <w:t xml:space="preserve">, </w:t>
      </w:r>
      <w:r w:rsidRPr="009F0749">
        <w:rPr>
          <w:rFonts w:ascii="Times New Roman" w:hAnsi="Times New Roman" w:cs="Times New Roman"/>
          <w:i/>
          <w:iCs/>
          <w:sz w:val="18"/>
        </w:rPr>
        <w:t>22</w:t>
      </w:r>
      <w:r w:rsidRPr="009F0749">
        <w:rPr>
          <w:rFonts w:ascii="Times New Roman" w:hAnsi="Times New Roman" w:cs="Times New Roman"/>
          <w:sz w:val="18"/>
        </w:rPr>
        <w:t>(2), 138–147. https://doi.org/10.1007/s11367-016-1246-y</w:t>
      </w:r>
    </w:p>
    <w:p w14:paraId="0E0A7EB0"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lang w:val="de-DE"/>
        </w:rPr>
        <w:t xml:space="preserve">Iordan, C.-M., Kuipers, K. J. J., Huang, B., Hu, X., Verones, F., &amp; Cherubini, F. (2023). </w:t>
      </w:r>
      <w:r w:rsidRPr="009F0749">
        <w:rPr>
          <w:rFonts w:ascii="Times New Roman" w:hAnsi="Times New Roman" w:cs="Times New Roman"/>
          <w:sz w:val="18"/>
        </w:rPr>
        <w:t xml:space="preserve">Spatially and taxonomically explicit characterisation factors for greenhouse gas emission impacts on biodiversity. </w:t>
      </w:r>
      <w:r w:rsidRPr="009F0749">
        <w:rPr>
          <w:rFonts w:ascii="Times New Roman" w:hAnsi="Times New Roman" w:cs="Times New Roman"/>
          <w:i/>
          <w:iCs/>
          <w:sz w:val="18"/>
        </w:rPr>
        <w:t>Resources, Conservation and Recycling</w:t>
      </w:r>
      <w:r w:rsidRPr="009F0749">
        <w:rPr>
          <w:rFonts w:ascii="Times New Roman" w:hAnsi="Times New Roman" w:cs="Times New Roman"/>
          <w:sz w:val="18"/>
        </w:rPr>
        <w:t xml:space="preserve">, </w:t>
      </w:r>
      <w:r w:rsidRPr="009F0749">
        <w:rPr>
          <w:rFonts w:ascii="Times New Roman" w:hAnsi="Times New Roman" w:cs="Times New Roman"/>
          <w:i/>
          <w:iCs/>
          <w:sz w:val="18"/>
        </w:rPr>
        <w:t>198</w:t>
      </w:r>
      <w:r w:rsidRPr="009F0749">
        <w:rPr>
          <w:rFonts w:ascii="Times New Roman" w:hAnsi="Times New Roman" w:cs="Times New Roman"/>
          <w:sz w:val="18"/>
        </w:rPr>
        <w:t>, 107159. https://doi.org/10.1016/j.resconrec.2023.107159</w:t>
      </w:r>
    </w:p>
    <w:p w14:paraId="43AAD358"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Koellner, T., &amp; Scholz, R. W. (2008). Assessment of land use impacts on the natural environment: Part 2: Generic characterization factors for local species diversity in Central Europe. </w:t>
      </w:r>
      <w:r w:rsidRPr="009F0749">
        <w:rPr>
          <w:rFonts w:ascii="Times New Roman" w:hAnsi="Times New Roman" w:cs="Times New Roman"/>
          <w:i/>
          <w:iCs/>
          <w:sz w:val="18"/>
        </w:rPr>
        <w:t>The International Journal of Life Cycle Assessment</w:t>
      </w:r>
      <w:r w:rsidRPr="009F0749">
        <w:rPr>
          <w:rFonts w:ascii="Times New Roman" w:hAnsi="Times New Roman" w:cs="Times New Roman"/>
          <w:sz w:val="18"/>
        </w:rPr>
        <w:t xml:space="preserve">, </w:t>
      </w:r>
      <w:r w:rsidRPr="009F0749">
        <w:rPr>
          <w:rFonts w:ascii="Times New Roman" w:hAnsi="Times New Roman" w:cs="Times New Roman"/>
          <w:i/>
          <w:iCs/>
          <w:sz w:val="18"/>
        </w:rPr>
        <w:t>13</w:t>
      </w:r>
      <w:r w:rsidRPr="009F0749">
        <w:rPr>
          <w:rFonts w:ascii="Times New Roman" w:hAnsi="Times New Roman" w:cs="Times New Roman"/>
          <w:sz w:val="18"/>
        </w:rPr>
        <w:t>(1), 32–48. https://doi.org/10.1065/lca2006.12.292.2</w:t>
      </w:r>
    </w:p>
    <w:p w14:paraId="0B7AB3A9"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lang w:val="de-DE"/>
        </w:rPr>
        <w:t xml:space="preserve">Milà I Canals, L., Bauer, C., Depestele, J., Dubreuil, A., Freiermuth Knuchel, R., Gaillard, G., Michelsen, O., Müller-Wenk, R., &amp; Rydgren, B. (2007). </w:t>
      </w:r>
      <w:r w:rsidRPr="009F0749">
        <w:rPr>
          <w:rFonts w:ascii="Times New Roman" w:hAnsi="Times New Roman" w:cs="Times New Roman"/>
          <w:sz w:val="18"/>
        </w:rPr>
        <w:t xml:space="preserve">Key Elements in a Framework for Land Use Impact Assessment Within LCA (11 pp). </w:t>
      </w:r>
      <w:r w:rsidRPr="009F0749">
        <w:rPr>
          <w:rFonts w:ascii="Times New Roman" w:hAnsi="Times New Roman" w:cs="Times New Roman"/>
          <w:i/>
          <w:iCs/>
          <w:sz w:val="18"/>
        </w:rPr>
        <w:t>The International Journal of Life Cycle Assessment</w:t>
      </w:r>
      <w:r w:rsidRPr="009F0749">
        <w:rPr>
          <w:rFonts w:ascii="Times New Roman" w:hAnsi="Times New Roman" w:cs="Times New Roman"/>
          <w:sz w:val="18"/>
        </w:rPr>
        <w:t xml:space="preserve">, </w:t>
      </w:r>
      <w:r w:rsidRPr="009F0749">
        <w:rPr>
          <w:rFonts w:ascii="Times New Roman" w:hAnsi="Times New Roman" w:cs="Times New Roman"/>
          <w:i/>
          <w:iCs/>
          <w:sz w:val="18"/>
        </w:rPr>
        <w:t>12</w:t>
      </w:r>
      <w:r w:rsidRPr="009F0749">
        <w:rPr>
          <w:rFonts w:ascii="Times New Roman" w:hAnsi="Times New Roman" w:cs="Times New Roman"/>
          <w:sz w:val="18"/>
        </w:rPr>
        <w:t>(1), 5–15. https://doi.org/10.1065/lca2006.05.250</w:t>
      </w:r>
    </w:p>
    <w:p w14:paraId="7D4B01F4"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Pfister, S., &amp; Bayer, P. (2014). Monthly water stress: Spatially and temporally explicit consumptive water footprint of global crop production. </w:t>
      </w:r>
      <w:r w:rsidRPr="009F0749">
        <w:rPr>
          <w:rFonts w:ascii="Times New Roman" w:hAnsi="Times New Roman" w:cs="Times New Roman"/>
          <w:i/>
          <w:iCs/>
          <w:sz w:val="18"/>
        </w:rPr>
        <w:t>Journal of Cleaner Production</w:t>
      </w:r>
      <w:r w:rsidRPr="009F0749">
        <w:rPr>
          <w:rFonts w:ascii="Times New Roman" w:hAnsi="Times New Roman" w:cs="Times New Roman"/>
          <w:sz w:val="18"/>
        </w:rPr>
        <w:t xml:space="preserve">, </w:t>
      </w:r>
      <w:r w:rsidRPr="009F0749">
        <w:rPr>
          <w:rFonts w:ascii="Times New Roman" w:hAnsi="Times New Roman" w:cs="Times New Roman"/>
          <w:i/>
          <w:iCs/>
          <w:sz w:val="18"/>
        </w:rPr>
        <w:t>73</w:t>
      </w:r>
      <w:r w:rsidRPr="009F0749">
        <w:rPr>
          <w:rFonts w:ascii="Times New Roman" w:hAnsi="Times New Roman" w:cs="Times New Roman"/>
          <w:sz w:val="18"/>
        </w:rPr>
        <w:t>, 52–62. https://doi.org/10.1016/j.jclepro.2013.11.031</w:t>
      </w:r>
    </w:p>
    <w:p w14:paraId="4196EA3F"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Pfister, S., Koehler, A., &amp; Hellweg, S. (2009). Assessing the Environmental Impacts of Freshwater Consumption in LCA. </w:t>
      </w:r>
      <w:r w:rsidRPr="009F0749">
        <w:rPr>
          <w:rFonts w:ascii="Times New Roman" w:hAnsi="Times New Roman" w:cs="Times New Roman"/>
          <w:i/>
          <w:iCs/>
          <w:sz w:val="18"/>
        </w:rPr>
        <w:t>Environmental Science &amp; Technology</w:t>
      </w:r>
      <w:r w:rsidRPr="009F0749">
        <w:rPr>
          <w:rFonts w:ascii="Times New Roman" w:hAnsi="Times New Roman" w:cs="Times New Roman"/>
          <w:sz w:val="18"/>
        </w:rPr>
        <w:t xml:space="preserve">, </w:t>
      </w:r>
      <w:r w:rsidRPr="009F0749">
        <w:rPr>
          <w:rFonts w:ascii="Times New Roman" w:hAnsi="Times New Roman" w:cs="Times New Roman"/>
          <w:i/>
          <w:iCs/>
          <w:sz w:val="18"/>
        </w:rPr>
        <w:t>43</w:t>
      </w:r>
      <w:r w:rsidRPr="009F0749">
        <w:rPr>
          <w:rFonts w:ascii="Times New Roman" w:hAnsi="Times New Roman" w:cs="Times New Roman"/>
          <w:sz w:val="18"/>
        </w:rPr>
        <w:t>(11), 4098–4104. https://doi.org/10.1021/es802423e</w:t>
      </w:r>
    </w:p>
    <w:p w14:paraId="55A54F6C"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Pierrat, E., Barbarossa, V., Núñez, M., Scherer, L., Link, A., Damiani, M., Verones, F., &amp; Dorber, M. (2023). Global water consumption impacts on riverine fish species richness in Life Cycle Assessment. </w:t>
      </w:r>
      <w:r w:rsidRPr="009F0749">
        <w:rPr>
          <w:rFonts w:ascii="Times New Roman" w:hAnsi="Times New Roman" w:cs="Times New Roman"/>
          <w:i/>
          <w:iCs/>
          <w:sz w:val="18"/>
        </w:rPr>
        <w:t>Science of The Total Environment</w:t>
      </w:r>
      <w:r w:rsidRPr="009F0749">
        <w:rPr>
          <w:rFonts w:ascii="Times New Roman" w:hAnsi="Times New Roman" w:cs="Times New Roman"/>
          <w:sz w:val="18"/>
        </w:rPr>
        <w:t xml:space="preserve">, </w:t>
      </w:r>
      <w:r w:rsidRPr="009F0749">
        <w:rPr>
          <w:rFonts w:ascii="Times New Roman" w:hAnsi="Times New Roman" w:cs="Times New Roman"/>
          <w:i/>
          <w:iCs/>
          <w:sz w:val="18"/>
        </w:rPr>
        <w:t>854</w:t>
      </w:r>
      <w:r w:rsidRPr="009F0749">
        <w:rPr>
          <w:rFonts w:ascii="Times New Roman" w:hAnsi="Times New Roman" w:cs="Times New Roman"/>
          <w:sz w:val="18"/>
        </w:rPr>
        <w:t>, 158702. https://doi.org/10.1016/j.scitotenv.2022.158702</w:t>
      </w:r>
    </w:p>
    <w:p w14:paraId="41E4C896"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RIVM. (2016). </w:t>
      </w:r>
      <w:r w:rsidRPr="009F0749">
        <w:rPr>
          <w:rFonts w:ascii="Times New Roman" w:hAnsi="Times New Roman" w:cs="Times New Roman"/>
          <w:i/>
          <w:iCs/>
          <w:sz w:val="18"/>
        </w:rPr>
        <w:t>LCIA: the ReCiPe model</w:t>
      </w:r>
      <w:r w:rsidRPr="009F0749">
        <w:rPr>
          <w:rFonts w:ascii="Times New Roman" w:hAnsi="Times New Roman" w:cs="Times New Roman"/>
          <w:sz w:val="18"/>
        </w:rPr>
        <w:t>. https://www.rivm.nl/en/life-cycle-assessment-lca/recipe</w:t>
      </w:r>
    </w:p>
    <w:p w14:paraId="00F000FB"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Scherer, L., &amp; Pfister, S. (2015). Modelling spatially explicit impacts from phosphorus emissions in agriculture. </w:t>
      </w:r>
      <w:r w:rsidRPr="009F0749">
        <w:rPr>
          <w:rFonts w:ascii="Times New Roman" w:hAnsi="Times New Roman" w:cs="Times New Roman"/>
          <w:i/>
          <w:iCs/>
          <w:sz w:val="18"/>
        </w:rPr>
        <w:t>The International Journal of Life Cycle Assessment</w:t>
      </w:r>
      <w:r w:rsidRPr="009F0749">
        <w:rPr>
          <w:rFonts w:ascii="Times New Roman" w:hAnsi="Times New Roman" w:cs="Times New Roman"/>
          <w:sz w:val="18"/>
        </w:rPr>
        <w:t xml:space="preserve">, </w:t>
      </w:r>
      <w:r w:rsidRPr="009F0749">
        <w:rPr>
          <w:rFonts w:ascii="Times New Roman" w:hAnsi="Times New Roman" w:cs="Times New Roman"/>
          <w:i/>
          <w:iCs/>
          <w:sz w:val="18"/>
        </w:rPr>
        <w:t>20</w:t>
      </w:r>
      <w:r w:rsidRPr="009F0749">
        <w:rPr>
          <w:rFonts w:ascii="Times New Roman" w:hAnsi="Times New Roman" w:cs="Times New Roman"/>
          <w:sz w:val="18"/>
        </w:rPr>
        <w:t>(6), 785–795. https://doi.org/10.1007/s11367-015-0880-0</w:t>
      </w:r>
    </w:p>
    <w:p w14:paraId="12625289"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lang w:val="de-DE"/>
        </w:rPr>
        <w:t xml:space="preserve">Scherer, L., Rosa, F., Sun, Z., Michelsen, O., De Laurentiis, V., Marques, A., Pfister, S., Verones, F., &amp; Kuipers, K. J. J. (2023). </w:t>
      </w:r>
      <w:r w:rsidRPr="009F0749">
        <w:rPr>
          <w:rFonts w:ascii="Times New Roman" w:hAnsi="Times New Roman" w:cs="Times New Roman"/>
          <w:sz w:val="18"/>
        </w:rPr>
        <w:t xml:space="preserve">Biodiversity Impact Assessment Considering Land Use Intensities and Fragmentation. </w:t>
      </w:r>
      <w:r w:rsidRPr="009F0749">
        <w:rPr>
          <w:rFonts w:ascii="Times New Roman" w:hAnsi="Times New Roman" w:cs="Times New Roman"/>
          <w:i/>
          <w:iCs/>
          <w:sz w:val="18"/>
        </w:rPr>
        <w:t>Environmental Science &amp; Technology</w:t>
      </w:r>
      <w:r w:rsidRPr="009F0749">
        <w:rPr>
          <w:rFonts w:ascii="Times New Roman" w:hAnsi="Times New Roman" w:cs="Times New Roman"/>
          <w:sz w:val="18"/>
        </w:rPr>
        <w:t xml:space="preserve">, </w:t>
      </w:r>
      <w:r w:rsidRPr="009F0749">
        <w:rPr>
          <w:rFonts w:ascii="Times New Roman" w:hAnsi="Times New Roman" w:cs="Times New Roman"/>
          <w:i/>
          <w:iCs/>
          <w:sz w:val="18"/>
        </w:rPr>
        <w:t>57</w:t>
      </w:r>
      <w:r w:rsidRPr="009F0749">
        <w:rPr>
          <w:rFonts w:ascii="Times New Roman" w:hAnsi="Times New Roman" w:cs="Times New Roman"/>
          <w:sz w:val="18"/>
        </w:rPr>
        <w:t>(48), 19612–19623. https://doi.org/10.1021/acs.est.3c04191</w:t>
      </w:r>
    </w:p>
    <w:p w14:paraId="610511D5"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Scholz, R. (2007). Assessment of Land Use Impacts on the Natural Environment. Part 1: An Analytical Framework for Pure Land Occupation and Land Use Change (8 pp). </w:t>
      </w:r>
      <w:r w:rsidRPr="009F0749">
        <w:rPr>
          <w:rFonts w:ascii="Times New Roman" w:hAnsi="Times New Roman" w:cs="Times New Roman"/>
          <w:i/>
          <w:iCs/>
          <w:sz w:val="18"/>
        </w:rPr>
        <w:t>The International Journal of Life Cycle Assessment</w:t>
      </w:r>
      <w:r w:rsidRPr="009F0749">
        <w:rPr>
          <w:rFonts w:ascii="Times New Roman" w:hAnsi="Times New Roman" w:cs="Times New Roman"/>
          <w:sz w:val="18"/>
        </w:rPr>
        <w:t xml:space="preserve">, </w:t>
      </w:r>
      <w:r w:rsidRPr="009F0749">
        <w:rPr>
          <w:rFonts w:ascii="Times New Roman" w:hAnsi="Times New Roman" w:cs="Times New Roman"/>
          <w:i/>
          <w:iCs/>
          <w:sz w:val="18"/>
        </w:rPr>
        <w:t>12</w:t>
      </w:r>
      <w:r w:rsidRPr="009F0749">
        <w:rPr>
          <w:rFonts w:ascii="Times New Roman" w:hAnsi="Times New Roman" w:cs="Times New Roman"/>
          <w:sz w:val="18"/>
        </w:rPr>
        <w:t>(1), 16–23. https://doi.org/10.1065/lca2006.12.292.1</w:t>
      </w:r>
    </w:p>
    <w:p w14:paraId="1A8A0956"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Verones, F., Hellweg, S., Antón, A., Azevedo, L. B., Chaudhary, A., Cosme, N., Cucurachi, S., de Baan, L., Dong, Y., Fantke, P., Golsteijn, L., Hauschild, M., Heijungs, R., Jolliet, O., Juraske, R., Larsen, H., Laurent, A., Mutel, C. L., Margni, M., … Huijbregts, M. A. J. (2020). LC-IMPACT: A regionalized life cycle damage assessment method. </w:t>
      </w:r>
      <w:r w:rsidRPr="009F0749">
        <w:rPr>
          <w:rFonts w:ascii="Times New Roman" w:hAnsi="Times New Roman" w:cs="Times New Roman"/>
          <w:i/>
          <w:iCs/>
          <w:sz w:val="18"/>
        </w:rPr>
        <w:t>Journal of Industrial Ecology</w:t>
      </w:r>
      <w:r w:rsidRPr="009F0749">
        <w:rPr>
          <w:rFonts w:ascii="Times New Roman" w:hAnsi="Times New Roman" w:cs="Times New Roman"/>
          <w:sz w:val="18"/>
        </w:rPr>
        <w:t xml:space="preserve">, </w:t>
      </w:r>
      <w:r w:rsidRPr="009F0749">
        <w:rPr>
          <w:rFonts w:ascii="Times New Roman" w:hAnsi="Times New Roman" w:cs="Times New Roman"/>
          <w:i/>
          <w:iCs/>
          <w:sz w:val="18"/>
        </w:rPr>
        <w:t>24</w:t>
      </w:r>
      <w:r w:rsidRPr="009F0749">
        <w:rPr>
          <w:rFonts w:ascii="Times New Roman" w:hAnsi="Times New Roman" w:cs="Times New Roman"/>
          <w:sz w:val="18"/>
        </w:rPr>
        <w:t>(6), 1201–1219. https://doi.org/10.1111/jiec.13018</w:t>
      </w:r>
    </w:p>
    <w:p w14:paraId="3C94E815"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rPr>
        <w:t xml:space="preserve">Verones, F., Saner, D., Pfister, S., Baisero, D., Rondinini, C., &amp; Hellweg, S. (2013). Effects of Consumptive Water Use on Biodiversity in Wetlands of International Importance. </w:t>
      </w:r>
      <w:r w:rsidRPr="009F0749">
        <w:rPr>
          <w:rFonts w:ascii="Times New Roman" w:hAnsi="Times New Roman" w:cs="Times New Roman"/>
          <w:i/>
          <w:iCs/>
          <w:sz w:val="18"/>
        </w:rPr>
        <w:t>Environmental Science &amp; Technology</w:t>
      </w:r>
      <w:r w:rsidRPr="009F0749">
        <w:rPr>
          <w:rFonts w:ascii="Times New Roman" w:hAnsi="Times New Roman" w:cs="Times New Roman"/>
          <w:sz w:val="18"/>
        </w:rPr>
        <w:t xml:space="preserve">, </w:t>
      </w:r>
      <w:r w:rsidRPr="009F0749">
        <w:rPr>
          <w:rFonts w:ascii="Times New Roman" w:hAnsi="Times New Roman" w:cs="Times New Roman"/>
          <w:i/>
          <w:iCs/>
          <w:sz w:val="18"/>
        </w:rPr>
        <w:t>47</w:t>
      </w:r>
      <w:r w:rsidRPr="009F0749">
        <w:rPr>
          <w:rFonts w:ascii="Times New Roman" w:hAnsi="Times New Roman" w:cs="Times New Roman"/>
          <w:sz w:val="18"/>
        </w:rPr>
        <w:t>(21), 12248–12257. https://doi.org/10.1021/es403635j</w:t>
      </w:r>
    </w:p>
    <w:p w14:paraId="37983E2D" w14:textId="77777777" w:rsidR="009F0749" w:rsidRPr="009F0749" w:rsidRDefault="009F0749" w:rsidP="009F0749">
      <w:pPr>
        <w:pStyle w:val="Literaturverzeichnis"/>
        <w:spacing w:line="276" w:lineRule="auto"/>
        <w:rPr>
          <w:rFonts w:ascii="Times New Roman" w:hAnsi="Times New Roman" w:cs="Times New Roman"/>
          <w:sz w:val="18"/>
          <w:lang w:val="de-DE"/>
        </w:rPr>
      </w:pPr>
      <w:r w:rsidRPr="009F0749">
        <w:rPr>
          <w:rFonts w:ascii="Times New Roman" w:hAnsi="Times New Roman" w:cs="Times New Roman"/>
          <w:sz w:val="18"/>
        </w:rPr>
        <w:lastRenderedPageBreak/>
        <w:t xml:space="preserve">Xenopoulos, M. A., &amp; Lodge, D. M. (2006). Going with the Flow: Using Species–Discharge Relationships to Forecast Losses in Fish Biodiversity. </w:t>
      </w:r>
      <w:r w:rsidRPr="009F0749">
        <w:rPr>
          <w:rFonts w:ascii="Times New Roman" w:hAnsi="Times New Roman" w:cs="Times New Roman"/>
          <w:i/>
          <w:iCs/>
          <w:sz w:val="18"/>
          <w:lang w:val="de-DE"/>
        </w:rPr>
        <w:t>Ecology</w:t>
      </w:r>
      <w:r w:rsidRPr="009F0749">
        <w:rPr>
          <w:rFonts w:ascii="Times New Roman" w:hAnsi="Times New Roman" w:cs="Times New Roman"/>
          <w:sz w:val="18"/>
          <w:lang w:val="de-DE"/>
        </w:rPr>
        <w:t xml:space="preserve">, </w:t>
      </w:r>
      <w:r w:rsidRPr="009F0749">
        <w:rPr>
          <w:rFonts w:ascii="Times New Roman" w:hAnsi="Times New Roman" w:cs="Times New Roman"/>
          <w:i/>
          <w:iCs/>
          <w:sz w:val="18"/>
          <w:lang w:val="de-DE"/>
        </w:rPr>
        <w:t>87</w:t>
      </w:r>
      <w:r w:rsidRPr="009F0749">
        <w:rPr>
          <w:rFonts w:ascii="Times New Roman" w:hAnsi="Times New Roman" w:cs="Times New Roman"/>
          <w:sz w:val="18"/>
          <w:lang w:val="de-DE"/>
        </w:rPr>
        <w:t>(8), 1907–1914. https://doi.org/10.1890/0012-9658(2006)87[1907:GWTFUS]2.0.CO;2</w:t>
      </w:r>
    </w:p>
    <w:p w14:paraId="6696284D" w14:textId="77777777" w:rsidR="009F0749" w:rsidRPr="009F0749" w:rsidRDefault="009F0749" w:rsidP="009F0749">
      <w:pPr>
        <w:pStyle w:val="Literaturverzeichnis"/>
        <w:spacing w:line="276" w:lineRule="auto"/>
        <w:rPr>
          <w:rFonts w:ascii="Times New Roman" w:hAnsi="Times New Roman" w:cs="Times New Roman"/>
          <w:sz w:val="18"/>
        </w:rPr>
      </w:pPr>
      <w:r w:rsidRPr="009F0749">
        <w:rPr>
          <w:rFonts w:ascii="Times New Roman" w:hAnsi="Times New Roman" w:cs="Times New Roman"/>
          <w:sz w:val="18"/>
          <w:lang w:val="de-DE"/>
        </w:rPr>
        <w:t xml:space="preserve">Zhou, J., Mogollón, J. M., van Bodegom, P. M., Beusen, A. H. W., &amp; Scherer, L. (2024). </w:t>
      </w:r>
      <w:r w:rsidRPr="009F0749">
        <w:rPr>
          <w:rFonts w:ascii="Times New Roman" w:hAnsi="Times New Roman" w:cs="Times New Roman"/>
          <w:sz w:val="18"/>
        </w:rPr>
        <w:t xml:space="preserve">Global regionalized characterization factors for phosphorus and nitrogen impacts on freshwater fish biodiversity. </w:t>
      </w:r>
      <w:r w:rsidRPr="009F0749">
        <w:rPr>
          <w:rFonts w:ascii="Times New Roman" w:hAnsi="Times New Roman" w:cs="Times New Roman"/>
          <w:i/>
          <w:iCs/>
          <w:sz w:val="18"/>
        </w:rPr>
        <w:t>Science of The Total Environment</w:t>
      </w:r>
      <w:r w:rsidRPr="009F0749">
        <w:rPr>
          <w:rFonts w:ascii="Times New Roman" w:hAnsi="Times New Roman" w:cs="Times New Roman"/>
          <w:sz w:val="18"/>
        </w:rPr>
        <w:t xml:space="preserve">, </w:t>
      </w:r>
      <w:r w:rsidRPr="009F0749">
        <w:rPr>
          <w:rFonts w:ascii="Times New Roman" w:hAnsi="Times New Roman" w:cs="Times New Roman"/>
          <w:i/>
          <w:iCs/>
          <w:sz w:val="18"/>
        </w:rPr>
        <w:t>912</w:t>
      </w:r>
      <w:r w:rsidRPr="009F0749">
        <w:rPr>
          <w:rFonts w:ascii="Times New Roman" w:hAnsi="Times New Roman" w:cs="Times New Roman"/>
          <w:sz w:val="18"/>
        </w:rPr>
        <w:t>, 169108. https://doi.org/10.1016/j.scitotenv.2023.169108</w:t>
      </w:r>
    </w:p>
    <w:p w14:paraId="2C806419" w14:textId="52ED87CD" w:rsidR="00FE6E10" w:rsidRDefault="00FE6E10" w:rsidP="009F0749">
      <w:pPr>
        <w:spacing w:line="276" w:lineRule="auto"/>
      </w:pPr>
      <w:r w:rsidRPr="009F0749">
        <w:rPr>
          <w:rFonts w:ascii="Times New Roman" w:hAnsi="Times New Roman" w:cs="Times New Roman"/>
          <w:sz w:val="18"/>
          <w:szCs w:val="18"/>
        </w:rPr>
        <w:fldChar w:fldCharType="end"/>
      </w:r>
    </w:p>
    <w:sectPr w:rsidR="00FE6E10" w:rsidSect="00EC66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67995"/>
    <w:multiLevelType w:val="hybridMultilevel"/>
    <w:tmpl w:val="28C8C6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2A02BE5"/>
    <w:multiLevelType w:val="hybridMultilevel"/>
    <w:tmpl w:val="57CEDC04"/>
    <w:lvl w:ilvl="0" w:tplc="13ECC1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3766112">
    <w:abstractNumId w:val="1"/>
  </w:num>
  <w:num w:numId="2" w16cid:durableId="145609536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24B"/>
    <w:rsid w:val="0001511D"/>
    <w:rsid w:val="00020726"/>
    <w:rsid w:val="00094786"/>
    <w:rsid w:val="000967CE"/>
    <w:rsid w:val="000B54D4"/>
    <w:rsid w:val="000C22BF"/>
    <w:rsid w:val="001126BA"/>
    <w:rsid w:val="00145F14"/>
    <w:rsid w:val="001B09B2"/>
    <w:rsid w:val="001C182E"/>
    <w:rsid w:val="002008B9"/>
    <w:rsid w:val="00201E28"/>
    <w:rsid w:val="00207FB9"/>
    <w:rsid w:val="00213909"/>
    <w:rsid w:val="0021476A"/>
    <w:rsid w:val="00230D51"/>
    <w:rsid w:val="0023575F"/>
    <w:rsid w:val="0026292F"/>
    <w:rsid w:val="002B286C"/>
    <w:rsid w:val="002C22ED"/>
    <w:rsid w:val="002E3660"/>
    <w:rsid w:val="00352012"/>
    <w:rsid w:val="00372E75"/>
    <w:rsid w:val="003859F1"/>
    <w:rsid w:val="00395C13"/>
    <w:rsid w:val="003A0506"/>
    <w:rsid w:val="003A5A68"/>
    <w:rsid w:val="003A75E5"/>
    <w:rsid w:val="003B222A"/>
    <w:rsid w:val="00414F7E"/>
    <w:rsid w:val="00421227"/>
    <w:rsid w:val="004307C2"/>
    <w:rsid w:val="00457266"/>
    <w:rsid w:val="0048611F"/>
    <w:rsid w:val="004D7310"/>
    <w:rsid w:val="00515DD5"/>
    <w:rsid w:val="00516192"/>
    <w:rsid w:val="0056219F"/>
    <w:rsid w:val="005A644F"/>
    <w:rsid w:val="005A7217"/>
    <w:rsid w:val="005E2C2C"/>
    <w:rsid w:val="005F3B48"/>
    <w:rsid w:val="00610011"/>
    <w:rsid w:val="0064028B"/>
    <w:rsid w:val="0067172F"/>
    <w:rsid w:val="006760C6"/>
    <w:rsid w:val="0068192C"/>
    <w:rsid w:val="0069424B"/>
    <w:rsid w:val="00696683"/>
    <w:rsid w:val="006C14D3"/>
    <w:rsid w:val="006C5A3D"/>
    <w:rsid w:val="006D05EE"/>
    <w:rsid w:val="006D2730"/>
    <w:rsid w:val="006D61D5"/>
    <w:rsid w:val="006E4D86"/>
    <w:rsid w:val="00701DC9"/>
    <w:rsid w:val="0070445D"/>
    <w:rsid w:val="007265C3"/>
    <w:rsid w:val="007663E8"/>
    <w:rsid w:val="00795580"/>
    <w:rsid w:val="00797AF5"/>
    <w:rsid w:val="007B77A1"/>
    <w:rsid w:val="007C02B8"/>
    <w:rsid w:val="007E11AD"/>
    <w:rsid w:val="007F0F48"/>
    <w:rsid w:val="0084215A"/>
    <w:rsid w:val="00860685"/>
    <w:rsid w:val="008C7896"/>
    <w:rsid w:val="008E58B3"/>
    <w:rsid w:val="00905628"/>
    <w:rsid w:val="0094718A"/>
    <w:rsid w:val="0095363E"/>
    <w:rsid w:val="009748F7"/>
    <w:rsid w:val="00987ECB"/>
    <w:rsid w:val="009A36F7"/>
    <w:rsid w:val="009F0749"/>
    <w:rsid w:val="00A07D56"/>
    <w:rsid w:val="00A13120"/>
    <w:rsid w:val="00A34623"/>
    <w:rsid w:val="00A43E5C"/>
    <w:rsid w:val="00A6555F"/>
    <w:rsid w:val="00A97EF3"/>
    <w:rsid w:val="00AA4626"/>
    <w:rsid w:val="00AF42F9"/>
    <w:rsid w:val="00B02B04"/>
    <w:rsid w:val="00B07B44"/>
    <w:rsid w:val="00B26377"/>
    <w:rsid w:val="00B330AF"/>
    <w:rsid w:val="00B5285B"/>
    <w:rsid w:val="00B61792"/>
    <w:rsid w:val="00B62496"/>
    <w:rsid w:val="00B67589"/>
    <w:rsid w:val="00B71F04"/>
    <w:rsid w:val="00B726CC"/>
    <w:rsid w:val="00B7607A"/>
    <w:rsid w:val="00B87426"/>
    <w:rsid w:val="00BC4572"/>
    <w:rsid w:val="00BE0D92"/>
    <w:rsid w:val="00C2079D"/>
    <w:rsid w:val="00C35FBC"/>
    <w:rsid w:val="00C36396"/>
    <w:rsid w:val="00C4230F"/>
    <w:rsid w:val="00C45360"/>
    <w:rsid w:val="00C757CA"/>
    <w:rsid w:val="00C9147D"/>
    <w:rsid w:val="00C9276A"/>
    <w:rsid w:val="00CC1BD5"/>
    <w:rsid w:val="00CD138A"/>
    <w:rsid w:val="00CF1B8C"/>
    <w:rsid w:val="00D24480"/>
    <w:rsid w:val="00D337E9"/>
    <w:rsid w:val="00D6355E"/>
    <w:rsid w:val="00D71447"/>
    <w:rsid w:val="00D7282E"/>
    <w:rsid w:val="00D87FE3"/>
    <w:rsid w:val="00DB2871"/>
    <w:rsid w:val="00DC2FC0"/>
    <w:rsid w:val="00DD55E5"/>
    <w:rsid w:val="00DD56C5"/>
    <w:rsid w:val="00E055FF"/>
    <w:rsid w:val="00E15A29"/>
    <w:rsid w:val="00E46E73"/>
    <w:rsid w:val="00E66EE9"/>
    <w:rsid w:val="00E97B8E"/>
    <w:rsid w:val="00EC66E1"/>
    <w:rsid w:val="00EF6CCB"/>
    <w:rsid w:val="00F24D4A"/>
    <w:rsid w:val="00F50377"/>
    <w:rsid w:val="00F5369B"/>
    <w:rsid w:val="00F53B75"/>
    <w:rsid w:val="00F9049E"/>
    <w:rsid w:val="00FB6A85"/>
    <w:rsid w:val="00FE276A"/>
    <w:rsid w:val="00FE6E10"/>
    <w:rsid w:val="00FF03F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4CB0F"/>
  <w15:chartTrackingRefBased/>
  <w15:docId w15:val="{7403F1F2-7D66-4133-95DE-274F3C535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9424B"/>
    <w:rPr>
      <w:kern w:val="0"/>
      <w14:ligatures w14:val="none"/>
    </w:rPr>
  </w:style>
  <w:style w:type="paragraph" w:styleId="berschrift1">
    <w:name w:val="heading 1"/>
    <w:basedOn w:val="Standard"/>
    <w:next w:val="Standard"/>
    <w:link w:val="berschrift1Zchn"/>
    <w:uiPriority w:val="9"/>
    <w:qFormat/>
    <w:rsid w:val="006942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6942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69424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unhideWhenUsed/>
    <w:qFormat/>
    <w:rsid w:val="0069424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9424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69424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9424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9424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9424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9424B"/>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69424B"/>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69424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rsid w:val="0069424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9424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9424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9424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9424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9424B"/>
    <w:rPr>
      <w:rFonts w:eastAsiaTheme="majorEastAsia" w:cstheme="majorBidi"/>
      <w:color w:val="272727" w:themeColor="text1" w:themeTint="D8"/>
    </w:rPr>
  </w:style>
  <w:style w:type="paragraph" w:styleId="Titel">
    <w:name w:val="Title"/>
    <w:basedOn w:val="Standard"/>
    <w:next w:val="Standard"/>
    <w:link w:val="TitelZchn"/>
    <w:uiPriority w:val="10"/>
    <w:qFormat/>
    <w:rsid w:val="00694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9424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9424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9424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9424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9424B"/>
    <w:rPr>
      <w:i/>
      <w:iCs/>
      <w:color w:val="404040" w:themeColor="text1" w:themeTint="BF"/>
    </w:rPr>
  </w:style>
  <w:style w:type="paragraph" w:styleId="Listenabsatz">
    <w:name w:val="List Paragraph"/>
    <w:basedOn w:val="Standard"/>
    <w:uiPriority w:val="34"/>
    <w:qFormat/>
    <w:rsid w:val="0069424B"/>
    <w:pPr>
      <w:ind w:left="720"/>
      <w:contextualSpacing/>
    </w:pPr>
  </w:style>
  <w:style w:type="character" w:styleId="IntensiveHervorhebung">
    <w:name w:val="Intense Emphasis"/>
    <w:basedOn w:val="Absatz-Standardschriftart"/>
    <w:uiPriority w:val="21"/>
    <w:qFormat/>
    <w:rsid w:val="0069424B"/>
    <w:rPr>
      <w:i/>
      <w:iCs/>
      <w:color w:val="2F5496" w:themeColor="accent1" w:themeShade="BF"/>
    </w:rPr>
  </w:style>
  <w:style w:type="paragraph" w:styleId="IntensivesZitat">
    <w:name w:val="Intense Quote"/>
    <w:basedOn w:val="Standard"/>
    <w:next w:val="Standard"/>
    <w:link w:val="IntensivesZitatZchn"/>
    <w:uiPriority w:val="30"/>
    <w:qFormat/>
    <w:rsid w:val="006942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69424B"/>
    <w:rPr>
      <w:i/>
      <w:iCs/>
      <w:color w:val="2F5496" w:themeColor="accent1" w:themeShade="BF"/>
    </w:rPr>
  </w:style>
  <w:style w:type="character" w:styleId="IntensiverVerweis">
    <w:name w:val="Intense Reference"/>
    <w:basedOn w:val="Absatz-Standardschriftart"/>
    <w:uiPriority w:val="32"/>
    <w:qFormat/>
    <w:rsid w:val="0069424B"/>
    <w:rPr>
      <w:b/>
      <w:bCs/>
      <w:smallCaps/>
      <w:color w:val="2F5496" w:themeColor="accent1" w:themeShade="BF"/>
      <w:spacing w:val="5"/>
    </w:rPr>
  </w:style>
  <w:style w:type="paragraph" w:styleId="StandardWeb">
    <w:name w:val="Normal (Web)"/>
    <w:basedOn w:val="Standard"/>
    <w:uiPriority w:val="99"/>
    <w:unhideWhenUsed/>
    <w:rsid w:val="006942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DPI13authornames">
    <w:name w:val="MDPI_1.3_authornames"/>
    <w:basedOn w:val="Standard"/>
    <w:next w:val="MDPI14history"/>
    <w:qFormat/>
    <w:rsid w:val="0069424B"/>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Standard"/>
    <w:next w:val="Standard"/>
    <w:link w:val="MDPI14historyZchn"/>
    <w:qFormat/>
    <w:rsid w:val="0069424B"/>
    <w:pPr>
      <w:adjustRightInd w:val="0"/>
      <w:snapToGrid w:val="0"/>
      <w:spacing w:before="120" w:after="0" w:line="200" w:lineRule="atLeast"/>
      <w:ind w:left="113"/>
    </w:pPr>
    <w:rPr>
      <w:rFonts w:ascii="Palatino Linotype" w:eastAsia="Times New Roman" w:hAnsi="Palatino Linotype" w:cs="Times New Roman"/>
      <w:color w:val="000000"/>
      <w:sz w:val="18"/>
      <w:szCs w:val="20"/>
      <w:lang w:val="en-US" w:eastAsia="de-DE" w:bidi="en-US"/>
    </w:rPr>
  </w:style>
  <w:style w:type="paragraph" w:customStyle="1" w:styleId="MDPI16affiliation">
    <w:name w:val="MDPI_1.6_affiliation"/>
    <w:basedOn w:val="Standard"/>
    <w:qFormat/>
    <w:rsid w:val="0069424B"/>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MDPI21heading1">
    <w:name w:val="MDPI_2.1_heading1"/>
    <w:basedOn w:val="Standard"/>
    <w:qFormat/>
    <w:rsid w:val="0069424B"/>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de-DE" w:bidi="en-US"/>
    </w:rPr>
  </w:style>
  <w:style w:type="character" w:styleId="Hyperlink">
    <w:name w:val="Hyperlink"/>
    <w:uiPriority w:val="99"/>
    <w:unhideWhenUsed/>
    <w:rsid w:val="0069424B"/>
    <w:rPr>
      <w:color w:val="0563C1"/>
      <w:u w:val="single"/>
    </w:rPr>
  </w:style>
  <w:style w:type="character" w:styleId="Kommentarzeichen">
    <w:name w:val="annotation reference"/>
    <w:basedOn w:val="Absatz-Standardschriftart"/>
    <w:uiPriority w:val="99"/>
    <w:semiHidden/>
    <w:unhideWhenUsed/>
    <w:qFormat/>
    <w:rsid w:val="0069424B"/>
    <w:rPr>
      <w:sz w:val="16"/>
      <w:szCs w:val="16"/>
    </w:rPr>
  </w:style>
  <w:style w:type="paragraph" w:styleId="Kommentartext">
    <w:name w:val="annotation text"/>
    <w:basedOn w:val="Standard"/>
    <w:link w:val="KommentartextZchn"/>
    <w:uiPriority w:val="99"/>
    <w:unhideWhenUsed/>
    <w:rsid w:val="0069424B"/>
    <w:pPr>
      <w:spacing w:after="0" w:line="340" w:lineRule="atLeast"/>
      <w:jc w:val="both"/>
    </w:pPr>
    <w:rPr>
      <w:rFonts w:ascii="Times New Roman" w:eastAsia="Times New Roman" w:hAnsi="Times New Roman" w:cs="Times New Roman"/>
      <w:color w:val="000000"/>
      <w:sz w:val="20"/>
      <w:szCs w:val="20"/>
      <w:lang w:val="en-US" w:eastAsia="de-DE"/>
    </w:rPr>
  </w:style>
  <w:style w:type="character" w:customStyle="1" w:styleId="KommentartextZchn">
    <w:name w:val="Kommentartext Zchn"/>
    <w:basedOn w:val="Absatz-Standardschriftart"/>
    <w:link w:val="Kommentartext"/>
    <w:uiPriority w:val="99"/>
    <w:rsid w:val="0069424B"/>
    <w:rPr>
      <w:rFonts w:ascii="Times New Roman" w:eastAsia="Times New Roman" w:hAnsi="Times New Roman" w:cs="Times New Roman"/>
      <w:color w:val="000000"/>
      <w:kern w:val="0"/>
      <w:sz w:val="20"/>
      <w:szCs w:val="20"/>
      <w:lang w:val="en-US" w:eastAsia="de-DE"/>
      <w14:ligatures w14:val="none"/>
    </w:rPr>
  </w:style>
  <w:style w:type="character" w:customStyle="1" w:styleId="MDPI14historyZchn">
    <w:name w:val="MDPI_1.4_history Zchn"/>
    <w:basedOn w:val="Absatz-Standardschriftart"/>
    <w:link w:val="MDPI14history"/>
    <w:rsid w:val="0069424B"/>
    <w:rPr>
      <w:rFonts w:ascii="Palatino Linotype" w:eastAsia="Times New Roman" w:hAnsi="Palatino Linotype" w:cs="Times New Roman"/>
      <w:color w:val="000000"/>
      <w:kern w:val="0"/>
      <w:sz w:val="18"/>
      <w:szCs w:val="20"/>
      <w:lang w:val="en-US" w:eastAsia="de-DE" w:bidi="en-US"/>
      <w14:ligatures w14:val="none"/>
    </w:rPr>
  </w:style>
  <w:style w:type="character" w:customStyle="1" w:styleId="anchor-text">
    <w:name w:val="anchor-text"/>
    <w:basedOn w:val="Absatz-Standardschriftart"/>
    <w:rsid w:val="0069424B"/>
  </w:style>
  <w:style w:type="paragraph" w:styleId="Sprechblasentext">
    <w:name w:val="Balloon Text"/>
    <w:basedOn w:val="Standard"/>
    <w:link w:val="SprechblasentextZchn"/>
    <w:uiPriority w:val="99"/>
    <w:semiHidden/>
    <w:unhideWhenUsed/>
    <w:rsid w:val="0069424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9424B"/>
    <w:rPr>
      <w:rFonts w:ascii="Segoe UI" w:hAnsi="Segoe UI" w:cs="Segoe UI"/>
      <w:kern w:val="0"/>
      <w:sz w:val="18"/>
      <w:szCs w:val="18"/>
      <w14:ligatures w14:val="none"/>
    </w:rPr>
  </w:style>
  <w:style w:type="paragraph" w:customStyle="1" w:styleId="MDPI11articletype">
    <w:name w:val="MDPI_1.1_article_type"/>
    <w:basedOn w:val="Standard"/>
    <w:next w:val="MDPI12title"/>
    <w:qFormat/>
    <w:rsid w:val="0069424B"/>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MDPI13authornames"/>
    <w:qFormat/>
    <w:rsid w:val="0069424B"/>
    <w:pPr>
      <w:adjustRightInd w:val="0"/>
      <w:snapToGrid w:val="0"/>
      <w:spacing w:after="240" w:line="400" w:lineRule="exact"/>
    </w:pPr>
    <w:rPr>
      <w:rFonts w:ascii="Palatino Linotype" w:eastAsia="Times New Roman" w:hAnsi="Palatino Linotype" w:cs="Times New Roman"/>
      <w:b/>
      <w:snapToGrid w:val="0"/>
      <w:color w:val="000000"/>
      <w:kern w:val="0"/>
      <w:sz w:val="36"/>
      <w:szCs w:val="20"/>
      <w:lang w:val="en-US" w:eastAsia="de-DE" w:bidi="en-US"/>
      <w14:ligatures w14:val="none"/>
    </w:rPr>
  </w:style>
  <w:style w:type="paragraph" w:customStyle="1" w:styleId="MDPI18keywords">
    <w:name w:val="MDPI_1.8_keywords"/>
    <w:basedOn w:val="Standard"/>
    <w:next w:val="Standard"/>
    <w:qFormat/>
    <w:rsid w:val="006942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val="en-US" w:eastAsia="de-DE" w:bidi="en-US"/>
    </w:rPr>
  </w:style>
  <w:style w:type="paragraph" w:customStyle="1" w:styleId="MDPI22heading2">
    <w:name w:val="MDPI_2.2_heading2"/>
    <w:basedOn w:val="Standard"/>
    <w:qFormat/>
    <w:rsid w:val="0069424B"/>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val="en-US" w:eastAsia="de-DE" w:bidi="en-US"/>
    </w:rPr>
  </w:style>
  <w:style w:type="character" w:customStyle="1" w:styleId="a">
    <w:name w:val="_"/>
    <w:basedOn w:val="Absatz-Standardschriftart"/>
    <w:rsid w:val="0069424B"/>
  </w:style>
  <w:style w:type="character" w:customStyle="1" w:styleId="ff1">
    <w:name w:val="ff1"/>
    <w:basedOn w:val="Absatz-Standardschriftart"/>
    <w:rsid w:val="0069424B"/>
  </w:style>
  <w:style w:type="paragraph" w:customStyle="1" w:styleId="CitaviBibliographyHeading">
    <w:name w:val="Citavi Bibliography Heading"/>
    <w:basedOn w:val="berschrift1"/>
    <w:link w:val="CitaviBibliographyHeadingZchn"/>
    <w:uiPriority w:val="99"/>
    <w:rsid w:val="0069424B"/>
    <w:pPr>
      <w:spacing w:before="240" w:after="0" w:line="340" w:lineRule="atLeast"/>
    </w:pPr>
    <w:rPr>
      <w:sz w:val="32"/>
      <w:szCs w:val="32"/>
      <w:lang w:val="en-US" w:eastAsia="de-DE" w:bidi="en-US"/>
    </w:rPr>
  </w:style>
  <w:style w:type="character" w:customStyle="1" w:styleId="CitaviBibliographyHeadingZchn">
    <w:name w:val="Citavi Bibliography Heading Zchn"/>
    <w:basedOn w:val="MDPI14historyZchn"/>
    <w:link w:val="CitaviBibliographyHeading"/>
    <w:uiPriority w:val="99"/>
    <w:rsid w:val="0069424B"/>
    <w:rPr>
      <w:rFonts w:asciiTheme="majorHAnsi" w:eastAsiaTheme="majorEastAsia" w:hAnsiTheme="majorHAnsi" w:cstheme="majorBidi"/>
      <w:color w:val="2F5496" w:themeColor="accent1" w:themeShade="BF"/>
      <w:kern w:val="0"/>
      <w:sz w:val="32"/>
      <w:szCs w:val="32"/>
      <w:lang w:val="en-US" w:eastAsia="de-DE" w:bidi="en-US"/>
      <w14:ligatures w14:val="none"/>
    </w:rPr>
  </w:style>
  <w:style w:type="paragraph" w:styleId="Kommentarthema">
    <w:name w:val="annotation subject"/>
    <w:basedOn w:val="Kommentartext"/>
    <w:next w:val="Kommentartext"/>
    <w:link w:val="KommentarthemaZchn"/>
    <w:uiPriority w:val="99"/>
    <w:semiHidden/>
    <w:unhideWhenUsed/>
    <w:rsid w:val="0069424B"/>
    <w:pPr>
      <w:spacing w:after="160" w:line="240" w:lineRule="auto"/>
      <w:jc w:val="left"/>
    </w:pPr>
    <w:rPr>
      <w:rFonts w:asciiTheme="minorHAnsi" w:eastAsiaTheme="minorHAnsi" w:hAnsiTheme="minorHAnsi" w:cstheme="minorBidi"/>
      <w:b/>
      <w:bCs/>
      <w:color w:val="auto"/>
      <w:lang w:val="en-GB" w:eastAsia="en-US"/>
    </w:rPr>
  </w:style>
  <w:style w:type="character" w:customStyle="1" w:styleId="KommentarthemaZchn">
    <w:name w:val="Kommentarthema Zchn"/>
    <w:basedOn w:val="KommentartextZchn"/>
    <w:link w:val="Kommentarthema"/>
    <w:uiPriority w:val="99"/>
    <w:semiHidden/>
    <w:rsid w:val="0069424B"/>
    <w:rPr>
      <w:rFonts w:ascii="Times New Roman" w:eastAsia="Times New Roman" w:hAnsi="Times New Roman" w:cs="Times New Roman"/>
      <w:b/>
      <w:bCs/>
      <w:color w:val="000000"/>
      <w:kern w:val="0"/>
      <w:sz w:val="20"/>
      <w:szCs w:val="20"/>
      <w:lang w:val="en-US" w:eastAsia="de-DE"/>
      <w14:ligatures w14:val="none"/>
    </w:rPr>
  </w:style>
  <w:style w:type="character" w:customStyle="1" w:styleId="NichtaufgelsteErwhnung1">
    <w:name w:val="Nicht aufgelöste Erwähnung1"/>
    <w:basedOn w:val="Absatz-Standardschriftart"/>
    <w:uiPriority w:val="99"/>
    <w:semiHidden/>
    <w:unhideWhenUsed/>
    <w:rsid w:val="0069424B"/>
    <w:rPr>
      <w:color w:val="605E5C"/>
      <w:shd w:val="clear" w:color="auto" w:fill="E1DFDD"/>
    </w:rPr>
  </w:style>
  <w:style w:type="paragraph" w:customStyle="1" w:styleId="paragraph">
    <w:name w:val="paragraph"/>
    <w:basedOn w:val="Standard"/>
    <w:rsid w:val="006942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Absatz-Standardschriftart"/>
    <w:rsid w:val="0069424B"/>
  </w:style>
  <w:style w:type="character" w:customStyle="1" w:styleId="eop">
    <w:name w:val="eop"/>
    <w:basedOn w:val="Absatz-Standardschriftart"/>
    <w:rsid w:val="0069424B"/>
  </w:style>
  <w:style w:type="character" w:styleId="Platzhaltertext">
    <w:name w:val="Placeholder Text"/>
    <w:basedOn w:val="Absatz-Standardschriftart"/>
    <w:uiPriority w:val="99"/>
    <w:semiHidden/>
    <w:rsid w:val="0069424B"/>
    <w:rPr>
      <w:color w:val="808080"/>
    </w:rPr>
  </w:style>
  <w:style w:type="paragraph" w:customStyle="1" w:styleId="CitaviBibliographyEntry">
    <w:name w:val="Citavi Bibliography Entry"/>
    <w:basedOn w:val="Standard"/>
    <w:link w:val="CitaviBibliographyEntryZchn"/>
    <w:uiPriority w:val="99"/>
    <w:rsid w:val="0069424B"/>
    <w:pPr>
      <w:tabs>
        <w:tab w:val="left" w:pos="454"/>
      </w:tabs>
      <w:spacing w:after="0"/>
      <w:ind w:left="454" w:hanging="454"/>
    </w:pPr>
  </w:style>
  <w:style w:type="character" w:customStyle="1" w:styleId="CitaviBibliographyEntryZchn">
    <w:name w:val="Citavi Bibliography Entry Zchn"/>
    <w:basedOn w:val="Absatz-Standardschriftart"/>
    <w:link w:val="CitaviBibliographyEntry"/>
    <w:uiPriority w:val="99"/>
    <w:rsid w:val="0069424B"/>
    <w:rPr>
      <w:kern w:val="0"/>
      <w14:ligatures w14:val="none"/>
    </w:rPr>
  </w:style>
  <w:style w:type="paragraph" w:customStyle="1" w:styleId="CitaviChapterBibliographyHeading">
    <w:name w:val="Citavi Chapter Bibliography Heading"/>
    <w:basedOn w:val="berschrift2"/>
    <w:link w:val="CitaviChapterBibliographyHeadingZchn"/>
    <w:uiPriority w:val="99"/>
    <w:rsid w:val="0069424B"/>
    <w:pPr>
      <w:spacing w:before="40" w:after="0"/>
    </w:pPr>
    <w:rPr>
      <w:sz w:val="26"/>
      <w:szCs w:val="26"/>
    </w:rPr>
  </w:style>
  <w:style w:type="character" w:customStyle="1" w:styleId="CitaviChapterBibliographyHeadingZchn">
    <w:name w:val="Citavi Chapter Bibliography Heading Zchn"/>
    <w:basedOn w:val="Absatz-Standardschriftart"/>
    <w:link w:val="CitaviChapterBibliographyHeading"/>
    <w:uiPriority w:val="99"/>
    <w:rsid w:val="0069424B"/>
    <w:rPr>
      <w:rFonts w:asciiTheme="majorHAnsi" w:eastAsiaTheme="majorEastAsia" w:hAnsiTheme="majorHAnsi" w:cstheme="majorBidi"/>
      <w:color w:val="2F5496" w:themeColor="accent1" w:themeShade="BF"/>
      <w:kern w:val="0"/>
      <w:sz w:val="26"/>
      <w:szCs w:val="26"/>
      <w14:ligatures w14:val="none"/>
    </w:rPr>
  </w:style>
  <w:style w:type="paragraph" w:customStyle="1" w:styleId="CitaviBibliographySubheading1">
    <w:name w:val="Citavi Bibliography Subheading 1"/>
    <w:basedOn w:val="berschrift2"/>
    <w:link w:val="CitaviBibliographySubheading1Zchn"/>
    <w:uiPriority w:val="99"/>
    <w:rsid w:val="0069424B"/>
    <w:pPr>
      <w:spacing w:before="40" w:after="0"/>
      <w:outlineLvl w:val="9"/>
    </w:pPr>
    <w:rPr>
      <w:sz w:val="26"/>
      <w:szCs w:val="26"/>
    </w:rPr>
  </w:style>
  <w:style w:type="character" w:customStyle="1" w:styleId="CitaviBibliographySubheading1Zchn">
    <w:name w:val="Citavi Bibliography Subheading 1 Zchn"/>
    <w:basedOn w:val="Absatz-Standardschriftart"/>
    <w:link w:val="CitaviBibliographySubheading1"/>
    <w:uiPriority w:val="99"/>
    <w:rsid w:val="0069424B"/>
    <w:rPr>
      <w:rFonts w:asciiTheme="majorHAnsi" w:eastAsiaTheme="majorEastAsia" w:hAnsiTheme="majorHAnsi" w:cstheme="majorBidi"/>
      <w:color w:val="2F5496" w:themeColor="accent1" w:themeShade="BF"/>
      <w:kern w:val="0"/>
      <w:sz w:val="26"/>
      <w:szCs w:val="26"/>
      <w14:ligatures w14:val="none"/>
    </w:rPr>
  </w:style>
  <w:style w:type="paragraph" w:customStyle="1" w:styleId="CitaviBibliographySubheading2">
    <w:name w:val="Citavi Bibliography Subheading 2"/>
    <w:basedOn w:val="berschrift3"/>
    <w:link w:val="CitaviBibliographySubheading2Zchn"/>
    <w:uiPriority w:val="99"/>
    <w:rsid w:val="0069424B"/>
    <w:pPr>
      <w:spacing w:before="40" w:after="0"/>
      <w:outlineLvl w:val="9"/>
    </w:pPr>
    <w:rPr>
      <w:rFonts w:asciiTheme="majorHAnsi" w:hAnsiTheme="majorHAnsi"/>
      <w:color w:val="1F3763" w:themeColor="accent1" w:themeShade="7F"/>
      <w:sz w:val="24"/>
      <w:szCs w:val="24"/>
    </w:rPr>
  </w:style>
  <w:style w:type="character" w:customStyle="1" w:styleId="CitaviBibliographySubheading2Zchn">
    <w:name w:val="Citavi Bibliography Subheading 2 Zchn"/>
    <w:basedOn w:val="Absatz-Standardschriftart"/>
    <w:link w:val="CitaviBibliographySubheading2"/>
    <w:uiPriority w:val="99"/>
    <w:rsid w:val="0069424B"/>
    <w:rPr>
      <w:rFonts w:asciiTheme="majorHAnsi" w:eastAsiaTheme="majorEastAsia" w:hAnsiTheme="majorHAnsi" w:cstheme="majorBidi"/>
      <w:color w:val="1F3763" w:themeColor="accent1" w:themeShade="7F"/>
      <w:kern w:val="0"/>
      <w:sz w:val="24"/>
      <w:szCs w:val="24"/>
      <w14:ligatures w14:val="none"/>
    </w:rPr>
  </w:style>
  <w:style w:type="paragraph" w:customStyle="1" w:styleId="CitaviBibliographySubheading3">
    <w:name w:val="Citavi Bibliography Subheading 3"/>
    <w:basedOn w:val="berschrift4"/>
    <w:link w:val="CitaviBibliographySubheading3Zchn"/>
    <w:uiPriority w:val="99"/>
    <w:rsid w:val="0069424B"/>
    <w:pPr>
      <w:spacing w:before="40" w:after="0"/>
      <w:outlineLvl w:val="9"/>
    </w:pPr>
    <w:rPr>
      <w:rFonts w:asciiTheme="majorHAnsi" w:hAnsiTheme="majorHAnsi"/>
    </w:rPr>
  </w:style>
  <w:style w:type="character" w:customStyle="1" w:styleId="CitaviBibliographySubheading3Zchn">
    <w:name w:val="Citavi Bibliography Subheading 3 Zchn"/>
    <w:basedOn w:val="Absatz-Standardschriftart"/>
    <w:link w:val="CitaviBibliographySubheading3"/>
    <w:uiPriority w:val="99"/>
    <w:rsid w:val="0069424B"/>
    <w:rPr>
      <w:rFonts w:asciiTheme="majorHAnsi" w:eastAsiaTheme="majorEastAsia" w:hAnsiTheme="majorHAnsi" w:cstheme="majorBidi"/>
      <w:i/>
      <w:iCs/>
      <w:color w:val="2F5496" w:themeColor="accent1" w:themeShade="BF"/>
      <w:kern w:val="0"/>
      <w14:ligatures w14:val="none"/>
    </w:rPr>
  </w:style>
  <w:style w:type="paragraph" w:customStyle="1" w:styleId="CitaviBibliographySubheading4">
    <w:name w:val="Citavi Bibliography Subheading 4"/>
    <w:basedOn w:val="berschrift5"/>
    <w:link w:val="CitaviBibliographySubheading4Zchn"/>
    <w:uiPriority w:val="99"/>
    <w:rsid w:val="0069424B"/>
    <w:pPr>
      <w:spacing w:before="40" w:after="0"/>
      <w:outlineLvl w:val="9"/>
    </w:pPr>
    <w:rPr>
      <w:rFonts w:asciiTheme="majorHAnsi" w:hAnsiTheme="majorHAnsi"/>
    </w:rPr>
  </w:style>
  <w:style w:type="character" w:customStyle="1" w:styleId="CitaviBibliographySubheading4Zchn">
    <w:name w:val="Citavi Bibliography Subheading 4 Zchn"/>
    <w:basedOn w:val="Absatz-Standardschriftart"/>
    <w:link w:val="CitaviBibliographySubheading4"/>
    <w:uiPriority w:val="99"/>
    <w:rsid w:val="0069424B"/>
    <w:rPr>
      <w:rFonts w:asciiTheme="majorHAnsi" w:eastAsiaTheme="majorEastAsia" w:hAnsiTheme="majorHAnsi" w:cstheme="majorBidi"/>
      <w:color w:val="2F5496" w:themeColor="accent1" w:themeShade="BF"/>
      <w:kern w:val="0"/>
      <w14:ligatures w14:val="none"/>
    </w:rPr>
  </w:style>
  <w:style w:type="paragraph" w:customStyle="1" w:styleId="CitaviBibliographySubheading5">
    <w:name w:val="Citavi Bibliography Subheading 5"/>
    <w:basedOn w:val="berschrift6"/>
    <w:link w:val="CitaviBibliographySubheading5Zchn"/>
    <w:uiPriority w:val="99"/>
    <w:rsid w:val="0069424B"/>
    <w:pPr>
      <w:outlineLvl w:val="9"/>
    </w:pPr>
    <w:rPr>
      <w:rFonts w:asciiTheme="majorHAnsi" w:hAnsiTheme="majorHAnsi"/>
      <w:i w:val="0"/>
      <w:iCs w:val="0"/>
      <w:color w:val="1F3763" w:themeColor="accent1" w:themeShade="7F"/>
    </w:rPr>
  </w:style>
  <w:style w:type="character" w:customStyle="1" w:styleId="CitaviBibliographySubheading5Zchn">
    <w:name w:val="Citavi Bibliography Subheading 5 Zchn"/>
    <w:basedOn w:val="Absatz-Standardschriftart"/>
    <w:link w:val="CitaviBibliographySubheading5"/>
    <w:uiPriority w:val="99"/>
    <w:rsid w:val="0069424B"/>
    <w:rPr>
      <w:rFonts w:asciiTheme="majorHAnsi" w:eastAsiaTheme="majorEastAsia" w:hAnsiTheme="majorHAnsi" w:cstheme="majorBidi"/>
      <w:color w:val="1F3763" w:themeColor="accent1" w:themeShade="7F"/>
      <w:kern w:val="0"/>
      <w14:ligatures w14:val="none"/>
    </w:rPr>
  </w:style>
  <w:style w:type="paragraph" w:customStyle="1" w:styleId="CitaviBibliographySubheading6">
    <w:name w:val="Citavi Bibliography Subheading 6"/>
    <w:basedOn w:val="berschrift7"/>
    <w:link w:val="CitaviBibliographySubheading6Zchn"/>
    <w:uiPriority w:val="99"/>
    <w:rsid w:val="0069424B"/>
    <w:pPr>
      <w:outlineLvl w:val="9"/>
    </w:pPr>
    <w:rPr>
      <w:rFonts w:asciiTheme="majorHAnsi" w:hAnsiTheme="majorHAnsi"/>
      <w:i/>
      <w:iCs/>
      <w:color w:val="1F3763" w:themeColor="accent1" w:themeShade="7F"/>
    </w:rPr>
  </w:style>
  <w:style w:type="character" w:customStyle="1" w:styleId="CitaviBibliographySubheading6Zchn">
    <w:name w:val="Citavi Bibliography Subheading 6 Zchn"/>
    <w:basedOn w:val="Absatz-Standardschriftart"/>
    <w:link w:val="CitaviBibliographySubheading6"/>
    <w:uiPriority w:val="99"/>
    <w:rsid w:val="0069424B"/>
    <w:rPr>
      <w:rFonts w:asciiTheme="majorHAnsi" w:eastAsiaTheme="majorEastAsia" w:hAnsiTheme="majorHAnsi" w:cstheme="majorBidi"/>
      <w:i/>
      <w:iCs/>
      <w:color w:val="1F3763" w:themeColor="accent1" w:themeShade="7F"/>
      <w:kern w:val="0"/>
      <w14:ligatures w14:val="none"/>
    </w:rPr>
  </w:style>
  <w:style w:type="paragraph" w:customStyle="1" w:styleId="CitaviBibliographySubheading7">
    <w:name w:val="Citavi Bibliography Subheading 7"/>
    <w:basedOn w:val="berschrift8"/>
    <w:link w:val="CitaviBibliographySubheading7Zchn"/>
    <w:uiPriority w:val="99"/>
    <w:rsid w:val="0069424B"/>
    <w:pPr>
      <w:spacing w:before="40"/>
      <w:outlineLvl w:val="9"/>
    </w:pPr>
    <w:rPr>
      <w:rFonts w:asciiTheme="majorHAnsi" w:hAnsiTheme="majorHAnsi"/>
      <w:i w:val="0"/>
      <w:iCs w:val="0"/>
      <w:sz w:val="21"/>
      <w:szCs w:val="21"/>
    </w:rPr>
  </w:style>
  <w:style w:type="character" w:customStyle="1" w:styleId="CitaviBibliographySubheading7Zchn">
    <w:name w:val="Citavi Bibliography Subheading 7 Zchn"/>
    <w:basedOn w:val="Absatz-Standardschriftart"/>
    <w:link w:val="CitaviBibliographySubheading7"/>
    <w:uiPriority w:val="99"/>
    <w:rsid w:val="0069424B"/>
    <w:rPr>
      <w:rFonts w:asciiTheme="majorHAnsi" w:eastAsiaTheme="majorEastAsia" w:hAnsiTheme="majorHAnsi" w:cstheme="majorBidi"/>
      <w:color w:val="272727" w:themeColor="text1" w:themeTint="D8"/>
      <w:kern w:val="0"/>
      <w:sz w:val="21"/>
      <w:szCs w:val="21"/>
      <w14:ligatures w14:val="none"/>
    </w:rPr>
  </w:style>
  <w:style w:type="paragraph" w:customStyle="1" w:styleId="CitaviBibliographySubheading8">
    <w:name w:val="Citavi Bibliography Subheading 8"/>
    <w:basedOn w:val="berschrift9"/>
    <w:link w:val="CitaviBibliographySubheading8Zchn"/>
    <w:uiPriority w:val="99"/>
    <w:rsid w:val="0069424B"/>
    <w:pPr>
      <w:spacing w:before="40"/>
      <w:outlineLvl w:val="9"/>
    </w:pPr>
    <w:rPr>
      <w:rFonts w:asciiTheme="majorHAnsi" w:hAnsiTheme="majorHAnsi"/>
      <w:i/>
      <w:iCs/>
      <w:sz w:val="21"/>
      <w:szCs w:val="21"/>
    </w:rPr>
  </w:style>
  <w:style w:type="character" w:customStyle="1" w:styleId="CitaviBibliographySubheading8Zchn">
    <w:name w:val="Citavi Bibliography Subheading 8 Zchn"/>
    <w:basedOn w:val="Absatz-Standardschriftart"/>
    <w:link w:val="CitaviBibliographySubheading8"/>
    <w:uiPriority w:val="99"/>
    <w:rsid w:val="0069424B"/>
    <w:rPr>
      <w:rFonts w:asciiTheme="majorHAnsi" w:eastAsiaTheme="majorEastAsia" w:hAnsiTheme="majorHAnsi" w:cstheme="majorBidi"/>
      <w:i/>
      <w:iCs/>
      <w:color w:val="272727" w:themeColor="text1" w:themeTint="D8"/>
      <w:kern w:val="0"/>
      <w:sz w:val="21"/>
      <w:szCs w:val="21"/>
      <w14:ligatures w14:val="none"/>
    </w:rPr>
  </w:style>
  <w:style w:type="character" w:styleId="BesuchterLink">
    <w:name w:val="FollowedHyperlink"/>
    <w:basedOn w:val="Absatz-Standardschriftart"/>
    <w:uiPriority w:val="99"/>
    <w:semiHidden/>
    <w:unhideWhenUsed/>
    <w:rsid w:val="0069424B"/>
    <w:rPr>
      <w:color w:val="954F72" w:themeColor="followedHyperlink"/>
      <w:u w:val="single"/>
    </w:rPr>
  </w:style>
  <w:style w:type="character" w:customStyle="1" w:styleId="highlight-moduleako5d">
    <w:name w:val="highlight-module__ako5d"/>
    <w:basedOn w:val="Absatz-Standardschriftart"/>
    <w:rsid w:val="0069424B"/>
  </w:style>
  <w:style w:type="paragraph" w:styleId="Beschriftung">
    <w:name w:val="caption"/>
    <w:basedOn w:val="Standard"/>
    <w:next w:val="Standard"/>
    <w:uiPriority w:val="35"/>
    <w:unhideWhenUsed/>
    <w:qFormat/>
    <w:rsid w:val="0069424B"/>
    <w:pPr>
      <w:spacing w:after="200" w:line="240" w:lineRule="auto"/>
    </w:pPr>
    <w:rPr>
      <w:i/>
      <w:iCs/>
      <w:color w:val="44546A" w:themeColor="text2"/>
      <w:sz w:val="18"/>
      <w:szCs w:val="18"/>
    </w:rPr>
  </w:style>
  <w:style w:type="character" w:customStyle="1" w:styleId="inline-tabletitle">
    <w:name w:val="inline-table__title"/>
    <w:basedOn w:val="Absatz-Standardschriftart"/>
    <w:rsid w:val="0069424B"/>
  </w:style>
  <w:style w:type="paragraph" w:styleId="KeinLeerraum">
    <w:name w:val="No Spacing"/>
    <w:uiPriority w:val="1"/>
    <w:qFormat/>
    <w:rsid w:val="0069424B"/>
    <w:pPr>
      <w:spacing w:after="0" w:line="240" w:lineRule="auto"/>
    </w:pPr>
    <w:rPr>
      <w:kern w:val="0"/>
      <w14:ligatures w14:val="none"/>
    </w:rPr>
  </w:style>
  <w:style w:type="paragraph" w:styleId="Endnotentext">
    <w:name w:val="endnote text"/>
    <w:basedOn w:val="Standard"/>
    <w:link w:val="EndnotentextZchn"/>
    <w:uiPriority w:val="99"/>
    <w:semiHidden/>
    <w:unhideWhenUsed/>
    <w:rsid w:val="0069424B"/>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9424B"/>
    <w:rPr>
      <w:kern w:val="0"/>
      <w:sz w:val="20"/>
      <w:szCs w:val="20"/>
      <w14:ligatures w14:val="none"/>
    </w:rPr>
  </w:style>
  <w:style w:type="character" w:styleId="Endnotenzeichen">
    <w:name w:val="endnote reference"/>
    <w:basedOn w:val="Absatz-Standardschriftart"/>
    <w:uiPriority w:val="99"/>
    <w:semiHidden/>
    <w:unhideWhenUsed/>
    <w:rsid w:val="0069424B"/>
    <w:rPr>
      <w:vertAlign w:val="superscript"/>
    </w:rPr>
  </w:style>
  <w:style w:type="table" w:styleId="Tabellenraster">
    <w:name w:val="Table Grid"/>
    <w:basedOn w:val="NormaleTabelle"/>
    <w:uiPriority w:val="39"/>
    <w:rsid w:val="006942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69424B"/>
    <w:rPr>
      <w:b/>
      <w:bCs/>
    </w:rPr>
  </w:style>
  <w:style w:type="character" w:customStyle="1" w:styleId="text-view-model">
    <w:name w:val="text-view-model"/>
    <w:basedOn w:val="Absatz-Standardschriftart"/>
    <w:rsid w:val="0069424B"/>
  </w:style>
  <w:style w:type="character" w:styleId="Hervorhebung">
    <w:name w:val="Emphasis"/>
    <w:basedOn w:val="Absatz-Standardschriftart"/>
    <w:uiPriority w:val="20"/>
    <w:qFormat/>
    <w:rsid w:val="0069424B"/>
    <w:rPr>
      <w:i/>
      <w:iCs/>
    </w:rPr>
  </w:style>
  <w:style w:type="character" w:customStyle="1" w:styleId="break-words">
    <w:name w:val="break-words"/>
    <w:basedOn w:val="Absatz-Standardschriftart"/>
    <w:rsid w:val="0069424B"/>
  </w:style>
  <w:style w:type="paragraph" w:styleId="Kopfzeile">
    <w:name w:val="header"/>
    <w:basedOn w:val="Standard"/>
    <w:link w:val="KopfzeileZchn"/>
    <w:uiPriority w:val="99"/>
    <w:unhideWhenUsed/>
    <w:rsid w:val="006942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424B"/>
    <w:rPr>
      <w:kern w:val="0"/>
      <w14:ligatures w14:val="none"/>
    </w:rPr>
  </w:style>
  <w:style w:type="paragraph" w:styleId="Fuzeile">
    <w:name w:val="footer"/>
    <w:basedOn w:val="Standard"/>
    <w:link w:val="FuzeileZchn"/>
    <w:uiPriority w:val="99"/>
    <w:unhideWhenUsed/>
    <w:rsid w:val="0069424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424B"/>
    <w:rPr>
      <w:kern w:val="0"/>
      <w14:ligatures w14:val="none"/>
    </w:rPr>
  </w:style>
  <w:style w:type="paragraph" w:customStyle="1" w:styleId="Default">
    <w:name w:val="Default"/>
    <w:rsid w:val="0069424B"/>
    <w:pPr>
      <w:autoSpaceDE w:val="0"/>
      <w:autoSpaceDN w:val="0"/>
      <w:adjustRightInd w:val="0"/>
      <w:spacing w:after="0" w:line="240" w:lineRule="auto"/>
    </w:pPr>
    <w:rPr>
      <w:rFonts w:ascii="Arial" w:eastAsia="Calibri" w:hAnsi="Arial" w:cs="Arial"/>
      <w:color w:val="000000"/>
      <w:kern w:val="0"/>
      <w:sz w:val="24"/>
      <w:szCs w:val="24"/>
      <w:lang w:val="de-DE"/>
      <w14:ligatures w14:val="none"/>
    </w:rPr>
  </w:style>
  <w:style w:type="character" w:customStyle="1" w:styleId="white-space-pre">
    <w:name w:val="white-space-pre"/>
    <w:basedOn w:val="Absatz-Standardschriftart"/>
    <w:rsid w:val="0069424B"/>
  </w:style>
  <w:style w:type="paragraph" w:styleId="NurText">
    <w:name w:val="Plain Text"/>
    <w:basedOn w:val="Standard"/>
    <w:link w:val="NurTextZchn"/>
    <w:uiPriority w:val="99"/>
    <w:semiHidden/>
    <w:unhideWhenUsed/>
    <w:rsid w:val="0069424B"/>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69424B"/>
    <w:rPr>
      <w:rFonts w:ascii="Calibri" w:hAnsi="Calibri"/>
      <w:kern w:val="0"/>
      <w:szCs w:val="21"/>
      <w14:ligatures w14:val="none"/>
    </w:rPr>
  </w:style>
  <w:style w:type="character" w:customStyle="1" w:styleId="intentjournaltitle">
    <w:name w:val="intent_journal_title"/>
    <w:basedOn w:val="Absatz-Standardschriftart"/>
    <w:rsid w:val="0069424B"/>
  </w:style>
  <w:style w:type="paragraph" w:styleId="berarbeitung">
    <w:name w:val="Revision"/>
    <w:hidden/>
    <w:uiPriority w:val="99"/>
    <w:semiHidden/>
    <w:rsid w:val="0069424B"/>
    <w:pPr>
      <w:spacing w:after="0" w:line="240" w:lineRule="auto"/>
    </w:pPr>
    <w:rPr>
      <w:kern w:val="0"/>
      <w14:ligatures w14:val="none"/>
    </w:rPr>
  </w:style>
  <w:style w:type="character" w:customStyle="1" w:styleId="accordion-tabbedtab-mobile">
    <w:name w:val="accordion-tabbed__tab-mobile"/>
    <w:basedOn w:val="Absatz-Standardschriftart"/>
    <w:rsid w:val="0069424B"/>
  </w:style>
  <w:style w:type="character" w:customStyle="1" w:styleId="comma-separator">
    <w:name w:val="comma-separator"/>
    <w:basedOn w:val="Absatz-Standardschriftart"/>
    <w:rsid w:val="0069424B"/>
  </w:style>
  <w:style w:type="character" w:customStyle="1" w:styleId="spaced">
    <w:name w:val="spaced"/>
    <w:basedOn w:val="Absatz-Standardschriftart"/>
    <w:rsid w:val="0069424B"/>
  </w:style>
  <w:style w:type="character" w:styleId="NichtaufgelsteErwhnung">
    <w:name w:val="Unresolved Mention"/>
    <w:basedOn w:val="Absatz-Standardschriftart"/>
    <w:uiPriority w:val="99"/>
    <w:semiHidden/>
    <w:unhideWhenUsed/>
    <w:rsid w:val="0069424B"/>
    <w:rPr>
      <w:color w:val="605E5C"/>
      <w:shd w:val="clear" w:color="auto" w:fill="E1DFDD"/>
    </w:rPr>
  </w:style>
  <w:style w:type="character" w:styleId="Zeilennummer">
    <w:name w:val="line number"/>
    <w:basedOn w:val="Absatz-Standardschriftart"/>
    <w:uiPriority w:val="99"/>
    <w:semiHidden/>
    <w:unhideWhenUsed/>
    <w:rsid w:val="0069424B"/>
  </w:style>
  <w:style w:type="paragraph" w:styleId="Textkrper">
    <w:name w:val="Body Text"/>
    <w:basedOn w:val="Standard"/>
    <w:link w:val="TextkrperZchn"/>
    <w:uiPriority w:val="1"/>
    <w:qFormat/>
    <w:rsid w:val="0069424B"/>
    <w:pPr>
      <w:widowControl w:val="0"/>
      <w:autoSpaceDE w:val="0"/>
      <w:autoSpaceDN w:val="0"/>
      <w:spacing w:after="0" w:line="360" w:lineRule="auto"/>
    </w:pPr>
    <w:rPr>
      <w:rFonts w:ascii="Times New Roman" w:eastAsia="Times New Roman" w:hAnsi="Times New Roman" w:cs="Times New Roman"/>
      <w:sz w:val="24"/>
      <w:szCs w:val="24"/>
      <w:lang w:val="en-US"/>
    </w:rPr>
  </w:style>
  <w:style w:type="character" w:customStyle="1" w:styleId="TextkrperZchn">
    <w:name w:val="Textkörper Zchn"/>
    <w:basedOn w:val="Absatz-Standardschriftart"/>
    <w:link w:val="Textkrper"/>
    <w:uiPriority w:val="1"/>
    <w:rsid w:val="0069424B"/>
    <w:rPr>
      <w:rFonts w:ascii="Times New Roman" w:eastAsia="Times New Roman" w:hAnsi="Times New Roman" w:cs="Times New Roman"/>
      <w:kern w:val="0"/>
      <w:sz w:val="24"/>
      <w:szCs w:val="24"/>
      <w:lang w:val="en-US"/>
      <w14:ligatures w14:val="none"/>
    </w:rPr>
  </w:style>
  <w:style w:type="character" w:customStyle="1" w:styleId="mord">
    <w:name w:val="mord"/>
    <w:basedOn w:val="Absatz-Standardschriftart"/>
    <w:rsid w:val="0069424B"/>
  </w:style>
  <w:style w:type="character" w:customStyle="1" w:styleId="mrel">
    <w:name w:val="mrel"/>
    <w:basedOn w:val="Absatz-Standardschriftart"/>
    <w:rsid w:val="0069424B"/>
  </w:style>
  <w:style w:type="character" w:customStyle="1" w:styleId="mbin">
    <w:name w:val="mbin"/>
    <w:basedOn w:val="Absatz-Standardschriftart"/>
    <w:rsid w:val="0069424B"/>
  </w:style>
  <w:style w:type="character" w:styleId="HTMLCode">
    <w:name w:val="HTML Code"/>
    <w:basedOn w:val="Absatz-Standardschriftart"/>
    <w:uiPriority w:val="99"/>
    <w:semiHidden/>
    <w:unhideWhenUsed/>
    <w:rsid w:val="0069424B"/>
    <w:rPr>
      <w:rFonts w:ascii="Courier New" w:eastAsia="Times New Roman" w:hAnsi="Courier New" w:cs="Courier New"/>
      <w:sz w:val="20"/>
      <w:szCs w:val="20"/>
    </w:rPr>
  </w:style>
  <w:style w:type="paragraph" w:customStyle="1" w:styleId="p">
    <w:name w:val="p"/>
    <w:basedOn w:val="Standard"/>
    <w:rsid w:val="006942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how-for-sr">
    <w:name w:val="show-for-sr"/>
    <w:basedOn w:val="Absatz-Standardschriftart"/>
    <w:rsid w:val="0069424B"/>
  </w:style>
  <w:style w:type="paragraph" w:styleId="Literaturverzeichnis">
    <w:name w:val="Bibliography"/>
    <w:basedOn w:val="Standard"/>
    <w:next w:val="Standard"/>
    <w:uiPriority w:val="37"/>
    <w:unhideWhenUsed/>
    <w:rsid w:val="0069424B"/>
    <w:pPr>
      <w:spacing w:after="0" w:line="480" w:lineRule="auto"/>
      <w:ind w:left="720" w:hanging="720"/>
    </w:pPr>
  </w:style>
  <w:style w:type="paragraph" w:customStyle="1" w:styleId="msonormal0">
    <w:name w:val="msonormal"/>
    <w:basedOn w:val="Standard"/>
    <w:rsid w:val="006942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4">
    <w:name w:val="xl64"/>
    <w:basedOn w:val="Standard"/>
    <w:rsid w:val="0069424B"/>
    <w:pPr>
      <w:shd w:val="clear" w:color="000000" w:fill="FFC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Standard"/>
    <w:rsid w:val="0069424B"/>
    <w:pPr>
      <w:shd w:val="clear" w:color="000000" w:fill="E7E6E6"/>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7">
    <w:name w:val="xl67"/>
    <w:basedOn w:val="Standard"/>
    <w:rsid w:val="0069424B"/>
    <w:pPr>
      <w:spacing w:before="100" w:beforeAutospacing="1" w:after="100" w:afterAutospacing="1" w:line="240" w:lineRule="auto"/>
    </w:pPr>
    <w:rPr>
      <w:rFonts w:ascii="Calibri" w:eastAsia="Times New Roman" w:hAnsi="Calibri" w:cs="Calibri"/>
      <w:color w:val="FF0000"/>
      <w:sz w:val="24"/>
      <w:szCs w:val="24"/>
      <w:lang w:eastAsia="en-GB"/>
    </w:rPr>
  </w:style>
  <w:style w:type="paragraph" w:customStyle="1" w:styleId="xl68">
    <w:name w:val="xl68"/>
    <w:basedOn w:val="Standard"/>
    <w:rsid w:val="0069424B"/>
    <w:pPr>
      <w:shd w:val="clear" w:color="000000" w:fill="FFFFFF"/>
      <w:spacing w:before="100" w:beforeAutospacing="1" w:after="100" w:afterAutospacing="1" w:line="240" w:lineRule="auto"/>
    </w:pPr>
    <w:rPr>
      <w:rFonts w:ascii="Calibri" w:eastAsia="Times New Roman" w:hAnsi="Calibri" w:cs="Calibri"/>
      <w:color w:val="FF0000"/>
      <w:sz w:val="24"/>
      <w:szCs w:val="24"/>
      <w:lang w:eastAsia="en-GB"/>
    </w:rPr>
  </w:style>
  <w:style w:type="paragraph" w:customStyle="1" w:styleId="xl69">
    <w:name w:val="xl69"/>
    <w:basedOn w:val="Standard"/>
    <w:rsid w:val="0069424B"/>
    <w:pPr>
      <w:shd w:val="clear" w:color="000000" w:fill="FFFF00"/>
      <w:spacing w:before="100" w:beforeAutospacing="1" w:after="100" w:afterAutospacing="1" w:line="240" w:lineRule="auto"/>
    </w:pPr>
    <w:rPr>
      <w:rFonts w:ascii="Calibri" w:eastAsia="Times New Roman" w:hAnsi="Calibri" w:cs="Calibri"/>
      <w:color w:val="FF0000"/>
      <w:sz w:val="24"/>
      <w:szCs w:val="24"/>
      <w:lang w:eastAsia="en-GB"/>
    </w:rPr>
  </w:style>
  <w:style w:type="paragraph" w:customStyle="1" w:styleId="xl70">
    <w:name w:val="xl70"/>
    <w:basedOn w:val="Standard"/>
    <w:rsid w:val="0069424B"/>
    <w:pPr>
      <w:shd w:val="clear" w:color="000000" w:fill="FFFF00"/>
      <w:spacing w:before="100" w:beforeAutospacing="1" w:after="100" w:afterAutospacing="1" w:line="240" w:lineRule="auto"/>
    </w:pPr>
    <w:rPr>
      <w:rFonts w:ascii="Calibri" w:eastAsia="Times New Roman" w:hAnsi="Calibri" w:cs="Calibri"/>
      <w:color w:val="FF0000"/>
      <w:sz w:val="24"/>
      <w:szCs w:val="24"/>
      <w:lang w:eastAsia="en-GB"/>
    </w:rPr>
  </w:style>
  <w:style w:type="paragraph" w:customStyle="1" w:styleId="xl71">
    <w:name w:val="xl71"/>
    <w:basedOn w:val="Standard"/>
    <w:rsid w:val="0069424B"/>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2">
    <w:name w:val="xl72"/>
    <w:basedOn w:val="Standard"/>
    <w:rsid w:val="0069424B"/>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3">
    <w:name w:val="xl73"/>
    <w:basedOn w:val="Standard"/>
    <w:rsid w:val="0069424B"/>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martinbruckner/fabio_comparison/blob/master/R/fabio_footprints.R" TargetMode="Externa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https://github.com/martinbruckner/fabio_comparison/blob/master/R/fabio_footprints.R" TargetMode="External"/><Relationship Id="rId14"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b84a6d-077d-4551-9cdc-14ded3ab3e2d">
      <Terms xmlns="http://schemas.microsoft.com/office/infopath/2007/PartnerControls"/>
    </lcf76f155ced4ddcb4097134ff3c332f>
    <TaxCatchAll xmlns="0b24c23c-107e-4e2a-a87a-35b910bb5a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C7CB795DAA524BACCA72135DC41F37" ma:contentTypeVersion="14" ma:contentTypeDescription="Create a new document." ma:contentTypeScope="" ma:versionID="8f39abcdc50b1bfa092abc80daea3359">
  <xsd:schema xmlns:xsd="http://www.w3.org/2001/XMLSchema" xmlns:xs="http://www.w3.org/2001/XMLSchema" xmlns:p="http://schemas.microsoft.com/office/2006/metadata/properties" xmlns:ns2="beb84a6d-077d-4551-9cdc-14ded3ab3e2d" xmlns:ns3="0b24c23c-107e-4e2a-a87a-35b910bb5a41" targetNamespace="http://schemas.microsoft.com/office/2006/metadata/properties" ma:root="true" ma:fieldsID="75e5cd0a43cc0191145abc2f0b67a5b3" ns2:_="" ns3:_="">
    <xsd:import namespace="beb84a6d-077d-4551-9cdc-14ded3ab3e2d"/>
    <xsd:import namespace="0b24c23c-107e-4e2a-a87a-35b910bb5a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84a6d-077d-4551-9cdc-14ded3ab3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a84dbc-1963-4dd9-961a-a26084293e7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4c23c-107e-4e2a-a87a-35b910bb5a4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dff3db-b63f-40ca-bbf1-dcb4c2825aa0}" ma:internalName="TaxCatchAll" ma:showField="CatchAllData" ma:web="0b24c23c-107e-4e2a-a87a-35b910bb5a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B7D518-E3C4-4482-BE3B-B46C271BCAA8}">
  <ds:schemaRefs>
    <ds:schemaRef ds:uri="http://schemas.microsoft.com/sharepoint/v3/contenttype/forms"/>
  </ds:schemaRefs>
</ds:datastoreItem>
</file>

<file path=customXml/itemProps2.xml><?xml version="1.0" encoding="utf-8"?>
<ds:datastoreItem xmlns:ds="http://schemas.openxmlformats.org/officeDocument/2006/customXml" ds:itemID="{392E5B4E-6E5A-4B40-9AAB-69BA413C49B0}">
  <ds:schemaRefs>
    <ds:schemaRef ds:uri="http://schemas.microsoft.com/office/2006/metadata/properties"/>
    <ds:schemaRef ds:uri="http://schemas.microsoft.com/office/infopath/2007/PartnerControls"/>
    <ds:schemaRef ds:uri="beb84a6d-077d-4551-9cdc-14ded3ab3e2d"/>
    <ds:schemaRef ds:uri="0b24c23c-107e-4e2a-a87a-35b910bb5a41"/>
  </ds:schemaRefs>
</ds:datastoreItem>
</file>

<file path=customXml/itemProps3.xml><?xml version="1.0" encoding="utf-8"?>
<ds:datastoreItem xmlns:ds="http://schemas.openxmlformats.org/officeDocument/2006/customXml" ds:itemID="{B0B635A2-B261-4B09-9F84-2E135869B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84a6d-077d-4551-9cdc-14ded3ab3e2d"/>
    <ds:schemaRef ds:uri="0b24c23c-107e-4e2a-a87a-35b910bb5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22598</Words>
  <Characters>128813</Characters>
  <Application>Microsoft Office Word</Application>
  <DocSecurity>0</DocSecurity>
  <Lines>1073</Lines>
  <Paragraphs>302</Paragraphs>
  <ScaleCrop>false</ScaleCrop>
  <Company/>
  <LinksUpToDate>false</LinksUpToDate>
  <CharactersWithSpaces>151109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 Schlecht</dc:creator>
  <cp:keywords/>
  <dc:description/>
  <cp:lastModifiedBy>Valentin Specht</cp:lastModifiedBy>
  <cp:revision>30</cp:revision>
  <dcterms:created xsi:type="dcterms:W3CDTF">2026-05-18T07:20:00Z</dcterms:created>
  <dcterms:modified xsi:type="dcterms:W3CDTF">2026-05-19T09:16:00Z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0x0101006AC7CB795DAA524BACCA72135DC41F37</vt:lpwstr>
  </property>
  <property fmtid="{D5CDD505-2E9C-101B-9397-08002B2CF9AE}" pid="3" name="MediaServiceImageTags">
    <vt:lpwstr/>
  </property>
  <property fmtid="{D5CDD505-2E9C-101B-9397-08002B2CF9AE}" pid="4" name="ZOTERO_PREF_1">
    <vt:lpwstr>&lt;data data-version="3" zotero-version="7.0.15"&gt;&lt;session id="4xa0Acxi"/&gt;&lt;style id="http://www.zotero.org/styles/apa" locale="de-DE"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ies>
</file>