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DF4DB" w14:textId="77777777" w:rsidR="005830E8" w:rsidRDefault="005830E8" w:rsidP="005830E8">
      <w:pPr>
        <w:adjustRightInd w:val="0"/>
        <w:snapToGrid w:val="0"/>
        <w:spacing w:after="120" w:line="240" w:lineRule="auto"/>
        <w:rPr>
          <w:rFonts w:ascii="Calibri" w:hAnsi="Calibri" w:cs="Calibri"/>
          <w:b/>
          <w:snapToGrid w:val="0"/>
          <w:sz w:val="36"/>
          <w:lang w:val="en-GB" w:bidi="en-US"/>
        </w:rPr>
      </w:pPr>
      <w:r w:rsidRPr="005830E8">
        <w:rPr>
          <w:rFonts w:ascii="Calibri" w:hAnsi="Calibri" w:cs="Calibri"/>
          <w:b/>
          <w:snapToGrid w:val="0"/>
          <w:sz w:val="36"/>
          <w:lang w:val="en-GB" w:bidi="en-US"/>
        </w:rPr>
        <w:t>Rebound Effects in Food-System Life Cycle Assessments: Insights from Practitioners</w:t>
      </w:r>
    </w:p>
    <w:p w14:paraId="3B04762C" w14:textId="62D2627B" w:rsidR="005830E8" w:rsidRPr="005830E8" w:rsidRDefault="005830E8" w:rsidP="005830E8">
      <w:pPr>
        <w:adjustRightInd w:val="0"/>
        <w:snapToGrid w:val="0"/>
        <w:spacing w:after="120" w:line="240" w:lineRule="auto"/>
        <w:rPr>
          <w:rFonts w:ascii="Calibri" w:hAnsi="Calibri" w:cs="Calibri"/>
          <w:b/>
          <w:snapToGrid w:val="0"/>
          <w:sz w:val="28"/>
          <w:szCs w:val="28"/>
          <w:lang w:val="en-GB" w:bidi="en-US"/>
        </w:rPr>
      </w:pPr>
      <w:r w:rsidRPr="005830E8">
        <w:rPr>
          <w:rFonts w:ascii="Calibri" w:hAnsi="Calibri" w:cs="Calibri"/>
          <w:b/>
          <w:snapToGrid w:val="0"/>
          <w:sz w:val="28"/>
          <w:szCs w:val="28"/>
          <w:lang w:val="en-GB" w:bidi="en-US"/>
        </w:rPr>
        <w:t>The International Journal of Life Cycle Assessment</w:t>
      </w:r>
    </w:p>
    <w:p w14:paraId="1F172BF6" w14:textId="77777777" w:rsidR="005830E8" w:rsidRPr="00DD7179" w:rsidRDefault="005830E8" w:rsidP="005830E8">
      <w:pPr>
        <w:adjustRightInd w:val="0"/>
        <w:snapToGrid w:val="0"/>
        <w:spacing w:after="120" w:line="240" w:lineRule="auto"/>
        <w:rPr>
          <w:rFonts w:ascii="Calibri" w:hAnsi="Calibri" w:cs="Calibri"/>
          <w:b/>
          <w:sz w:val="20"/>
          <w:lang w:bidi="en-US"/>
        </w:rPr>
      </w:pPr>
      <w:r w:rsidRPr="00DD7179">
        <w:rPr>
          <w:rFonts w:ascii="Calibri" w:hAnsi="Calibri" w:cs="Calibri"/>
          <w:b/>
          <w:sz w:val="20"/>
          <w:lang w:bidi="en-US"/>
        </w:rPr>
        <w:t>Niina Sundin</w:t>
      </w:r>
      <w:r w:rsidRPr="00DD7179">
        <w:rPr>
          <w:rFonts w:ascii="Calibri" w:hAnsi="Calibri" w:cs="Calibri"/>
          <w:b/>
          <w:sz w:val="20"/>
          <w:vertAlign w:val="superscript"/>
          <w:lang w:bidi="en-US"/>
        </w:rPr>
        <w:t>1</w:t>
      </w:r>
      <w:r w:rsidRPr="00DD7179">
        <w:rPr>
          <w:rFonts w:ascii="Calibri" w:hAnsi="Calibri" w:cs="Calibri"/>
          <w:b/>
          <w:sz w:val="20"/>
          <w:lang w:bidi="en-US"/>
        </w:rPr>
        <w:t>*, Livia Kastner</w:t>
      </w:r>
      <w:r w:rsidRPr="00DD7179">
        <w:rPr>
          <w:rFonts w:ascii="Calibri" w:hAnsi="Calibri" w:cs="Calibri"/>
          <w:b/>
          <w:sz w:val="20"/>
          <w:vertAlign w:val="superscript"/>
          <w:lang w:bidi="en-US"/>
        </w:rPr>
        <w:t>2,3</w:t>
      </w:r>
      <w:r w:rsidRPr="00DD7179">
        <w:rPr>
          <w:rFonts w:ascii="Calibri" w:hAnsi="Calibri" w:cs="Calibri"/>
          <w:b/>
          <w:sz w:val="20"/>
          <w:lang w:bidi="en-US"/>
        </w:rPr>
        <w:t>, Venla Kyttä</w:t>
      </w:r>
      <w:r w:rsidRPr="00DD7179">
        <w:rPr>
          <w:rFonts w:ascii="Calibri" w:hAnsi="Calibri" w:cs="Calibri"/>
          <w:b/>
          <w:sz w:val="20"/>
          <w:vertAlign w:val="superscript"/>
          <w:lang w:bidi="en-US"/>
        </w:rPr>
        <w:t>4</w:t>
      </w:r>
      <w:r w:rsidRPr="00DD7179">
        <w:rPr>
          <w:rFonts w:ascii="Calibri" w:hAnsi="Calibri" w:cs="Calibri"/>
          <w:b/>
          <w:sz w:val="20"/>
          <w:lang w:bidi="en-US"/>
        </w:rPr>
        <w:t>, Kim Lindfors</w:t>
      </w:r>
      <w:r w:rsidRPr="00DD7179">
        <w:rPr>
          <w:rFonts w:ascii="Calibri" w:hAnsi="Calibri" w:cs="Calibri"/>
          <w:b/>
          <w:sz w:val="20"/>
          <w:vertAlign w:val="superscript"/>
          <w:lang w:bidi="en-US"/>
        </w:rPr>
        <w:t>4</w:t>
      </w:r>
      <w:r w:rsidRPr="00DD7179">
        <w:rPr>
          <w:rFonts w:ascii="Calibri" w:hAnsi="Calibri" w:cs="Calibri"/>
          <w:b/>
          <w:sz w:val="20"/>
          <w:lang w:bidi="en-US"/>
        </w:rPr>
        <w:t>, Thomas Nemecek</w:t>
      </w:r>
      <w:r w:rsidRPr="00DD7179">
        <w:rPr>
          <w:rFonts w:ascii="Calibri" w:hAnsi="Calibri" w:cs="Calibri"/>
          <w:b/>
          <w:sz w:val="20"/>
          <w:vertAlign w:val="superscript"/>
          <w:lang w:bidi="en-US"/>
        </w:rPr>
        <w:t>5</w:t>
      </w:r>
      <w:r w:rsidRPr="00DD7179">
        <w:rPr>
          <w:rFonts w:ascii="Calibri" w:hAnsi="Calibri" w:cs="Calibri"/>
          <w:b/>
          <w:sz w:val="20"/>
          <w:lang w:bidi="en-US"/>
        </w:rPr>
        <w:t>, Clara Payro</w:t>
      </w:r>
      <w:r w:rsidRPr="00DD7179">
        <w:rPr>
          <w:rFonts w:ascii="Calibri" w:hAnsi="Calibri" w:cs="Calibri"/>
          <w:b/>
          <w:sz w:val="20"/>
          <w:vertAlign w:val="superscript"/>
          <w:lang w:bidi="en-US"/>
        </w:rPr>
        <w:t>5</w:t>
      </w:r>
      <w:r w:rsidRPr="00DD7179">
        <w:rPr>
          <w:rFonts w:ascii="Calibri" w:hAnsi="Calibri" w:cs="Calibri"/>
          <w:b/>
          <w:sz w:val="20"/>
          <w:lang w:bidi="en-US"/>
        </w:rPr>
        <w:t>, Silvia Zingale</w:t>
      </w:r>
      <w:r w:rsidRPr="00DD7179">
        <w:rPr>
          <w:rFonts w:ascii="Calibri" w:hAnsi="Calibri" w:cs="Calibri"/>
          <w:b/>
          <w:sz w:val="20"/>
          <w:vertAlign w:val="superscript"/>
          <w:lang w:bidi="en-US"/>
        </w:rPr>
        <w:t>5</w:t>
      </w:r>
      <w:r w:rsidRPr="00DD7179">
        <w:rPr>
          <w:rFonts w:ascii="Calibri" w:hAnsi="Calibri" w:cs="Calibri"/>
          <w:b/>
          <w:sz w:val="20"/>
          <w:lang w:bidi="en-US"/>
        </w:rPr>
        <w:t>, Louise Bartek</w:t>
      </w:r>
      <w:r w:rsidRPr="00DD7179">
        <w:rPr>
          <w:rFonts w:ascii="Calibri" w:hAnsi="Calibri" w:cs="Calibri"/>
          <w:b/>
          <w:sz w:val="20"/>
          <w:vertAlign w:val="superscript"/>
          <w:lang w:bidi="en-US"/>
        </w:rPr>
        <w:t xml:space="preserve">1 </w:t>
      </w:r>
      <w:r w:rsidRPr="00DD7179">
        <w:rPr>
          <w:rFonts w:ascii="Calibri" w:hAnsi="Calibri" w:cs="Calibri"/>
          <w:b/>
          <w:sz w:val="20"/>
          <w:lang w:bidi="en-US"/>
        </w:rPr>
        <w:t>and Mattias Eriksson</w:t>
      </w:r>
      <w:r w:rsidRPr="00DD7179">
        <w:rPr>
          <w:rFonts w:ascii="Calibri" w:hAnsi="Calibri" w:cs="Calibri"/>
          <w:b/>
          <w:sz w:val="20"/>
          <w:vertAlign w:val="superscript"/>
          <w:lang w:bidi="en-US"/>
        </w:rPr>
        <w:t>1</w:t>
      </w:r>
    </w:p>
    <w:p w14:paraId="207A46D2" w14:textId="77777777" w:rsidR="005830E8" w:rsidRPr="005830E8" w:rsidRDefault="005830E8" w:rsidP="005830E8">
      <w:pPr>
        <w:adjustRightInd w:val="0"/>
        <w:snapToGrid w:val="0"/>
        <w:spacing w:line="240" w:lineRule="auto"/>
        <w:ind w:left="311" w:hanging="198"/>
        <w:rPr>
          <w:rFonts w:ascii="Calibri" w:hAnsi="Calibri" w:cs="Calibri"/>
          <w:sz w:val="18"/>
          <w:szCs w:val="18"/>
          <w:lang w:val="en-GB" w:bidi="en-US"/>
        </w:rPr>
      </w:pPr>
      <w:r w:rsidRPr="005830E8">
        <w:rPr>
          <w:rFonts w:ascii="Calibri" w:hAnsi="Calibri"/>
          <w:sz w:val="18"/>
          <w:szCs w:val="18"/>
          <w:vertAlign w:val="superscript"/>
          <w:lang w:val="en-GB" w:bidi="en-US"/>
        </w:rPr>
        <w:t>1</w:t>
      </w:r>
      <w:r w:rsidRPr="005830E8">
        <w:rPr>
          <w:rFonts w:ascii="Calibri" w:hAnsi="Calibri" w:cs="Calibri"/>
          <w:sz w:val="18"/>
          <w:szCs w:val="18"/>
          <w:lang w:val="en-GB" w:bidi="en-US"/>
        </w:rPr>
        <w:tab/>
        <w:t xml:space="preserve">Department of Energy and Technology, Swedish University of Agricultural Sciences, Box 7032, Uppsala 75007, Sweden; </w:t>
      </w:r>
      <w:r>
        <w:fldChar w:fldCharType="begin"/>
      </w:r>
      <w:r w:rsidRPr="00E6343E">
        <w:rPr>
          <w:lang w:val="en-GB"/>
        </w:rPr>
        <w:instrText>HYPERLINK "mailto:louise.bartek@slu.se"</w:instrText>
      </w:r>
      <w:r>
        <w:fldChar w:fldCharType="separate"/>
      </w:r>
      <w:r w:rsidRPr="005830E8">
        <w:rPr>
          <w:rFonts w:ascii="Calibri" w:hAnsi="Calibri" w:cs="Calibri"/>
          <w:color w:val="0563C1"/>
          <w:sz w:val="18"/>
          <w:szCs w:val="18"/>
          <w:u w:val="single"/>
          <w:lang w:val="en-GB" w:bidi="en-US"/>
        </w:rPr>
        <w:t>louise.bartek@slu.se</w:t>
      </w:r>
      <w:r>
        <w:fldChar w:fldCharType="end"/>
      </w:r>
      <w:r w:rsidRPr="005830E8">
        <w:rPr>
          <w:rFonts w:ascii="Calibri" w:hAnsi="Calibri" w:cs="Calibri"/>
          <w:sz w:val="18"/>
          <w:szCs w:val="18"/>
          <w:lang w:val="en-GB" w:bidi="en-US"/>
        </w:rPr>
        <w:t xml:space="preserve">; </w:t>
      </w:r>
      <w:r>
        <w:fldChar w:fldCharType="begin"/>
      </w:r>
      <w:r w:rsidRPr="00E6343E">
        <w:rPr>
          <w:lang w:val="en-GB"/>
        </w:rPr>
        <w:instrText>HYPERLINK "mailto:mattias.eriksson@slu.se"</w:instrText>
      </w:r>
      <w:r>
        <w:fldChar w:fldCharType="separate"/>
      </w:r>
      <w:r w:rsidRPr="005830E8">
        <w:rPr>
          <w:rFonts w:ascii="Calibri" w:hAnsi="Calibri" w:cs="Calibri"/>
          <w:color w:val="0563C1"/>
          <w:sz w:val="18"/>
          <w:szCs w:val="18"/>
          <w:u w:val="single"/>
          <w:lang w:val="en-GB" w:bidi="en-US"/>
        </w:rPr>
        <w:t>mattias.eriksson@slu.se</w:t>
      </w:r>
      <w:r>
        <w:fldChar w:fldCharType="end"/>
      </w:r>
    </w:p>
    <w:p w14:paraId="0DFBB98A" w14:textId="77777777" w:rsidR="005830E8" w:rsidRPr="005830E8" w:rsidRDefault="005830E8" w:rsidP="005830E8">
      <w:pPr>
        <w:adjustRightInd w:val="0"/>
        <w:snapToGrid w:val="0"/>
        <w:spacing w:line="240" w:lineRule="auto"/>
        <w:ind w:left="311" w:hanging="198"/>
        <w:rPr>
          <w:rFonts w:ascii="Calibri" w:hAnsi="Calibri" w:cs="Calibri"/>
          <w:sz w:val="18"/>
          <w:szCs w:val="18"/>
          <w:lang w:val="en-GB" w:bidi="en-US"/>
        </w:rPr>
      </w:pPr>
      <w:r w:rsidRPr="005830E8">
        <w:rPr>
          <w:rFonts w:ascii="Calibri" w:hAnsi="Calibri" w:cs="Calibri"/>
          <w:sz w:val="18"/>
          <w:szCs w:val="18"/>
          <w:vertAlign w:val="superscript"/>
          <w:lang w:val="en-GB" w:bidi="en-US"/>
        </w:rPr>
        <w:t>2</w:t>
      </w:r>
      <w:r w:rsidRPr="005830E8">
        <w:rPr>
          <w:rFonts w:ascii="Calibri" w:hAnsi="Calibri" w:cs="Calibri"/>
          <w:sz w:val="18"/>
          <w:szCs w:val="18"/>
          <w:vertAlign w:val="superscript"/>
          <w:lang w:val="en-GB" w:bidi="en-US"/>
        </w:rPr>
        <w:tab/>
      </w:r>
      <w:r w:rsidRPr="005830E8">
        <w:rPr>
          <w:rFonts w:ascii="Calibri" w:hAnsi="Calibri" w:cs="Calibri"/>
          <w:sz w:val="18"/>
          <w:szCs w:val="18"/>
          <w:lang w:val="en-GB" w:bidi="en-US"/>
        </w:rPr>
        <w:t xml:space="preserve">IVL Swedish Environmental Research Institute, Life Cycle Management, Sustainable Society, </w:t>
      </w:r>
      <w:proofErr w:type="spellStart"/>
      <w:r w:rsidRPr="005830E8">
        <w:rPr>
          <w:rFonts w:ascii="Calibri" w:hAnsi="Calibri" w:cs="Calibri"/>
          <w:sz w:val="18"/>
          <w:szCs w:val="18"/>
          <w:lang w:val="en-GB" w:bidi="en-US"/>
        </w:rPr>
        <w:t>Valhallavägen</w:t>
      </w:r>
      <w:proofErr w:type="spellEnd"/>
      <w:r w:rsidRPr="005830E8">
        <w:rPr>
          <w:rFonts w:ascii="Calibri" w:hAnsi="Calibri" w:cs="Calibri"/>
          <w:sz w:val="18"/>
          <w:szCs w:val="18"/>
          <w:lang w:val="en-GB" w:bidi="en-US"/>
        </w:rPr>
        <w:t xml:space="preserve"> 81, 114 28, Stockholm, Sweden; livia.kastner@ivl.se</w:t>
      </w:r>
    </w:p>
    <w:p w14:paraId="0D098F0B" w14:textId="77777777" w:rsidR="005830E8" w:rsidRPr="005830E8" w:rsidRDefault="005830E8" w:rsidP="005830E8">
      <w:pPr>
        <w:adjustRightInd w:val="0"/>
        <w:snapToGrid w:val="0"/>
        <w:spacing w:line="200" w:lineRule="atLeast"/>
        <w:ind w:left="311" w:hanging="198"/>
        <w:rPr>
          <w:rFonts w:ascii="Calibri" w:hAnsi="Calibri" w:cs="Calibri"/>
          <w:sz w:val="18"/>
          <w:szCs w:val="18"/>
          <w:lang w:val="en-GB" w:bidi="en-US"/>
        </w:rPr>
      </w:pPr>
      <w:r w:rsidRPr="005830E8">
        <w:rPr>
          <w:rFonts w:ascii="Calibri" w:hAnsi="Calibri" w:cs="Calibri"/>
          <w:sz w:val="18"/>
          <w:szCs w:val="18"/>
          <w:vertAlign w:val="superscript"/>
          <w:lang w:val="en-GB" w:bidi="en-US"/>
        </w:rPr>
        <w:t>3</w:t>
      </w:r>
      <w:r w:rsidRPr="005830E8">
        <w:rPr>
          <w:rFonts w:ascii="Calibri" w:hAnsi="Calibri" w:cs="Calibri"/>
          <w:sz w:val="18"/>
          <w:szCs w:val="18"/>
          <w:lang w:val="en-GB" w:bidi="en-US"/>
        </w:rPr>
        <w:t xml:space="preserve"> </w:t>
      </w:r>
      <w:r w:rsidRPr="005830E8">
        <w:rPr>
          <w:rFonts w:ascii="Calibri" w:hAnsi="Calibri" w:cs="Calibri"/>
          <w:sz w:val="18"/>
          <w:szCs w:val="18"/>
          <w:lang w:val="en-GB" w:bidi="en-US"/>
        </w:rPr>
        <w:tab/>
        <w:t xml:space="preserve">KTH Royal Institute of Technology, Department of Sustainable Development, Environmental Science and Engineering, </w:t>
      </w:r>
      <w:proofErr w:type="spellStart"/>
      <w:r w:rsidRPr="005830E8">
        <w:rPr>
          <w:rFonts w:ascii="Calibri" w:hAnsi="Calibri" w:cs="Calibri"/>
          <w:sz w:val="18"/>
          <w:szCs w:val="18"/>
          <w:lang w:val="en-GB" w:bidi="en-US"/>
        </w:rPr>
        <w:t>Teknikringen</w:t>
      </w:r>
      <w:proofErr w:type="spellEnd"/>
      <w:r w:rsidRPr="005830E8">
        <w:rPr>
          <w:rFonts w:ascii="Calibri" w:hAnsi="Calibri" w:cs="Calibri"/>
          <w:sz w:val="18"/>
          <w:szCs w:val="18"/>
          <w:lang w:val="en-GB" w:bidi="en-US"/>
        </w:rPr>
        <w:t xml:space="preserve"> 10B, 114 28, Stockholm, Sweden</w:t>
      </w:r>
    </w:p>
    <w:p w14:paraId="42C15D68" w14:textId="77777777" w:rsidR="005830E8" w:rsidRPr="00DD7179" w:rsidRDefault="005830E8" w:rsidP="005830E8">
      <w:pPr>
        <w:adjustRightInd w:val="0"/>
        <w:snapToGrid w:val="0"/>
        <w:spacing w:line="240" w:lineRule="auto"/>
        <w:ind w:left="311" w:hanging="198"/>
        <w:rPr>
          <w:rFonts w:ascii="Calibri" w:hAnsi="Calibri" w:cs="Calibri"/>
          <w:sz w:val="18"/>
          <w:szCs w:val="18"/>
          <w:lang w:bidi="en-US"/>
        </w:rPr>
      </w:pPr>
      <w:r w:rsidRPr="00DD7179">
        <w:rPr>
          <w:rFonts w:ascii="Calibri" w:hAnsi="Calibri" w:cs="Calibri"/>
          <w:sz w:val="18"/>
          <w:vertAlign w:val="superscript"/>
          <w:lang w:bidi="en-US"/>
        </w:rPr>
        <w:t>4</w:t>
      </w:r>
      <w:r w:rsidRPr="00DD7179">
        <w:rPr>
          <w:rFonts w:ascii="Calibri" w:hAnsi="Calibri" w:cs="Calibri"/>
          <w:sz w:val="18"/>
          <w:lang w:bidi="en-US"/>
        </w:rPr>
        <w:tab/>
      </w:r>
      <w:proofErr w:type="spellStart"/>
      <w:r w:rsidRPr="00DD7179">
        <w:rPr>
          <w:rFonts w:ascii="Calibri" w:hAnsi="Calibri" w:cs="Calibri"/>
          <w:sz w:val="18"/>
          <w:szCs w:val="18"/>
          <w:lang w:bidi="en-US"/>
        </w:rPr>
        <w:t>Natural</w:t>
      </w:r>
      <w:proofErr w:type="spellEnd"/>
      <w:r w:rsidRPr="00DD7179">
        <w:rPr>
          <w:rFonts w:ascii="Calibri" w:hAnsi="Calibri" w:cs="Calibri"/>
          <w:sz w:val="18"/>
          <w:szCs w:val="18"/>
          <w:lang w:bidi="en-US"/>
        </w:rPr>
        <w:t xml:space="preserve"> Resources </w:t>
      </w:r>
      <w:proofErr w:type="spellStart"/>
      <w:r w:rsidRPr="00DD7179">
        <w:rPr>
          <w:rFonts w:ascii="Calibri" w:hAnsi="Calibri" w:cs="Calibri"/>
          <w:sz w:val="18"/>
          <w:szCs w:val="18"/>
          <w:lang w:bidi="en-US"/>
        </w:rPr>
        <w:t>Institute</w:t>
      </w:r>
      <w:proofErr w:type="spellEnd"/>
      <w:r w:rsidRPr="00DD7179">
        <w:rPr>
          <w:rFonts w:ascii="Calibri" w:hAnsi="Calibri" w:cs="Calibri"/>
          <w:sz w:val="18"/>
          <w:szCs w:val="18"/>
          <w:lang w:bidi="en-US"/>
        </w:rPr>
        <w:t xml:space="preserve"> Finland (Luke), </w:t>
      </w:r>
      <w:proofErr w:type="spellStart"/>
      <w:r w:rsidRPr="00DD7179">
        <w:rPr>
          <w:rFonts w:ascii="Calibri" w:hAnsi="Calibri" w:cs="Calibri"/>
          <w:sz w:val="18"/>
          <w:szCs w:val="18"/>
          <w:lang w:bidi="en-US"/>
        </w:rPr>
        <w:t>Latokartanonkaari</w:t>
      </w:r>
      <w:proofErr w:type="spellEnd"/>
      <w:r w:rsidRPr="00DD7179">
        <w:rPr>
          <w:rFonts w:ascii="Calibri" w:hAnsi="Calibri" w:cs="Calibri"/>
          <w:sz w:val="18"/>
          <w:szCs w:val="18"/>
          <w:lang w:bidi="en-US"/>
        </w:rPr>
        <w:t xml:space="preserve"> 9, 00790 </w:t>
      </w:r>
      <w:proofErr w:type="spellStart"/>
      <w:r w:rsidRPr="00DD7179">
        <w:rPr>
          <w:rFonts w:ascii="Calibri" w:hAnsi="Calibri" w:cs="Calibri"/>
          <w:sz w:val="18"/>
          <w:szCs w:val="18"/>
          <w:lang w:bidi="en-US"/>
        </w:rPr>
        <w:t>Helsinki</w:t>
      </w:r>
      <w:proofErr w:type="spellEnd"/>
      <w:r w:rsidRPr="00DD7179">
        <w:rPr>
          <w:rFonts w:ascii="Calibri" w:hAnsi="Calibri" w:cs="Calibri"/>
          <w:sz w:val="18"/>
          <w:szCs w:val="18"/>
          <w:lang w:bidi="en-US"/>
        </w:rPr>
        <w:t xml:space="preserve">, Finland; </w:t>
      </w:r>
      <w:hyperlink r:id="rId4" w:history="1">
        <w:r w:rsidRPr="00DD7179">
          <w:rPr>
            <w:rFonts w:ascii="Calibri" w:hAnsi="Calibri" w:cs="Calibri"/>
            <w:color w:val="0563C1"/>
            <w:sz w:val="18"/>
            <w:szCs w:val="18"/>
            <w:u w:val="single"/>
            <w:lang w:bidi="en-US"/>
          </w:rPr>
          <w:t>venla.kytta@luke.fi</w:t>
        </w:r>
      </w:hyperlink>
      <w:r w:rsidRPr="00DD7179">
        <w:rPr>
          <w:rFonts w:ascii="Calibri" w:hAnsi="Calibri" w:cs="Calibri"/>
          <w:sz w:val="18"/>
          <w:szCs w:val="18"/>
          <w:lang w:bidi="en-US"/>
        </w:rPr>
        <w:t>; kim.lindfors@luke.fi</w:t>
      </w:r>
    </w:p>
    <w:p w14:paraId="0F293268" w14:textId="77777777" w:rsidR="005830E8" w:rsidRPr="005830E8" w:rsidRDefault="005830E8" w:rsidP="005830E8">
      <w:pPr>
        <w:adjustRightInd w:val="0"/>
        <w:snapToGrid w:val="0"/>
        <w:spacing w:line="240" w:lineRule="auto"/>
        <w:ind w:left="311" w:hanging="198"/>
        <w:rPr>
          <w:rFonts w:ascii="Calibri" w:hAnsi="Calibri" w:cs="Calibri"/>
          <w:sz w:val="18"/>
          <w:szCs w:val="18"/>
          <w:lang w:val="en-GB" w:bidi="en-US"/>
        </w:rPr>
      </w:pPr>
      <w:r w:rsidRPr="005830E8">
        <w:rPr>
          <w:rFonts w:ascii="Calibri" w:hAnsi="Calibri" w:cs="Calibri"/>
          <w:sz w:val="18"/>
          <w:szCs w:val="18"/>
          <w:vertAlign w:val="superscript"/>
          <w:lang w:val="en-GB" w:bidi="en-US"/>
        </w:rPr>
        <w:t>5</w:t>
      </w:r>
      <w:r w:rsidRPr="005830E8">
        <w:rPr>
          <w:rFonts w:ascii="Calibri" w:hAnsi="Calibri" w:cs="Calibri"/>
          <w:sz w:val="18"/>
          <w:szCs w:val="18"/>
          <w:lang w:val="en-GB" w:bidi="en-US"/>
        </w:rPr>
        <w:tab/>
      </w:r>
      <w:proofErr w:type="spellStart"/>
      <w:r w:rsidRPr="005830E8">
        <w:rPr>
          <w:rFonts w:ascii="Calibri" w:hAnsi="Calibri" w:cs="Calibri"/>
          <w:sz w:val="18"/>
          <w:szCs w:val="18"/>
          <w:lang w:val="en-GB" w:bidi="en-US"/>
        </w:rPr>
        <w:t>Agroscope</w:t>
      </w:r>
      <w:proofErr w:type="spellEnd"/>
      <w:r w:rsidRPr="005830E8">
        <w:rPr>
          <w:rFonts w:ascii="Calibri" w:hAnsi="Calibri" w:cs="Calibri"/>
          <w:sz w:val="18"/>
          <w:szCs w:val="18"/>
          <w:lang w:val="en-GB" w:bidi="en-US"/>
        </w:rPr>
        <w:t>, Life Cycle Assessment research group, CH-8046 Zurich, Switzerland; thomas.nemecek@agroscope.admin.ch; clara.payro@agroscope.admin.ch; silvia.zingale@agroscope.admin.ch</w:t>
      </w:r>
    </w:p>
    <w:p w14:paraId="3A7F682B" w14:textId="77777777" w:rsidR="005830E8" w:rsidRPr="00E6343E" w:rsidRDefault="005830E8" w:rsidP="005830E8">
      <w:pPr>
        <w:adjustRightInd w:val="0"/>
        <w:snapToGrid w:val="0"/>
        <w:spacing w:line="240" w:lineRule="auto"/>
        <w:ind w:left="311" w:hanging="198"/>
        <w:rPr>
          <w:rFonts w:ascii="Calibri" w:hAnsi="Calibri" w:cs="Calibri"/>
          <w:sz w:val="18"/>
          <w:lang w:val="en-GB" w:bidi="en-US"/>
        </w:rPr>
      </w:pPr>
      <w:r w:rsidRPr="00E6343E">
        <w:rPr>
          <w:rFonts w:ascii="Calibri" w:hAnsi="Calibri" w:cs="Calibri"/>
          <w:b/>
          <w:sz w:val="18"/>
          <w:lang w:val="en-GB" w:bidi="en-US"/>
        </w:rPr>
        <w:t>*</w:t>
      </w:r>
      <w:r w:rsidRPr="00E6343E">
        <w:rPr>
          <w:rFonts w:ascii="Calibri" w:hAnsi="Calibri" w:cs="Calibri"/>
          <w:sz w:val="18"/>
          <w:lang w:val="en-GB" w:bidi="en-US"/>
        </w:rPr>
        <w:tab/>
        <w:t xml:space="preserve">Correspondence: </w:t>
      </w:r>
      <w:r>
        <w:fldChar w:fldCharType="begin"/>
      </w:r>
      <w:r w:rsidRPr="00E6343E">
        <w:rPr>
          <w:lang w:val="en-GB"/>
        </w:rPr>
        <w:instrText>HYPERLINK "mailto:niina.sundin@slu.se"</w:instrText>
      </w:r>
      <w:r>
        <w:fldChar w:fldCharType="separate"/>
      </w:r>
      <w:r w:rsidRPr="00E6343E">
        <w:rPr>
          <w:rFonts w:ascii="Calibri" w:hAnsi="Calibri" w:cs="Calibri"/>
          <w:color w:val="0563C1"/>
          <w:sz w:val="18"/>
          <w:u w:val="single"/>
          <w:lang w:val="en-GB" w:bidi="en-US"/>
        </w:rPr>
        <w:t>niina.sundin@slu.se</w:t>
      </w:r>
      <w:r>
        <w:fldChar w:fldCharType="end"/>
      </w:r>
    </w:p>
    <w:p w14:paraId="4135D2D5" w14:textId="77777777" w:rsidR="005830E8" w:rsidRDefault="005830E8" w:rsidP="005830E8">
      <w:pPr>
        <w:pStyle w:val="MDPI21heading1"/>
        <w:spacing w:line="240" w:lineRule="auto"/>
        <w:jc w:val="both"/>
        <w:rPr>
          <w:rFonts w:asciiTheme="minorHAnsi" w:hAnsiTheme="minorHAnsi" w:cstheme="minorHAnsi"/>
          <w:sz w:val="24"/>
          <w:szCs w:val="24"/>
          <w:lang w:val="en-GB"/>
        </w:rPr>
      </w:pPr>
    </w:p>
    <w:p w14:paraId="0B358949" w14:textId="5BBB72F4" w:rsidR="005830E8" w:rsidRPr="00844893" w:rsidRDefault="005830E8" w:rsidP="005830E8">
      <w:pPr>
        <w:pStyle w:val="MDPI21heading1"/>
        <w:spacing w:line="240" w:lineRule="auto"/>
        <w:jc w:val="both"/>
        <w:rPr>
          <w:rFonts w:asciiTheme="minorHAnsi" w:hAnsiTheme="minorHAnsi" w:cstheme="minorHAnsi"/>
          <w:sz w:val="24"/>
          <w:szCs w:val="24"/>
          <w:lang w:val="en-GB"/>
        </w:rPr>
      </w:pPr>
      <w:r w:rsidRPr="00844893">
        <w:rPr>
          <w:rFonts w:asciiTheme="minorHAnsi" w:hAnsiTheme="minorHAnsi" w:cstheme="minorHAnsi"/>
          <w:sz w:val="24"/>
          <w:szCs w:val="24"/>
          <w:lang w:val="en-GB"/>
        </w:rPr>
        <w:t>Survey Instrument</w:t>
      </w:r>
    </w:p>
    <w:p w14:paraId="1FE07942"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The following questionnaire, “Survey on Rebound Effects in Food System and Food Waste LCA Studies”, was used in the present study. Questions are listed in the order they appeared to respondents, and open-ended questions are marked in bold. </w:t>
      </w:r>
    </w:p>
    <w:p w14:paraId="01989440" w14:textId="77777777" w:rsidR="005830E8" w:rsidRPr="00844893" w:rsidRDefault="005830E8" w:rsidP="005830E8">
      <w:pPr>
        <w:pStyle w:val="MDPI21heading1"/>
        <w:spacing w:line="240" w:lineRule="auto"/>
        <w:jc w:val="both"/>
        <w:rPr>
          <w:rFonts w:asciiTheme="minorHAnsi" w:hAnsiTheme="minorHAnsi" w:cstheme="minorHAnsi"/>
          <w:sz w:val="24"/>
          <w:szCs w:val="24"/>
          <w:lang w:val="en-GB"/>
        </w:rPr>
      </w:pPr>
      <w:r w:rsidRPr="00844893">
        <w:rPr>
          <w:rFonts w:asciiTheme="minorHAnsi" w:hAnsiTheme="minorHAnsi" w:cstheme="minorHAnsi"/>
          <w:sz w:val="24"/>
          <w:szCs w:val="24"/>
          <w:lang w:val="en-GB"/>
        </w:rPr>
        <w:t>Section 1. Background information</w:t>
      </w:r>
    </w:p>
    <w:p w14:paraId="557C025D"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Q1. What sector do you primarily work in? (Single choice: Academia; Industry; Government; NGO; Consultancy; I prefer not to answer; Other, please specify)</w:t>
      </w:r>
    </w:p>
    <w:p w14:paraId="11737C96"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Q2. How many years of experience do you have conducting LCA studies? (Single choice: 0–2 years (Early-career); 3–5 years (Intermediate); 6–10 years (Experienced); 10+ years (Senior expert); I prefer not to answer)</w:t>
      </w:r>
    </w:p>
    <w:p w14:paraId="167F3A6C" w14:textId="77777777" w:rsidR="005830E8" w:rsidRPr="00844893" w:rsidRDefault="005830E8" w:rsidP="005830E8">
      <w:pPr>
        <w:pStyle w:val="MDPI21heading1"/>
        <w:spacing w:line="240" w:lineRule="auto"/>
        <w:jc w:val="both"/>
        <w:rPr>
          <w:rFonts w:asciiTheme="minorHAnsi" w:hAnsiTheme="minorHAnsi" w:cstheme="minorHAnsi"/>
          <w:b w:val="0"/>
          <w:szCs w:val="20"/>
          <w:lang w:val="en-GB"/>
        </w:rPr>
      </w:pPr>
      <w:r w:rsidRPr="00844893">
        <w:rPr>
          <w:rFonts w:asciiTheme="minorHAnsi" w:hAnsiTheme="minorHAnsi" w:cstheme="minorHAnsi"/>
          <w:b w:val="0"/>
          <w:lang w:val="en-GB"/>
        </w:rPr>
        <w:t xml:space="preserve">Q3. Have you conducted an LCA study related to food systems or, more specifically, food waste? (Multiple </w:t>
      </w:r>
      <w:r w:rsidRPr="00844893">
        <w:rPr>
          <w:rFonts w:asciiTheme="minorHAnsi" w:hAnsiTheme="minorHAnsi" w:cstheme="minorHAnsi"/>
          <w:b w:val="0"/>
          <w:szCs w:val="20"/>
          <w:lang w:val="en-GB"/>
        </w:rPr>
        <w:t>choice: yes, food waste; yes, food systems; no)</w:t>
      </w:r>
    </w:p>
    <w:p w14:paraId="29F0EFFE"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Q4. What type of LCA approach do you primarily use? (Multiple choice: Attributional; Consequential; Process-based; Hybrid; I don’t know; Other, please specify)</w:t>
      </w:r>
    </w:p>
    <w:p w14:paraId="1B33A3F0"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Q5. What region are you primarily based in? (Single choice: Europe; North America; South America; Asia; Africa; Oceania; I prefer not to answer)</w:t>
      </w:r>
    </w:p>
    <w:p w14:paraId="2724FEAA"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Q6. What region are you primarily conducting your LCAs in? (Single choice: Europe; North America; South America; Asia; Africa; Oceania; I prefer not to answer)</w:t>
      </w:r>
    </w:p>
    <w:p w14:paraId="514A7661"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Q7. How familiar are you with the concept of rebound effects in LCA? (1 = Not familiar, 5 = Very familiar)</w:t>
      </w:r>
    </w:p>
    <w:p w14:paraId="30AC510A" w14:textId="77777777" w:rsidR="005830E8" w:rsidRPr="00844893" w:rsidRDefault="005830E8" w:rsidP="005830E8">
      <w:pPr>
        <w:pStyle w:val="MDPI21heading1"/>
        <w:spacing w:line="240" w:lineRule="auto"/>
        <w:jc w:val="both"/>
        <w:rPr>
          <w:rFonts w:asciiTheme="minorHAnsi" w:hAnsiTheme="minorHAnsi" w:cstheme="minorHAnsi"/>
          <w:sz w:val="24"/>
          <w:szCs w:val="24"/>
          <w:lang w:val="en-GB"/>
        </w:rPr>
      </w:pPr>
      <w:r w:rsidRPr="00844893">
        <w:rPr>
          <w:rFonts w:asciiTheme="minorHAnsi" w:hAnsiTheme="minorHAnsi" w:cstheme="minorHAnsi"/>
          <w:sz w:val="24"/>
          <w:szCs w:val="24"/>
          <w:lang w:val="en-GB"/>
        </w:rPr>
        <w:t>Section 2. Rebound Effects in LCA studies</w:t>
      </w:r>
    </w:p>
    <w:p w14:paraId="5DADB264"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lastRenderedPageBreak/>
        <w:t>Q8. Have you ever considered including rebound effects in your LCA studies? (Single choice: Yes, always → go to question 10; Sometimes; Rarely; Never). To give two examples: 1) Rebound effects can be direct when food becomes cheaper, and the consequential effects of increased consumption are assessed, or 2) Indirectly, when money saved on food is spent on another commodity and the environmental impact of that replacing commodity is assessed.</w:t>
      </w:r>
    </w:p>
    <w:p w14:paraId="6BA18449"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Q9. If you do NOT include rebound effects, what are the main reasons? (Multiple choice: Lack of reliable data; Lack of standardised methods; Too complex; Not relevant to my study; I would like to, but I am not sure how; Lack of awareness of the concept; Perceived as outside the scope of LCA; Clients/stakeholders don’t ask for it; I don't know; Other, please specify)</w:t>
      </w:r>
    </w:p>
    <w:p w14:paraId="2E5CDC2E"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Q10. If you have included rebound effects in your LCA studies, what was your main motivation? (Select all that </w:t>
      </w:r>
      <w:proofErr w:type="gramStart"/>
      <w:r w:rsidRPr="00844893">
        <w:rPr>
          <w:rFonts w:asciiTheme="minorHAnsi" w:hAnsiTheme="minorHAnsi" w:cstheme="minorHAnsi"/>
          <w:b w:val="0"/>
          <w:bCs/>
          <w:szCs w:val="20"/>
          <w:lang w:val="en-GB"/>
        </w:rPr>
        <w:t>apply:</w:t>
      </w:r>
      <w:proofErr w:type="gramEnd"/>
      <w:r w:rsidRPr="00844893">
        <w:rPr>
          <w:rFonts w:asciiTheme="minorHAnsi" w:hAnsiTheme="minorHAnsi" w:cstheme="minorHAnsi"/>
          <w:b w:val="0"/>
          <w:bCs/>
          <w:szCs w:val="20"/>
          <w:lang w:val="en-GB"/>
        </w:rPr>
        <w:t xml:space="preserve"> I have never included rebound effects in my LCA studies; To advance my field; To make more accurate and comprehensive assessments; Due to recent methodological advancements; In response to policy or stakeholder demand; Personal academic interest or curiosity; To capture real-world system </w:t>
      </w:r>
      <w:proofErr w:type="spellStart"/>
      <w:r w:rsidRPr="00844893">
        <w:rPr>
          <w:rFonts w:asciiTheme="minorHAnsi" w:hAnsiTheme="minorHAnsi" w:cstheme="minorHAnsi"/>
          <w:b w:val="0"/>
          <w:bCs/>
          <w:szCs w:val="20"/>
          <w:lang w:val="en-GB"/>
        </w:rPr>
        <w:t>behavior</w:t>
      </w:r>
      <w:proofErr w:type="spellEnd"/>
      <w:r w:rsidRPr="00844893">
        <w:rPr>
          <w:rFonts w:asciiTheme="minorHAnsi" w:hAnsiTheme="minorHAnsi" w:cstheme="minorHAnsi"/>
          <w:b w:val="0"/>
          <w:bCs/>
          <w:szCs w:val="20"/>
          <w:lang w:val="en-GB"/>
        </w:rPr>
        <w:t xml:space="preserve"> more accurately; To explore potential unintended consequences of interventions; I don't know; Other, please specify).</w:t>
      </w:r>
    </w:p>
    <w:p w14:paraId="3B77ADB3"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Q11. In your opinion, how significant are rebound effects in food systems-related LCAs? (1 = Not important, 5 = Very important)</w:t>
      </w:r>
    </w:p>
    <w:p w14:paraId="794F6F76"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Q11.1. In your opinion, how significant are rebound effects in food waste-related LCAs? (1 = Not</w:t>
      </w:r>
    </w:p>
    <w:p w14:paraId="7773EDFC"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important, 5 = Very important)</w:t>
      </w:r>
    </w:p>
    <w:p w14:paraId="357DE0F2" w14:textId="77777777" w:rsidR="005830E8" w:rsidRPr="00844893" w:rsidRDefault="005830E8" w:rsidP="005830E8">
      <w:pPr>
        <w:pStyle w:val="MDPI21heading1"/>
        <w:spacing w:line="240" w:lineRule="auto"/>
        <w:jc w:val="both"/>
        <w:rPr>
          <w:rFonts w:asciiTheme="minorHAnsi" w:hAnsiTheme="minorHAnsi" w:cstheme="minorHAnsi"/>
          <w:lang w:val="en-GB"/>
        </w:rPr>
      </w:pPr>
      <w:r w:rsidRPr="00844893">
        <w:rPr>
          <w:rFonts w:asciiTheme="minorHAnsi" w:hAnsiTheme="minorHAnsi" w:cstheme="minorHAnsi"/>
          <w:szCs w:val="20"/>
          <w:lang w:val="en-GB"/>
        </w:rPr>
        <w:t xml:space="preserve">Q11.2. </w:t>
      </w:r>
      <w:r w:rsidRPr="00844893">
        <w:rPr>
          <w:rFonts w:asciiTheme="minorHAnsi" w:hAnsiTheme="minorHAnsi" w:cstheme="minorHAnsi"/>
          <w:lang w:val="en-GB"/>
        </w:rPr>
        <w:t>If possible, please briefly elaborate on your reasoning for the given ratings in Q11 and Q11.1.</w:t>
      </w:r>
    </w:p>
    <w:p w14:paraId="392B7C41" w14:textId="77777777" w:rsidR="005830E8" w:rsidRPr="00844893" w:rsidRDefault="005830E8" w:rsidP="005830E8">
      <w:pPr>
        <w:pStyle w:val="MDPI21heading1"/>
        <w:spacing w:line="240" w:lineRule="auto"/>
        <w:jc w:val="both"/>
        <w:rPr>
          <w:rFonts w:asciiTheme="minorHAnsi" w:hAnsiTheme="minorHAnsi" w:cstheme="minorHAnsi"/>
          <w:szCs w:val="20"/>
          <w:lang w:val="en-GB"/>
        </w:rPr>
      </w:pPr>
      <w:r w:rsidRPr="00844893">
        <w:rPr>
          <w:rFonts w:asciiTheme="minorHAnsi" w:hAnsiTheme="minorHAnsi" w:cstheme="minorHAnsi"/>
          <w:szCs w:val="20"/>
          <w:lang w:val="en-GB"/>
        </w:rPr>
        <w:t>Otherwise, put N/A.</w:t>
      </w:r>
      <w:r w:rsidRPr="00844893">
        <w:rPr>
          <w:rFonts w:asciiTheme="minorHAnsi" w:hAnsiTheme="minorHAnsi" w:cstheme="minorHAnsi"/>
          <w:i/>
          <w:iCs/>
          <w:szCs w:val="20"/>
          <w:lang w:val="en-GB"/>
        </w:rPr>
        <w:t xml:space="preserve"> </w:t>
      </w:r>
      <w:r w:rsidRPr="00844893">
        <w:rPr>
          <w:rFonts w:asciiTheme="minorHAnsi" w:hAnsiTheme="minorHAnsi" w:cstheme="minorHAnsi"/>
          <w:szCs w:val="20"/>
          <w:lang w:val="en-GB"/>
        </w:rPr>
        <w:t>(Open response).</w:t>
      </w:r>
    </w:p>
    <w:p w14:paraId="544AA95F" w14:textId="77777777" w:rsidR="005830E8" w:rsidRPr="00844893" w:rsidRDefault="005830E8" w:rsidP="005830E8">
      <w:pPr>
        <w:pStyle w:val="MDPI21heading1"/>
        <w:spacing w:line="240" w:lineRule="auto"/>
        <w:jc w:val="both"/>
        <w:rPr>
          <w:rFonts w:asciiTheme="minorHAnsi" w:hAnsiTheme="minorHAnsi" w:cstheme="minorHAnsi"/>
          <w:sz w:val="24"/>
          <w:szCs w:val="24"/>
          <w:lang w:val="en-GB"/>
        </w:rPr>
      </w:pPr>
      <w:r w:rsidRPr="00844893">
        <w:rPr>
          <w:rFonts w:asciiTheme="minorHAnsi" w:hAnsiTheme="minorHAnsi" w:cstheme="minorHAnsi"/>
          <w:sz w:val="24"/>
          <w:szCs w:val="24"/>
          <w:lang w:val="en-GB"/>
        </w:rPr>
        <w:t>Section 3. Types of rebound effects considered</w:t>
      </w:r>
    </w:p>
    <w:p w14:paraId="4F508098"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Q12. What types of rebound effects have you considered in your LCA studies? - A. Rebound Types by scope (select all that apply): </w:t>
      </w:r>
      <w:r w:rsidRPr="00844893">
        <w:rPr>
          <w:rFonts w:asciiTheme="minorHAnsi" w:hAnsiTheme="minorHAnsi" w:cstheme="minorHAnsi"/>
          <w:b w:val="0"/>
          <w:bCs/>
          <w:lang w:val="en-GB"/>
        </w:rPr>
        <w:t>Direct rebound effect (e.g., cheaper food → more food eaten); Indirect rebound effect (e.g., saved money → spent on other goods/services); Economy-wide rebound effect (e.g., food waste policy affects markets or trade);</w:t>
      </w:r>
      <w:r w:rsidRPr="00844893">
        <w:rPr>
          <w:rFonts w:asciiTheme="minorHAnsi" w:hAnsiTheme="minorHAnsi" w:cstheme="minorHAnsi"/>
          <w:b w:val="0"/>
          <w:bCs/>
          <w:szCs w:val="20"/>
          <w:lang w:val="en-GB"/>
        </w:rPr>
        <w:t xml:space="preserve"> I don't know.</w:t>
      </w:r>
    </w:p>
    <w:p w14:paraId="5E623450" w14:textId="77777777" w:rsidR="005830E8" w:rsidRPr="00844893" w:rsidRDefault="005830E8" w:rsidP="005830E8">
      <w:pPr>
        <w:pStyle w:val="MDPI21heading1"/>
        <w:spacing w:line="240" w:lineRule="auto"/>
        <w:jc w:val="both"/>
        <w:rPr>
          <w:rFonts w:asciiTheme="minorHAnsi" w:hAnsiTheme="minorHAnsi" w:cstheme="minorHAnsi"/>
          <w:b w:val="0"/>
          <w:szCs w:val="20"/>
          <w:lang w:val="en-GB"/>
        </w:rPr>
      </w:pPr>
      <w:r w:rsidRPr="00844893">
        <w:rPr>
          <w:rFonts w:asciiTheme="minorHAnsi" w:hAnsiTheme="minorHAnsi" w:cstheme="minorHAnsi"/>
          <w:b w:val="0"/>
          <w:lang w:val="en-GB"/>
        </w:rPr>
        <w:t xml:space="preserve">Q12.1. What types of rebound effects have you considered in your LCA studies? - B. Rebound </w:t>
      </w:r>
      <w:r w:rsidRPr="00844893">
        <w:rPr>
          <w:rFonts w:asciiTheme="minorHAnsi" w:hAnsiTheme="minorHAnsi" w:cstheme="minorHAnsi"/>
          <w:b w:val="0"/>
          <w:szCs w:val="20"/>
          <w:lang w:val="en-GB"/>
        </w:rPr>
        <w:t xml:space="preserve">Mechanisms (select all that apply: Price-driven rebound (lower prices → increased demand for food or other products); Income-driven rebound (increased purchasing power due to savings, e.g. due to food waste prevention); Technological rebound (e.g., refrigeration reduces waste but increases emissions); Substitution effects (switching to products/services with higher or lower impacts); Time rebound effects (saved time → used  on high-impact activities, e.g., travel); </w:t>
      </w:r>
      <w:proofErr w:type="spellStart"/>
      <w:r w:rsidRPr="00844893">
        <w:rPr>
          <w:rFonts w:asciiTheme="minorHAnsi" w:hAnsiTheme="minorHAnsi" w:cstheme="minorHAnsi"/>
          <w:b w:val="0"/>
          <w:szCs w:val="20"/>
          <w:lang w:val="en-GB"/>
        </w:rPr>
        <w:t>Behavioral</w:t>
      </w:r>
      <w:proofErr w:type="spellEnd"/>
      <w:r w:rsidRPr="00844893">
        <w:rPr>
          <w:rFonts w:asciiTheme="minorHAnsi" w:hAnsiTheme="minorHAnsi" w:cstheme="minorHAnsi"/>
          <w:b w:val="0"/>
          <w:szCs w:val="20"/>
          <w:lang w:val="en-GB"/>
        </w:rPr>
        <w:t xml:space="preserve"> or moral licensing rebound (e.g., “I saved food → I can treat myself”); Transformational/systemic rebound (changes in habits, infrastructure, or systems); I don't know; Other, please specify).</w:t>
      </w:r>
    </w:p>
    <w:p w14:paraId="787DCCE2"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Q12.2. </w:t>
      </w:r>
      <w:r w:rsidRPr="00844893">
        <w:rPr>
          <w:rFonts w:asciiTheme="minorHAnsi" w:hAnsiTheme="minorHAnsi" w:cstheme="minorHAnsi"/>
          <w:b w:val="0"/>
          <w:bCs/>
          <w:lang w:val="en-GB"/>
        </w:rPr>
        <w:t xml:space="preserve">What types of rebound effects have you considered in your LCA studies? - C. Influencing Factors </w:t>
      </w:r>
      <w:r w:rsidRPr="00844893">
        <w:rPr>
          <w:rFonts w:asciiTheme="minorHAnsi" w:hAnsiTheme="minorHAnsi" w:cstheme="minorHAnsi"/>
          <w:b w:val="0"/>
          <w:bCs/>
          <w:szCs w:val="20"/>
          <w:lang w:val="en-GB"/>
        </w:rPr>
        <w:t>(select all that apply: Income-dependent rebound (rebound effects varying across income groups); Socioeconomic or demographic variation (e.g., age, family size); Regional or cultural differences (e.g., price sensitivity, environmental awareness across countries); I don't know; Other, please specify).</w:t>
      </w:r>
    </w:p>
    <w:p w14:paraId="0D29E28E"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Q13. If you consider rebound effects, how do you estimate their impact? (Multiple choice: Literature-based assumptions or values; Primary data collection (e.g. on monetary savings and re-spending </w:t>
      </w:r>
      <w:proofErr w:type="spellStart"/>
      <w:r w:rsidRPr="00844893">
        <w:rPr>
          <w:rFonts w:asciiTheme="minorHAnsi" w:hAnsiTheme="minorHAnsi" w:cstheme="minorHAnsi"/>
          <w:b w:val="0"/>
          <w:bCs/>
          <w:szCs w:val="20"/>
          <w:lang w:val="en-GB"/>
        </w:rPr>
        <w:t>behavior</w:t>
      </w:r>
      <w:proofErr w:type="spellEnd"/>
      <w:r w:rsidRPr="00844893">
        <w:rPr>
          <w:rFonts w:asciiTheme="minorHAnsi" w:hAnsiTheme="minorHAnsi" w:cstheme="minorHAnsi"/>
          <w:b w:val="0"/>
          <w:bCs/>
          <w:szCs w:val="20"/>
          <w:lang w:val="en-GB"/>
        </w:rPr>
        <w:t xml:space="preserve">); Market </w:t>
      </w:r>
      <w:proofErr w:type="spellStart"/>
      <w:r w:rsidRPr="00844893">
        <w:rPr>
          <w:rFonts w:asciiTheme="minorHAnsi" w:hAnsiTheme="minorHAnsi" w:cstheme="minorHAnsi"/>
          <w:b w:val="0"/>
          <w:bCs/>
          <w:szCs w:val="20"/>
          <w:lang w:val="en-GB"/>
        </w:rPr>
        <w:t>modeling</w:t>
      </w:r>
      <w:proofErr w:type="spellEnd"/>
      <w:r w:rsidRPr="00844893">
        <w:rPr>
          <w:rFonts w:asciiTheme="minorHAnsi" w:hAnsiTheme="minorHAnsi" w:cstheme="minorHAnsi"/>
          <w:b w:val="0"/>
          <w:bCs/>
          <w:szCs w:val="20"/>
          <w:lang w:val="en-GB"/>
        </w:rPr>
        <w:t xml:space="preserve"> (e.g., partial or general equilibrium models); </w:t>
      </w:r>
      <w:proofErr w:type="spellStart"/>
      <w:r w:rsidRPr="00844893">
        <w:rPr>
          <w:rFonts w:asciiTheme="minorHAnsi" w:hAnsiTheme="minorHAnsi" w:cstheme="minorHAnsi"/>
          <w:b w:val="0"/>
          <w:bCs/>
          <w:szCs w:val="20"/>
          <w:lang w:val="en-GB"/>
        </w:rPr>
        <w:t>Behavioral</w:t>
      </w:r>
      <w:proofErr w:type="spellEnd"/>
      <w:r w:rsidRPr="00844893">
        <w:rPr>
          <w:rFonts w:asciiTheme="minorHAnsi" w:hAnsiTheme="minorHAnsi" w:cstheme="minorHAnsi"/>
          <w:b w:val="0"/>
          <w:bCs/>
          <w:szCs w:val="20"/>
          <w:lang w:val="en-GB"/>
        </w:rPr>
        <w:t xml:space="preserve"> </w:t>
      </w:r>
      <w:proofErr w:type="spellStart"/>
      <w:r w:rsidRPr="00844893">
        <w:rPr>
          <w:rFonts w:asciiTheme="minorHAnsi" w:hAnsiTheme="minorHAnsi" w:cstheme="minorHAnsi"/>
          <w:b w:val="0"/>
          <w:bCs/>
          <w:szCs w:val="20"/>
          <w:lang w:val="en-GB"/>
        </w:rPr>
        <w:t>modeling</w:t>
      </w:r>
      <w:proofErr w:type="spellEnd"/>
      <w:r w:rsidRPr="00844893">
        <w:rPr>
          <w:rFonts w:asciiTheme="minorHAnsi" w:hAnsiTheme="minorHAnsi" w:cstheme="minorHAnsi"/>
          <w:b w:val="0"/>
          <w:bCs/>
          <w:szCs w:val="20"/>
          <w:lang w:val="en-GB"/>
        </w:rPr>
        <w:t xml:space="preserve"> (e.g., agent-based models, </w:t>
      </w:r>
      <w:proofErr w:type="spellStart"/>
      <w:r w:rsidRPr="00844893">
        <w:rPr>
          <w:rFonts w:asciiTheme="minorHAnsi" w:hAnsiTheme="minorHAnsi" w:cstheme="minorHAnsi"/>
          <w:b w:val="0"/>
          <w:bCs/>
          <w:szCs w:val="20"/>
          <w:lang w:val="en-GB"/>
        </w:rPr>
        <w:t>behavior</w:t>
      </w:r>
      <w:proofErr w:type="spellEnd"/>
      <w:r w:rsidRPr="00844893">
        <w:rPr>
          <w:rFonts w:asciiTheme="minorHAnsi" w:hAnsiTheme="minorHAnsi" w:cstheme="minorHAnsi"/>
          <w:b w:val="0"/>
          <w:bCs/>
          <w:szCs w:val="20"/>
          <w:lang w:val="en-GB"/>
        </w:rPr>
        <w:t xml:space="preserve"> change simulations); Econometric </w:t>
      </w:r>
      <w:proofErr w:type="spellStart"/>
      <w:r w:rsidRPr="00844893">
        <w:rPr>
          <w:rFonts w:asciiTheme="minorHAnsi" w:hAnsiTheme="minorHAnsi" w:cstheme="minorHAnsi"/>
          <w:b w:val="0"/>
          <w:bCs/>
          <w:szCs w:val="20"/>
          <w:lang w:val="en-GB"/>
        </w:rPr>
        <w:t>modeling</w:t>
      </w:r>
      <w:proofErr w:type="spellEnd"/>
      <w:r w:rsidRPr="00844893">
        <w:rPr>
          <w:rFonts w:asciiTheme="minorHAnsi" w:hAnsiTheme="minorHAnsi" w:cstheme="minorHAnsi"/>
          <w:b w:val="0"/>
          <w:bCs/>
          <w:szCs w:val="20"/>
          <w:lang w:val="en-GB"/>
        </w:rPr>
        <w:t xml:space="preserve"> (e.g., AIDS model, elasticities); Input-output analysis (e.g., EEIO models like </w:t>
      </w:r>
      <w:proofErr w:type="spellStart"/>
      <w:r w:rsidRPr="00844893">
        <w:rPr>
          <w:rFonts w:asciiTheme="minorHAnsi" w:hAnsiTheme="minorHAnsi" w:cstheme="minorHAnsi"/>
          <w:b w:val="0"/>
          <w:bCs/>
          <w:szCs w:val="20"/>
          <w:lang w:val="en-GB"/>
        </w:rPr>
        <w:t>Exiobase</w:t>
      </w:r>
      <w:proofErr w:type="spellEnd"/>
      <w:r w:rsidRPr="00844893">
        <w:rPr>
          <w:rFonts w:asciiTheme="minorHAnsi" w:hAnsiTheme="minorHAnsi" w:cstheme="minorHAnsi"/>
          <w:b w:val="0"/>
          <w:bCs/>
          <w:szCs w:val="20"/>
          <w:lang w:val="en-GB"/>
        </w:rPr>
        <w:t xml:space="preserve">); Scenario analysis or sensitivity testing; Expert judgment or stakeholder consultation; Proxy indicators (e.g., average marginal </w:t>
      </w:r>
      <w:proofErr w:type="spellStart"/>
      <w:r w:rsidRPr="00844893">
        <w:rPr>
          <w:rFonts w:asciiTheme="minorHAnsi" w:hAnsiTheme="minorHAnsi" w:cstheme="minorHAnsi"/>
          <w:b w:val="0"/>
          <w:bCs/>
          <w:szCs w:val="20"/>
          <w:lang w:val="en-GB"/>
        </w:rPr>
        <w:t>respending</w:t>
      </w:r>
      <w:proofErr w:type="spellEnd"/>
      <w:r w:rsidRPr="00844893">
        <w:rPr>
          <w:rFonts w:asciiTheme="minorHAnsi" w:hAnsiTheme="minorHAnsi" w:cstheme="minorHAnsi"/>
          <w:b w:val="0"/>
          <w:bCs/>
          <w:szCs w:val="20"/>
          <w:lang w:val="en-GB"/>
        </w:rPr>
        <w:t xml:space="preserve"> emissions); I don't know; Other, please specify).</w:t>
      </w:r>
    </w:p>
    <w:p w14:paraId="1AE51D28" w14:textId="77777777" w:rsidR="005830E8" w:rsidRPr="00844893" w:rsidRDefault="005830E8" w:rsidP="005830E8">
      <w:pPr>
        <w:pStyle w:val="MDPI21heading1"/>
        <w:spacing w:line="240" w:lineRule="auto"/>
        <w:jc w:val="both"/>
        <w:rPr>
          <w:rFonts w:asciiTheme="minorHAnsi" w:hAnsiTheme="minorHAnsi" w:cstheme="minorHAnsi"/>
          <w:sz w:val="24"/>
          <w:szCs w:val="24"/>
          <w:lang w:val="en-GB"/>
        </w:rPr>
      </w:pPr>
      <w:r w:rsidRPr="00844893">
        <w:rPr>
          <w:rFonts w:asciiTheme="minorHAnsi" w:hAnsiTheme="minorHAnsi" w:cstheme="minorHAnsi"/>
          <w:sz w:val="24"/>
          <w:szCs w:val="24"/>
          <w:lang w:val="en-GB"/>
        </w:rPr>
        <w:lastRenderedPageBreak/>
        <w:t>Section 4: LCA Methods Tools for Handling Rebound Effects</w:t>
      </w:r>
    </w:p>
    <w:p w14:paraId="629C4A84"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Q14. Do you use any specific LCA methods to account for rebound effects in food system studies? (Attributional LCA; Attributional LCA with system expansion; Consequential LCA; Hybrid LCA; EEIO modelling; System dynamics; Agent-based modelling; Econometric modelling; No specific method; Other, please specify).</w:t>
      </w:r>
    </w:p>
    <w:p w14:paraId="20E392A1"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Q15. Which programme or LCA software do you use for LCA studies? (Multiple choice: Excel; </w:t>
      </w:r>
      <w:proofErr w:type="spellStart"/>
      <w:r w:rsidRPr="00844893">
        <w:rPr>
          <w:rFonts w:asciiTheme="minorHAnsi" w:hAnsiTheme="minorHAnsi" w:cstheme="minorHAnsi"/>
          <w:b w:val="0"/>
          <w:bCs/>
          <w:szCs w:val="20"/>
          <w:lang w:val="en-GB"/>
        </w:rPr>
        <w:t>SimaPro</w:t>
      </w:r>
      <w:proofErr w:type="spellEnd"/>
      <w:r w:rsidRPr="00844893">
        <w:rPr>
          <w:rFonts w:asciiTheme="minorHAnsi" w:hAnsiTheme="minorHAnsi" w:cstheme="minorHAnsi"/>
          <w:b w:val="0"/>
          <w:bCs/>
          <w:szCs w:val="20"/>
          <w:lang w:val="en-GB"/>
        </w:rPr>
        <w:t xml:space="preserve">; </w:t>
      </w:r>
      <w:proofErr w:type="spellStart"/>
      <w:r w:rsidRPr="00844893">
        <w:rPr>
          <w:rFonts w:asciiTheme="minorHAnsi" w:hAnsiTheme="minorHAnsi" w:cstheme="minorHAnsi"/>
          <w:b w:val="0"/>
          <w:bCs/>
          <w:szCs w:val="20"/>
          <w:lang w:val="en-GB"/>
        </w:rPr>
        <w:t>openLCA</w:t>
      </w:r>
      <w:proofErr w:type="spellEnd"/>
      <w:r w:rsidRPr="00844893">
        <w:rPr>
          <w:rFonts w:asciiTheme="minorHAnsi" w:hAnsiTheme="minorHAnsi" w:cstheme="minorHAnsi"/>
          <w:b w:val="0"/>
          <w:bCs/>
          <w:szCs w:val="20"/>
          <w:lang w:val="en-GB"/>
        </w:rPr>
        <w:t xml:space="preserve">; </w:t>
      </w:r>
      <w:proofErr w:type="spellStart"/>
      <w:r w:rsidRPr="00844893">
        <w:rPr>
          <w:rFonts w:asciiTheme="minorHAnsi" w:hAnsiTheme="minorHAnsi" w:cstheme="minorHAnsi"/>
          <w:b w:val="0"/>
          <w:bCs/>
          <w:szCs w:val="20"/>
          <w:lang w:val="en-GB"/>
        </w:rPr>
        <w:t>GaBi</w:t>
      </w:r>
      <w:proofErr w:type="spellEnd"/>
      <w:r w:rsidRPr="00844893">
        <w:rPr>
          <w:rFonts w:asciiTheme="minorHAnsi" w:hAnsiTheme="minorHAnsi" w:cstheme="minorHAnsi"/>
          <w:b w:val="0"/>
          <w:bCs/>
          <w:szCs w:val="20"/>
          <w:lang w:val="en-GB"/>
        </w:rPr>
        <w:t>; Brightway2; I don’t; Other, please specify)</w:t>
      </w:r>
    </w:p>
    <w:p w14:paraId="557CFACF"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Q16. Have you ever encountered built-in functionality for modelling rebound effects in your LCA software? (Single choice: Yes, and I have used it; Yes, but I have never used it; No, I have not seen such functionality; My software is not designed for this kind of modelling; Not sure)</w:t>
      </w:r>
    </w:p>
    <w:p w14:paraId="36AECC9D" w14:textId="77777777" w:rsidR="005830E8" w:rsidRPr="00844893" w:rsidRDefault="005830E8" w:rsidP="005830E8">
      <w:pPr>
        <w:pStyle w:val="MDPI21heading1"/>
        <w:spacing w:line="240" w:lineRule="auto"/>
        <w:jc w:val="both"/>
        <w:rPr>
          <w:rFonts w:asciiTheme="minorHAnsi" w:hAnsiTheme="minorHAnsi" w:cstheme="minorHAnsi"/>
          <w:sz w:val="24"/>
          <w:szCs w:val="24"/>
          <w:lang w:val="en-GB"/>
        </w:rPr>
      </w:pPr>
      <w:r w:rsidRPr="00844893">
        <w:rPr>
          <w:rFonts w:asciiTheme="minorHAnsi" w:hAnsiTheme="minorHAnsi" w:cstheme="minorHAnsi"/>
          <w:sz w:val="24"/>
          <w:szCs w:val="24"/>
          <w:lang w:val="en-GB"/>
        </w:rPr>
        <w:t>Section 5: Influence of Disciplinary Background on Rebound Effect Consideration</w:t>
      </w:r>
    </w:p>
    <w:p w14:paraId="6AEC6EB6"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Q17. What is your primary academic background or training? (Multiple choice: Engineering; Environmental science / Sustainability science; Economics / Business / Policy studies; Agronomy / Food systems / Nutrition 10; Social sciences; I prefer not to say; Other, please specify).</w:t>
      </w:r>
    </w:p>
    <w:p w14:paraId="0B60277E"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Q18. To what extent do you think rebound effects should be considered in food systems-related LCAs? (1 = Not necessary, 5 = </w:t>
      </w:r>
      <w:proofErr w:type="gramStart"/>
      <w:r w:rsidRPr="00844893">
        <w:rPr>
          <w:rFonts w:asciiTheme="minorHAnsi" w:hAnsiTheme="minorHAnsi" w:cstheme="minorHAnsi"/>
          <w:b w:val="0"/>
          <w:bCs/>
          <w:szCs w:val="20"/>
          <w:lang w:val="en-GB"/>
        </w:rPr>
        <w:t>Absolutely essential</w:t>
      </w:r>
      <w:proofErr w:type="gramEnd"/>
      <w:r w:rsidRPr="00844893">
        <w:rPr>
          <w:rFonts w:asciiTheme="minorHAnsi" w:hAnsiTheme="minorHAnsi" w:cstheme="minorHAnsi"/>
          <w:b w:val="0"/>
          <w:bCs/>
          <w:szCs w:val="20"/>
          <w:lang w:val="en-GB"/>
        </w:rPr>
        <w:t>).</w:t>
      </w:r>
    </w:p>
    <w:p w14:paraId="02D7CB7E"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Q18.1. To what extent do you think rebound effects should be considered in food waste-related LCAs? (1 = Not necessary, 5 = </w:t>
      </w:r>
      <w:proofErr w:type="gramStart"/>
      <w:r w:rsidRPr="00844893">
        <w:rPr>
          <w:rFonts w:asciiTheme="minorHAnsi" w:hAnsiTheme="minorHAnsi" w:cstheme="minorHAnsi"/>
          <w:b w:val="0"/>
          <w:bCs/>
          <w:szCs w:val="20"/>
          <w:lang w:val="en-GB"/>
        </w:rPr>
        <w:t>Absolutely essential</w:t>
      </w:r>
      <w:proofErr w:type="gramEnd"/>
      <w:r w:rsidRPr="00844893">
        <w:rPr>
          <w:rFonts w:asciiTheme="minorHAnsi" w:hAnsiTheme="minorHAnsi" w:cstheme="minorHAnsi"/>
          <w:b w:val="0"/>
          <w:bCs/>
          <w:szCs w:val="20"/>
          <w:lang w:val="en-GB"/>
        </w:rPr>
        <w:t>).</w:t>
      </w:r>
    </w:p>
    <w:p w14:paraId="2BA65586" w14:textId="77777777" w:rsidR="005830E8" w:rsidRPr="00844893" w:rsidRDefault="005830E8" w:rsidP="005830E8">
      <w:pPr>
        <w:pStyle w:val="MDPI21heading1"/>
        <w:spacing w:line="240" w:lineRule="auto"/>
        <w:jc w:val="both"/>
        <w:rPr>
          <w:rFonts w:asciiTheme="minorHAnsi" w:hAnsiTheme="minorHAnsi" w:cstheme="minorHAnsi"/>
          <w:szCs w:val="20"/>
          <w:lang w:val="en-GB"/>
        </w:rPr>
      </w:pPr>
      <w:r w:rsidRPr="00844893">
        <w:rPr>
          <w:rFonts w:asciiTheme="minorHAnsi" w:hAnsiTheme="minorHAnsi" w:cstheme="minorHAnsi"/>
          <w:szCs w:val="20"/>
          <w:lang w:val="en-GB"/>
        </w:rPr>
        <w:t>Q18.2. If possible, please briefly elaborate on your reasoning for the given ratings in Q18 and Q18.1. Otherwise put N/A. (Open response).</w:t>
      </w:r>
    </w:p>
    <w:p w14:paraId="272BCABA"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 xml:space="preserve">Q19. Do you collaborate with economists or behavioural scientists in your LCA studies? (Single choice: Yes, </w:t>
      </w:r>
      <w:proofErr w:type="gramStart"/>
      <w:r w:rsidRPr="00844893">
        <w:rPr>
          <w:rFonts w:asciiTheme="minorHAnsi" w:hAnsiTheme="minorHAnsi" w:cstheme="minorHAnsi"/>
          <w:b w:val="0"/>
          <w:bCs/>
          <w:szCs w:val="20"/>
          <w:lang w:val="en-GB"/>
        </w:rPr>
        <w:t>Regularly</w:t>
      </w:r>
      <w:proofErr w:type="gramEnd"/>
      <w:r w:rsidRPr="00844893">
        <w:rPr>
          <w:rFonts w:asciiTheme="minorHAnsi" w:hAnsiTheme="minorHAnsi" w:cstheme="minorHAnsi"/>
          <w:b w:val="0"/>
          <w:bCs/>
          <w:szCs w:val="20"/>
          <w:lang w:val="en-GB"/>
        </w:rPr>
        <w:t>; Occasionally; No, but would like to; No, and I do not see the need).</w:t>
      </w:r>
    </w:p>
    <w:p w14:paraId="560D1244" w14:textId="77777777" w:rsidR="005830E8" w:rsidRPr="00844893" w:rsidRDefault="005830E8" w:rsidP="005830E8">
      <w:pPr>
        <w:pStyle w:val="MDPI21heading1"/>
        <w:spacing w:line="240" w:lineRule="auto"/>
        <w:jc w:val="both"/>
        <w:rPr>
          <w:rFonts w:asciiTheme="minorHAnsi" w:hAnsiTheme="minorHAnsi" w:cstheme="minorHAnsi"/>
          <w:sz w:val="24"/>
          <w:szCs w:val="24"/>
          <w:lang w:val="en-GB"/>
        </w:rPr>
      </w:pPr>
      <w:r w:rsidRPr="00844893">
        <w:rPr>
          <w:rFonts w:asciiTheme="minorHAnsi" w:hAnsiTheme="minorHAnsi" w:cstheme="minorHAnsi"/>
          <w:sz w:val="24"/>
          <w:szCs w:val="24"/>
          <w:lang w:val="en-GB"/>
        </w:rPr>
        <w:t>Section 6. Data Challenges and Needs</w:t>
      </w:r>
    </w:p>
    <w:p w14:paraId="4E82AC98"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Q20. What are the main data-related challenges for incorporating rebound effects? (Multiple choice: Lack of primary data; Lack of reliable economic elasticity data; Lack of behavioural data; Uncertainty in system-wide impacts; Insufficient LCA tool integration; Lack of consensus on appropriate methods; I don't know; Other, please specify).</w:t>
      </w:r>
    </w:p>
    <w:p w14:paraId="062420A8" w14:textId="77777777" w:rsidR="005830E8" w:rsidRPr="00844893" w:rsidRDefault="005830E8" w:rsidP="005830E8">
      <w:pPr>
        <w:pStyle w:val="MDPI21heading1"/>
        <w:spacing w:line="240" w:lineRule="auto"/>
        <w:jc w:val="both"/>
        <w:rPr>
          <w:rFonts w:asciiTheme="minorHAnsi" w:hAnsiTheme="minorHAnsi" w:cstheme="minorHAnsi"/>
          <w:b w:val="0"/>
          <w:bCs/>
          <w:szCs w:val="20"/>
          <w:lang w:val="en-GB"/>
        </w:rPr>
      </w:pPr>
      <w:r w:rsidRPr="00844893">
        <w:rPr>
          <w:rFonts w:asciiTheme="minorHAnsi" w:hAnsiTheme="minorHAnsi" w:cstheme="minorHAnsi"/>
          <w:b w:val="0"/>
          <w:bCs/>
          <w:szCs w:val="20"/>
          <w:lang w:val="en-GB"/>
        </w:rPr>
        <w:t>Q21. If such datasets existed, how likely would you be to use them? (1 = Not at all likely, 5 = Very likely)</w:t>
      </w:r>
    </w:p>
    <w:p w14:paraId="330593EA" w14:textId="77777777" w:rsidR="005830E8" w:rsidRPr="00844893" w:rsidRDefault="005830E8" w:rsidP="005830E8">
      <w:pPr>
        <w:pStyle w:val="MDPI21heading1"/>
        <w:spacing w:line="240" w:lineRule="auto"/>
        <w:jc w:val="both"/>
        <w:rPr>
          <w:rFonts w:asciiTheme="minorHAnsi" w:hAnsiTheme="minorHAnsi" w:cstheme="minorHAnsi"/>
          <w:szCs w:val="20"/>
          <w:lang w:val="en-GB"/>
        </w:rPr>
      </w:pPr>
      <w:r w:rsidRPr="00844893">
        <w:rPr>
          <w:rFonts w:asciiTheme="minorHAnsi" w:hAnsiTheme="minorHAnsi" w:cstheme="minorHAnsi"/>
          <w:szCs w:val="20"/>
          <w:lang w:val="en-GB"/>
        </w:rPr>
        <w:t xml:space="preserve">Q22. </w:t>
      </w:r>
      <w:r w:rsidRPr="00844893">
        <w:rPr>
          <w:rFonts w:asciiTheme="minorHAnsi" w:hAnsiTheme="minorHAnsi" w:cstheme="minorHAnsi"/>
          <w:lang w:val="en-GB"/>
        </w:rPr>
        <w:t xml:space="preserve">If you believe we are missing something that demonstrates potential data challenges and needs, </w:t>
      </w:r>
      <w:r w:rsidRPr="00844893">
        <w:rPr>
          <w:rFonts w:asciiTheme="minorHAnsi" w:hAnsiTheme="minorHAnsi" w:cstheme="minorHAnsi"/>
          <w:szCs w:val="20"/>
          <w:lang w:val="en-GB"/>
        </w:rPr>
        <w:t xml:space="preserve">feel free to elaborate in the text box below. </w:t>
      </w:r>
      <w:r w:rsidRPr="00844893">
        <w:rPr>
          <w:rFonts w:asciiTheme="minorHAnsi" w:hAnsiTheme="minorHAnsi" w:cstheme="minorHAnsi"/>
          <w:i/>
          <w:iCs/>
          <w:szCs w:val="20"/>
          <w:lang w:val="en-GB"/>
        </w:rPr>
        <w:t>Otherwise, put N/A</w:t>
      </w:r>
      <w:r w:rsidRPr="00844893">
        <w:rPr>
          <w:rFonts w:asciiTheme="minorHAnsi" w:hAnsiTheme="minorHAnsi" w:cstheme="minorHAnsi"/>
          <w:szCs w:val="20"/>
          <w:lang w:val="en-GB"/>
        </w:rPr>
        <w:t>. (Open response)</w:t>
      </w:r>
    </w:p>
    <w:p w14:paraId="78084B66" w14:textId="77777777" w:rsidR="005830E8" w:rsidRPr="00844893" w:rsidRDefault="005830E8" w:rsidP="005830E8">
      <w:pPr>
        <w:pStyle w:val="MDPI21heading1"/>
        <w:spacing w:line="240" w:lineRule="auto"/>
        <w:jc w:val="both"/>
        <w:rPr>
          <w:rFonts w:asciiTheme="minorHAnsi" w:hAnsiTheme="minorHAnsi" w:cstheme="minorHAnsi"/>
          <w:szCs w:val="20"/>
          <w:lang w:val="en-GB"/>
        </w:rPr>
      </w:pPr>
      <w:r w:rsidRPr="00844893">
        <w:rPr>
          <w:rFonts w:asciiTheme="minorHAnsi" w:hAnsiTheme="minorHAnsi" w:cstheme="minorHAnsi"/>
          <w:lang w:val="en-GB"/>
        </w:rPr>
        <w:t xml:space="preserve">Q23. In your view, what are the biggest challenges in assessing rebound effects in food systems- and food waste-related LCAs? </w:t>
      </w:r>
      <w:r w:rsidRPr="00844893">
        <w:rPr>
          <w:rFonts w:asciiTheme="minorHAnsi" w:hAnsiTheme="minorHAnsi" w:cstheme="minorHAnsi"/>
          <w:i/>
          <w:iCs/>
          <w:lang w:val="en-GB"/>
        </w:rPr>
        <w:t xml:space="preserve">Otherwise, put N/A. </w:t>
      </w:r>
      <w:r w:rsidRPr="00844893">
        <w:rPr>
          <w:rFonts w:asciiTheme="minorHAnsi" w:hAnsiTheme="minorHAnsi" w:cstheme="minorHAnsi"/>
          <w:szCs w:val="20"/>
          <w:lang w:val="en-GB"/>
        </w:rPr>
        <w:t>(Open response)</w:t>
      </w:r>
    </w:p>
    <w:p w14:paraId="131E4479" w14:textId="04D37DE1" w:rsidR="005830E8" w:rsidRPr="00E6343E" w:rsidRDefault="005830E8" w:rsidP="005830E8">
      <w:pPr>
        <w:rPr>
          <w:b/>
          <w:bCs/>
          <w:lang w:val="en-GB"/>
        </w:rPr>
      </w:pPr>
      <w:r w:rsidRPr="00E6343E">
        <w:rPr>
          <w:rFonts w:cstheme="minorHAnsi"/>
          <w:b/>
          <w:bCs/>
          <w:lang w:val="en-GB"/>
        </w:rPr>
        <w:t xml:space="preserve">Q24. Is there anything else you would like to share about the opportunities, or relevance of including rebound effects in food systems and food waste-related LCAs? </w:t>
      </w:r>
      <w:r w:rsidRPr="00E6343E">
        <w:rPr>
          <w:rFonts w:cstheme="minorHAnsi"/>
          <w:b/>
          <w:bCs/>
          <w:i/>
          <w:iCs/>
          <w:lang w:val="en-GB"/>
        </w:rPr>
        <w:t>Otherw</w:t>
      </w:r>
      <w:r w:rsidR="00E6343E" w:rsidRPr="00E6343E">
        <w:rPr>
          <w:rFonts w:cstheme="minorHAnsi"/>
          <w:b/>
          <w:bCs/>
          <w:i/>
          <w:iCs/>
          <w:lang w:val="en-GB"/>
        </w:rPr>
        <w:t xml:space="preserve">ise, put N/A. </w:t>
      </w:r>
      <w:r w:rsidR="00E6343E" w:rsidRPr="00E6343E">
        <w:rPr>
          <w:rFonts w:cstheme="minorHAnsi"/>
          <w:b/>
          <w:bCs/>
          <w:szCs w:val="20"/>
          <w:lang w:val="en-GB"/>
        </w:rPr>
        <w:t>(Open response)</w:t>
      </w:r>
    </w:p>
    <w:sectPr w:rsidR="005830E8" w:rsidRPr="00E634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E8"/>
    <w:rsid w:val="005830E8"/>
    <w:rsid w:val="0058484E"/>
    <w:rsid w:val="006D38B8"/>
    <w:rsid w:val="00714D7D"/>
    <w:rsid w:val="00DC3DF9"/>
    <w:rsid w:val="00E6343E"/>
    <w:rsid w:val="00F44C25"/>
    <w:rsid w:val="00FE785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0AB3"/>
  <w15:chartTrackingRefBased/>
  <w15:docId w15:val="{BB394F29-5270-4A7D-852C-ABDA7663C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830E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Rubrik2">
    <w:name w:val="heading 2"/>
    <w:basedOn w:val="Normal"/>
    <w:next w:val="Normal"/>
    <w:link w:val="Rubrik2Char"/>
    <w:uiPriority w:val="9"/>
    <w:semiHidden/>
    <w:unhideWhenUsed/>
    <w:qFormat/>
    <w:rsid w:val="005830E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Rubrik3">
    <w:name w:val="heading 3"/>
    <w:basedOn w:val="Normal"/>
    <w:next w:val="Normal"/>
    <w:link w:val="Rubrik3Char"/>
    <w:uiPriority w:val="9"/>
    <w:semiHidden/>
    <w:unhideWhenUsed/>
    <w:qFormat/>
    <w:rsid w:val="005830E8"/>
    <w:pPr>
      <w:keepNext/>
      <w:keepLines/>
      <w:spacing w:before="160" w:after="80"/>
      <w:outlineLvl w:val="2"/>
    </w:pPr>
    <w:rPr>
      <w:rFonts w:eastAsiaTheme="majorEastAsia" w:cstheme="majorBidi"/>
      <w:color w:val="2E74B5" w:themeColor="accent1" w:themeShade="BF"/>
      <w:sz w:val="28"/>
      <w:szCs w:val="28"/>
    </w:rPr>
  </w:style>
  <w:style w:type="paragraph" w:styleId="Rubrik4">
    <w:name w:val="heading 4"/>
    <w:basedOn w:val="Normal"/>
    <w:next w:val="Normal"/>
    <w:link w:val="Rubrik4Char"/>
    <w:uiPriority w:val="9"/>
    <w:semiHidden/>
    <w:unhideWhenUsed/>
    <w:qFormat/>
    <w:rsid w:val="005830E8"/>
    <w:pPr>
      <w:keepNext/>
      <w:keepLines/>
      <w:spacing w:before="80" w:after="40"/>
      <w:outlineLvl w:val="3"/>
    </w:pPr>
    <w:rPr>
      <w:rFonts w:eastAsiaTheme="majorEastAsia" w:cstheme="majorBidi"/>
      <w:i/>
      <w:iCs/>
      <w:color w:val="2E74B5" w:themeColor="accent1" w:themeShade="BF"/>
    </w:rPr>
  </w:style>
  <w:style w:type="paragraph" w:styleId="Rubrik5">
    <w:name w:val="heading 5"/>
    <w:basedOn w:val="Normal"/>
    <w:next w:val="Normal"/>
    <w:link w:val="Rubrik5Char"/>
    <w:uiPriority w:val="9"/>
    <w:semiHidden/>
    <w:unhideWhenUsed/>
    <w:qFormat/>
    <w:rsid w:val="005830E8"/>
    <w:pPr>
      <w:keepNext/>
      <w:keepLines/>
      <w:spacing w:before="80" w:after="40"/>
      <w:outlineLvl w:val="4"/>
    </w:pPr>
    <w:rPr>
      <w:rFonts w:eastAsiaTheme="majorEastAsia" w:cstheme="majorBidi"/>
      <w:color w:val="2E74B5" w:themeColor="accent1" w:themeShade="BF"/>
    </w:rPr>
  </w:style>
  <w:style w:type="paragraph" w:styleId="Rubrik6">
    <w:name w:val="heading 6"/>
    <w:basedOn w:val="Normal"/>
    <w:next w:val="Normal"/>
    <w:link w:val="Rubrik6Char"/>
    <w:uiPriority w:val="9"/>
    <w:semiHidden/>
    <w:unhideWhenUsed/>
    <w:qFormat/>
    <w:rsid w:val="005830E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830E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830E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830E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830E8"/>
    <w:rPr>
      <w:rFonts w:asciiTheme="majorHAnsi" w:eastAsiaTheme="majorEastAsia" w:hAnsiTheme="majorHAnsi" w:cstheme="majorBidi"/>
      <w:color w:val="2E74B5" w:themeColor="accent1" w:themeShade="BF"/>
      <w:sz w:val="40"/>
      <w:szCs w:val="40"/>
    </w:rPr>
  </w:style>
  <w:style w:type="character" w:customStyle="1" w:styleId="Rubrik2Char">
    <w:name w:val="Rubrik 2 Char"/>
    <w:basedOn w:val="Standardstycketeckensnitt"/>
    <w:link w:val="Rubrik2"/>
    <w:uiPriority w:val="9"/>
    <w:semiHidden/>
    <w:rsid w:val="005830E8"/>
    <w:rPr>
      <w:rFonts w:asciiTheme="majorHAnsi" w:eastAsiaTheme="majorEastAsia" w:hAnsiTheme="majorHAnsi" w:cstheme="majorBidi"/>
      <w:color w:val="2E74B5" w:themeColor="accent1" w:themeShade="BF"/>
      <w:sz w:val="32"/>
      <w:szCs w:val="32"/>
    </w:rPr>
  </w:style>
  <w:style w:type="character" w:customStyle="1" w:styleId="Rubrik3Char">
    <w:name w:val="Rubrik 3 Char"/>
    <w:basedOn w:val="Standardstycketeckensnitt"/>
    <w:link w:val="Rubrik3"/>
    <w:uiPriority w:val="9"/>
    <w:semiHidden/>
    <w:rsid w:val="005830E8"/>
    <w:rPr>
      <w:rFonts w:eastAsiaTheme="majorEastAsia" w:cstheme="majorBidi"/>
      <w:color w:val="2E74B5" w:themeColor="accent1" w:themeShade="BF"/>
      <w:sz w:val="28"/>
      <w:szCs w:val="28"/>
    </w:rPr>
  </w:style>
  <w:style w:type="character" w:customStyle="1" w:styleId="Rubrik4Char">
    <w:name w:val="Rubrik 4 Char"/>
    <w:basedOn w:val="Standardstycketeckensnitt"/>
    <w:link w:val="Rubrik4"/>
    <w:uiPriority w:val="9"/>
    <w:semiHidden/>
    <w:rsid w:val="005830E8"/>
    <w:rPr>
      <w:rFonts w:eastAsiaTheme="majorEastAsia" w:cstheme="majorBidi"/>
      <w:i/>
      <w:iCs/>
      <w:color w:val="2E74B5" w:themeColor="accent1" w:themeShade="BF"/>
    </w:rPr>
  </w:style>
  <w:style w:type="character" w:customStyle="1" w:styleId="Rubrik5Char">
    <w:name w:val="Rubrik 5 Char"/>
    <w:basedOn w:val="Standardstycketeckensnitt"/>
    <w:link w:val="Rubrik5"/>
    <w:uiPriority w:val="9"/>
    <w:semiHidden/>
    <w:rsid w:val="005830E8"/>
    <w:rPr>
      <w:rFonts w:eastAsiaTheme="majorEastAsia" w:cstheme="majorBidi"/>
      <w:color w:val="2E74B5" w:themeColor="accent1" w:themeShade="BF"/>
    </w:rPr>
  </w:style>
  <w:style w:type="character" w:customStyle="1" w:styleId="Rubrik6Char">
    <w:name w:val="Rubrik 6 Char"/>
    <w:basedOn w:val="Standardstycketeckensnitt"/>
    <w:link w:val="Rubrik6"/>
    <w:uiPriority w:val="9"/>
    <w:semiHidden/>
    <w:rsid w:val="005830E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830E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830E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830E8"/>
    <w:rPr>
      <w:rFonts w:eastAsiaTheme="majorEastAsia" w:cstheme="majorBidi"/>
      <w:color w:val="272727" w:themeColor="text1" w:themeTint="D8"/>
    </w:rPr>
  </w:style>
  <w:style w:type="paragraph" w:styleId="Rubrik">
    <w:name w:val="Title"/>
    <w:basedOn w:val="Normal"/>
    <w:next w:val="Normal"/>
    <w:link w:val="RubrikChar"/>
    <w:uiPriority w:val="10"/>
    <w:qFormat/>
    <w:rsid w:val="00583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830E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830E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830E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830E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830E8"/>
    <w:rPr>
      <w:i/>
      <w:iCs/>
      <w:color w:val="404040" w:themeColor="text1" w:themeTint="BF"/>
    </w:rPr>
  </w:style>
  <w:style w:type="paragraph" w:styleId="Liststycke">
    <w:name w:val="List Paragraph"/>
    <w:basedOn w:val="Normal"/>
    <w:uiPriority w:val="34"/>
    <w:qFormat/>
    <w:rsid w:val="005830E8"/>
    <w:pPr>
      <w:ind w:left="720"/>
      <w:contextualSpacing/>
    </w:pPr>
  </w:style>
  <w:style w:type="character" w:styleId="Starkbetoning">
    <w:name w:val="Intense Emphasis"/>
    <w:basedOn w:val="Standardstycketeckensnitt"/>
    <w:uiPriority w:val="21"/>
    <w:qFormat/>
    <w:rsid w:val="005830E8"/>
    <w:rPr>
      <w:i/>
      <w:iCs/>
      <w:color w:val="2E74B5" w:themeColor="accent1" w:themeShade="BF"/>
    </w:rPr>
  </w:style>
  <w:style w:type="paragraph" w:styleId="Starktcitat">
    <w:name w:val="Intense Quote"/>
    <w:basedOn w:val="Normal"/>
    <w:next w:val="Normal"/>
    <w:link w:val="StarktcitatChar"/>
    <w:uiPriority w:val="30"/>
    <w:qFormat/>
    <w:rsid w:val="005830E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arktcitatChar">
    <w:name w:val="Starkt citat Char"/>
    <w:basedOn w:val="Standardstycketeckensnitt"/>
    <w:link w:val="Starktcitat"/>
    <w:uiPriority w:val="30"/>
    <w:rsid w:val="005830E8"/>
    <w:rPr>
      <w:i/>
      <w:iCs/>
      <w:color w:val="2E74B5" w:themeColor="accent1" w:themeShade="BF"/>
    </w:rPr>
  </w:style>
  <w:style w:type="character" w:styleId="Starkreferens">
    <w:name w:val="Intense Reference"/>
    <w:basedOn w:val="Standardstycketeckensnitt"/>
    <w:uiPriority w:val="32"/>
    <w:qFormat/>
    <w:rsid w:val="005830E8"/>
    <w:rPr>
      <w:b/>
      <w:bCs/>
      <w:smallCaps/>
      <w:color w:val="2E74B5" w:themeColor="accent1" w:themeShade="BF"/>
      <w:spacing w:val="5"/>
    </w:rPr>
  </w:style>
  <w:style w:type="paragraph" w:customStyle="1" w:styleId="MDPI21heading1">
    <w:name w:val="MDPI_2.1_heading1"/>
    <w:basedOn w:val="Normal"/>
    <w:qFormat/>
    <w:rsid w:val="005830E8"/>
    <w:pPr>
      <w:adjustRightInd w:val="0"/>
      <w:snapToGrid w:val="0"/>
      <w:spacing w:before="240" w:after="120" w:line="260" w:lineRule="atLeast"/>
      <w:outlineLvl w:val="0"/>
    </w:pPr>
    <w:rPr>
      <w:rFonts w:ascii="Palatino Linotype" w:eastAsia="Times New Roman" w:hAnsi="Palatino Linotype" w:cs="Times New Roman"/>
      <w:b/>
      <w:snapToGrid w:val="0"/>
      <w:color w:val="000000"/>
      <w:kern w:val="0"/>
      <w:sz w:val="20"/>
      <w:lang w:val="en-US" w:eastAsia="de-DE" w:bidi="en-US"/>
      <w14:ligatures w14:val="none"/>
    </w:rPr>
  </w:style>
  <w:style w:type="character" w:styleId="Hyperlnk">
    <w:name w:val="Hyperlink"/>
    <w:basedOn w:val="Standardstycketeckensnitt"/>
    <w:uiPriority w:val="99"/>
    <w:unhideWhenUsed/>
    <w:rsid w:val="005830E8"/>
    <w:rPr>
      <w:color w:val="0563C1" w:themeColor="hyperlink"/>
      <w:u w:val="single"/>
    </w:rPr>
  </w:style>
  <w:style w:type="character" w:styleId="Olstomnmnande">
    <w:name w:val="Unresolved Mention"/>
    <w:basedOn w:val="Standardstycketeckensnitt"/>
    <w:uiPriority w:val="99"/>
    <w:semiHidden/>
    <w:unhideWhenUsed/>
    <w:rsid w:val="00583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enla.kytta@luke.fi"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1510</Words>
  <Characters>8004</Characters>
  <Application>Microsoft Office Word</Application>
  <DocSecurity>0</DocSecurity>
  <Lines>66</Lines>
  <Paragraphs>18</Paragraphs>
  <ScaleCrop>false</ScaleCrop>
  <Company>SLU</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Niina Sundin</dc:creator>
  <cp:keywords/>
  <dc:description/>
  <cp:lastModifiedBy>Niina Sundin</cp:lastModifiedBy>
  <cp:revision>2</cp:revision>
  <dcterms:created xsi:type="dcterms:W3CDTF">2026-07-10T17:15:00Z</dcterms:created>
  <dcterms:modified xsi:type="dcterms:W3CDTF">2026-07-10T17:25:00Z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981ab78e-024a-4613-ade9-8643b7991774</vt:lpwstr>
  </property>
</Properties>
</file>