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6CFE5B" w14:textId="55495050" w:rsidR="0080746C" w:rsidRDefault="00703717">
      <w:pPr>
        <w:rPr>
          <w:rFonts w:ascii="Times New Roman" w:hAnsi="Times New Roman" w:cs="Times New Roman"/>
          <w:lang w:val="en-US"/>
        </w:rPr>
      </w:pPr>
      <w:r w:rsidRPr="00703717">
        <w:rPr>
          <w:rFonts w:ascii="Times New Roman" w:hAnsi="Times New Roman" w:cs="Times New Roman"/>
          <w:lang w:val="en-US"/>
        </w:rPr>
        <w:t>Supplementary material</w:t>
      </w:r>
    </w:p>
    <w:p w14:paraId="5DBC5DB9" w14:textId="77777777" w:rsidR="00703717" w:rsidRDefault="00703717" w:rsidP="00703717">
      <w:pPr>
        <w:spacing w:line="480" w:lineRule="auto"/>
        <w:ind w:left="284" w:hanging="284"/>
        <w:jc w:val="both"/>
        <w:rPr>
          <w:rFonts w:ascii="Times New Roman" w:hAnsi="Times New Roman" w:cs="Times New Roman"/>
          <w:i/>
          <w:lang w:val="en-GB"/>
        </w:rPr>
      </w:pPr>
      <w:r w:rsidRPr="00AC7E25">
        <w:rPr>
          <w:rFonts w:ascii="Times New Roman" w:hAnsi="Times New Roman" w:cs="Times New Roman"/>
          <w:i/>
          <w:iCs/>
          <w:lang w:val="en-GB"/>
        </w:rPr>
        <w:t>Fig</w:t>
      </w:r>
      <w:r>
        <w:rPr>
          <w:rFonts w:ascii="Times New Roman" w:hAnsi="Times New Roman" w:cs="Times New Roman"/>
          <w:i/>
          <w:iCs/>
          <w:lang w:val="en-GB"/>
        </w:rPr>
        <w:t>S1</w:t>
      </w:r>
      <w:r w:rsidRPr="00AC7E25">
        <w:rPr>
          <w:rFonts w:ascii="Times New Roman" w:hAnsi="Times New Roman" w:cs="Times New Roman"/>
          <w:i/>
          <w:iCs/>
          <w:lang w:val="en-GB"/>
        </w:rPr>
        <w:t>.</w:t>
      </w:r>
      <w:r w:rsidRPr="00AC7E25">
        <w:rPr>
          <w:rFonts w:ascii="Times New Roman" w:hAnsi="Times New Roman" w:cs="Times New Roman"/>
          <w:lang w:val="en-GB"/>
        </w:rPr>
        <w:t xml:space="preserve"> </w:t>
      </w:r>
      <w:r w:rsidRPr="00AC7E25">
        <w:rPr>
          <w:rFonts w:ascii="Times New Roman" w:hAnsi="Times New Roman" w:cs="Times New Roman"/>
          <w:i/>
          <w:lang w:val="en-GB"/>
        </w:rPr>
        <w:t xml:space="preserve">Differences between the applied pretreatment methods (FAO: </w:t>
      </w:r>
      <w:r w:rsidRPr="00AC7E25">
        <w:rPr>
          <w:rFonts w:ascii="Times New Roman" w:hAnsi="Times New Roman" w:cs="Times New Roman"/>
          <w:bCs/>
          <w:i/>
          <w:iCs/>
          <w:lang w:val="en-GB"/>
        </w:rPr>
        <w:t>Food and Agriculture Organization of the United Nations</w:t>
      </w:r>
      <w:r w:rsidRPr="00AC7E25">
        <w:rPr>
          <w:rFonts w:ascii="Times New Roman" w:hAnsi="Times New Roman" w:cs="Times New Roman"/>
          <w:i/>
          <w:lang w:val="en-GB"/>
        </w:rPr>
        <w:t xml:space="preserve">, USDA: </w:t>
      </w:r>
      <w:r w:rsidRPr="00AC7E25">
        <w:rPr>
          <w:rFonts w:ascii="Times New Roman" w:hAnsi="Times New Roman" w:cs="Times New Roman"/>
          <w:bCs/>
          <w:i/>
          <w:iCs/>
          <w:lang w:val="en-GB"/>
        </w:rPr>
        <w:t>U.S. Department of Agriculture</w:t>
      </w:r>
      <w:r w:rsidRPr="00AC7E25">
        <w:rPr>
          <w:rFonts w:ascii="Times New Roman" w:hAnsi="Times New Roman" w:cs="Times New Roman"/>
          <w:i/>
          <w:lang w:val="en-GB"/>
        </w:rPr>
        <w:t>, WAU: Wageningen Agricultural University) compared to the untreated method</w:t>
      </w:r>
      <w:r>
        <w:rPr>
          <w:rFonts w:ascii="Times New Roman" w:hAnsi="Times New Roman" w:cs="Times New Roman"/>
          <w:i/>
          <w:lang w:val="en-GB"/>
        </w:rPr>
        <w:t xml:space="preserve">. </w:t>
      </w:r>
      <w:r w:rsidRPr="00AC7E25">
        <w:rPr>
          <w:rFonts w:ascii="Times New Roman" w:hAnsi="Times New Roman" w:cs="Times New Roman"/>
          <w:i/>
          <w:lang w:val="en-GB"/>
        </w:rPr>
        <w:t>mean: averaged results of all pretreatment methods; refractive index: 1.45; absorption coefficient: 0.1.</w:t>
      </w:r>
    </w:p>
    <w:p w14:paraId="06D039B1" w14:textId="15839EFB" w:rsidR="00703717" w:rsidRPr="00AC7E25" w:rsidRDefault="00703717" w:rsidP="00703717">
      <w:pPr>
        <w:spacing w:line="480" w:lineRule="auto"/>
        <w:ind w:left="284" w:hanging="284"/>
        <w:jc w:val="both"/>
        <w:rPr>
          <w:rFonts w:ascii="Times New Roman" w:hAnsi="Times New Roman" w:cs="Times New Roman"/>
          <w:i/>
          <w:iCs/>
          <w:lang w:val="en-GB"/>
        </w:rPr>
      </w:pPr>
      <w:r w:rsidRPr="00AC7E25">
        <w:rPr>
          <w:rFonts w:ascii="Times New Roman" w:hAnsi="Times New Roman" w:cs="Times New Roman"/>
          <w:i/>
          <w:iCs/>
          <w:lang w:val="en-GB"/>
        </w:rPr>
        <w:t>Fig</w:t>
      </w:r>
      <w:r>
        <w:rPr>
          <w:rFonts w:ascii="Times New Roman" w:hAnsi="Times New Roman" w:cs="Times New Roman"/>
          <w:i/>
          <w:iCs/>
          <w:lang w:val="en-GB"/>
        </w:rPr>
        <w:t>S3</w:t>
      </w:r>
      <w:r w:rsidRPr="00AC7E25">
        <w:rPr>
          <w:rFonts w:ascii="Times New Roman" w:hAnsi="Times New Roman" w:cs="Times New Roman"/>
          <w:i/>
          <w:iCs/>
          <w:lang w:val="en-GB"/>
        </w:rPr>
        <w:t xml:space="preserve">. Untreated and pretreated averaged absorption coefficient (AC) and refractive index (RI) values of sample </w:t>
      </w:r>
      <w:proofErr w:type="spellStart"/>
      <w:r w:rsidRPr="00AC7E25">
        <w:rPr>
          <w:rFonts w:ascii="Times New Roman" w:hAnsi="Times New Roman" w:cs="Times New Roman"/>
          <w:i/>
          <w:iCs/>
          <w:lang w:val="en-GB"/>
        </w:rPr>
        <w:t>Calcaric</w:t>
      </w:r>
      <w:proofErr w:type="spellEnd"/>
      <w:r w:rsidRPr="00AC7E25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AC7E25">
        <w:rPr>
          <w:rFonts w:ascii="Times New Roman" w:hAnsi="Times New Roman" w:cs="Times New Roman"/>
          <w:i/>
          <w:iCs/>
          <w:lang w:val="en-GB"/>
        </w:rPr>
        <w:t>Arenosol</w:t>
      </w:r>
      <w:proofErr w:type="spellEnd"/>
      <w:r w:rsidRPr="00AC7E25">
        <w:rPr>
          <w:rFonts w:ascii="Times New Roman" w:hAnsi="Times New Roman" w:cs="Times New Roman"/>
          <w:i/>
          <w:iCs/>
          <w:lang w:val="en-GB"/>
        </w:rPr>
        <w:t xml:space="preserve"> (CA1). a=untreated, averaged AC values; b= pretreated, averaged AC values; c= untreated, averaged RI values; d= pretreated, averaged RI values. Pretreated according to Wageningen procedure (WAU).</w:t>
      </w:r>
    </w:p>
    <w:p w14:paraId="7D41E39C" w14:textId="0E792403" w:rsidR="00703717" w:rsidRPr="00AC7E25" w:rsidRDefault="00703717" w:rsidP="00703717">
      <w:pPr>
        <w:spacing w:line="480" w:lineRule="auto"/>
        <w:ind w:left="284" w:hanging="284"/>
        <w:jc w:val="both"/>
        <w:rPr>
          <w:rFonts w:ascii="Times New Roman" w:hAnsi="Times New Roman" w:cs="Times New Roman"/>
          <w:i/>
          <w:iCs/>
          <w:lang w:val="en-GB"/>
        </w:rPr>
      </w:pPr>
      <w:r w:rsidRPr="00AC7E25">
        <w:rPr>
          <w:rFonts w:ascii="Times New Roman" w:hAnsi="Times New Roman" w:cs="Times New Roman"/>
          <w:i/>
          <w:iCs/>
          <w:lang w:val="en-GB"/>
        </w:rPr>
        <w:t>Fig</w:t>
      </w:r>
      <w:r>
        <w:rPr>
          <w:rFonts w:ascii="Times New Roman" w:hAnsi="Times New Roman" w:cs="Times New Roman"/>
          <w:i/>
          <w:iCs/>
          <w:lang w:val="en-GB"/>
        </w:rPr>
        <w:t>S3</w:t>
      </w:r>
      <w:r w:rsidRPr="00AC7E25">
        <w:rPr>
          <w:rFonts w:ascii="Times New Roman" w:hAnsi="Times New Roman" w:cs="Times New Roman"/>
          <w:i/>
          <w:iCs/>
          <w:lang w:val="en-GB"/>
        </w:rPr>
        <w:t>. Untreated and pretreated averaged absorption coefficient (AC) and refractive index (RI) values of sample Loess (L2). a=untreated, averaged AC values; b= pretreated, averaged AC values; c= untreated, averaged RI values; d= pretreated, averaged RI values. Pretreated according to Wageningen procedure (WAU).</w:t>
      </w:r>
    </w:p>
    <w:p w14:paraId="63C5CD3C" w14:textId="77447E30" w:rsidR="00703717" w:rsidRPr="00AC7E25" w:rsidRDefault="00703717" w:rsidP="00703717">
      <w:pPr>
        <w:spacing w:line="480" w:lineRule="auto"/>
        <w:ind w:left="284" w:hanging="284"/>
        <w:jc w:val="both"/>
        <w:rPr>
          <w:rFonts w:ascii="Times New Roman" w:hAnsi="Times New Roman" w:cs="Times New Roman"/>
          <w:i/>
          <w:iCs/>
          <w:lang w:val="en-GB"/>
        </w:rPr>
      </w:pPr>
      <w:r w:rsidRPr="00AC7E25">
        <w:rPr>
          <w:rFonts w:ascii="Times New Roman" w:hAnsi="Times New Roman" w:cs="Times New Roman"/>
          <w:i/>
          <w:iCs/>
          <w:lang w:val="en-GB"/>
        </w:rPr>
        <w:t>Fig</w:t>
      </w:r>
      <w:r>
        <w:rPr>
          <w:rFonts w:ascii="Times New Roman" w:hAnsi="Times New Roman" w:cs="Times New Roman"/>
          <w:i/>
          <w:iCs/>
          <w:lang w:val="en-GB"/>
        </w:rPr>
        <w:t>S</w:t>
      </w:r>
      <w:r>
        <w:rPr>
          <w:rFonts w:ascii="Times New Roman" w:hAnsi="Times New Roman" w:cs="Times New Roman"/>
          <w:i/>
          <w:iCs/>
          <w:lang w:val="en-GB"/>
        </w:rPr>
        <w:t>4</w:t>
      </w:r>
      <w:r w:rsidRPr="00AC7E25">
        <w:rPr>
          <w:rFonts w:ascii="Times New Roman" w:hAnsi="Times New Roman" w:cs="Times New Roman"/>
          <w:i/>
          <w:iCs/>
          <w:lang w:val="en-GB"/>
        </w:rPr>
        <w:t xml:space="preserve">. Untreated and pretreated averaged absorption coefficient (AC) and refractive index (RI) values of sample </w:t>
      </w:r>
      <w:proofErr w:type="spellStart"/>
      <w:r w:rsidRPr="00AC7E25">
        <w:rPr>
          <w:rFonts w:ascii="Times New Roman" w:hAnsi="Times New Roman" w:cs="Times New Roman"/>
          <w:i/>
          <w:iCs/>
          <w:lang w:val="en-GB"/>
        </w:rPr>
        <w:t>Clayic</w:t>
      </w:r>
      <w:proofErr w:type="spellEnd"/>
      <w:r w:rsidRPr="00AC7E25"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 w:rsidRPr="00AC7E25">
        <w:rPr>
          <w:rFonts w:ascii="Times New Roman" w:hAnsi="Times New Roman" w:cs="Times New Roman"/>
          <w:i/>
          <w:iCs/>
          <w:lang w:val="en-GB"/>
        </w:rPr>
        <w:t>Leptosol</w:t>
      </w:r>
      <w:proofErr w:type="spellEnd"/>
      <w:r w:rsidRPr="00AC7E25">
        <w:rPr>
          <w:rFonts w:ascii="Times New Roman" w:hAnsi="Times New Roman" w:cs="Times New Roman"/>
          <w:i/>
          <w:iCs/>
          <w:lang w:val="en-GB"/>
        </w:rPr>
        <w:t xml:space="preserve"> (CL3). a=untreated, averaged AC values; b= pretreated, averaged AC values; c= untreated, averaged RI values; d= pretreated, averaged RI values. Pretreated according to Wageningen procedure (WAU).</w:t>
      </w:r>
    </w:p>
    <w:p w14:paraId="365F507D" w14:textId="400B84CB" w:rsidR="00703717" w:rsidRPr="00AC7E25" w:rsidRDefault="00703717" w:rsidP="00703717">
      <w:pPr>
        <w:spacing w:line="480" w:lineRule="auto"/>
        <w:ind w:left="284" w:hanging="284"/>
        <w:jc w:val="both"/>
        <w:rPr>
          <w:rFonts w:ascii="Times New Roman" w:hAnsi="Times New Roman" w:cs="Times New Roman"/>
          <w:i/>
          <w:iCs/>
          <w:lang w:val="en-GB"/>
        </w:rPr>
      </w:pPr>
      <w:r w:rsidRPr="00AC7E25">
        <w:rPr>
          <w:rFonts w:ascii="Times New Roman" w:hAnsi="Times New Roman" w:cs="Times New Roman"/>
          <w:i/>
          <w:iCs/>
          <w:lang w:val="en-GB"/>
        </w:rPr>
        <w:t>Fig</w:t>
      </w:r>
      <w:r>
        <w:rPr>
          <w:rFonts w:ascii="Times New Roman" w:hAnsi="Times New Roman" w:cs="Times New Roman"/>
          <w:i/>
          <w:iCs/>
          <w:lang w:val="en-GB"/>
        </w:rPr>
        <w:t>S</w:t>
      </w:r>
      <w:r>
        <w:rPr>
          <w:rFonts w:ascii="Times New Roman" w:hAnsi="Times New Roman" w:cs="Times New Roman"/>
          <w:i/>
          <w:iCs/>
          <w:lang w:val="en-GB"/>
        </w:rPr>
        <w:t>5</w:t>
      </w:r>
      <w:r w:rsidRPr="00AC7E25">
        <w:rPr>
          <w:rFonts w:ascii="Times New Roman" w:hAnsi="Times New Roman" w:cs="Times New Roman"/>
          <w:i/>
          <w:iCs/>
          <w:lang w:val="en-GB"/>
        </w:rPr>
        <w:t xml:space="preserve">. Untreated and pretreated averaged absorption coefficient (AC) and refractive index (RI) values of sample </w:t>
      </w:r>
      <w:proofErr w:type="spellStart"/>
      <w:r w:rsidRPr="00AC7E25">
        <w:rPr>
          <w:rFonts w:ascii="Times New Roman" w:hAnsi="Times New Roman" w:cs="Times New Roman"/>
          <w:i/>
          <w:iCs/>
          <w:lang w:val="en-GB"/>
        </w:rPr>
        <w:t>Lpetic</w:t>
      </w:r>
      <w:proofErr w:type="spellEnd"/>
      <w:r w:rsidRPr="00AC7E25">
        <w:rPr>
          <w:rFonts w:ascii="Times New Roman" w:hAnsi="Times New Roman" w:cs="Times New Roman"/>
          <w:i/>
          <w:iCs/>
          <w:lang w:val="en-GB"/>
        </w:rPr>
        <w:t xml:space="preserve"> Phaeozem (LP4). a=untreated, averaged AC values; b= pretreated, averaged AC values; c= untreated, averaged RI values; d= pretreated, averaged RI values. Pretreated according to Wageningen procedure (WAU).</w:t>
      </w:r>
    </w:p>
    <w:p w14:paraId="019F8F26" w14:textId="720E4366" w:rsidR="00703717" w:rsidRPr="00AC7E25" w:rsidRDefault="00703717" w:rsidP="00703717">
      <w:pPr>
        <w:spacing w:line="480" w:lineRule="auto"/>
        <w:ind w:left="284" w:hanging="284"/>
        <w:jc w:val="both"/>
        <w:rPr>
          <w:rFonts w:ascii="Times New Roman" w:hAnsi="Times New Roman" w:cs="Times New Roman"/>
          <w:i/>
          <w:iCs/>
          <w:lang w:val="en-GB"/>
        </w:rPr>
      </w:pPr>
      <w:r w:rsidRPr="00AC7E25">
        <w:rPr>
          <w:rFonts w:ascii="Times New Roman" w:hAnsi="Times New Roman" w:cs="Times New Roman"/>
          <w:i/>
          <w:iCs/>
          <w:lang w:val="en-GB"/>
        </w:rPr>
        <w:t>Fig</w:t>
      </w:r>
      <w:r>
        <w:rPr>
          <w:rFonts w:ascii="Times New Roman" w:hAnsi="Times New Roman" w:cs="Times New Roman"/>
          <w:i/>
          <w:iCs/>
          <w:lang w:val="en-GB"/>
        </w:rPr>
        <w:t>S</w:t>
      </w:r>
      <w:r>
        <w:rPr>
          <w:rFonts w:ascii="Times New Roman" w:hAnsi="Times New Roman" w:cs="Times New Roman"/>
          <w:i/>
          <w:iCs/>
          <w:lang w:val="en-GB"/>
        </w:rPr>
        <w:t>6</w:t>
      </w:r>
      <w:r w:rsidRPr="00AC7E25">
        <w:rPr>
          <w:rFonts w:ascii="Times New Roman" w:hAnsi="Times New Roman" w:cs="Times New Roman"/>
          <w:i/>
          <w:iCs/>
          <w:lang w:val="en-GB"/>
        </w:rPr>
        <w:t xml:space="preserve">. Untreated and pretreated averaged absorption coefficient (AC) and refractive index (RI) values of sample Humic </w:t>
      </w:r>
      <w:proofErr w:type="spellStart"/>
      <w:r w:rsidRPr="00AC7E25">
        <w:rPr>
          <w:rFonts w:ascii="Times New Roman" w:hAnsi="Times New Roman" w:cs="Times New Roman"/>
          <w:i/>
          <w:iCs/>
          <w:lang w:val="en-GB"/>
        </w:rPr>
        <w:t>Arenosol</w:t>
      </w:r>
      <w:proofErr w:type="spellEnd"/>
      <w:r w:rsidRPr="00AC7E25">
        <w:rPr>
          <w:rFonts w:ascii="Times New Roman" w:hAnsi="Times New Roman" w:cs="Times New Roman"/>
          <w:i/>
          <w:iCs/>
          <w:lang w:val="en-GB"/>
        </w:rPr>
        <w:t xml:space="preserve"> (HA5). a=untreated, averaged AC values; b= pretreated, </w:t>
      </w:r>
      <w:r w:rsidRPr="00AC7E25">
        <w:rPr>
          <w:rFonts w:ascii="Times New Roman" w:hAnsi="Times New Roman" w:cs="Times New Roman"/>
          <w:i/>
          <w:iCs/>
          <w:lang w:val="en-GB"/>
        </w:rPr>
        <w:lastRenderedPageBreak/>
        <w:t>averaged AC values; c= untreated, averaged RI values; d= pretreated, averaged RI values. Pretreated according to Wageningen procedure (WAU).</w:t>
      </w:r>
    </w:p>
    <w:p w14:paraId="671BDE08" w14:textId="61436012" w:rsidR="00703717" w:rsidRPr="00AC7E25" w:rsidRDefault="00703717" w:rsidP="00703717">
      <w:pPr>
        <w:spacing w:line="480" w:lineRule="auto"/>
        <w:ind w:left="284" w:hanging="284"/>
        <w:jc w:val="both"/>
        <w:rPr>
          <w:rFonts w:ascii="Times New Roman" w:hAnsi="Times New Roman" w:cs="Times New Roman"/>
          <w:i/>
          <w:iCs/>
          <w:shd w:val="clear" w:color="auto" w:fill="F5F5F5"/>
          <w:lang w:val="en-GB"/>
        </w:rPr>
      </w:pPr>
    </w:p>
    <w:p w14:paraId="52C8ADA0" w14:textId="77777777" w:rsidR="00703717" w:rsidRPr="00703717" w:rsidRDefault="00703717">
      <w:pPr>
        <w:rPr>
          <w:rFonts w:ascii="Times New Roman" w:hAnsi="Times New Roman" w:cs="Times New Roman"/>
          <w:lang w:val="en-US"/>
        </w:rPr>
      </w:pPr>
    </w:p>
    <w:sectPr w:rsidR="00703717" w:rsidRPr="00703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717"/>
    <w:rsid w:val="0035435A"/>
    <w:rsid w:val="003C6697"/>
    <w:rsid w:val="00703717"/>
    <w:rsid w:val="0080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9FAE67"/>
  <w15:chartTrackingRefBased/>
  <w15:docId w15:val="{53E07878-4B28-4C1B-BFBD-647176E7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037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037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037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037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037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037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037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037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037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037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037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037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0371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0371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0371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0371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0371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0371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037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037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037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037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037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0371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0371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0371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037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0371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037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1715</Characters>
  <Application>Microsoft Office Word</Application>
  <DocSecurity>0</DocSecurity>
  <Lines>26</Lines>
  <Paragraphs>7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gresifruzsi</dc:creator>
  <cp:keywords/>
  <dc:description/>
  <cp:lastModifiedBy>gresifruzsi</cp:lastModifiedBy>
  <cp:revision>1</cp:revision>
  <dcterms:created xsi:type="dcterms:W3CDTF">2024-10-01T14:43:00Z</dcterms:created>
  <dcterms:modified xsi:type="dcterms:W3CDTF">2024-10-01T14:53:00Z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0f40796b-761e-40ef-8080-da99940f421f</vt:lpwstr>
  </property>
</Properties>
</file>