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BC76F4F" w14:textId="482E9E73" w:rsidR="007A359D" w:rsidRPr="007A359D" w:rsidRDefault="007A359D" w:rsidP="002859ED">
      <w:pPr>
        <w:pStyle w:val="ListParagraph"/>
        <w:spacing w:before="240" w:line="480" w:lineRule="auto"/>
        <w:ind w:left="0"/>
        <w:jc w:val="center"/>
        <w:rPr>
          <w:rFonts w:asciiTheme="majorBidi" w:hAnsiTheme="majorBidi" w:cstheme="majorBidi"/>
          <w:b/>
          <w:bCs/>
          <w:color w:val="000000" w:themeColor="text1"/>
          <w:sz w:val="28"/>
          <w:szCs w:val="28"/>
        </w:rPr>
      </w:pPr>
      <w:bookmarkStart w:id="0" w:name="_GoBack"/>
      <w:bookmarkEnd w:id="0"/>
      <w:r w:rsidRPr="007A359D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>SUPPORTING INFORMATION</w:t>
      </w:r>
    </w:p>
    <w:p w14:paraId="3FAF3141" w14:textId="21AB82D8" w:rsidR="002859ED" w:rsidRPr="00EC5D0A" w:rsidRDefault="002859ED" w:rsidP="002859ED">
      <w:pPr>
        <w:pStyle w:val="ListParagraph"/>
        <w:spacing w:before="240" w:line="480" w:lineRule="auto"/>
        <w:ind w:left="0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EC5D0A">
        <w:rPr>
          <w:rFonts w:asciiTheme="majorBidi" w:hAnsiTheme="majorBidi" w:cstheme="majorBidi"/>
          <w:b/>
          <w:bCs/>
          <w:sz w:val="24"/>
          <w:szCs w:val="24"/>
        </w:rPr>
        <w:t>Can</w:t>
      </w:r>
      <w:r w:rsidRPr="00F97796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Pr="00EC5D0A">
        <w:rPr>
          <w:rFonts w:asciiTheme="majorBidi" w:hAnsiTheme="majorBidi" w:cstheme="majorBidi"/>
          <w:b/>
          <w:bCs/>
          <w:sz w:val="24"/>
          <w:szCs w:val="24"/>
        </w:rPr>
        <w:t xml:space="preserve">Cyanide Metabolite 2-Aminothiazoline-4-Carboxylic Acid </w:t>
      </w:r>
      <w:r>
        <w:rPr>
          <w:rFonts w:asciiTheme="majorBidi" w:hAnsiTheme="majorBidi" w:cstheme="majorBidi"/>
          <w:b/>
          <w:bCs/>
          <w:sz w:val="24"/>
          <w:szCs w:val="24"/>
        </w:rPr>
        <w:t xml:space="preserve">Be Used to </w:t>
      </w:r>
      <w:r w:rsidRPr="00EC5D0A">
        <w:rPr>
          <w:rFonts w:asciiTheme="majorBidi" w:hAnsiTheme="majorBidi" w:cstheme="majorBidi"/>
          <w:b/>
          <w:bCs/>
          <w:sz w:val="24"/>
          <w:szCs w:val="24"/>
        </w:rPr>
        <w:t>Verif</w:t>
      </w:r>
      <w:r>
        <w:rPr>
          <w:rFonts w:asciiTheme="majorBidi" w:hAnsiTheme="majorBidi" w:cstheme="majorBidi"/>
          <w:b/>
          <w:bCs/>
          <w:sz w:val="24"/>
          <w:szCs w:val="24"/>
        </w:rPr>
        <w:t>y</w:t>
      </w:r>
      <w:r w:rsidRPr="00EC5D0A">
        <w:rPr>
          <w:rFonts w:asciiTheme="majorBidi" w:hAnsiTheme="majorBidi" w:cstheme="majorBidi"/>
          <w:b/>
          <w:bCs/>
          <w:sz w:val="24"/>
          <w:szCs w:val="24"/>
        </w:rPr>
        <w:t xml:space="preserve"> Cyanide Poisoning in Postmortem Blood?</w:t>
      </w:r>
    </w:p>
    <w:p w14:paraId="3F015504" w14:textId="77777777" w:rsidR="002859ED" w:rsidRPr="00EC5D0A" w:rsidRDefault="002859ED" w:rsidP="002859ED">
      <w:pPr>
        <w:spacing w:line="480" w:lineRule="auto"/>
        <w:jc w:val="both"/>
        <w:rPr>
          <w:rFonts w:asciiTheme="majorBidi" w:eastAsia="Times New Roman" w:hAnsiTheme="majorBidi" w:cstheme="majorBidi"/>
          <w:sz w:val="24"/>
          <w:szCs w:val="24"/>
        </w:rPr>
      </w:pPr>
      <w:r w:rsidRPr="00EC5D0A">
        <w:rPr>
          <w:rFonts w:asciiTheme="majorBidi" w:eastAsia="Times New Roman" w:hAnsiTheme="majorBidi" w:cstheme="majorBidi"/>
          <w:b/>
          <w:bCs/>
          <w:sz w:val="24"/>
          <w:szCs w:val="24"/>
        </w:rPr>
        <w:t>Authors:</w:t>
      </w:r>
      <w:r w:rsidRPr="00EC5D0A">
        <w:rPr>
          <w:rFonts w:asciiTheme="majorBidi" w:eastAsia="Times New Roman" w:hAnsiTheme="majorBidi" w:cstheme="majorBidi"/>
          <w:sz w:val="24"/>
          <w:szCs w:val="24"/>
        </w:rPr>
        <w:t xml:space="preserve"> </w:t>
      </w:r>
      <w:r w:rsidRPr="00EC5D0A">
        <w:rPr>
          <w:rFonts w:asciiTheme="majorBidi" w:eastAsia="+mj-ea" w:hAnsiTheme="majorBidi" w:cstheme="majorBidi"/>
          <w:sz w:val="24"/>
          <w:szCs w:val="24"/>
        </w:rPr>
        <w:t xml:space="preserve">Abdullah H. </w:t>
      </w:r>
      <w:proofErr w:type="spellStart"/>
      <w:r w:rsidRPr="00EC5D0A">
        <w:rPr>
          <w:rFonts w:asciiTheme="majorBidi" w:eastAsia="+mj-ea" w:hAnsiTheme="majorBidi" w:cstheme="majorBidi"/>
          <w:sz w:val="24"/>
          <w:szCs w:val="24"/>
        </w:rPr>
        <w:t>Alluhayb</w:t>
      </w:r>
      <w:r w:rsidRPr="00EC5D0A">
        <w:rPr>
          <w:rFonts w:asciiTheme="majorBidi" w:eastAsia="+mj-ea" w:hAnsiTheme="majorBidi" w:cstheme="majorBidi"/>
          <w:sz w:val="24"/>
          <w:szCs w:val="24"/>
          <w:vertAlign w:val="superscript"/>
        </w:rPr>
        <w:t>a</w:t>
      </w:r>
      <w:proofErr w:type="spellEnd"/>
      <w:r w:rsidRPr="00EC5D0A">
        <w:rPr>
          <w:rFonts w:asciiTheme="majorBidi" w:eastAsia="+mj-ea" w:hAnsiTheme="majorBidi" w:cstheme="majorBidi"/>
          <w:sz w:val="24"/>
          <w:szCs w:val="24"/>
        </w:rPr>
        <w:t xml:space="preserve">, Carter </w:t>
      </w:r>
      <w:proofErr w:type="spellStart"/>
      <w:r w:rsidRPr="00EC5D0A">
        <w:rPr>
          <w:rFonts w:asciiTheme="majorBidi" w:eastAsia="+mj-ea" w:hAnsiTheme="majorBidi" w:cstheme="majorBidi"/>
          <w:sz w:val="24"/>
          <w:szCs w:val="24"/>
        </w:rPr>
        <w:t>Severance</w:t>
      </w:r>
      <w:r w:rsidRPr="00EC5D0A">
        <w:rPr>
          <w:rFonts w:asciiTheme="majorBidi" w:eastAsia="+mj-ea" w:hAnsiTheme="majorBidi" w:cstheme="majorBidi"/>
          <w:sz w:val="24"/>
          <w:szCs w:val="24"/>
          <w:vertAlign w:val="superscript"/>
        </w:rPr>
        <w:t>b</w:t>
      </w:r>
      <w:proofErr w:type="spellEnd"/>
      <w:r w:rsidRPr="00EC5D0A">
        <w:rPr>
          <w:rFonts w:asciiTheme="majorBidi" w:eastAsia="+mj-ea" w:hAnsiTheme="majorBidi" w:cstheme="majorBidi"/>
          <w:sz w:val="24"/>
          <w:szCs w:val="24"/>
        </w:rPr>
        <w:t>, Tara Hendry-</w:t>
      </w:r>
      <w:proofErr w:type="spellStart"/>
      <w:r w:rsidRPr="00EC5D0A">
        <w:rPr>
          <w:rFonts w:asciiTheme="majorBidi" w:eastAsia="+mj-ea" w:hAnsiTheme="majorBidi" w:cstheme="majorBidi"/>
          <w:sz w:val="24"/>
          <w:szCs w:val="24"/>
        </w:rPr>
        <w:t>Hofer</w:t>
      </w:r>
      <w:r w:rsidRPr="00EC5D0A">
        <w:rPr>
          <w:rFonts w:asciiTheme="majorBidi" w:eastAsia="+mj-ea" w:hAnsiTheme="majorBidi" w:cstheme="majorBidi"/>
          <w:sz w:val="24"/>
          <w:szCs w:val="24"/>
          <w:vertAlign w:val="superscript"/>
        </w:rPr>
        <w:t>b</w:t>
      </w:r>
      <w:proofErr w:type="spellEnd"/>
      <w:r w:rsidRPr="00EC5D0A">
        <w:rPr>
          <w:rFonts w:asciiTheme="majorBidi" w:eastAsia="+mj-ea" w:hAnsiTheme="majorBidi" w:cstheme="majorBidi"/>
          <w:sz w:val="24"/>
          <w:szCs w:val="24"/>
        </w:rPr>
        <w:t xml:space="preserve">, </w:t>
      </w:r>
      <w:proofErr w:type="spellStart"/>
      <w:r w:rsidRPr="00EC5D0A">
        <w:rPr>
          <w:rFonts w:asciiTheme="majorBidi" w:eastAsia="+mj-ea" w:hAnsiTheme="majorBidi" w:cstheme="majorBidi"/>
          <w:sz w:val="24"/>
          <w:szCs w:val="24"/>
        </w:rPr>
        <w:t>Vikhyat</w:t>
      </w:r>
      <w:proofErr w:type="spellEnd"/>
      <w:r w:rsidRPr="00EC5D0A">
        <w:rPr>
          <w:rFonts w:asciiTheme="majorBidi" w:eastAsia="+mj-ea" w:hAnsiTheme="majorBidi" w:cstheme="majorBidi"/>
          <w:sz w:val="24"/>
          <w:szCs w:val="24"/>
        </w:rPr>
        <w:t xml:space="preserve"> S. </w:t>
      </w:r>
      <w:proofErr w:type="spellStart"/>
      <w:r w:rsidRPr="00EC5D0A">
        <w:rPr>
          <w:rFonts w:asciiTheme="majorBidi" w:eastAsia="+mj-ea" w:hAnsiTheme="majorBidi" w:cstheme="majorBidi"/>
          <w:sz w:val="24"/>
          <w:szCs w:val="24"/>
        </w:rPr>
        <w:t>Bebarta</w:t>
      </w:r>
      <w:r w:rsidRPr="00EC5D0A">
        <w:rPr>
          <w:rFonts w:asciiTheme="majorBidi" w:eastAsia="+mj-ea" w:hAnsiTheme="majorBidi" w:cstheme="majorBidi"/>
          <w:sz w:val="24"/>
          <w:szCs w:val="24"/>
          <w:vertAlign w:val="superscript"/>
        </w:rPr>
        <w:t>b</w:t>
      </w:r>
      <w:proofErr w:type="spellEnd"/>
      <w:r w:rsidRPr="00EC5D0A">
        <w:rPr>
          <w:rFonts w:asciiTheme="majorBidi" w:eastAsia="+mj-ea" w:hAnsiTheme="majorBidi" w:cstheme="majorBidi"/>
          <w:sz w:val="24"/>
          <w:szCs w:val="24"/>
        </w:rPr>
        <w:t xml:space="preserve">, and </w:t>
      </w:r>
      <w:r w:rsidRPr="00EC5D0A">
        <w:rPr>
          <w:rFonts w:asciiTheme="majorBidi" w:eastAsia="Times New Roman" w:hAnsiTheme="majorBidi" w:cstheme="majorBidi"/>
          <w:sz w:val="24"/>
          <w:szCs w:val="24"/>
        </w:rPr>
        <w:t>Brian</w:t>
      </w:r>
      <w:r w:rsidRPr="00EC5D0A">
        <w:rPr>
          <w:rFonts w:asciiTheme="majorBidi" w:eastAsia="+mj-ea" w:hAnsiTheme="majorBidi" w:cstheme="majorBidi"/>
          <w:sz w:val="24"/>
          <w:szCs w:val="24"/>
        </w:rPr>
        <w:t xml:space="preserve"> A. </w:t>
      </w:r>
      <w:proofErr w:type="spellStart"/>
      <w:r w:rsidRPr="00EC5D0A">
        <w:rPr>
          <w:rFonts w:asciiTheme="majorBidi" w:eastAsia="+mj-ea" w:hAnsiTheme="majorBidi" w:cstheme="majorBidi"/>
          <w:sz w:val="24"/>
          <w:szCs w:val="24"/>
        </w:rPr>
        <w:t>Logue</w:t>
      </w:r>
      <w:r w:rsidRPr="00EC5D0A">
        <w:rPr>
          <w:rFonts w:asciiTheme="majorBidi" w:eastAsia="+mj-ea" w:hAnsiTheme="majorBidi" w:cstheme="majorBidi"/>
          <w:sz w:val="24"/>
          <w:szCs w:val="24"/>
          <w:vertAlign w:val="superscript"/>
        </w:rPr>
        <w:t>a</w:t>
      </w:r>
      <w:proofErr w:type="spellEnd"/>
      <w:r w:rsidRPr="00EC5D0A">
        <w:rPr>
          <w:rFonts w:asciiTheme="majorBidi" w:eastAsia="Times New Roman" w:hAnsiTheme="majorBidi" w:cstheme="majorBidi"/>
          <w:sz w:val="24"/>
          <w:szCs w:val="24"/>
        </w:rPr>
        <w:t>*</w:t>
      </w:r>
    </w:p>
    <w:p w14:paraId="31276274" w14:textId="77777777" w:rsidR="002859ED" w:rsidRPr="00EC5D0A" w:rsidRDefault="002859ED" w:rsidP="002859ED">
      <w:pPr>
        <w:shd w:val="clear" w:color="auto" w:fill="FFFFFF"/>
        <w:spacing w:line="480" w:lineRule="auto"/>
        <w:jc w:val="both"/>
        <w:rPr>
          <w:rFonts w:asciiTheme="majorBidi" w:eastAsia="Times New Roman" w:hAnsiTheme="majorBidi" w:cstheme="majorBidi"/>
          <w:sz w:val="24"/>
          <w:szCs w:val="24"/>
        </w:rPr>
      </w:pPr>
      <w:proofErr w:type="spellStart"/>
      <w:r w:rsidRPr="00EC5D0A">
        <w:rPr>
          <w:rFonts w:asciiTheme="majorBidi" w:eastAsia="Times New Roman" w:hAnsiTheme="majorBidi" w:cstheme="majorBidi"/>
          <w:sz w:val="24"/>
          <w:szCs w:val="24"/>
          <w:vertAlign w:val="superscript"/>
        </w:rPr>
        <w:t>a</w:t>
      </w:r>
      <w:r w:rsidRPr="00EC5D0A">
        <w:rPr>
          <w:rFonts w:asciiTheme="majorBidi" w:eastAsia="Times New Roman" w:hAnsiTheme="majorBidi" w:cstheme="majorBidi"/>
          <w:sz w:val="24"/>
          <w:szCs w:val="24"/>
        </w:rPr>
        <w:t>Department</w:t>
      </w:r>
      <w:proofErr w:type="spellEnd"/>
      <w:r w:rsidRPr="00EC5D0A">
        <w:rPr>
          <w:rFonts w:asciiTheme="majorBidi" w:eastAsia="Times New Roman" w:hAnsiTheme="majorBidi" w:cstheme="majorBidi"/>
          <w:sz w:val="24"/>
          <w:szCs w:val="24"/>
        </w:rPr>
        <w:t xml:space="preserve"> of Chemistry and Biochemistry, South Dakota State University, Box 2202, Avera Health and Science Center 131, Brookings, SD, 57007, USA</w:t>
      </w:r>
    </w:p>
    <w:p w14:paraId="4EF8DA7A" w14:textId="77777777" w:rsidR="002859ED" w:rsidRPr="00EC5D0A" w:rsidRDefault="002859ED" w:rsidP="002859ED">
      <w:pPr>
        <w:shd w:val="clear" w:color="auto" w:fill="FFFFFF"/>
        <w:spacing w:line="480" w:lineRule="auto"/>
        <w:jc w:val="both"/>
        <w:rPr>
          <w:rFonts w:asciiTheme="majorBidi" w:eastAsia="Times New Roman" w:hAnsiTheme="majorBidi" w:cstheme="majorBidi"/>
          <w:sz w:val="24"/>
          <w:szCs w:val="24"/>
          <w:vertAlign w:val="superscript"/>
        </w:rPr>
      </w:pPr>
      <w:proofErr w:type="spellStart"/>
      <w:r w:rsidRPr="00EC5D0A">
        <w:rPr>
          <w:rFonts w:asciiTheme="majorBidi" w:eastAsia="Times New Roman" w:hAnsiTheme="majorBidi" w:cstheme="majorBidi"/>
          <w:sz w:val="24"/>
          <w:szCs w:val="24"/>
          <w:vertAlign w:val="superscript"/>
        </w:rPr>
        <w:t>b</w:t>
      </w:r>
      <w:r w:rsidRPr="00EC5D0A">
        <w:rPr>
          <w:rFonts w:asciiTheme="majorBidi" w:hAnsiTheme="majorBidi" w:cstheme="majorBidi"/>
          <w:sz w:val="24"/>
          <w:szCs w:val="24"/>
        </w:rPr>
        <w:t>D</w:t>
      </w:r>
      <w:r w:rsidRPr="00EC5D0A">
        <w:rPr>
          <w:rFonts w:asciiTheme="majorBidi" w:eastAsia="Times New Roman" w:hAnsiTheme="majorBidi" w:cstheme="majorBidi"/>
          <w:sz w:val="24"/>
          <w:szCs w:val="24"/>
        </w:rPr>
        <w:t>epartment</w:t>
      </w:r>
      <w:proofErr w:type="spellEnd"/>
      <w:r w:rsidRPr="00EC5D0A">
        <w:rPr>
          <w:rFonts w:asciiTheme="majorBidi" w:eastAsia="Times New Roman" w:hAnsiTheme="majorBidi" w:cstheme="majorBidi"/>
          <w:sz w:val="24"/>
          <w:szCs w:val="24"/>
        </w:rPr>
        <w:t xml:space="preserve"> of Emergency Medicine, University of Colorado School of Medicine, Aurora, CO 80045, USA</w:t>
      </w:r>
    </w:p>
    <w:p w14:paraId="3BE24819" w14:textId="77777777" w:rsidR="002859ED" w:rsidRPr="00EC5D0A" w:rsidRDefault="002859ED" w:rsidP="002859ED">
      <w:pPr>
        <w:spacing w:line="480" w:lineRule="auto"/>
        <w:jc w:val="both"/>
        <w:rPr>
          <w:rFonts w:asciiTheme="majorBidi" w:eastAsia="Times New Roman" w:hAnsiTheme="majorBidi" w:cstheme="majorBidi"/>
          <w:sz w:val="24"/>
          <w:szCs w:val="24"/>
        </w:rPr>
      </w:pPr>
    </w:p>
    <w:p w14:paraId="72F4AF63" w14:textId="77777777" w:rsidR="002859ED" w:rsidRPr="00EC5D0A" w:rsidRDefault="002859ED" w:rsidP="002859ED">
      <w:pPr>
        <w:spacing w:line="480" w:lineRule="auto"/>
        <w:jc w:val="both"/>
        <w:rPr>
          <w:rFonts w:asciiTheme="majorBidi" w:eastAsia="Times New Roman" w:hAnsiTheme="majorBidi" w:cstheme="majorBidi"/>
          <w:sz w:val="24"/>
          <w:szCs w:val="24"/>
        </w:rPr>
      </w:pPr>
    </w:p>
    <w:p w14:paraId="2FF94DAB" w14:textId="77777777" w:rsidR="002859ED" w:rsidRPr="00EC5D0A" w:rsidRDefault="002859ED" w:rsidP="002859ED">
      <w:pPr>
        <w:spacing w:line="480" w:lineRule="auto"/>
        <w:jc w:val="both"/>
        <w:rPr>
          <w:rFonts w:asciiTheme="majorBidi" w:eastAsia="Times New Roman" w:hAnsiTheme="majorBidi" w:cstheme="majorBidi"/>
          <w:sz w:val="24"/>
          <w:szCs w:val="24"/>
        </w:rPr>
      </w:pPr>
    </w:p>
    <w:p w14:paraId="0A2577C2" w14:textId="77777777" w:rsidR="002859ED" w:rsidRPr="00EC5D0A" w:rsidRDefault="002859ED" w:rsidP="002859ED">
      <w:pPr>
        <w:spacing w:line="480" w:lineRule="auto"/>
        <w:jc w:val="both"/>
        <w:rPr>
          <w:rFonts w:asciiTheme="majorBidi" w:eastAsia="Times New Roman" w:hAnsiTheme="majorBidi" w:cstheme="majorBidi"/>
          <w:sz w:val="24"/>
          <w:szCs w:val="24"/>
        </w:rPr>
      </w:pPr>
    </w:p>
    <w:p w14:paraId="1DE12C28" w14:textId="77777777" w:rsidR="002859ED" w:rsidRDefault="002859ED" w:rsidP="002859ED">
      <w:pPr>
        <w:spacing w:line="480" w:lineRule="auto"/>
        <w:jc w:val="both"/>
        <w:rPr>
          <w:rFonts w:asciiTheme="majorBidi" w:eastAsia="Times New Roman" w:hAnsiTheme="majorBidi" w:cstheme="majorBidi"/>
          <w:sz w:val="24"/>
          <w:szCs w:val="24"/>
        </w:rPr>
      </w:pPr>
    </w:p>
    <w:p w14:paraId="5870821D" w14:textId="77777777" w:rsidR="00431B5B" w:rsidRDefault="00431B5B" w:rsidP="002859ED">
      <w:pPr>
        <w:spacing w:line="480" w:lineRule="auto"/>
        <w:jc w:val="both"/>
        <w:rPr>
          <w:rFonts w:asciiTheme="majorBidi" w:eastAsia="Times New Roman" w:hAnsiTheme="majorBidi" w:cstheme="majorBidi"/>
          <w:sz w:val="24"/>
          <w:szCs w:val="24"/>
        </w:rPr>
      </w:pPr>
    </w:p>
    <w:p w14:paraId="01093B4D" w14:textId="77777777" w:rsidR="00431B5B" w:rsidRDefault="00431B5B" w:rsidP="002859ED">
      <w:pPr>
        <w:spacing w:line="480" w:lineRule="auto"/>
        <w:jc w:val="both"/>
        <w:rPr>
          <w:rFonts w:asciiTheme="majorBidi" w:eastAsia="Times New Roman" w:hAnsiTheme="majorBidi" w:cstheme="majorBidi"/>
          <w:sz w:val="24"/>
          <w:szCs w:val="24"/>
        </w:rPr>
      </w:pPr>
    </w:p>
    <w:p w14:paraId="538E7997" w14:textId="77777777" w:rsidR="00431B5B" w:rsidRDefault="00431B5B" w:rsidP="002859ED">
      <w:pPr>
        <w:spacing w:line="480" w:lineRule="auto"/>
        <w:jc w:val="both"/>
        <w:rPr>
          <w:rFonts w:asciiTheme="majorBidi" w:eastAsia="Times New Roman" w:hAnsiTheme="majorBidi" w:cstheme="majorBidi"/>
          <w:sz w:val="24"/>
          <w:szCs w:val="24"/>
        </w:rPr>
      </w:pPr>
    </w:p>
    <w:p w14:paraId="3792282B" w14:textId="77777777" w:rsidR="00431B5B" w:rsidRPr="00EC5D0A" w:rsidRDefault="00431B5B" w:rsidP="002859ED">
      <w:pPr>
        <w:spacing w:line="480" w:lineRule="auto"/>
        <w:jc w:val="both"/>
        <w:rPr>
          <w:rFonts w:asciiTheme="majorBidi" w:eastAsia="Times New Roman" w:hAnsiTheme="majorBidi" w:cstheme="majorBidi"/>
          <w:sz w:val="24"/>
          <w:szCs w:val="24"/>
        </w:rPr>
      </w:pPr>
    </w:p>
    <w:p w14:paraId="52E4F4DE" w14:textId="68EC1AC7" w:rsidR="00A630BB" w:rsidRPr="006B44C7" w:rsidRDefault="002859ED" w:rsidP="006B44C7">
      <w:pPr>
        <w:shd w:val="clear" w:color="auto" w:fill="FFFFFF"/>
        <w:spacing w:line="480" w:lineRule="auto"/>
        <w:jc w:val="both"/>
        <w:rPr>
          <w:rFonts w:asciiTheme="majorBidi" w:eastAsia="Times New Roman" w:hAnsiTheme="majorBidi" w:cstheme="majorBidi"/>
          <w:sz w:val="24"/>
          <w:szCs w:val="24"/>
        </w:rPr>
      </w:pPr>
      <w:r w:rsidRPr="00EC5D0A">
        <w:rPr>
          <w:rFonts w:asciiTheme="majorBidi" w:eastAsia="Times New Roman" w:hAnsiTheme="majorBidi" w:cstheme="majorBidi"/>
          <w:b/>
          <w:bCs/>
          <w:sz w:val="24"/>
          <w:szCs w:val="24"/>
        </w:rPr>
        <w:t>*Corresponding Author:</w:t>
      </w:r>
      <w:r w:rsidRPr="00EC5D0A">
        <w:rPr>
          <w:rFonts w:asciiTheme="majorBidi" w:eastAsia="Times New Roman" w:hAnsiTheme="majorBidi" w:cstheme="majorBidi"/>
          <w:sz w:val="24"/>
          <w:szCs w:val="24"/>
        </w:rPr>
        <w:t xml:space="preserve"> Brian.Logue@sdstate.edu </w:t>
      </w:r>
    </w:p>
    <w:p w14:paraId="23EE8315" w14:textId="7D35CDDB" w:rsidR="00FE744B" w:rsidRDefault="00A630BB" w:rsidP="00892439">
      <w:pPr>
        <w:spacing w:after="0" w:line="480" w:lineRule="auto"/>
        <w:ind w:firstLine="720"/>
        <w:jc w:val="both"/>
        <w:rPr>
          <w:rFonts w:asciiTheme="majorBidi" w:hAnsiTheme="majorBidi" w:cstheme="majorBidi"/>
          <w:sz w:val="24"/>
          <w:szCs w:val="24"/>
        </w:rPr>
      </w:pPr>
      <w:r w:rsidRPr="00A630BB">
        <w:rPr>
          <w:rFonts w:asciiTheme="majorBidi" w:hAnsiTheme="majorBidi" w:cstheme="majorBidi"/>
          <w:sz w:val="24"/>
          <w:szCs w:val="24"/>
        </w:rPr>
        <w:lastRenderedPageBreak/>
        <w:t>Supplementary Figure S1</w:t>
      </w:r>
      <w:r w:rsidR="00431B5B">
        <w:rPr>
          <w:rFonts w:asciiTheme="majorBidi" w:hAnsiTheme="majorBidi" w:cstheme="majorBidi"/>
          <w:sz w:val="24"/>
          <w:szCs w:val="24"/>
        </w:rPr>
        <w:t>A</w:t>
      </w:r>
      <w:r w:rsidRPr="00A630BB">
        <w:rPr>
          <w:rFonts w:asciiTheme="majorBidi" w:hAnsiTheme="majorBidi" w:cstheme="majorBidi"/>
          <w:sz w:val="24"/>
          <w:szCs w:val="24"/>
        </w:rPr>
        <w:t xml:space="preserve"> demonstrates the superior stability of ATCA compared to CN and </w:t>
      </w:r>
      <w:r w:rsidRPr="00E80B28">
        <w:rPr>
          <w:rFonts w:asciiTheme="majorBidi" w:hAnsiTheme="majorBidi" w:cstheme="majorBidi"/>
          <w:color w:val="000000" w:themeColor="text1"/>
          <w:sz w:val="24"/>
          <w:szCs w:val="24"/>
        </w:rPr>
        <w:t>SCN⁻</w:t>
      </w:r>
      <w:r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</w:t>
      </w:r>
      <w:r w:rsidR="00CB44F6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in </w:t>
      </w:r>
      <w:r w:rsidR="002B312C" w:rsidRPr="00A630BB">
        <w:rPr>
          <w:rFonts w:asciiTheme="majorBidi" w:hAnsiTheme="majorBidi" w:cstheme="majorBidi"/>
          <w:sz w:val="24"/>
          <w:szCs w:val="24"/>
        </w:rPr>
        <w:t xml:space="preserve">postmortem </w:t>
      </w:r>
      <w:r w:rsidR="002B312C" w:rsidRPr="00682C1F">
        <w:rPr>
          <w:rFonts w:asciiTheme="majorBidi" w:hAnsiTheme="majorBidi" w:cstheme="majorBidi"/>
          <w:color w:val="000000" w:themeColor="text1"/>
          <w:sz w:val="24"/>
          <w:szCs w:val="24"/>
        </w:rPr>
        <w:t>swine</w:t>
      </w:r>
      <w:r w:rsidR="002B312C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</w:t>
      </w:r>
      <w:r w:rsidR="00F56320">
        <w:rPr>
          <w:rFonts w:asciiTheme="majorBidi" w:hAnsiTheme="majorBidi" w:cstheme="majorBidi"/>
          <w:color w:val="000000" w:themeColor="text1"/>
          <w:sz w:val="24"/>
          <w:szCs w:val="24"/>
        </w:rPr>
        <w:t>(</w:t>
      </w:r>
      <w:r w:rsidRPr="00A630BB">
        <w:rPr>
          <w:rFonts w:asciiTheme="majorBidi" w:hAnsiTheme="majorBidi" w:cstheme="majorBidi"/>
          <w:sz w:val="24"/>
          <w:szCs w:val="24"/>
        </w:rPr>
        <w:t xml:space="preserve">stored at </w:t>
      </w:r>
      <w:r w:rsidR="00F52250">
        <w:rPr>
          <w:rFonts w:asciiTheme="majorBidi" w:hAnsiTheme="majorBidi" w:cstheme="majorBidi"/>
          <w:sz w:val="24"/>
          <w:szCs w:val="24"/>
        </w:rPr>
        <w:t xml:space="preserve">4 </w:t>
      </w:r>
      <w:r w:rsidRPr="00A630BB">
        <w:rPr>
          <w:rFonts w:asciiTheme="majorBidi" w:hAnsiTheme="majorBidi" w:cstheme="majorBidi"/>
          <w:sz w:val="24"/>
          <w:szCs w:val="24"/>
        </w:rPr>
        <w:t>°C</w:t>
      </w:r>
      <w:r w:rsidR="00F56320">
        <w:rPr>
          <w:rFonts w:asciiTheme="majorBidi" w:hAnsiTheme="majorBidi" w:cstheme="majorBidi"/>
          <w:sz w:val="24"/>
          <w:szCs w:val="24"/>
        </w:rPr>
        <w:t xml:space="preserve">) following CN </w:t>
      </w:r>
      <w:r w:rsidR="00CB44F6">
        <w:rPr>
          <w:rFonts w:asciiTheme="majorBidi" w:hAnsiTheme="majorBidi" w:cstheme="majorBidi"/>
          <w:sz w:val="24"/>
          <w:szCs w:val="24"/>
        </w:rPr>
        <w:t>poisoning</w:t>
      </w:r>
      <w:r w:rsidRPr="00A630BB">
        <w:rPr>
          <w:rFonts w:asciiTheme="majorBidi" w:hAnsiTheme="majorBidi" w:cstheme="majorBidi"/>
          <w:sz w:val="24"/>
          <w:szCs w:val="24"/>
        </w:rPr>
        <w:t xml:space="preserve">. While CN concentrations rapidly decreased to near zero by 120 h, and </w:t>
      </w:r>
      <w:r w:rsidRPr="00E80B28">
        <w:rPr>
          <w:rFonts w:asciiTheme="majorBidi" w:hAnsiTheme="majorBidi" w:cstheme="majorBidi"/>
          <w:color w:val="000000" w:themeColor="text1"/>
          <w:sz w:val="24"/>
          <w:szCs w:val="24"/>
        </w:rPr>
        <w:t>SCN⁻</w:t>
      </w:r>
      <w:r w:rsidRPr="00A630BB">
        <w:rPr>
          <w:rFonts w:asciiTheme="majorBidi" w:hAnsiTheme="majorBidi" w:cstheme="majorBidi"/>
          <w:sz w:val="24"/>
          <w:szCs w:val="24"/>
        </w:rPr>
        <w:t xml:space="preserve"> declined to 70% </w:t>
      </w:r>
      <w:r w:rsidR="00CB44F6">
        <w:rPr>
          <w:rFonts w:asciiTheme="majorBidi" w:hAnsiTheme="majorBidi" w:cstheme="majorBidi"/>
          <w:sz w:val="24"/>
          <w:szCs w:val="24"/>
        </w:rPr>
        <w:t xml:space="preserve">and </w:t>
      </w:r>
      <w:r w:rsidRPr="00A630BB">
        <w:rPr>
          <w:rFonts w:asciiTheme="majorBidi" w:hAnsiTheme="majorBidi" w:cstheme="majorBidi"/>
          <w:sz w:val="24"/>
          <w:szCs w:val="24"/>
        </w:rPr>
        <w:t xml:space="preserve">ATCA reduced to 82% of </w:t>
      </w:r>
      <w:r w:rsidR="0061429B">
        <w:rPr>
          <w:rFonts w:asciiTheme="majorBidi" w:hAnsiTheme="majorBidi" w:cstheme="majorBidi"/>
          <w:sz w:val="24"/>
          <w:szCs w:val="24"/>
        </w:rPr>
        <w:t xml:space="preserve">their </w:t>
      </w:r>
      <w:r w:rsidRPr="00A630BB">
        <w:rPr>
          <w:rFonts w:asciiTheme="majorBidi" w:hAnsiTheme="majorBidi" w:cstheme="majorBidi"/>
          <w:sz w:val="24"/>
          <w:szCs w:val="24"/>
        </w:rPr>
        <w:t xml:space="preserve">initial concentrations </w:t>
      </w:r>
      <w:r w:rsidR="0061429B">
        <w:rPr>
          <w:rFonts w:asciiTheme="majorBidi" w:hAnsiTheme="majorBidi" w:cstheme="majorBidi"/>
          <w:sz w:val="24"/>
          <w:szCs w:val="24"/>
        </w:rPr>
        <w:t>by</w:t>
      </w:r>
      <w:r w:rsidRPr="00A630BB">
        <w:rPr>
          <w:rFonts w:asciiTheme="majorBidi" w:hAnsiTheme="majorBidi" w:cstheme="majorBidi"/>
          <w:sz w:val="24"/>
          <w:szCs w:val="24"/>
        </w:rPr>
        <w:t xml:space="preserve"> 168 h. These data highlight the </w:t>
      </w:r>
      <w:r w:rsidR="00F56320">
        <w:rPr>
          <w:rFonts w:asciiTheme="majorBidi" w:hAnsiTheme="majorBidi" w:cstheme="majorBidi"/>
          <w:sz w:val="24"/>
          <w:szCs w:val="24"/>
        </w:rPr>
        <w:t>relative</w:t>
      </w:r>
      <w:r w:rsidR="008C3398">
        <w:rPr>
          <w:rFonts w:asciiTheme="majorBidi" w:hAnsiTheme="majorBidi" w:cstheme="majorBidi"/>
          <w:sz w:val="24"/>
          <w:szCs w:val="24"/>
        </w:rPr>
        <w:t xml:space="preserve"> stability</w:t>
      </w:r>
      <w:r w:rsidRPr="00A630BB">
        <w:rPr>
          <w:rFonts w:asciiTheme="majorBidi" w:hAnsiTheme="majorBidi" w:cstheme="majorBidi"/>
          <w:sz w:val="24"/>
          <w:szCs w:val="24"/>
        </w:rPr>
        <w:t xml:space="preserve"> of</w:t>
      </w:r>
      <w:r w:rsidR="00C455CB">
        <w:rPr>
          <w:rFonts w:asciiTheme="majorBidi" w:hAnsiTheme="majorBidi" w:cstheme="majorBidi"/>
          <w:sz w:val="24"/>
          <w:szCs w:val="24"/>
        </w:rPr>
        <w:t xml:space="preserve"> CN,</w:t>
      </w:r>
      <w:r w:rsidRPr="00A630BB">
        <w:rPr>
          <w:rFonts w:asciiTheme="majorBidi" w:hAnsiTheme="majorBidi" w:cstheme="majorBidi"/>
          <w:sz w:val="24"/>
          <w:szCs w:val="24"/>
        </w:rPr>
        <w:t xml:space="preserve"> </w:t>
      </w:r>
      <w:r w:rsidRPr="00E80B28">
        <w:rPr>
          <w:rFonts w:asciiTheme="majorBidi" w:hAnsiTheme="majorBidi" w:cstheme="majorBidi"/>
          <w:color w:val="000000" w:themeColor="text1"/>
          <w:sz w:val="24"/>
          <w:szCs w:val="24"/>
        </w:rPr>
        <w:t>SCN⁻</w:t>
      </w:r>
      <w:r w:rsidR="00C455CB">
        <w:rPr>
          <w:rFonts w:asciiTheme="majorBidi" w:hAnsiTheme="majorBidi" w:cstheme="majorBidi"/>
          <w:sz w:val="24"/>
          <w:szCs w:val="24"/>
        </w:rPr>
        <w:t xml:space="preserve">, and </w:t>
      </w:r>
      <w:r w:rsidRPr="00A630BB">
        <w:rPr>
          <w:rFonts w:asciiTheme="majorBidi" w:hAnsiTheme="majorBidi" w:cstheme="majorBidi"/>
          <w:sz w:val="24"/>
          <w:szCs w:val="24"/>
        </w:rPr>
        <w:t xml:space="preserve">ATCA in postmortem </w:t>
      </w:r>
      <w:r w:rsidR="000B1DC8">
        <w:rPr>
          <w:rFonts w:asciiTheme="majorBidi" w:hAnsiTheme="majorBidi" w:cstheme="majorBidi"/>
          <w:sz w:val="24"/>
          <w:szCs w:val="24"/>
        </w:rPr>
        <w:t>swine</w:t>
      </w:r>
      <w:r w:rsidRPr="00A630BB">
        <w:rPr>
          <w:rFonts w:asciiTheme="majorBidi" w:hAnsiTheme="majorBidi" w:cstheme="majorBidi"/>
          <w:sz w:val="24"/>
          <w:szCs w:val="24"/>
        </w:rPr>
        <w:t xml:space="preserve"> over extended storage times. The marked stability of ATCA supports its use as a reliable biomarker for </w:t>
      </w:r>
      <w:r>
        <w:rPr>
          <w:rFonts w:asciiTheme="majorBidi" w:hAnsiTheme="majorBidi" w:cstheme="majorBidi"/>
          <w:sz w:val="24"/>
          <w:szCs w:val="24"/>
        </w:rPr>
        <w:t>CN</w:t>
      </w:r>
      <w:r w:rsidRPr="00A630BB">
        <w:rPr>
          <w:rFonts w:asciiTheme="majorBidi" w:hAnsiTheme="majorBidi" w:cstheme="majorBidi"/>
          <w:sz w:val="24"/>
          <w:szCs w:val="24"/>
        </w:rPr>
        <w:t xml:space="preserve"> </w:t>
      </w:r>
      <w:r w:rsidR="000B25E7" w:rsidRPr="00A630BB">
        <w:rPr>
          <w:rFonts w:asciiTheme="majorBidi" w:hAnsiTheme="majorBidi" w:cstheme="majorBidi"/>
          <w:sz w:val="24"/>
          <w:szCs w:val="24"/>
        </w:rPr>
        <w:t xml:space="preserve">poisoning </w:t>
      </w:r>
      <w:r w:rsidRPr="00A630BB">
        <w:rPr>
          <w:rFonts w:asciiTheme="majorBidi" w:hAnsiTheme="majorBidi" w:cstheme="majorBidi"/>
          <w:sz w:val="24"/>
          <w:szCs w:val="24"/>
        </w:rPr>
        <w:t>confirmation.</w:t>
      </w:r>
    </w:p>
    <w:p w14:paraId="745BCC3A" w14:textId="7258D8E3" w:rsidR="00EA163B" w:rsidRDefault="00EA163B" w:rsidP="00556715">
      <w:pPr>
        <w:spacing w:after="0" w:line="480" w:lineRule="auto"/>
        <w:jc w:val="both"/>
        <w:rPr>
          <w:rFonts w:asciiTheme="majorBidi" w:hAnsiTheme="majorBidi" w:cstheme="majorBidi"/>
          <w:sz w:val="24"/>
          <w:szCs w:val="24"/>
        </w:rPr>
      </w:pPr>
    </w:p>
    <w:p w14:paraId="47E2838B" w14:textId="1701E4F7" w:rsidR="00E16DC9" w:rsidRDefault="00556715" w:rsidP="00EA163B">
      <w:pPr>
        <w:spacing w:after="0" w:line="48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noProof/>
        </w:rPr>
        <w:drawing>
          <wp:inline distT="0" distB="0" distL="0" distR="0" wp14:anchorId="3EB991E0" wp14:editId="267E9585">
            <wp:extent cx="5762625" cy="5646098"/>
            <wp:effectExtent l="0" t="0" r="0" b="0"/>
            <wp:docPr id="1876841190" name="Picture 6" descr="A screenshot of a computer scree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6841190" name="Picture 6" descr="A screenshot of a computer screen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564609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1D5A47F" w14:textId="082E1D10" w:rsidR="002D25EB" w:rsidRDefault="001E2741" w:rsidP="001E2741">
      <w:pPr>
        <w:spacing w:after="0" w:line="48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5A5597E5" wp14:editId="18EF05FD">
            <wp:extent cx="6404786" cy="5923722"/>
            <wp:effectExtent l="0" t="0" r="0" b="1270"/>
            <wp:docPr id="112800262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8250" cy="592692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729F14F" w14:textId="0F890140" w:rsidR="006A12D2" w:rsidRPr="00D25E69" w:rsidRDefault="0056411B" w:rsidP="00EA163B">
      <w:pPr>
        <w:spacing w:after="0" w:line="48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1601B6F0" wp14:editId="1786D43B">
            <wp:extent cx="6217920" cy="6068356"/>
            <wp:effectExtent l="0" t="0" r="0" b="8890"/>
            <wp:docPr id="154048201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4748" cy="607501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F150B1A" w14:textId="0148657D" w:rsidR="002B312C" w:rsidRDefault="0063690B" w:rsidP="0063690B">
      <w:pPr>
        <w:pStyle w:val="Caption"/>
        <w:jc w:val="both"/>
        <w:rPr>
          <w:rFonts w:asciiTheme="majorBidi" w:hAnsiTheme="majorBidi" w:cstheme="majorBidi"/>
          <w:i w:val="0"/>
          <w:iCs w:val="0"/>
          <w:color w:val="000000" w:themeColor="text1"/>
          <w:sz w:val="24"/>
          <w:szCs w:val="24"/>
        </w:rPr>
      </w:pPr>
      <w:r w:rsidRPr="0063690B">
        <w:rPr>
          <w:rFonts w:asciiTheme="majorBidi" w:hAnsiTheme="majorBidi" w:cstheme="majorBidi"/>
          <w:b/>
          <w:bCs/>
          <w:i w:val="0"/>
          <w:iCs w:val="0"/>
          <w:color w:val="000000" w:themeColor="text1"/>
          <w:sz w:val="24"/>
          <w:szCs w:val="24"/>
        </w:rPr>
        <w:t>Figure S</w:t>
      </w:r>
      <w:r w:rsidRPr="0063690B">
        <w:rPr>
          <w:rFonts w:asciiTheme="majorBidi" w:hAnsiTheme="majorBidi" w:cstheme="majorBidi"/>
          <w:b/>
          <w:bCs/>
          <w:i w:val="0"/>
          <w:iCs w:val="0"/>
          <w:color w:val="000000" w:themeColor="text1"/>
          <w:sz w:val="24"/>
          <w:szCs w:val="24"/>
        </w:rPr>
        <w:fldChar w:fldCharType="begin"/>
      </w:r>
      <w:r w:rsidRPr="0063690B">
        <w:rPr>
          <w:rFonts w:asciiTheme="majorBidi" w:hAnsiTheme="majorBidi" w:cstheme="majorBidi"/>
          <w:b/>
          <w:bCs/>
          <w:i w:val="0"/>
          <w:iCs w:val="0"/>
          <w:color w:val="000000" w:themeColor="text1"/>
          <w:sz w:val="24"/>
          <w:szCs w:val="24"/>
        </w:rPr>
        <w:instrText xml:space="preserve"> SEQ Figure_S \* ARABIC </w:instrText>
      </w:r>
      <w:r w:rsidRPr="0063690B">
        <w:rPr>
          <w:rFonts w:asciiTheme="majorBidi" w:hAnsiTheme="majorBidi" w:cstheme="majorBidi"/>
          <w:b/>
          <w:bCs/>
          <w:i w:val="0"/>
          <w:iCs w:val="0"/>
          <w:color w:val="000000" w:themeColor="text1"/>
          <w:sz w:val="24"/>
          <w:szCs w:val="24"/>
        </w:rPr>
        <w:fldChar w:fldCharType="separate"/>
      </w:r>
      <w:r w:rsidR="00A01BA2">
        <w:rPr>
          <w:rFonts w:asciiTheme="majorBidi" w:hAnsiTheme="majorBidi" w:cstheme="majorBidi"/>
          <w:b/>
          <w:bCs/>
          <w:i w:val="0"/>
          <w:iCs w:val="0"/>
          <w:noProof/>
          <w:color w:val="000000" w:themeColor="text1"/>
          <w:sz w:val="24"/>
          <w:szCs w:val="24"/>
        </w:rPr>
        <w:t>1</w:t>
      </w:r>
      <w:r w:rsidRPr="0063690B">
        <w:rPr>
          <w:rFonts w:asciiTheme="majorBidi" w:hAnsiTheme="majorBidi" w:cstheme="majorBidi"/>
          <w:b/>
          <w:bCs/>
          <w:i w:val="0"/>
          <w:iCs w:val="0"/>
          <w:color w:val="000000" w:themeColor="text1"/>
          <w:sz w:val="24"/>
          <w:szCs w:val="24"/>
        </w:rPr>
        <w:fldChar w:fldCharType="end"/>
      </w:r>
      <w:r w:rsidRPr="0063690B">
        <w:rPr>
          <w:rFonts w:asciiTheme="majorBidi" w:hAnsiTheme="majorBidi" w:cstheme="majorBidi"/>
          <w:b/>
          <w:bCs/>
          <w:i w:val="0"/>
          <w:iCs w:val="0"/>
          <w:color w:val="000000" w:themeColor="text1"/>
          <w:sz w:val="24"/>
          <w:szCs w:val="24"/>
        </w:rPr>
        <w:t>.</w:t>
      </w:r>
      <w:r w:rsidRPr="0063690B">
        <w:rPr>
          <w:rFonts w:asciiTheme="majorBidi" w:hAnsiTheme="majorBidi" w:cstheme="majorBidi"/>
          <w:i w:val="0"/>
          <w:iCs w:val="0"/>
          <w:color w:val="000000" w:themeColor="text1"/>
          <w:sz w:val="24"/>
          <w:szCs w:val="24"/>
        </w:rPr>
        <w:t xml:space="preserve"> The stability of CN, SCN⁻, and ATCA in A) postmortem CN-exposed swine; B) room temperature; C) and typical body temperature. Error bars are plotted as standard error of </w:t>
      </w:r>
      <w:r w:rsidRPr="0014104F">
        <w:rPr>
          <w:rFonts w:asciiTheme="majorBidi" w:hAnsiTheme="majorBidi" w:cstheme="majorBidi"/>
          <w:i w:val="0"/>
          <w:iCs w:val="0"/>
          <w:color w:val="auto"/>
          <w:sz w:val="24"/>
          <w:szCs w:val="24"/>
        </w:rPr>
        <w:t>mean (</w:t>
      </w:r>
      <w:r w:rsidR="0014104F" w:rsidRPr="0014104F">
        <w:rPr>
          <w:rFonts w:asciiTheme="majorBidi" w:hAnsiTheme="majorBidi" w:cstheme="majorBidi"/>
          <w:color w:val="auto"/>
          <w:sz w:val="24"/>
          <w:szCs w:val="24"/>
          <w:shd w:val="clear" w:color="auto" w:fill="FFFFFF"/>
        </w:rPr>
        <w:t xml:space="preserve">± </w:t>
      </w:r>
      <w:r w:rsidRPr="0063690B">
        <w:rPr>
          <w:rFonts w:asciiTheme="majorBidi" w:hAnsiTheme="majorBidi" w:cstheme="majorBidi"/>
          <w:i w:val="0"/>
          <w:iCs w:val="0"/>
          <w:color w:val="000000" w:themeColor="text1"/>
          <w:sz w:val="24"/>
          <w:szCs w:val="24"/>
        </w:rPr>
        <w:t>SEM) (N = 8)</w:t>
      </w:r>
    </w:p>
    <w:p w14:paraId="47B8A175" w14:textId="3281C3C7" w:rsidR="003139E4" w:rsidRPr="00A02D90" w:rsidRDefault="003139E4" w:rsidP="00A02D90"/>
    <w:p w14:paraId="4A86B325" w14:textId="510F9E87" w:rsidR="0007570C" w:rsidRDefault="006B44C7" w:rsidP="00E14FEF">
      <w:pPr>
        <w:spacing w:after="0" w:line="480" w:lineRule="auto"/>
        <w:ind w:firstLine="720"/>
        <w:jc w:val="both"/>
        <w:rPr>
          <w:rFonts w:asciiTheme="majorBidi" w:hAnsiTheme="majorBidi" w:cstheme="majorBidi"/>
          <w:sz w:val="24"/>
          <w:szCs w:val="24"/>
        </w:rPr>
      </w:pPr>
      <w:r w:rsidRPr="006448C0">
        <w:rPr>
          <w:rFonts w:asciiTheme="majorBidi" w:hAnsiTheme="majorBidi" w:cstheme="majorBidi"/>
          <w:sz w:val="24"/>
          <w:szCs w:val="24"/>
        </w:rPr>
        <w:t>Supplementary Figures S</w:t>
      </w:r>
      <w:r w:rsidR="00064EFC">
        <w:rPr>
          <w:rFonts w:asciiTheme="majorBidi" w:hAnsiTheme="majorBidi" w:cstheme="majorBidi"/>
          <w:sz w:val="24"/>
          <w:szCs w:val="24"/>
        </w:rPr>
        <w:t>1B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6448C0">
        <w:rPr>
          <w:rFonts w:asciiTheme="majorBidi" w:hAnsiTheme="majorBidi" w:cstheme="majorBidi"/>
          <w:sz w:val="24"/>
          <w:szCs w:val="24"/>
        </w:rPr>
        <w:t>and S</w:t>
      </w:r>
      <w:r w:rsidR="00064EFC">
        <w:rPr>
          <w:rFonts w:asciiTheme="majorBidi" w:hAnsiTheme="majorBidi" w:cstheme="majorBidi"/>
          <w:sz w:val="24"/>
          <w:szCs w:val="24"/>
        </w:rPr>
        <w:t>1C</w:t>
      </w:r>
      <w:r w:rsidRPr="006448C0">
        <w:rPr>
          <w:rFonts w:asciiTheme="majorBidi" w:hAnsiTheme="majorBidi" w:cstheme="majorBidi"/>
          <w:sz w:val="24"/>
          <w:szCs w:val="24"/>
        </w:rPr>
        <w:t xml:space="preserve"> show the stability of CN, </w:t>
      </w:r>
      <w:r w:rsidRPr="00E80B28">
        <w:rPr>
          <w:rFonts w:asciiTheme="majorBidi" w:hAnsiTheme="majorBidi" w:cstheme="majorBidi"/>
          <w:color w:val="000000" w:themeColor="text1"/>
          <w:sz w:val="24"/>
          <w:szCs w:val="24"/>
        </w:rPr>
        <w:t>SCN⁻</w:t>
      </w:r>
      <w:r w:rsidRPr="006448C0">
        <w:rPr>
          <w:rFonts w:asciiTheme="majorBidi" w:hAnsiTheme="majorBidi" w:cstheme="majorBidi"/>
          <w:sz w:val="24"/>
          <w:szCs w:val="24"/>
        </w:rPr>
        <w:t xml:space="preserve">, and ATCA over time in postmortem blood stored at </w:t>
      </w:r>
      <w:r>
        <w:rPr>
          <w:rFonts w:asciiTheme="majorBidi" w:hAnsiTheme="majorBidi" w:cstheme="majorBidi"/>
          <w:sz w:val="24"/>
          <w:szCs w:val="24"/>
        </w:rPr>
        <w:t>RT</w:t>
      </w:r>
      <w:r w:rsidRPr="006448C0">
        <w:rPr>
          <w:rFonts w:asciiTheme="majorBidi" w:hAnsiTheme="majorBidi" w:cstheme="majorBidi"/>
          <w:sz w:val="24"/>
          <w:szCs w:val="24"/>
        </w:rPr>
        <w:t xml:space="preserve"> and </w:t>
      </w:r>
      <w:r>
        <w:rPr>
          <w:rFonts w:asciiTheme="majorBidi" w:hAnsiTheme="majorBidi" w:cstheme="majorBidi"/>
          <w:sz w:val="24"/>
          <w:szCs w:val="24"/>
        </w:rPr>
        <w:t>HBT</w:t>
      </w:r>
      <w:r w:rsidR="00107921">
        <w:rPr>
          <w:rFonts w:asciiTheme="majorBidi" w:hAnsiTheme="majorBidi" w:cstheme="majorBidi"/>
          <w:sz w:val="24"/>
          <w:szCs w:val="24"/>
        </w:rPr>
        <w:t>, respectively</w:t>
      </w:r>
      <w:r w:rsidRPr="006448C0">
        <w:rPr>
          <w:rFonts w:asciiTheme="majorBidi" w:hAnsiTheme="majorBidi" w:cstheme="majorBidi"/>
          <w:sz w:val="24"/>
          <w:szCs w:val="24"/>
        </w:rPr>
        <w:t xml:space="preserve">. The rapid degradation of CN is clearly illustrated, with concentrations decreasing to near zero by </w:t>
      </w:r>
      <w:r>
        <w:rPr>
          <w:rFonts w:asciiTheme="majorBidi" w:hAnsiTheme="majorBidi" w:cstheme="majorBidi"/>
          <w:sz w:val="24"/>
          <w:szCs w:val="24"/>
        </w:rPr>
        <w:t>74</w:t>
      </w:r>
      <w:r w:rsidRPr="006448C0">
        <w:rPr>
          <w:rFonts w:asciiTheme="majorBidi" w:hAnsiTheme="majorBidi" w:cstheme="majorBidi"/>
          <w:sz w:val="24"/>
          <w:szCs w:val="24"/>
        </w:rPr>
        <w:t xml:space="preserve"> h </w:t>
      </w:r>
      <w:r w:rsidR="00107921">
        <w:rPr>
          <w:rFonts w:asciiTheme="majorBidi" w:hAnsiTheme="majorBidi" w:cstheme="majorBidi"/>
          <w:sz w:val="24"/>
          <w:szCs w:val="24"/>
        </w:rPr>
        <w:t xml:space="preserve">and 50 h </w:t>
      </w:r>
      <w:r w:rsidRPr="006448C0">
        <w:rPr>
          <w:rFonts w:asciiTheme="majorBidi" w:hAnsiTheme="majorBidi" w:cstheme="majorBidi"/>
          <w:sz w:val="24"/>
          <w:szCs w:val="24"/>
        </w:rPr>
        <w:t xml:space="preserve">at </w:t>
      </w:r>
      <w:r w:rsidR="00D2392B">
        <w:rPr>
          <w:rFonts w:asciiTheme="majorBidi" w:hAnsiTheme="majorBidi" w:cstheme="majorBidi"/>
          <w:sz w:val="24"/>
          <w:szCs w:val="24"/>
        </w:rPr>
        <w:t xml:space="preserve">RT and HBT, </w:t>
      </w:r>
      <w:r w:rsidR="00D2392B">
        <w:rPr>
          <w:rFonts w:asciiTheme="majorBidi" w:hAnsiTheme="majorBidi" w:cstheme="majorBidi"/>
          <w:sz w:val="24"/>
          <w:szCs w:val="24"/>
        </w:rPr>
        <w:lastRenderedPageBreak/>
        <w:t>respectively</w:t>
      </w:r>
      <w:r w:rsidRPr="006448C0">
        <w:rPr>
          <w:rFonts w:asciiTheme="majorBidi" w:hAnsiTheme="majorBidi" w:cstheme="majorBidi"/>
          <w:sz w:val="24"/>
          <w:szCs w:val="24"/>
        </w:rPr>
        <w:t xml:space="preserve">. </w:t>
      </w:r>
      <w:r w:rsidRPr="00E80B28">
        <w:rPr>
          <w:rFonts w:asciiTheme="majorBidi" w:hAnsiTheme="majorBidi" w:cstheme="majorBidi"/>
          <w:color w:val="000000" w:themeColor="text1"/>
          <w:sz w:val="24"/>
          <w:szCs w:val="24"/>
        </w:rPr>
        <w:t>SCN⁻</w:t>
      </w:r>
      <w:r w:rsidRPr="006448C0">
        <w:rPr>
          <w:rFonts w:asciiTheme="majorBidi" w:hAnsiTheme="majorBidi" w:cstheme="majorBidi"/>
          <w:sz w:val="24"/>
          <w:szCs w:val="24"/>
        </w:rPr>
        <w:t xml:space="preserve"> and ATCA decline more slowly, however the stability of ATCA is markedly better</w:t>
      </w:r>
      <w:r w:rsidR="00D2392B">
        <w:rPr>
          <w:rFonts w:asciiTheme="majorBidi" w:hAnsiTheme="majorBidi" w:cstheme="majorBidi"/>
          <w:sz w:val="24"/>
          <w:szCs w:val="24"/>
        </w:rPr>
        <w:t xml:space="preserve"> </w:t>
      </w:r>
      <w:r w:rsidR="00A02D90">
        <w:rPr>
          <w:rFonts w:asciiTheme="majorBidi" w:hAnsiTheme="majorBidi" w:cstheme="majorBidi"/>
          <w:sz w:val="24"/>
          <w:szCs w:val="24"/>
        </w:rPr>
        <w:t xml:space="preserve">than </w:t>
      </w:r>
      <w:r w:rsidR="00A02D90" w:rsidRPr="00E80B28">
        <w:rPr>
          <w:rFonts w:asciiTheme="majorBidi" w:hAnsiTheme="majorBidi" w:cstheme="majorBidi"/>
          <w:color w:val="000000" w:themeColor="text1"/>
          <w:sz w:val="24"/>
          <w:szCs w:val="24"/>
        </w:rPr>
        <w:t>SCN⁻</w:t>
      </w:r>
      <w:r w:rsidR="00A02D90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</w:t>
      </w:r>
      <w:r w:rsidR="004052EC">
        <w:rPr>
          <w:rFonts w:asciiTheme="majorBidi" w:hAnsiTheme="majorBidi" w:cstheme="majorBidi"/>
          <w:color w:val="000000" w:themeColor="text1"/>
          <w:sz w:val="24"/>
          <w:szCs w:val="24"/>
        </w:rPr>
        <w:t>at</w:t>
      </w:r>
      <w:r w:rsidR="00D2392B">
        <w:rPr>
          <w:rFonts w:asciiTheme="majorBidi" w:hAnsiTheme="majorBidi" w:cstheme="majorBidi"/>
          <w:sz w:val="24"/>
          <w:szCs w:val="24"/>
        </w:rPr>
        <w:t xml:space="preserve"> </w:t>
      </w:r>
      <w:r w:rsidR="008F52D4">
        <w:rPr>
          <w:rFonts w:asciiTheme="majorBidi" w:hAnsiTheme="majorBidi" w:cstheme="majorBidi"/>
          <w:sz w:val="24"/>
          <w:szCs w:val="24"/>
        </w:rPr>
        <w:t>HBT</w:t>
      </w:r>
      <w:r w:rsidRPr="006448C0">
        <w:rPr>
          <w:rFonts w:asciiTheme="majorBidi" w:hAnsiTheme="majorBidi" w:cstheme="majorBidi"/>
          <w:sz w:val="24"/>
          <w:szCs w:val="24"/>
        </w:rPr>
        <w:t xml:space="preserve">. At </w:t>
      </w:r>
      <w:r>
        <w:rPr>
          <w:rFonts w:asciiTheme="majorBidi" w:hAnsiTheme="majorBidi" w:cstheme="majorBidi"/>
          <w:sz w:val="24"/>
          <w:szCs w:val="24"/>
        </w:rPr>
        <w:t>RT</w:t>
      </w:r>
      <w:r w:rsidRPr="006448C0">
        <w:rPr>
          <w:rFonts w:asciiTheme="majorBidi" w:hAnsiTheme="majorBidi" w:cstheme="majorBidi"/>
          <w:sz w:val="24"/>
          <w:szCs w:val="24"/>
        </w:rPr>
        <w:t xml:space="preserve">, ATCA </w:t>
      </w:r>
      <w:r w:rsidR="00325268">
        <w:rPr>
          <w:rFonts w:asciiTheme="majorBidi" w:hAnsiTheme="majorBidi" w:cstheme="majorBidi"/>
          <w:sz w:val="24"/>
          <w:szCs w:val="24"/>
        </w:rPr>
        <w:t xml:space="preserve">and </w:t>
      </w:r>
      <w:r w:rsidR="00D51D52" w:rsidRPr="00E80B28">
        <w:rPr>
          <w:rFonts w:asciiTheme="majorBidi" w:hAnsiTheme="majorBidi" w:cstheme="majorBidi"/>
          <w:color w:val="000000" w:themeColor="text1"/>
          <w:sz w:val="24"/>
          <w:szCs w:val="24"/>
        </w:rPr>
        <w:t>SCN⁻</w:t>
      </w:r>
      <w:r w:rsidR="00D51D52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</w:t>
      </w:r>
      <w:r w:rsidRPr="006448C0">
        <w:rPr>
          <w:rFonts w:asciiTheme="majorBidi" w:hAnsiTheme="majorBidi" w:cstheme="majorBidi"/>
          <w:sz w:val="24"/>
          <w:szCs w:val="24"/>
        </w:rPr>
        <w:t>maintain concentration</w:t>
      </w:r>
      <w:r w:rsidR="00D51D52">
        <w:rPr>
          <w:rFonts w:asciiTheme="majorBidi" w:hAnsiTheme="majorBidi" w:cstheme="majorBidi"/>
          <w:sz w:val="24"/>
          <w:szCs w:val="24"/>
        </w:rPr>
        <w:t>s</w:t>
      </w:r>
      <w:r w:rsidRPr="006448C0">
        <w:rPr>
          <w:rFonts w:asciiTheme="majorBidi" w:hAnsiTheme="majorBidi" w:cstheme="majorBidi"/>
          <w:sz w:val="24"/>
          <w:szCs w:val="24"/>
        </w:rPr>
        <w:t xml:space="preserve"> at </w:t>
      </w:r>
      <w:r>
        <w:rPr>
          <w:rFonts w:asciiTheme="majorBidi" w:hAnsiTheme="majorBidi" w:cstheme="majorBidi"/>
          <w:sz w:val="24"/>
          <w:szCs w:val="24"/>
        </w:rPr>
        <w:t>74</w:t>
      </w:r>
      <w:r w:rsidRPr="006448C0">
        <w:rPr>
          <w:rFonts w:asciiTheme="majorBidi" w:hAnsiTheme="majorBidi" w:cstheme="majorBidi"/>
          <w:sz w:val="24"/>
          <w:szCs w:val="24"/>
        </w:rPr>
        <w:t xml:space="preserve"> h</w:t>
      </w:r>
      <w:r w:rsidR="00272FDB">
        <w:rPr>
          <w:rFonts w:asciiTheme="majorBidi" w:hAnsiTheme="majorBidi" w:cstheme="majorBidi"/>
          <w:sz w:val="24"/>
          <w:szCs w:val="24"/>
        </w:rPr>
        <w:t xml:space="preserve">. </w:t>
      </w:r>
      <w:r w:rsidRPr="006448C0">
        <w:rPr>
          <w:rFonts w:asciiTheme="majorBidi" w:hAnsiTheme="majorBidi" w:cstheme="majorBidi"/>
          <w:sz w:val="24"/>
          <w:szCs w:val="24"/>
        </w:rPr>
        <w:t xml:space="preserve">After </w:t>
      </w:r>
      <w:r>
        <w:rPr>
          <w:rFonts w:asciiTheme="majorBidi" w:hAnsiTheme="majorBidi" w:cstheme="majorBidi"/>
          <w:sz w:val="24"/>
          <w:szCs w:val="24"/>
        </w:rPr>
        <w:t>74</w:t>
      </w:r>
      <w:r w:rsidRPr="006448C0">
        <w:rPr>
          <w:rFonts w:asciiTheme="majorBidi" w:hAnsiTheme="majorBidi" w:cstheme="majorBidi"/>
          <w:sz w:val="24"/>
          <w:szCs w:val="24"/>
        </w:rPr>
        <w:t xml:space="preserve"> h</w:t>
      </w:r>
      <w:r w:rsidR="008F52D4">
        <w:rPr>
          <w:rFonts w:asciiTheme="majorBidi" w:hAnsiTheme="majorBidi" w:cstheme="majorBidi"/>
          <w:sz w:val="24"/>
          <w:szCs w:val="24"/>
        </w:rPr>
        <w:t xml:space="preserve"> </w:t>
      </w:r>
      <w:r w:rsidR="00BC3FD0">
        <w:rPr>
          <w:rFonts w:asciiTheme="majorBidi" w:hAnsiTheme="majorBidi" w:cstheme="majorBidi"/>
          <w:sz w:val="24"/>
          <w:szCs w:val="24"/>
        </w:rPr>
        <w:t>(</w:t>
      </w:r>
      <w:r w:rsidR="008F52D4">
        <w:rPr>
          <w:rFonts w:asciiTheme="majorBidi" w:hAnsiTheme="majorBidi" w:cstheme="majorBidi"/>
          <w:sz w:val="24"/>
          <w:szCs w:val="24"/>
        </w:rPr>
        <w:t>at HBT</w:t>
      </w:r>
      <w:r w:rsidR="00BC3FD0">
        <w:rPr>
          <w:rFonts w:asciiTheme="majorBidi" w:hAnsiTheme="majorBidi" w:cstheme="majorBidi"/>
          <w:sz w:val="24"/>
          <w:szCs w:val="24"/>
        </w:rPr>
        <w:t>)</w:t>
      </w:r>
      <w:r w:rsidRPr="006448C0">
        <w:rPr>
          <w:rFonts w:asciiTheme="majorBidi" w:hAnsiTheme="majorBidi" w:cstheme="majorBidi"/>
          <w:sz w:val="24"/>
          <w:szCs w:val="24"/>
        </w:rPr>
        <w:t xml:space="preserve">, ATCA declined to </w:t>
      </w:r>
      <w:r>
        <w:rPr>
          <w:rFonts w:asciiTheme="majorBidi" w:hAnsiTheme="majorBidi" w:cstheme="majorBidi"/>
          <w:sz w:val="24"/>
          <w:szCs w:val="24"/>
        </w:rPr>
        <w:t>79</w:t>
      </w:r>
      <w:r w:rsidRPr="006448C0">
        <w:rPr>
          <w:rFonts w:asciiTheme="majorBidi" w:hAnsiTheme="majorBidi" w:cstheme="majorBidi"/>
          <w:sz w:val="24"/>
          <w:szCs w:val="24"/>
        </w:rPr>
        <w:t xml:space="preserve">% of </w:t>
      </w:r>
      <w:r w:rsidR="00272FDB">
        <w:rPr>
          <w:rFonts w:asciiTheme="majorBidi" w:hAnsiTheme="majorBidi" w:cstheme="majorBidi"/>
          <w:sz w:val="24"/>
          <w:szCs w:val="24"/>
        </w:rPr>
        <w:t xml:space="preserve">its </w:t>
      </w:r>
      <w:r w:rsidRPr="006448C0">
        <w:rPr>
          <w:rFonts w:asciiTheme="majorBidi" w:hAnsiTheme="majorBidi" w:cstheme="majorBidi"/>
          <w:sz w:val="24"/>
          <w:szCs w:val="24"/>
        </w:rPr>
        <w:t xml:space="preserve">initial concentration but </w:t>
      </w:r>
      <w:r w:rsidRPr="00E80B28">
        <w:rPr>
          <w:rFonts w:asciiTheme="majorBidi" w:hAnsiTheme="majorBidi" w:cstheme="majorBidi"/>
          <w:color w:val="000000" w:themeColor="text1"/>
          <w:sz w:val="24"/>
          <w:szCs w:val="24"/>
        </w:rPr>
        <w:t>SCN⁻</w:t>
      </w:r>
      <w:r w:rsidRPr="006448C0">
        <w:rPr>
          <w:rFonts w:asciiTheme="majorBidi" w:hAnsiTheme="majorBidi" w:cstheme="majorBidi"/>
          <w:sz w:val="24"/>
          <w:szCs w:val="24"/>
        </w:rPr>
        <w:t xml:space="preserve"> dropped to </w:t>
      </w:r>
      <w:r>
        <w:rPr>
          <w:rFonts w:asciiTheme="majorBidi" w:hAnsiTheme="majorBidi" w:cstheme="majorBidi"/>
          <w:sz w:val="24"/>
          <w:szCs w:val="24"/>
        </w:rPr>
        <w:t>66</w:t>
      </w:r>
      <w:r w:rsidRPr="006448C0">
        <w:rPr>
          <w:rFonts w:asciiTheme="majorBidi" w:hAnsiTheme="majorBidi" w:cstheme="majorBidi"/>
          <w:sz w:val="24"/>
          <w:szCs w:val="24"/>
        </w:rPr>
        <w:t xml:space="preserve">%. Together these figures demonstrate the </w:t>
      </w:r>
      <w:r w:rsidR="00347776">
        <w:rPr>
          <w:rFonts w:asciiTheme="majorBidi" w:hAnsiTheme="majorBidi" w:cstheme="majorBidi"/>
          <w:sz w:val="24"/>
          <w:szCs w:val="24"/>
        </w:rPr>
        <w:t>stability</w:t>
      </w:r>
      <w:r w:rsidRPr="006448C0">
        <w:rPr>
          <w:rFonts w:asciiTheme="majorBidi" w:hAnsiTheme="majorBidi" w:cstheme="majorBidi"/>
          <w:sz w:val="24"/>
          <w:szCs w:val="24"/>
        </w:rPr>
        <w:t xml:space="preserve"> of </w:t>
      </w:r>
      <w:r w:rsidR="006F35E5" w:rsidRPr="00E80B28">
        <w:rPr>
          <w:rFonts w:asciiTheme="majorBidi" w:hAnsiTheme="majorBidi" w:cstheme="majorBidi"/>
          <w:color w:val="000000" w:themeColor="text1"/>
          <w:sz w:val="24"/>
          <w:szCs w:val="24"/>
        </w:rPr>
        <w:t>SCN⁻</w:t>
      </w:r>
      <w:r w:rsidR="006F35E5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and </w:t>
      </w:r>
      <w:r w:rsidRPr="006448C0">
        <w:rPr>
          <w:rFonts w:asciiTheme="majorBidi" w:hAnsiTheme="majorBidi" w:cstheme="majorBidi"/>
          <w:sz w:val="24"/>
          <w:szCs w:val="24"/>
        </w:rPr>
        <w:t>ATCA</w:t>
      </w:r>
      <w:r w:rsidR="006F35E5">
        <w:rPr>
          <w:rFonts w:asciiTheme="majorBidi" w:hAnsiTheme="majorBidi" w:cstheme="majorBidi"/>
          <w:sz w:val="24"/>
          <w:szCs w:val="24"/>
        </w:rPr>
        <w:t xml:space="preserve"> under </w:t>
      </w:r>
      <w:r w:rsidR="00272FDB">
        <w:rPr>
          <w:rFonts w:asciiTheme="majorBidi" w:hAnsiTheme="majorBidi" w:cstheme="majorBidi"/>
          <w:sz w:val="24"/>
          <w:szCs w:val="24"/>
        </w:rPr>
        <w:t>elevated</w:t>
      </w:r>
      <w:r w:rsidR="006F35E5">
        <w:rPr>
          <w:rFonts w:asciiTheme="majorBidi" w:hAnsiTheme="majorBidi" w:cstheme="majorBidi"/>
          <w:sz w:val="24"/>
          <w:szCs w:val="24"/>
        </w:rPr>
        <w:t xml:space="preserve"> storage conditions</w:t>
      </w:r>
      <w:r w:rsidR="00073A9D">
        <w:rPr>
          <w:rFonts w:asciiTheme="majorBidi" w:hAnsiTheme="majorBidi" w:cstheme="majorBidi"/>
          <w:sz w:val="24"/>
          <w:szCs w:val="24"/>
        </w:rPr>
        <w:t xml:space="preserve"> compared to the inherent</w:t>
      </w:r>
      <w:r w:rsidRPr="006448C0">
        <w:rPr>
          <w:rFonts w:asciiTheme="majorBidi" w:hAnsiTheme="majorBidi" w:cstheme="majorBidi"/>
          <w:sz w:val="24"/>
          <w:szCs w:val="24"/>
        </w:rPr>
        <w:t xml:space="preserve"> instability of CN.</w:t>
      </w:r>
    </w:p>
    <w:p w14:paraId="7293FEDD" w14:textId="5574EF22" w:rsidR="00A5227B" w:rsidRPr="00A5227B" w:rsidRDefault="00A5227B" w:rsidP="004A65FE">
      <w:pPr>
        <w:spacing w:after="0" w:line="480" w:lineRule="auto"/>
        <w:ind w:firstLine="720"/>
        <w:jc w:val="both"/>
        <w:rPr>
          <w:rFonts w:asciiTheme="majorBidi" w:hAnsiTheme="majorBidi" w:cstheme="majorBidi"/>
          <w:sz w:val="24"/>
          <w:szCs w:val="24"/>
        </w:rPr>
      </w:pPr>
      <w:r w:rsidRPr="00A5227B">
        <w:rPr>
          <w:rFonts w:asciiTheme="majorBidi" w:hAnsiTheme="majorBidi" w:cstheme="majorBidi"/>
          <w:sz w:val="24"/>
          <w:szCs w:val="24"/>
        </w:rPr>
        <w:t>Figure S</w:t>
      </w:r>
      <w:r>
        <w:rPr>
          <w:rFonts w:asciiTheme="majorBidi" w:hAnsiTheme="majorBidi" w:cstheme="majorBidi"/>
          <w:sz w:val="24"/>
          <w:szCs w:val="24"/>
        </w:rPr>
        <w:t>2</w:t>
      </w:r>
      <w:r w:rsidRPr="00A5227B">
        <w:rPr>
          <w:rFonts w:asciiTheme="majorBidi" w:hAnsiTheme="majorBidi" w:cstheme="majorBidi"/>
          <w:sz w:val="24"/>
          <w:szCs w:val="24"/>
        </w:rPr>
        <w:t>A shows the</w:t>
      </w:r>
      <w:r w:rsidR="00DB6CEC">
        <w:rPr>
          <w:rFonts w:asciiTheme="majorBidi" w:hAnsiTheme="majorBidi" w:cstheme="majorBidi"/>
          <w:sz w:val="24"/>
          <w:szCs w:val="24"/>
        </w:rPr>
        <w:t xml:space="preserve"> calculation of </w:t>
      </w:r>
      <w:r w:rsidR="00DB6CEC" w:rsidRPr="00150278">
        <w:rPr>
          <w:rFonts w:asciiTheme="majorBidi" w:hAnsiTheme="majorBidi" w:cstheme="majorBidi"/>
          <w:i/>
          <w:iCs/>
          <w:color w:val="000000"/>
          <w:sz w:val="24"/>
          <w:szCs w:val="24"/>
        </w:rPr>
        <w:t>t</w:t>
      </w:r>
      <w:r w:rsidR="00DB6CEC" w:rsidRPr="00150278">
        <w:rPr>
          <w:rFonts w:asciiTheme="majorBidi" w:hAnsiTheme="majorBidi" w:cstheme="majorBidi"/>
          <w:i/>
          <w:iCs/>
          <w:color w:val="000000"/>
          <w:sz w:val="24"/>
          <w:szCs w:val="24"/>
          <w:vertAlign w:val="subscript"/>
        </w:rPr>
        <w:t>1/2</w:t>
      </w:r>
      <w:r w:rsidR="00DB6CEC">
        <w:rPr>
          <w:rFonts w:asciiTheme="majorBidi" w:hAnsiTheme="majorBidi" w:cstheme="majorBidi"/>
          <w:color w:val="000000"/>
          <w:sz w:val="24"/>
          <w:szCs w:val="24"/>
        </w:rPr>
        <w:t xml:space="preserve"> for</w:t>
      </w:r>
      <w:r w:rsidRPr="00A5227B">
        <w:rPr>
          <w:rFonts w:asciiTheme="majorBidi" w:hAnsiTheme="majorBidi" w:cstheme="majorBidi"/>
          <w:sz w:val="24"/>
          <w:szCs w:val="24"/>
        </w:rPr>
        <w:t xml:space="preserve"> CN</w:t>
      </w:r>
      <w:r w:rsidR="007D0BF5">
        <w:rPr>
          <w:rFonts w:asciiTheme="majorBidi" w:hAnsiTheme="majorBidi" w:cstheme="majorBidi"/>
          <w:sz w:val="24"/>
          <w:szCs w:val="24"/>
        </w:rPr>
        <w:t xml:space="preserve">, </w:t>
      </w:r>
      <w:r w:rsidRPr="00E80B28">
        <w:rPr>
          <w:rFonts w:asciiTheme="majorBidi" w:hAnsiTheme="majorBidi" w:cstheme="majorBidi"/>
          <w:color w:val="000000" w:themeColor="text1"/>
          <w:sz w:val="24"/>
          <w:szCs w:val="24"/>
        </w:rPr>
        <w:t>SCN⁻</w:t>
      </w:r>
      <w:r w:rsidR="007D0BF5">
        <w:rPr>
          <w:rFonts w:asciiTheme="majorBidi" w:hAnsiTheme="majorBidi" w:cstheme="majorBidi"/>
          <w:color w:val="000000" w:themeColor="text1"/>
          <w:sz w:val="24"/>
          <w:szCs w:val="24"/>
        </w:rPr>
        <w:t>,</w:t>
      </w:r>
      <w:r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and </w:t>
      </w:r>
      <w:r w:rsidRPr="006448C0">
        <w:rPr>
          <w:rFonts w:asciiTheme="majorBidi" w:hAnsiTheme="majorBidi" w:cstheme="majorBidi"/>
          <w:sz w:val="24"/>
          <w:szCs w:val="24"/>
        </w:rPr>
        <w:t>ATCA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A5227B">
        <w:rPr>
          <w:rFonts w:asciiTheme="majorBidi" w:hAnsiTheme="majorBidi" w:cstheme="majorBidi"/>
          <w:sz w:val="24"/>
          <w:szCs w:val="24"/>
        </w:rPr>
        <w:t xml:space="preserve">in postmortem swine blood stored at 4°C. </w:t>
      </w:r>
      <w:r w:rsidR="007D0BF5">
        <w:rPr>
          <w:rFonts w:asciiTheme="majorBidi" w:hAnsiTheme="majorBidi" w:cstheme="majorBidi"/>
          <w:sz w:val="24"/>
          <w:szCs w:val="24"/>
        </w:rPr>
        <w:t>It is clear that</w:t>
      </w:r>
      <w:r w:rsidRPr="00A5227B">
        <w:rPr>
          <w:rFonts w:asciiTheme="majorBidi" w:hAnsiTheme="majorBidi" w:cstheme="majorBidi"/>
          <w:sz w:val="24"/>
          <w:szCs w:val="24"/>
        </w:rPr>
        <w:t xml:space="preserve"> CN </w:t>
      </w:r>
      <w:r w:rsidR="00380A31">
        <w:rPr>
          <w:rFonts w:asciiTheme="majorBidi" w:hAnsiTheme="majorBidi" w:cstheme="majorBidi"/>
          <w:sz w:val="24"/>
          <w:szCs w:val="24"/>
        </w:rPr>
        <w:t xml:space="preserve">has </w:t>
      </w:r>
      <w:r w:rsidRPr="00A5227B">
        <w:rPr>
          <w:rFonts w:asciiTheme="majorBidi" w:hAnsiTheme="majorBidi" w:cstheme="majorBidi"/>
          <w:sz w:val="24"/>
          <w:szCs w:val="24"/>
        </w:rPr>
        <w:t xml:space="preserve">the shortest </w:t>
      </w:r>
      <w:r w:rsidR="0013055A" w:rsidRPr="00150278">
        <w:rPr>
          <w:rFonts w:asciiTheme="majorBidi" w:hAnsiTheme="majorBidi" w:cstheme="majorBidi"/>
          <w:i/>
          <w:iCs/>
          <w:color w:val="000000"/>
          <w:sz w:val="24"/>
          <w:szCs w:val="24"/>
        </w:rPr>
        <w:t>t</w:t>
      </w:r>
      <w:r w:rsidR="0013055A" w:rsidRPr="00150278">
        <w:rPr>
          <w:rFonts w:asciiTheme="majorBidi" w:hAnsiTheme="majorBidi" w:cstheme="majorBidi"/>
          <w:i/>
          <w:iCs/>
          <w:color w:val="000000"/>
          <w:sz w:val="24"/>
          <w:szCs w:val="24"/>
          <w:vertAlign w:val="subscript"/>
        </w:rPr>
        <w:t>1/2</w:t>
      </w:r>
      <w:r w:rsidR="0013055A"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  <w:r w:rsidRPr="00A5227B">
        <w:rPr>
          <w:rFonts w:asciiTheme="majorBidi" w:hAnsiTheme="majorBidi" w:cstheme="majorBidi"/>
          <w:sz w:val="24"/>
          <w:szCs w:val="24"/>
        </w:rPr>
        <w:t xml:space="preserve">of 34.3 </w:t>
      </w:r>
      <w:r w:rsidR="0013055A">
        <w:rPr>
          <w:rFonts w:asciiTheme="majorBidi" w:hAnsiTheme="majorBidi" w:cstheme="majorBidi"/>
          <w:sz w:val="24"/>
          <w:szCs w:val="24"/>
        </w:rPr>
        <w:t>h</w:t>
      </w:r>
      <w:r w:rsidRPr="00A5227B">
        <w:rPr>
          <w:rFonts w:asciiTheme="majorBidi" w:hAnsiTheme="majorBidi" w:cstheme="majorBidi"/>
          <w:sz w:val="24"/>
          <w:szCs w:val="24"/>
        </w:rPr>
        <w:t xml:space="preserve">. Though </w:t>
      </w:r>
      <w:r w:rsidR="00CC0D8E" w:rsidRPr="00E80B28">
        <w:rPr>
          <w:rFonts w:asciiTheme="majorBidi" w:hAnsiTheme="majorBidi" w:cstheme="majorBidi"/>
          <w:color w:val="000000" w:themeColor="text1"/>
          <w:sz w:val="24"/>
          <w:szCs w:val="24"/>
        </w:rPr>
        <w:t>SCN⁻</w:t>
      </w:r>
      <w:r w:rsidRPr="00A5227B">
        <w:rPr>
          <w:rFonts w:asciiTheme="majorBidi" w:hAnsiTheme="majorBidi" w:cstheme="majorBidi"/>
          <w:sz w:val="24"/>
          <w:szCs w:val="24"/>
        </w:rPr>
        <w:t xml:space="preserve"> is more stable than CN, ATCA exhibits the longest </w:t>
      </w:r>
      <w:r w:rsidR="0013055A">
        <w:rPr>
          <w:rFonts w:asciiTheme="majorBidi" w:hAnsiTheme="majorBidi" w:cstheme="majorBidi"/>
          <w:sz w:val="24"/>
          <w:szCs w:val="24"/>
        </w:rPr>
        <w:t xml:space="preserve">the </w:t>
      </w:r>
      <w:r w:rsidR="0013055A" w:rsidRPr="00150278">
        <w:rPr>
          <w:rFonts w:asciiTheme="majorBidi" w:hAnsiTheme="majorBidi" w:cstheme="majorBidi"/>
          <w:i/>
          <w:iCs/>
          <w:color w:val="000000"/>
          <w:sz w:val="24"/>
          <w:szCs w:val="24"/>
        </w:rPr>
        <w:t>t</w:t>
      </w:r>
      <w:r w:rsidR="0013055A" w:rsidRPr="00150278">
        <w:rPr>
          <w:rFonts w:asciiTheme="majorBidi" w:hAnsiTheme="majorBidi" w:cstheme="majorBidi"/>
          <w:i/>
          <w:iCs/>
          <w:color w:val="000000"/>
          <w:sz w:val="24"/>
          <w:szCs w:val="24"/>
          <w:vertAlign w:val="subscript"/>
        </w:rPr>
        <w:t>1/2</w:t>
      </w:r>
      <w:r w:rsidR="0013055A"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  <w:r w:rsidRPr="00A5227B">
        <w:rPr>
          <w:rFonts w:asciiTheme="majorBidi" w:hAnsiTheme="majorBidi" w:cstheme="majorBidi"/>
          <w:sz w:val="24"/>
          <w:szCs w:val="24"/>
        </w:rPr>
        <w:t xml:space="preserve">of </w:t>
      </w:r>
      <w:r w:rsidR="00B12F54">
        <w:rPr>
          <w:rFonts w:asciiTheme="majorBidi" w:hAnsiTheme="majorBidi" w:cstheme="majorBidi"/>
          <w:sz w:val="24"/>
          <w:szCs w:val="24"/>
        </w:rPr>
        <w:t>23 days</w:t>
      </w:r>
      <w:r w:rsidRPr="00A5227B">
        <w:rPr>
          <w:rFonts w:asciiTheme="majorBidi" w:hAnsiTheme="majorBidi" w:cstheme="majorBidi"/>
          <w:sz w:val="24"/>
          <w:szCs w:val="24"/>
        </w:rPr>
        <w:t xml:space="preserve"> nearly double that of </w:t>
      </w:r>
      <w:r w:rsidR="009043A3" w:rsidRPr="00E80B28">
        <w:rPr>
          <w:rFonts w:asciiTheme="majorBidi" w:hAnsiTheme="majorBidi" w:cstheme="majorBidi"/>
          <w:color w:val="000000" w:themeColor="text1"/>
          <w:sz w:val="24"/>
          <w:szCs w:val="24"/>
        </w:rPr>
        <w:t>SCN⁻</w:t>
      </w:r>
      <w:r w:rsidR="009C59BC">
        <w:rPr>
          <w:rFonts w:asciiTheme="majorBidi" w:hAnsiTheme="majorBidi" w:cstheme="majorBidi"/>
          <w:sz w:val="24"/>
          <w:szCs w:val="24"/>
        </w:rPr>
        <w:t xml:space="preserve"> 15 days. </w:t>
      </w:r>
      <w:r w:rsidRPr="00A5227B">
        <w:rPr>
          <w:rFonts w:asciiTheme="majorBidi" w:hAnsiTheme="majorBidi" w:cstheme="majorBidi"/>
          <w:sz w:val="24"/>
          <w:szCs w:val="24"/>
        </w:rPr>
        <w:t xml:space="preserve">These </w:t>
      </w:r>
      <w:r w:rsidR="004A65FE" w:rsidRPr="00150278">
        <w:rPr>
          <w:rFonts w:asciiTheme="majorBidi" w:hAnsiTheme="majorBidi" w:cstheme="majorBidi"/>
          <w:i/>
          <w:iCs/>
          <w:color w:val="000000"/>
          <w:sz w:val="24"/>
          <w:szCs w:val="24"/>
        </w:rPr>
        <w:t>t</w:t>
      </w:r>
      <w:r w:rsidR="004A65FE" w:rsidRPr="00150278">
        <w:rPr>
          <w:rFonts w:asciiTheme="majorBidi" w:hAnsiTheme="majorBidi" w:cstheme="majorBidi"/>
          <w:i/>
          <w:iCs/>
          <w:color w:val="000000"/>
          <w:sz w:val="24"/>
          <w:szCs w:val="24"/>
          <w:vertAlign w:val="subscript"/>
        </w:rPr>
        <w:t>1/2</w:t>
      </w:r>
      <w:r w:rsidR="004A65FE"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  <w:r w:rsidRPr="00A5227B">
        <w:rPr>
          <w:rFonts w:asciiTheme="majorBidi" w:hAnsiTheme="majorBidi" w:cstheme="majorBidi"/>
          <w:sz w:val="24"/>
          <w:szCs w:val="24"/>
        </w:rPr>
        <w:t>values highlight the instability of CN versus the persistence of ATCA as a forensic biomarker.</w:t>
      </w:r>
    </w:p>
    <w:p w14:paraId="1B24EF0E" w14:textId="77777777" w:rsidR="00205381" w:rsidRDefault="00205381" w:rsidP="00E14FEF">
      <w:pPr>
        <w:spacing w:after="0" w:line="480" w:lineRule="auto"/>
        <w:ind w:firstLine="720"/>
        <w:jc w:val="both"/>
        <w:rPr>
          <w:rFonts w:asciiTheme="majorBidi" w:hAnsiTheme="majorBidi" w:cstheme="majorBidi"/>
          <w:sz w:val="24"/>
          <w:szCs w:val="24"/>
        </w:rPr>
      </w:pPr>
    </w:p>
    <w:p w14:paraId="3961E4CD" w14:textId="20B066F6" w:rsidR="00CB3ED4" w:rsidRDefault="001B3591" w:rsidP="003350B0">
      <w:pPr>
        <w:spacing w:after="0" w:line="48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2A6AB6BF" wp14:editId="759B652F">
            <wp:extent cx="5690263" cy="5684792"/>
            <wp:effectExtent l="0" t="0" r="0" b="0"/>
            <wp:docPr id="30860610" name="Picture 2" descr="A screenshot of a computer scree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860610" name="Picture 2" descr="A screenshot of a computer screen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4394" cy="568891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FF94F29" w14:textId="02AF5AA1" w:rsidR="002E160E" w:rsidRDefault="00FF5AB6" w:rsidP="00FF5AB6">
      <w:pPr>
        <w:spacing w:after="0" w:line="48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3A9877C6" wp14:editId="126A5A73">
            <wp:extent cx="5943600" cy="5664955"/>
            <wp:effectExtent l="0" t="0" r="0" b="0"/>
            <wp:docPr id="818564942" name="Picture 3" descr="A graph of a graph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8564942" name="Picture 3" descr="A graph of a graph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6649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21E08FD" w14:textId="56CA415D" w:rsidR="00D33F3F" w:rsidRDefault="00464A82" w:rsidP="00B17B2C">
      <w:pPr>
        <w:keepNext/>
        <w:spacing w:after="0" w:line="480" w:lineRule="auto"/>
        <w:jc w:val="both"/>
      </w:pPr>
      <w:r>
        <w:rPr>
          <w:noProof/>
        </w:rPr>
        <w:lastRenderedPageBreak/>
        <w:drawing>
          <wp:inline distT="0" distB="0" distL="0" distR="0" wp14:anchorId="283A81C0" wp14:editId="3BFBE3F2">
            <wp:extent cx="5972810" cy="5528621"/>
            <wp:effectExtent l="0" t="0" r="0" b="0"/>
            <wp:docPr id="98737101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810" cy="552862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7488698" w14:textId="619E71B5" w:rsidR="00464A82" w:rsidRPr="005C0999" w:rsidRDefault="008A498C" w:rsidP="005C0999">
      <w:pPr>
        <w:pStyle w:val="Caption"/>
        <w:jc w:val="both"/>
        <w:rPr>
          <w:rFonts w:asciiTheme="majorBidi" w:hAnsiTheme="majorBidi" w:cstheme="majorBidi"/>
          <w:i w:val="0"/>
          <w:iCs w:val="0"/>
          <w:color w:val="000000" w:themeColor="text1"/>
          <w:sz w:val="24"/>
          <w:szCs w:val="24"/>
        </w:rPr>
      </w:pPr>
      <w:r w:rsidRPr="00C6041F">
        <w:rPr>
          <w:rFonts w:asciiTheme="majorBidi" w:hAnsiTheme="majorBidi" w:cstheme="majorBidi"/>
          <w:b/>
          <w:bCs/>
          <w:i w:val="0"/>
          <w:iCs w:val="0"/>
          <w:color w:val="000000" w:themeColor="text1"/>
          <w:sz w:val="24"/>
          <w:szCs w:val="24"/>
        </w:rPr>
        <w:t>Figure S</w:t>
      </w:r>
      <w:r w:rsidRPr="00C6041F">
        <w:rPr>
          <w:rFonts w:asciiTheme="majorBidi" w:hAnsiTheme="majorBidi" w:cstheme="majorBidi"/>
          <w:b/>
          <w:bCs/>
          <w:i w:val="0"/>
          <w:iCs w:val="0"/>
          <w:color w:val="000000" w:themeColor="text1"/>
          <w:sz w:val="24"/>
          <w:szCs w:val="24"/>
        </w:rPr>
        <w:fldChar w:fldCharType="begin"/>
      </w:r>
      <w:r w:rsidRPr="00C6041F">
        <w:rPr>
          <w:rFonts w:asciiTheme="majorBidi" w:hAnsiTheme="majorBidi" w:cstheme="majorBidi"/>
          <w:b/>
          <w:bCs/>
          <w:i w:val="0"/>
          <w:iCs w:val="0"/>
          <w:color w:val="000000" w:themeColor="text1"/>
          <w:sz w:val="24"/>
          <w:szCs w:val="24"/>
        </w:rPr>
        <w:instrText xml:space="preserve"> SEQ Figure_S \* ARABIC </w:instrText>
      </w:r>
      <w:r w:rsidRPr="00C6041F">
        <w:rPr>
          <w:rFonts w:asciiTheme="majorBidi" w:hAnsiTheme="majorBidi" w:cstheme="majorBidi"/>
          <w:b/>
          <w:bCs/>
          <w:i w:val="0"/>
          <w:iCs w:val="0"/>
          <w:color w:val="000000" w:themeColor="text1"/>
          <w:sz w:val="24"/>
          <w:szCs w:val="24"/>
        </w:rPr>
        <w:fldChar w:fldCharType="separate"/>
      </w:r>
      <w:r w:rsidR="00A01BA2">
        <w:rPr>
          <w:rFonts w:asciiTheme="majorBidi" w:hAnsiTheme="majorBidi" w:cstheme="majorBidi"/>
          <w:b/>
          <w:bCs/>
          <w:i w:val="0"/>
          <w:iCs w:val="0"/>
          <w:noProof/>
          <w:color w:val="000000" w:themeColor="text1"/>
          <w:sz w:val="24"/>
          <w:szCs w:val="24"/>
        </w:rPr>
        <w:t>2</w:t>
      </w:r>
      <w:r w:rsidRPr="00C6041F">
        <w:rPr>
          <w:rFonts w:asciiTheme="majorBidi" w:hAnsiTheme="majorBidi" w:cstheme="majorBidi"/>
          <w:b/>
          <w:bCs/>
          <w:i w:val="0"/>
          <w:iCs w:val="0"/>
          <w:color w:val="000000" w:themeColor="text1"/>
          <w:sz w:val="24"/>
          <w:szCs w:val="24"/>
        </w:rPr>
        <w:fldChar w:fldCharType="end"/>
      </w:r>
      <w:r w:rsidR="00C6041F" w:rsidRPr="00C6041F">
        <w:rPr>
          <w:rFonts w:asciiTheme="majorBidi" w:hAnsiTheme="majorBidi" w:cstheme="majorBidi"/>
          <w:b/>
          <w:bCs/>
          <w:i w:val="0"/>
          <w:iCs w:val="0"/>
          <w:color w:val="000000" w:themeColor="text1"/>
          <w:sz w:val="24"/>
          <w:szCs w:val="24"/>
        </w:rPr>
        <w:t>.</w:t>
      </w:r>
      <w:r w:rsidRPr="00C6041F">
        <w:rPr>
          <w:rFonts w:asciiTheme="majorBidi" w:hAnsiTheme="majorBidi" w:cstheme="majorBidi"/>
          <w:b/>
          <w:bCs/>
          <w:i w:val="0"/>
          <w:iCs w:val="0"/>
          <w:color w:val="000000" w:themeColor="text1"/>
          <w:sz w:val="24"/>
          <w:szCs w:val="24"/>
        </w:rPr>
        <w:t xml:space="preserve"> </w:t>
      </w:r>
      <w:r w:rsidRPr="00C6041F">
        <w:rPr>
          <w:rFonts w:asciiTheme="majorBidi" w:hAnsiTheme="majorBidi" w:cstheme="majorBidi"/>
          <w:i w:val="0"/>
          <w:iCs w:val="0"/>
          <w:color w:val="000000" w:themeColor="text1"/>
          <w:sz w:val="24"/>
          <w:szCs w:val="24"/>
        </w:rPr>
        <w:t>The t</w:t>
      </w:r>
      <w:r w:rsidRPr="00C6041F">
        <w:rPr>
          <w:rFonts w:asciiTheme="majorBidi" w:hAnsiTheme="majorBidi" w:cstheme="majorBidi"/>
          <w:i w:val="0"/>
          <w:iCs w:val="0"/>
          <w:color w:val="000000" w:themeColor="text1"/>
          <w:sz w:val="24"/>
          <w:szCs w:val="24"/>
          <w:vertAlign w:val="subscript"/>
        </w:rPr>
        <w:t>1/2</w:t>
      </w:r>
      <w:r w:rsidRPr="00C6041F">
        <w:rPr>
          <w:rFonts w:asciiTheme="majorBidi" w:hAnsiTheme="majorBidi" w:cstheme="majorBidi"/>
          <w:i w:val="0"/>
          <w:iCs w:val="0"/>
          <w:color w:val="000000" w:themeColor="text1"/>
          <w:sz w:val="24"/>
          <w:szCs w:val="24"/>
        </w:rPr>
        <w:t>s for CN, SCN⁻, and ATCA in A) postmortem CN-exposed swine; B) room temperature; C) and typical body temperature.</w:t>
      </w:r>
    </w:p>
    <w:p w14:paraId="0E39A611" w14:textId="77777777" w:rsidR="00C6041F" w:rsidRPr="00C6041F" w:rsidRDefault="00C6041F" w:rsidP="00C6041F"/>
    <w:p w14:paraId="5101EE7D" w14:textId="6461DB00" w:rsidR="00B67325" w:rsidRPr="003350B0" w:rsidRDefault="003350B0" w:rsidP="00610A41">
      <w:pPr>
        <w:spacing w:after="0" w:line="480" w:lineRule="auto"/>
        <w:ind w:firstLine="720"/>
        <w:jc w:val="both"/>
        <w:rPr>
          <w:rFonts w:asciiTheme="majorBidi" w:hAnsiTheme="majorBidi" w:cstheme="majorBidi"/>
          <w:sz w:val="24"/>
          <w:szCs w:val="24"/>
        </w:rPr>
      </w:pPr>
      <w:r w:rsidRPr="00A5227B">
        <w:rPr>
          <w:rFonts w:asciiTheme="majorBidi" w:hAnsiTheme="majorBidi" w:cstheme="majorBidi"/>
          <w:sz w:val="24"/>
          <w:szCs w:val="24"/>
        </w:rPr>
        <w:t>The rapid degradation of CN is further demonstrated in Supplementary Fig S1B and C</w:t>
      </w:r>
      <w:r w:rsidR="00F579F6">
        <w:rPr>
          <w:rFonts w:asciiTheme="majorBidi" w:hAnsiTheme="majorBidi" w:cstheme="majorBidi"/>
          <w:sz w:val="24"/>
          <w:szCs w:val="24"/>
        </w:rPr>
        <w:t xml:space="preserve">, which show the </w:t>
      </w:r>
      <w:r w:rsidR="00F579F6" w:rsidRPr="00150278">
        <w:rPr>
          <w:rFonts w:asciiTheme="majorBidi" w:hAnsiTheme="majorBidi" w:cstheme="majorBidi"/>
          <w:i/>
          <w:iCs/>
          <w:color w:val="000000"/>
          <w:sz w:val="24"/>
          <w:szCs w:val="24"/>
        </w:rPr>
        <w:t>t</w:t>
      </w:r>
      <w:r w:rsidR="00F579F6" w:rsidRPr="00150278">
        <w:rPr>
          <w:rFonts w:asciiTheme="majorBidi" w:hAnsiTheme="majorBidi" w:cstheme="majorBidi"/>
          <w:i/>
          <w:iCs/>
          <w:color w:val="000000"/>
          <w:sz w:val="24"/>
          <w:szCs w:val="24"/>
          <w:vertAlign w:val="subscript"/>
        </w:rPr>
        <w:t>1/2</w:t>
      </w:r>
      <w:r w:rsidR="00F579F6">
        <w:rPr>
          <w:rFonts w:asciiTheme="majorBidi" w:hAnsiTheme="majorBidi" w:cstheme="majorBidi"/>
          <w:color w:val="000000"/>
          <w:sz w:val="24"/>
          <w:szCs w:val="24"/>
        </w:rPr>
        <w:t>s calculation for CN</w:t>
      </w:r>
      <w:r w:rsidR="00487C12">
        <w:rPr>
          <w:rFonts w:asciiTheme="majorBidi" w:hAnsiTheme="majorBidi" w:cstheme="majorBidi"/>
          <w:color w:val="000000"/>
          <w:sz w:val="24"/>
          <w:szCs w:val="24"/>
        </w:rPr>
        <w:t xml:space="preserve"> stored in</w:t>
      </w:r>
      <w:r w:rsidR="00487C12">
        <w:rPr>
          <w:rFonts w:asciiTheme="majorBidi" w:hAnsiTheme="majorBidi" w:cstheme="majorBidi"/>
          <w:sz w:val="24"/>
          <w:szCs w:val="24"/>
        </w:rPr>
        <w:t xml:space="preserve"> </w:t>
      </w:r>
      <w:r w:rsidRPr="00A5227B">
        <w:rPr>
          <w:rFonts w:asciiTheme="majorBidi" w:hAnsiTheme="majorBidi" w:cstheme="majorBidi"/>
          <w:sz w:val="24"/>
          <w:szCs w:val="24"/>
        </w:rPr>
        <w:t>postmortem blood at RT and HBT. As shown in Table 2 and Figures S2B</w:t>
      </w:r>
      <w:r>
        <w:rPr>
          <w:rFonts w:asciiTheme="majorBidi" w:hAnsiTheme="majorBidi" w:cstheme="majorBidi"/>
          <w:sz w:val="24"/>
          <w:szCs w:val="24"/>
        </w:rPr>
        <w:t xml:space="preserve"> and </w:t>
      </w:r>
      <w:r w:rsidRPr="00A5227B">
        <w:rPr>
          <w:rFonts w:asciiTheme="majorBidi" w:hAnsiTheme="majorBidi" w:cstheme="majorBidi"/>
          <w:sz w:val="24"/>
          <w:szCs w:val="24"/>
        </w:rPr>
        <w:t>C, the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150278">
        <w:rPr>
          <w:rFonts w:asciiTheme="majorBidi" w:hAnsiTheme="majorBidi" w:cstheme="majorBidi"/>
          <w:i/>
          <w:iCs/>
          <w:color w:val="000000"/>
          <w:sz w:val="24"/>
          <w:szCs w:val="24"/>
        </w:rPr>
        <w:t>t</w:t>
      </w:r>
      <w:r w:rsidRPr="00150278">
        <w:rPr>
          <w:rFonts w:asciiTheme="majorBidi" w:hAnsiTheme="majorBidi" w:cstheme="majorBidi"/>
          <w:i/>
          <w:iCs/>
          <w:color w:val="000000"/>
          <w:sz w:val="24"/>
          <w:szCs w:val="24"/>
          <w:vertAlign w:val="subscript"/>
        </w:rPr>
        <w:t>1/2</w:t>
      </w:r>
      <w:r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  <w:r w:rsidRPr="00A5227B">
        <w:rPr>
          <w:rFonts w:asciiTheme="majorBidi" w:hAnsiTheme="majorBidi" w:cstheme="majorBidi"/>
          <w:sz w:val="24"/>
          <w:szCs w:val="24"/>
        </w:rPr>
        <w:t>of CN drops to 10.7</w:t>
      </w:r>
      <w:r>
        <w:rPr>
          <w:rFonts w:asciiTheme="majorBidi" w:hAnsiTheme="majorBidi" w:cstheme="majorBidi"/>
          <w:sz w:val="24"/>
          <w:szCs w:val="24"/>
        </w:rPr>
        <w:t xml:space="preserve"> h</w:t>
      </w:r>
      <w:r w:rsidRPr="00A5227B">
        <w:rPr>
          <w:rFonts w:asciiTheme="majorBidi" w:hAnsiTheme="majorBidi" w:cstheme="majorBidi"/>
          <w:sz w:val="24"/>
          <w:szCs w:val="24"/>
        </w:rPr>
        <w:t xml:space="preserve"> and 6.6 </w:t>
      </w:r>
      <w:r>
        <w:rPr>
          <w:rFonts w:asciiTheme="majorBidi" w:hAnsiTheme="majorBidi" w:cstheme="majorBidi"/>
          <w:sz w:val="24"/>
          <w:szCs w:val="24"/>
        </w:rPr>
        <w:t>h</w:t>
      </w:r>
      <w:r w:rsidRPr="00A5227B">
        <w:rPr>
          <w:rFonts w:asciiTheme="majorBidi" w:hAnsiTheme="majorBidi" w:cstheme="majorBidi"/>
          <w:sz w:val="24"/>
          <w:szCs w:val="24"/>
        </w:rPr>
        <w:t xml:space="preserve"> at RT and HBT, respectively. Meanwhile, </w:t>
      </w:r>
      <w:r w:rsidRPr="00E80B28">
        <w:rPr>
          <w:rFonts w:asciiTheme="majorBidi" w:hAnsiTheme="majorBidi" w:cstheme="majorBidi"/>
          <w:color w:val="000000" w:themeColor="text1"/>
          <w:sz w:val="24"/>
          <w:szCs w:val="24"/>
        </w:rPr>
        <w:t>SCN⁻</w:t>
      </w:r>
      <w:r w:rsidRPr="00A5227B">
        <w:rPr>
          <w:rFonts w:asciiTheme="majorBidi" w:hAnsiTheme="majorBidi" w:cstheme="majorBidi"/>
          <w:sz w:val="24"/>
          <w:szCs w:val="24"/>
        </w:rPr>
        <w:t xml:space="preserve"> and ATCA remain much more stable, with </w:t>
      </w:r>
      <w:r w:rsidRPr="00150278">
        <w:rPr>
          <w:rFonts w:asciiTheme="majorBidi" w:hAnsiTheme="majorBidi" w:cstheme="majorBidi"/>
          <w:i/>
          <w:iCs/>
          <w:color w:val="000000"/>
          <w:sz w:val="24"/>
          <w:szCs w:val="24"/>
        </w:rPr>
        <w:t>t</w:t>
      </w:r>
      <w:r w:rsidRPr="00150278">
        <w:rPr>
          <w:rFonts w:asciiTheme="majorBidi" w:hAnsiTheme="majorBidi" w:cstheme="majorBidi"/>
          <w:i/>
          <w:iCs/>
          <w:color w:val="000000"/>
          <w:sz w:val="24"/>
          <w:szCs w:val="24"/>
          <w:vertAlign w:val="subscript"/>
        </w:rPr>
        <w:t>1/2</w:t>
      </w:r>
      <w:r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  <w:r w:rsidRPr="00A5227B">
        <w:rPr>
          <w:rFonts w:asciiTheme="majorBidi" w:hAnsiTheme="majorBidi" w:cstheme="majorBidi"/>
          <w:sz w:val="24"/>
          <w:szCs w:val="24"/>
        </w:rPr>
        <w:t>values</w:t>
      </w:r>
      <w:r w:rsidR="005837D5">
        <w:rPr>
          <w:rFonts w:asciiTheme="majorBidi" w:hAnsiTheme="majorBidi" w:cstheme="majorBidi"/>
          <w:sz w:val="24"/>
          <w:szCs w:val="24"/>
        </w:rPr>
        <w:t xml:space="preserve"> of</w:t>
      </w:r>
      <w:r w:rsidRPr="00A5227B">
        <w:rPr>
          <w:rFonts w:asciiTheme="majorBidi" w:hAnsiTheme="majorBidi" w:cstheme="majorBidi"/>
          <w:sz w:val="24"/>
          <w:szCs w:val="24"/>
        </w:rPr>
        <w:t xml:space="preserve"> </w:t>
      </w:r>
      <w:r w:rsidR="005837D5">
        <w:rPr>
          <w:rFonts w:asciiTheme="majorBidi" w:hAnsiTheme="majorBidi" w:cstheme="majorBidi"/>
          <w:sz w:val="24"/>
          <w:szCs w:val="24"/>
        </w:rPr>
        <w:t>18</w:t>
      </w:r>
      <w:r w:rsidR="000D2612" w:rsidRPr="000D2612">
        <w:rPr>
          <w:rFonts w:asciiTheme="majorBidi" w:hAnsiTheme="majorBidi" w:cstheme="majorBidi"/>
          <w:sz w:val="24"/>
          <w:szCs w:val="24"/>
        </w:rPr>
        <w:t xml:space="preserve"> and </w:t>
      </w:r>
      <w:r w:rsidR="00720F4E">
        <w:rPr>
          <w:rFonts w:asciiTheme="majorBidi" w:hAnsiTheme="majorBidi" w:cstheme="majorBidi"/>
          <w:sz w:val="24"/>
          <w:szCs w:val="24"/>
        </w:rPr>
        <w:t>24 days</w:t>
      </w:r>
      <w:r w:rsidR="000D2612" w:rsidRPr="000D2612">
        <w:rPr>
          <w:rFonts w:asciiTheme="majorBidi" w:hAnsiTheme="majorBidi" w:cstheme="majorBidi"/>
          <w:sz w:val="24"/>
          <w:szCs w:val="24"/>
        </w:rPr>
        <w:t xml:space="preserve"> (RT) and </w:t>
      </w:r>
      <w:r w:rsidR="00720F4E">
        <w:rPr>
          <w:rFonts w:asciiTheme="majorBidi" w:hAnsiTheme="majorBidi" w:cstheme="majorBidi"/>
          <w:sz w:val="24"/>
          <w:szCs w:val="24"/>
        </w:rPr>
        <w:t>19</w:t>
      </w:r>
      <w:r w:rsidR="000D2612" w:rsidRPr="000D2612">
        <w:rPr>
          <w:rFonts w:asciiTheme="majorBidi" w:hAnsiTheme="majorBidi" w:cstheme="majorBidi"/>
          <w:sz w:val="24"/>
          <w:szCs w:val="24"/>
        </w:rPr>
        <w:t xml:space="preserve"> and </w:t>
      </w:r>
      <w:r w:rsidR="00B445D6">
        <w:rPr>
          <w:rFonts w:asciiTheme="majorBidi" w:hAnsiTheme="majorBidi" w:cstheme="majorBidi"/>
          <w:sz w:val="24"/>
          <w:szCs w:val="24"/>
        </w:rPr>
        <w:t>27 days</w:t>
      </w:r>
      <w:r w:rsidR="000D2612" w:rsidRPr="000D2612">
        <w:rPr>
          <w:rFonts w:asciiTheme="majorBidi" w:hAnsiTheme="majorBidi" w:cstheme="majorBidi"/>
          <w:sz w:val="24"/>
          <w:szCs w:val="24"/>
        </w:rPr>
        <w:t xml:space="preserve"> (HBT)</w:t>
      </w:r>
      <w:r w:rsidR="000D2612">
        <w:rPr>
          <w:rFonts w:asciiTheme="majorBidi" w:hAnsiTheme="majorBidi" w:cstheme="majorBidi"/>
          <w:sz w:val="24"/>
          <w:szCs w:val="24"/>
        </w:rPr>
        <w:t xml:space="preserve"> (i.e., </w:t>
      </w:r>
      <w:r w:rsidR="00A40E71" w:rsidRPr="00E80B28">
        <w:rPr>
          <w:rFonts w:asciiTheme="majorBidi" w:hAnsiTheme="majorBidi" w:cstheme="majorBidi"/>
          <w:color w:val="000000" w:themeColor="text1"/>
          <w:sz w:val="24"/>
          <w:szCs w:val="24"/>
        </w:rPr>
        <w:t>SCN⁻</w:t>
      </w:r>
      <w:r w:rsidR="003B410C" w:rsidRPr="003B410C">
        <w:rPr>
          <w:rFonts w:asciiTheme="majorBidi" w:hAnsiTheme="majorBidi" w:cstheme="majorBidi"/>
          <w:sz w:val="24"/>
          <w:szCs w:val="24"/>
        </w:rPr>
        <w:t xml:space="preserve"> is </w:t>
      </w:r>
      <w:r w:rsidR="00D25F86" w:rsidRPr="00D25F86">
        <w:rPr>
          <w:rFonts w:asciiTheme="majorBidi" w:hAnsiTheme="majorBidi" w:cstheme="majorBidi"/>
          <w:sz w:val="24"/>
          <w:szCs w:val="24"/>
        </w:rPr>
        <w:t>≈</w:t>
      </w:r>
      <w:r w:rsidR="003B410C" w:rsidRPr="003B410C">
        <w:rPr>
          <w:rFonts w:asciiTheme="majorBidi" w:hAnsiTheme="majorBidi" w:cstheme="majorBidi"/>
          <w:sz w:val="24"/>
          <w:szCs w:val="24"/>
        </w:rPr>
        <w:t>40-68x and ATCA</w:t>
      </w:r>
      <w:r w:rsidR="00B445D6">
        <w:rPr>
          <w:rFonts w:asciiTheme="majorBidi" w:hAnsiTheme="majorBidi" w:cstheme="majorBidi"/>
          <w:sz w:val="24"/>
          <w:szCs w:val="24"/>
        </w:rPr>
        <w:t xml:space="preserve"> is</w:t>
      </w:r>
      <w:r w:rsidR="003B410C" w:rsidRPr="003B410C">
        <w:rPr>
          <w:rFonts w:asciiTheme="majorBidi" w:hAnsiTheme="majorBidi" w:cstheme="majorBidi"/>
          <w:sz w:val="24"/>
          <w:szCs w:val="24"/>
        </w:rPr>
        <w:t xml:space="preserve"> </w:t>
      </w:r>
      <w:r w:rsidR="00D25F86" w:rsidRPr="00D25F86">
        <w:rPr>
          <w:rFonts w:asciiTheme="majorBidi" w:hAnsiTheme="majorBidi" w:cstheme="majorBidi"/>
          <w:sz w:val="24"/>
          <w:szCs w:val="24"/>
        </w:rPr>
        <w:t>≈</w:t>
      </w:r>
      <w:r w:rsidR="003B410C" w:rsidRPr="003B410C">
        <w:rPr>
          <w:rFonts w:asciiTheme="majorBidi" w:hAnsiTheme="majorBidi" w:cstheme="majorBidi"/>
          <w:sz w:val="24"/>
          <w:szCs w:val="24"/>
        </w:rPr>
        <w:t xml:space="preserve">53-99x </w:t>
      </w:r>
      <w:r w:rsidR="00A623BA">
        <w:rPr>
          <w:rFonts w:asciiTheme="majorBidi" w:hAnsiTheme="majorBidi" w:cstheme="majorBidi"/>
          <w:sz w:val="24"/>
          <w:szCs w:val="24"/>
        </w:rPr>
        <w:t>more stable</w:t>
      </w:r>
      <w:r w:rsidR="00F47290">
        <w:rPr>
          <w:rFonts w:asciiTheme="majorBidi" w:hAnsiTheme="majorBidi" w:cstheme="majorBidi"/>
          <w:sz w:val="24"/>
          <w:szCs w:val="24"/>
        </w:rPr>
        <w:t xml:space="preserve"> </w:t>
      </w:r>
      <w:r w:rsidR="00F47290">
        <w:rPr>
          <w:rFonts w:asciiTheme="majorBidi" w:hAnsiTheme="majorBidi" w:cstheme="majorBidi"/>
          <w:sz w:val="24"/>
          <w:szCs w:val="24"/>
        </w:rPr>
        <w:lastRenderedPageBreak/>
        <w:t>than CN</w:t>
      </w:r>
      <w:r w:rsidR="003B410C" w:rsidRPr="003B410C">
        <w:rPr>
          <w:rFonts w:asciiTheme="majorBidi" w:hAnsiTheme="majorBidi" w:cstheme="majorBidi"/>
          <w:sz w:val="24"/>
          <w:szCs w:val="24"/>
        </w:rPr>
        <w:t xml:space="preserve"> </w:t>
      </w:r>
      <w:r w:rsidR="00A623BA">
        <w:rPr>
          <w:rFonts w:asciiTheme="majorBidi" w:hAnsiTheme="majorBidi" w:cstheme="majorBidi"/>
          <w:sz w:val="24"/>
          <w:szCs w:val="24"/>
        </w:rPr>
        <w:t>for</w:t>
      </w:r>
      <w:r w:rsidR="003B410C" w:rsidRPr="003B410C">
        <w:rPr>
          <w:rFonts w:asciiTheme="majorBidi" w:hAnsiTheme="majorBidi" w:cstheme="majorBidi"/>
          <w:sz w:val="24"/>
          <w:szCs w:val="24"/>
        </w:rPr>
        <w:t xml:space="preserve"> the</w:t>
      </w:r>
      <w:r w:rsidR="00A623BA">
        <w:rPr>
          <w:rFonts w:asciiTheme="majorBidi" w:hAnsiTheme="majorBidi" w:cstheme="majorBidi"/>
          <w:sz w:val="24"/>
          <w:szCs w:val="24"/>
        </w:rPr>
        <w:t>se</w:t>
      </w:r>
      <w:r w:rsidR="003B410C" w:rsidRPr="003B410C">
        <w:rPr>
          <w:rFonts w:asciiTheme="majorBidi" w:hAnsiTheme="majorBidi" w:cstheme="majorBidi"/>
          <w:sz w:val="24"/>
          <w:szCs w:val="24"/>
        </w:rPr>
        <w:t xml:space="preserve"> temperature conditions</w:t>
      </w:r>
      <w:r w:rsidR="000D2612">
        <w:rPr>
          <w:rFonts w:asciiTheme="majorBidi" w:hAnsiTheme="majorBidi" w:cstheme="majorBidi"/>
          <w:sz w:val="24"/>
          <w:szCs w:val="24"/>
        </w:rPr>
        <w:t>)</w:t>
      </w:r>
      <w:r w:rsidRPr="00A5227B">
        <w:rPr>
          <w:rFonts w:asciiTheme="majorBidi" w:hAnsiTheme="majorBidi" w:cstheme="majorBidi"/>
          <w:sz w:val="24"/>
          <w:szCs w:val="24"/>
        </w:rPr>
        <w:t xml:space="preserve">. This quantitative comparison of </w:t>
      </w:r>
      <w:r w:rsidRPr="00150278">
        <w:rPr>
          <w:rFonts w:asciiTheme="majorBidi" w:hAnsiTheme="majorBidi" w:cstheme="majorBidi"/>
          <w:i/>
          <w:iCs/>
          <w:color w:val="000000"/>
          <w:sz w:val="24"/>
          <w:szCs w:val="24"/>
        </w:rPr>
        <w:t>t</w:t>
      </w:r>
      <w:r w:rsidRPr="00150278">
        <w:rPr>
          <w:rFonts w:asciiTheme="majorBidi" w:hAnsiTheme="majorBidi" w:cstheme="majorBidi"/>
          <w:i/>
          <w:iCs/>
          <w:color w:val="000000"/>
          <w:sz w:val="24"/>
          <w:szCs w:val="24"/>
          <w:vertAlign w:val="subscript"/>
        </w:rPr>
        <w:t>1/2</w:t>
      </w:r>
      <w:r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  <w:r w:rsidRPr="00A5227B">
        <w:rPr>
          <w:rFonts w:asciiTheme="majorBidi" w:hAnsiTheme="majorBidi" w:cstheme="majorBidi"/>
          <w:sz w:val="24"/>
          <w:szCs w:val="24"/>
        </w:rPr>
        <w:t>values under different storage conditions highlights the advantages of ATCA as the most stable forensic marker of CN poisoning</w:t>
      </w:r>
      <w:r w:rsidR="00A623BA">
        <w:rPr>
          <w:rFonts w:asciiTheme="majorBidi" w:hAnsiTheme="majorBidi" w:cstheme="majorBidi"/>
          <w:sz w:val="24"/>
          <w:szCs w:val="24"/>
        </w:rPr>
        <w:t xml:space="preserve"> in postmortem swine</w:t>
      </w:r>
      <w:r w:rsidRPr="00A5227B">
        <w:rPr>
          <w:rFonts w:asciiTheme="majorBidi" w:hAnsiTheme="majorBidi" w:cstheme="majorBidi"/>
          <w:sz w:val="24"/>
          <w:szCs w:val="24"/>
        </w:rPr>
        <w:t>.</w:t>
      </w:r>
    </w:p>
    <w:sectPr w:rsidR="00B67325" w:rsidRPr="003350B0" w:rsidSect="005354D6">
      <w:footerReference w:type="default" r:id="rId15"/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C80C1BD" w14:textId="77777777" w:rsidR="000D57BB" w:rsidRDefault="000D57BB" w:rsidP="00464571">
      <w:pPr>
        <w:spacing w:after="0" w:line="240" w:lineRule="auto"/>
      </w:pPr>
      <w:r>
        <w:separator/>
      </w:r>
    </w:p>
  </w:endnote>
  <w:endnote w:type="continuationSeparator" w:id="0">
    <w:p w14:paraId="00ADCDA8" w14:textId="77777777" w:rsidR="000D57BB" w:rsidRDefault="000D57BB" w:rsidP="00464571">
      <w:pPr>
        <w:spacing w:after="0" w:line="240" w:lineRule="auto"/>
      </w:pPr>
      <w:r>
        <w:continuationSeparator/>
      </w:r>
    </w:p>
  </w:endnote>
  <w:endnote w:type="continuationNotice" w:id="1">
    <w:p w14:paraId="60B59BA2" w14:textId="77777777" w:rsidR="000D57BB" w:rsidRDefault="000D57B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+mj-ea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6505307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C7E84B4" w14:textId="7250D99A" w:rsidR="001C6BBB" w:rsidRDefault="001C6BBB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36BB0"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  <w:p w14:paraId="65B1D561" w14:textId="77777777" w:rsidR="001C6BBB" w:rsidRDefault="001C6BB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BA6D0FE" w14:textId="77777777" w:rsidR="000D57BB" w:rsidRDefault="000D57BB" w:rsidP="00464571">
      <w:pPr>
        <w:spacing w:after="0" w:line="240" w:lineRule="auto"/>
      </w:pPr>
      <w:r>
        <w:separator/>
      </w:r>
    </w:p>
  </w:footnote>
  <w:footnote w:type="continuationSeparator" w:id="0">
    <w:p w14:paraId="7BE918D8" w14:textId="77777777" w:rsidR="000D57BB" w:rsidRDefault="000D57BB" w:rsidP="00464571">
      <w:pPr>
        <w:spacing w:after="0" w:line="240" w:lineRule="auto"/>
      </w:pPr>
      <w:r>
        <w:continuationSeparator/>
      </w:r>
    </w:p>
  </w:footnote>
  <w:footnote w:type="continuationNotice" w:id="1">
    <w:p w14:paraId="7DCD879D" w14:textId="77777777" w:rsidR="000D57BB" w:rsidRDefault="000D57BB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A923E8"/>
    <w:multiLevelType w:val="multilevel"/>
    <w:tmpl w:val="CECE43C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128115BA"/>
    <w:multiLevelType w:val="multilevel"/>
    <w:tmpl w:val="598E0C8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135974F0"/>
    <w:multiLevelType w:val="multilevel"/>
    <w:tmpl w:val="CF8CDF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AE217FE"/>
    <w:multiLevelType w:val="multilevel"/>
    <w:tmpl w:val="2AEC04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59910B0"/>
    <w:multiLevelType w:val="multilevel"/>
    <w:tmpl w:val="21C6003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26170784"/>
    <w:multiLevelType w:val="multilevel"/>
    <w:tmpl w:val="ED1A84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E860447"/>
    <w:multiLevelType w:val="multilevel"/>
    <w:tmpl w:val="723018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FD34450"/>
    <w:multiLevelType w:val="multilevel"/>
    <w:tmpl w:val="8E9C76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ajorBidi" w:hAnsiTheme="majorBidi" w:cstheme="majorBidi" w:hint="default"/>
        <w:color w:val="auto"/>
        <w:sz w:val="24"/>
        <w:szCs w:val="24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A00517F"/>
    <w:multiLevelType w:val="multilevel"/>
    <w:tmpl w:val="8ED6242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432" w:hanging="432"/>
      </w:pPr>
    </w:lvl>
    <w:lvl w:ilvl="2">
      <w:start w:val="1"/>
      <w:numFmt w:val="decimal"/>
      <w:lvlText w:val="%1.%2.%3."/>
      <w:lvlJc w:val="left"/>
      <w:pPr>
        <w:ind w:left="504" w:hanging="504"/>
      </w:pPr>
      <w:rPr>
        <w:b w:val="0"/>
        <w:bCs w:val="0"/>
        <w:i/>
        <w:iCs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73182D2F"/>
    <w:multiLevelType w:val="multilevel"/>
    <w:tmpl w:val="5B28740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i w:val="0"/>
        <w:iCs w:val="0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b/>
        <w:bCs/>
      </w:rPr>
    </w:lvl>
    <w:lvl w:ilvl="2">
      <w:start w:val="1"/>
      <w:numFmt w:val="decimal"/>
      <w:lvlText w:val="%1.%2.%3."/>
      <w:lvlJc w:val="left"/>
      <w:pPr>
        <w:ind w:left="504" w:hanging="504"/>
      </w:pPr>
      <w:rPr>
        <w:b w:val="0"/>
        <w:bCs w:val="0"/>
        <w:i/>
        <w:iCs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  <w:num w:numId="2">
    <w:abstractNumId w:val="9"/>
  </w:num>
  <w:num w:numId="3">
    <w:abstractNumId w:val="4"/>
  </w:num>
  <w:num w:numId="4">
    <w:abstractNumId w:val="1"/>
  </w:num>
  <w:num w:numId="5">
    <w:abstractNumId w:val="8"/>
  </w:num>
  <w:num w:numId="6">
    <w:abstractNumId w:val="9"/>
  </w:num>
  <w:num w:numId="7">
    <w:abstractNumId w:val="7"/>
  </w:num>
  <w:num w:numId="8">
    <w:abstractNumId w:val="3"/>
  </w:num>
  <w:num w:numId="9">
    <w:abstractNumId w:val="2"/>
  </w:num>
  <w:num w:numId="10">
    <w:abstractNumId w:val="6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Numbered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vzp5w2p0v9xt92e9er8x0pv4vxssps22w09z&quot;&gt;pdb.eni&lt;record-ids&gt;&lt;item&gt;267&lt;/item&gt;&lt;item&gt;270&lt;/item&gt;&lt;item&gt;277&lt;/item&gt;&lt;item&gt;285&lt;/item&gt;&lt;item&gt;287&lt;/item&gt;&lt;item&gt;300&lt;/item&gt;&lt;item&gt;303&lt;/item&gt;&lt;item&gt;305&lt;/item&gt;&lt;item&gt;313&lt;/item&gt;&lt;item&gt;323&lt;/item&gt;&lt;item&gt;324&lt;/item&gt;&lt;item&gt;325&lt;/item&gt;&lt;item&gt;328&lt;/item&gt;&lt;item&gt;329&lt;/item&gt;&lt;item&gt;373&lt;/item&gt;&lt;item&gt;407&lt;/item&gt;&lt;item&gt;408&lt;/item&gt;&lt;item&gt;409&lt;/item&gt;&lt;item&gt;410&lt;/item&gt;&lt;item&gt;411&lt;/item&gt;&lt;item&gt;412&lt;/item&gt;&lt;item&gt;413&lt;/item&gt;&lt;item&gt;414&lt;/item&gt;&lt;item&gt;415&lt;/item&gt;&lt;item&gt;416&lt;/item&gt;&lt;item&gt;417&lt;/item&gt;&lt;item&gt;418&lt;/item&gt;&lt;item&gt;419&lt;/item&gt;&lt;item&gt;422&lt;/item&gt;&lt;item&gt;423&lt;/item&gt;&lt;item&gt;424&lt;/item&gt;&lt;item&gt;425&lt;/item&gt;&lt;item&gt;426&lt;/item&gt;&lt;item&gt;427&lt;/item&gt;&lt;item&gt;428&lt;/item&gt;&lt;item&gt;429&lt;/item&gt;&lt;item&gt;430&lt;/item&gt;&lt;item&gt;431&lt;/item&gt;&lt;item&gt;432&lt;/item&gt;&lt;item&gt;433&lt;/item&gt;&lt;item&gt;434&lt;/item&gt;&lt;item&gt;435&lt;/item&gt;&lt;item&gt;436&lt;/item&gt;&lt;item&gt;437&lt;/item&gt;&lt;item&gt;438&lt;/item&gt;&lt;item&gt;439&lt;/item&gt;&lt;item&gt;440&lt;/item&gt;&lt;item&gt;442&lt;/item&gt;&lt;item&gt;443&lt;/item&gt;&lt;item&gt;448&lt;/item&gt;&lt;item&gt;449&lt;/item&gt;&lt;item&gt;451&lt;/item&gt;&lt;item&gt;455&lt;/item&gt;&lt;item&gt;456&lt;/item&gt;&lt;item&gt;457&lt;/item&gt;&lt;item&gt;458&lt;/item&gt;&lt;item&gt;460&lt;/item&gt;&lt;item&gt;461&lt;/item&gt;&lt;item&gt;462&lt;/item&gt;&lt;item&gt;671&lt;/item&gt;&lt;item&gt;672&lt;/item&gt;&lt;item&gt;673&lt;/item&gt;&lt;item&gt;677&lt;/item&gt;&lt;item&gt;678&lt;/item&gt;&lt;item&gt;679&lt;/item&gt;&lt;/record-ids&gt;&lt;/item&gt;&lt;/Libraries&gt;"/>
  </w:docVars>
  <w:rsids>
    <w:rsidRoot w:val="007472AC"/>
    <w:rsid w:val="000016AE"/>
    <w:rsid w:val="00001E15"/>
    <w:rsid w:val="00001E5F"/>
    <w:rsid w:val="000039DD"/>
    <w:rsid w:val="0000427F"/>
    <w:rsid w:val="00004813"/>
    <w:rsid w:val="000058D6"/>
    <w:rsid w:val="00005B1C"/>
    <w:rsid w:val="000061A4"/>
    <w:rsid w:val="0000670B"/>
    <w:rsid w:val="00007D6A"/>
    <w:rsid w:val="00007F86"/>
    <w:rsid w:val="00011724"/>
    <w:rsid w:val="000121EE"/>
    <w:rsid w:val="00012AE9"/>
    <w:rsid w:val="00013282"/>
    <w:rsid w:val="000132B8"/>
    <w:rsid w:val="00014135"/>
    <w:rsid w:val="000143E6"/>
    <w:rsid w:val="0001449D"/>
    <w:rsid w:val="00016170"/>
    <w:rsid w:val="000164F5"/>
    <w:rsid w:val="0001652B"/>
    <w:rsid w:val="000177C1"/>
    <w:rsid w:val="00020B8F"/>
    <w:rsid w:val="00020F18"/>
    <w:rsid w:val="000216CF"/>
    <w:rsid w:val="00021EE2"/>
    <w:rsid w:val="00021F98"/>
    <w:rsid w:val="00022235"/>
    <w:rsid w:val="00023D71"/>
    <w:rsid w:val="00023E1E"/>
    <w:rsid w:val="00023E53"/>
    <w:rsid w:val="00024076"/>
    <w:rsid w:val="00025266"/>
    <w:rsid w:val="00025E68"/>
    <w:rsid w:val="00027900"/>
    <w:rsid w:val="00027A41"/>
    <w:rsid w:val="00030EE7"/>
    <w:rsid w:val="00031E45"/>
    <w:rsid w:val="00031F7C"/>
    <w:rsid w:val="00032504"/>
    <w:rsid w:val="00032CDE"/>
    <w:rsid w:val="00032D9A"/>
    <w:rsid w:val="00032EF3"/>
    <w:rsid w:val="00033C06"/>
    <w:rsid w:val="00033F81"/>
    <w:rsid w:val="000340AE"/>
    <w:rsid w:val="00034149"/>
    <w:rsid w:val="0003478C"/>
    <w:rsid w:val="000348C5"/>
    <w:rsid w:val="00034FE0"/>
    <w:rsid w:val="00035D36"/>
    <w:rsid w:val="0003610C"/>
    <w:rsid w:val="000363DC"/>
    <w:rsid w:val="000368F8"/>
    <w:rsid w:val="0003701D"/>
    <w:rsid w:val="000372F4"/>
    <w:rsid w:val="000400B6"/>
    <w:rsid w:val="0004067C"/>
    <w:rsid w:val="00040D85"/>
    <w:rsid w:val="0004142A"/>
    <w:rsid w:val="0004346D"/>
    <w:rsid w:val="0004352F"/>
    <w:rsid w:val="00043626"/>
    <w:rsid w:val="00043A70"/>
    <w:rsid w:val="00043CC0"/>
    <w:rsid w:val="00044103"/>
    <w:rsid w:val="000442CF"/>
    <w:rsid w:val="00044B31"/>
    <w:rsid w:val="00044B9E"/>
    <w:rsid w:val="000451AA"/>
    <w:rsid w:val="0004576A"/>
    <w:rsid w:val="00045FFB"/>
    <w:rsid w:val="00046C71"/>
    <w:rsid w:val="0005035F"/>
    <w:rsid w:val="0005045D"/>
    <w:rsid w:val="00050637"/>
    <w:rsid w:val="0005166D"/>
    <w:rsid w:val="00051E99"/>
    <w:rsid w:val="00052211"/>
    <w:rsid w:val="0005276A"/>
    <w:rsid w:val="000528AD"/>
    <w:rsid w:val="000529A2"/>
    <w:rsid w:val="000531F6"/>
    <w:rsid w:val="00054BA1"/>
    <w:rsid w:val="00054DB0"/>
    <w:rsid w:val="00054DB6"/>
    <w:rsid w:val="00055A07"/>
    <w:rsid w:val="00055A7A"/>
    <w:rsid w:val="00056C22"/>
    <w:rsid w:val="00056C70"/>
    <w:rsid w:val="00056DE2"/>
    <w:rsid w:val="000571F2"/>
    <w:rsid w:val="000608AB"/>
    <w:rsid w:val="00060ADD"/>
    <w:rsid w:val="0006171C"/>
    <w:rsid w:val="000618D2"/>
    <w:rsid w:val="000625DD"/>
    <w:rsid w:val="00062612"/>
    <w:rsid w:val="00063188"/>
    <w:rsid w:val="0006359E"/>
    <w:rsid w:val="0006388A"/>
    <w:rsid w:val="00064411"/>
    <w:rsid w:val="00064EFC"/>
    <w:rsid w:val="000652BF"/>
    <w:rsid w:val="00065946"/>
    <w:rsid w:val="00065AA3"/>
    <w:rsid w:val="00066966"/>
    <w:rsid w:val="000675B5"/>
    <w:rsid w:val="00067E13"/>
    <w:rsid w:val="00071CCD"/>
    <w:rsid w:val="00072468"/>
    <w:rsid w:val="00073A9D"/>
    <w:rsid w:val="00073AAD"/>
    <w:rsid w:val="00073F42"/>
    <w:rsid w:val="00074156"/>
    <w:rsid w:val="000749F7"/>
    <w:rsid w:val="00074ECB"/>
    <w:rsid w:val="000751F3"/>
    <w:rsid w:val="00075463"/>
    <w:rsid w:val="0007570C"/>
    <w:rsid w:val="00075FFA"/>
    <w:rsid w:val="00076B15"/>
    <w:rsid w:val="00076F8E"/>
    <w:rsid w:val="000771AD"/>
    <w:rsid w:val="00080851"/>
    <w:rsid w:val="000809B2"/>
    <w:rsid w:val="00080B38"/>
    <w:rsid w:val="00080E58"/>
    <w:rsid w:val="000819F4"/>
    <w:rsid w:val="00081F83"/>
    <w:rsid w:val="00082973"/>
    <w:rsid w:val="000837D9"/>
    <w:rsid w:val="00083C2F"/>
    <w:rsid w:val="00084620"/>
    <w:rsid w:val="000849CA"/>
    <w:rsid w:val="00085E39"/>
    <w:rsid w:val="00086B03"/>
    <w:rsid w:val="00086DF0"/>
    <w:rsid w:val="00087451"/>
    <w:rsid w:val="00087E49"/>
    <w:rsid w:val="00087F4D"/>
    <w:rsid w:val="000904BF"/>
    <w:rsid w:val="00090BB9"/>
    <w:rsid w:val="0009107E"/>
    <w:rsid w:val="000914E8"/>
    <w:rsid w:val="0009199A"/>
    <w:rsid w:val="00093DCA"/>
    <w:rsid w:val="00094554"/>
    <w:rsid w:val="00095B0F"/>
    <w:rsid w:val="0009652F"/>
    <w:rsid w:val="0009696E"/>
    <w:rsid w:val="00096A67"/>
    <w:rsid w:val="000A076A"/>
    <w:rsid w:val="000A0B35"/>
    <w:rsid w:val="000A0FC3"/>
    <w:rsid w:val="000A157C"/>
    <w:rsid w:val="000A17C2"/>
    <w:rsid w:val="000A1AA9"/>
    <w:rsid w:val="000A1DFF"/>
    <w:rsid w:val="000A20E4"/>
    <w:rsid w:val="000A3ADD"/>
    <w:rsid w:val="000A4430"/>
    <w:rsid w:val="000A4775"/>
    <w:rsid w:val="000A4E5E"/>
    <w:rsid w:val="000A5434"/>
    <w:rsid w:val="000A5FBD"/>
    <w:rsid w:val="000A60FB"/>
    <w:rsid w:val="000A7336"/>
    <w:rsid w:val="000A7F8A"/>
    <w:rsid w:val="000B0462"/>
    <w:rsid w:val="000B0AE6"/>
    <w:rsid w:val="000B1436"/>
    <w:rsid w:val="000B1A33"/>
    <w:rsid w:val="000B1DC8"/>
    <w:rsid w:val="000B25E7"/>
    <w:rsid w:val="000B29A1"/>
    <w:rsid w:val="000B3D77"/>
    <w:rsid w:val="000B487E"/>
    <w:rsid w:val="000B4975"/>
    <w:rsid w:val="000B51CF"/>
    <w:rsid w:val="000B69A3"/>
    <w:rsid w:val="000B70CA"/>
    <w:rsid w:val="000B784E"/>
    <w:rsid w:val="000C0BBF"/>
    <w:rsid w:val="000C12E4"/>
    <w:rsid w:val="000C209A"/>
    <w:rsid w:val="000C297B"/>
    <w:rsid w:val="000C4805"/>
    <w:rsid w:val="000C4A88"/>
    <w:rsid w:val="000C4DB6"/>
    <w:rsid w:val="000C4E89"/>
    <w:rsid w:val="000C55C7"/>
    <w:rsid w:val="000C56D4"/>
    <w:rsid w:val="000C58AE"/>
    <w:rsid w:val="000C5911"/>
    <w:rsid w:val="000C5F32"/>
    <w:rsid w:val="000C5FFA"/>
    <w:rsid w:val="000C61B3"/>
    <w:rsid w:val="000C61DE"/>
    <w:rsid w:val="000C6FE6"/>
    <w:rsid w:val="000C76A9"/>
    <w:rsid w:val="000D1F8A"/>
    <w:rsid w:val="000D2612"/>
    <w:rsid w:val="000D2EC4"/>
    <w:rsid w:val="000D38C7"/>
    <w:rsid w:val="000D3BF1"/>
    <w:rsid w:val="000D3CBA"/>
    <w:rsid w:val="000D43C6"/>
    <w:rsid w:val="000D57BB"/>
    <w:rsid w:val="000D57FC"/>
    <w:rsid w:val="000D62EF"/>
    <w:rsid w:val="000D660A"/>
    <w:rsid w:val="000D713D"/>
    <w:rsid w:val="000E0477"/>
    <w:rsid w:val="000E0720"/>
    <w:rsid w:val="000E12A7"/>
    <w:rsid w:val="000E1866"/>
    <w:rsid w:val="000E189F"/>
    <w:rsid w:val="000E1C0E"/>
    <w:rsid w:val="000E26FF"/>
    <w:rsid w:val="000E271F"/>
    <w:rsid w:val="000E3CB1"/>
    <w:rsid w:val="000E4E15"/>
    <w:rsid w:val="000E4F34"/>
    <w:rsid w:val="000E5AE1"/>
    <w:rsid w:val="000E7012"/>
    <w:rsid w:val="000F084D"/>
    <w:rsid w:val="000F117A"/>
    <w:rsid w:val="000F154D"/>
    <w:rsid w:val="000F17A3"/>
    <w:rsid w:val="000F1D18"/>
    <w:rsid w:val="000F270A"/>
    <w:rsid w:val="000F35A8"/>
    <w:rsid w:val="000F4A12"/>
    <w:rsid w:val="000F4A7A"/>
    <w:rsid w:val="000F4E63"/>
    <w:rsid w:val="000F5093"/>
    <w:rsid w:val="000F5538"/>
    <w:rsid w:val="000F56F4"/>
    <w:rsid w:val="000F5D7F"/>
    <w:rsid w:val="000F6E90"/>
    <w:rsid w:val="000F7326"/>
    <w:rsid w:val="000F7F61"/>
    <w:rsid w:val="001008C4"/>
    <w:rsid w:val="001021C2"/>
    <w:rsid w:val="001021FE"/>
    <w:rsid w:val="00102E93"/>
    <w:rsid w:val="00104109"/>
    <w:rsid w:val="00105B05"/>
    <w:rsid w:val="001065B6"/>
    <w:rsid w:val="00107921"/>
    <w:rsid w:val="00110385"/>
    <w:rsid w:val="00111778"/>
    <w:rsid w:val="0011222D"/>
    <w:rsid w:val="001123DB"/>
    <w:rsid w:val="001125F6"/>
    <w:rsid w:val="00112DF4"/>
    <w:rsid w:val="0011370A"/>
    <w:rsid w:val="001139C8"/>
    <w:rsid w:val="00114B31"/>
    <w:rsid w:val="00114E20"/>
    <w:rsid w:val="00115061"/>
    <w:rsid w:val="00115FF8"/>
    <w:rsid w:val="00116F30"/>
    <w:rsid w:val="00120C88"/>
    <w:rsid w:val="00121037"/>
    <w:rsid w:val="001225CC"/>
    <w:rsid w:val="001228F2"/>
    <w:rsid w:val="00122CEE"/>
    <w:rsid w:val="00122F0A"/>
    <w:rsid w:val="00123B74"/>
    <w:rsid w:val="00124FFC"/>
    <w:rsid w:val="001262FE"/>
    <w:rsid w:val="00127F4A"/>
    <w:rsid w:val="0013055A"/>
    <w:rsid w:val="001309F0"/>
    <w:rsid w:val="00131ECF"/>
    <w:rsid w:val="00132360"/>
    <w:rsid w:val="001328AD"/>
    <w:rsid w:val="00132A48"/>
    <w:rsid w:val="00132D47"/>
    <w:rsid w:val="0013302B"/>
    <w:rsid w:val="001334C0"/>
    <w:rsid w:val="00133782"/>
    <w:rsid w:val="00133C04"/>
    <w:rsid w:val="00133C7C"/>
    <w:rsid w:val="00135307"/>
    <w:rsid w:val="00135509"/>
    <w:rsid w:val="0013558B"/>
    <w:rsid w:val="001355A3"/>
    <w:rsid w:val="00135BDB"/>
    <w:rsid w:val="00136AEE"/>
    <w:rsid w:val="00136F61"/>
    <w:rsid w:val="0013709E"/>
    <w:rsid w:val="00137674"/>
    <w:rsid w:val="00137AC2"/>
    <w:rsid w:val="00137F8E"/>
    <w:rsid w:val="00140F61"/>
    <w:rsid w:val="0014104F"/>
    <w:rsid w:val="00141753"/>
    <w:rsid w:val="00141CE5"/>
    <w:rsid w:val="00142543"/>
    <w:rsid w:val="00142D4A"/>
    <w:rsid w:val="0014300B"/>
    <w:rsid w:val="00143457"/>
    <w:rsid w:val="00143571"/>
    <w:rsid w:val="0014411F"/>
    <w:rsid w:val="00144247"/>
    <w:rsid w:val="0014445C"/>
    <w:rsid w:val="001446C0"/>
    <w:rsid w:val="00144C93"/>
    <w:rsid w:val="001455B2"/>
    <w:rsid w:val="001462D2"/>
    <w:rsid w:val="00147E8A"/>
    <w:rsid w:val="00150278"/>
    <w:rsid w:val="00150A4D"/>
    <w:rsid w:val="00150BB4"/>
    <w:rsid w:val="00151E7E"/>
    <w:rsid w:val="00151F9F"/>
    <w:rsid w:val="00152398"/>
    <w:rsid w:val="001525D8"/>
    <w:rsid w:val="00152B1A"/>
    <w:rsid w:val="00152BF2"/>
    <w:rsid w:val="001532CF"/>
    <w:rsid w:val="0015675C"/>
    <w:rsid w:val="00156C26"/>
    <w:rsid w:val="0015710C"/>
    <w:rsid w:val="001601CF"/>
    <w:rsid w:val="0016050A"/>
    <w:rsid w:val="001618A2"/>
    <w:rsid w:val="00162C59"/>
    <w:rsid w:val="00163944"/>
    <w:rsid w:val="0016469E"/>
    <w:rsid w:val="00164C81"/>
    <w:rsid w:val="00164D4A"/>
    <w:rsid w:val="001667F7"/>
    <w:rsid w:val="0016719B"/>
    <w:rsid w:val="00167326"/>
    <w:rsid w:val="00167893"/>
    <w:rsid w:val="00167F6F"/>
    <w:rsid w:val="00170A8E"/>
    <w:rsid w:val="00170B0A"/>
    <w:rsid w:val="00170D57"/>
    <w:rsid w:val="001715CE"/>
    <w:rsid w:val="00171E00"/>
    <w:rsid w:val="001724CC"/>
    <w:rsid w:val="0017281A"/>
    <w:rsid w:val="00172B15"/>
    <w:rsid w:val="00172EE0"/>
    <w:rsid w:val="001733C5"/>
    <w:rsid w:val="00173537"/>
    <w:rsid w:val="00174597"/>
    <w:rsid w:val="00175BAF"/>
    <w:rsid w:val="00176E41"/>
    <w:rsid w:val="00177037"/>
    <w:rsid w:val="001779FF"/>
    <w:rsid w:val="00177F84"/>
    <w:rsid w:val="00180251"/>
    <w:rsid w:val="001802C7"/>
    <w:rsid w:val="001820C0"/>
    <w:rsid w:val="00182313"/>
    <w:rsid w:val="00183366"/>
    <w:rsid w:val="001836C2"/>
    <w:rsid w:val="00183888"/>
    <w:rsid w:val="00183BB9"/>
    <w:rsid w:val="00184418"/>
    <w:rsid w:val="001846F6"/>
    <w:rsid w:val="00184747"/>
    <w:rsid w:val="001848A7"/>
    <w:rsid w:val="001852FD"/>
    <w:rsid w:val="001859E1"/>
    <w:rsid w:val="00186582"/>
    <w:rsid w:val="00187461"/>
    <w:rsid w:val="0018763B"/>
    <w:rsid w:val="00191A8B"/>
    <w:rsid w:val="00191FCD"/>
    <w:rsid w:val="001922F0"/>
    <w:rsid w:val="001925B9"/>
    <w:rsid w:val="00192EFC"/>
    <w:rsid w:val="0019368C"/>
    <w:rsid w:val="00193C56"/>
    <w:rsid w:val="00194712"/>
    <w:rsid w:val="00194DB1"/>
    <w:rsid w:val="0019504B"/>
    <w:rsid w:val="00195238"/>
    <w:rsid w:val="001956AC"/>
    <w:rsid w:val="001961B6"/>
    <w:rsid w:val="00196271"/>
    <w:rsid w:val="001966FF"/>
    <w:rsid w:val="00196781"/>
    <w:rsid w:val="001A0009"/>
    <w:rsid w:val="001A1340"/>
    <w:rsid w:val="001A177D"/>
    <w:rsid w:val="001A2195"/>
    <w:rsid w:val="001A28B2"/>
    <w:rsid w:val="001A2FAE"/>
    <w:rsid w:val="001A4028"/>
    <w:rsid w:val="001A457A"/>
    <w:rsid w:val="001A4CDE"/>
    <w:rsid w:val="001A645D"/>
    <w:rsid w:val="001A6F36"/>
    <w:rsid w:val="001A6F56"/>
    <w:rsid w:val="001A712F"/>
    <w:rsid w:val="001A718D"/>
    <w:rsid w:val="001A7704"/>
    <w:rsid w:val="001B0309"/>
    <w:rsid w:val="001B08F5"/>
    <w:rsid w:val="001B0BD4"/>
    <w:rsid w:val="001B12F6"/>
    <w:rsid w:val="001B2A4D"/>
    <w:rsid w:val="001B2E8C"/>
    <w:rsid w:val="001B3439"/>
    <w:rsid w:val="001B3591"/>
    <w:rsid w:val="001B3967"/>
    <w:rsid w:val="001B3BF5"/>
    <w:rsid w:val="001B45F3"/>
    <w:rsid w:val="001B48B1"/>
    <w:rsid w:val="001B5AC8"/>
    <w:rsid w:val="001B5CDA"/>
    <w:rsid w:val="001B77E7"/>
    <w:rsid w:val="001B7C97"/>
    <w:rsid w:val="001C0515"/>
    <w:rsid w:val="001C067C"/>
    <w:rsid w:val="001C087F"/>
    <w:rsid w:val="001C0F4E"/>
    <w:rsid w:val="001C18F2"/>
    <w:rsid w:val="001C2F4B"/>
    <w:rsid w:val="001C3B47"/>
    <w:rsid w:val="001C3E1C"/>
    <w:rsid w:val="001C3F42"/>
    <w:rsid w:val="001C4A1B"/>
    <w:rsid w:val="001C4B6E"/>
    <w:rsid w:val="001C562F"/>
    <w:rsid w:val="001C56F6"/>
    <w:rsid w:val="001C5767"/>
    <w:rsid w:val="001C58D4"/>
    <w:rsid w:val="001C6BBB"/>
    <w:rsid w:val="001C704E"/>
    <w:rsid w:val="001C7629"/>
    <w:rsid w:val="001C7901"/>
    <w:rsid w:val="001D02A2"/>
    <w:rsid w:val="001D1451"/>
    <w:rsid w:val="001D1694"/>
    <w:rsid w:val="001D1ADA"/>
    <w:rsid w:val="001D219F"/>
    <w:rsid w:val="001D2B06"/>
    <w:rsid w:val="001D2E23"/>
    <w:rsid w:val="001D320F"/>
    <w:rsid w:val="001D33BA"/>
    <w:rsid w:val="001D36DD"/>
    <w:rsid w:val="001D40DD"/>
    <w:rsid w:val="001D4743"/>
    <w:rsid w:val="001D4B80"/>
    <w:rsid w:val="001D4FE8"/>
    <w:rsid w:val="001D5B4E"/>
    <w:rsid w:val="001D5E4A"/>
    <w:rsid w:val="001D648D"/>
    <w:rsid w:val="001D656D"/>
    <w:rsid w:val="001D65B0"/>
    <w:rsid w:val="001D65EA"/>
    <w:rsid w:val="001D6D15"/>
    <w:rsid w:val="001E0EB4"/>
    <w:rsid w:val="001E0EDA"/>
    <w:rsid w:val="001E1156"/>
    <w:rsid w:val="001E165F"/>
    <w:rsid w:val="001E23B1"/>
    <w:rsid w:val="001E2741"/>
    <w:rsid w:val="001E2C09"/>
    <w:rsid w:val="001E4D55"/>
    <w:rsid w:val="001E4F08"/>
    <w:rsid w:val="001E5B37"/>
    <w:rsid w:val="001E6289"/>
    <w:rsid w:val="001F192B"/>
    <w:rsid w:val="001F22A7"/>
    <w:rsid w:val="001F2308"/>
    <w:rsid w:val="001F253A"/>
    <w:rsid w:val="001F2642"/>
    <w:rsid w:val="001F273C"/>
    <w:rsid w:val="001F301A"/>
    <w:rsid w:val="001F376B"/>
    <w:rsid w:val="001F39CF"/>
    <w:rsid w:val="001F3C8C"/>
    <w:rsid w:val="001F3ED4"/>
    <w:rsid w:val="001F4C1D"/>
    <w:rsid w:val="001F5BA8"/>
    <w:rsid w:val="001F625A"/>
    <w:rsid w:val="001F627B"/>
    <w:rsid w:val="001F6666"/>
    <w:rsid w:val="002026A8"/>
    <w:rsid w:val="00202C7A"/>
    <w:rsid w:val="0020401D"/>
    <w:rsid w:val="00204C31"/>
    <w:rsid w:val="00204CE9"/>
    <w:rsid w:val="0020510D"/>
    <w:rsid w:val="00205381"/>
    <w:rsid w:val="0020572A"/>
    <w:rsid w:val="00210206"/>
    <w:rsid w:val="002108FC"/>
    <w:rsid w:val="00210B7A"/>
    <w:rsid w:val="00210CBD"/>
    <w:rsid w:val="00210DFA"/>
    <w:rsid w:val="00211176"/>
    <w:rsid w:val="00211830"/>
    <w:rsid w:val="00211CDB"/>
    <w:rsid w:val="00212728"/>
    <w:rsid w:val="00213232"/>
    <w:rsid w:val="00213AA2"/>
    <w:rsid w:val="00213E6F"/>
    <w:rsid w:val="00215A84"/>
    <w:rsid w:val="00216B96"/>
    <w:rsid w:val="00216BE9"/>
    <w:rsid w:val="002172B9"/>
    <w:rsid w:val="00217546"/>
    <w:rsid w:val="0021764A"/>
    <w:rsid w:val="00220641"/>
    <w:rsid w:val="0022071B"/>
    <w:rsid w:val="00220A32"/>
    <w:rsid w:val="00220F1B"/>
    <w:rsid w:val="00221592"/>
    <w:rsid w:val="00221836"/>
    <w:rsid w:val="00223087"/>
    <w:rsid w:val="00223319"/>
    <w:rsid w:val="00224A8E"/>
    <w:rsid w:val="00224D02"/>
    <w:rsid w:val="00225700"/>
    <w:rsid w:val="00225B3A"/>
    <w:rsid w:val="00225D70"/>
    <w:rsid w:val="00226514"/>
    <w:rsid w:val="00226B92"/>
    <w:rsid w:val="00226E05"/>
    <w:rsid w:val="00226E1F"/>
    <w:rsid w:val="002302B6"/>
    <w:rsid w:val="002328E8"/>
    <w:rsid w:val="00232AC2"/>
    <w:rsid w:val="00232F70"/>
    <w:rsid w:val="00233AB1"/>
    <w:rsid w:val="00234805"/>
    <w:rsid w:val="0023545E"/>
    <w:rsid w:val="002356CE"/>
    <w:rsid w:val="0023613E"/>
    <w:rsid w:val="002361C1"/>
    <w:rsid w:val="002364A9"/>
    <w:rsid w:val="002372FB"/>
    <w:rsid w:val="002375FF"/>
    <w:rsid w:val="00237B0A"/>
    <w:rsid w:val="00237BDD"/>
    <w:rsid w:val="002408F2"/>
    <w:rsid w:val="00241AFF"/>
    <w:rsid w:val="002422ED"/>
    <w:rsid w:val="00242961"/>
    <w:rsid w:val="002441C6"/>
    <w:rsid w:val="002441C8"/>
    <w:rsid w:val="002450E1"/>
    <w:rsid w:val="0024645D"/>
    <w:rsid w:val="00246A5E"/>
    <w:rsid w:val="00247BBB"/>
    <w:rsid w:val="002506D4"/>
    <w:rsid w:val="00250AD3"/>
    <w:rsid w:val="002511D1"/>
    <w:rsid w:val="00252489"/>
    <w:rsid w:val="002530C5"/>
    <w:rsid w:val="00255B55"/>
    <w:rsid w:val="00257202"/>
    <w:rsid w:val="00257A81"/>
    <w:rsid w:val="00257DFA"/>
    <w:rsid w:val="002600B3"/>
    <w:rsid w:val="002600DE"/>
    <w:rsid w:val="00260875"/>
    <w:rsid w:val="00261362"/>
    <w:rsid w:val="00261E7C"/>
    <w:rsid w:val="0026326A"/>
    <w:rsid w:val="002637A5"/>
    <w:rsid w:val="00263B68"/>
    <w:rsid w:val="002640A4"/>
    <w:rsid w:val="00264CDD"/>
    <w:rsid w:val="002650FA"/>
    <w:rsid w:val="002652EF"/>
    <w:rsid w:val="00265341"/>
    <w:rsid w:val="00266549"/>
    <w:rsid w:val="0026654C"/>
    <w:rsid w:val="00270055"/>
    <w:rsid w:val="00270411"/>
    <w:rsid w:val="002704EB"/>
    <w:rsid w:val="002705E1"/>
    <w:rsid w:val="00270903"/>
    <w:rsid w:val="00270944"/>
    <w:rsid w:val="00271559"/>
    <w:rsid w:val="00272C87"/>
    <w:rsid w:val="00272FDB"/>
    <w:rsid w:val="0027329E"/>
    <w:rsid w:val="00273B8C"/>
    <w:rsid w:val="002740A2"/>
    <w:rsid w:val="0027417A"/>
    <w:rsid w:val="0027497E"/>
    <w:rsid w:val="00275332"/>
    <w:rsid w:val="00275C9A"/>
    <w:rsid w:val="002760F5"/>
    <w:rsid w:val="002763D1"/>
    <w:rsid w:val="00276490"/>
    <w:rsid w:val="00276A91"/>
    <w:rsid w:val="00276C77"/>
    <w:rsid w:val="0027749C"/>
    <w:rsid w:val="0027758F"/>
    <w:rsid w:val="002809D5"/>
    <w:rsid w:val="00280F64"/>
    <w:rsid w:val="0028163C"/>
    <w:rsid w:val="0028173F"/>
    <w:rsid w:val="00281A4E"/>
    <w:rsid w:val="00281F6A"/>
    <w:rsid w:val="0028240E"/>
    <w:rsid w:val="00282621"/>
    <w:rsid w:val="00282B65"/>
    <w:rsid w:val="00282CEF"/>
    <w:rsid w:val="00283003"/>
    <w:rsid w:val="00283861"/>
    <w:rsid w:val="00283974"/>
    <w:rsid w:val="00283E65"/>
    <w:rsid w:val="00283F85"/>
    <w:rsid w:val="00284C1F"/>
    <w:rsid w:val="00284C2F"/>
    <w:rsid w:val="002851BD"/>
    <w:rsid w:val="00285381"/>
    <w:rsid w:val="00285465"/>
    <w:rsid w:val="002859ED"/>
    <w:rsid w:val="00285EE8"/>
    <w:rsid w:val="002860B0"/>
    <w:rsid w:val="00286F47"/>
    <w:rsid w:val="0028736A"/>
    <w:rsid w:val="002908EA"/>
    <w:rsid w:val="00292FA3"/>
    <w:rsid w:val="00294228"/>
    <w:rsid w:val="00294A14"/>
    <w:rsid w:val="002963DD"/>
    <w:rsid w:val="0029727C"/>
    <w:rsid w:val="002976B5"/>
    <w:rsid w:val="00297B08"/>
    <w:rsid w:val="00297FFE"/>
    <w:rsid w:val="002A0097"/>
    <w:rsid w:val="002A01BF"/>
    <w:rsid w:val="002A0501"/>
    <w:rsid w:val="002A0CD6"/>
    <w:rsid w:val="002A1096"/>
    <w:rsid w:val="002A190E"/>
    <w:rsid w:val="002A1A73"/>
    <w:rsid w:val="002A1AF2"/>
    <w:rsid w:val="002A1B47"/>
    <w:rsid w:val="002A1B78"/>
    <w:rsid w:val="002A1D7E"/>
    <w:rsid w:val="002A342A"/>
    <w:rsid w:val="002A38B8"/>
    <w:rsid w:val="002A3C7F"/>
    <w:rsid w:val="002A3CDB"/>
    <w:rsid w:val="002A49D2"/>
    <w:rsid w:val="002A4B52"/>
    <w:rsid w:val="002A4EF5"/>
    <w:rsid w:val="002A5DF8"/>
    <w:rsid w:val="002A6B6E"/>
    <w:rsid w:val="002A7281"/>
    <w:rsid w:val="002B11D1"/>
    <w:rsid w:val="002B2926"/>
    <w:rsid w:val="002B2B06"/>
    <w:rsid w:val="002B2C26"/>
    <w:rsid w:val="002B312C"/>
    <w:rsid w:val="002B4365"/>
    <w:rsid w:val="002B4DF2"/>
    <w:rsid w:val="002B51BA"/>
    <w:rsid w:val="002B5482"/>
    <w:rsid w:val="002B6292"/>
    <w:rsid w:val="002B6704"/>
    <w:rsid w:val="002B68A2"/>
    <w:rsid w:val="002B6AFA"/>
    <w:rsid w:val="002B7265"/>
    <w:rsid w:val="002C074B"/>
    <w:rsid w:val="002C0B53"/>
    <w:rsid w:val="002C1AB1"/>
    <w:rsid w:val="002C1FE2"/>
    <w:rsid w:val="002C21E0"/>
    <w:rsid w:val="002C2433"/>
    <w:rsid w:val="002C3334"/>
    <w:rsid w:val="002C3429"/>
    <w:rsid w:val="002C3726"/>
    <w:rsid w:val="002C3927"/>
    <w:rsid w:val="002C480B"/>
    <w:rsid w:val="002C530A"/>
    <w:rsid w:val="002C59DA"/>
    <w:rsid w:val="002D0B3B"/>
    <w:rsid w:val="002D0D1D"/>
    <w:rsid w:val="002D1051"/>
    <w:rsid w:val="002D197F"/>
    <w:rsid w:val="002D201F"/>
    <w:rsid w:val="002D25EB"/>
    <w:rsid w:val="002D2DCA"/>
    <w:rsid w:val="002D3753"/>
    <w:rsid w:val="002D4E1C"/>
    <w:rsid w:val="002D56F5"/>
    <w:rsid w:val="002D7665"/>
    <w:rsid w:val="002D7696"/>
    <w:rsid w:val="002D7869"/>
    <w:rsid w:val="002D7D9B"/>
    <w:rsid w:val="002D7EAE"/>
    <w:rsid w:val="002E0B64"/>
    <w:rsid w:val="002E160E"/>
    <w:rsid w:val="002E2163"/>
    <w:rsid w:val="002E266A"/>
    <w:rsid w:val="002E2ED1"/>
    <w:rsid w:val="002E3051"/>
    <w:rsid w:val="002E3582"/>
    <w:rsid w:val="002E3991"/>
    <w:rsid w:val="002E3E67"/>
    <w:rsid w:val="002E433B"/>
    <w:rsid w:val="002E4AEE"/>
    <w:rsid w:val="002E51D1"/>
    <w:rsid w:val="002E6ACB"/>
    <w:rsid w:val="002E7E26"/>
    <w:rsid w:val="002F0200"/>
    <w:rsid w:val="002F071B"/>
    <w:rsid w:val="002F0E93"/>
    <w:rsid w:val="002F102E"/>
    <w:rsid w:val="002F12C8"/>
    <w:rsid w:val="002F13A1"/>
    <w:rsid w:val="002F1D6D"/>
    <w:rsid w:val="002F1DD4"/>
    <w:rsid w:val="002F271B"/>
    <w:rsid w:val="002F28F2"/>
    <w:rsid w:val="002F2C62"/>
    <w:rsid w:val="002F30F9"/>
    <w:rsid w:val="002F3345"/>
    <w:rsid w:val="002F3F30"/>
    <w:rsid w:val="002F45CA"/>
    <w:rsid w:val="002F525C"/>
    <w:rsid w:val="002F5352"/>
    <w:rsid w:val="002F5362"/>
    <w:rsid w:val="002F594E"/>
    <w:rsid w:val="002F5BC2"/>
    <w:rsid w:val="002F70FF"/>
    <w:rsid w:val="003005C3"/>
    <w:rsid w:val="00300689"/>
    <w:rsid w:val="00300839"/>
    <w:rsid w:val="00300922"/>
    <w:rsid w:val="00301ADF"/>
    <w:rsid w:val="00301C91"/>
    <w:rsid w:val="0030245C"/>
    <w:rsid w:val="0030299F"/>
    <w:rsid w:val="00303424"/>
    <w:rsid w:val="0030369D"/>
    <w:rsid w:val="0030371D"/>
    <w:rsid w:val="00303D15"/>
    <w:rsid w:val="00304E74"/>
    <w:rsid w:val="0030503B"/>
    <w:rsid w:val="003057CD"/>
    <w:rsid w:val="003075F4"/>
    <w:rsid w:val="003079C5"/>
    <w:rsid w:val="003122A1"/>
    <w:rsid w:val="00312798"/>
    <w:rsid w:val="00312C4B"/>
    <w:rsid w:val="00313601"/>
    <w:rsid w:val="003139E4"/>
    <w:rsid w:val="00313D4D"/>
    <w:rsid w:val="00314982"/>
    <w:rsid w:val="00315F15"/>
    <w:rsid w:val="00315F33"/>
    <w:rsid w:val="00315F88"/>
    <w:rsid w:val="003161C1"/>
    <w:rsid w:val="00316716"/>
    <w:rsid w:val="00316D2D"/>
    <w:rsid w:val="00316D3F"/>
    <w:rsid w:val="0031720F"/>
    <w:rsid w:val="003173B4"/>
    <w:rsid w:val="00317B5E"/>
    <w:rsid w:val="00320032"/>
    <w:rsid w:val="0032005F"/>
    <w:rsid w:val="003212A5"/>
    <w:rsid w:val="00321451"/>
    <w:rsid w:val="00321B9F"/>
    <w:rsid w:val="00322335"/>
    <w:rsid w:val="003226D5"/>
    <w:rsid w:val="003226E2"/>
    <w:rsid w:val="003228D7"/>
    <w:rsid w:val="00323605"/>
    <w:rsid w:val="00323C3D"/>
    <w:rsid w:val="00324268"/>
    <w:rsid w:val="00324D55"/>
    <w:rsid w:val="00324D71"/>
    <w:rsid w:val="00325268"/>
    <w:rsid w:val="0032584F"/>
    <w:rsid w:val="00326360"/>
    <w:rsid w:val="003267B2"/>
    <w:rsid w:val="00326817"/>
    <w:rsid w:val="00327A8D"/>
    <w:rsid w:val="003307DB"/>
    <w:rsid w:val="00330BC2"/>
    <w:rsid w:val="00332799"/>
    <w:rsid w:val="003329A3"/>
    <w:rsid w:val="00332E57"/>
    <w:rsid w:val="003334F5"/>
    <w:rsid w:val="00333751"/>
    <w:rsid w:val="003339C8"/>
    <w:rsid w:val="0033470E"/>
    <w:rsid w:val="00334906"/>
    <w:rsid w:val="00334C98"/>
    <w:rsid w:val="00334D33"/>
    <w:rsid w:val="003350B0"/>
    <w:rsid w:val="00335E1E"/>
    <w:rsid w:val="00335F5A"/>
    <w:rsid w:val="0033651F"/>
    <w:rsid w:val="0033654A"/>
    <w:rsid w:val="0033694F"/>
    <w:rsid w:val="003371DA"/>
    <w:rsid w:val="00337B46"/>
    <w:rsid w:val="003400D2"/>
    <w:rsid w:val="00340702"/>
    <w:rsid w:val="0034118F"/>
    <w:rsid w:val="003414CF"/>
    <w:rsid w:val="00341AA3"/>
    <w:rsid w:val="00341C68"/>
    <w:rsid w:val="00341D06"/>
    <w:rsid w:val="0034254B"/>
    <w:rsid w:val="00342BCF"/>
    <w:rsid w:val="00342DA0"/>
    <w:rsid w:val="00343184"/>
    <w:rsid w:val="0034333F"/>
    <w:rsid w:val="0034336D"/>
    <w:rsid w:val="0034488C"/>
    <w:rsid w:val="00344D72"/>
    <w:rsid w:val="00345568"/>
    <w:rsid w:val="00345958"/>
    <w:rsid w:val="00345992"/>
    <w:rsid w:val="00345BF6"/>
    <w:rsid w:val="00346536"/>
    <w:rsid w:val="00347395"/>
    <w:rsid w:val="00347776"/>
    <w:rsid w:val="003477D6"/>
    <w:rsid w:val="00347F53"/>
    <w:rsid w:val="00350F01"/>
    <w:rsid w:val="0035137B"/>
    <w:rsid w:val="0035152D"/>
    <w:rsid w:val="0035380F"/>
    <w:rsid w:val="0035389A"/>
    <w:rsid w:val="0035527C"/>
    <w:rsid w:val="0035597B"/>
    <w:rsid w:val="00355E0E"/>
    <w:rsid w:val="00356469"/>
    <w:rsid w:val="00356475"/>
    <w:rsid w:val="00356EE1"/>
    <w:rsid w:val="00357A4C"/>
    <w:rsid w:val="00357E89"/>
    <w:rsid w:val="00360151"/>
    <w:rsid w:val="0036025F"/>
    <w:rsid w:val="00360A3D"/>
    <w:rsid w:val="00362157"/>
    <w:rsid w:val="00363035"/>
    <w:rsid w:val="00363B26"/>
    <w:rsid w:val="00363C61"/>
    <w:rsid w:val="0036447E"/>
    <w:rsid w:val="00364E2E"/>
    <w:rsid w:val="00365765"/>
    <w:rsid w:val="00365EE0"/>
    <w:rsid w:val="00365F95"/>
    <w:rsid w:val="00366204"/>
    <w:rsid w:val="00366B8C"/>
    <w:rsid w:val="00370126"/>
    <w:rsid w:val="00371ACA"/>
    <w:rsid w:val="0037258F"/>
    <w:rsid w:val="003728EF"/>
    <w:rsid w:val="00372992"/>
    <w:rsid w:val="00374045"/>
    <w:rsid w:val="00374AB3"/>
    <w:rsid w:val="00374B33"/>
    <w:rsid w:val="003759DE"/>
    <w:rsid w:val="00375C4C"/>
    <w:rsid w:val="00375EAF"/>
    <w:rsid w:val="003767A3"/>
    <w:rsid w:val="0037691D"/>
    <w:rsid w:val="003801C0"/>
    <w:rsid w:val="00380A31"/>
    <w:rsid w:val="00381280"/>
    <w:rsid w:val="00381E19"/>
    <w:rsid w:val="00382FDB"/>
    <w:rsid w:val="003830DF"/>
    <w:rsid w:val="00383549"/>
    <w:rsid w:val="00383A5E"/>
    <w:rsid w:val="00384921"/>
    <w:rsid w:val="00384D2E"/>
    <w:rsid w:val="00384F8C"/>
    <w:rsid w:val="00385CB0"/>
    <w:rsid w:val="00386164"/>
    <w:rsid w:val="00386A01"/>
    <w:rsid w:val="0038721D"/>
    <w:rsid w:val="00387288"/>
    <w:rsid w:val="003900A0"/>
    <w:rsid w:val="0039191E"/>
    <w:rsid w:val="00391992"/>
    <w:rsid w:val="003937DE"/>
    <w:rsid w:val="00393934"/>
    <w:rsid w:val="00394382"/>
    <w:rsid w:val="003945FC"/>
    <w:rsid w:val="0039479D"/>
    <w:rsid w:val="00394926"/>
    <w:rsid w:val="00394D40"/>
    <w:rsid w:val="003955D8"/>
    <w:rsid w:val="0039572E"/>
    <w:rsid w:val="003959DA"/>
    <w:rsid w:val="00395A6C"/>
    <w:rsid w:val="003963F9"/>
    <w:rsid w:val="00397A36"/>
    <w:rsid w:val="003A042A"/>
    <w:rsid w:val="003A0B82"/>
    <w:rsid w:val="003A0DBE"/>
    <w:rsid w:val="003A11BC"/>
    <w:rsid w:val="003A19DF"/>
    <w:rsid w:val="003A1A23"/>
    <w:rsid w:val="003A1C6E"/>
    <w:rsid w:val="003A27CF"/>
    <w:rsid w:val="003A328D"/>
    <w:rsid w:val="003A3E85"/>
    <w:rsid w:val="003A42B1"/>
    <w:rsid w:val="003A43C5"/>
    <w:rsid w:val="003A5688"/>
    <w:rsid w:val="003A59A6"/>
    <w:rsid w:val="003A6338"/>
    <w:rsid w:val="003A6401"/>
    <w:rsid w:val="003A64FB"/>
    <w:rsid w:val="003A69D1"/>
    <w:rsid w:val="003A6DE7"/>
    <w:rsid w:val="003A7B75"/>
    <w:rsid w:val="003A7D74"/>
    <w:rsid w:val="003A7F91"/>
    <w:rsid w:val="003B01E6"/>
    <w:rsid w:val="003B095B"/>
    <w:rsid w:val="003B0C82"/>
    <w:rsid w:val="003B0DB0"/>
    <w:rsid w:val="003B1C99"/>
    <w:rsid w:val="003B1F22"/>
    <w:rsid w:val="003B24C9"/>
    <w:rsid w:val="003B2845"/>
    <w:rsid w:val="003B2A6F"/>
    <w:rsid w:val="003B2E9F"/>
    <w:rsid w:val="003B307F"/>
    <w:rsid w:val="003B3BDC"/>
    <w:rsid w:val="003B4001"/>
    <w:rsid w:val="003B410C"/>
    <w:rsid w:val="003B4919"/>
    <w:rsid w:val="003B4B48"/>
    <w:rsid w:val="003B64EE"/>
    <w:rsid w:val="003C07BC"/>
    <w:rsid w:val="003C0D60"/>
    <w:rsid w:val="003C2199"/>
    <w:rsid w:val="003C248E"/>
    <w:rsid w:val="003C2D27"/>
    <w:rsid w:val="003C355A"/>
    <w:rsid w:val="003C35B9"/>
    <w:rsid w:val="003C39F8"/>
    <w:rsid w:val="003C40A2"/>
    <w:rsid w:val="003C4256"/>
    <w:rsid w:val="003C4EC2"/>
    <w:rsid w:val="003C5461"/>
    <w:rsid w:val="003C5BED"/>
    <w:rsid w:val="003C5CD2"/>
    <w:rsid w:val="003C65D6"/>
    <w:rsid w:val="003C683A"/>
    <w:rsid w:val="003C69E4"/>
    <w:rsid w:val="003C6B8A"/>
    <w:rsid w:val="003C743C"/>
    <w:rsid w:val="003C7645"/>
    <w:rsid w:val="003C7985"/>
    <w:rsid w:val="003D1886"/>
    <w:rsid w:val="003D1F1F"/>
    <w:rsid w:val="003D2FF3"/>
    <w:rsid w:val="003D325C"/>
    <w:rsid w:val="003D3D22"/>
    <w:rsid w:val="003D4456"/>
    <w:rsid w:val="003D4CAE"/>
    <w:rsid w:val="003D58AC"/>
    <w:rsid w:val="003D59F9"/>
    <w:rsid w:val="003D6F7E"/>
    <w:rsid w:val="003D7090"/>
    <w:rsid w:val="003D7BDC"/>
    <w:rsid w:val="003D7E06"/>
    <w:rsid w:val="003E05F6"/>
    <w:rsid w:val="003E0993"/>
    <w:rsid w:val="003E13EE"/>
    <w:rsid w:val="003E191F"/>
    <w:rsid w:val="003E236F"/>
    <w:rsid w:val="003E375D"/>
    <w:rsid w:val="003E3F42"/>
    <w:rsid w:val="003E4208"/>
    <w:rsid w:val="003E4E90"/>
    <w:rsid w:val="003E5AC2"/>
    <w:rsid w:val="003E64B7"/>
    <w:rsid w:val="003E7243"/>
    <w:rsid w:val="003E779F"/>
    <w:rsid w:val="003F01E7"/>
    <w:rsid w:val="003F13FC"/>
    <w:rsid w:val="003F1942"/>
    <w:rsid w:val="003F2104"/>
    <w:rsid w:val="003F23A1"/>
    <w:rsid w:val="003F26EA"/>
    <w:rsid w:val="003F2C7D"/>
    <w:rsid w:val="003F2D6C"/>
    <w:rsid w:val="003F2DF3"/>
    <w:rsid w:val="003F3B22"/>
    <w:rsid w:val="003F5098"/>
    <w:rsid w:val="003F54CF"/>
    <w:rsid w:val="003F6B3B"/>
    <w:rsid w:val="003F7611"/>
    <w:rsid w:val="003F77DA"/>
    <w:rsid w:val="003F7C12"/>
    <w:rsid w:val="00400396"/>
    <w:rsid w:val="00400C4D"/>
    <w:rsid w:val="00400CFE"/>
    <w:rsid w:val="00400DA3"/>
    <w:rsid w:val="00400F2F"/>
    <w:rsid w:val="004027F2"/>
    <w:rsid w:val="00402F86"/>
    <w:rsid w:val="00403A81"/>
    <w:rsid w:val="00403AEE"/>
    <w:rsid w:val="00404898"/>
    <w:rsid w:val="004052EC"/>
    <w:rsid w:val="00405935"/>
    <w:rsid w:val="00405D80"/>
    <w:rsid w:val="00406832"/>
    <w:rsid w:val="00406CC9"/>
    <w:rsid w:val="004070E6"/>
    <w:rsid w:val="00407792"/>
    <w:rsid w:val="00407BD1"/>
    <w:rsid w:val="0041017F"/>
    <w:rsid w:val="004102B0"/>
    <w:rsid w:val="004108C4"/>
    <w:rsid w:val="00410D45"/>
    <w:rsid w:val="00410D69"/>
    <w:rsid w:val="00410D9E"/>
    <w:rsid w:val="0041106D"/>
    <w:rsid w:val="004113B6"/>
    <w:rsid w:val="00412398"/>
    <w:rsid w:val="00412E65"/>
    <w:rsid w:val="00412FCA"/>
    <w:rsid w:val="00414BC7"/>
    <w:rsid w:val="004157AD"/>
    <w:rsid w:val="00415C09"/>
    <w:rsid w:val="0041660E"/>
    <w:rsid w:val="00416E88"/>
    <w:rsid w:val="00421BA6"/>
    <w:rsid w:val="00421F4D"/>
    <w:rsid w:val="0042215C"/>
    <w:rsid w:val="0042239D"/>
    <w:rsid w:val="00422AD6"/>
    <w:rsid w:val="00423292"/>
    <w:rsid w:val="00425E0F"/>
    <w:rsid w:val="00426089"/>
    <w:rsid w:val="00426DD8"/>
    <w:rsid w:val="00426E78"/>
    <w:rsid w:val="00426EB9"/>
    <w:rsid w:val="00427257"/>
    <w:rsid w:val="004279BE"/>
    <w:rsid w:val="00427E0A"/>
    <w:rsid w:val="00427FE3"/>
    <w:rsid w:val="004303F5"/>
    <w:rsid w:val="00430788"/>
    <w:rsid w:val="00430B5E"/>
    <w:rsid w:val="00431B5B"/>
    <w:rsid w:val="00433FFC"/>
    <w:rsid w:val="00434DDA"/>
    <w:rsid w:val="004353EF"/>
    <w:rsid w:val="004361ED"/>
    <w:rsid w:val="00440C4B"/>
    <w:rsid w:val="00441F18"/>
    <w:rsid w:val="00442114"/>
    <w:rsid w:val="004421B4"/>
    <w:rsid w:val="004431B3"/>
    <w:rsid w:val="00443D56"/>
    <w:rsid w:val="00444599"/>
    <w:rsid w:val="00444689"/>
    <w:rsid w:val="00444967"/>
    <w:rsid w:val="00444AEA"/>
    <w:rsid w:val="004458EB"/>
    <w:rsid w:val="00445953"/>
    <w:rsid w:val="00446AC1"/>
    <w:rsid w:val="004477B1"/>
    <w:rsid w:val="00447BF9"/>
    <w:rsid w:val="00450643"/>
    <w:rsid w:val="00450982"/>
    <w:rsid w:val="00450D06"/>
    <w:rsid w:val="0045199A"/>
    <w:rsid w:val="00451FD1"/>
    <w:rsid w:val="00452A77"/>
    <w:rsid w:val="00452BAE"/>
    <w:rsid w:val="00452C8E"/>
    <w:rsid w:val="00452DA1"/>
    <w:rsid w:val="00453C26"/>
    <w:rsid w:val="00453C52"/>
    <w:rsid w:val="004540A0"/>
    <w:rsid w:val="00454240"/>
    <w:rsid w:val="00454F2D"/>
    <w:rsid w:val="00455253"/>
    <w:rsid w:val="00456180"/>
    <w:rsid w:val="00456566"/>
    <w:rsid w:val="00456639"/>
    <w:rsid w:val="00456D62"/>
    <w:rsid w:val="00460034"/>
    <w:rsid w:val="00460116"/>
    <w:rsid w:val="0046018A"/>
    <w:rsid w:val="004605F0"/>
    <w:rsid w:val="00461469"/>
    <w:rsid w:val="00461D59"/>
    <w:rsid w:val="004621BD"/>
    <w:rsid w:val="004638FD"/>
    <w:rsid w:val="0046423A"/>
    <w:rsid w:val="00464571"/>
    <w:rsid w:val="00464A82"/>
    <w:rsid w:val="004651D1"/>
    <w:rsid w:val="004652D8"/>
    <w:rsid w:val="00465363"/>
    <w:rsid w:val="00465B87"/>
    <w:rsid w:val="00466F52"/>
    <w:rsid w:val="004672DC"/>
    <w:rsid w:val="0046760F"/>
    <w:rsid w:val="00467ED5"/>
    <w:rsid w:val="004703F5"/>
    <w:rsid w:val="00470E76"/>
    <w:rsid w:val="004711CB"/>
    <w:rsid w:val="00471FC3"/>
    <w:rsid w:val="0047228B"/>
    <w:rsid w:val="00472A63"/>
    <w:rsid w:val="00473754"/>
    <w:rsid w:val="0047449D"/>
    <w:rsid w:val="00474AF3"/>
    <w:rsid w:val="004756ED"/>
    <w:rsid w:val="0047631E"/>
    <w:rsid w:val="00476ED2"/>
    <w:rsid w:val="00477118"/>
    <w:rsid w:val="00477839"/>
    <w:rsid w:val="00477C13"/>
    <w:rsid w:val="00477CE2"/>
    <w:rsid w:val="0048000F"/>
    <w:rsid w:val="004805D2"/>
    <w:rsid w:val="004809F9"/>
    <w:rsid w:val="00480C24"/>
    <w:rsid w:val="0048118F"/>
    <w:rsid w:val="0048179F"/>
    <w:rsid w:val="00481F2B"/>
    <w:rsid w:val="0048424A"/>
    <w:rsid w:val="00487C12"/>
    <w:rsid w:val="00490AC4"/>
    <w:rsid w:val="00490C35"/>
    <w:rsid w:val="0049122A"/>
    <w:rsid w:val="004916FD"/>
    <w:rsid w:val="00491C40"/>
    <w:rsid w:val="00492643"/>
    <w:rsid w:val="00492937"/>
    <w:rsid w:val="00493C66"/>
    <w:rsid w:val="00495E4E"/>
    <w:rsid w:val="00496569"/>
    <w:rsid w:val="00496BDE"/>
    <w:rsid w:val="00496CEF"/>
    <w:rsid w:val="00496E04"/>
    <w:rsid w:val="00497795"/>
    <w:rsid w:val="00497BB3"/>
    <w:rsid w:val="004A05C3"/>
    <w:rsid w:val="004A05D3"/>
    <w:rsid w:val="004A186B"/>
    <w:rsid w:val="004A4999"/>
    <w:rsid w:val="004A49BF"/>
    <w:rsid w:val="004A4F72"/>
    <w:rsid w:val="004A5A3C"/>
    <w:rsid w:val="004A5ABE"/>
    <w:rsid w:val="004A65FE"/>
    <w:rsid w:val="004A686C"/>
    <w:rsid w:val="004A7301"/>
    <w:rsid w:val="004B04ED"/>
    <w:rsid w:val="004B12A1"/>
    <w:rsid w:val="004B14E2"/>
    <w:rsid w:val="004B205A"/>
    <w:rsid w:val="004B2C5A"/>
    <w:rsid w:val="004B39DB"/>
    <w:rsid w:val="004B3E27"/>
    <w:rsid w:val="004B56F4"/>
    <w:rsid w:val="004B5734"/>
    <w:rsid w:val="004B7F20"/>
    <w:rsid w:val="004C0744"/>
    <w:rsid w:val="004C0B84"/>
    <w:rsid w:val="004C1B49"/>
    <w:rsid w:val="004C241F"/>
    <w:rsid w:val="004C2F3D"/>
    <w:rsid w:val="004C35BD"/>
    <w:rsid w:val="004C3862"/>
    <w:rsid w:val="004C4FC8"/>
    <w:rsid w:val="004C5D52"/>
    <w:rsid w:val="004C6F90"/>
    <w:rsid w:val="004C79F5"/>
    <w:rsid w:val="004D0260"/>
    <w:rsid w:val="004D0537"/>
    <w:rsid w:val="004D0AC7"/>
    <w:rsid w:val="004D16FE"/>
    <w:rsid w:val="004D2482"/>
    <w:rsid w:val="004D24E2"/>
    <w:rsid w:val="004D2FBB"/>
    <w:rsid w:val="004D435B"/>
    <w:rsid w:val="004D4BF4"/>
    <w:rsid w:val="004D5128"/>
    <w:rsid w:val="004D5493"/>
    <w:rsid w:val="004D5587"/>
    <w:rsid w:val="004D5F62"/>
    <w:rsid w:val="004D617E"/>
    <w:rsid w:val="004D63D0"/>
    <w:rsid w:val="004D6940"/>
    <w:rsid w:val="004D6FF3"/>
    <w:rsid w:val="004D745B"/>
    <w:rsid w:val="004E1B08"/>
    <w:rsid w:val="004E2266"/>
    <w:rsid w:val="004E2F6B"/>
    <w:rsid w:val="004E3698"/>
    <w:rsid w:val="004E3845"/>
    <w:rsid w:val="004E3FA9"/>
    <w:rsid w:val="004E40BC"/>
    <w:rsid w:val="004E51CD"/>
    <w:rsid w:val="004E70E8"/>
    <w:rsid w:val="004E73BF"/>
    <w:rsid w:val="004E7499"/>
    <w:rsid w:val="004E7BE8"/>
    <w:rsid w:val="004E7C25"/>
    <w:rsid w:val="004E7E6E"/>
    <w:rsid w:val="004E7E8E"/>
    <w:rsid w:val="004F06AB"/>
    <w:rsid w:val="004F0B0D"/>
    <w:rsid w:val="004F115B"/>
    <w:rsid w:val="004F1882"/>
    <w:rsid w:val="004F24DA"/>
    <w:rsid w:val="004F2B8E"/>
    <w:rsid w:val="004F3759"/>
    <w:rsid w:val="004F3A01"/>
    <w:rsid w:val="004F3DFF"/>
    <w:rsid w:val="004F401C"/>
    <w:rsid w:val="004F40A6"/>
    <w:rsid w:val="004F4687"/>
    <w:rsid w:val="004F609A"/>
    <w:rsid w:val="004F64A9"/>
    <w:rsid w:val="004F72A8"/>
    <w:rsid w:val="00500FB3"/>
    <w:rsid w:val="0050146D"/>
    <w:rsid w:val="005014AF"/>
    <w:rsid w:val="00501D5C"/>
    <w:rsid w:val="00501FA8"/>
    <w:rsid w:val="0050215F"/>
    <w:rsid w:val="005025C7"/>
    <w:rsid w:val="00502A75"/>
    <w:rsid w:val="00502AAE"/>
    <w:rsid w:val="00503A25"/>
    <w:rsid w:val="00503C29"/>
    <w:rsid w:val="00503FBD"/>
    <w:rsid w:val="005042AE"/>
    <w:rsid w:val="005044D7"/>
    <w:rsid w:val="00504542"/>
    <w:rsid w:val="005046AB"/>
    <w:rsid w:val="00504BB1"/>
    <w:rsid w:val="005055BF"/>
    <w:rsid w:val="00506482"/>
    <w:rsid w:val="005067C1"/>
    <w:rsid w:val="00507435"/>
    <w:rsid w:val="005078BC"/>
    <w:rsid w:val="00507A5D"/>
    <w:rsid w:val="00507AC6"/>
    <w:rsid w:val="00510AFF"/>
    <w:rsid w:val="00511ACD"/>
    <w:rsid w:val="00511BB0"/>
    <w:rsid w:val="00512982"/>
    <w:rsid w:val="005144E3"/>
    <w:rsid w:val="005152CD"/>
    <w:rsid w:val="00515AD0"/>
    <w:rsid w:val="00516668"/>
    <w:rsid w:val="00517393"/>
    <w:rsid w:val="00517901"/>
    <w:rsid w:val="0051799C"/>
    <w:rsid w:val="005203EA"/>
    <w:rsid w:val="00521D03"/>
    <w:rsid w:val="00524337"/>
    <w:rsid w:val="00524C9C"/>
    <w:rsid w:val="005250B6"/>
    <w:rsid w:val="00525482"/>
    <w:rsid w:val="00525740"/>
    <w:rsid w:val="00527125"/>
    <w:rsid w:val="005274CD"/>
    <w:rsid w:val="0052758A"/>
    <w:rsid w:val="005275A7"/>
    <w:rsid w:val="00527F92"/>
    <w:rsid w:val="005307F5"/>
    <w:rsid w:val="00530D5F"/>
    <w:rsid w:val="00532AF5"/>
    <w:rsid w:val="00532B41"/>
    <w:rsid w:val="00533386"/>
    <w:rsid w:val="00533DCB"/>
    <w:rsid w:val="005346AF"/>
    <w:rsid w:val="00534F8A"/>
    <w:rsid w:val="00535044"/>
    <w:rsid w:val="00535057"/>
    <w:rsid w:val="00535478"/>
    <w:rsid w:val="005354D6"/>
    <w:rsid w:val="00536014"/>
    <w:rsid w:val="005361B2"/>
    <w:rsid w:val="005361E0"/>
    <w:rsid w:val="00536CAD"/>
    <w:rsid w:val="0053722D"/>
    <w:rsid w:val="005376FC"/>
    <w:rsid w:val="005377AB"/>
    <w:rsid w:val="00537B8D"/>
    <w:rsid w:val="00540260"/>
    <w:rsid w:val="00540624"/>
    <w:rsid w:val="00540874"/>
    <w:rsid w:val="005411D9"/>
    <w:rsid w:val="00541665"/>
    <w:rsid w:val="00542459"/>
    <w:rsid w:val="005447F1"/>
    <w:rsid w:val="00544AD0"/>
    <w:rsid w:val="00544C29"/>
    <w:rsid w:val="005451E5"/>
    <w:rsid w:val="00545F82"/>
    <w:rsid w:val="0054683C"/>
    <w:rsid w:val="00547508"/>
    <w:rsid w:val="00550204"/>
    <w:rsid w:val="00550433"/>
    <w:rsid w:val="005526FB"/>
    <w:rsid w:val="00552C9F"/>
    <w:rsid w:val="00553754"/>
    <w:rsid w:val="00553854"/>
    <w:rsid w:val="005539E3"/>
    <w:rsid w:val="00553F79"/>
    <w:rsid w:val="005542EE"/>
    <w:rsid w:val="0055502D"/>
    <w:rsid w:val="005552C8"/>
    <w:rsid w:val="00556629"/>
    <w:rsid w:val="00556715"/>
    <w:rsid w:val="00556E22"/>
    <w:rsid w:val="0055718A"/>
    <w:rsid w:val="00557844"/>
    <w:rsid w:val="005602E9"/>
    <w:rsid w:val="0056038E"/>
    <w:rsid w:val="0056109C"/>
    <w:rsid w:val="00561765"/>
    <w:rsid w:val="0056176E"/>
    <w:rsid w:val="005619D1"/>
    <w:rsid w:val="0056210F"/>
    <w:rsid w:val="00563024"/>
    <w:rsid w:val="0056411B"/>
    <w:rsid w:val="0056433B"/>
    <w:rsid w:val="00564F01"/>
    <w:rsid w:val="0056530B"/>
    <w:rsid w:val="00565433"/>
    <w:rsid w:val="00565455"/>
    <w:rsid w:val="00565B45"/>
    <w:rsid w:val="0056646E"/>
    <w:rsid w:val="005666A8"/>
    <w:rsid w:val="00570009"/>
    <w:rsid w:val="00570259"/>
    <w:rsid w:val="00570AD2"/>
    <w:rsid w:val="00570D9E"/>
    <w:rsid w:val="0057183C"/>
    <w:rsid w:val="00571E5C"/>
    <w:rsid w:val="00571FD1"/>
    <w:rsid w:val="00572071"/>
    <w:rsid w:val="00572546"/>
    <w:rsid w:val="005726B6"/>
    <w:rsid w:val="005728F9"/>
    <w:rsid w:val="00573873"/>
    <w:rsid w:val="00573B95"/>
    <w:rsid w:val="00574D38"/>
    <w:rsid w:val="00574F53"/>
    <w:rsid w:val="00575389"/>
    <w:rsid w:val="005756EC"/>
    <w:rsid w:val="00575BFF"/>
    <w:rsid w:val="005766A4"/>
    <w:rsid w:val="00580A4D"/>
    <w:rsid w:val="00580D42"/>
    <w:rsid w:val="005811DD"/>
    <w:rsid w:val="0058194C"/>
    <w:rsid w:val="00582104"/>
    <w:rsid w:val="00582B75"/>
    <w:rsid w:val="00582E36"/>
    <w:rsid w:val="005831E1"/>
    <w:rsid w:val="00583537"/>
    <w:rsid w:val="005837D5"/>
    <w:rsid w:val="00584294"/>
    <w:rsid w:val="00584B4C"/>
    <w:rsid w:val="00584EB8"/>
    <w:rsid w:val="00585774"/>
    <w:rsid w:val="00585A53"/>
    <w:rsid w:val="00585BE6"/>
    <w:rsid w:val="005861EF"/>
    <w:rsid w:val="005864EA"/>
    <w:rsid w:val="005877DB"/>
    <w:rsid w:val="0058784A"/>
    <w:rsid w:val="00587B0B"/>
    <w:rsid w:val="00590C42"/>
    <w:rsid w:val="0059154E"/>
    <w:rsid w:val="00591AB8"/>
    <w:rsid w:val="00591EB9"/>
    <w:rsid w:val="0059234A"/>
    <w:rsid w:val="005927C5"/>
    <w:rsid w:val="00592AAF"/>
    <w:rsid w:val="00594037"/>
    <w:rsid w:val="005949B3"/>
    <w:rsid w:val="00595C1B"/>
    <w:rsid w:val="00595F12"/>
    <w:rsid w:val="00596B82"/>
    <w:rsid w:val="005A047F"/>
    <w:rsid w:val="005A1F93"/>
    <w:rsid w:val="005A1FC6"/>
    <w:rsid w:val="005A21D3"/>
    <w:rsid w:val="005A24A8"/>
    <w:rsid w:val="005A2D9A"/>
    <w:rsid w:val="005A463E"/>
    <w:rsid w:val="005A4EC3"/>
    <w:rsid w:val="005A5A75"/>
    <w:rsid w:val="005A7EEF"/>
    <w:rsid w:val="005B13F0"/>
    <w:rsid w:val="005B147D"/>
    <w:rsid w:val="005B1645"/>
    <w:rsid w:val="005B1689"/>
    <w:rsid w:val="005B16A3"/>
    <w:rsid w:val="005B182D"/>
    <w:rsid w:val="005B23CF"/>
    <w:rsid w:val="005B2AD6"/>
    <w:rsid w:val="005B33D8"/>
    <w:rsid w:val="005B3731"/>
    <w:rsid w:val="005B3E99"/>
    <w:rsid w:val="005B4185"/>
    <w:rsid w:val="005B441D"/>
    <w:rsid w:val="005B4611"/>
    <w:rsid w:val="005B4E99"/>
    <w:rsid w:val="005B52B1"/>
    <w:rsid w:val="005B5686"/>
    <w:rsid w:val="005B59F8"/>
    <w:rsid w:val="005B6910"/>
    <w:rsid w:val="005B7361"/>
    <w:rsid w:val="005B7BB8"/>
    <w:rsid w:val="005C007B"/>
    <w:rsid w:val="005C0999"/>
    <w:rsid w:val="005C0D35"/>
    <w:rsid w:val="005C0FB4"/>
    <w:rsid w:val="005C14A3"/>
    <w:rsid w:val="005C1C42"/>
    <w:rsid w:val="005C1D5A"/>
    <w:rsid w:val="005C2554"/>
    <w:rsid w:val="005C25A7"/>
    <w:rsid w:val="005C31B2"/>
    <w:rsid w:val="005C39DE"/>
    <w:rsid w:val="005C3C49"/>
    <w:rsid w:val="005C3D05"/>
    <w:rsid w:val="005C40E5"/>
    <w:rsid w:val="005C5D48"/>
    <w:rsid w:val="005C5DAE"/>
    <w:rsid w:val="005C610B"/>
    <w:rsid w:val="005C75BF"/>
    <w:rsid w:val="005C7FF8"/>
    <w:rsid w:val="005D064A"/>
    <w:rsid w:val="005D0710"/>
    <w:rsid w:val="005D0A7B"/>
    <w:rsid w:val="005D1809"/>
    <w:rsid w:val="005D1E8C"/>
    <w:rsid w:val="005D25E6"/>
    <w:rsid w:val="005D2AB4"/>
    <w:rsid w:val="005D54A0"/>
    <w:rsid w:val="005D6391"/>
    <w:rsid w:val="005D7A98"/>
    <w:rsid w:val="005D7CA0"/>
    <w:rsid w:val="005E0869"/>
    <w:rsid w:val="005E0A6F"/>
    <w:rsid w:val="005E0FB8"/>
    <w:rsid w:val="005E10BA"/>
    <w:rsid w:val="005E2524"/>
    <w:rsid w:val="005E2B8C"/>
    <w:rsid w:val="005E3254"/>
    <w:rsid w:val="005E3612"/>
    <w:rsid w:val="005E3B73"/>
    <w:rsid w:val="005E55B1"/>
    <w:rsid w:val="005E763D"/>
    <w:rsid w:val="005E7F53"/>
    <w:rsid w:val="005F03BE"/>
    <w:rsid w:val="005F14FE"/>
    <w:rsid w:val="005F1C80"/>
    <w:rsid w:val="005F254E"/>
    <w:rsid w:val="005F25C9"/>
    <w:rsid w:val="005F28FA"/>
    <w:rsid w:val="005F45B9"/>
    <w:rsid w:val="005F5061"/>
    <w:rsid w:val="005F52E4"/>
    <w:rsid w:val="005F5B67"/>
    <w:rsid w:val="005F5BDB"/>
    <w:rsid w:val="005F5BE9"/>
    <w:rsid w:val="005F60FA"/>
    <w:rsid w:val="005F62F0"/>
    <w:rsid w:val="005F71F4"/>
    <w:rsid w:val="005F7715"/>
    <w:rsid w:val="005F77F9"/>
    <w:rsid w:val="005F7A60"/>
    <w:rsid w:val="005F7DD8"/>
    <w:rsid w:val="005F7FD0"/>
    <w:rsid w:val="0060026D"/>
    <w:rsid w:val="0060043D"/>
    <w:rsid w:val="00600F88"/>
    <w:rsid w:val="00601321"/>
    <w:rsid w:val="006019F7"/>
    <w:rsid w:val="00601E08"/>
    <w:rsid w:val="00601E7C"/>
    <w:rsid w:val="00602127"/>
    <w:rsid w:val="00602565"/>
    <w:rsid w:val="00602A8A"/>
    <w:rsid w:val="00603127"/>
    <w:rsid w:val="00603C6A"/>
    <w:rsid w:val="006040D3"/>
    <w:rsid w:val="00604162"/>
    <w:rsid w:val="006041CA"/>
    <w:rsid w:val="006044D3"/>
    <w:rsid w:val="006046FA"/>
    <w:rsid w:val="0060494A"/>
    <w:rsid w:val="006054CE"/>
    <w:rsid w:val="00605BDA"/>
    <w:rsid w:val="006061A1"/>
    <w:rsid w:val="00607051"/>
    <w:rsid w:val="00607188"/>
    <w:rsid w:val="0060792E"/>
    <w:rsid w:val="00610134"/>
    <w:rsid w:val="00610A41"/>
    <w:rsid w:val="00610DAC"/>
    <w:rsid w:val="00610DF9"/>
    <w:rsid w:val="006111AC"/>
    <w:rsid w:val="00611AC4"/>
    <w:rsid w:val="00612B74"/>
    <w:rsid w:val="0061309C"/>
    <w:rsid w:val="006136F1"/>
    <w:rsid w:val="006137BF"/>
    <w:rsid w:val="00613AD4"/>
    <w:rsid w:val="0061429B"/>
    <w:rsid w:val="00614C48"/>
    <w:rsid w:val="00614E7F"/>
    <w:rsid w:val="006152EB"/>
    <w:rsid w:val="006162AB"/>
    <w:rsid w:val="00616F1D"/>
    <w:rsid w:val="00617066"/>
    <w:rsid w:val="0061706A"/>
    <w:rsid w:val="006172C5"/>
    <w:rsid w:val="00617526"/>
    <w:rsid w:val="0062163C"/>
    <w:rsid w:val="00621EC0"/>
    <w:rsid w:val="006225E2"/>
    <w:rsid w:val="00622D59"/>
    <w:rsid w:val="00623470"/>
    <w:rsid w:val="00623E84"/>
    <w:rsid w:val="006249CA"/>
    <w:rsid w:val="00624B08"/>
    <w:rsid w:val="00624C54"/>
    <w:rsid w:val="006251EC"/>
    <w:rsid w:val="00625B15"/>
    <w:rsid w:val="00626B4D"/>
    <w:rsid w:val="006271C5"/>
    <w:rsid w:val="00627DD2"/>
    <w:rsid w:val="00627EF1"/>
    <w:rsid w:val="00627F47"/>
    <w:rsid w:val="00627F86"/>
    <w:rsid w:val="006314B9"/>
    <w:rsid w:val="006314E6"/>
    <w:rsid w:val="00631BDA"/>
    <w:rsid w:val="006323CE"/>
    <w:rsid w:val="00633853"/>
    <w:rsid w:val="00634B88"/>
    <w:rsid w:val="00634B8C"/>
    <w:rsid w:val="00634E08"/>
    <w:rsid w:val="00635023"/>
    <w:rsid w:val="00635E16"/>
    <w:rsid w:val="006361C5"/>
    <w:rsid w:val="006368A6"/>
    <w:rsid w:val="0063690B"/>
    <w:rsid w:val="006372AC"/>
    <w:rsid w:val="00637492"/>
    <w:rsid w:val="00637B0B"/>
    <w:rsid w:val="00637B71"/>
    <w:rsid w:val="00637BF9"/>
    <w:rsid w:val="00637F90"/>
    <w:rsid w:val="00641388"/>
    <w:rsid w:val="00641B64"/>
    <w:rsid w:val="00642A82"/>
    <w:rsid w:val="00642B20"/>
    <w:rsid w:val="00643116"/>
    <w:rsid w:val="00643447"/>
    <w:rsid w:val="006448C0"/>
    <w:rsid w:val="00644DFD"/>
    <w:rsid w:val="00644F1D"/>
    <w:rsid w:val="0064563D"/>
    <w:rsid w:val="00645705"/>
    <w:rsid w:val="00646FBF"/>
    <w:rsid w:val="00650A50"/>
    <w:rsid w:val="00650F4B"/>
    <w:rsid w:val="00650FEF"/>
    <w:rsid w:val="0065181A"/>
    <w:rsid w:val="006523A3"/>
    <w:rsid w:val="00652574"/>
    <w:rsid w:val="006538D6"/>
    <w:rsid w:val="00653AAB"/>
    <w:rsid w:val="00653CFB"/>
    <w:rsid w:val="00653E32"/>
    <w:rsid w:val="0065474C"/>
    <w:rsid w:val="0065530E"/>
    <w:rsid w:val="0065534D"/>
    <w:rsid w:val="006564C1"/>
    <w:rsid w:val="00656521"/>
    <w:rsid w:val="006566EC"/>
    <w:rsid w:val="00656D32"/>
    <w:rsid w:val="00657117"/>
    <w:rsid w:val="00657378"/>
    <w:rsid w:val="00657545"/>
    <w:rsid w:val="00657AD5"/>
    <w:rsid w:val="0066021B"/>
    <w:rsid w:val="00660333"/>
    <w:rsid w:val="0066071A"/>
    <w:rsid w:val="00660828"/>
    <w:rsid w:val="00661416"/>
    <w:rsid w:val="00661448"/>
    <w:rsid w:val="00661534"/>
    <w:rsid w:val="006636E5"/>
    <w:rsid w:val="00663EDF"/>
    <w:rsid w:val="00663F1D"/>
    <w:rsid w:val="006645AC"/>
    <w:rsid w:val="00665DD1"/>
    <w:rsid w:val="0066623C"/>
    <w:rsid w:val="00666375"/>
    <w:rsid w:val="0066731A"/>
    <w:rsid w:val="006707D5"/>
    <w:rsid w:val="006709C8"/>
    <w:rsid w:val="00671422"/>
    <w:rsid w:val="006714B2"/>
    <w:rsid w:val="006716F2"/>
    <w:rsid w:val="00672FF9"/>
    <w:rsid w:val="006747A7"/>
    <w:rsid w:val="00675375"/>
    <w:rsid w:val="00675B1F"/>
    <w:rsid w:val="00675B26"/>
    <w:rsid w:val="00676533"/>
    <w:rsid w:val="006767F2"/>
    <w:rsid w:val="00676C27"/>
    <w:rsid w:val="00677205"/>
    <w:rsid w:val="00677687"/>
    <w:rsid w:val="00680BE8"/>
    <w:rsid w:val="0068122D"/>
    <w:rsid w:val="006812AD"/>
    <w:rsid w:val="00681D92"/>
    <w:rsid w:val="006824A9"/>
    <w:rsid w:val="00682C1F"/>
    <w:rsid w:val="00682D49"/>
    <w:rsid w:val="00682F9A"/>
    <w:rsid w:val="00682FCD"/>
    <w:rsid w:val="006831A6"/>
    <w:rsid w:val="00684981"/>
    <w:rsid w:val="00685A50"/>
    <w:rsid w:val="00686274"/>
    <w:rsid w:val="00686F21"/>
    <w:rsid w:val="00686F9C"/>
    <w:rsid w:val="0068742F"/>
    <w:rsid w:val="00687575"/>
    <w:rsid w:val="0068758C"/>
    <w:rsid w:val="006875CF"/>
    <w:rsid w:val="00687998"/>
    <w:rsid w:val="006909B2"/>
    <w:rsid w:val="00690D45"/>
    <w:rsid w:val="00691062"/>
    <w:rsid w:val="00692544"/>
    <w:rsid w:val="00692ED1"/>
    <w:rsid w:val="00692F87"/>
    <w:rsid w:val="00694B45"/>
    <w:rsid w:val="006952FB"/>
    <w:rsid w:val="006961A2"/>
    <w:rsid w:val="0069639E"/>
    <w:rsid w:val="0069642A"/>
    <w:rsid w:val="00697ABC"/>
    <w:rsid w:val="00697E5B"/>
    <w:rsid w:val="006A0E8B"/>
    <w:rsid w:val="006A111F"/>
    <w:rsid w:val="006A112A"/>
    <w:rsid w:val="006A12D2"/>
    <w:rsid w:val="006A140B"/>
    <w:rsid w:val="006A155E"/>
    <w:rsid w:val="006A25BE"/>
    <w:rsid w:val="006A2EA1"/>
    <w:rsid w:val="006A3938"/>
    <w:rsid w:val="006A43FA"/>
    <w:rsid w:val="006A477C"/>
    <w:rsid w:val="006A49EF"/>
    <w:rsid w:val="006A4D67"/>
    <w:rsid w:val="006A4E79"/>
    <w:rsid w:val="006A5B75"/>
    <w:rsid w:val="006A713F"/>
    <w:rsid w:val="006A72EE"/>
    <w:rsid w:val="006A76C5"/>
    <w:rsid w:val="006A777B"/>
    <w:rsid w:val="006A7938"/>
    <w:rsid w:val="006A7BD1"/>
    <w:rsid w:val="006A7CA0"/>
    <w:rsid w:val="006B0641"/>
    <w:rsid w:val="006B07E5"/>
    <w:rsid w:val="006B16CE"/>
    <w:rsid w:val="006B3986"/>
    <w:rsid w:val="006B4007"/>
    <w:rsid w:val="006B43E3"/>
    <w:rsid w:val="006B44C7"/>
    <w:rsid w:val="006B5D70"/>
    <w:rsid w:val="006B61F6"/>
    <w:rsid w:val="006B667A"/>
    <w:rsid w:val="006B6910"/>
    <w:rsid w:val="006B753D"/>
    <w:rsid w:val="006B7561"/>
    <w:rsid w:val="006B7A49"/>
    <w:rsid w:val="006C004B"/>
    <w:rsid w:val="006C084C"/>
    <w:rsid w:val="006C0B6E"/>
    <w:rsid w:val="006C110D"/>
    <w:rsid w:val="006C24DD"/>
    <w:rsid w:val="006C29FA"/>
    <w:rsid w:val="006C4508"/>
    <w:rsid w:val="006C4545"/>
    <w:rsid w:val="006C4809"/>
    <w:rsid w:val="006C4C78"/>
    <w:rsid w:val="006C519D"/>
    <w:rsid w:val="006C5BD8"/>
    <w:rsid w:val="006C5C42"/>
    <w:rsid w:val="006C62AB"/>
    <w:rsid w:val="006C6411"/>
    <w:rsid w:val="006C6796"/>
    <w:rsid w:val="006C6A9F"/>
    <w:rsid w:val="006C75DD"/>
    <w:rsid w:val="006C7C70"/>
    <w:rsid w:val="006D0B4D"/>
    <w:rsid w:val="006D0BF0"/>
    <w:rsid w:val="006D0CF1"/>
    <w:rsid w:val="006D11DE"/>
    <w:rsid w:val="006D15E3"/>
    <w:rsid w:val="006D1D58"/>
    <w:rsid w:val="006D24EE"/>
    <w:rsid w:val="006D28EC"/>
    <w:rsid w:val="006D46AD"/>
    <w:rsid w:val="006D58B0"/>
    <w:rsid w:val="006D636F"/>
    <w:rsid w:val="006D7326"/>
    <w:rsid w:val="006D7515"/>
    <w:rsid w:val="006D7704"/>
    <w:rsid w:val="006D7FEE"/>
    <w:rsid w:val="006E1004"/>
    <w:rsid w:val="006E1219"/>
    <w:rsid w:val="006E24FD"/>
    <w:rsid w:val="006E2AAC"/>
    <w:rsid w:val="006E3067"/>
    <w:rsid w:val="006E42E6"/>
    <w:rsid w:val="006E4614"/>
    <w:rsid w:val="006E4A0E"/>
    <w:rsid w:val="006E5524"/>
    <w:rsid w:val="006E58F0"/>
    <w:rsid w:val="006E5C9F"/>
    <w:rsid w:val="006E612B"/>
    <w:rsid w:val="006E6160"/>
    <w:rsid w:val="006E6E8F"/>
    <w:rsid w:val="006E7E00"/>
    <w:rsid w:val="006F134B"/>
    <w:rsid w:val="006F1C0B"/>
    <w:rsid w:val="006F2C8D"/>
    <w:rsid w:val="006F35E5"/>
    <w:rsid w:val="006F4432"/>
    <w:rsid w:val="006F4959"/>
    <w:rsid w:val="006F4A2C"/>
    <w:rsid w:val="006F4D72"/>
    <w:rsid w:val="006F4F27"/>
    <w:rsid w:val="006F50A9"/>
    <w:rsid w:val="006F5CA6"/>
    <w:rsid w:val="006F68F1"/>
    <w:rsid w:val="006F69D7"/>
    <w:rsid w:val="006F7236"/>
    <w:rsid w:val="00700833"/>
    <w:rsid w:val="00700A7D"/>
    <w:rsid w:val="0070129C"/>
    <w:rsid w:val="007015CA"/>
    <w:rsid w:val="00701844"/>
    <w:rsid w:val="00701DC5"/>
    <w:rsid w:val="00702F78"/>
    <w:rsid w:val="00703A2B"/>
    <w:rsid w:val="00703C46"/>
    <w:rsid w:val="0070466A"/>
    <w:rsid w:val="0070513B"/>
    <w:rsid w:val="0070530B"/>
    <w:rsid w:val="0070589E"/>
    <w:rsid w:val="00705B90"/>
    <w:rsid w:val="007064C5"/>
    <w:rsid w:val="007069D6"/>
    <w:rsid w:val="00706A47"/>
    <w:rsid w:val="00707019"/>
    <w:rsid w:val="00707529"/>
    <w:rsid w:val="00707C39"/>
    <w:rsid w:val="00707F12"/>
    <w:rsid w:val="007103E7"/>
    <w:rsid w:val="007111F3"/>
    <w:rsid w:val="00711F2A"/>
    <w:rsid w:val="007120C3"/>
    <w:rsid w:val="00712AB4"/>
    <w:rsid w:val="007139B9"/>
    <w:rsid w:val="00713B55"/>
    <w:rsid w:val="00713E85"/>
    <w:rsid w:val="00713EC8"/>
    <w:rsid w:val="007158C1"/>
    <w:rsid w:val="00715CE7"/>
    <w:rsid w:val="00716159"/>
    <w:rsid w:val="007170B5"/>
    <w:rsid w:val="0071761B"/>
    <w:rsid w:val="0072006D"/>
    <w:rsid w:val="007202D3"/>
    <w:rsid w:val="00720F3C"/>
    <w:rsid w:val="00720F4E"/>
    <w:rsid w:val="007212FE"/>
    <w:rsid w:val="00721998"/>
    <w:rsid w:val="00723CF8"/>
    <w:rsid w:val="00724155"/>
    <w:rsid w:val="00724819"/>
    <w:rsid w:val="00724B4F"/>
    <w:rsid w:val="007254B6"/>
    <w:rsid w:val="00725B03"/>
    <w:rsid w:val="00727CED"/>
    <w:rsid w:val="00730B1B"/>
    <w:rsid w:val="00730B62"/>
    <w:rsid w:val="00730E86"/>
    <w:rsid w:val="00731FE7"/>
    <w:rsid w:val="00732BAB"/>
    <w:rsid w:val="00732E36"/>
    <w:rsid w:val="0073412C"/>
    <w:rsid w:val="00734EC1"/>
    <w:rsid w:val="007350BC"/>
    <w:rsid w:val="0073513C"/>
    <w:rsid w:val="007359BF"/>
    <w:rsid w:val="007359DF"/>
    <w:rsid w:val="007359E9"/>
    <w:rsid w:val="00736290"/>
    <w:rsid w:val="00736BC9"/>
    <w:rsid w:val="00740973"/>
    <w:rsid w:val="00740A08"/>
    <w:rsid w:val="007417B3"/>
    <w:rsid w:val="00743779"/>
    <w:rsid w:val="0074485C"/>
    <w:rsid w:val="00745998"/>
    <w:rsid w:val="00745A03"/>
    <w:rsid w:val="007462B7"/>
    <w:rsid w:val="007464DD"/>
    <w:rsid w:val="007465AE"/>
    <w:rsid w:val="00746834"/>
    <w:rsid w:val="007472AC"/>
    <w:rsid w:val="007473A3"/>
    <w:rsid w:val="007507E8"/>
    <w:rsid w:val="007510FB"/>
    <w:rsid w:val="007514C5"/>
    <w:rsid w:val="007519B6"/>
    <w:rsid w:val="00751E4F"/>
    <w:rsid w:val="00753043"/>
    <w:rsid w:val="00753233"/>
    <w:rsid w:val="007533A9"/>
    <w:rsid w:val="00754A2E"/>
    <w:rsid w:val="0075521E"/>
    <w:rsid w:val="007579A0"/>
    <w:rsid w:val="00760987"/>
    <w:rsid w:val="0076118B"/>
    <w:rsid w:val="00761555"/>
    <w:rsid w:val="00761863"/>
    <w:rsid w:val="007618B6"/>
    <w:rsid w:val="007621A7"/>
    <w:rsid w:val="007626EA"/>
    <w:rsid w:val="00762EB8"/>
    <w:rsid w:val="007630CC"/>
    <w:rsid w:val="00763397"/>
    <w:rsid w:val="007637E5"/>
    <w:rsid w:val="00763AB7"/>
    <w:rsid w:val="007647F1"/>
    <w:rsid w:val="00765255"/>
    <w:rsid w:val="007655C0"/>
    <w:rsid w:val="007655E1"/>
    <w:rsid w:val="00767504"/>
    <w:rsid w:val="00767A49"/>
    <w:rsid w:val="00767B4B"/>
    <w:rsid w:val="00767EB1"/>
    <w:rsid w:val="00770138"/>
    <w:rsid w:val="00770BB1"/>
    <w:rsid w:val="00771891"/>
    <w:rsid w:val="00771B7B"/>
    <w:rsid w:val="00771C62"/>
    <w:rsid w:val="00772113"/>
    <w:rsid w:val="0077243A"/>
    <w:rsid w:val="00772A78"/>
    <w:rsid w:val="007750C5"/>
    <w:rsid w:val="0077538F"/>
    <w:rsid w:val="007755D2"/>
    <w:rsid w:val="00775FFC"/>
    <w:rsid w:val="00776F34"/>
    <w:rsid w:val="00777F5A"/>
    <w:rsid w:val="00780118"/>
    <w:rsid w:val="007809C3"/>
    <w:rsid w:val="00781040"/>
    <w:rsid w:val="00781426"/>
    <w:rsid w:val="00782C23"/>
    <w:rsid w:val="007830E1"/>
    <w:rsid w:val="00783C17"/>
    <w:rsid w:val="00783F85"/>
    <w:rsid w:val="00783FAA"/>
    <w:rsid w:val="00784622"/>
    <w:rsid w:val="00784A6A"/>
    <w:rsid w:val="00784B01"/>
    <w:rsid w:val="00784C56"/>
    <w:rsid w:val="007859C7"/>
    <w:rsid w:val="00785C1E"/>
    <w:rsid w:val="00785DF8"/>
    <w:rsid w:val="0078628D"/>
    <w:rsid w:val="007864FF"/>
    <w:rsid w:val="00786573"/>
    <w:rsid w:val="007868AB"/>
    <w:rsid w:val="00786D7A"/>
    <w:rsid w:val="00787F57"/>
    <w:rsid w:val="007903F4"/>
    <w:rsid w:val="00790650"/>
    <w:rsid w:val="00790C51"/>
    <w:rsid w:val="0079124D"/>
    <w:rsid w:val="00791B7F"/>
    <w:rsid w:val="007927AB"/>
    <w:rsid w:val="00793836"/>
    <w:rsid w:val="007939AB"/>
    <w:rsid w:val="00793AFC"/>
    <w:rsid w:val="00793FCB"/>
    <w:rsid w:val="007946F5"/>
    <w:rsid w:val="00794A45"/>
    <w:rsid w:val="00794C61"/>
    <w:rsid w:val="007964BD"/>
    <w:rsid w:val="00796667"/>
    <w:rsid w:val="007977D1"/>
    <w:rsid w:val="007A0AA9"/>
    <w:rsid w:val="007A1543"/>
    <w:rsid w:val="007A359D"/>
    <w:rsid w:val="007A3A36"/>
    <w:rsid w:val="007A4B2B"/>
    <w:rsid w:val="007A5838"/>
    <w:rsid w:val="007A5A7F"/>
    <w:rsid w:val="007A5FC5"/>
    <w:rsid w:val="007A6AB2"/>
    <w:rsid w:val="007A73B5"/>
    <w:rsid w:val="007A7936"/>
    <w:rsid w:val="007A7E27"/>
    <w:rsid w:val="007B1228"/>
    <w:rsid w:val="007B17CB"/>
    <w:rsid w:val="007B17EA"/>
    <w:rsid w:val="007B1887"/>
    <w:rsid w:val="007B1900"/>
    <w:rsid w:val="007B28DA"/>
    <w:rsid w:val="007B2C75"/>
    <w:rsid w:val="007B64D8"/>
    <w:rsid w:val="007C021F"/>
    <w:rsid w:val="007C0435"/>
    <w:rsid w:val="007C14A6"/>
    <w:rsid w:val="007C1655"/>
    <w:rsid w:val="007C1CFA"/>
    <w:rsid w:val="007C1F39"/>
    <w:rsid w:val="007C2833"/>
    <w:rsid w:val="007C4320"/>
    <w:rsid w:val="007C4AFF"/>
    <w:rsid w:val="007C58BB"/>
    <w:rsid w:val="007C5AAD"/>
    <w:rsid w:val="007C5B9E"/>
    <w:rsid w:val="007C6817"/>
    <w:rsid w:val="007C6845"/>
    <w:rsid w:val="007C7508"/>
    <w:rsid w:val="007C78A3"/>
    <w:rsid w:val="007C7F7D"/>
    <w:rsid w:val="007D0331"/>
    <w:rsid w:val="007D037F"/>
    <w:rsid w:val="007D05EA"/>
    <w:rsid w:val="007D0948"/>
    <w:rsid w:val="007D0BF5"/>
    <w:rsid w:val="007D1304"/>
    <w:rsid w:val="007D198B"/>
    <w:rsid w:val="007D1C65"/>
    <w:rsid w:val="007D23FF"/>
    <w:rsid w:val="007D2E9E"/>
    <w:rsid w:val="007D3161"/>
    <w:rsid w:val="007D440C"/>
    <w:rsid w:val="007D44F0"/>
    <w:rsid w:val="007D4AB8"/>
    <w:rsid w:val="007D4E3A"/>
    <w:rsid w:val="007D59B3"/>
    <w:rsid w:val="007D6EE2"/>
    <w:rsid w:val="007D7996"/>
    <w:rsid w:val="007E0619"/>
    <w:rsid w:val="007E18ED"/>
    <w:rsid w:val="007E28B0"/>
    <w:rsid w:val="007E3F6E"/>
    <w:rsid w:val="007E3F7E"/>
    <w:rsid w:val="007E3FD0"/>
    <w:rsid w:val="007E4209"/>
    <w:rsid w:val="007E45A8"/>
    <w:rsid w:val="007E4E5F"/>
    <w:rsid w:val="007E53E8"/>
    <w:rsid w:val="007E6A7E"/>
    <w:rsid w:val="007E7D12"/>
    <w:rsid w:val="007F06A1"/>
    <w:rsid w:val="007F1A2D"/>
    <w:rsid w:val="007F1F15"/>
    <w:rsid w:val="007F224D"/>
    <w:rsid w:val="007F23E4"/>
    <w:rsid w:val="007F248D"/>
    <w:rsid w:val="007F2D25"/>
    <w:rsid w:val="007F2F7A"/>
    <w:rsid w:val="007F3010"/>
    <w:rsid w:val="007F3715"/>
    <w:rsid w:val="007F3E89"/>
    <w:rsid w:val="007F3F22"/>
    <w:rsid w:val="007F43C1"/>
    <w:rsid w:val="007F4449"/>
    <w:rsid w:val="007F53B4"/>
    <w:rsid w:val="007F56D0"/>
    <w:rsid w:val="007F6139"/>
    <w:rsid w:val="007F68DA"/>
    <w:rsid w:val="007F7479"/>
    <w:rsid w:val="007F748A"/>
    <w:rsid w:val="007F796E"/>
    <w:rsid w:val="00800A59"/>
    <w:rsid w:val="00800D2D"/>
    <w:rsid w:val="00800DFA"/>
    <w:rsid w:val="00800ECA"/>
    <w:rsid w:val="008021BB"/>
    <w:rsid w:val="00802C8D"/>
    <w:rsid w:val="00802CE7"/>
    <w:rsid w:val="008031EB"/>
    <w:rsid w:val="0080333B"/>
    <w:rsid w:val="00803816"/>
    <w:rsid w:val="00804C41"/>
    <w:rsid w:val="00804D69"/>
    <w:rsid w:val="008057E0"/>
    <w:rsid w:val="008060BE"/>
    <w:rsid w:val="00807424"/>
    <w:rsid w:val="008078B7"/>
    <w:rsid w:val="008103BD"/>
    <w:rsid w:val="00810BC7"/>
    <w:rsid w:val="00810DE9"/>
    <w:rsid w:val="00811A44"/>
    <w:rsid w:val="00812542"/>
    <w:rsid w:val="0081348B"/>
    <w:rsid w:val="00814448"/>
    <w:rsid w:val="00815510"/>
    <w:rsid w:val="00815CC4"/>
    <w:rsid w:val="008168EE"/>
    <w:rsid w:val="00816988"/>
    <w:rsid w:val="00816D08"/>
    <w:rsid w:val="00817A0D"/>
    <w:rsid w:val="00817ED5"/>
    <w:rsid w:val="008204FC"/>
    <w:rsid w:val="008207B7"/>
    <w:rsid w:val="008207F9"/>
    <w:rsid w:val="00821593"/>
    <w:rsid w:val="00822FCA"/>
    <w:rsid w:val="008237E8"/>
    <w:rsid w:val="00823B00"/>
    <w:rsid w:val="008251E3"/>
    <w:rsid w:val="008255BF"/>
    <w:rsid w:val="0082560C"/>
    <w:rsid w:val="00825C55"/>
    <w:rsid w:val="0082712A"/>
    <w:rsid w:val="008272EB"/>
    <w:rsid w:val="008300E5"/>
    <w:rsid w:val="0083019A"/>
    <w:rsid w:val="0083076D"/>
    <w:rsid w:val="00830986"/>
    <w:rsid w:val="00830B4E"/>
    <w:rsid w:val="008314DF"/>
    <w:rsid w:val="00831620"/>
    <w:rsid w:val="00831D9D"/>
    <w:rsid w:val="00831F71"/>
    <w:rsid w:val="00832859"/>
    <w:rsid w:val="008330C6"/>
    <w:rsid w:val="0083323C"/>
    <w:rsid w:val="00833E07"/>
    <w:rsid w:val="0083478A"/>
    <w:rsid w:val="00835009"/>
    <w:rsid w:val="00835E82"/>
    <w:rsid w:val="00835F97"/>
    <w:rsid w:val="008361E0"/>
    <w:rsid w:val="00836BB0"/>
    <w:rsid w:val="00836CF9"/>
    <w:rsid w:val="00836D1E"/>
    <w:rsid w:val="008371E4"/>
    <w:rsid w:val="008376A2"/>
    <w:rsid w:val="00840260"/>
    <w:rsid w:val="008405DF"/>
    <w:rsid w:val="00840773"/>
    <w:rsid w:val="0084090C"/>
    <w:rsid w:val="00840A94"/>
    <w:rsid w:val="00840DAF"/>
    <w:rsid w:val="008419B5"/>
    <w:rsid w:val="00842508"/>
    <w:rsid w:val="00842A9B"/>
    <w:rsid w:val="00842BDE"/>
    <w:rsid w:val="008435CE"/>
    <w:rsid w:val="0084363F"/>
    <w:rsid w:val="00843D72"/>
    <w:rsid w:val="008443DA"/>
    <w:rsid w:val="00844F3B"/>
    <w:rsid w:val="00844FFD"/>
    <w:rsid w:val="00845A25"/>
    <w:rsid w:val="00845C4D"/>
    <w:rsid w:val="00846D1C"/>
    <w:rsid w:val="00846F1E"/>
    <w:rsid w:val="00847F24"/>
    <w:rsid w:val="00850294"/>
    <w:rsid w:val="00850975"/>
    <w:rsid w:val="00851083"/>
    <w:rsid w:val="00852F83"/>
    <w:rsid w:val="008532B7"/>
    <w:rsid w:val="00853609"/>
    <w:rsid w:val="008536EA"/>
    <w:rsid w:val="00853CBE"/>
    <w:rsid w:val="00855881"/>
    <w:rsid w:val="00855DC2"/>
    <w:rsid w:val="008560DB"/>
    <w:rsid w:val="008573E1"/>
    <w:rsid w:val="008576C8"/>
    <w:rsid w:val="00857D8C"/>
    <w:rsid w:val="00857FE5"/>
    <w:rsid w:val="0086104A"/>
    <w:rsid w:val="0086151D"/>
    <w:rsid w:val="008617BB"/>
    <w:rsid w:val="00861B86"/>
    <w:rsid w:val="00861CBC"/>
    <w:rsid w:val="0086203A"/>
    <w:rsid w:val="008639D1"/>
    <w:rsid w:val="00863BA6"/>
    <w:rsid w:val="00863C40"/>
    <w:rsid w:val="00863FC3"/>
    <w:rsid w:val="00864540"/>
    <w:rsid w:val="00864C86"/>
    <w:rsid w:val="00865C46"/>
    <w:rsid w:val="00866516"/>
    <w:rsid w:val="00866530"/>
    <w:rsid w:val="00866742"/>
    <w:rsid w:val="00870524"/>
    <w:rsid w:val="0087079F"/>
    <w:rsid w:val="0087095F"/>
    <w:rsid w:val="008713C5"/>
    <w:rsid w:val="00872119"/>
    <w:rsid w:val="00873A1C"/>
    <w:rsid w:val="0087578A"/>
    <w:rsid w:val="00875906"/>
    <w:rsid w:val="00877791"/>
    <w:rsid w:val="008778AC"/>
    <w:rsid w:val="00877C37"/>
    <w:rsid w:val="00880044"/>
    <w:rsid w:val="00881BF4"/>
    <w:rsid w:val="008830ED"/>
    <w:rsid w:val="0088406E"/>
    <w:rsid w:val="008840DC"/>
    <w:rsid w:val="0088452A"/>
    <w:rsid w:val="0088569D"/>
    <w:rsid w:val="00885B87"/>
    <w:rsid w:val="0088630F"/>
    <w:rsid w:val="008866CD"/>
    <w:rsid w:val="00887471"/>
    <w:rsid w:val="00887AA7"/>
    <w:rsid w:val="00887ABE"/>
    <w:rsid w:val="008904DD"/>
    <w:rsid w:val="00891B6E"/>
    <w:rsid w:val="00892439"/>
    <w:rsid w:val="0089248D"/>
    <w:rsid w:val="008934D9"/>
    <w:rsid w:val="0089476D"/>
    <w:rsid w:val="0089491E"/>
    <w:rsid w:val="00894CF2"/>
    <w:rsid w:val="00894E84"/>
    <w:rsid w:val="008952F0"/>
    <w:rsid w:val="008956D5"/>
    <w:rsid w:val="00895D46"/>
    <w:rsid w:val="00896752"/>
    <w:rsid w:val="00897B8B"/>
    <w:rsid w:val="008A11F7"/>
    <w:rsid w:val="008A1234"/>
    <w:rsid w:val="008A1CA7"/>
    <w:rsid w:val="008A2020"/>
    <w:rsid w:val="008A2815"/>
    <w:rsid w:val="008A46E0"/>
    <w:rsid w:val="008A498C"/>
    <w:rsid w:val="008A541A"/>
    <w:rsid w:val="008A553A"/>
    <w:rsid w:val="008A5803"/>
    <w:rsid w:val="008A5946"/>
    <w:rsid w:val="008A687D"/>
    <w:rsid w:val="008A6D71"/>
    <w:rsid w:val="008A7465"/>
    <w:rsid w:val="008A77D1"/>
    <w:rsid w:val="008A7A81"/>
    <w:rsid w:val="008B05C6"/>
    <w:rsid w:val="008B1635"/>
    <w:rsid w:val="008B18FE"/>
    <w:rsid w:val="008B3500"/>
    <w:rsid w:val="008B35BA"/>
    <w:rsid w:val="008B40A0"/>
    <w:rsid w:val="008B4642"/>
    <w:rsid w:val="008B603F"/>
    <w:rsid w:val="008B6776"/>
    <w:rsid w:val="008B695E"/>
    <w:rsid w:val="008B6A16"/>
    <w:rsid w:val="008B7154"/>
    <w:rsid w:val="008B750C"/>
    <w:rsid w:val="008B7699"/>
    <w:rsid w:val="008B7B46"/>
    <w:rsid w:val="008B7BB2"/>
    <w:rsid w:val="008B7D02"/>
    <w:rsid w:val="008C0AA7"/>
    <w:rsid w:val="008C1AEF"/>
    <w:rsid w:val="008C2B9C"/>
    <w:rsid w:val="008C2D14"/>
    <w:rsid w:val="008C3398"/>
    <w:rsid w:val="008C3AFF"/>
    <w:rsid w:val="008C5212"/>
    <w:rsid w:val="008C6120"/>
    <w:rsid w:val="008C618D"/>
    <w:rsid w:val="008C7022"/>
    <w:rsid w:val="008C7999"/>
    <w:rsid w:val="008C79EA"/>
    <w:rsid w:val="008C7BE5"/>
    <w:rsid w:val="008C7DB2"/>
    <w:rsid w:val="008D008A"/>
    <w:rsid w:val="008D0337"/>
    <w:rsid w:val="008D03CB"/>
    <w:rsid w:val="008D0EB1"/>
    <w:rsid w:val="008D1533"/>
    <w:rsid w:val="008D1D1B"/>
    <w:rsid w:val="008D2BFA"/>
    <w:rsid w:val="008D2C2C"/>
    <w:rsid w:val="008D3058"/>
    <w:rsid w:val="008D328D"/>
    <w:rsid w:val="008D383F"/>
    <w:rsid w:val="008D464A"/>
    <w:rsid w:val="008D538D"/>
    <w:rsid w:val="008D5FAD"/>
    <w:rsid w:val="008D6A9E"/>
    <w:rsid w:val="008D71E7"/>
    <w:rsid w:val="008D7D35"/>
    <w:rsid w:val="008E04AC"/>
    <w:rsid w:val="008E0621"/>
    <w:rsid w:val="008E114E"/>
    <w:rsid w:val="008E17E4"/>
    <w:rsid w:val="008E1E94"/>
    <w:rsid w:val="008E25C8"/>
    <w:rsid w:val="008E2BCA"/>
    <w:rsid w:val="008E3935"/>
    <w:rsid w:val="008E4B3D"/>
    <w:rsid w:val="008E4E28"/>
    <w:rsid w:val="008E4E3B"/>
    <w:rsid w:val="008E64D1"/>
    <w:rsid w:val="008E65CC"/>
    <w:rsid w:val="008E6FBA"/>
    <w:rsid w:val="008E7B05"/>
    <w:rsid w:val="008F041C"/>
    <w:rsid w:val="008F0BA1"/>
    <w:rsid w:val="008F1098"/>
    <w:rsid w:val="008F1715"/>
    <w:rsid w:val="008F1A77"/>
    <w:rsid w:val="008F23B2"/>
    <w:rsid w:val="008F23FE"/>
    <w:rsid w:val="008F25A4"/>
    <w:rsid w:val="008F2B1B"/>
    <w:rsid w:val="008F315C"/>
    <w:rsid w:val="008F3259"/>
    <w:rsid w:val="008F34AA"/>
    <w:rsid w:val="008F51B2"/>
    <w:rsid w:val="008F52D4"/>
    <w:rsid w:val="008F7C5E"/>
    <w:rsid w:val="00900024"/>
    <w:rsid w:val="0090006F"/>
    <w:rsid w:val="00900AB1"/>
    <w:rsid w:val="00900DD9"/>
    <w:rsid w:val="009012BB"/>
    <w:rsid w:val="0090206D"/>
    <w:rsid w:val="00902A46"/>
    <w:rsid w:val="00902FC9"/>
    <w:rsid w:val="00903383"/>
    <w:rsid w:val="00903910"/>
    <w:rsid w:val="009043A3"/>
    <w:rsid w:val="0090494B"/>
    <w:rsid w:val="00904AE9"/>
    <w:rsid w:val="00905AF3"/>
    <w:rsid w:val="0090603E"/>
    <w:rsid w:val="00906270"/>
    <w:rsid w:val="00906865"/>
    <w:rsid w:val="00906F31"/>
    <w:rsid w:val="0090758F"/>
    <w:rsid w:val="00907BF7"/>
    <w:rsid w:val="0091087D"/>
    <w:rsid w:val="00910A55"/>
    <w:rsid w:val="00910DB7"/>
    <w:rsid w:val="00911220"/>
    <w:rsid w:val="0091133B"/>
    <w:rsid w:val="0091149D"/>
    <w:rsid w:val="00912F11"/>
    <w:rsid w:val="00913358"/>
    <w:rsid w:val="00913795"/>
    <w:rsid w:val="00913AF6"/>
    <w:rsid w:val="00913E11"/>
    <w:rsid w:val="00914DC2"/>
    <w:rsid w:val="00915FF4"/>
    <w:rsid w:val="00916E84"/>
    <w:rsid w:val="00917285"/>
    <w:rsid w:val="0091736D"/>
    <w:rsid w:val="00917855"/>
    <w:rsid w:val="00917B67"/>
    <w:rsid w:val="00920323"/>
    <w:rsid w:val="00920394"/>
    <w:rsid w:val="00920449"/>
    <w:rsid w:val="00920BD7"/>
    <w:rsid w:val="00921BBD"/>
    <w:rsid w:val="0092281D"/>
    <w:rsid w:val="00922CC9"/>
    <w:rsid w:val="00923809"/>
    <w:rsid w:val="0092414F"/>
    <w:rsid w:val="009249CF"/>
    <w:rsid w:val="00924E48"/>
    <w:rsid w:val="00925786"/>
    <w:rsid w:val="0092641C"/>
    <w:rsid w:val="0092646A"/>
    <w:rsid w:val="0092733F"/>
    <w:rsid w:val="0092750B"/>
    <w:rsid w:val="00930DAF"/>
    <w:rsid w:val="00932DEF"/>
    <w:rsid w:val="00933282"/>
    <w:rsid w:val="00934628"/>
    <w:rsid w:val="009348A3"/>
    <w:rsid w:val="009348DA"/>
    <w:rsid w:val="00934A4A"/>
    <w:rsid w:val="00934FE7"/>
    <w:rsid w:val="00935C11"/>
    <w:rsid w:val="00935EB9"/>
    <w:rsid w:val="00936545"/>
    <w:rsid w:val="00936FFB"/>
    <w:rsid w:val="00937E52"/>
    <w:rsid w:val="009403EC"/>
    <w:rsid w:val="00940595"/>
    <w:rsid w:val="00940882"/>
    <w:rsid w:val="00940A51"/>
    <w:rsid w:val="00940C07"/>
    <w:rsid w:val="00941994"/>
    <w:rsid w:val="00942156"/>
    <w:rsid w:val="00942B6B"/>
    <w:rsid w:val="00942DFC"/>
    <w:rsid w:val="00942F08"/>
    <w:rsid w:val="00943770"/>
    <w:rsid w:val="009439B5"/>
    <w:rsid w:val="00943C15"/>
    <w:rsid w:val="009440C2"/>
    <w:rsid w:val="00945986"/>
    <w:rsid w:val="00945A34"/>
    <w:rsid w:val="00945D1D"/>
    <w:rsid w:val="00946406"/>
    <w:rsid w:val="009472A7"/>
    <w:rsid w:val="00947966"/>
    <w:rsid w:val="009500ED"/>
    <w:rsid w:val="00951935"/>
    <w:rsid w:val="009521C7"/>
    <w:rsid w:val="009522F3"/>
    <w:rsid w:val="0095301C"/>
    <w:rsid w:val="00953581"/>
    <w:rsid w:val="00953C2E"/>
    <w:rsid w:val="0095401E"/>
    <w:rsid w:val="0095479C"/>
    <w:rsid w:val="00954F7F"/>
    <w:rsid w:val="00956468"/>
    <w:rsid w:val="00956619"/>
    <w:rsid w:val="00956FD3"/>
    <w:rsid w:val="009574F8"/>
    <w:rsid w:val="009579F6"/>
    <w:rsid w:val="009603C4"/>
    <w:rsid w:val="00960A04"/>
    <w:rsid w:val="00960A4D"/>
    <w:rsid w:val="00960B50"/>
    <w:rsid w:val="00960F7D"/>
    <w:rsid w:val="0096169C"/>
    <w:rsid w:val="00961CFF"/>
    <w:rsid w:val="00961D90"/>
    <w:rsid w:val="00962117"/>
    <w:rsid w:val="00962F19"/>
    <w:rsid w:val="009636B5"/>
    <w:rsid w:val="00964D9D"/>
    <w:rsid w:val="0096598A"/>
    <w:rsid w:val="00965F2C"/>
    <w:rsid w:val="009665A8"/>
    <w:rsid w:val="009666A2"/>
    <w:rsid w:val="009669DB"/>
    <w:rsid w:val="009672AA"/>
    <w:rsid w:val="009672BC"/>
    <w:rsid w:val="00967325"/>
    <w:rsid w:val="009674D7"/>
    <w:rsid w:val="009676A4"/>
    <w:rsid w:val="009705D5"/>
    <w:rsid w:val="009706B6"/>
    <w:rsid w:val="00970893"/>
    <w:rsid w:val="009712E8"/>
    <w:rsid w:val="009716DE"/>
    <w:rsid w:val="00972949"/>
    <w:rsid w:val="009729E8"/>
    <w:rsid w:val="00973E9B"/>
    <w:rsid w:val="0097418A"/>
    <w:rsid w:val="00974280"/>
    <w:rsid w:val="0097470C"/>
    <w:rsid w:val="00974C9E"/>
    <w:rsid w:val="00974E96"/>
    <w:rsid w:val="009764A2"/>
    <w:rsid w:val="00976EA2"/>
    <w:rsid w:val="00976EBB"/>
    <w:rsid w:val="00977646"/>
    <w:rsid w:val="00980039"/>
    <w:rsid w:val="009817D3"/>
    <w:rsid w:val="009817DC"/>
    <w:rsid w:val="0098182A"/>
    <w:rsid w:val="009833FF"/>
    <w:rsid w:val="009839E8"/>
    <w:rsid w:val="00983FA8"/>
    <w:rsid w:val="00984759"/>
    <w:rsid w:val="00984A23"/>
    <w:rsid w:val="00984AD0"/>
    <w:rsid w:val="0098524B"/>
    <w:rsid w:val="00985E8E"/>
    <w:rsid w:val="009867C6"/>
    <w:rsid w:val="00986C66"/>
    <w:rsid w:val="009872C3"/>
    <w:rsid w:val="00987661"/>
    <w:rsid w:val="00987C84"/>
    <w:rsid w:val="0099074E"/>
    <w:rsid w:val="00991BD8"/>
    <w:rsid w:val="00992647"/>
    <w:rsid w:val="0099278C"/>
    <w:rsid w:val="00992B38"/>
    <w:rsid w:val="00992BE0"/>
    <w:rsid w:val="009936D4"/>
    <w:rsid w:val="00993A92"/>
    <w:rsid w:val="00993DD7"/>
    <w:rsid w:val="00993EC6"/>
    <w:rsid w:val="0099565D"/>
    <w:rsid w:val="009958FC"/>
    <w:rsid w:val="00995AE2"/>
    <w:rsid w:val="00996520"/>
    <w:rsid w:val="0099722D"/>
    <w:rsid w:val="00997D4E"/>
    <w:rsid w:val="009A0775"/>
    <w:rsid w:val="009A0DBC"/>
    <w:rsid w:val="009A0EC8"/>
    <w:rsid w:val="009A1218"/>
    <w:rsid w:val="009A1331"/>
    <w:rsid w:val="009A13B5"/>
    <w:rsid w:val="009A16A5"/>
    <w:rsid w:val="009A17EA"/>
    <w:rsid w:val="009A1F86"/>
    <w:rsid w:val="009A271E"/>
    <w:rsid w:val="009A2CA5"/>
    <w:rsid w:val="009A3489"/>
    <w:rsid w:val="009A34F1"/>
    <w:rsid w:val="009A4114"/>
    <w:rsid w:val="009A46CB"/>
    <w:rsid w:val="009A57F2"/>
    <w:rsid w:val="009A6BF2"/>
    <w:rsid w:val="009A7028"/>
    <w:rsid w:val="009A74D0"/>
    <w:rsid w:val="009A7DCE"/>
    <w:rsid w:val="009B07A2"/>
    <w:rsid w:val="009B0B21"/>
    <w:rsid w:val="009B1487"/>
    <w:rsid w:val="009B1671"/>
    <w:rsid w:val="009B1B57"/>
    <w:rsid w:val="009B1C90"/>
    <w:rsid w:val="009B20CE"/>
    <w:rsid w:val="009B239C"/>
    <w:rsid w:val="009B24A8"/>
    <w:rsid w:val="009B4061"/>
    <w:rsid w:val="009B52BD"/>
    <w:rsid w:val="009B560B"/>
    <w:rsid w:val="009B57AB"/>
    <w:rsid w:val="009B5F73"/>
    <w:rsid w:val="009B6293"/>
    <w:rsid w:val="009B62EA"/>
    <w:rsid w:val="009B6DE7"/>
    <w:rsid w:val="009B71A5"/>
    <w:rsid w:val="009B7557"/>
    <w:rsid w:val="009B75A9"/>
    <w:rsid w:val="009B7929"/>
    <w:rsid w:val="009B7C6C"/>
    <w:rsid w:val="009B7E37"/>
    <w:rsid w:val="009C0217"/>
    <w:rsid w:val="009C12EA"/>
    <w:rsid w:val="009C1DF1"/>
    <w:rsid w:val="009C20F6"/>
    <w:rsid w:val="009C2573"/>
    <w:rsid w:val="009C27B6"/>
    <w:rsid w:val="009C4127"/>
    <w:rsid w:val="009C455E"/>
    <w:rsid w:val="009C47BF"/>
    <w:rsid w:val="009C4EB4"/>
    <w:rsid w:val="009C59BC"/>
    <w:rsid w:val="009C59EC"/>
    <w:rsid w:val="009C5A52"/>
    <w:rsid w:val="009C5A64"/>
    <w:rsid w:val="009C5AF3"/>
    <w:rsid w:val="009C672E"/>
    <w:rsid w:val="009C67D2"/>
    <w:rsid w:val="009C698C"/>
    <w:rsid w:val="009C7751"/>
    <w:rsid w:val="009C7935"/>
    <w:rsid w:val="009C79B0"/>
    <w:rsid w:val="009D0A9E"/>
    <w:rsid w:val="009D0EDB"/>
    <w:rsid w:val="009D102A"/>
    <w:rsid w:val="009D13B5"/>
    <w:rsid w:val="009D1A99"/>
    <w:rsid w:val="009D225D"/>
    <w:rsid w:val="009D3673"/>
    <w:rsid w:val="009D3705"/>
    <w:rsid w:val="009D4391"/>
    <w:rsid w:val="009D45A5"/>
    <w:rsid w:val="009D60CB"/>
    <w:rsid w:val="009D6C39"/>
    <w:rsid w:val="009D6C76"/>
    <w:rsid w:val="009D7050"/>
    <w:rsid w:val="009D7AFD"/>
    <w:rsid w:val="009E10FD"/>
    <w:rsid w:val="009E15DE"/>
    <w:rsid w:val="009E1E17"/>
    <w:rsid w:val="009E1F35"/>
    <w:rsid w:val="009E2607"/>
    <w:rsid w:val="009E2633"/>
    <w:rsid w:val="009E2851"/>
    <w:rsid w:val="009E2948"/>
    <w:rsid w:val="009E2BD2"/>
    <w:rsid w:val="009E3219"/>
    <w:rsid w:val="009E3688"/>
    <w:rsid w:val="009E3FA4"/>
    <w:rsid w:val="009E5027"/>
    <w:rsid w:val="009E52FB"/>
    <w:rsid w:val="009E608F"/>
    <w:rsid w:val="009E6188"/>
    <w:rsid w:val="009E6C92"/>
    <w:rsid w:val="009E6E84"/>
    <w:rsid w:val="009E7910"/>
    <w:rsid w:val="009E7E7A"/>
    <w:rsid w:val="009F0850"/>
    <w:rsid w:val="009F0ABD"/>
    <w:rsid w:val="009F1628"/>
    <w:rsid w:val="009F18EF"/>
    <w:rsid w:val="009F26CC"/>
    <w:rsid w:val="009F3B85"/>
    <w:rsid w:val="009F4164"/>
    <w:rsid w:val="009F4264"/>
    <w:rsid w:val="009F46E4"/>
    <w:rsid w:val="009F46E7"/>
    <w:rsid w:val="009F519C"/>
    <w:rsid w:val="009F57B1"/>
    <w:rsid w:val="009F60FB"/>
    <w:rsid w:val="009F62AA"/>
    <w:rsid w:val="009F6DDE"/>
    <w:rsid w:val="009F6F70"/>
    <w:rsid w:val="009F7BE0"/>
    <w:rsid w:val="00A00752"/>
    <w:rsid w:val="00A00B5E"/>
    <w:rsid w:val="00A01130"/>
    <w:rsid w:val="00A017CF"/>
    <w:rsid w:val="00A01BA2"/>
    <w:rsid w:val="00A01D0B"/>
    <w:rsid w:val="00A02D90"/>
    <w:rsid w:val="00A03D7D"/>
    <w:rsid w:val="00A04228"/>
    <w:rsid w:val="00A044DB"/>
    <w:rsid w:val="00A05049"/>
    <w:rsid w:val="00A05453"/>
    <w:rsid w:val="00A05652"/>
    <w:rsid w:val="00A060B5"/>
    <w:rsid w:val="00A0737F"/>
    <w:rsid w:val="00A07CDE"/>
    <w:rsid w:val="00A10399"/>
    <w:rsid w:val="00A111CE"/>
    <w:rsid w:val="00A11392"/>
    <w:rsid w:val="00A114D7"/>
    <w:rsid w:val="00A115C9"/>
    <w:rsid w:val="00A1189C"/>
    <w:rsid w:val="00A118D6"/>
    <w:rsid w:val="00A125D7"/>
    <w:rsid w:val="00A12A90"/>
    <w:rsid w:val="00A138F3"/>
    <w:rsid w:val="00A144A0"/>
    <w:rsid w:val="00A145AB"/>
    <w:rsid w:val="00A147EE"/>
    <w:rsid w:val="00A14AEA"/>
    <w:rsid w:val="00A14B83"/>
    <w:rsid w:val="00A156F1"/>
    <w:rsid w:val="00A1583F"/>
    <w:rsid w:val="00A16053"/>
    <w:rsid w:val="00A16A54"/>
    <w:rsid w:val="00A17FF8"/>
    <w:rsid w:val="00A20342"/>
    <w:rsid w:val="00A207C1"/>
    <w:rsid w:val="00A20800"/>
    <w:rsid w:val="00A2104D"/>
    <w:rsid w:val="00A215D4"/>
    <w:rsid w:val="00A218CA"/>
    <w:rsid w:val="00A21D20"/>
    <w:rsid w:val="00A22D69"/>
    <w:rsid w:val="00A22FE4"/>
    <w:rsid w:val="00A25439"/>
    <w:rsid w:val="00A25F53"/>
    <w:rsid w:val="00A2651A"/>
    <w:rsid w:val="00A26E0D"/>
    <w:rsid w:val="00A278C8"/>
    <w:rsid w:val="00A278F2"/>
    <w:rsid w:val="00A3004D"/>
    <w:rsid w:val="00A30443"/>
    <w:rsid w:val="00A3071F"/>
    <w:rsid w:val="00A30983"/>
    <w:rsid w:val="00A30A4D"/>
    <w:rsid w:val="00A32909"/>
    <w:rsid w:val="00A32B84"/>
    <w:rsid w:val="00A32CB7"/>
    <w:rsid w:val="00A3320F"/>
    <w:rsid w:val="00A33390"/>
    <w:rsid w:val="00A33497"/>
    <w:rsid w:val="00A334B5"/>
    <w:rsid w:val="00A33533"/>
    <w:rsid w:val="00A336F1"/>
    <w:rsid w:val="00A3531D"/>
    <w:rsid w:val="00A35370"/>
    <w:rsid w:val="00A356A4"/>
    <w:rsid w:val="00A36233"/>
    <w:rsid w:val="00A36297"/>
    <w:rsid w:val="00A367B7"/>
    <w:rsid w:val="00A3792F"/>
    <w:rsid w:val="00A37B6B"/>
    <w:rsid w:val="00A37F5A"/>
    <w:rsid w:val="00A406BB"/>
    <w:rsid w:val="00A40E71"/>
    <w:rsid w:val="00A411DF"/>
    <w:rsid w:val="00A4166C"/>
    <w:rsid w:val="00A42034"/>
    <w:rsid w:val="00A42394"/>
    <w:rsid w:val="00A42DA6"/>
    <w:rsid w:val="00A436D3"/>
    <w:rsid w:val="00A444B1"/>
    <w:rsid w:val="00A446B1"/>
    <w:rsid w:val="00A45DEA"/>
    <w:rsid w:val="00A45EB6"/>
    <w:rsid w:val="00A47A09"/>
    <w:rsid w:val="00A511A4"/>
    <w:rsid w:val="00A511F5"/>
    <w:rsid w:val="00A51447"/>
    <w:rsid w:val="00A5227B"/>
    <w:rsid w:val="00A52895"/>
    <w:rsid w:val="00A531A7"/>
    <w:rsid w:val="00A53402"/>
    <w:rsid w:val="00A53D81"/>
    <w:rsid w:val="00A53FD1"/>
    <w:rsid w:val="00A54656"/>
    <w:rsid w:val="00A559FF"/>
    <w:rsid w:val="00A55A72"/>
    <w:rsid w:val="00A55D56"/>
    <w:rsid w:val="00A56391"/>
    <w:rsid w:val="00A5678B"/>
    <w:rsid w:val="00A56A36"/>
    <w:rsid w:val="00A579EF"/>
    <w:rsid w:val="00A57B5F"/>
    <w:rsid w:val="00A60402"/>
    <w:rsid w:val="00A605BD"/>
    <w:rsid w:val="00A60656"/>
    <w:rsid w:val="00A60B8D"/>
    <w:rsid w:val="00A61371"/>
    <w:rsid w:val="00A61975"/>
    <w:rsid w:val="00A61EBC"/>
    <w:rsid w:val="00A623AA"/>
    <w:rsid w:val="00A623BA"/>
    <w:rsid w:val="00A62C88"/>
    <w:rsid w:val="00A62D1E"/>
    <w:rsid w:val="00A630BB"/>
    <w:rsid w:val="00A63254"/>
    <w:rsid w:val="00A63731"/>
    <w:rsid w:val="00A66243"/>
    <w:rsid w:val="00A6629D"/>
    <w:rsid w:val="00A663A5"/>
    <w:rsid w:val="00A66521"/>
    <w:rsid w:val="00A6685F"/>
    <w:rsid w:val="00A66BAB"/>
    <w:rsid w:val="00A675E5"/>
    <w:rsid w:val="00A70952"/>
    <w:rsid w:val="00A7096A"/>
    <w:rsid w:val="00A7097B"/>
    <w:rsid w:val="00A719CE"/>
    <w:rsid w:val="00A73435"/>
    <w:rsid w:val="00A73A44"/>
    <w:rsid w:val="00A73AB8"/>
    <w:rsid w:val="00A73C9C"/>
    <w:rsid w:val="00A745F9"/>
    <w:rsid w:val="00A748E3"/>
    <w:rsid w:val="00A752B0"/>
    <w:rsid w:val="00A808D5"/>
    <w:rsid w:val="00A8141F"/>
    <w:rsid w:val="00A81617"/>
    <w:rsid w:val="00A81653"/>
    <w:rsid w:val="00A81659"/>
    <w:rsid w:val="00A816A2"/>
    <w:rsid w:val="00A817D6"/>
    <w:rsid w:val="00A81A1D"/>
    <w:rsid w:val="00A81B20"/>
    <w:rsid w:val="00A82062"/>
    <w:rsid w:val="00A8258A"/>
    <w:rsid w:val="00A828BD"/>
    <w:rsid w:val="00A83284"/>
    <w:rsid w:val="00A83330"/>
    <w:rsid w:val="00A833A2"/>
    <w:rsid w:val="00A83614"/>
    <w:rsid w:val="00A83E16"/>
    <w:rsid w:val="00A840BF"/>
    <w:rsid w:val="00A84C4E"/>
    <w:rsid w:val="00A8501B"/>
    <w:rsid w:val="00A85B06"/>
    <w:rsid w:val="00A86228"/>
    <w:rsid w:val="00A8687E"/>
    <w:rsid w:val="00A8749A"/>
    <w:rsid w:val="00A87AB6"/>
    <w:rsid w:val="00A90735"/>
    <w:rsid w:val="00A91485"/>
    <w:rsid w:val="00A9184E"/>
    <w:rsid w:val="00A91A0E"/>
    <w:rsid w:val="00A93370"/>
    <w:rsid w:val="00A933AF"/>
    <w:rsid w:val="00A93DA0"/>
    <w:rsid w:val="00A93F44"/>
    <w:rsid w:val="00A945F4"/>
    <w:rsid w:val="00A95595"/>
    <w:rsid w:val="00A957B7"/>
    <w:rsid w:val="00A95B80"/>
    <w:rsid w:val="00A95D01"/>
    <w:rsid w:val="00A961D2"/>
    <w:rsid w:val="00A9665A"/>
    <w:rsid w:val="00A9675E"/>
    <w:rsid w:val="00A96903"/>
    <w:rsid w:val="00A97813"/>
    <w:rsid w:val="00A97A8E"/>
    <w:rsid w:val="00AA0253"/>
    <w:rsid w:val="00AA027E"/>
    <w:rsid w:val="00AA11BB"/>
    <w:rsid w:val="00AA19BF"/>
    <w:rsid w:val="00AA2136"/>
    <w:rsid w:val="00AA2B21"/>
    <w:rsid w:val="00AA2EBE"/>
    <w:rsid w:val="00AA38C1"/>
    <w:rsid w:val="00AA3AF0"/>
    <w:rsid w:val="00AA3DF1"/>
    <w:rsid w:val="00AA4F28"/>
    <w:rsid w:val="00AA53B1"/>
    <w:rsid w:val="00AA5BC3"/>
    <w:rsid w:val="00AA62ED"/>
    <w:rsid w:val="00AA67D1"/>
    <w:rsid w:val="00AA7BD9"/>
    <w:rsid w:val="00AB0502"/>
    <w:rsid w:val="00AB09F8"/>
    <w:rsid w:val="00AB1226"/>
    <w:rsid w:val="00AB173E"/>
    <w:rsid w:val="00AB1D48"/>
    <w:rsid w:val="00AB1EED"/>
    <w:rsid w:val="00AB2298"/>
    <w:rsid w:val="00AB27CC"/>
    <w:rsid w:val="00AB4A6C"/>
    <w:rsid w:val="00AB4DD6"/>
    <w:rsid w:val="00AB5463"/>
    <w:rsid w:val="00AB68E2"/>
    <w:rsid w:val="00AB68F2"/>
    <w:rsid w:val="00AB6F4F"/>
    <w:rsid w:val="00AB6F60"/>
    <w:rsid w:val="00AC009A"/>
    <w:rsid w:val="00AC117E"/>
    <w:rsid w:val="00AC125B"/>
    <w:rsid w:val="00AC16B4"/>
    <w:rsid w:val="00AC1902"/>
    <w:rsid w:val="00AC3CB1"/>
    <w:rsid w:val="00AC442B"/>
    <w:rsid w:val="00AC493B"/>
    <w:rsid w:val="00AC4D7B"/>
    <w:rsid w:val="00AC51C3"/>
    <w:rsid w:val="00AC54B1"/>
    <w:rsid w:val="00AC6CEA"/>
    <w:rsid w:val="00AC6DB7"/>
    <w:rsid w:val="00AC6DD1"/>
    <w:rsid w:val="00AC6E12"/>
    <w:rsid w:val="00AC724B"/>
    <w:rsid w:val="00AC76C7"/>
    <w:rsid w:val="00AC772F"/>
    <w:rsid w:val="00AC7FCF"/>
    <w:rsid w:val="00AD0284"/>
    <w:rsid w:val="00AD0856"/>
    <w:rsid w:val="00AD09E5"/>
    <w:rsid w:val="00AD1966"/>
    <w:rsid w:val="00AD2096"/>
    <w:rsid w:val="00AD2762"/>
    <w:rsid w:val="00AD281C"/>
    <w:rsid w:val="00AD2A1A"/>
    <w:rsid w:val="00AD2A4D"/>
    <w:rsid w:val="00AD2EDD"/>
    <w:rsid w:val="00AD454E"/>
    <w:rsid w:val="00AD478C"/>
    <w:rsid w:val="00AD53CF"/>
    <w:rsid w:val="00AD5842"/>
    <w:rsid w:val="00AD5EC3"/>
    <w:rsid w:val="00AD666C"/>
    <w:rsid w:val="00AD75C7"/>
    <w:rsid w:val="00AD798E"/>
    <w:rsid w:val="00AD7AF4"/>
    <w:rsid w:val="00AD7E9C"/>
    <w:rsid w:val="00AE0416"/>
    <w:rsid w:val="00AE0A41"/>
    <w:rsid w:val="00AE0AF4"/>
    <w:rsid w:val="00AE0B57"/>
    <w:rsid w:val="00AE2379"/>
    <w:rsid w:val="00AE297F"/>
    <w:rsid w:val="00AE2C2A"/>
    <w:rsid w:val="00AE3B98"/>
    <w:rsid w:val="00AE3C14"/>
    <w:rsid w:val="00AE4918"/>
    <w:rsid w:val="00AE4DDA"/>
    <w:rsid w:val="00AE4F9A"/>
    <w:rsid w:val="00AE5BF3"/>
    <w:rsid w:val="00AE5D5D"/>
    <w:rsid w:val="00AE6444"/>
    <w:rsid w:val="00AE6A1A"/>
    <w:rsid w:val="00AE6C53"/>
    <w:rsid w:val="00AE73E4"/>
    <w:rsid w:val="00AE77CA"/>
    <w:rsid w:val="00AE7D02"/>
    <w:rsid w:val="00AF017F"/>
    <w:rsid w:val="00AF02AC"/>
    <w:rsid w:val="00AF09C0"/>
    <w:rsid w:val="00AF1B0D"/>
    <w:rsid w:val="00AF20F6"/>
    <w:rsid w:val="00AF2210"/>
    <w:rsid w:val="00AF2B14"/>
    <w:rsid w:val="00AF30A6"/>
    <w:rsid w:val="00AF3748"/>
    <w:rsid w:val="00AF389E"/>
    <w:rsid w:val="00AF494B"/>
    <w:rsid w:val="00AF6A39"/>
    <w:rsid w:val="00AF6DEA"/>
    <w:rsid w:val="00AF7211"/>
    <w:rsid w:val="00AF7FB7"/>
    <w:rsid w:val="00B00250"/>
    <w:rsid w:val="00B00688"/>
    <w:rsid w:val="00B00CA0"/>
    <w:rsid w:val="00B0199D"/>
    <w:rsid w:val="00B01FD8"/>
    <w:rsid w:val="00B03039"/>
    <w:rsid w:val="00B0377B"/>
    <w:rsid w:val="00B037CC"/>
    <w:rsid w:val="00B03CEF"/>
    <w:rsid w:val="00B03F10"/>
    <w:rsid w:val="00B04443"/>
    <w:rsid w:val="00B04A3B"/>
    <w:rsid w:val="00B04F28"/>
    <w:rsid w:val="00B05B9E"/>
    <w:rsid w:val="00B05F84"/>
    <w:rsid w:val="00B069F6"/>
    <w:rsid w:val="00B07BC5"/>
    <w:rsid w:val="00B1021C"/>
    <w:rsid w:val="00B10582"/>
    <w:rsid w:val="00B11BEB"/>
    <w:rsid w:val="00B12205"/>
    <w:rsid w:val="00B12B37"/>
    <w:rsid w:val="00B12E96"/>
    <w:rsid w:val="00B12F54"/>
    <w:rsid w:val="00B13068"/>
    <w:rsid w:val="00B13130"/>
    <w:rsid w:val="00B13834"/>
    <w:rsid w:val="00B1400F"/>
    <w:rsid w:val="00B140F8"/>
    <w:rsid w:val="00B1438B"/>
    <w:rsid w:val="00B14844"/>
    <w:rsid w:val="00B15490"/>
    <w:rsid w:val="00B1736F"/>
    <w:rsid w:val="00B17B2C"/>
    <w:rsid w:val="00B17DD5"/>
    <w:rsid w:val="00B20363"/>
    <w:rsid w:val="00B2070C"/>
    <w:rsid w:val="00B208AF"/>
    <w:rsid w:val="00B2129C"/>
    <w:rsid w:val="00B21A67"/>
    <w:rsid w:val="00B21C59"/>
    <w:rsid w:val="00B22068"/>
    <w:rsid w:val="00B22C89"/>
    <w:rsid w:val="00B22DB5"/>
    <w:rsid w:val="00B22DF6"/>
    <w:rsid w:val="00B238AD"/>
    <w:rsid w:val="00B238FA"/>
    <w:rsid w:val="00B23B9F"/>
    <w:rsid w:val="00B23F0F"/>
    <w:rsid w:val="00B244BE"/>
    <w:rsid w:val="00B24D7F"/>
    <w:rsid w:val="00B25062"/>
    <w:rsid w:val="00B2633D"/>
    <w:rsid w:val="00B2674F"/>
    <w:rsid w:val="00B26940"/>
    <w:rsid w:val="00B26FF0"/>
    <w:rsid w:val="00B274D9"/>
    <w:rsid w:val="00B30191"/>
    <w:rsid w:val="00B30277"/>
    <w:rsid w:val="00B304AF"/>
    <w:rsid w:val="00B30642"/>
    <w:rsid w:val="00B317A4"/>
    <w:rsid w:val="00B3186F"/>
    <w:rsid w:val="00B3230F"/>
    <w:rsid w:val="00B32881"/>
    <w:rsid w:val="00B32C8B"/>
    <w:rsid w:val="00B33558"/>
    <w:rsid w:val="00B3446B"/>
    <w:rsid w:val="00B34A2B"/>
    <w:rsid w:val="00B34DC6"/>
    <w:rsid w:val="00B34F92"/>
    <w:rsid w:val="00B35B00"/>
    <w:rsid w:val="00B36066"/>
    <w:rsid w:val="00B36C39"/>
    <w:rsid w:val="00B37C1D"/>
    <w:rsid w:val="00B37DFB"/>
    <w:rsid w:val="00B37F0A"/>
    <w:rsid w:val="00B407BC"/>
    <w:rsid w:val="00B411D4"/>
    <w:rsid w:val="00B41296"/>
    <w:rsid w:val="00B415AA"/>
    <w:rsid w:val="00B42A5B"/>
    <w:rsid w:val="00B42F19"/>
    <w:rsid w:val="00B43830"/>
    <w:rsid w:val="00B442DE"/>
    <w:rsid w:val="00B444B6"/>
    <w:rsid w:val="00B445D6"/>
    <w:rsid w:val="00B44830"/>
    <w:rsid w:val="00B450C1"/>
    <w:rsid w:val="00B4542E"/>
    <w:rsid w:val="00B455EB"/>
    <w:rsid w:val="00B45657"/>
    <w:rsid w:val="00B464B8"/>
    <w:rsid w:val="00B469F4"/>
    <w:rsid w:val="00B469FC"/>
    <w:rsid w:val="00B47CBE"/>
    <w:rsid w:val="00B47EC8"/>
    <w:rsid w:val="00B50045"/>
    <w:rsid w:val="00B50558"/>
    <w:rsid w:val="00B506D8"/>
    <w:rsid w:val="00B50C03"/>
    <w:rsid w:val="00B51245"/>
    <w:rsid w:val="00B513C0"/>
    <w:rsid w:val="00B51ADA"/>
    <w:rsid w:val="00B51E38"/>
    <w:rsid w:val="00B51FC9"/>
    <w:rsid w:val="00B5285D"/>
    <w:rsid w:val="00B52BFB"/>
    <w:rsid w:val="00B53A16"/>
    <w:rsid w:val="00B54365"/>
    <w:rsid w:val="00B5489F"/>
    <w:rsid w:val="00B548FD"/>
    <w:rsid w:val="00B553D7"/>
    <w:rsid w:val="00B55E2F"/>
    <w:rsid w:val="00B55FEB"/>
    <w:rsid w:val="00B560E3"/>
    <w:rsid w:val="00B56233"/>
    <w:rsid w:val="00B5698D"/>
    <w:rsid w:val="00B56EE0"/>
    <w:rsid w:val="00B601DF"/>
    <w:rsid w:val="00B605BE"/>
    <w:rsid w:val="00B60802"/>
    <w:rsid w:val="00B623A0"/>
    <w:rsid w:val="00B624E1"/>
    <w:rsid w:val="00B62EB8"/>
    <w:rsid w:val="00B62FB4"/>
    <w:rsid w:val="00B63166"/>
    <w:rsid w:val="00B635CE"/>
    <w:rsid w:val="00B63C72"/>
    <w:rsid w:val="00B643E2"/>
    <w:rsid w:val="00B64BEA"/>
    <w:rsid w:val="00B64BF6"/>
    <w:rsid w:val="00B65ABD"/>
    <w:rsid w:val="00B65BE2"/>
    <w:rsid w:val="00B660F5"/>
    <w:rsid w:val="00B6658A"/>
    <w:rsid w:val="00B666AF"/>
    <w:rsid w:val="00B67325"/>
    <w:rsid w:val="00B675B7"/>
    <w:rsid w:val="00B67C18"/>
    <w:rsid w:val="00B67CA7"/>
    <w:rsid w:val="00B70576"/>
    <w:rsid w:val="00B719D8"/>
    <w:rsid w:val="00B72A97"/>
    <w:rsid w:val="00B73BFD"/>
    <w:rsid w:val="00B74867"/>
    <w:rsid w:val="00B75B7D"/>
    <w:rsid w:val="00B7632F"/>
    <w:rsid w:val="00B76E6C"/>
    <w:rsid w:val="00B77327"/>
    <w:rsid w:val="00B77D29"/>
    <w:rsid w:val="00B80555"/>
    <w:rsid w:val="00B81918"/>
    <w:rsid w:val="00B81F38"/>
    <w:rsid w:val="00B820E7"/>
    <w:rsid w:val="00B82ACC"/>
    <w:rsid w:val="00B831A2"/>
    <w:rsid w:val="00B8369B"/>
    <w:rsid w:val="00B836F9"/>
    <w:rsid w:val="00B83A4B"/>
    <w:rsid w:val="00B840F5"/>
    <w:rsid w:val="00B855BF"/>
    <w:rsid w:val="00B858E2"/>
    <w:rsid w:val="00B859A8"/>
    <w:rsid w:val="00B85B46"/>
    <w:rsid w:val="00B87C60"/>
    <w:rsid w:val="00B87E7F"/>
    <w:rsid w:val="00B903D0"/>
    <w:rsid w:val="00B90604"/>
    <w:rsid w:val="00B9183D"/>
    <w:rsid w:val="00B93742"/>
    <w:rsid w:val="00B94332"/>
    <w:rsid w:val="00B94E83"/>
    <w:rsid w:val="00B95C94"/>
    <w:rsid w:val="00B95CAE"/>
    <w:rsid w:val="00B95F56"/>
    <w:rsid w:val="00B9667E"/>
    <w:rsid w:val="00B971FC"/>
    <w:rsid w:val="00B97C78"/>
    <w:rsid w:val="00B97E8A"/>
    <w:rsid w:val="00BA0742"/>
    <w:rsid w:val="00BA1700"/>
    <w:rsid w:val="00BA1E56"/>
    <w:rsid w:val="00BA2152"/>
    <w:rsid w:val="00BA2492"/>
    <w:rsid w:val="00BA263C"/>
    <w:rsid w:val="00BA2CE1"/>
    <w:rsid w:val="00BA3014"/>
    <w:rsid w:val="00BA37E6"/>
    <w:rsid w:val="00BA4666"/>
    <w:rsid w:val="00BA50C0"/>
    <w:rsid w:val="00BA5160"/>
    <w:rsid w:val="00BA6E29"/>
    <w:rsid w:val="00BA78B8"/>
    <w:rsid w:val="00BB13C6"/>
    <w:rsid w:val="00BB169A"/>
    <w:rsid w:val="00BB23C3"/>
    <w:rsid w:val="00BB2D60"/>
    <w:rsid w:val="00BB34A8"/>
    <w:rsid w:val="00BB3C61"/>
    <w:rsid w:val="00BB3F48"/>
    <w:rsid w:val="00BB49F0"/>
    <w:rsid w:val="00BB5061"/>
    <w:rsid w:val="00BB52BA"/>
    <w:rsid w:val="00BB5465"/>
    <w:rsid w:val="00BB5D04"/>
    <w:rsid w:val="00BB7390"/>
    <w:rsid w:val="00BB79CF"/>
    <w:rsid w:val="00BB7FBF"/>
    <w:rsid w:val="00BC0C20"/>
    <w:rsid w:val="00BC2330"/>
    <w:rsid w:val="00BC2A8A"/>
    <w:rsid w:val="00BC32A1"/>
    <w:rsid w:val="00BC3737"/>
    <w:rsid w:val="00BC3FD0"/>
    <w:rsid w:val="00BC4AFD"/>
    <w:rsid w:val="00BC4F54"/>
    <w:rsid w:val="00BC59D5"/>
    <w:rsid w:val="00BC68FF"/>
    <w:rsid w:val="00BC707F"/>
    <w:rsid w:val="00BC70E1"/>
    <w:rsid w:val="00BC71E3"/>
    <w:rsid w:val="00BC75C8"/>
    <w:rsid w:val="00BC767D"/>
    <w:rsid w:val="00BD07B0"/>
    <w:rsid w:val="00BD12E6"/>
    <w:rsid w:val="00BD20B5"/>
    <w:rsid w:val="00BD2EB5"/>
    <w:rsid w:val="00BD2EE8"/>
    <w:rsid w:val="00BD32CD"/>
    <w:rsid w:val="00BD4075"/>
    <w:rsid w:val="00BD43DD"/>
    <w:rsid w:val="00BD4825"/>
    <w:rsid w:val="00BD5578"/>
    <w:rsid w:val="00BD678C"/>
    <w:rsid w:val="00BD6991"/>
    <w:rsid w:val="00BD73CC"/>
    <w:rsid w:val="00BD7D47"/>
    <w:rsid w:val="00BE0936"/>
    <w:rsid w:val="00BE0A0D"/>
    <w:rsid w:val="00BE0F11"/>
    <w:rsid w:val="00BE1B29"/>
    <w:rsid w:val="00BE1D44"/>
    <w:rsid w:val="00BE25D9"/>
    <w:rsid w:val="00BE29C5"/>
    <w:rsid w:val="00BE2CA7"/>
    <w:rsid w:val="00BE31DD"/>
    <w:rsid w:val="00BE324A"/>
    <w:rsid w:val="00BE33B8"/>
    <w:rsid w:val="00BE3A08"/>
    <w:rsid w:val="00BE5163"/>
    <w:rsid w:val="00BE6EB7"/>
    <w:rsid w:val="00BE7AC3"/>
    <w:rsid w:val="00BF08CC"/>
    <w:rsid w:val="00BF0B14"/>
    <w:rsid w:val="00BF104B"/>
    <w:rsid w:val="00BF12E1"/>
    <w:rsid w:val="00BF1AC4"/>
    <w:rsid w:val="00BF287C"/>
    <w:rsid w:val="00BF2A55"/>
    <w:rsid w:val="00BF30FC"/>
    <w:rsid w:val="00BF33E2"/>
    <w:rsid w:val="00BF3508"/>
    <w:rsid w:val="00BF36FE"/>
    <w:rsid w:val="00BF5C88"/>
    <w:rsid w:val="00BF73CE"/>
    <w:rsid w:val="00BF7F1D"/>
    <w:rsid w:val="00C00696"/>
    <w:rsid w:val="00C0180C"/>
    <w:rsid w:val="00C01846"/>
    <w:rsid w:val="00C018CC"/>
    <w:rsid w:val="00C0198B"/>
    <w:rsid w:val="00C030C5"/>
    <w:rsid w:val="00C037AC"/>
    <w:rsid w:val="00C04535"/>
    <w:rsid w:val="00C04E9A"/>
    <w:rsid w:val="00C0583C"/>
    <w:rsid w:val="00C05D3D"/>
    <w:rsid w:val="00C0674E"/>
    <w:rsid w:val="00C070C4"/>
    <w:rsid w:val="00C07796"/>
    <w:rsid w:val="00C120C6"/>
    <w:rsid w:val="00C1215F"/>
    <w:rsid w:val="00C124B0"/>
    <w:rsid w:val="00C12A52"/>
    <w:rsid w:val="00C12F31"/>
    <w:rsid w:val="00C1347D"/>
    <w:rsid w:val="00C13A12"/>
    <w:rsid w:val="00C13CE0"/>
    <w:rsid w:val="00C1461F"/>
    <w:rsid w:val="00C16861"/>
    <w:rsid w:val="00C17977"/>
    <w:rsid w:val="00C17C00"/>
    <w:rsid w:val="00C20332"/>
    <w:rsid w:val="00C20773"/>
    <w:rsid w:val="00C20843"/>
    <w:rsid w:val="00C21D64"/>
    <w:rsid w:val="00C22F56"/>
    <w:rsid w:val="00C231F5"/>
    <w:rsid w:val="00C23719"/>
    <w:rsid w:val="00C24E8A"/>
    <w:rsid w:val="00C25996"/>
    <w:rsid w:val="00C25B35"/>
    <w:rsid w:val="00C265F1"/>
    <w:rsid w:val="00C2665D"/>
    <w:rsid w:val="00C26B95"/>
    <w:rsid w:val="00C2785A"/>
    <w:rsid w:val="00C27BE2"/>
    <w:rsid w:val="00C27E9C"/>
    <w:rsid w:val="00C30E63"/>
    <w:rsid w:val="00C31F9C"/>
    <w:rsid w:val="00C3202B"/>
    <w:rsid w:val="00C323A3"/>
    <w:rsid w:val="00C3265B"/>
    <w:rsid w:val="00C3292E"/>
    <w:rsid w:val="00C33851"/>
    <w:rsid w:val="00C3408D"/>
    <w:rsid w:val="00C343BA"/>
    <w:rsid w:val="00C35BD6"/>
    <w:rsid w:val="00C36086"/>
    <w:rsid w:val="00C36B96"/>
    <w:rsid w:val="00C36C93"/>
    <w:rsid w:val="00C374D5"/>
    <w:rsid w:val="00C379E3"/>
    <w:rsid w:val="00C400AB"/>
    <w:rsid w:val="00C4034D"/>
    <w:rsid w:val="00C40664"/>
    <w:rsid w:val="00C408D5"/>
    <w:rsid w:val="00C40D3E"/>
    <w:rsid w:val="00C41393"/>
    <w:rsid w:val="00C415CB"/>
    <w:rsid w:val="00C41DA7"/>
    <w:rsid w:val="00C42BE5"/>
    <w:rsid w:val="00C43711"/>
    <w:rsid w:val="00C44B34"/>
    <w:rsid w:val="00C45536"/>
    <w:rsid w:val="00C455CB"/>
    <w:rsid w:val="00C45752"/>
    <w:rsid w:val="00C45979"/>
    <w:rsid w:val="00C45A63"/>
    <w:rsid w:val="00C46307"/>
    <w:rsid w:val="00C4630A"/>
    <w:rsid w:val="00C471FE"/>
    <w:rsid w:val="00C47299"/>
    <w:rsid w:val="00C472B3"/>
    <w:rsid w:val="00C50CBD"/>
    <w:rsid w:val="00C51450"/>
    <w:rsid w:val="00C554F7"/>
    <w:rsid w:val="00C5562E"/>
    <w:rsid w:val="00C55724"/>
    <w:rsid w:val="00C557FB"/>
    <w:rsid w:val="00C55BEA"/>
    <w:rsid w:val="00C55F55"/>
    <w:rsid w:val="00C56482"/>
    <w:rsid w:val="00C567FB"/>
    <w:rsid w:val="00C56D8C"/>
    <w:rsid w:val="00C5767B"/>
    <w:rsid w:val="00C6041F"/>
    <w:rsid w:val="00C60832"/>
    <w:rsid w:val="00C60EA0"/>
    <w:rsid w:val="00C60F0F"/>
    <w:rsid w:val="00C618AA"/>
    <w:rsid w:val="00C62E34"/>
    <w:rsid w:val="00C64AE7"/>
    <w:rsid w:val="00C65611"/>
    <w:rsid w:val="00C656EE"/>
    <w:rsid w:val="00C65D21"/>
    <w:rsid w:val="00C65F92"/>
    <w:rsid w:val="00C67F68"/>
    <w:rsid w:val="00C70D82"/>
    <w:rsid w:val="00C71618"/>
    <w:rsid w:val="00C716AF"/>
    <w:rsid w:val="00C71A63"/>
    <w:rsid w:val="00C71AEC"/>
    <w:rsid w:val="00C71C6B"/>
    <w:rsid w:val="00C743B8"/>
    <w:rsid w:val="00C74CC1"/>
    <w:rsid w:val="00C74F30"/>
    <w:rsid w:val="00C758B0"/>
    <w:rsid w:val="00C7648B"/>
    <w:rsid w:val="00C76A70"/>
    <w:rsid w:val="00C7736D"/>
    <w:rsid w:val="00C775C1"/>
    <w:rsid w:val="00C80F44"/>
    <w:rsid w:val="00C810C8"/>
    <w:rsid w:val="00C815AA"/>
    <w:rsid w:val="00C82DCE"/>
    <w:rsid w:val="00C832F1"/>
    <w:rsid w:val="00C840AE"/>
    <w:rsid w:val="00C84ED3"/>
    <w:rsid w:val="00C85924"/>
    <w:rsid w:val="00C863A8"/>
    <w:rsid w:val="00C8664E"/>
    <w:rsid w:val="00C86729"/>
    <w:rsid w:val="00C86BF9"/>
    <w:rsid w:val="00C8725A"/>
    <w:rsid w:val="00C876EF"/>
    <w:rsid w:val="00C87C7E"/>
    <w:rsid w:val="00C87E5D"/>
    <w:rsid w:val="00C911EB"/>
    <w:rsid w:val="00C91F7A"/>
    <w:rsid w:val="00C92470"/>
    <w:rsid w:val="00C931B2"/>
    <w:rsid w:val="00C94AB4"/>
    <w:rsid w:val="00C94C1B"/>
    <w:rsid w:val="00C94D9E"/>
    <w:rsid w:val="00C95806"/>
    <w:rsid w:val="00C9613C"/>
    <w:rsid w:val="00C967B2"/>
    <w:rsid w:val="00C96B07"/>
    <w:rsid w:val="00C96B12"/>
    <w:rsid w:val="00C97BA2"/>
    <w:rsid w:val="00CA00D6"/>
    <w:rsid w:val="00CA0952"/>
    <w:rsid w:val="00CA09C4"/>
    <w:rsid w:val="00CA0E8D"/>
    <w:rsid w:val="00CA1BB0"/>
    <w:rsid w:val="00CA2C71"/>
    <w:rsid w:val="00CA2E0D"/>
    <w:rsid w:val="00CA3678"/>
    <w:rsid w:val="00CA383E"/>
    <w:rsid w:val="00CA4B69"/>
    <w:rsid w:val="00CA5C12"/>
    <w:rsid w:val="00CA5C63"/>
    <w:rsid w:val="00CA5CF7"/>
    <w:rsid w:val="00CA6A3C"/>
    <w:rsid w:val="00CA7061"/>
    <w:rsid w:val="00CA73E7"/>
    <w:rsid w:val="00CA7EDB"/>
    <w:rsid w:val="00CB00E6"/>
    <w:rsid w:val="00CB0D68"/>
    <w:rsid w:val="00CB1C69"/>
    <w:rsid w:val="00CB2100"/>
    <w:rsid w:val="00CB23F4"/>
    <w:rsid w:val="00CB2BE9"/>
    <w:rsid w:val="00CB2D1E"/>
    <w:rsid w:val="00CB2FAF"/>
    <w:rsid w:val="00CB3427"/>
    <w:rsid w:val="00CB3ED4"/>
    <w:rsid w:val="00CB44F6"/>
    <w:rsid w:val="00CB5799"/>
    <w:rsid w:val="00CB6E67"/>
    <w:rsid w:val="00CB76DF"/>
    <w:rsid w:val="00CB7B2C"/>
    <w:rsid w:val="00CC00DF"/>
    <w:rsid w:val="00CC0164"/>
    <w:rsid w:val="00CC0627"/>
    <w:rsid w:val="00CC0D8E"/>
    <w:rsid w:val="00CC1241"/>
    <w:rsid w:val="00CC1F31"/>
    <w:rsid w:val="00CC291F"/>
    <w:rsid w:val="00CC3127"/>
    <w:rsid w:val="00CC3569"/>
    <w:rsid w:val="00CC36C2"/>
    <w:rsid w:val="00CC36FB"/>
    <w:rsid w:val="00CC3AD4"/>
    <w:rsid w:val="00CC3AFC"/>
    <w:rsid w:val="00CC427F"/>
    <w:rsid w:val="00CC557C"/>
    <w:rsid w:val="00CC5860"/>
    <w:rsid w:val="00CC5A6C"/>
    <w:rsid w:val="00CC5E1A"/>
    <w:rsid w:val="00CC6315"/>
    <w:rsid w:val="00CC6737"/>
    <w:rsid w:val="00CC6E9D"/>
    <w:rsid w:val="00CC730C"/>
    <w:rsid w:val="00CC7DEC"/>
    <w:rsid w:val="00CD0587"/>
    <w:rsid w:val="00CD11A1"/>
    <w:rsid w:val="00CD22C6"/>
    <w:rsid w:val="00CD28A1"/>
    <w:rsid w:val="00CD2B03"/>
    <w:rsid w:val="00CD3176"/>
    <w:rsid w:val="00CD3592"/>
    <w:rsid w:val="00CD3880"/>
    <w:rsid w:val="00CD3C7E"/>
    <w:rsid w:val="00CD5377"/>
    <w:rsid w:val="00CD5951"/>
    <w:rsid w:val="00CD63E7"/>
    <w:rsid w:val="00CD685C"/>
    <w:rsid w:val="00CD72F1"/>
    <w:rsid w:val="00CD790C"/>
    <w:rsid w:val="00CD7AA5"/>
    <w:rsid w:val="00CE0076"/>
    <w:rsid w:val="00CE046D"/>
    <w:rsid w:val="00CE10EF"/>
    <w:rsid w:val="00CE178C"/>
    <w:rsid w:val="00CE220F"/>
    <w:rsid w:val="00CE227D"/>
    <w:rsid w:val="00CE2364"/>
    <w:rsid w:val="00CE2409"/>
    <w:rsid w:val="00CE2856"/>
    <w:rsid w:val="00CE2B18"/>
    <w:rsid w:val="00CE2BF8"/>
    <w:rsid w:val="00CE354A"/>
    <w:rsid w:val="00CE40CA"/>
    <w:rsid w:val="00CE528D"/>
    <w:rsid w:val="00CE562C"/>
    <w:rsid w:val="00CE5EDF"/>
    <w:rsid w:val="00CE663E"/>
    <w:rsid w:val="00CE705F"/>
    <w:rsid w:val="00CE7307"/>
    <w:rsid w:val="00CE7656"/>
    <w:rsid w:val="00CE7ACC"/>
    <w:rsid w:val="00CF08D7"/>
    <w:rsid w:val="00CF0DC5"/>
    <w:rsid w:val="00CF1913"/>
    <w:rsid w:val="00CF228C"/>
    <w:rsid w:val="00CF24EE"/>
    <w:rsid w:val="00CF3177"/>
    <w:rsid w:val="00CF37FA"/>
    <w:rsid w:val="00CF478D"/>
    <w:rsid w:val="00CF4B5A"/>
    <w:rsid w:val="00CF4B9B"/>
    <w:rsid w:val="00CF53B4"/>
    <w:rsid w:val="00CF5994"/>
    <w:rsid w:val="00CF6FA6"/>
    <w:rsid w:val="00CF7CE2"/>
    <w:rsid w:val="00D00FEE"/>
    <w:rsid w:val="00D01CE2"/>
    <w:rsid w:val="00D025CD"/>
    <w:rsid w:val="00D02EC6"/>
    <w:rsid w:val="00D031B0"/>
    <w:rsid w:val="00D03B12"/>
    <w:rsid w:val="00D0457B"/>
    <w:rsid w:val="00D04765"/>
    <w:rsid w:val="00D059DA"/>
    <w:rsid w:val="00D0765F"/>
    <w:rsid w:val="00D10003"/>
    <w:rsid w:val="00D106EA"/>
    <w:rsid w:val="00D109A5"/>
    <w:rsid w:val="00D10F28"/>
    <w:rsid w:val="00D11759"/>
    <w:rsid w:val="00D11F6A"/>
    <w:rsid w:val="00D1207B"/>
    <w:rsid w:val="00D12D96"/>
    <w:rsid w:val="00D132C6"/>
    <w:rsid w:val="00D13C31"/>
    <w:rsid w:val="00D1448B"/>
    <w:rsid w:val="00D1481B"/>
    <w:rsid w:val="00D149E5"/>
    <w:rsid w:val="00D14E50"/>
    <w:rsid w:val="00D153A2"/>
    <w:rsid w:val="00D156C6"/>
    <w:rsid w:val="00D163CA"/>
    <w:rsid w:val="00D16463"/>
    <w:rsid w:val="00D16CD6"/>
    <w:rsid w:val="00D16DCF"/>
    <w:rsid w:val="00D178DF"/>
    <w:rsid w:val="00D17ED1"/>
    <w:rsid w:val="00D21E7D"/>
    <w:rsid w:val="00D22C99"/>
    <w:rsid w:val="00D234D2"/>
    <w:rsid w:val="00D2392B"/>
    <w:rsid w:val="00D241E3"/>
    <w:rsid w:val="00D24208"/>
    <w:rsid w:val="00D25E69"/>
    <w:rsid w:val="00D25F86"/>
    <w:rsid w:val="00D260EE"/>
    <w:rsid w:val="00D266B6"/>
    <w:rsid w:val="00D26E75"/>
    <w:rsid w:val="00D27996"/>
    <w:rsid w:val="00D27FA3"/>
    <w:rsid w:val="00D306E2"/>
    <w:rsid w:val="00D30DBE"/>
    <w:rsid w:val="00D312EB"/>
    <w:rsid w:val="00D3130D"/>
    <w:rsid w:val="00D31403"/>
    <w:rsid w:val="00D3374B"/>
    <w:rsid w:val="00D33F3F"/>
    <w:rsid w:val="00D3469D"/>
    <w:rsid w:val="00D34E46"/>
    <w:rsid w:val="00D35A5F"/>
    <w:rsid w:val="00D35E33"/>
    <w:rsid w:val="00D3649F"/>
    <w:rsid w:val="00D36BC6"/>
    <w:rsid w:val="00D36FF1"/>
    <w:rsid w:val="00D37F0F"/>
    <w:rsid w:val="00D400F1"/>
    <w:rsid w:val="00D405A0"/>
    <w:rsid w:val="00D40B53"/>
    <w:rsid w:val="00D410B2"/>
    <w:rsid w:val="00D416DC"/>
    <w:rsid w:val="00D41B8C"/>
    <w:rsid w:val="00D41C5E"/>
    <w:rsid w:val="00D41E72"/>
    <w:rsid w:val="00D42038"/>
    <w:rsid w:val="00D42FAE"/>
    <w:rsid w:val="00D435B1"/>
    <w:rsid w:val="00D43647"/>
    <w:rsid w:val="00D44738"/>
    <w:rsid w:val="00D44D79"/>
    <w:rsid w:val="00D44F87"/>
    <w:rsid w:val="00D45097"/>
    <w:rsid w:val="00D450CD"/>
    <w:rsid w:val="00D46A37"/>
    <w:rsid w:val="00D46CC1"/>
    <w:rsid w:val="00D50199"/>
    <w:rsid w:val="00D5123E"/>
    <w:rsid w:val="00D51C85"/>
    <w:rsid w:val="00D51D52"/>
    <w:rsid w:val="00D524FC"/>
    <w:rsid w:val="00D526A4"/>
    <w:rsid w:val="00D533C2"/>
    <w:rsid w:val="00D53451"/>
    <w:rsid w:val="00D53573"/>
    <w:rsid w:val="00D544E1"/>
    <w:rsid w:val="00D548E8"/>
    <w:rsid w:val="00D568B8"/>
    <w:rsid w:val="00D57213"/>
    <w:rsid w:val="00D572F3"/>
    <w:rsid w:val="00D60036"/>
    <w:rsid w:val="00D600C0"/>
    <w:rsid w:val="00D6057B"/>
    <w:rsid w:val="00D61027"/>
    <w:rsid w:val="00D620A0"/>
    <w:rsid w:val="00D6354C"/>
    <w:rsid w:val="00D6393D"/>
    <w:rsid w:val="00D64297"/>
    <w:rsid w:val="00D644FC"/>
    <w:rsid w:val="00D65440"/>
    <w:rsid w:val="00D65F21"/>
    <w:rsid w:val="00D6675F"/>
    <w:rsid w:val="00D70212"/>
    <w:rsid w:val="00D7046F"/>
    <w:rsid w:val="00D71A3C"/>
    <w:rsid w:val="00D72066"/>
    <w:rsid w:val="00D72DEE"/>
    <w:rsid w:val="00D739D8"/>
    <w:rsid w:val="00D73C7E"/>
    <w:rsid w:val="00D73DAD"/>
    <w:rsid w:val="00D7480D"/>
    <w:rsid w:val="00D74982"/>
    <w:rsid w:val="00D74DEA"/>
    <w:rsid w:val="00D756E2"/>
    <w:rsid w:val="00D75CB8"/>
    <w:rsid w:val="00D75DF5"/>
    <w:rsid w:val="00D75E4C"/>
    <w:rsid w:val="00D76504"/>
    <w:rsid w:val="00D76F33"/>
    <w:rsid w:val="00D76FA2"/>
    <w:rsid w:val="00D77C16"/>
    <w:rsid w:val="00D77CF2"/>
    <w:rsid w:val="00D803F5"/>
    <w:rsid w:val="00D80567"/>
    <w:rsid w:val="00D806FE"/>
    <w:rsid w:val="00D80C7E"/>
    <w:rsid w:val="00D81145"/>
    <w:rsid w:val="00D8170F"/>
    <w:rsid w:val="00D817AE"/>
    <w:rsid w:val="00D8282C"/>
    <w:rsid w:val="00D8301F"/>
    <w:rsid w:val="00D8302E"/>
    <w:rsid w:val="00D8402A"/>
    <w:rsid w:val="00D8490C"/>
    <w:rsid w:val="00D85114"/>
    <w:rsid w:val="00D85CB6"/>
    <w:rsid w:val="00D85EA3"/>
    <w:rsid w:val="00D86613"/>
    <w:rsid w:val="00D86B34"/>
    <w:rsid w:val="00D878B1"/>
    <w:rsid w:val="00D87C6C"/>
    <w:rsid w:val="00D90893"/>
    <w:rsid w:val="00D91265"/>
    <w:rsid w:val="00D91E14"/>
    <w:rsid w:val="00D92189"/>
    <w:rsid w:val="00D92350"/>
    <w:rsid w:val="00D929A5"/>
    <w:rsid w:val="00D92A17"/>
    <w:rsid w:val="00D934A3"/>
    <w:rsid w:val="00D93AF3"/>
    <w:rsid w:val="00D93F55"/>
    <w:rsid w:val="00D944C9"/>
    <w:rsid w:val="00D94819"/>
    <w:rsid w:val="00D949D8"/>
    <w:rsid w:val="00D94C71"/>
    <w:rsid w:val="00D94D81"/>
    <w:rsid w:val="00D95520"/>
    <w:rsid w:val="00D95634"/>
    <w:rsid w:val="00D962BC"/>
    <w:rsid w:val="00D966C8"/>
    <w:rsid w:val="00D97491"/>
    <w:rsid w:val="00D979E6"/>
    <w:rsid w:val="00D97B0E"/>
    <w:rsid w:val="00DA162A"/>
    <w:rsid w:val="00DA2015"/>
    <w:rsid w:val="00DA2A14"/>
    <w:rsid w:val="00DA2E3E"/>
    <w:rsid w:val="00DA48C2"/>
    <w:rsid w:val="00DA493A"/>
    <w:rsid w:val="00DA5FD5"/>
    <w:rsid w:val="00DA652F"/>
    <w:rsid w:val="00DA724A"/>
    <w:rsid w:val="00DA7A3F"/>
    <w:rsid w:val="00DB0D07"/>
    <w:rsid w:val="00DB2195"/>
    <w:rsid w:val="00DB21F7"/>
    <w:rsid w:val="00DB3337"/>
    <w:rsid w:val="00DB3786"/>
    <w:rsid w:val="00DB3971"/>
    <w:rsid w:val="00DB3BE7"/>
    <w:rsid w:val="00DB3F2D"/>
    <w:rsid w:val="00DB45AB"/>
    <w:rsid w:val="00DB4A46"/>
    <w:rsid w:val="00DB4E63"/>
    <w:rsid w:val="00DB50F5"/>
    <w:rsid w:val="00DB5457"/>
    <w:rsid w:val="00DB5B0D"/>
    <w:rsid w:val="00DB5E7B"/>
    <w:rsid w:val="00DB6CEC"/>
    <w:rsid w:val="00DB706A"/>
    <w:rsid w:val="00DB7624"/>
    <w:rsid w:val="00DB7F56"/>
    <w:rsid w:val="00DC04DB"/>
    <w:rsid w:val="00DC05F5"/>
    <w:rsid w:val="00DC066B"/>
    <w:rsid w:val="00DC130F"/>
    <w:rsid w:val="00DC15D1"/>
    <w:rsid w:val="00DC2620"/>
    <w:rsid w:val="00DC315A"/>
    <w:rsid w:val="00DC41C8"/>
    <w:rsid w:val="00DC488A"/>
    <w:rsid w:val="00DC4A26"/>
    <w:rsid w:val="00DC4D26"/>
    <w:rsid w:val="00DC4E49"/>
    <w:rsid w:val="00DC6C19"/>
    <w:rsid w:val="00DC77C3"/>
    <w:rsid w:val="00DD03D8"/>
    <w:rsid w:val="00DD07D7"/>
    <w:rsid w:val="00DD1518"/>
    <w:rsid w:val="00DD1FEE"/>
    <w:rsid w:val="00DD2BEC"/>
    <w:rsid w:val="00DD31EC"/>
    <w:rsid w:val="00DD4771"/>
    <w:rsid w:val="00DD4CBC"/>
    <w:rsid w:val="00DD51D3"/>
    <w:rsid w:val="00DD643F"/>
    <w:rsid w:val="00DD6E24"/>
    <w:rsid w:val="00DD7350"/>
    <w:rsid w:val="00DD74B5"/>
    <w:rsid w:val="00DD7595"/>
    <w:rsid w:val="00DE1A76"/>
    <w:rsid w:val="00DE1B1C"/>
    <w:rsid w:val="00DE25AE"/>
    <w:rsid w:val="00DE2A86"/>
    <w:rsid w:val="00DE2B6C"/>
    <w:rsid w:val="00DE2CC5"/>
    <w:rsid w:val="00DE3F63"/>
    <w:rsid w:val="00DE4969"/>
    <w:rsid w:val="00DE62CE"/>
    <w:rsid w:val="00DE6611"/>
    <w:rsid w:val="00DE6792"/>
    <w:rsid w:val="00DE68FE"/>
    <w:rsid w:val="00DE715F"/>
    <w:rsid w:val="00DE71D7"/>
    <w:rsid w:val="00DE78DB"/>
    <w:rsid w:val="00DE7AEE"/>
    <w:rsid w:val="00DE7D74"/>
    <w:rsid w:val="00DF0112"/>
    <w:rsid w:val="00DF0C7A"/>
    <w:rsid w:val="00DF1324"/>
    <w:rsid w:val="00DF25D7"/>
    <w:rsid w:val="00DF3662"/>
    <w:rsid w:val="00DF3C6D"/>
    <w:rsid w:val="00DF463F"/>
    <w:rsid w:val="00DF4659"/>
    <w:rsid w:val="00DF4EFC"/>
    <w:rsid w:val="00DF62BF"/>
    <w:rsid w:val="00DF75EA"/>
    <w:rsid w:val="00E00045"/>
    <w:rsid w:val="00E005A0"/>
    <w:rsid w:val="00E01A82"/>
    <w:rsid w:val="00E029EF"/>
    <w:rsid w:val="00E02A24"/>
    <w:rsid w:val="00E04270"/>
    <w:rsid w:val="00E0447C"/>
    <w:rsid w:val="00E0465F"/>
    <w:rsid w:val="00E0511F"/>
    <w:rsid w:val="00E05C4F"/>
    <w:rsid w:val="00E07431"/>
    <w:rsid w:val="00E0755D"/>
    <w:rsid w:val="00E1036F"/>
    <w:rsid w:val="00E103DB"/>
    <w:rsid w:val="00E10A80"/>
    <w:rsid w:val="00E1105E"/>
    <w:rsid w:val="00E11D4F"/>
    <w:rsid w:val="00E123B5"/>
    <w:rsid w:val="00E12650"/>
    <w:rsid w:val="00E13633"/>
    <w:rsid w:val="00E14C78"/>
    <w:rsid w:val="00E14FEF"/>
    <w:rsid w:val="00E151E4"/>
    <w:rsid w:val="00E163E2"/>
    <w:rsid w:val="00E16DC9"/>
    <w:rsid w:val="00E177C1"/>
    <w:rsid w:val="00E17802"/>
    <w:rsid w:val="00E208F4"/>
    <w:rsid w:val="00E20E31"/>
    <w:rsid w:val="00E216AF"/>
    <w:rsid w:val="00E2345B"/>
    <w:rsid w:val="00E2367E"/>
    <w:rsid w:val="00E2401C"/>
    <w:rsid w:val="00E24C6F"/>
    <w:rsid w:val="00E25665"/>
    <w:rsid w:val="00E25996"/>
    <w:rsid w:val="00E25F92"/>
    <w:rsid w:val="00E261C7"/>
    <w:rsid w:val="00E26878"/>
    <w:rsid w:val="00E26891"/>
    <w:rsid w:val="00E27348"/>
    <w:rsid w:val="00E27901"/>
    <w:rsid w:val="00E27D7D"/>
    <w:rsid w:val="00E302BC"/>
    <w:rsid w:val="00E3059B"/>
    <w:rsid w:val="00E308D9"/>
    <w:rsid w:val="00E32DC1"/>
    <w:rsid w:val="00E3318D"/>
    <w:rsid w:val="00E33AD0"/>
    <w:rsid w:val="00E3412E"/>
    <w:rsid w:val="00E343A7"/>
    <w:rsid w:val="00E34423"/>
    <w:rsid w:val="00E34D7E"/>
    <w:rsid w:val="00E35372"/>
    <w:rsid w:val="00E35A80"/>
    <w:rsid w:val="00E35BB6"/>
    <w:rsid w:val="00E36A76"/>
    <w:rsid w:val="00E36D0A"/>
    <w:rsid w:val="00E36D95"/>
    <w:rsid w:val="00E407FC"/>
    <w:rsid w:val="00E41124"/>
    <w:rsid w:val="00E41B98"/>
    <w:rsid w:val="00E433C7"/>
    <w:rsid w:val="00E4360D"/>
    <w:rsid w:val="00E43B92"/>
    <w:rsid w:val="00E43E88"/>
    <w:rsid w:val="00E4469A"/>
    <w:rsid w:val="00E45AE2"/>
    <w:rsid w:val="00E461FF"/>
    <w:rsid w:val="00E4783C"/>
    <w:rsid w:val="00E50191"/>
    <w:rsid w:val="00E50931"/>
    <w:rsid w:val="00E51668"/>
    <w:rsid w:val="00E517B5"/>
    <w:rsid w:val="00E51C67"/>
    <w:rsid w:val="00E522F2"/>
    <w:rsid w:val="00E5282D"/>
    <w:rsid w:val="00E535F8"/>
    <w:rsid w:val="00E5450C"/>
    <w:rsid w:val="00E546A4"/>
    <w:rsid w:val="00E54FAB"/>
    <w:rsid w:val="00E56143"/>
    <w:rsid w:val="00E56161"/>
    <w:rsid w:val="00E561B5"/>
    <w:rsid w:val="00E56383"/>
    <w:rsid w:val="00E56732"/>
    <w:rsid w:val="00E570FA"/>
    <w:rsid w:val="00E60E05"/>
    <w:rsid w:val="00E6124B"/>
    <w:rsid w:val="00E62401"/>
    <w:rsid w:val="00E62F33"/>
    <w:rsid w:val="00E638D1"/>
    <w:rsid w:val="00E64293"/>
    <w:rsid w:val="00E643F2"/>
    <w:rsid w:val="00E64A79"/>
    <w:rsid w:val="00E650DB"/>
    <w:rsid w:val="00E653AE"/>
    <w:rsid w:val="00E6547C"/>
    <w:rsid w:val="00E67AB9"/>
    <w:rsid w:val="00E70AE8"/>
    <w:rsid w:val="00E71252"/>
    <w:rsid w:val="00E71372"/>
    <w:rsid w:val="00E721AD"/>
    <w:rsid w:val="00E72273"/>
    <w:rsid w:val="00E7264D"/>
    <w:rsid w:val="00E7287E"/>
    <w:rsid w:val="00E7386A"/>
    <w:rsid w:val="00E73AE0"/>
    <w:rsid w:val="00E7517F"/>
    <w:rsid w:val="00E76334"/>
    <w:rsid w:val="00E7667A"/>
    <w:rsid w:val="00E76B90"/>
    <w:rsid w:val="00E77AAA"/>
    <w:rsid w:val="00E80B28"/>
    <w:rsid w:val="00E80E57"/>
    <w:rsid w:val="00E8224B"/>
    <w:rsid w:val="00E8258B"/>
    <w:rsid w:val="00E83506"/>
    <w:rsid w:val="00E85147"/>
    <w:rsid w:val="00E8582D"/>
    <w:rsid w:val="00E858E2"/>
    <w:rsid w:val="00E85D1B"/>
    <w:rsid w:val="00E860CC"/>
    <w:rsid w:val="00E865C2"/>
    <w:rsid w:val="00E86E52"/>
    <w:rsid w:val="00E87484"/>
    <w:rsid w:val="00E87627"/>
    <w:rsid w:val="00E90299"/>
    <w:rsid w:val="00E9259A"/>
    <w:rsid w:val="00E9302E"/>
    <w:rsid w:val="00E93414"/>
    <w:rsid w:val="00E9390D"/>
    <w:rsid w:val="00E93DAC"/>
    <w:rsid w:val="00E94806"/>
    <w:rsid w:val="00E94D20"/>
    <w:rsid w:val="00E955BD"/>
    <w:rsid w:val="00E96BDC"/>
    <w:rsid w:val="00E96DD4"/>
    <w:rsid w:val="00E971ED"/>
    <w:rsid w:val="00E97321"/>
    <w:rsid w:val="00EA015B"/>
    <w:rsid w:val="00EA060B"/>
    <w:rsid w:val="00EA071E"/>
    <w:rsid w:val="00EA123A"/>
    <w:rsid w:val="00EA1245"/>
    <w:rsid w:val="00EA125E"/>
    <w:rsid w:val="00EA1583"/>
    <w:rsid w:val="00EA163B"/>
    <w:rsid w:val="00EA27DA"/>
    <w:rsid w:val="00EA286E"/>
    <w:rsid w:val="00EA2E67"/>
    <w:rsid w:val="00EA3142"/>
    <w:rsid w:val="00EA3494"/>
    <w:rsid w:val="00EA396A"/>
    <w:rsid w:val="00EA3CA5"/>
    <w:rsid w:val="00EA52AE"/>
    <w:rsid w:val="00EA596E"/>
    <w:rsid w:val="00EA5D47"/>
    <w:rsid w:val="00EA5F29"/>
    <w:rsid w:val="00EA615A"/>
    <w:rsid w:val="00EA6D2A"/>
    <w:rsid w:val="00EA6D95"/>
    <w:rsid w:val="00EA6E90"/>
    <w:rsid w:val="00EA7DDF"/>
    <w:rsid w:val="00EA7FCB"/>
    <w:rsid w:val="00EB0C6D"/>
    <w:rsid w:val="00EB0F6A"/>
    <w:rsid w:val="00EB160D"/>
    <w:rsid w:val="00EB1721"/>
    <w:rsid w:val="00EB1934"/>
    <w:rsid w:val="00EB1B0B"/>
    <w:rsid w:val="00EB21DD"/>
    <w:rsid w:val="00EB2257"/>
    <w:rsid w:val="00EB2892"/>
    <w:rsid w:val="00EB355C"/>
    <w:rsid w:val="00EB3C7D"/>
    <w:rsid w:val="00EB3D7C"/>
    <w:rsid w:val="00EB3D96"/>
    <w:rsid w:val="00EB3F1D"/>
    <w:rsid w:val="00EB4C04"/>
    <w:rsid w:val="00EB4CCC"/>
    <w:rsid w:val="00EB5338"/>
    <w:rsid w:val="00EB5437"/>
    <w:rsid w:val="00EB5A8D"/>
    <w:rsid w:val="00EB6BE5"/>
    <w:rsid w:val="00EB7065"/>
    <w:rsid w:val="00EB7242"/>
    <w:rsid w:val="00EC0493"/>
    <w:rsid w:val="00EC1A38"/>
    <w:rsid w:val="00EC21E7"/>
    <w:rsid w:val="00EC36E0"/>
    <w:rsid w:val="00EC3ECA"/>
    <w:rsid w:val="00EC4A4D"/>
    <w:rsid w:val="00EC4AD3"/>
    <w:rsid w:val="00EC567B"/>
    <w:rsid w:val="00EC572C"/>
    <w:rsid w:val="00EC58E0"/>
    <w:rsid w:val="00EC5D0A"/>
    <w:rsid w:val="00EC5E4A"/>
    <w:rsid w:val="00EC6B7C"/>
    <w:rsid w:val="00EC6D9F"/>
    <w:rsid w:val="00EC710F"/>
    <w:rsid w:val="00EC7209"/>
    <w:rsid w:val="00EC793C"/>
    <w:rsid w:val="00ED0416"/>
    <w:rsid w:val="00ED0611"/>
    <w:rsid w:val="00ED0B0A"/>
    <w:rsid w:val="00ED0EAE"/>
    <w:rsid w:val="00ED17F7"/>
    <w:rsid w:val="00ED22E7"/>
    <w:rsid w:val="00ED3F8B"/>
    <w:rsid w:val="00ED4D1C"/>
    <w:rsid w:val="00ED65BA"/>
    <w:rsid w:val="00ED6D67"/>
    <w:rsid w:val="00ED772F"/>
    <w:rsid w:val="00ED7E72"/>
    <w:rsid w:val="00EE0365"/>
    <w:rsid w:val="00EE0621"/>
    <w:rsid w:val="00EE0CC5"/>
    <w:rsid w:val="00EE15A9"/>
    <w:rsid w:val="00EE18CE"/>
    <w:rsid w:val="00EE1A1B"/>
    <w:rsid w:val="00EE2438"/>
    <w:rsid w:val="00EE2445"/>
    <w:rsid w:val="00EE24B3"/>
    <w:rsid w:val="00EE2EA4"/>
    <w:rsid w:val="00EE2FEE"/>
    <w:rsid w:val="00EE3096"/>
    <w:rsid w:val="00EE3BA3"/>
    <w:rsid w:val="00EE46B5"/>
    <w:rsid w:val="00EE4F6B"/>
    <w:rsid w:val="00EE5219"/>
    <w:rsid w:val="00EE566E"/>
    <w:rsid w:val="00EE5A6E"/>
    <w:rsid w:val="00EE605F"/>
    <w:rsid w:val="00EE687F"/>
    <w:rsid w:val="00EE698E"/>
    <w:rsid w:val="00EE6AD2"/>
    <w:rsid w:val="00EE706F"/>
    <w:rsid w:val="00EE759B"/>
    <w:rsid w:val="00EF00C8"/>
    <w:rsid w:val="00EF07F9"/>
    <w:rsid w:val="00EF1039"/>
    <w:rsid w:val="00EF32C9"/>
    <w:rsid w:val="00EF33F6"/>
    <w:rsid w:val="00EF3500"/>
    <w:rsid w:val="00EF36F9"/>
    <w:rsid w:val="00EF3D42"/>
    <w:rsid w:val="00EF5434"/>
    <w:rsid w:val="00EF58D3"/>
    <w:rsid w:val="00EF6660"/>
    <w:rsid w:val="00EF666B"/>
    <w:rsid w:val="00EF698F"/>
    <w:rsid w:val="00EF69E4"/>
    <w:rsid w:val="00EF7F77"/>
    <w:rsid w:val="00F0099D"/>
    <w:rsid w:val="00F027E2"/>
    <w:rsid w:val="00F03041"/>
    <w:rsid w:val="00F034D8"/>
    <w:rsid w:val="00F0363E"/>
    <w:rsid w:val="00F039BF"/>
    <w:rsid w:val="00F03CAA"/>
    <w:rsid w:val="00F03CC4"/>
    <w:rsid w:val="00F03F22"/>
    <w:rsid w:val="00F03FB2"/>
    <w:rsid w:val="00F0421A"/>
    <w:rsid w:val="00F04F3E"/>
    <w:rsid w:val="00F05CC0"/>
    <w:rsid w:val="00F05ED7"/>
    <w:rsid w:val="00F07F2D"/>
    <w:rsid w:val="00F10351"/>
    <w:rsid w:val="00F1084A"/>
    <w:rsid w:val="00F114A0"/>
    <w:rsid w:val="00F114BF"/>
    <w:rsid w:val="00F116E6"/>
    <w:rsid w:val="00F1303B"/>
    <w:rsid w:val="00F13329"/>
    <w:rsid w:val="00F140B2"/>
    <w:rsid w:val="00F14549"/>
    <w:rsid w:val="00F1495B"/>
    <w:rsid w:val="00F14A1B"/>
    <w:rsid w:val="00F16373"/>
    <w:rsid w:val="00F16EE2"/>
    <w:rsid w:val="00F16EFF"/>
    <w:rsid w:val="00F17173"/>
    <w:rsid w:val="00F178E8"/>
    <w:rsid w:val="00F17CBF"/>
    <w:rsid w:val="00F203C5"/>
    <w:rsid w:val="00F204A5"/>
    <w:rsid w:val="00F204BF"/>
    <w:rsid w:val="00F21592"/>
    <w:rsid w:val="00F23A3E"/>
    <w:rsid w:val="00F24C65"/>
    <w:rsid w:val="00F251DF"/>
    <w:rsid w:val="00F25515"/>
    <w:rsid w:val="00F255E9"/>
    <w:rsid w:val="00F25B72"/>
    <w:rsid w:val="00F2665D"/>
    <w:rsid w:val="00F26B9B"/>
    <w:rsid w:val="00F2711F"/>
    <w:rsid w:val="00F30B5F"/>
    <w:rsid w:val="00F32196"/>
    <w:rsid w:val="00F324BC"/>
    <w:rsid w:val="00F32B69"/>
    <w:rsid w:val="00F3313D"/>
    <w:rsid w:val="00F34569"/>
    <w:rsid w:val="00F34657"/>
    <w:rsid w:val="00F354B6"/>
    <w:rsid w:val="00F35AE3"/>
    <w:rsid w:val="00F35D7C"/>
    <w:rsid w:val="00F3613C"/>
    <w:rsid w:val="00F3630A"/>
    <w:rsid w:val="00F36E47"/>
    <w:rsid w:val="00F370B8"/>
    <w:rsid w:val="00F37187"/>
    <w:rsid w:val="00F3749C"/>
    <w:rsid w:val="00F37FA4"/>
    <w:rsid w:val="00F405CC"/>
    <w:rsid w:val="00F40F17"/>
    <w:rsid w:val="00F41B68"/>
    <w:rsid w:val="00F42102"/>
    <w:rsid w:val="00F42F2F"/>
    <w:rsid w:val="00F43FA1"/>
    <w:rsid w:val="00F440A1"/>
    <w:rsid w:val="00F44E89"/>
    <w:rsid w:val="00F45F09"/>
    <w:rsid w:val="00F47290"/>
    <w:rsid w:val="00F474A1"/>
    <w:rsid w:val="00F47D0B"/>
    <w:rsid w:val="00F50012"/>
    <w:rsid w:val="00F5016A"/>
    <w:rsid w:val="00F50236"/>
    <w:rsid w:val="00F50782"/>
    <w:rsid w:val="00F50B25"/>
    <w:rsid w:val="00F51004"/>
    <w:rsid w:val="00F514F8"/>
    <w:rsid w:val="00F52250"/>
    <w:rsid w:val="00F52737"/>
    <w:rsid w:val="00F528AB"/>
    <w:rsid w:val="00F533E0"/>
    <w:rsid w:val="00F538A5"/>
    <w:rsid w:val="00F54DCB"/>
    <w:rsid w:val="00F553D4"/>
    <w:rsid w:val="00F55541"/>
    <w:rsid w:val="00F55B1B"/>
    <w:rsid w:val="00F55E7F"/>
    <w:rsid w:val="00F55EF1"/>
    <w:rsid w:val="00F56320"/>
    <w:rsid w:val="00F56D2B"/>
    <w:rsid w:val="00F579F6"/>
    <w:rsid w:val="00F6001D"/>
    <w:rsid w:val="00F6003E"/>
    <w:rsid w:val="00F6027F"/>
    <w:rsid w:val="00F60533"/>
    <w:rsid w:val="00F60FCA"/>
    <w:rsid w:val="00F61822"/>
    <w:rsid w:val="00F61A58"/>
    <w:rsid w:val="00F62858"/>
    <w:rsid w:val="00F62A1E"/>
    <w:rsid w:val="00F63599"/>
    <w:rsid w:val="00F6372F"/>
    <w:rsid w:val="00F645E7"/>
    <w:rsid w:val="00F64B54"/>
    <w:rsid w:val="00F6553F"/>
    <w:rsid w:val="00F65637"/>
    <w:rsid w:val="00F66048"/>
    <w:rsid w:val="00F662A0"/>
    <w:rsid w:val="00F66898"/>
    <w:rsid w:val="00F66B43"/>
    <w:rsid w:val="00F66C15"/>
    <w:rsid w:val="00F673EE"/>
    <w:rsid w:val="00F70946"/>
    <w:rsid w:val="00F70EB0"/>
    <w:rsid w:val="00F714E1"/>
    <w:rsid w:val="00F72123"/>
    <w:rsid w:val="00F72AC8"/>
    <w:rsid w:val="00F72D9B"/>
    <w:rsid w:val="00F735C2"/>
    <w:rsid w:val="00F739EF"/>
    <w:rsid w:val="00F741EE"/>
    <w:rsid w:val="00F746C1"/>
    <w:rsid w:val="00F749FD"/>
    <w:rsid w:val="00F7514D"/>
    <w:rsid w:val="00F75571"/>
    <w:rsid w:val="00F7623D"/>
    <w:rsid w:val="00F77E05"/>
    <w:rsid w:val="00F802A7"/>
    <w:rsid w:val="00F80FA2"/>
    <w:rsid w:val="00F815D2"/>
    <w:rsid w:val="00F81CCB"/>
    <w:rsid w:val="00F822AF"/>
    <w:rsid w:val="00F82846"/>
    <w:rsid w:val="00F83591"/>
    <w:rsid w:val="00F83667"/>
    <w:rsid w:val="00F83CC0"/>
    <w:rsid w:val="00F83F44"/>
    <w:rsid w:val="00F842B7"/>
    <w:rsid w:val="00F842D8"/>
    <w:rsid w:val="00F84398"/>
    <w:rsid w:val="00F8448E"/>
    <w:rsid w:val="00F8477E"/>
    <w:rsid w:val="00F84954"/>
    <w:rsid w:val="00F84986"/>
    <w:rsid w:val="00F84E67"/>
    <w:rsid w:val="00F8515E"/>
    <w:rsid w:val="00F8587B"/>
    <w:rsid w:val="00F85E4B"/>
    <w:rsid w:val="00F86549"/>
    <w:rsid w:val="00F86879"/>
    <w:rsid w:val="00F8697D"/>
    <w:rsid w:val="00F8708B"/>
    <w:rsid w:val="00F870BA"/>
    <w:rsid w:val="00F87A12"/>
    <w:rsid w:val="00F90699"/>
    <w:rsid w:val="00F90769"/>
    <w:rsid w:val="00F908FC"/>
    <w:rsid w:val="00F91A0C"/>
    <w:rsid w:val="00F91BE2"/>
    <w:rsid w:val="00F91F51"/>
    <w:rsid w:val="00F92017"/>
    <w:rsid w:val="00F92D08"/>
    <w:rsid w:val="00F93E50"/>
    <w:rsid w:val="00F9509E"/>
    <w:rsid w:val="00F95734"/>
    <w:rsid w:val="00F962BB"/>
    <w:rsid w:val="00F96D97"/>
    <w:rsid w:val="00F97427"/>
    <w:rsid w:val="00F97796"/>
    <w:rsid w:val="00F979FE"/>
    <w:rsid w:val="00FA08AF"/>
    <w:rsid w:val="00FA0AB6"/>
    <w:rsid w:val="00FA1331"/>
    <w:rsid w:val="00FA1671"/>
    <w:rsid w:val="00FA171E"/>
    <w:rsid w:val="00FA1B1D"/>
    <w:rsid w:val="00FA1FB5"/>
    <w:rsid w:val="00FA2C69"/>
    <w:rsid w:val="00FA2C6D"/>
    <w:rsid w:val="00FA3016"/>
    <w:rsid w:val="00FA3B35"/>
    <w:rsid w:val="00FA3DF9"/>
    <w:rsid w:val="00FA42A6"/>
    <w:rsid w:val="00FA5379"/>
    <w:rsid w:val="00FA5682"/>
    <w:rsid w:val="00FA68E2"/>
    <w:rsid w:val="00FA7413"/>
    <w:rsid w:val="00FA76D1"/>
    <w:rsid w:val="00FA7889"/>
    <w:rsid w:val="00FA7E17"/>
    <w:rsid w:val="00FB114E"/>
    <w:rsid w:val="00FB2EA3"/>
    <w:rsid w:val="00FB3553"/>
    <w:rsid w:val="00FB381E"/>
    <w:rsid w:val="00FB401F"/>
    <w:rsid w:val="00FB4136"/>
    <w:rsid w:val="00FB44D2"/>
    <w:rsid w:val="00FB47B1"/>
    <w:rsid w:val="00FB5415"/>
    <w:rsid w:val="00FB56ED"/>
    <w:rsid w:val="00FB5773"/>
    <w:rsid w:val="00FB60EA"/>
    <w:rsid w:val="00FB6D19"/>
    <w:rsid w:val="00FC05EC"/>
    <w:rsid w:val="00FC17F5"/>
    <w:rsid w:val="00FC1FEF"/>
    <w:rsid w:val="00FC27CE"/>
    <w:rsid w:val="00FC449C"/>
    <w:rsid w:val="00FC465B"/>
    <w:rsid w:val="00FC4E10"/>
    <w:rsid w:val="00FC5061"/>
    <w:rsid w:val="00FC51F3"/>
    <w:rsid w:val="00FC5205"/>
    <w:rsid w:val="00FC53EF"/>
    <w:rsid w:val="00FC563E"/>
    <w:rsid w:val="00FC61D5"/>
    <w:rsid w:val="00FC6920"/>
    <w:rsid w:val="00FC6B9E"/>
    <w:rsid w:val="00FC7E8E"/>
    <w:rsid w:val="00FC7F00"/>
    <w:rsid w:val="00FD034A"/>
    <w:rsid w:val="00FD1FD8"/>
    <w:rsid w:val="00FD21A8"/>
    <w:rsid w:val="00FD2337"/>
    <w:rsid w:val="00FD26C6"/>
    <w:rsid w:val="00FD3280"/>
    <w:rsid w:val="00FD38FD"/>
    <w:rsid w:val="00FD3EE5"/>
    <w:rsid w:val="00FD4F41"/>
    <w:rsid w:val="00FD63AD"/>
    <w:rsid w:val="00FD674E"/>
    <w:rsid w:val="00FD6D4D"/>
    <w:rsid w:val="00FD74E3"/>
    <w:rsid w:val="00FD7AEF"/>
    <w:rsid w:val="00FD7D73"/>
    <w:rsid w:val="00FD7E3C"/>
    <w:rsid w:val="00FD7F47"/>
    <w:rsid w:val="00FE0966"/>
    <w:rsid w:val="00FE12E2"/>
    <w:rsid w:val="00FE19A6"/>
    <w:rsid w:val="00FE23D7"/>
    <w:rsid w:val="00FE3251"/>
    <w:rsid w:val="00FE37F6"/>
    <w:rsid w:val="00FE41BE"/>
    <w:rsid w:val="00FE4FBF"/>
    <w:rsid w:val="00FE4FD2"/>
    <w:rsid w:val="00FE5FF0"/>
    <w:rsid w:val="00FE6ED6"/>
    <w:rsid w:val="00FE744B"/>
    <w:rsid w:val="00FE7661"/>
    <w:rsid w:val="00FE7A19"/>
    <w:rsid w:val="00FE7A34"/>
    <w:rsid w:val="00FE7DCA"/>
    <w:rsid w:val="00FF0805"/>
    <w:rsid w:val="00FF12E9"/>
    <w:rsid w:val="00FF1304"/>
    <w:rsid w:val="00FF187C"/>
    <w:rsid w:val="00FF254E"/>
    <w:rsid w:val="00FF2A81"/>
    <w:rsid w:val="00FF2CF4"/>
    <w:rsid w:val="00FF2FA4"/>
    <w:rsid w:val="00FF31E3"/>
    <w:rsid w:val="00FF3DC3"/>
    <w:rsid w:val="00FF4482"/>
    <w:rsid w:val="00FF59AF"/>
    <w:rsid w:val="00FF5AB6"/>
    <w:rsid w:val="00FF7C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7910D9C"/>
  <w15:chartTrackingRefBased/>
  <w15:docId w15:val="{E2FEAEB6-4A1F-D941-9354-315E756FE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F389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618D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7D05EA"/>
    <w:pPr>
      <w:spacing w:after="200" w:line="276" w:lineRule="auto"/>
      <w:ind w:left="720"/>
      <w:contextualSpacing/>
    </w:pPr>
  </w:style>
  <w:style w:type="character" w:styleId="LineNumber">
    <w:name w:val="line number"/>
    <w:basedOn w:val="DefaultParagraphFont"/>
    <w:uiPriority w:val="99"/>
    <w:semiHidden/>
    <w:unhideWhenUsed/>
    <w:rsid w:val="00DF25D7"/>
  </w:style>
  <w:style w:type="paragraph" w:styleId="Header">
    <w:name w:val="header"/>
    <w:basedOn w:val="Normal"/>
    <w:link w:val="HeaderChar"/>
    <w:uiPriority w:val="99"/>
    <w:unhideWhenUsed/>
    <w:rsid w:val="0046457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64571"/>
  </w:style>
  <w:style w:type="paragraph" w:styleId="Footer">
    <w:name w:val="footer"/>
    <w:basedOn w:val="Normal"/>
    <w:link w:val="FooterChar"/>
    <w:uiPriority w:val="99"/>
    <w:unhideWhenUsed/>
    <w:rsid w:val="0046457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64571"/>
  </w:style>
  <w:style w:type="paragraph" w:customStyle="1" w:styleId="EndNoteBibliographyTitle">
    <w:name w:val="EndNote Bibliography Title"/>
    <w:basedOn w:val="Normal"/>
    <w:link w:val="EndNoteBibliographyTitleChar"/>
    <w:rsid w:val="00BF73CE"/>
    <w:pPr>
      <w:spacing w:after="0"/>
      <w:jc w:val="center"/>
    </w:pPr>
    <w:rPr>
      <w:rFonts w:ascii="Calibri" w:hAnsi="Calibri" w:cs="Calibri"/>
      <w:noProof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BF73CE"/>
  </w:style>
  <w:style w:type="character" w:customStyle="1" w:styleId="EndNoteBibliographyTitleChar">
    <w:name w:val="EndNote Bibliography Title Char"/>
    <w:basedOn w:val="ListParagraphChar"/>
    <w:link w:val="EndNoteBibliographyTitle"/>
    <w:rsid w:val="00BF73CE"/>
    <w:rPr>
      <w:rFonts w:ascii="Calibri" w:hAnsi="Calibri" w:cs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BF73CE"/>
    <w:pPr>
      <w:spacing w:line="240" w:lineRule="auto"/>
      <w:jc w:val="both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ListParagraphChar"/>
    <w:link w:val="EndNoteBibliography"/>
    <w:rsid w:val="00BF73CE"/>
    <w:rPr>
      <w:rFonts w:ascii="Calibri" w:hAnsi="Calibri" w:cs="Calibri"/>
      <w:noProof/>
    </w:rPr>
  </w:style>
  <w:style w:type="paragraph" w:styleId="Caption">
    <w:name w:val="caption"/>
    <w:basedOn w:val="Normal"/>
    <w:next w:val="Normal"/>
    <w:uiPriority w:val="35"/>
    <w:unhideWhenUsed/>
    <w:qFormat/>
    <w:rsid w:val="008361E0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table" w:styleId="TableGrid">
    <w:name w:val="Table Grid"/>
    <w:basedOn w:val="TableNormal"/>
    <w:uiPriority w:val="39"/>
    <w:rsid w:val="009B52BD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730B62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30B62"/>
    <w:rPr>
      <w:color w:val="605E5C"/>
      <w:shd w:val="clear" w:color="auto" w:fill="E1DFDD"/>
    </w:rPr>
  </w:style>
  <w:style w:type="table" w:styleId="PlainTable2">
    <w:name w:val="Plain Table 2"/>
    <w:basedOn w:val="TableNormal"/>
    <w:uiPriority w:val="42"/>
    <w:rsid w:val="005A1FC6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customStyle="1" w:styleId="Heading1Char">
    <w:name w:val="Heading 1 Char"/>
    <w:basedOn w:val="DefaultParagraphFont"/>
    <w:link w:val="Heading1"/>
    <w:uiPriority w:val="9"/>
    <w:rsid w:val="00AF389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CommentReference">
    <w:name w:val="annotation reference"/>
    <w:basedOn w:val="DefaultParagraphFont"/>
    <w:uiPriority w:val="99"/>
    <w:semiHidden/>
    <w:unhideWhenUsed/>
    <w:rsid w:val="00B411D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411D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411D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411D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411D4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762EB8"/>
    <w:pPr>
      <w:spacing w:after="0" w:line="240" w:lineRule="auto"/>
    </w:pPr>
  </w:style>
  <w:style w:type="character" w:customStyle="1" w:styleId="anchor-text">
    <w:name w:val="anchor-text"/>
    <w:basedOn w:val="DefaultParagraphFont"/>
    <w:rsid w:val="00EB5338"/>
  </w:style>
  <w:style w:type="character" w:customStyle="1" w:styleId="Heading3Char">
    <w:name w:val="Heading 3 Char"/>
    <w:basedOn w:val="DefaultParagraphFont"/>
    <w:link w:val="Heading3"/>
    <w:uiPriority w:val="9"/>
    <w:semiHidden/>
    <w:rsid w:val="000618D2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19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4727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44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97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5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5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64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2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686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87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77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4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5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37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6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04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0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53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8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56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65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410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245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2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25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06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89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2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5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7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771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615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30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64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230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84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823465">
          <w:marLeft w:val="0"/>
          <w:marRight w:val="0"/>
          <w:marTop w:val="60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269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8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0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44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toredTranscription xmlns="http://schemas.microsoft.com/office/transcription/2022">{"storageType":"DocumentXmlStorage","descriptor":{"transcription":{"transcriptSegments":[{"text":"The same right background ratio decreases from.","language":"en","start":2.4099999999999997,"end":7.52,"speakerId":0},{"text":"I haven't seen it.","language":"en","start":12.53,"end":13.139999999999999,"speakerId":0},{"text":"Uh, Y 0.","language":"en","start":15.979999999999999,"end":19.099999999999998}],"speakerNames":[null]},"audioOneDriveItem":{"driveId":"a61682923bd60af0","itemId":"A61682923BD60AF0!61155"}}}</storedTranscription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37CB58-7582-4FAC-852A-FDDBC6023189}">
  <ds:schemaRefs>
    <ds:schemaRef ds:uri="http://schemas.microsoft.com/office/transcription/2022"/>
  </ds:schemaRefs>
</ds:datastoreItem>
</file>

<file path=customXml/itemProps2.xml><?xml version="1.0" encoding="utf-8"?>
<ds:datastoreItem xmlns:ds="http://schemas.openxmlformats.org/officeDocument/2006/customXml" ds:itemID="{C5585534-5BC9-4D15-8AAC-BA408CDDD2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10</Pages>
  <Words>481</Words>
  <Characters>2743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Logue, Brian</dc:creator>
  <cp:keywords/>
  <dc:description/>
  <cp:lastModifiedBy>Dhivya Nallathambi</cp:lastModifiedBy>
  <cp:revision>6</cp:revision>
  <cp:lastPrinted>2024-02-01T20:22:00Z</cp:lastPrinted>
  <dcterms:created xsi:type="dcterms:W3CDTF">2024-04-16T14:23:00Z</dcterms:created>
  <dcterms:modified xsi:type="dcterms:W3CDTF">2024-04-29T08:25:00Z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a7ae87f0709c51de3c7f2d2276e382eacf26e732d67778f0eac76fa43ef1fe39</vt:lpwstr>
  </property>
</Properties>
</file>