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FC00" w14:textId="14AE6708" w:rsidR="007A78E9" w:rsidRDefault="007A78E9">
      <w:pPr>
        <w:spacing w:after="160" w:line="278" w:lineRule="auto"/>
      </w:pPr>
    </w:p>
    <w:tbl>
      <w:tblPr>
        <w:tblpPr w:leftFromText="187" w:rightFromText="187" w:bottomFromText="216" w:vertAnchor="text" w:tblpY="1"/>
        <w:tblOverlap w:val="never"/>
        <w:tblW w:w="0" w:type="auto"/>
        <w:tblLook w:val="04A0" w:firstRow="1" w:lastRow="0" w:firstColumn="1" w:lastColumn="0" w:noHBand="0" w:noVBand="1"/>
      </w:tblPr>
      <w:tblGrid>
        <w:gridCol w:w="2430"/>
        <w:gridCol w:w="2245"/>
        <w:gridCol w:w="2337"/>
        <w:gridCol w:w="2338"/>
      </w:tblGrid>
      <w:tr w:rsidR="00DC4349" w:rsidRPr="00386AB2" w14:paraId="01B4E94D" w14:textId="77777777" w:rsidTr="00744FBA">
        <w:tc>
          <w:tcPr>
            <w:tcW w:w="9350" w:type="dxa"/>
            <w:gridSpan w:val="4"/>
            <w:tcBorders>
              <w:top w:val="nil"/>
              <w:left w:val="nil"/>
              <w:right w:val="nil"/>
            </w:tcBorders>
          </w:tcPr>
          <w:p w14:paraId="7F0C80D0" w14:textId="08F6404B" w:rsidR="00DC4349" w:rsidRPr="00386AB2" w:rsidRDefault="00DC4349" w:rsidP="00744FBA">
            <w:pPr>
              <w:spacing w:after="300"/>
              <w:contextualSpacing/>
              <w:rPr>
                <w:b/>
                <w:bCs/>
                <w:color w:val="000000" w:themeColor="text1"/>
                <w:sz w:val="22"/>
                <w:szCs w:val="22"/>
              </w:rPr>
            </w:pPr>
            <w:r w:rsidRPr="00386AB2">
              <w:rPr>
                <w:b/>
                <w:bCs/>
                <w:color w:val="000000" w:themeColor="text1"/>
                <w:sz w:val="22"/>
                <w:szCs w:val="22"/>
              </w:rPr>
              <w:t>Table 2</w:t>
            </w:r>
          </w:p>
          <w:p w14:paraId="1DB69D15" w14:textId="77777777" w:rsidR="00DC4349" w:rsidRPr="00386AB2" w:rsidRDefault="00DC4349" w:rsidP="00744FBA">
            <w:pPr>
              <w:spacing w:after="300"/>
              <w:contextualSpacing/>
              <w:rPr>
                <w:b/>
                <w:bCs/>
                <w:color w:val="000000" w:themeColor="text1"/>
                <w:sz w:val="22"/>
                <w:szCs w:val="22"/>
              </w:rPr>
            </w:pPr>
            <w:r w:rsidRPr="00386AB2">
              <w:rPr>
                <w:b/>
                <w:bCs/>
                <w:color w:val="000000" w:themeColor="text1"/>
                <w:sz w:val="22"/>
                <w:szCs w:val="22"/>
              </w:rPr>
              <w:t xml:space="preserve"> </w:t>
            </w:r>
          </w:p>
        </w:tc>
      </w:tr>
      <w:tr w:rsidR="00DC4349" w:rsidRPr="00386AB2" w14:paraId="0C39E899" w14:textId="77777777" w:rsidTr="00744FBA">
        <w:tc>
          <w:tcPr>
            <w:tcW w:w="9350" w:type="dxa"/>
            <w:gridSpan w:val="4"/>
            <w:tcBorders>
              <w:left w:val="nil"/>
              <w:bottom w:val="single" w:sz="2" w:space="0" w:color="auto"/>
              <w:right w:val="nil"/>
            </w:tcBorders>
          </w:tcPr>
          <w:p w14:paraId="1466EB11" w14:textId="54FEC53F" w:rsidR="00DC4349" w:rsidRPr="00D357B4" w:rsidRDefault="00DC4349" w:rsidP="00744FBA">
            <w:pPr>
              <w:spacing w:after="300"/>
              <w:contextualSpacing/>
              <w:rPr>
                <w:i/>
                <w:iCs/>
                <w:color w:val="000000" w:themeColor="text1"/>
                <w:sz w:val="22"/>
                <w:szCs w:val="22"/>
              </w:rPr>
            </w:pPr>
            <w:r w:rsidRPr="00D357B4">
              <w:rPr>
                <w:i/>
                <w:iCs/>
                <w:color w:val="000000" w:themeColor="text1"/>
                <w:sz w:val="22"/>
                <w:szCs w:val="22"/>
              </w:rPr>
              <w:t>Scored Rubric of Tresa’s mDAST</w:t>
            </w:r>
          </w:p>
          <w:p w14:paraId="4B54B894" w14:textId="77777777" w:rsidR="00DC4349" w:rsidRPr="00386AB2" w:rsidRDefault="00DC4349" w:rsidP="00744FBA">
            <w:pPr>
              <w:spacing w:after="300"/>
              <w:contextualSpacing/>
              <w:rPr>
                <w:color w:val="000000" w:themeColor="text1"/>
                <w:sz w:val="22"/>
                <w:szCs w:val="22"/>
              </w:rPr>
            </w:pPr>
          </w:p>
        </w:tc>
      </w:tr>
      <w:tr w:rsidR="00DC4349" w:rsidRPr="00386AB2" w14:paraId="668649F5" w14:textId="77777777" w:rsidTr="00744FBA">
        <w:trPr>
          <w:trHeight w:val="326"/>
        </w:trPr>
        <w:tc>
          <w:tcPr>
            <w:tcW w:w="2430" w:type="dxa"/>
            <w:vMerge w:val="restart"/>
            <w:tcBorders>
              <w:top w:val="single" w:sz="2" w:space="0" w:color="auto"/>
              <w:left w:val="nil"/>
              <w:bottom w:val="nil"/>
              <w:right w:val="nil"/>
            </w:tcBorders>
          </w:tcPr>
          <w:p w14:paraId="249CFF77" w14:textId="77777777" w:rsidR="00DC4349" w:rsidRPr="00386AB2" w:rsidRDefault="00DC4349" w:rsidP="00744FBA">
            <w:pPr>
              <w:spacing w:after="300"/>
              <w:contextualSpacing/>
              <w:jc w:val="center"/>
              <w:rPr>
                <w:color w:val="000000" w:themeColor="text1"/>
                <w:sz w:val="22"/>
                <w:szCs w:val="22"/>
              </w:rPr>
            </w:pPr>
            <w:r w:rsidRPr="00386AB2">
              <w:rPr>
                <w:color w:val="000000" w:themeColor="text1"/>
                <w:sz w:val="22"/>
                <w:szCs w:val="22"/>
              </w:rPr>
              <w:t>Category</w:t>
            </w:r>
          </w:p>
        </w:tc>
        <w:tc>
          <w:tcPr>
            <w:tcW w:w="6920" w:type="dxa"/>
            <w:gridSpan w:val="3"/>
            <w:tcBorders>
              <w:top w:val="single" w:sz="2" w:space="0" w:color="auto"/>
              <w:left w:val="nil"/>
              <w:bottom w:val="single" w:sz="2" w:space="0" w:color="auto"/>
              <w:right w:val="nil"/>
            </w:tcBorders>
          </w:tcPr>
          <w:p w14:paraId="36012F74" w14:textId="77777777" w:rsidR="00DC4349" w:rsidRPr="00386AB2" w:rsidRDefault="00DC4349" w:rsidP="00744FBA">
            <w:pPr>
              <w:spacing w:after="300"/>
              <w:contextualSpacing/>
              <w:jc w:val="center"/>
              <w:rPr>
                <w:color w:val="000000" w:themeColor="text1"/>
                <w:sz w:val="22"/>
                <w:szCs w:val="22"/>
              </w:rPr>
            </w:pPr>
            <w:r w:rsidRPr="00386AB2">
              <w:rPr>
                <w:color w:val="000000" w:themeColor="text1"/>
                <w:sz w:val="22"/>
                <w:szCs w:val="22"/>
              </w:rPr>
              <w:t>Description</w:t>
            </w:r>
          </w:p>
        </w:tc>
      </w:tr>
      <w:tr w:rsidR="00DC4349" w:rsidRPr="00386AB2" w14:paraId="608CC483" w14:textId="77777777" w:rsidTr="00744FBA">
        <w:trPr>
          <w:trHeight w:val="197"/>
        </w:trPr>
        <w:tc>
          <w:tcPr>
            <w:tcW w:w="2430" w:type="dxa"/>
            <w:vMerge/>
            <w:tcBorders>
              <w:left w:val="nil"/>
              <w:bottom w:val="single" w:sz="2" w:space="0" w:color="auto"/>
              <w:right w:val="nil"/>
            </w:tcBorders>
          </w:tcPr>
          <w:p w14:paraId="48D02D85" w14:textId="77777777" w:rsidR="00DC4349" w:rsidRPr="00386AB2" w:rsidRDefault="00DC4349" w:rsidP="00744FBA">
            <w:pPr>
              <w:spacing w:after="300"/>
              <w:contextualSpacing/>
              <w:jc w:val="center"/>
              <w:rPr>
                <w:color w:val="000000" w:themeColor="text1"/>
                <w:sz w:val="22"/>
                <w:szCs w:val="22"/>
              </w:rPr>
            </w:pPr>
          </w:p>
        </w:tc>
        <w:tc>
          <w:tcPr>
            <w:tcW w:w="2245" w:type="dxa"/>
            <w:tcBorders>
              <w:top w:val="single" w:sz="2" w:space="0" w:color="auto"/>
              <w:left w:val="nil"/>
              <w:bottom w:val="single" w:sz="2" w:space="0" w:color="auto"/>
              <w:right w:val="nil"/>
            </w:tcBorders>
            <w:vAlign w:val="center"/>
          </w:tcPr>
          <w:p w14:paraId="756F2845" w14:textId="77777777" w:rsidR="00DC4349" w:rsidRPr="00386AB2" w:rsidRDefault="00DC4349" w:rsidP="00744FBA">
            <w:pPr>
              <w:spacing w:after="300"/>
              <w:contextualSpacing/>
              <w:jc w:val="center"/>
              <w:rPr>
                <w:color w:val="000000" w:themeColor="text1"/>
                <w:sz w:val="22"/>
                <w:szCs w:val="22"/>
              </w:rPr>
            </w:pPr>
            <w:r w:rsidRPr="00386AB2">
              <w:rPr>
                <w:color w:val="000000" w:themeColor="text1"/>
                <w:sz w:val="22"/>
                <w:szCs w:val="22"/>
              </w:rPr>
              <w:t>Appearance of Scientist</w:t>
            </w:r>
          </w:p>
        </w:tc>
        <w:tc>
          <w:tcPr>
            <w:tcW w:w="2337" w:type="dxa"/>
            <w:tcBorders>
              <w:top w:val="single" w:sz="2" w:space="0" w:color="auto"/>
              <w:left w:val="nil"/>
              <w:bottom w:val="single" w:sz="2" w:space="0" w:color="auto"/>
              <w:right w:val="nil"/>
            </w:tcBorders>
            <w:vAlign w:val="center"/>
          </w:tcPr>
          <w:p w14:paraId="4468E0EB" w14:textId="77777777" w:rsidR="00DC4349" w:rsidRPr="00386AB2" w:rsidRDefault="00DC4349" w:rsidP="00744FBA">
            <w:pPr>
              <w:spacing w:after="300"/>
              <w:contextualSpacing/>
              <w:jc w:val="center"/>
              <w:rPr>
                <w:color w:val="000000" w:themeColor="text1"/>
                <w:sz w:val="22"/>
                <w:szCs w:val="22"/>
              </w:rPr>
            </w:pPr>
            <w:r w:rsidRPr="00386AB2">
              <w:rPr>
                <w:color w:val="000000" w:themeColor="text1"/>
                <w:sz w:val="22"/>
                <w:szCs w:val="22"/>
              </w:rPr>
              <w:t>Location of Scientist</w:t>
            </w:r>
          </w:p>
        </w:tc>
        <w:tc>
          <w:tcPr>
            <w:tcW w:w="2338" w:type="dxa"/>
            <w:tcBorders>
              <w:top w:val="single" w:sz="2" w:space="0" w:color="auto"/>
              <w:left w:val="nil"/>
              <w:bottom w:val="single" w:sz="2" w:space="0" w:color="auto"/>
              <w:right w:val="nil"/>
            </w:tcBorders>
            <w:vAlign w:val="center"/>
          </w:tcPr>
          <w:p w14:paraId="068968F9" w14:textId="77777777" w:rsidR="00DC4349" w:rsidRPr="00386AB2" w:rsidRDefault="00DC4349" w:rsidP="00744FBA">
            <w:pPr>
              <w:spacing w:after="300"/>
              <w:contextualSpacing/>
              <w:jc w:val="center"/>
              <w:rPr>
                <w:color w:val="000000" w:themeColor="text1"/>
                <w:sz w:val="22"/>
                <w:szCs w:val="22"/>
              </w:rPr>
            </w:pPr>
            <w:r w:rsidRPr="00386AB2">
              <w:rPr>
                <w:color w:val="000000" w:themeColor="text1"/>
                <w:sz w:val="22"/>
                <w:szCs w:val="22"/>
              </w:rPr>
              <w:t>Activity that Scientist is performing</w:t>
            </w:r>
          </w:p>
        </w:tc>
      </w:tr>
      <w:tr w:rsidR="00DC4349" w:rsidRPr="00386AB2" w14:paraId="4D69D34B" w14:textId="77777777" w:rsidTr="00744FBA">
        <w:trPr>
          <w:trHeight w:val="1678"/>
        </w:trPr>
        <w:tc>
          <w:tcPr>
            <w:tcW w:w="2430" w:type="dxa"/>
            <w:tcBorders>
              <w:top w:val="single" w:sz="2" w:space="0" w:color="auto"/>
              <w:left w:val="nil"/>
              <w:bottom w:val="nil"/>
              <w:right w:val="nil"/>
            </w:tcBorders>
          </w:tcPr>
          <w:p w14:paraId="135BCE4D" w14:textId="77777777" w:rsidR="00DC4349" w:rsidRPr="00386AB2" w:rsidRDefault="00DC4349" w:rsidP="00744FBA">
            <w:pPr>
              <w:spacing w:after="300"/>
              <w:ind w:left="260" w:hanging="260"/>
              <w:contextualSpacing/>
              <w:rPr>
                <w:color w:val="000000" w:themeColor="text1"/>
                <w:sz w:val="22"/>
                <w:szCs w:val="22"/>
              </w:rPr>
            </w:pPr>
            <w:r w:rsidRPr="00386AB2">
              <w:rPr>
                <w:color w:val="000000" w:themeColor="text1"/>
                <w:sz w:val="22"/>
                <w:szCs w:val="22"/>
              </w:rPr>
              <w:t>Unable to categorize or “0”</w:t>
            </w:r>
          </w:p>
        </w:tc>
        <w:tc>
          <w:tcPr>
            <w:tcW w:w="2245" w:type="dxa"/>
            <w:tcBorders>
              <w:top w:val="single" w:sz="2" w:space="0" w:color="auto"/>
              <w:left w:val="nil"/>
              <w:bottom w:val="nil"/>
              <w:right w:val="nil"/>
            </w:tcBorders>
          </w:tcPr>
          <w:p w14:paraId="44062B5A" w14:textId="77777777" w:rsidR="00DC4349" w:rsidRPr="00386AB2" w:rsidRDefault="00DC4349" w:rsidP="00744FBA">
            <w:pPr>
              <w:ind w:left="166" w:hanging="166"/>
              <w:rPr>
                <w:color w:val="000000" w:themeColor="text1"/>
                <w:sz w:val="22"/>
                <w:szCs w:val="22"/>
              </w:rPr>
            </w:pPr>
            <w:r w:rsidRPr="00386AB2">
              <w:rPr>
                <w:color w:val="000000" w:themeColor="text1"/>
                <w:sz w:val="22"/>
                <w:szCs w:val="22"/>
              </w:rPr>
              <w:t xml:space="preserve">Without a scientist or teacher/student. May contain a stick figure. </w:t>
            </w:r>
          </w:p>
        </w:tc>
        <w:tc>
          <w:tcPr>
            <w:tcW w:w="2337" w:type="dxa"/>
            <w:tcBorders>
              <w:top w:val="single" w:sz="2" w:space="0" w:color="auto"/>
              <w:left w:val="nil"/>
              <w:bottom w:val="nil"/>
              <w:right w:val="nil"/>
            </w:tcBorders>
          </w:tcPr>
          <w:p w14:paraId="3BB9EB32" w14:textId="77777777" w:rsidR="00DC4349" w:rsidRPr="00386AB2" w:rsidRDefault="00DC4349" w:rsidP="00744FBA">
            <w:pPr>
              <w:ind w:left="161" w:hanging="161"/>
              <w:rPr>
                <w:color w:val="000000" w:themeColor="text1"/>
                <w:sz w:val="22"/>
                <w:szCs w:val="22"/>
              </w:rPr>
            </w:pPr>
            <w:r w:rsidRPr="00386AB2">
              <w:rPr>
                <w:color w:val="000000" w:themeColor="text1"/>
                <w:sz w:val="22"/>
                <w:szCs w:val="22"/>
              </w:rPr>
              <w:t xml:space="preserve">May be a classroom or a challenge in determining the scene. </w:t>
            </w:r>
          </w:p>
        </w:tc>
        <w:tc>
          <w:tcPr>
            <w:tcW w:w="2338" w:type="dxa"/>
            <w:tcBorders>
              <w:top w:val="single" w:sz="2" w:space="0" w:color="auto"/>
              <w:left w:val="nil"/>
              <w:bottom w:val="nil"/>
              <w:right w:val="nil"/>
            </w:tcBorders>
          </w:tcPr>
          <w:p w14:paraId="6680AC49" w14:textId="77777777" w:rsidR="00DC4349" w:rsidRPr="00386AB2" w:rsidRDefault="00DC4349" w:rsidP="00744FBA">
            <w:pPr>
              <w:ind w:left="174" w:hanging="174"/>
              <w:rPr>
                <w:color w:val="000000" w:themeColor="text1"/>
                <w:sz w:val="22"/>
                <w:szCs w:val="22"/>
              </w:rPr>
            </w:pPr>
            <w:r w:rsidRPr="00386AB2">
              <w:rPr>
                <w:color w:val="000000" w:themeColor="text1"/>
                <w:sz w:val="22"/>
                <w:szCs w:val="22"/>
              </w:rPr>
              <w:t>May be challenging to reveal.</w:t>
            </w:r>
          </w:p>
          <w:p w14:paraId="715E6587" w14:textId="77777777" w:rsidR="00DC4349" w:rsidRPr="00386AB2" w:rsidRDefault="00DC4349" w:rsidP="00744FBA">
            <w:pPr>
              <w:spacing w:after="300"/>
              <w:contextualSpacing/>
              <w:rPr>
                <w:color w:val="000000" w:themeColor="text1"/>
                <w:sz w:val="22"/>
                <w:szCs w:val="22"/>
              </w:rPr>
            </w:pPr>
          </w:p>
        </w:tc>
      </w:tr>
      <w:tr w:rsidR="00DC4349" w:rsidRPr="00386AB2" w14:paraId="36B6E77C" w14:textId="77777777" w:rsidTr="00744FBA">
        <w:trPr>
          <w:trHeight w:val="1980"/>
        </w:trPr>
        <w:tc>
          <w:tcPr>
            <w:tcW w:w="2430" w:type="dxa"/>
            <w:tcBorders>
              <w:top w:val="nil"/>
              <w:left w:val="nil"/>
              <w:bottom w:val="nil"/>
              <w:right w:val="nil"/>
            </w:tcBorders>
          </w:tcPr>
          <w:p w14:paraId="6FDBC99F" w14:textId="77777777" w:rsidR="00DC4349" w:rsidRPr="00386AB2" w:rsidRDefault="00DC4349" w:rsidP="00744FBA">
            <w:pPr>
              <w:spacing w:after="300"/>
              <w:ind w:left="260" w:hanging="260"/>
              <w:contextualSpacing/>
              <w:rPr>
                <w:color w:val="000000" w:themeColor="text1"/>
                <w:sz w:val="22"/>
                <w:szCs w:val="22"/>
              </w:rPr>
            </w:pPr>
            <w:r w:rsidRPr="00386AB2">
              <w:rPr>
                <w:color w:val="000000" w:themeColor="text1"/>
                <w:sz w:val="22"/>
                <w:szCs w:val="22"/>
              </w:rPr>
              <w:t>Sensationalized or “1”</w:t>
            </w:r>
          </w:p>
        </w:tc>
        <w:tc>
          <w:tcPr>
            <w:tcW w:w="2245" w:type="dxa"/>
            <w:tcBorders>
              <w:top w:val="nil"/>
              <w:left w:val="nil"/>
              <w:bottom w:val="nil"/>
              <w:right w:val="nil"/>
            </w:tcBorders>
          </w:tcPr>
          <w:p w14:paraId="5DD2CFBF" w14:textId="77777777" w:rsidR="00DC4349" w:rsidRPr="00386AB2" w:rsidRDefault="00DC4349" w:rsidP="00744FBA">
            <w:pPr>
              <w:spacing w:after="300"/>
              <w:ind w:left="166" w:hanging="166"/>
              <w:contextualSpacing/>
              <w:rPr>
                <w:color w:val="000000" w:themeColor="text1"/>
                <w:sz w:val="22"/>
                <w:szCs w:val="22"/>
              </w:rPr>
            </w:pPr>
            <w:r w:rsidRPr="00386AB2">
              <w:rPr>
                <w:color w:val="000000" w:themeColor="text1"/>
                <w:sz w:val="22"/>
                <w:szCs w:val="22"/>
              </w:rPr>
              <w:t>May contain a comic book-like character, an amorphic man or woman.</w:t>
            </w:r>
          </w:p>
        </w:tc>
        <w:tc>
          <w:tcPr>
            <w:tcW w:w="2337" w:type="dxa"/>
            <w:tcBorders>
              <w:top w:val="nil"/>
              <w:left w:val="nil"/>
              <w:bottom w:val="nil"/>
              <w:right w:val="nil"/>
            </w:tcBorders>
          </w:tcPr>
          <w:p w14:paraId="7B78BD4E" w14:textId="77777777" w:rsidR="00DC4349" w:rsidRPr="00386AB2" w:rsidRDefault="00DC4349" w:rsidP="00BB6253">
            <w:pPr>
              <w:spacing w:after="300"/>
              <w:ind w:left="158" w:hanging="158"/>
              <w:contextualSpacing/>
              <w:rPr>
                <w:color w:val="000000" w:themeColor="text1"/>
                <w:sz w:val="22"/>
                <w:szCs w:val="22"/>
              </w:rPr>
            </w:pPr>
            <w:r w:rsidRPr="00386AB2">
              <w:rPr>
                <w:color w:val="000000" w:themeColor="text1"/>
                <w:sz w:val="22"/>
                <w:szCs w:val="22"/>
              </w:rPr>
              <w:t>May contain imaginative equipment not typically associated with a lab or a secluded space.</w:t>
            </w:r>
          </w:p>
        </w:tc>
        <w:tc>
          <w:tcPr>
            <w:tcW w:w="2338" w:type="dxa"/>
            <w:tcBorders>
              <w:top w:val="nil"/>
              <w:left w:val="nil"/>
              <w:bottom w:val="nil"/>
              <w:right w:val="nil"/>
            </w:tcBorders>
          </w:tcPr>
          <w:p w14:paraId="62036141" w14:textId="77777777" w:rsidR="00DC4349" w:rsidRPr="00386AB2" w:rsidRDefault="00DC4349" w:rsidP="00744FBA">
            <w:pPr>
              <w:spacing w:after="300"/>
              <w:ind w:left="174" w:hanging="174"/>
              <w:contextualSpacing/>
              <w:rPr>
                <w:color w:val="000000" w:themeColor="text1"/>
                <w:sz w:val="22"/>
                <w:szCs w:val="22"/>
              </w:rPr>
            </w:pPr>
            <w:r w:rsidRPr="00386AB2">
              <w:rPr>
                <w:color w:val="000000" w:themeColor="text1"/>
                <w:sz w:val="22"/>
                <w:szCs w:val="22"/>
              </w:rPr>
              <w:t>Exposes an activity related to scariness or terror, often with sophisticated equipment.</w:t>
            </w:r>
          </w:p>
        </w:tc>
      </w:tr>
      <w:tr w:rsidR="00DC4349" w:rsidRPr="00386AB2" w14:paraId="78F236A1" w14:textId="77777777" w:rsidTr="00452C5C">
        <w:trPr>
          <w:trHeight w:val="3060"/>
        </w:trPr>
        <w:tc>
          <w:tcPr>
            <w:tcW w:w="2430" w:type="dxa"/>
            <w:tcBorders>
              <w:top w:val="nil"/>
              <w:left w:val="nil"/>
              <w:bottom w:val="nil"/>
              <w:right w:val="nil"/>
            </w:tcBorders>
          </w:tcPr>
          <w:p w14:paraId="21DB56F7" w14:textId="77777777" w:rsidR="00DC4349" w:rsidRPr="00386AB2" w:rsidRDefault="00DC4349" w:rsidP="00744FBA">
            <w:pPr>
              <w:spacing w:after="300"/>
              <w:contextualSpacing/>
              <w:rPr>
                <w:color w:val="000000" w:themeColor="text1"/>
                <w:sz w:val="22"/>
                <w:szCs w:val="22"/>
              </w:rPr>
            </w:pPr>
            <w:r w:rsidRPr="00386AB2">
              <w:rPr>
                <w:color w:val="000000" w:themeColor="text1"/>
                <w:sz w:val="22"/>
                <w:szCs w:val="22"/>
              </w:rPr>
              <w:t>Traditional or “2”</w:t>
            </w:r>
          </w:p>
        </w:tc>
        <w:tc>
          <w:tcPr>
            <w:tcW w:w="2245" w:type="dxa"/>
            <w:tcBorders>
              <w:top w:val="nil"/>
              <w:left w:val="nil"/>
              <w:bottom w:val="nil"/>
              <w:right w:val="nil"/>
            </w:tcBorders>
          </w:tcPr>
          <w:p w14:paraId="76A4102D" w14:textId="77777777" w:rsidR="00DC4349" w:rsidRPr="00386AB2" w:rsidRDefault="00DC4349" w:rsidP="00744FBA">
            <w:pPr>
              <w:spacing w:after="300"/>
              <w:ind w:left="166" w:hanging="166"/>
              <w:contextualSpacing/>
              <w:rPr>
                <w:color w:val="000000" w:themeColor="text1"/>
                <w:sz w:val="22"/>
                <w:szCs w:val="22"/>
              </w:rPr>
            </w:pPr>
            <w:r w:rsidRPr="00386AB2">
              <w:rPr>
                <w:color w:val="000000" w:themeColor="text1"/>
                <w:sz w:val="22"/>
                <w:szCs w:val="22"/>
              </w:rPr>
              <w:t>Contains the stereotypical White male.</w:t>
            </w:r>
          </w:p>
        </w:tc>
        <w:tc>
          <w:tcPr>
            <w:tcW w:w="2337" w:type="dxa"/>
            <w:tcBorders>
              <w:top w:val="nil"/>
              <w:left w:val="nil"/>
              <w:bottom w:val="nil"/>
              <w:right w:val="nil"/>
            </w:tcBorders>
            <w:shd w:val="clear" w:color="auto" w:fill="ADADAD" w:themeFill="background2" w:themeFillShade="BF"/>
          </w:tcPr>
          <w:p w14:paraId="0F0D955F" w14:textId="77777777" w:rsidR="00DC4349" w:rsidRPr="00386AB2" w:rsidRDefault="00DC4349" w:rsidP="00744FBA">
            <w:pPr>
              <w:spacing w:after="300"/>
              <w:ind w:left="161" w:hanging="161"/>
              <w:contextualSpacing/>
              <w:rPr>
                <w:color w:val="000000" w:themeColor="text1"/>
                <w:sz w:val="22"/>
                <w:szCs w:val="22"/>
              </w:rPr>
            </w:pPr>
            <w:r w:rsidRPr="00386AB2">
              <w:rPr>
                <w:color w:val="000000" w:themeColor="text1"/>
                <w:sz w:val="22"/>
                <w:szCs w:val="22"/>
              </w:rPr>
              <w:t>A conventional laboratory with a table and equipment in a regular-looking room.</w:t>
            </w:r>
          </w:p>
        </w:tc>
        <w:tc>
          <w:tcPr>
            <w:tcW w:w="2338" w:type="dxa"/>
            <w:tcBorders>
              <w:top w:val="nil"/>
              <w:left w:val="nil"/>
              <w:bottom w:val="nil"/>
              <w:right w:val="nil"/>
            </w:tcBorders>
            <w:shd w:val="clear" w:color="auto" w:fill="ADADAD" w:themeFill="background2" w:themeFillShade="BF"/>
          </w:tcPr>
          <w:p w14:paraId="17281D21" w14:textId="77777777" w:rsidR="00DC4349" w:rsidRPr="00386AB2" w:rsidRDefault="00DC4349" w:rsidP="00744FBA">
            <w:pPr>
              <w:spacing w:after="300"/>
              <w:ind w:left="174" w:hanging="174"/>
              <w:contextualSpacing/>
              <w:rPr>
                <w:color w:val="000000" w:themeColor="text1"/>
                <w:sz w:val="22"/>
                <w:szCs w:val="22"/>
              </w:rPr>
            </w:pPr>
            <w:r w:rsidRPr="00386AB2">
              <w:rPr>
                <w:color w:val="000000" w:themeColor="text1"/>
                <w:sz w:val="22"/>
                <w:szCs w:val="22"/>
              </w:rPr>
              <w:t xml:space="preserve">Shows an activity that the student believes is real, but the activity is not likely to occur. Also, might state what the scientist is attempting but not show how this is being done. </w:t>
            </w:r>
          </w:p>
        </w:tc>
      </w:tr>
      <w:tr w:rsidR="00DC4349" w:rsidRPr="00386AB2" w14:paraId="40AF9411" w14:textId="77777777" w:rsidTr="0083576D">
        <w:trPr>
          <w:trHeight w:val="197"/>
        </w:trPr>
        <w:tc>
          <w:tcPr>
            <w:tcW w:w="2430" w:type="dxa"/>
            <w:tcBorders>
              <w:top w:val="nil"/>
              <w:left w:val="nil"/>
              <w:bottom w:val="single" w:sz="4" w:space="0" w:color="auto"/>
              <w:right w:val="nil"/>
            </w:tcBorders>
          </w:tcPr>
          <w:p w14:paraId="7F26AECD" w14:textId="77777777" w:rsidR="00DC4349" w:rsidRPr="00386AB2" w:rsidRDefault="00DC4349" w:rsidP="00744FBA">
            <w:pPr>
              <w:spacing w:after="300"/>
              <w:contextualSpacing/>
              <w:rPr>
                <w:color w:val="000000" w:themeColor="text1"/>
                <w:sz w:val="22"/>
                <w:szCs w:val="22"/>
              </w:rPr>
            </w:pPr>
            <w:r w:rsidRPr="00386AB2">
              <w:rPr>
                <w:color w:val="000000" w:themeColor="text1"/>
                <w:sz w:val="22"/>
                <w:szCs w:val="22"/>
              </w:rPr>
              <w:t>Progressive or “3”</w:t>
            </w:r>
          </w:p>
        </w:tc>
        <w:tc>
          <w:tcPr>
            <w:tcW w:w="2245" w:type="dxa"/>
            <w:tcBorders>
              <w:top w:val="nil"/>
              <w:left w:val="nil"/>
              <w:bottom w:val="single" w:sz="4" w:space="0" w:color="auto"/>
              <w:right w:val="nil"/>
            </w:tcBorders>
            <w:shd w:val="clear" w:color="auto" w:fill="ADADAD" w:themeFill="background2" w:themeFillShade="BF"/>
          </w:tcPr>
          <w:p w14:paraId="5509A8A3" w14:textId="77777777" w:rsidR="00DC4349" w:rsidRPr="00386AB2" w:rsidRDefault="00DC4349" w:rsidP="00744FBA">
            <w:pPr>
              <w:spacing w:after="300"/>
              <w:ind w:left="166" w:hanging="166"/>
              <w:contextualSpacing/>
              <w:rPr>
                <w:color w:val="000000" w:themeColor="text1"/>
                <w:sz w:val="22"/>
                <w:szCs w:val="22"/>
              </w:rPr>
            </w:pPr>
            <w:r w:rsidRPr="00386AB2">
              <w:rPr>
                <w:color w:val="000000" w:themeColor="text1"/>
                <w:sz w:val="22"/>
                <w:szCs w:val="22"/>
              </w:rPr>
              <w:t xml:space="preserve">Includes an individual from an underrepresented group. </w:t>
            </w:r>
          </w:p>
          <w:p w14:paraId="0A0CF978" w14:textId="77777777" w:rsidR="00167461" w:rsidRPr="00386AB2" w:rsidRDefault="00167461" w:rsidP="00744FBA">
            <w:pPr>
              <w:spacing w:after="300"/>
              <w:ind w:left="166" w:hanging="166"/>
              <w:contextualSpacing/>
              <w:rPr>
                <w:color w:val="000000" w:themeColor="text1"/>
                <w:sz w:val="22"/>
                <w:szCs w:val="22"/>
              </w:rPr>
            </w:pPr>
          </w:p>
        </w:tc>
        <w:tc>
          <w:tcPr>
            <w:tcW w:w="2337" w:type="dxa"/>
            <w:tcBorders>
              <w:top w:val="nil"/>
              <w:left w:val="nil"/>
              <w:bottom w:val="single" w:sz="4" w:space="0" w:color="auto"/>
              <w:right w:val="nil"/>
            </w:tcBorders>
          </w:tcPr>
          <w:p w14:paraId="2ECB21F9" w14:textId="77777777" w:rsidR="00DC4349" w:rsidRPr="00386AB2" w:rsidRDefault="00DC4349" w:rsidP="00744FBA">
            <w:pPr>
              <w:spacing w:after="300"/>
              <w:ind w:left="161" w:hanging="161"/>
              <w:contextualSpacing/>
              <w:rPr>
                <w:color w:val="000000" w:themeColor="text1"/>
                <w:sz w:val="22"/>
                <w:szCs w:val="22"/>
              </w:rPr>
            </w:pPr>
            <w:r w:rsidRPr="00386AB2">
              <w:rPr>
                <w:color w:val="000000" w:themeColor="text1"/>
                <w:sz w:val="22"/>
                <w:szCs w:val="22"/>
              </w:rPr>
              <w:t xml:space="preserve">Includes an atypical setting. </w:t>
            </w:r>
          </w:p>
        </w:tc>
        <w:tc>
          <w:tcPr>
            <w:tcW w:w="2338" w:type="dxa"/>
            <w:tcBorders>
              <w:top w:val="nil"/>
              <w:left w:val="nil"/>
              <w:bottom w:val="single" w:sz="4" w:space="0" w:color="auto"/>
              <w:right w:val="nil"/>
            </w:tcBorders>
          </w:tcPr>
          <w:p w14:paraId="41E31BD5" w14:textId="77777777" w:rsidR="00DC4349" w:rsidRPr="00386AB2" w:rsidRDefault="00DC4349" w:rsidP="00744FBA">
            <w:pPr>
              <w:spacing w:after="300"/>
              <w:ind w:left="174" w:hanging="174"/>
              <w:contextualSpacing/>
              <w:rPr>
                <w:color w:val="000000" w:themeColor="text1"/>
                <w:sz w:val="22"/>
                <w:szCs w:val="22"/>
              </w:rPr>
            </w:pPr>
            <w:r w:rsidRPr="00386AB2">
              <w:rPr>
                <w:color w:val="000000" w:themeColor="text1"/>
                <w:sz w:val="22"/>
                <w:szCs w:val="22"/>
              </w:rPr>
              <w:t xml:space="preserve">Show the true work of a scientist using appropriate tools to carry out said work. </w:t>
            </w:r>
          </w:p>
        </w:tc>
      </w:tr>
      <w:tr w:rsidR="00BC58B2" w:rsidRPr="00386AB2" w14:paraId="51923550" w14:textId="77777777" w:rsidTr="00167461">
        <w:trPr>
          <w:trHeight w:val="197"/>
        </w:trPr>
        <w:tc>
          <w:tcPr>
            <w:tcW w:w="9350" w:type="dxa"/>
            <w:gridSpan w:val="4"/>
            <w:tcBorders>
              <w:top w:val="single" w:sz="4" w:space="0" w:color="auto"/>
              <w:left w:val="nil"/>
              <w:right w:val="nil"/>
            </w:tcBorders>
          </w:tcPr>
          <w:p w14:paraId="31317640" w14:textId="7A1FA210" w:rsidR="00BC58B2" w:rsidRPr="00386AB2" w:rsidRDefault="00BC58B2" w:rsidP="00744FBA">
            <w:pPr>
              <w:spacing w:after="300"/>
              <w:ind w:left="174" w:hanging="174"/>
              <w:contextualSpacing/>
              <w:rPr>
                <w:color w:val="000000" w:themeColor="text1"/>
                <w:sz w:val="22"/>
                <w:szCs w:val="22"/>
              </w:rPr>
            </w:pPr>
            <w:r w:rsidRPr="00386AB2">
              <w:rPr>
                <w:i/>
                <w:iCs/>
                <w:color w:val="000000" w:themeColor="text1"/>
                <w:sz w:val="22"/>
                <w:szCs w:val="22"/>
              </w:rPr>
              <w:t>Note.</w:t>
            </w:r>
            <w:r w:rsidRPr="00386AB2">
              <w:rPr>
                <w:color w:val="000000" w:themeColor="text1"/>
                <w:sz w:val="22"/>
                <w:szCs w:val="22"/>
              </w:rPr>
              <w:t xml:space="preserve"> The shaded area represents how I interpreted Tresa’s mDAST</w:t>
            </w:r>
          </w:p>
        </w:tc>
      </w:tr>
    </w:tbl>
    <w:p w14:paraId="1740E69B" w14:textId="2C1716DF" w:rsidR="008D6B36" w:rsidRDefault="008D6B36"/>
    <w:p w14:paraId="0CD52C3A" w14:textId="77777777" w:rsidR="008D6B36" w:rsidRDefault="008D6B36">
      <w:pPr>
        <w:spacing w:after="160" w:line="278" w:lineRule="auto"/>
      </w:pPr>
      <w:r>
        <w:br w:type="page"/>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50"/>
        <w:gridCol w:w="2300"/>
        <w:gridCol w:w="2300"/>
        <w:gridCol w:w="2300"/>
      </w:tblGrid>
      <w:tr w:rsidR="00D93288" w:rsidRPr="00386AB2" w14:paraId="1F85FC25" w14:textId="58B8CC8B" w:rsidTr="00D51321">
        <w:tc>
          <w:tcPr>
            <w:tcW w:w="9350" w:type="dxa"/>
            <w:gridSpan w:val="4"/>
            <w:tcBorders>
              <w:top w:val="nil"/>
              <w:bottom w:val="nil"/>
            </w:tcBorders>
          </w:tcPr>
          <w:p w14:paraId="448BCAEF" w14:textId="75AE95BC" w:rsidR="00D93288" w:rsidRPr="00386AB2" w:rsidRDefault="00D93288">
            <w:pPr>
              <w:rPr>
                <w:sz w:val="22"/>
                <w:szCs w:val="22"/>
              </w:rPr>
            </w:pPr>
            <w:r w:rsidRPr="00386AB2">
              <w:rPr>
                <w:b/>
                <w:bCs/>
                <w:sz w:val="22"/>
                <w:szCs w:val="22"/>
              </w:rPr>
              <w:lastRenderedPageBreak/>
              <w:t xml:space="preserve">Table 3 </w:t>
            </w:r>
          </w:p>
        </w:tc>
      </w:tr>
      <w:tr w:rsidR="003D2241" w:rsidRPr="00386AB2" w14:paraId="7D3E4BE9" w14:textId="4A3FE0E7" w:rsidTr="00D51321">
        <w:tc>
          <w:tcPr>
            <w:tcW w:w="9350" w:type="dxa"/>
            <w:gridSpan w:val="4"/>
            <w:tcBorders>
              <w:top w:val="nil"/>
              <w:bottom w:val="nil"/>
            </w:tcBorders>
          </w:tcPr>
          <w:p w14:paraId="0FA3D3DD" w14:textId="77777777" w:rsidR="003D2241" w:rsidRPr="00386AB2" w:rsidRDefault="003D2241">
            <w:pPr>
              <w:rPr>
                <w:sz w:val="22"/>
                <w:szCs w:val="22"/>
              </w:rPr>
            </w:pPr>
          </w:p>
        </w:tc>
      </w:tr>
      <w:tr w:rsidR="003D2241" w:rsidRPr="00386AB2" w14:paraId="434C4C5C" w14:textId="77777777" w:rsidTr="00D51321">
        <w:tc>
          <w:tcPr>
            <w:tcW w:w="9350" w:type="dxa"/>
            <w:gridSpan w:val="4"/>
            <w:tcBorders>
              <w:top w:val="nil"/>
              <w:bottom w:val="single" w:sz="4" w:space="0" w:color="auto"/>
            </w:tcBorders>
          </w:tcPr>
          <w:p w14:paraId="611A3465" w14:textId="175D16AF" w:rsidR="003D2241" w:rsidRPr="00D357B4" w:rsidRDefault="003D2241" w:rsidP="003D2241">
            <w:pPr>
              <w:spacing w:after="300"/>
              <w:contextualSpacing/>
              <w:rPr>
                <w:i/>
                <w:iCs/>
                <w:color w:val="000000" w:themeColor="text1"/>
                <w:sz w:val="22"/>
                <w:szCs w:val="22"/>
              </w:rPr>
            </w:pPr>
            <w:r w:rsidRPr="00D357B4">
              <w:rPr>
                <w:i/>
                <w:iCs/>
                <w:color w:val="000000" w:themeColor="text1"/>
                <w:sz w:val="22"/>
                <w:szCs w:val="22"/>
              </w:rPr>
              <w:t xml:space="preserve">Scored Rubric of </w:t>
            </w:r>
            <w:r w:rsidR="00732C16" w:rsidRPr="00D357B4">
              <w:rPr>
                <w:i/>
                <w:iCs/>
                <w:color w:val="000000" w:themeColor="text1"/>
                <w:sz w:val="22"/>
                <w:szCs w:val="22"/>
              </w:rPr>
              <w:t>Layl</w:t>
            </w:r>
            <w:r w:rsidRPr="00D357B4">
              <w:rPr>
                <w:i/>
                <w:iCs/>
                <w:color w:val="000000" w:themeColor="text1"/>
                <w:sz w:val="22"/>
                <w:szCs w:val="22"/>
              </w:rPr>
              <w:t>a’s mDAST</w:t>
            </w:r>
          </w:p>
          <w:p w14:paraId="1E9488AE" w14:textId="77777777" w:rsidR="003D2241" w:rsidRPr="00386AB2" w:rsidRDefault="003D2241">
            <w:pPr>
              <w:rPr>
                <w:sz w:val="22"/>
                <w:szCs w:val="22"/>
              </w:rPr>
            </w:pPr>
          </w:p>
        </w:tc>
      </w:tr>
      <w:tr w:rsidR="008F3C02" w:rsidRPr="00386AB2" w14:paraId="473A4120" w14:textId="6655B7D8" w:rsidTr="00D51321">
        <w:tc>
          <w:tcPr>
            <w:tcW w:w="2450" w:type="dxa"/>
            <w:tcBorders>
              <w:top w:val="single" w:sz="4" w:space="0" w:color="auto"/>
              <w:bottom w:val="single" w:sz="4" w:space="0" w:color="auto"/>
              <w:right w:val="nil"/>
            </w:tcBorders>
          </w:tcPr>
          <w:p w14:paraId="59F31EE8" w14:textId="4C861766" w:rsidR="008F3C02" w:rsidRPr="00386AB2" w:rsidRDefault="008F3C02" w:rsidP="002F7FBD">
            <w:pPr>
              <w:rPr>
                <w:sz w:val="22"/>
                <w:szCs w:val="22"/>
              </w:rPr>
            </w:pPr>
            <w:r w:rsidRPr="00386AB2">
              <w:rPr>
                <w:color w:val="000000" w:themeColor="text1"/>
                <w:sz w:val="22"/>
                <w:szCs w:val="22"/>
              </w:rPr>
              <w:t>Category</w:t>
            </w:r>
          </w:p>
        </w:tc>
        <w:tc>
          <w:tcPr>
            <w:tcW w:w="6900" w:type="dxa"/>
            <w:gridSpan w:val="3"/>
            <w:tcBorders>
              <w:top w:val="single" w:sz="4" w:space="0" w:color="auto"/>
              <w:left w:val="nil"/>
            </w:tcBorders>
            <w:vAlign w:val="center"/>
          </w:tcPr>
          <w:p w14:paraId="017AC2E6" w14:textId="0857C300" w:rsidR="008F3C02" w:rsidRPr="00386AB2" w:rsidRDefault="008F3C02" w:rsidP="008F3C02">
            <w:pPr>
              <w:jc w:val="center"/>
              <w:rPr>
                <w:sz w:val="22"/>
                <w:szCs w:val="22"/>
              </w:rPr>
            </w:pPr>
            <w:r w:rsidRPr="00386AB2">
              <w:rPr>
                <w:color w:val="000000" w:themeColor="text1"/>
                <w:sz w:val="22"/>
                <w:szCs w:val="22"/>
              </w:rPr>
              <w:t>Description</w:t>
            </w:r>
          </w:p>
        </w:tc>
      </w:tr>
      <w:tr w:rsidR="002F7FBD" w:rsidRPr="00386AB2" w14:paraId="1E70B497" w14:textId="65C6A9C8" w:rsidTr="00CC05C8">
        <w:tc>
          <w:tcPr>
            <w:tcW w:w="2450" w:type="dxa"/>
            <w:tcBorders>
              <w:top w:val="single" w:sz="4" w:space="0" w:color="auto"/>
              <w:right w:val="nil"/>
            </w:tcBorders>
          </w:tcPr>
          <w:p w14:paraId="20E14431" w14:textId="77777777" w:rsidR="002F7FBD" w:rsidRPr="00386AB2" w:rsidRDefault="002F7FBD" w:rsidP="002F7FBD">
            <w:pPr>
              <w:rPr>
                <w:sz w:val="22"/>
                <w:szCs w:val="22"/>
              </w:rPr>
            </w:pPr>
          </w:p>
        </w:tc>
        <w:tc>
          <w:tcPr>
            <w:tcW w:w="2300" w:type="dxa"/>
            <w:tcBorders>
              <w:top w:val="single" w:sz="4" w:space="0" w:color="auto"/>
              <w:left w:val="nil"/>
              <w:bottom w:val="single" w:sz="4" w:space="0" w:color="auto"/>
              <w:right w:val="nil"/>
            </w:tcBorders>
            <w:vAlign w:val="center"/>
          </w:tcPr>
          <w:p w14:paraId="7D01BDED" w14:textId="447AFC17" w:rsidR="002F7FBD" w:rsidRPr="00386AB2" w:rsidRDefault="002F7FBD" w:rsidP="008F3C02">
            <w:pPr>
              <w:jc w:val="center"/>
              <w:rPr>
                <w:sz w:val="22"/>
                <w:szCs w:val="22"/>
              </w:rPr>
            </w:pPr>
            <w:r w:rsidRPr="00386AB2">
              <w:rPr>
                <w:color w:val="000000" w:themeColor="text1"/>
                <w:sz w:val="22"/>
                <w:szCs w:val="22"/>
              </w:rPr>
              <w:t>Appearance of Scientist</w:t>
            </w:r>
          </w:p>
        </w:tc>
        <w:tc>
          <w:tcPr>
            <w:tcW w:w="2300" w:type="dxa"/>
            <w:tcBorders>
              <w:left w:val="nil"/>
              <w:right w:val="nil"/>
            </w:tcBorders>
            <w:vAlign w:val="center"/>
          </w:tcPr>
          <w:p w14:paraId="46E01ACB" w14:textId="3D25E89B" w:rsidR="002F7FBD" w:rsidRPr="00386AB2" w:rsidRDefault="002F7FBD" w:rsidP="008F3C02">
            <w:pPr>
              <w:jc w:val="center"/>
              <w:rPr>
                <w:sz w:val="22"/>
                <w:szCs w:val="22"/>
              </w:rPr>
            </w:pPr>
            <w:r w:rsidRPr="00386AB2">
              <w:rPr>
                <w:color w:val="000000" w:themeColor="text1"/>
                <w:sz w:val="22"/>
                <w:szCs w:val="22"/>
              </w:rPr>
              <w:t>Location of Scientist</w:t>
            </w:r>
          </w:p>
        </w:tc>
        <w:tc>
          <w:tcPr>
            <w:tcW w:w="2300" w:type="dxa"/>
            <w:tcBorders>
              <w:top w:val="single" w:sz="4" w:space="0" w:color="auto"/>
              <w:left w:val="nil"/>
              <w:bottom w:val="single" w:sz="4" w:space="0" w:color="auto"/>
            </w:tcBorders>
            <w:vAlign w:val="center"/>
          </w:tcPr>
          <w:p w14:paraId="116C442A" w14:textId="72594B83" w:rsidR="002F7FBD" w:rsidRPr="00386AB2" w:rsidRDefault="002F7FBD" w:rsidP="008F3C02">
            <w:pPr>
              <w:jc w:val="center"/>
              <w:rPr>
                <w:sz w:val="22"/>
                <w:szCs w:val="22"/>
              </w:rPr>
            </w:pPr>
            <w:r w:rsidRPr="00386AB2">
              <w:rPr>
                <w:color w:val="000000" w:themeColor="text1"/>
                <w:sz w:val="22"/>
                <w:szCs w:val="22"/>
              </w:rPr>
              <w:t>Activity that Scientist is performing</w:t>
            </w:r>
          </w:p>
        </w:tc>
      </w:tr>
      <w:tr w:rsidR="00803D7F" w:rsidRPr="00386AB2" w14:paraId="18D5E367" w14:textId="562477C8" w:rsidTr="00CC05C8">
        <w:tc>
          <w:tcPr>
            <w:tcW w:w="2450" w:type="dxa"/>
            <w:tcBorders>
              <w:top w:val="single" w:sz="4" w:space="0" w:color="auto"/>
              <w:bottom w:val="nil"/>
              <w:right w:val="nil"/>
            </w:tcBorders>
          </w:tcPr>
          <w:p w14:paraId="64CCCC56" w14:textId="48453730" w:rsidR="00803D7F" w:rsidRPr="00386AB2" w:rsidRDefault="00803D7F" w:rsidP="00803D7F">
            <w:pPr>
              <w:rPr>
                <w:sz w:val="22"/>
                <w:szCs w:val="22"/>
              </w:rPr>
            </w:pPr>
            <w:r w:rsidRPr="00386AB2">
              <w:rPr>
                <w:color w:val="000000" w:themeColor="text1"/>
                <w:sz w:val="22"/>
                <w:szCs w:val="22"/>
              </w:rPr>
              <w:t>Unable to categorize or “0”</w:t>
            </w:r>
          </w:p>
        </w:tc>
        <w:tc>
          <w:tcPr>
            <w:tcW w:w="2300" w:type="dxa"/>
            <w:tcBorders>
              <w:top w:val="single" w:sz="4" w:space="0" w:color="auto"/>
              <w:left w:val="nil"/>
              <w:bottom w:val="nil"/>
              <w:right w:val="nil"/>
            </w:tcBorders>
          </w:tcPr>
          <w:p w14:paraId="1FC7E406" w14:textId="15B97EB7" w:rsidR="00803D7F" w:rsidRPr="00386AB2" w:rsidRDefault="00803D7F" w:rsidP="00BB6253">
            <w:pPr>
              <w:ind w:left="144" w:hanging="144"/>
              <w:rPr>
                <w:sz w:val="22"/>
                <w:szCs w:val="22"/>
              </w:rPr>
            </w:pPr>
            <w:r w:rsidRPr="00386AB2">
              <w:rPr>
                <w:color w:val="000000" w:themeColor="text1"/>
                <w:sz w:val="22"/>
                <w:szCs w:val="22"/>
              </w:rPr>
              <w:t xml:space="preserve">Without a scientist or teacher/student. May contain a stick figure. </w:t>
            </w:r>
          </w:p>
        </w:tc>
        <w:tc>
          <w:tcPr>
            <w:tcW w:w="2300" w:type="dxa"/>
            <w:tcBorders>
              <w:top w:val="single" w:sz="4" w:space="0" w:color="auto"/>
              <w:left w:val="nil"/>
              <w:bottom w:val="nil"/>
              <w:right w:val="nil"/>
            </w:tcBorders>
          </w:tcPr>
          <w:p w14:paraId="5B746243" w14:textId="77777777" w:rsidR="00803D7F" w:rsidRDefault="00803D7F" w:rsidP="00BB6253">
            <w:pPr>
              <w:ind w:left="144" w:hanging="144"/>
              <w:rPr>
                <w:color w:val="000000" w:themeColor="text1"/>
                <w:sz w:val="22"/>
                <w:szCs w:val="22"/>
              </w:rPr>
            </w:pPr>
            <w:r w:rsidRPr="00386AB2">
              <w:rPr>
                <w:color w:val="000000" w:themeColor="text1"/>
                <w:sz w:val="22"/>
                <w:szCs w:val="22"/>
              </w:rPr>
              <w:t xml:space="preserve">May be in a classroom or a challenge in determining the scene. </w:t>
            </w:r>
          </w:p>
          <w:p w14:paraId="5283796B" w14:textId="083EDEC4" w:rsidR="005E6916" w:rsidRPr="00386AB2" w:rsidRDefault="005E6916" w:rsidP="00BB6253">
            <w:pPr>
              <w:rPr>
                <w:sz w:val="22"/>
                <w:szCs w:val="22"/>
              </w:rPr>
            </w:pPr>
          </w:p>
        </w:tc>
        <w:tc>
          <w:tcPr>
            <w:tcW w:w="2300" w:type="dxa"/>
            <w:tcBorders>
              <w:top w:val="single" w:sz="4" w:space="0" w:color="auto"/>
              <w:left w:val="nil"/>
              <w:bottom w:val="nil"/>
            </w:tcBorders>
          </w:tcPr>
          <w:p w14:paraId="6EF4C617" w14:textId="77777777" w:rsidR="00803D7F" w:rsidRPr="00386AB2" w:rsidRDefault="00803D7F" w:rsidP="00BB6253">
            <w:pPr>
              <w:ind w:left="174" w:hanging="174"/>
              <w:rPr>
                <w:color w:val="000000" w:themeColor="text1"/>
                <w:sz w:val="22"/>
                <w:szCs w:val="22"/>
              </w:rPr>
            </w:pPr>
            <w:r w:rsidRPr="00386AB2">
              <w:rPr>
                <w:color w:val="000000" w:themeColor="text1"/>
                <w:sz w:val="22"/>
                <w:szCs w:val="22"/>
              </w:rPr>
              <w:t>May be challenging to reveal.</w:t>
            </w:r>
          </w:p>
          <w:p w14:paraId="50141D7E" w14:textId="77777777" w:rsidR="00803D7F" w:rsidRPr="00386AB2" w:rsidRDefault="00803D7F" w:rsidP="00BB6253">
            <w:pPr>
              <w:rPr>
                <w:sz w:val="22"/>
                <w:szCs w:val="22"/>
              </w:rPr>
            </w:pPr>
          </w:p>
        </w:tc>
      </w:tr>
      <w:tr w:rsidR="00803D7F" w:rsidRPr="00386AB2" w14:paraId="5C76E1D8" w14:textId="5C11CF51" w:rsidTr="00CC05C8">
        <w:tc>
          <w:tcPr>
            <w:tcW w:w="2450" w:type="dxa"/>
            <w:tcBorders>
              <w:top w:val="nil"/>
              <w:bottom w:val="nil"/>
              <w:right w:val="nil"/>
            </w:tcBorders>
          </w:tcPr>
          <w:p w14:paraId="60819E9D" w14:textId="3F6045BC" w:rsidR="00803D7F" w:rsidRPr="00386AB2" w:rsidRDefault="00803D7F" w:rsidP="00803D7F">
            <w:pPr>
              <w:rPr>
                <w:sz w:val="22"/>
                <w:szCs w:val="22"/>
              </w:rPr>
            </w:pPr>
            <w:r w:rsidRPr="00386AB2">
              <w:rPr>
                <w:color w:val="000000" w:themeColor="text1"/>
                <w:sz w:val="22"/>
                <w:szCs w:val="22"/>
              </w:rPr>
              <w:t>Sensationalized or “1”</w:t>
            </w:r>
          </w:p>
        </w:tc>
        <w:tc>
          <w:tcPr>
            <w:tcW w:w="2300" w:type="dxa"/>
            <w:tcBorders>
              <w:top w:val="nil"/>
              <w:left w:val="nil"/>
              <w:bottom w:val="nil"/>
              <w:right w:val="nil"/>
            </w:tcBorders>
            <w:shd w:val="clear" w:color="auto" w:fill="ADADAD" w:themeFill="background2" w:themeFillShade="BF"/>
          </w:tcPr>
          <w:p w14:paraId="67AECFB7" w14:textId="6B600DFE" w:rsidR="00803D7F" w:rsidRPr="00386AB2" w:rsidRDefault="00803D7F" w:rsidP="00BB6253">
            <w:pPr>
              <w:ind w:left="144" w:hanging="144"/>
              <w:rPr>
                <w:sz w:val="22"/>
                <w:szCs w:val="22"/>
              </w:rPr>
            </w:pPr>
            <w:r w:rsidRPr="00386AB2">
              <w:rPr>
                <w:color w:val="000000" w:themeColor="text1"/>
                <w:sz w:val="22"/>
                <w:szCs w:val="22"/>
              </w:rPr>
              <w:t>May contain a comic book-like character, an amorphic man or woman.</w:t>
            </w:r>
          </w:p>
        </w:tc>
        <w:tc>
          <w:tcPr>
            <w:tcW w:w="2300" w:type="dxa"/>
            <w:tcBorders>
              <w:top w:val="nil"/>
              <w:left w:val="nil"/>
              <w:bottom w:val="nil"/>
              <w:right w:val="nil"/>
            </w:tcBorders>
          </w:tcPr>
          <w:p w14:paraId="386381CA" w14:textId="5F05BB2A" w:rsidR="00803D7F" w:rsidRPr="00386AB2" w:rsidRDefault="00803D7F" w:rsidP="00BB6253">
            <w:pPr>
              <w:ind w:left="144" w:hanging="144"/>
              <w:rPr>
                <w:sz w:val="22"/>
                <w:szCs w:val="22"/>
              </w:rPr>
            </w:pPr>
            <w:r w:rsidRPr="00386AB2">
              <w:rPr>
                <w:color w:val="000000" w:themeColor="text1"/>
                <w:sz w:val="22"/>
                <w:szCs w:val="22"/>
              </w:rPr>
              <w:t>May contain imaginative equipment not typically associated with a lab or in a secluded space.</w:t>
            </w:r>
          </w:p>
        </w:tc>
        <w:tc>
          <w:tcPr>
            <w:tcW w:w="2300" w:type="dxa"/>
            <w:tcBorders>
              <w:top w:val="nil"/>
              <w:left w:val="nil"/>
              <w:bottom w:val="nil"/>
            </w:tcBorders>
          </w:tcPr>
          <w:p w14:paraId="324B31C4" w14:textId="79EA17B1" w:rsidR="00803D7F" w:rsidRPr="00386AB2" w:rsidRDefault="00803D7F" w:rsidP="00BB6253">
            <w:pPr>
              <w:ind w:left="144" w:hanging="144"/>
              <w:rPr>
                <w:sz w:val="22"/>
                <w:szCs w:val="22"/>
              </w:rPr>
            </w:pPr>
            <w:r w:rsidRPr="00386AB2">
              <w:rPr>
                <w:color w:val="000000" w:themeColor="text1"/>
                <w:sz w:val="22"/>
                <w:szCs w:val="22"/>
              </w:rPr>
              <w:t>Exposes an activity related to scariness or terror, often with sophisticated equipment.</w:t>
            </w:r>
          </w:p>
        </w:tc>
      </w:tr>
      <w:tr w:rsidR="00803D7F" w:rsidRPr="00386AB2" w14:paraId="5B6B0658" w14:textId="495C90FC" w:rsidTr="00947FAE">
        <w:tc>
          <w:tcPr>
            <w:tcW w:w="2450" w:type="dxa"/>
            <w:tcBorders>
              <w:top w:val="nil"/>
              <w:bottom w:val="nil"/>
              <w:right w:val="nil"/>
            </w:tcBorders>
          </w:tcPr>
          <w:p w14:paraId="249BCE8C" w14:textId="77777777" w:rsidR="00803D7F" w:rsidRPr="00386AB2" w:rsidRDefault="00803D7F" w:rsidP="00803D7F">
            <w:pPr>
              <w:spacing w:after="300"/>
              <w:contextualSpacing/>
              <w:rPr>
                <w:color w:val="000000" w:themeColor="text1"/>
                <w:sz w:val="22"/>
                <w:szCs w:val="22"/>
              </w:rPr>
            </w:pPr>
          </w:p>
          <w:p w14:paraId="57C315E7" w14:textId="084FA442" w:rsidR="00803D7F" w:rsidRPr="00386AB2" w:rsidRDefault="00803D7F" w:rsidP="00803D7F">
            <w:pPr>
              <w:rPr>
                <w:sz w:val="22"/>
                <w:szCs w:val="22"/>
              </w:rPr>
            </w:pPr>
            <w:r w:rsidRPr="00386AB2">
              <w:rPr>
                <w:color w:val="000000" w:themeColor="text1"/>
                <w:sz w:val="22"/>
                <w:szCs w:val="22"/>
              </w:rPr>
              <w:t>Traditional or “2”</w:t>
            </w:r>
          </w:p>
        </w:tc>
        <w:tc>
          <w:tcPr>
            <w:tcW w:w="2300" w:type="dxa"/>
            <w:tcBorders>
              <w:top w:val="nil"/>
              <w:left w:val="nil"/>
              <w:bottom w:val="nil"/>
              <w:right w:val="nil"/>
            </w:tcBorders>
          </w:tcPr>
          <w:p w14:paraId="725D31D2" w14:textId="77777777" w:rsidR="00803D7F" w:rsidRPr="00386AB2" w:rsidRDefault="00803D7F" w:rsidP="00803D7F">
            <w:pPr>
              <w:spacing w:after="300"/>
              <w:ind w:left="166" w:hanging="166"/>
              <w:contextualSpacing/>
              <w:rPr>
                <w:color w:val="000000" w:themeColor="text1"/>
                <w:sz w:val="22"/>
                <w:szCs w:val="22"/>
              </w:rPr>
            </w:pPr>
          </w:p>
          <w:p w14:paraId="722C111D" w14:textId="7C4D27D1" w:rsidR="00803D7F" w:rsidRPr="00386AB2" w:rsidRDefault="00803D7F" w:rsidP="00BB6253">
            <w:pPr>
              <w:ind w:left="144" w:hanging="144"/>
              <w:rPr>
                <w:sz w:val="22"/>
                <w:szCs w:val="22"/>
              </w:rPr>
            </w:pPr>
            <w:r w:rsidRPr="00386AB2">
              <w:rPr>
                <w:color w:val="000000" w:themeColor="text1"/>
                <w:sz w:val="22"/>
                <w:szCs w:val="22"/>
              </w:rPr>
              <w:t>Contains the stereotypical White male.</w:t>
            </w:r>
          </w:p>
        </w:tc>
        <w:tc>
          <w:tcPr>
            <w:tcW w:w="2300" w:type="dxa"/>
            <w:tcBorders>
              <w:top w:val="nil"/>
              <w:left w:val="nil"/>
              <w:bottom w:val="nil"/>
              <w:right w:val="nil"/>
            </w:tcBorders>
          </w:tcPr>
          <w:p w14:paraId="36FD77BC" w14:textId="77777777" w:rsidR="00803D7F" w:rsidRPr="00386AB2" w:rsidRDefault="00803D7F" w:rsidP="00803D7F">
            <w:pPr>
              <w:spacing w:after="300"/>
              <w:ind w:left="161" w:hanging="161"/>
              <w:contextualSpacing/>
              <w:rPr>
                <w:color w:val="000000" w:themeColor="text1"/>
                <w:sz w:val="22"/>
                <w:szCs w:val="22"/>
              </w:rPr>
            </w:pPr>
          </w:p>
          <w:p w14:paraId="1F996958" w14:textId="34E7360C" w:rsidR="00803D7F" w:rsidRPr="00386AB2" w:rsidRDefault="00803D7F" w:rsidP="00BB6253">
            <w:pPr>
              <w:ind w:left="144" w:hanging="144"/>
              <w:rPr>
                <w:sz w:val="22"/>
                <w:szCs w:val="22"/>
              </w:rPr>
            </w:pPr>
            <w:r w:rsidRPr="00386AB2">
              <w:rPr>
                <w:color w:val="000000" w:themeColor="text1"/>
                <w:sz w:val="22"/>
                <w:szCs w:val="22"/>
              </w:rPr>
              <w:t>A conventional laboratory with a table and equipment in a regular-looking room.</w:t>
            </w:r>
          </w:p>
        </w:tc>
        <w:tc>
          <w:tcPr>
            <w:tcW w:w="2300" w:type="dxa"/>
            <w:tcBorders>
              <w:top w:val="nil"/>
              <w:left w:val="nil"/>
              <w:bottom w:val="nil"/>
            </w:tcBorders>
          </w:tcPr>
          <w:p w14:paraId="25114087" w14:textId="77777777" w:rsidR="00803D7F" w:rsidRPr="00386AB2" w:rsidRDefault="00803D7F" w:rsidP="00803D7F">
            <w:pPr>
              <w:spacing w:after="300"/>
              <w:ind w:left="174" w:hanging="174"/>
              <w:contextualSpacing/>
              <w:rPr>
                <w:color w:val="000000" w:themeColor="text1"/>
                <w:sz w:val="22"/>
                <w:szCs w:val="22"/>
              </w:rPr>
            </w:pPr>
          </w:p>
          <w:p w14:paraId="7F32E597" w14:textId="21E5508A" w:rsidR="00803D7F" w:rsidRPr="00386AB2" w:rsidRDefault="00803D7F" w:rsidP="00BB6253">
            <w:pPr>
              <w:ind w:left="144" w:hanging="144"/>
              <w:rPr>
                <w:sz w:val="22"/>
                <w:szCs w:val="22"/>
              </w:rPr>
            </w:pPr>
            <w:r w:rsidRPr="00386AB2">
              <w:rPr>
                <w:color w:val="000000" w:themeColor="text1"/>
                <w:sz w:val="22"/>
                <w:szCs w:val="22"/>
              </w:rPr>
              <w:t xml:space="preserve">Shows an activity that the student believes is real, but the activity is not likely to occur. Also, might state what the scientist is attempting but not show how this is being done. </w:t>
            </w:r>
          </w:p>
        </w:tc>
      </w:tr>
      <w:tr w:rsidR="00B63256" w:rsidRPr="00386AB2" w14:paraId="10C48371" w14:textId="1139A173" w:rsidTr="00947FAE">
        <w:tc>
          <w:tcPr>
            <w:tcW w:w="2450" w:type="dxa"/>
            <w:tcBorders>
              <w:top w:val="nil"/>
              <w:right w:val="nil"/>
            </w:tcBorders>
          </w:tcPr>
          <w:p w14:paraId="6969663E" w14:textId="77777777" w:rsidR="00B63256" w:rsidRPr="00386AB2" w:rsidRDefault="00B63256" w:rsidP="00B63256">
            <w:pPr>
              <w:spacing w:after="300"/>
              <w:contextualSpacing/>
              <w:rPr>
                <w:color w:val="000000" w:themeColor="text1"/>
                <w:sz w:val="22"/>
                <w:szCs w:val="22"/>
              </w:rPr>
            </w:pPr>
          </w:p>
          <w:p w14:paraId="33DF52B5" w14:textId="0B845129" w:rsidR="00B63256" w:rsidRPr="00386AB2" w:rsidRDefault="00B63256" w:rsidP="00B63256">
            <w:pPr>
              <w:rPr>
                <w:sz w:val="22"/>
                <w:szCs w:val="22"/>
              </w:rPr>
            </w:pPr>
            <w:r w:rsidRPr="00386AB2">
              <w:rPr>
                <w:color w:val="000000" w:themeColor="text1"/>
                <w:sz w:val="22"/>
                <w:szCs w:val="22"/>
              </w:rPr>
              <w:t>Progressive or “3”</w:t>
            </w:r>
          </w:p>
        </w:tc>
        <w:tc>
          <w:tcPr>
            <w:tcW w:w="2300" w:type="dxa"/>
            <w:tcBorders>
              <w:top w:val="nil"/>
              <w:left w:val="nil"/>
              <w:bottom w:val="single" w:sz="4" w:space="0" w:color="auto"/>
              <w:right w:val="nil"/>
            </w:tcBorders>
          </w:tcPr>
          <w:p w14:paraId="0DDE9C49" w14:textId="77777777" w:rsidR="00B63256" w:rsidRPr="00386AB2" w:rsidRDefault="00B63256" w:rsidP="00B63256">
            <w:pPr>
              <w:spacing w:after="300"/>
              <w:ind w:left="166" w:hanging="166"/>
              <w:contextualSpacing/>
              <w:rPr>
                <w:color w:val="000000" w:themeColor="text1"/>
                <w:sz w:val="22"/>
                <w:szCs w:val="22"/>
              </w:rPr>
            </w:pPr>
          </w:p>
          <w:p w14:paraId="1974C372" w14:textId="301E4BA7" w:rsidR="00B63256" w:rsidRPr="00386AB2" w:rsidRDefault="00B63256" w:rsidP="00BB6253">
            <w:pPr>
              <w:ind w:left="144" w:hanging="144"/>
              <w:rPr>
                <w:sz w:val="22"/>
                <w:szCs w:val="22"/>
              </w:rPr>
            </w:pPr>
            <w:r w:rsidRPr="00386AB2">
              <w:rPr>
                <w:color w:val="000000" w:themeColor="text1"/>
                <w:sz w:val="22"/>
                <w:szCs w:val="22"/>
              </w:rPr>
              <w:t xml:space="preserve">Includes an individual from an underrepresented group. </w:t>
            </w:r>
          </w:p>
        </w:tc>
        <w:tc>
          <w:tcPr>
            <w:tcW w:w="2300" w:type="dxa"/>
            <w:tcBorders>
              <w:top w:val="nil"/>
              <w:left w:val="nil"/>
              <w:right w:val="nil"/>
            </w:tcBorders>
            <w:shd w:val="clear" w:color="auto" w:fill="ADADAD" w:themeFill="background2" w:themeFillShade="BF"/>
          </w:tcPr>
          <w:p w14:paraId="15490E50" w14:textId="77777777" w:rsidR="00B63256" w:rsidRPr="00386AB2" w:rsidRDefault="00B63256" w:rsidP="00B63256">
            <w:pPr>
              <w:spacing w:after="300"/>
              <w:ind w:left="161" w:hanging="161"/>
              <w:contextualSpacing/>
              <w:rPr>
                <w:color w:val="000000" w:themeColor="text1"/>
                <w:sz w:val="22"/>
                <w:szCs w:val="22"/>
              </w:rPr>
            </w:pPr>
          </w:p>
          <w:p w14:paraId="2F7AB027" w14:textId="2EB6DD94" w:rsidR="00B63256" w:rsidRPr="00386AB2" w:rsidRDefault="00B63256" w:rsidP="00BB6253">
            <w:pPr>
              <w:ind w:left="144" w:hanging="144"/>
              <w:rPr>
                <w:sz w:val="22"/>
                <w:szCs w:val="22"/>
              </w:rPr>
            </w:pPr>
            <w:r w:rsidRPr="00386AB2">
              <w:rPr>
                <w:color w:val="000000" w:themeColor="text1"/>
                <w:sz w:val="22"/>
                <w:szCs w:val="22"/>
              </w:rPr>
              <w:t xml:space="preserve">Includes an atypical setting. </w:t>
            </w:r>
          </w:p>
        </w:tc>
        <w:tc>
          <w:tcPr>
            <w:tcW w:w="2300" w:type="dxa"/>
            <w:tcBorders>
              <w:top w:val="nil"/>
              <w:left w:val="nil"/>
              <w:bottom w:val="single" w:sz="4" w:space="0" w:color="auto"/>
            </w:tcBorders>
            <w:shd w:val="clear" w:color="auto" w:fill="ADADAD" w:themeFill="background2" w:themeFillShade="BF"/>
          </w:tcPr>
          <w:p w14:paraId="385F560A" w14:textId="77777777" w:rsidR="00B63256" w:rsidRPr="00386AB2" w:rsidRDefault="00B63256" w:rsidP="00B63256">
            <w:pPr>
              <w:spacing w:after="300"/>
              <w:ind w:left="174" w:hanging="174"/>
              <w:contextualSpacing/>
              <w:rPr>
                <w:color w:val="000000" w:themeColor="text1"/>
                <w:sz w:val="22"/>
                <w:szCs w:val="22"/>
              </w:rPr>
            </w:pPr>
          </w:p>
          <w:p w14:paraId="3480F3A5" w14:textId="77777777" w:rsidR="00B63256" w:rsidRDefault="00B63256" w:rsidP="00BB6253">
            <w:pPr>
              <w:ind w:left="144" w:hanging="144"/>
              <w:rPr>
                <w:color w:val="000000" w:themeColor="text1"/>
                <w:sz w:val="22"/>
                <w:szCs w:val="22"/>
              </w:rPr>
            </w:pPr>
            <w:r w:rsidRPr="00386AB2">
              <w:rPr>
                <w:color w:val="000000" w:themeColor="text1"/>
                <w:sz w:val="22"/>
                <w:szCs w:val="22"/>
              </w:rPr>
              <w:t xml:space="preserve">Show the true work of a scientist using appropriate tools to carry out said work. </w:t>
            </w:r>
          </w:p>
          <w:p w14:paraId="6AF37325" w14:textId="3C74829B" w:rsidR="005E6916" w:rsidRPr="00386AB2" w:rsidRDefault="005E6916" w:rsidP="00B63256">
            <w:pPr>
              <w:rPr>
                <w:sz w:val="22"/>
                <w:szCs w:val="22"/>
              </w:rPr>
            </w:pPr>
          </w:p>
        </w:tc>
      </w:tr>
      <w:tr w:rsidR="00B63256" w:rsidRPr="00386AB2" w14:paraId="4EF421C8" w14:textId="0E80F387" w:rsidTr="00D93288">
        <w:tc>
          <w:tcPr>
            <w:tcW w:w="9350" w:type="dxa"/>
            <w:gridSpan w:val="4"/>
          </w:tcPr>
          <w:p w14:paraId="040B3CB7" w14:textId="3F2042F4" w:rsidR="00B63256" w:rsidRPr="00386AB2" w:rsidRDefault="00B63256" w:rsidP="00B63256">
            <w:pPr>
              <w:rPr>
                <w:sz w:val="22"/>
                <w:szCs w:val="22"/>
              </w:rPr>
            </w:pPr>
            <w:r w:rsidRPr="00386AB2">
              <w:rPr>
                <w:i/>
                <w:iCs/>
                <w:color w:val="000000" w:themeColor="text1"/>
                <w:sz w:val="22"/>
                <w:szCs w:val="22"/>
              </w:rPr>
              <w:t>Note.</w:t>
            </w:r>
            <w:r w:rsidRPr="00386AB2">
              <w:rPr>
                <w:color w:val="000000" w:themeColor="text1"/>
                <w:sz w:val="22"/>
                <w:szCs w:val="22"/>
              </w:rPr>
              <w:t xml:space="preserve"> The shaded area represents how I interpreted Layla’s mDAST</w:t>
            </w:r>
          </w:p>
        </w:tc>
      </w:tr>
    </w:tbl>
    <w:p w14:paraId="5EE5AC7D" w14:textId="77777777" w:rsidR="005B68C4" w:rsidRPr="00BE339A" w:rsidRDefault="005B68C4">
      <w:pPr>
        <w:rPr>
          <w:sz w:val="22"/>
          <w:szCs w:val="22"/>
        </w:rPr>
      </w:pPr>
    </w:p>
    <w:p w14:paraId="43E76F12" w14:textId="77777777" w:rsidR="007B3372" w:rsidRDefault="007B3372">
      <w:pPr>
        <w:rPr>
          <w:sz w:val="22"/>
          <w:szCs w:val="22"/>
        </w:rPr>
      </w:pPr>
    </w:p>
    <w:p w14:paraId="131EB5C6" w14:textId="77777777" w:rsidR="00D7220A" w:rsidRDefault="00D7220A">
      <w:pPr>
        <w:rPr>
          <w:sz w:val="22"/>
          <w:szCs w:val="22"/>
        </w:rPr>
      </w:pPr>
    </w:p>
    <w:p w14:paraId="7C0A9674" w14:textId="77777777" w:rsidR="00D7220A" w:rsidRDefault="00D7220A">
      <w:pPr>
        <w:rPr>
          <w:sz w:val="22"/>
          <w:szCs w:val="22"/>
        </w:rPr>
      </w:pPr>
    </w:p>
    <w:p w14:paraId="00C9E4AD" w14:textId="77777777" w:rsidR="00D7220A" w:rsidRDefault="00D7220A" w:rsidP="00D7220A">
      <w:pPr>
        <w:tabs>
          <w:tab w:val="center" w:pos="4410"/>
        </w:tabs>
        <w:contextualSpacing/>
        <w:rPr>
          <w:color w:val="000000" w:themeColor="text1"/>
          <w:shd w:val="clear" w:color="auto" w:fill="FFFFFF"/>
        </w:rPr>
      </w:pPr>
    </w:p>
    <w:p w14:paraId="5026CEF6" w14:textId="77777777" w:rsidR="0089166E" w:rsidRDefault="0089166E" w:rsidP="0089166E">
      <w:pPr>
        <w:ind w:left="720" w:hanging="720"/>
      </w:pPr>
    </w:p>
    <w:p w14:paraId="2F87802D" w14:textId="77777777" w:rsidR="0089166E" w:rsidRDefault="0089166E" w:rsidP="00D7220A">
      <w:pPr>
        <w:tabs>
          <w:tab w:val="center" w:pos="4410"/>
        </w:tabs>
        <w:ind w:left="720" w:hanging="720"/>
        <w:contextualSpacing/>
        <w:rPr>
          <w:color w:val="000000" w:themeColor="text1"/>
          <w:shd w:val="clear" w:color="auto" w:fill="FFFFFF"/>
        </w:rPr>
      </w:pPr>
    </w:p>
    <w:p w14:paraId="1392C630" w14:textId="77777777" w:rsidR="00D7220A" w:rsidRPr="00BE339A" w:rsidRDefault="00D7220A">
      <w:pPr>
        <w:rPr>
          <w:sz w:val="22"/>
          <w:szCs w:val="22"/>
        </w:rPr>
      </w:pPr>
    </w:p>
    <w:sectPr w:rsidR="00D7220A" w:rsidRPr="00BE33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D467" w14:textId="77777777" w:rsidR="00D22B42" w:rsidRDefault="00D22B42" w:rsidP="00D22B42">
      <w:r>
        <w:separator/>
      </w:r>
    </w:p>
  </w:endnote>
  <w:endnote w:type="continuationSeparator" w:id="0">
    <w:p w14:paraId="58101C65" w14:textId="77777777" w:rsidR="00D22B42" w:rsidRDefault="00D22B42" w:rsidP="00D22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52EED" w14:textId="77777777" w:rsidR="00D22B42" w:rsidRDefault="00D22B42" w:rsidP="00D22B42">
      <w:r>
        <w:separator/>
      </w:r>
    </w:p>
  </w:footnote>
  <w:footnote w:type="continuationSeparator" w:id="0">
    <w:p w14:paraId="36ADA692" w14:textId="77777777" w:rsidR="00D22B42" w:rsidRDefault="00D22B42" w:rsidP="00D22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E07"/>
    <w:rsid w:val="000018F3"/>
    <w:rsid w:val="00167461"/>
    <w:rsid w:val="0020376C"/>
    <w:rsid w:val="0022732C"/>
    <w:rsid w:val="002E6F36"/>
    <w:rsid w:val="002F7FBD"/>
    <w:rsid w:val="00386AB2"/>
    <w:rsid w:val="003D2241"/>
    <w:rsid w:val="00452C5C"/>
    <w:rsid w:val="00526E07"/>
    <w:rsid w:val="005B68C4"/>
    <w:rsid w:val="005C4F36"/>
    <w:rsid w:val="005E6916"/>
    <w:rsid w:val="00656379"/>
    <w:rsid w:val="006A5F30"/>
    <w:rsid w:val="00732C16"/>
    <w:rsid w:val="00756967"/>
    <w:rsid w:val="007808C6"/>
    <w:rsid w:val="007A78E9"/>
    <w:rsid w:val="007B3372"/>
    <w:rsid w:val="00803D7F"/>
    <w:rsid w:val="00835230"/>
    <w:rsid w:val="0083576D"/>
    <w:rsid w:val="0089166E"/>
    <w:rsid w:val="008D6B36"/>
    <w:rsid w:val="008E7BDF"/>
    <w:rsid w:val="008F3C02"/>
    <w:rsid w:val="009431FA"/>
    <w:rsid w:val="00947FAE"/>
    <w:rsid w:val="009D11A3"/>
    <w:rsid w:val="00A1152E"/>
    <w:rsid w:val="00B63256"/>
    <w:rsid w:val="00BB6253"/>
    <w:rsid w:val="00BC58B2"/>
    <w:rsid w:val="00BE339A"/>
    <w:rsid w:val="00CC05C8"/>
    <w:rsid w:val="00D22B42"/>
    <w:rsid w:val="00D357B4"/>
    <w:rsid w:val="00D51321"/>
    <w:rsid w:val="00D7220A"/>
    <w:rsid w:val="00D93288"/>
    <w:rsid w:val="00DC4349"/>
    <w:rsid w:val="00DE22AE"/>
    <w:rsid w:val="00F667C3"/>
    <w:rsid w:val="00FE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21E2"/>
  <w15:chartTrackingRefBased/>
  <w15:docId w15:val="{2D2BF1DA-84EC-5041-B5AD-0D494249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E0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26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E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E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E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E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E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E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E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E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E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E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E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E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E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E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E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E07"/>
    <w:rPr>
      <w:rFonts w:eastAsiaTheme="majorEastAsia" w:cstheme="majorBidi"/>
      <w:color w:val="272727" w:themeColor="text1" w:themeTint="D8"/>
    </w:rPr>
  </w:style>
  <w:style w:type="paragraph" w:styleId="Title">
    <w:name w:val="Title"/>
    <w:basedOn w:val="Normal"/>
    <w:next w:val="Normal"/>
    <w:link w:val="TitleChar"/>
    <w:uiPriority w:val="10"/>
    <w:qFormat/>
    <w:rsid w:val="00526E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E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E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E07"/>
    <w:pPr>
      <w:spacing w:before="160"/>
      <w:jc w:val="center"/>
    </w:pPr>
    <w:rPr>
      <w:i/>
      <w:iCs/>
      <w:color w:val="404040" w:themeColor="text1" w:themeTint="BF"/>
    </w:rPr>
  </w:style>
  <w:style w:type="character" w:customStyle="1" w:styleId="QuoteChar">
    <w:name w:val="Quote Char"/>
    <w:basedOn w:val="DefaultParagraphFont"/>
    <w:link w:val="Quote"/>
    <w:uiPriority w:val="29"/>
    <w:rsid w:val="00526E07"/>
    <w:rPr>
      <w:i/>
      <w:iCs/>
      <w:color w:val="404040" w:themeColor="text1" w:themeTint="BF"/>
    </w:rPr>
  </w:style>
  <w:style w:type="paragraph" w:styleId="ListParagraph">
    <w:name w:val="List Paragraph"/>
    <w:basedOn w:val="Normal"/>
    <w:uiPriority w:val="34"/>
    <w:qFormat/>
    <w:rsid w:val="00526E07"/>
    <w:pPr>
      <w:ind w:left="720"/>
      <w:contextualSpacing/>
    </w:pPr>
  </w:style>
  <w:style w:type="character" w:styleId="IntenseEmphasis">
    <w:name w:val="Intense Emphasis"/>
    <w:basedOn w:val="DefaultParagraphFont"/>
    <w:uiPriority w:val="21"/>
    <w:qFormat/>
    <w:rsid w:val="00526E07"/>
    <w:rPr>
      <w:i/>
      <w:iCs/>
      <w:color w:val="0F4761" w:themeColor="accent1" w:themeShade="BF"/>
    </w:rPr>
  </w:style>
  <w:style w:type="paragraph" w:styleId="IntenseQuote">
    <w:name w:val="Intense Quote"/>
    <w:basedOn w:val="Normal"/>
    <w:next w:val="Normal"/>
    <w:link w:val="IntenseQuoteChar"/>
    <w:uiPriority w:val="30"/>
    <w:qFormat/>
    <w:rsid w:val="00526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E07"/>
    <w:rPr>
      <w:i/>
      <w:iCs/>
      <w:color w:val="0F4761" w:themeColor="accent1" w:themeShade="BF"/>
    </w:rPr>
  </w:style>
  <w:style w:type="character" w:styleId="IntenseReference">
    <w:name w:val="Intense Reference"/>
    <w:basedOn w:val="DefaultParagraphFont"/>
    <w:uiPriority w:val="32"/>
    <w:qFormat/>
    <w:rsid w:val="00526E07"/>
    <w:rPr>
      <w:b/>
      <w:bCs/>
      <w:smallCaps/>
      <w:color w:val="0F4761" w:themeColor="accent1" w:themeShade="BF"/>
      <w:spacing w:val="5"/>
    </w:rPr>
  </w:style>
  <w:style w:type="character" w:styleId="CommentReference">
    <w:name w:val="annotation reference"/>
    <w:basedOn w:val="DefaultParagraphFont"/>
    <w:uiPriority w:val="99"/>
    <w:semiHidden/>
    <w:unhideWhenUsed/>
    <w:rsid w:val="00526E07"/>
    <w:rPr>
      <w:sz w:val="16"/>
      <w:szCs w:val="16"/>
    </w:rPr>
  </w:style>
  <w:style w:type="paragraph" w:styleId="CommentText">
    <w:name w:val="annotation text"/>
    <w:basedOn w:val="Normal"/>
    <w:link w:val="CommentTextChar"/>
    <w:uiPriority w:val="99"/>
    <w:unhideWhenUsed/>
    <w:rsid w:val="00526E07"/>
    <w:rPr>
      <w:sz w:val="20"/>
      <w:szCs w:val="20"/>
    </w:rPr>
  </w:style>
  <w:style w:type="character" w:customStyle="1" w:styleId="CommentTextChar">
    <w:name w:val="Comment Text Char"/>
    <w:basedOn w:val="DefaultParagraphFont"/>
    <w:link w:val="CommentText"/>
    <w:uiPriority w:val="99"/>
    <w:rsid w:val="00526E07"/>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526E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
    <w:name w:val="Content"/>
    <w:basedOn w:val="Normal"/>
    <w:rsid w:val="00526E07"/>
    <w:rPr>
      <w:rFonts w:ascii="Helvetica" w:eastAsia="Helvetica" w:hAnsi="Helvetica" w:cs="Helvetica"/>
      <w:sz w:val="20"/>
      <w:szCs w:val="20"/>
    </w:rPr>
  </w:style>
  <w:style w:type="character" w:styleId="Hyperlink">
    <w:name w:val="Hyperlink"/>
    <w:basedOn w:val="DefaultParagraphFont"/>
    <w:uiPriority w:val="99"/>
    <w:unhideWhenUsed/>
    <w:rsid w:val="00526E07"/>
    <w:rPr>
      <w:color w:val="467886" w:themeColor="hyperlink"/>
      <w:u w:val="single"/>
    </w:rPr>
  </w:style>
  <w:style w:type="paragraph" w:styleId="Header">
    <w:name w:val="header"/>
    <w:basedOn w:val="Normal"/>
    <w:link w:val="HeaderChar"/>
    <w:uiPriority w:val="99"/>
    <w:unhideWhenUsed/>
    <w:rsid w:val="00D22B42"/>
    <w:pPr>
      <w:tabs>
        <w:tab w:val="center" w:pos="4680"/>
        <w:tab w:val="right" w:pos="9360"/>
      </w:tabs>
    </w:pPr>
  </w:style>
  <w:style w:type="character" w:customStyle="1" w:styleId="HeaderChar">
    <w:name w:val="Header Char"/>
    <w:basedOn w:val="DefaultParagraphFont"/>
    <w:link w:val="Header"/>
    <w:uiPriority w:val="99"/>
    <w:rsid w:val="00D22B4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22B42"/>
    <w:pPr>
      <w:tabs>
        <w:tab w:val="center" w:pos="4680"/>
        <w:tab w:val="right" w:pos="9360"/>
      </w:tabs>
    </w:pPr>
  </w:style>
  <w:style w:type="character" w:customStyle="1" w:styleId="FooterChar">
    <w:name w:val="Footer Char"/>
    <w:basedOn w:val="DefaultParagraphFont"/>
    <w:link w:val="Footer"/>
    <w:uiPriority w:val="99"/>
    <w:rsid w:val="00D22B42"/>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 Lavender</dc:creator>
  <cp:keywords/>
  <dc:description/>
  <cp:lastModifiedBy>Author</cp:lastModifiedBy>
  <cp:revision>2</cp:revision>
  <dcterms:created xsi:type="dcterms:W3CDTF">2025-08-22T02:38:00Z</dcterms:created>
  <dcterms:modified xsi:type="dcterms:W3CDTF">2025-08-22T02:38:00Z</dcterms:modified>
</cp:coreProperties>
</file>