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6497586" w:displacedByCustomXml="next"/>
    <w:sdt>
      <w:sdtPr>
        <w:rPr>
          <w:rFonts w:ascii="Times New Roman" w:eastAsiaTheme="minorEastAsia" w:hAnsi="Times New Roman" w:cs="Times New Roman"/>
          <w:color w:val="auto"/>
          <w:kern w:val="2"/>
          <w:sz w:val="24"/>
          <w:szCs w:val="24"/>
          <w:lang w:val="en-GB" w:eastAsia="zh-CN"/>
          <w14:ligatures w14:val="standardContextual"/>
        </w:rPr>
        <w:id w:val="-1261835825"/>
        <w:docPartObj>
          <w:docPartGallery w:val="Table of Contents"/>
          <w:docPartUnique/>
        </w:docPartObj>
      </w:sdtPr>
      <w:sdtEndPr>
        <w:rPr>
          <w:b/>
          <w:bCs/>
          <w:noProof/>
        </w:rPr>
      </w:sdtEndPr>
      <w:sdtContent>
        <w:p w14:paraId="25834415" w14:textId="03A38179" w:rsidR="00415B79" w:rsidRPr="00415B79" w:rsidRDefault="00415B79" w:rsidP="00415B79">
          <w:pPr>
            <w:pStyle w:val="TOCHeading"/>
            <w:spacing w:line="360" w:lineRule="auto"/>
            <w:jc w:val="center"/>
            <w:outlineLvl w:val="0"/>
            <w:rPr>
              <w:rFonts w:ascii="Times New Roman" w:hAnsi="Times New Roman" w:cs="Times New Roman"/>
              <w:b/>
              <w:bCs/>
              <w:color w:val="auto"/>
              <w:sz w:val="24"/>
              <w:szCs w:val="24"/>
            </w:rPr>
          </w:pPr>
          <w:r w:rsidRPr="00415B79">
            <w:rPr>
              <w:rFonts w:ascii="Times New Roman" w:hAnsi="Times New Roman" w:cs="Times New Roman"/>
              <w:b/>
              <w:bCs/>
              <w:color w:val="auto"/>
              <w:sz w:val="24"/>
              <w:szCs w:val="24"/>
            </w:rPr>
            <w:t>Contents</w:t>
          </w:r>
          <w:bookmarkEnd w:id="0"/>
        </w:p>
        <w:p w14:paraId="5F4FD5A4" w14:textId="2A6E221B" w:rsidR="0017610C" w:rsidRDefault="00415B79">
          <w:pPr>
            <w:pStyle w:val="TOC1"/>
            <w:tabs>
              <w:tab w:val="right" w:leader="dot" w:pos="8296"/>
            </w:tabs>
            <w:rPr>
              <w:rFonts w:asciiTheme="minorHAnsi" w:hAnsiTheme="minorHAnsi" w:cstheme="minorBidi"/>
              <w:noProof/>
              <w:lang w:eastAsia="en-GB"/>
            </w:rPr>
          </w:pPr>
          <w:r>
            <w:fldChar w:fldCharType="begin"/>
          </w:r>
          <w:r>
            <w:instrText xml:space="preserve"> TOC \o "1-3" \h \z \u </w:instrText>
          </w:r>
          <w:r>
            <w:fldChar w:fldCharType="separate"/>
          </w:r>
          <w:hyperlink w:anchor="_Toc206497586" w:history="1">
            <w:r w:rsidR="0017610C" w:rsidRPr="0055088E">
              <w:rPr>
                <w:rStyle w:val="Hyperlink"/>
                <w:b/>
                <w:bCs/>
                <w:noProof/>
              </w:rPr>
              <w:t>Contents</w:t>
            </w:r>
            <w:r w:rsidR="0017610C">
              <w:rPr>
                <w:noProof/>
                <w:webHidden/>
              </w:rPr>
              <w:tab/>
            </w:r>
            <w:r w:rsidR="0017610C">
              <w:rPr>
                <w:noProof/>
                <w:webHidden/>
              </w:rPr>
              <w:fldChar w:fldCharType="begin"/>
            </w:r>
            <w:r w:rsidR="0017610C">
              <w:rPr>
                <w:noProof/>
                <w:webHidden/>
              </w:rPr>
              <w:instrText xml:space="preserve"> PAGEREF _Toc206497586 \h </w:instrText>
            </w:r>
            <w:r w:rsidR="0017610C">
              <w:rPr>
                <w:noProof/>
                <w:webHidden/>
              </w:rPr>
            </w:r>
            <w:r w:rsidR="0017610C">
              <w:rPr>
                <w:noProof/>
                <w:webHidden/>
              </w:rPr>
              <w:fldChar w:fldCharType="separate"/>
            </w:r>
            <w:r w:rsidR="0017610C">
              <w:rPr>
                <w:noProof/>
                <w:webHidden/>
              </w:rPr>
              <w:t>1</w:t>
            </w:r>
            <w:r w:rsidR="0017610C">
              <w:rPr>
                <w:noProof/>
                <w:webHidden/>
              </w:rPr>
              <w:fldChar w:fldCharType="end"/>
            </w:r>
          </w:hyperlink>
        </w:p>
        <w:p w14:paraId="14C3D098" w14:textId="6E66C5A8" w:rsidR="0017610C" w:rsidRDefault="0017610C">
          <w:pPr>
            <w:pStyle w:val="TOC1"/>
            <w:tabs>
              <w:tab w:val="right" w:leader="dot" w:pos="8296"/>
            </w:tabs>
            <w:rPr>
              <w:rFonts w:asciiTheme="minorHAnsi" w:hAnsiTheme="minorHAnsi" w:cstheme="minorBidi"/>
              <w:noProof/>
              <w:lang w:eastAsia="en-GB"/>
            </w:rPr>
          </w:pPr>
          <w:hyperlink w:anchor="_Toc206497587" w:history="1">
            <w:r w:rsidRPr="0055088E">
              <w:rPr>
                <w:rStyle w:val="Hyperlink"/>
                <w:b/>
                <w:bCs/>
                <w:noProof/>
              </w:rPr>
              <w:t>Video Content Transcript</w:t>
            </w:r>
            <w:r>
              <w:rPr>
                <w:noProof/>
                <w:webHidden/>
              </w:rPr>
              <w:tab/>
            </w:r>
            <w:r>
              <w:rPr>
                <w:noProof/>
                <w:webHidden/>
              </w:rPr>
              <w:fldChar w:fldCharType="begin"/>
            </w:r>
            <w:r>
              <w:rPr>
                <w:noProof/>
                <w:webHidden/>
              </w:rPr>
              <w:instrText xml:space="preserve"> PAGEREF _Toc206497587 \h </w:instrText>
            </w:r>
            <w:r>
              <w:rPr>
                <w:noProof/>
                <w:webHidden/>
              </w:rPr>
            </w:r>
            <w:r>
              <w:rPr>
                <w:noProof/>
                <w:webHidden/>
              </w:rPr>
              <w:fldChar w:fldCharType="separate"/>
            </w:r>
            <w:r>
              <w:rPr>
                <w:noProof/>
                <w:webHidden/>
              </w:rPr>
              <w:t>2</w:t>
            </w:r>
            <w:r>
              <w:rPr>
                <w:noProof/>
                <w:webHidden/>
              </w:rPr>
              <w:fldChar w:fldCharType="end"/>
            </w:r>
          </w:hyperlink>
        </w:p>
        <w:p w14:paraId="37260CCB" w14:textId="2AE0BFB0" w:rsidR="0017610C" w:rsidRDefault="0017610C">
          <w:pPr>
            <w:pStyle w:val="TOC2"/>
            <w:tabs>
              <w:tab w:val="right" w:leader="dot" w:pos="8296"/>
            </w:tabs>
            <w:rPr>
              <w:rFonts w:asciiTheme="minorHAnsi" w:hAnsiTheme="minorHAnsi" w:cstheme="minorBidi"/>
              <w:noProof/>
              <w:lang w:eastAsia="en-GB"/>
            </w:rPr>
          </w:pPr>
          <w:hyperlink w:anchor="_Toc206497588" w:history="1">
            <w:r w:rsidRPr="0055088E">
              <w:rPr>
                <w:rStyle w:val="Hyperlink"/>
                <w:noProof/>
              </w:rPr>
              <w:t>Compulsive brain disease model of addiction video:</w:t>
            </w:r>
            <w:r>
              <w:rPr>
                <w:noProof/>
                <w:webHidden/>
              </w:rPr>
              <w:tab/>
            </w:r>
            <w:r>
              <w:rPr>
                <w:noProof/>
                <w:webHidden/>
              </w:rPr>
              <w:fldChar w:fldCharType="begin"/>
            </w:r>
            <w:r>
              <w:rPr>
                <w:noProof/>
                <w:webHidden/>
              </w:rPr>
              <w:instrText xml:space="preserve"> PAGEREF _Toc206497588 \h </w:instrText>
            </w:r>
            <w:r>
              <w:rPr>
                <w:noProof/>
                <w:webHidden/>
              </w:rPr>
            </w:r>
            <w:r>
              <w:rPr>
                <w:noProof/>
                <w:webHidden/>
              </w:rPr>
              <w:fldChar w:fldCharType="separate"/>
            </w:r>
            <w:r>
              <w:rPr>
                <w:noProof/>
                <w:webHidden/>
              </w:rPr>
              <w:t>2</w:t>
            </w:r>
            <w:r>
              <w:rPr>
                <w:noProof/>
                <w:webHidden/>
              </w:rPr>
              <w:fldChar w:fldCharType="end"/>
            </w:r>
          </w:hyperlink>
        </w:p>
        <w:p w14:paraId="49C59CB7" w14:textId="6056F29F" w:rsidR="0017610C" w:rsidRDefault="0017610C">
          <w:pPr>
            <w:pStyle w:val="TOC2"/>
            <w:tabs>
              <w:tab w:val="right" w:leader="dot" w:pos="8296"/>
            </w:tabs>
            <w:rPr>
              <w:rFonts w:asciiTheme="minorHAnsi" w:hAnsiTheme="minorHAnsi" w:cstheme="minorBidi"/>
              <w:noProof/>
              <w:lang w:eastAsia="en-GB"/>
            </w:rPr>
          </w:pPr>
          <w:hyperlink w:anchor="_Toc206497589" w:history="1">
            <w:r w:rsidRPr="0055088E">
              <w:rPr>
                <w:rStyle w:val="Hyperlink"/>
                <w:noProof/>
              </w:rPr>
              <w:t>Choice theory of addiction video:</w:t>
            </w:r>
            <w:r>
              <w:rPr>
                <w:noProof/>
                <w:webHidden/>
              </w:rPr>
              <w:tab/>
            </w:r>
            <w:r>
              <w:rPr>
                <w:noProof/>
                <w:webHidden/>
              </w:rPr>
              <w:fldChar w:fldCharType="begin"/>
            </w:r>
            <w:r>
              <w:rPr>
                <w:noProof/>
                <w:webHidden/>
              </w:rPr>
              <w:instrText xml:space="preserve"> PAGEREF _Toc206497589 \h </w:instrText>
            </w:r>
            <w:r>
              <w:rPr>
                <w:noProof/>
                <w:webHidden/>
              </w:rPr>
            </w:r>
            <w:r>
              <w:rPr>
                <w:noProof/>
                <w:webHidden/>
              </w:rPr>
              <w:fldChar w:fldCharType="separate"/>
            </w:r>
            <w:r>
              <w:rPr>
                <w:noProof/>
                <w:webHidden/>
              </w:rPr>
              <w:t>4</w:t>
            </w:r>
            <w:r>
              <w:rPr>
                <w:noProof/>
                <w:webHidden/>
              </w:rPr>
              <w:fldChar w:fldCharType="end"/>
            </w:r>
          </w:hyperlink>
        </w:p>
        <w:p w14:paraId="3D19F192" w14:textId="508ACD25" w:rsidR="0017610C" w:rsidRDefault="0017610C">
          <w:pPr>
            <w:pStyle w:val="TOC2"/>
            <w:tabs>
              <w:tab w:val="right" w:leader="dot" w:pos="8296"/>
            </w:tabs>
            <w:rPr>
              <w:rFonts w:asciiTheme="minorHAnsi" w:hAnsiTheme="minorHAnsi" w:cstheme="minorBidi"/>
              <w:noProof/>
              <w:lang w:eastAsia="en-GB"/>
            </w:rPr>
          </w:pPr>
          <w:hyperlink w:anchor="_Toc206497590" w:history="1">
            <w:r w:rsidRPr="0055088E">
              <w:rPr>
                <w:rStyle w:val="Hyperlink"/>
                <w:noProof/>
              </w:rPr>
              <w:t>Neutral geography video</w:t>
            </w:r>
            <w:r>
              <w:rPr>
                <w:noProof/>
                <w:webHidden/>
              </w:rPr>
              <w:tab/>
            </w:r>
            <w:r>
              <w:rPr>
                <w:noProof/>
                <w:webHidden/>
              </w:rPr>
              <w:fldChar w:fldCharType="begin"/>
            </w:r>
            <w:r>
              <w:rPr>
                <w:noProof/>
                <w:webHidden/>
              </w:rPr>
              <w:instrText xml:space="preserve"> PAGEREF _Toc206497590 \h </w:instrText>
            </w:r>
            <w:r>
              <w:rPr>
                <w:noProof/>
                <w:webHidden/>
              </w:rPr>
            </w:r>
            <w:r>
              <w:rPr>
                <w:noProof/>
                <w:webHidden/>
              </w:rPr>
              <w:fldChar w:fldCharType="separate"/>
            </w:r>
            <w:r>
              <w:rPr>
                <w:noProof/>
                <w:webHidden/>
              </w:rPr>
              <w:t>6</w:t>
            </w:r>
            <w:r>
              <w:rPr>
                <w:noProof/>
                <w:webHidden/>
              </w:rPr>
              <w:fldChar w:fldCharType="end"/>
            </w:r>
          </w:hyperlink>
        </w:p>
        <w:p w14:paraId="275546C2" w14:textId="56714950" w:rsidR="0017610C" w:rsidRDefault="0017610C">
          <w:pPr>
            <w:pStyle w:val="TOC1"/>
            <w:tabs>
              <w:tab w:val="right" w:leader="dot" w:pos="8296"/>
            </w:tabs>
            <w:rPr>
              <w:rFonts w:asciiTheme="minorHAnsi" w:hAnsiTheme="minorHAnsi" w:cstheme="minorBidi"/>
              <w:noProof/>
              <w:lang w:eastAsia="en-GB"/>
            </w:rPr>
          </w:pPr>
          <w:hyperlink w:anchor="_Toc206497591" w:history="1">
            <w:r w:rsidRPr="0055088E">
              <w:rPr>
                <w:rStyle w:val="Hyperlink"/>
                <w:b/>
                <w:bCs/>
                <w:noProof/>
              </w:rPr>
              <w:t>Experimental Addiction Measures Collected</w:t>
            </w:r>
            <w:r>
              <w:rPr>
                <w:noProof/>
                <w:webHidden/>
              </w:rPr>
              <w:tab/>
            </w:r>
            <w:r>
              <w:rPr>
                <w:noProof/>
                <w:webHidden/>
              </w:rPr>
              <w:fldChar w:fldCharType="begin"/>
            </w:r>
            <w:r>
              <w:rPr>
                <w:noProof/>
                <w:webHidden/>
              </w:rPr>
              <w:instrText xml:space="preserve"> PAGEREF _Toc206497591 \h </w:instrText>
            </w:r>
            <w:r>
              <w:rPr>
                <w:noProof/>
                <w:webHidden/>
              </w:rPr>
            </w:r>
            <w:r>
              <w:rPr>
                <w:noProof/>
                <w:webHidden/>
              </w:rPr>
              <w:fldChar w:fldCharType="separate"/>
            </w:r>
            <w:r>
              <w:rPr>
                <w:noProof/>
                <w:webHidden/>
              </w:rPr>
              <w:t>7</w:t>
            </w:r>
            <w:r>
              <w:rPr>
                <w:noProof/>
                <w:webHidden/>
              </w:rPr>
              <w:fldChar w:fldCharType="end"/>
            </w:r>
          </w:hyperlink>
        </w:p>
        <w:p w14:paraId="0D88365A" w14:textId="1B0747A5" w:rsidR="0017610C" w:rsidRDefault="0017610C">
          <w:pPr>
            <w:pStyle w:val="TOC2"/>
            <w:tabs>
              <w:tab w:val="right" w:leader="dot" w:pos="8296"/>
            </w:tabs>
            <w:rPr>
              <w:rFonts w:asciiTheme="minorHAnsi" w:hAnsiTheme="minorHAnsi" w:cstheme="minorBidi"/>
              <w:noProof/>
              <w:lang w:eastAsia="en-GB"/>
            </w:rPr>
          </w:pPr>
          <w:hyperlink w:anchor="_Toc206497592" w:history="1">
            <w:r w:rsidRPr="0055088E">
              <w:rPr>
                <w:rStyle w:val="Hyperlink"/>
                <w:noProof/>
              </w:rPr>
              <w:t>Substance/Non-Substance Use Time Allocation</w:t>
            </w:r>
            <w:r>
              <w:rPr>
                <w:noProof/>
                <w:webHidden/>
              </w:rPr>
              <w:tab/>
            </w:r>
            <w:r>
              <w:rPr>
                <w:noProof/>
                <w:webHidden/>
              </w:rPr>
              <w:fldChar w:fldCharType="begin"/>
            </w:r>
            <w:r>
              <w:rPr>
                <w:noProof/>
                <w:webHidden/>
              </w:rPr>
              <w:instrText xml:space="preserve"> PAGEREF _Toc206497592 \h </w:instrText>
            </w:r>
            <w:r>
              <w:rPr>
                <w:noProof/>
                <w:webHidden/>
              </w:rPr>
            </w:r>
            <w:r>
              <w:rPr>
                <w:noProof/>
                <w:webHidden/>
              </w:rPr>
              <w:fldChar w:fldCharType="separate"/>
            </w:r>
            <w:r>
              <w:rPr>
                <w:noProof/>
                <w:webHidden/>
              </w:rPr>
              <w:t>7</w:t>
            </w:r>
            <w:r>
              <w:rPr>
                <w:noProof/>
                <w:webHidden/>
              </w:rPr>
              <w:fldChar w:fldCharType="end"/>
            </w:r>
          </w:hyperlink>
        </w:p>
        <w:p w14:paraId="3D99E52D" w14:textId="19F090EC" w:rsidR="0017610C" w:rsidRDefault="0017610C">
          <w:pPr>
            <w:pStyle w:val="TOC2"/>
            <w:tabs>
              <w:tab w:val="right" w:leader="dot" w:pos="8296"/>
            </w:tabs>
            <w:rPr>
              <w:rFonts w:asciiTheme="minorHAnsi" w:hAnsiTheme="minorHAnsi" w:cstheme="minorBidi"/>
              <w:noProof/>
              <w:lang w:eastAsia="en-GB"/>
            </w:rPr>
          </w:pPr>
          <w:hyperlink w:anchor="_Toc206497593" w:history="1">
            <w:r w:rsidRPr="0055088E">
              <w:rPr>
                <w:rStyle w:val="Hyperlink"/>
                <w:noProof/>
              </w:rPr>
              <w:t>Intended Alcohol Consumption</w:t>
            </w:r>
            <w:r>
              <w:rPr>
                <w:noProof/>
                <w:webHidden/>
              </w:rPr>
              <w:tab/>
            </w:r>
            <w:r>
              <w:rPr>
                <w:noProof/>
                <w:webHidden/>
              </w:rPr>
              <w:fldChar w:fldCharType="begin"/>
            </w:r>
            <w:r>
              <w:rPr>
                <w:noProof/>
                <w:webHidden/>
              </w:rPr>
              <w:instrText xml:space="preserve"> PAGEREF _Toc206497593 \h </w:instrText>
            </w:r>
            <w:r>
              <w:rPr>
                <w:noProof/>
                <w:webHidden/>
              </w:rPr>
            </w:r>
            <w:r>
              <w:rPr>
                <w:noProof/>
                <w:webHidden/>
              </w:rPr>
              <w:fldChar w:fldCharType="separate"/>
            </w:r>
            <w:r>
              <w:rPr>
                <w:noProof/>
                <w:webHidden/>
              </w:rPr>
              <w:t>8</w:t>
            </w:r>
            <w:r>
              <w:rPr>
                <w:noProof/>
                <w:webHidden/>
              </w:rPr>
              <w:fldChar w:fldCharType="end"/>
            </w:r>
          </w:hyperlink>
        </w:p>
        <w:p w14:paraId="53F9B7F4" w14:textId="06986DEA" w:rsidR="0017610C" w:rsidRDefault="0017610C">
          <w:pPr>
            <w:pStyle w:val="TOC2"/>
            <w:tabs>
              <w:tab w:val="right" w:leader="dot" w:pos="8296"/>
            </w:tabs>
            <w:rPr>
              <w:rFonts w:asciiTheme="minorHAnsi" w:hAnsiTheme="minorHAnsi" w:cstheme="minorBidi"/>
              <w:noProof/>
              <w:lang w:eastAsia="en-GB"/>
            </w:rPr>
          </w:pPr>
          <w:hyperlink w:anchor="_Toc206497594" w:history="1">
            <w:r w:rsidRPr="0055088E">
              <w:rPr>
                <w:rStyle w:val="Hyperlink"/>
                <w:noProof/>
              </w:rPr>
              <w:t>Readiness to Change Alcohol Consumption</w:t>
            </w:r>
            <w:r>
              <w:rPr>
                <w:noProof/>
                <w:webHidden/>
              </w:rPr>
              <w:tab/>
            </w:r>
            <w:r>
              <w:rPr>
                <w:noProof/>
                <w:webHidden/>
              </w:rPr>
              <w:fldChar w:fldCharType="begin"/>
            </w:r>
            <w:r>
              <w:rPr>
                <w:noProof/>
                <w:webHidden/>
              </w:rPr>
              <w:instrText xml:space="preserve"> PAGEREF _Toc206497594 \h </w:instrText>
            </w:r>
            <w:r>
              <w:rPr>
                <w:noProof/>
                <w:webHidden/>
              </w:rPr>
            </w:r>
            <w:r>
              <w:rPr>
                <w:noProof/>
                <w:webHidden/>
              </w:rPr>
              <w:fldChar w:fldCharType="separate"/>
            </w:r>
            <w:r>
              <w:rPr>
                <w:noProof/>
                <w:webHidden/>
              </w:rPr>
              <w:t>8</w:t>
            </w:r>
            <w:r>
              <w:rPr>
                <w:noProof/>
                <w:webHidden/>
              </w:rPr>
              <w:fldChar w:fldCharType="end"/>
            </w:r>
          </w:hyperlink>
        </w:p>
        <w:p w14:paraId="2E12E5DB" w14:textId="1C8FC606" w:rsidR="0017610C" w:rsidRDefault="0017610C">
          <w:pPr>
            <w:pStyle w:val="TOC2"/>
            <w:tabs>
              <w:tab w:val="right" w:leader="dot" w:pos="8296"/>
            </w:tabs>
            <w:rPr>
              <w:rFonts w:asciiTheme="minorHAnsi" w:hAnsiTheme="minorHAnsi" w:cstheme="minorBidi"/>
              <w:noProof/>
              <w:lang w:eastAsia="en-GB"/>
            </w:rPr>
          </w:pPr>
          <w:hyperlink w:anchor="_Toc206497595" w:history="1">
            <w:r w:rsidRPr="0055088E">
              <w:rPr>
                <w:rStyle w:val="Hyperlink"/>
                <w:noProof/>
              </w:rPr>
              <w:t>Alcohol Self-efficacy</w:t>
            </w:r>
            <w:r>
              <w:rPr>
                <w:noProof/>
                <w:webHidden/>
              </w:rPr>
              <w:tab/>
            </w:r>
            <w:r>
              <w:rPr>
                <w:noProof/>
                <w:webHidden/>
              </w:rPr>
              <w:fldChar w:fldCharType="begin"/>
            </w:r>
            <w:r>
              <w:rPr>
                <w:noProof/>
                <w:webHidden/>
              </w:rPr>
              <w:instrText xml:space="preserve"> PAGEREF _Toc206497595 \h </w:instrText>
            </w:r>
            <w:r>
              <w:rPr>
                <w:noProof/>
                <w:webHidden/>
              </w:rPr>
            </w:r>
            <w:r>
              <w:rPr>
                <w:noProof/>
                <w:webHidden/>
              </w:rPr>
              <w:fldChar w:fldCharType="separate"/>
            </w:r>
            <w:r>
              <w:rPr>
                <w:noProof/>
                <w:webHidden/>
              </w:rPr>
              <w:t>9</w:t>
            </w:r>
            <w:r>
              <w:rPr>
                <w:noProof/>
                <w:webHidden/>
              </w:rPr>
              <w:fldChar w:fldCharType="end"/>
            </w:r>
          </w:hyperlink>
        </w:p>
        <w:p w14:paraId="2608D0B6" w14:textId="3F786E3B" w:rsidR="0017610C" w:rsidRDefault="0017610C">
          <w:pPr>
            <w:pStyle w:val="TOC2"/>
            <w:tabs>
              <w:tab w:val="right" w:leader="dot" w:pos="8296"/>
            </w:tabs>
            <w:rPr>
              <w:rFonts w:asciiTheme="minorHAnsi" w:hAnsiTheme="minorHAnsi" w:cstheme="minorBidi"/>
              <w:noProof/>
              <w:lang w:eastAsia="en-GB"/>
            </w:rPr>
          </w:pPr>
          <w:hyperlink w:anchor="_Toc206497596" w:history="1">
            <w:r w:rsidRPr="0055088E">
              <w:rPr>
                <w:rStyle w:val="Hyperlink"/>
                <w:noProof/>
              </w:rPr>
              <w:t>Addiction Belief</w:t>
            </w:r>
            <w:r>
              <w:rPr>
                <w:noProof/>
                <w:webHidden/>
              </w:rPr>
              <w:tab/>
            </w:r>
            <w:r>
              <w:rPr>
                <w:noProof/>
                <w:webHidden/>
              </w:rPr>
              <w:fldChar w:fldCharType="begin"/>
            </w:r>
            <w:r>
              <w:rPr>
                <w:noProof/>
                <w:webHidden/>
              </w:rPr>
              <w:instrText xml:space="preserve"> PAGEREF _Toc206497596 \h </w:instrText>
            </w:r>
            <w:r>
              <w:rPr>
                <w:noProof/>
                <w:webHidden/>
              </w:rPr>
            </w:r>
            <w:r>
              <w:rPr>
                <w:noProof/>
                <w:webHidden/>
              </w:rPr>
              <w:fldChar w:fldCharType="separate"/>
            </w:r>
            <w:r>
              <w:rPr>
                <w:noProof/>
                <w:webHidden/>
              </w:rPr>
              <w:t>9</w:t>
            </w:r>
            <w:r>
              <w:rPr>
                <w:noProof/>
                <w:webHidden/>
              </w:rPr>
              <w:fldChar w:fldCharType="end"/>
            </w:r>
          </w:hyperlink>
        </w:p>
        <w:p w14:paraId="3B3B9AE7" w14:textId="79902AC8" w:rsidR="0017610C" w:rsidRDefault="0017610C">
          <w:pPr>
            <w:pStyle w:val="TOC2"/>
            <w:tabs>
              <w:tab w:val="right" w:leader="dot" w:pos="8296"/>
            </w:tabs>
            <w:rPr>
              <w:rFonts w:asciiTheme="minorHAnsi" w:hAnsiTheme="minorHAnsi" w:cstheme="minorBidi"/>
              <w:noProof/>
              <w:lang w:eastAsia="en-GB"/>
            </w:rPr>
          </w:pPr>
          <w:hyperlink w:anchor="_Toc206497597" w:history="1">
            <w:r w:rsidRPr="0055088E">
              <w:rPr>
                <w:rStyle w:val="Hyperlink"/>
                <w:noProof/>
              </w:rPr>
              <w:t>Analysis and Results for Exploratory Measurements</w:t>
            </w:r>
            <w:r>
              <w:rPr>
                <w:noProof/>
                <w:webHidden/>
              </w:rPr>
              <w:tab/>
            </w:r>
            <w:r>
              <w:rPr>
                <w:noProof/>
                <w:webHidden/>
              </w:rPr>
              <w:fldChar w:fldCharType="begin"/>
            </w:r>
            <w:r>
              <w:rPr>
                <w:noProof/>
                <w:webHidden/>
              </w:rPr>
              <w:instrText xml:space="preserve"> PAGEREF _Toc206497597 \h </w:instrText>
            </w:r>
            <w:r>
              <w:rPr>
                <w:noProof/>
                <w:webHidden/>
              </w:rPr>
            </w:r>
            <w:r>
              <w:rPr>
                <w:noProof/>
                <w:webHidden/>
              </w:rPr>
              <w:fldChar w:fldCharType="separate"/>
            </w:r>
            <w:r>
              <w:rPr>
                <w:noProof/>
                <w:webHidden/>
              </w:rPr>
              <w:t>11</w:t>
            </w:r>
            <w:r>
              <w:rPr>
                <w:noProof/>
                <w:webHidden/>
              </w:rPr>
              <w:fldChar w:fldCharType="end"/>
            </w:r>
          </w:hyperlink>
        </w:p>
        <w:p w14:paraId="78B26003" w14:textId="10E9C5D0" w:rsidR="0017610C" w:rsidRDefault="0017610C">
          <w:pPr>
            <w:pStyle w:val="TOC2"/>
            <w:tabs>
              <w:tab w:val="right" w:leader="dot" w:pos="8296"/>
            </w:tabs>
            <w:rPr>
              <w:rFonts w:asciiTheme="minorHAnsi" w:hAnsiTheme="minorHAnsi" w:cstheme="minorBidi"/>
              <w:noProof/>
              <w:lang w:eastAsia="en-GB"/>
            </w:rPr>
          </w:pPr>
          <w:hyperlink w:anchor="_Toc206497598" w:history="1">
            <w:r w:rsidRPr="0055088E">
              <w:rPr>
                <w:rStyle w:val="Hyperlink"/>
                <w:noProof/>
              </w:rPr>
              <w:t>Reference</w:t>
            </w:r>
            <w:r>
              <w:rPr>
                <w:noProof/>
                <w:webHidden/>
              </w:rPr>
              <w:tab/>
            </w:r>
            <w:r>
              <w:rPr>
                <w:noProof/>
                <w:webHidden/>
              </w:rPr>
              <w:fldChar w:fldCharType="begin"/>
            </w:r>
            <w:r>
              <w:rPr>
                <w:noProof/>
                <w:webHidden/>
              </w:rPr>
              <w:instrText xml:space="preserve"> PAGEREF _Toc206497598 \h </w:instrText>
            </w:r>
            <w:r>
              <w:rPr>
                <w:noProof/>
                <w:webHidden/>
              </w:rPr>
            </w:r>
            <w:r>
              <w:rPr>
                <w:noProof/>
                <w:webHidden/>
              </w:rPr>
              <w:fldChar w:fldCharType="separate"/>
            </w:r>
            <w:r>
              <w:rPr>
                <w:noProof/>
                <w:webHidden/>
              </w:rPr>
              <w:t>13</w:t>
            </w:r>
            <w:r>
              <w:rPr>
                <w:noProof/>
                <w:webHidden/>
              </w:rPr>
              <w:fldChar w:fldCharType="end"/>
            </w:r>
          </w:hyperlink>
        </w:p>
        <w:p w14:paraId="37D79D71" w14:textId="6E1A59F5" w:rsidR="00415B79" w:rsidRDefault="00415B79" w:rsidP="00415B79">
          <w:pPr>
            <w:spacing w:line="360" w:lineRule="auto"/>
            <w:jc w:val="left"/>
          </w:pPr>
          <w:r>
            <w:rPr>
              <w:b/>
              <w:bCs/>
              <w:noProof/>
            </w:rPr>
            <w:fldChar w:fldCharType="end"/>
          </w:r>
        </w:p>
      </w:sdtContent>
    </w:sdt>
    <w:p w14:paraId="3352A3BE" w14:textId="77777777" w:rsidR="00415B79" w:rsidRDefault="00415B79">
      <w:pPr>
        <w:widowControl/>
        <w:jc w:val="left"/>
      </w:pPr>
      <w:r>
        <w:br w:type="page"/>
      </w:r>
    </w:p>
    <w:p w14:paraId="14B4ADC2" w14:textId="77777777" w:rsidR="00415B79" w:rsidRDefault="00415B79" w:rsidP="00415B79">
      <w:pPr>
        <w:pStyle w:val="Heading1"/>
        <w:spacing w:line="360" w:lineRule="auto"/>
        <w:jc w:val="center"/>
        <w:rPr>
          <w:rFonts w:ascii="Times New Roman" w:hAnsi="Times New Roman" w:cs="Times New Roman"/>
          <w:b/>
          <w:bCs/>
          <w:color w:val="auto"/>
          <w:sz w:val="24"/>
          <w:szCs w:val="24"/>
        </w:rPr>
      </w:pPr>
      <w:bookmarkStart w:id="1" w:name="_Toc206497587"/>
      <w:r w:rsidRPr="00415B79">
        <w:rPr>
          <w:rFonts w:ascii="Times New Roman" w:hAnsi="Times New Roman" w:cs="Times New Roman"/>
          <w:b/>
          <w:bCs/>
          <w:color w:val="auto"/>
          <w:sz w:val="24"/>
          <w:szCs w:val="24"/>
        </w:rPr>
        <w:lastRenderedPageBreak/>
        <w:t>Video Content Transcript</w:t>
      </w:r>
      <w:bookmarkEnd w:id="1"/>
    </w:p>
    <w:p w14:paraId="5E6B8C5F" w14:textId="7860B834" w:rsidR="0016473D" w:rsidRPr="0016473D" w:rsidRDefault="0016473D" w:rsidP="009E1BAE">
      <w:pPr>
        <w:spacing w:line="360" w:lineRule="auto"/>
        <w:ind w:firstLine="720"/>
      </w:pPr>
      <w:r>
        <w:t>The two addiction videos were</w:t>
      </w:r>
      <w:r w:rsidR="0056328E">
        <w:t xml:space="preserve"> </w:t>
      </w:r>
      <w:r w:rsidR="00674342">
        <w:t xml:space="preserve">clipped together from </w:t>
      </w:r>
      <w:r w:rsidR="009E609A">
        <w:t>You</w:t>
      </w:r>
      <w:r w:rsidR="009E1BAE">
        <w:t>T</w:t>
      </w:r>
      <w:r w:rsidR="009E609A">
        <w:t>ube</w:t>
      </w:r>
      <w:r w:rsidR="00674342">
        <w:t xml:space="preserve"> </w:t>
      </w:r>
      <w:r w:rsidR="0056328E">
        <w:t>video</w:t>
      </w:r>
      <w:r w:rsidR="00413A68">
        <w:t xml:space="preserve">s plus </w:t>
      </w:r>
      <w:r w:rsidR="00674342">
        <w:t>experimenter</w:t>
      </w:r>
      <w:r w:rsidR="009E1BAE">
        <w:t>-</w:t>
      </w:r>
      <w:r w:rsidR="00EE7261">
        <w:t>generated</w:t>
      </w:r>
      <w:r w:rsidR="00413A68">
        <w:t>,</w:t>
      </w:r>
      <w:r w:rsidR="00EE7261">
        <w:t xml:space="preserve"> visual-</w:t>
      </w:r>
      <w:r w:rsidR="00A32AB8">
        <w:t xml:space="preserve">auditory </w:t>
      </w:r>
      <w:r w:rsidR="00EE7261">
        <w:t>content spoken by a computer-generated voice.</w:t>
      </w:r>
      <w:r w:rsidR="009E7D4A">
        <w:t xml:space="preserve"> The </w:t>
      </w:r>
      <w:r w:rsidR="00825500">
        <w:t xml:space="preserve">reused </w:t>
      </w:r>
      <w:r w:rsidR="009E7D4A">
        <w:t>video</w:t>
      </w:r>
      <w:r w:rsidR="00825500">
        <w:t xml:space="preserve"> clips</w:t>
      </w:r>
      <w:r w:rsidR="009E7D4A">
        <w:t xml:space="preserve"> complied with You</w:t>
      </w:r>
      <w:r w:rsidR="009E1BAE">
        <w:t>T</w:t>
      </w:r>
      <w:r w:rsidR="009E7D4A">
        <w:t xml:space="preserve">ube’s ‘fair use’ copyright policy </w:t>
      </w:r>
      <w:r w:rsidR="000C2E82">
        <w:t xml:space="preserve">which states that partial </w:t>
      </w:r>
      <w:r w:rsidR="000C2E82" w:rsidRPr="000C2E82">
        <w:t>reuse </w:t>
      </w:r>
      <w:r w:rsidR="000C2E82">
        <w:t xml:space="preserve">of videos is acceptable for </w:t>
      </w:r>
      <w:r w:rsidR="004E48DE">
        <w:t>“</w:t>
      </w:r>
      <w:hyperlink r:id="rId7" w:anchor="copyright-exceptions" w:history="1">
        <w:r w:rsidR="004E48DE" w:rsidRPr="004E48DE">
          <w:rPr>
            <w:rStyle w:val="Hyperlink"/>
          </w:rPr>
          <w:t>purposes of criticism, review or news reporting</w:t>
        </w:r>
      </w:hyperlink>
      <w:r w:rsidR="004E48DE">
        <w:t>”</w:t>
      </w:r>
      <w:r w:rsidR="009E1BAE">
        <w:t>.</w:t>
      </w:r>
    </w:p>
    <w:p w14:paraId="4ED9A2C7" w14:textId="5641520B" w:rsidR="00415B79" w:rsidRDefault="00415B79" w:rsidP="006D655B">
      <w:pPr>
        <w:pStyle w:val="Heading2"/>
      </w:pPr>
      <w:bookmarkStart w:id="2" w:name="_Toc206497588"/>
      <w:r w:rsidRPr="00415B79">
        <w:t>Compulsi</w:t>
      </w:r>
      <w:r w:rsidR="007B11C4">
        <w:t>ve brain disease model of addiction video</w:t>
      </w:r>
      <w:r w:rsidRPr="00415B79">
        <w:t>:</w:t>
      </w:r>
      <w:bookmarkEnd w:id="2"/>
    </w:p>
    <w:p w14:paraId="7DA1F867" w14:textId="6144B0B8" w:rsidR="00A40330" w:rsidRDefault="001B02B3" w:rsidP="009E1BAE">
      <w:pPr>
        <w:spacing w:line="360" w:lineRule="auto"/>
        <w:ind w:firstLine="720"/>
      </w:pPr>
      <w:r>
        <w:t xml:space="preserve">The compulsive brain disease model of addiction </w:t>
      </w:r>
      <w:r w:rsidR="006E5A4B">
        <w:t>video</w:t>
      </w:r>
      <w:r>
        <w:t xml:space="preserve"> </w:t>
      </w:r>
      <w:r w:rsidR="008E11BD">
        <w:t>(</w:t>
      </w:r>
      <w:hyperlink r:id="rId8" w:history="1">
        <w:r w:rsidR="008E11BD" w:rsidRPr="008E11BD">
          <w:rPr>
            <w:rStyle w:val="Hyperlink"/>
          </w:rPr>
          <w:t>available here</w:t>
        </w:r>
      </w:hyperlink>
      <w:r w:rsidR="008E11BD">
        <w:t xml:space="preserve">) </w:t>
      </w:r>
      <w:r>
        <w:t>sought to paraph</w:t>
      </w:r>
      <w:r w:rsidR="009E1BAE">
        <w:t>r</w:t>
      </w:r>
      <w:r>
        <w:t xml:space="preserve">ase </w:t>
      </w:r>
      <w:r w:rsidR="00F56638">
        <w:t xml:space="preserve">Dr. Nora Volkow’s </w:t>
      </w:r>
      <w:r>
        <w:t xml:space="preserve">view on the psychobiology of addiction, with extracted segments from the </w:t>
      </w:r>
      <w:r w:rsidR="009E1BAE">
        <w:t>YouT</w:t>
      </w:r>
      <w:r>
        <w:t>ube video</w:t>
      </w:r>
      <w:r w:rsidR="00F56638">
        <w:t>: “</w:t>
      </w:r>
      <w:hyperlink r:id="rId9" w:history="1">
        <w:r w:rsidR="00F56638" w:rsidRPr="00F56638">
          <w:rPr>
            <w:rStyle w:val="Hyperlink"/>
          </w:rPr>
          <w:t>Dr. Nora Volkow Explains the Science of Addiction</w:t>
        </w:r>
      </w:hyperlink>
      <w:r w:rsidR="00F56638">
        <w:t xml:space="preserve">” </w:t>
      </w:r>
      <w:r w:rsidR="00F56638" w:rsidRPr="00415B79">
        <w:t>(</w:t>
      </w:r>
      <w:r w:rsidR="00F56638">
        <w:t xml:space="preserve">time: </w:t>
      </w:r>
      <w:r w:rsidR="00F56638" w:rsidRPr="00415B79">
        <w:t>0:41-1:06)</w:t>
      </w:r>
      <w:r w:rsidR="00F56638">
        <w:t xml:space="preserve"> and “</w:t>
      </w:r>
      <w:hyperlink r:id="rId10" w:history="1">
        <w:r w:rsidR="00A40330" w:rsidRPr="00F56638">
          <w:rPr>
            <w:rStyle w:val="Hyperlink"/>
          </w:rPr>
          <w:t>Why do our brains get addicted</w:t>
        </w:r>
      </w:hyperlink>
      <w:r w:rsidR="00A40330" w:rsidRPr="00415B79">
        <w:t>?</w:t>
      </w:r>
      <w:r w:rsidR="00F56638">
        <w:t>”</w:t>
      </w:r>
      <w:r w:rsidR="00993BA0">
        <w:t xml:space="preserve"> (times: </w:t>
      </w:r>
      <w:r w:rsidR="00A40330" w:rsidRPr="00415B79">
        <w:t>2:50-3:40; 11:21-11:36; 12:50-12:56)</w:t>
      </w:r>
      <w:r w:rsidR="00993BA0">
        <w:t>.</w:t>
      </w:r>
      <w:r w:rsidR="00E5000C">
        <w:t xml:space="preserve"> </w:t>
      </w:r>
    </w:p>
    <w:p w14:paraId="0E468443" w14:textId="45B50389" w:rsidR="00415B79" w:rsidRPr="00415B79" w:rsidRDefault="00C55F04" w:rsidP="00415B79">
      <w:pPr>
        <w:spacing w:line="360" w:lineRule="auto"/>
        <w:ind w:firstLine="720"/>
      </w:pPr>
      <w:r>
        <w:rPr>
          <w:b/>
          <w:bCs/>
        </w:rPr>
        <w:t>Computer-Generated Voice</w:t>
      </w:r>
      <w:r w:rsidR="00415B79" w:rsidRPr="00415B79">
        <w:rPr>
          <w:b/>
          <w:bCs/>
        </w:rPr>
        <w:t>:</w:t>
      </w:r>
      <w:r w:rsidR="00415B79" w:rsidRPr="00415B79">
        <w:t xml:space="preserve"> “Drugs, gambling, tobacco and alcohol…people find these substances difficult to resist and can become addicted. But what exactly is addiction? Let’s hear what scientists say. Dr Nora Volkow, the director of the national institute on drug abuse, has studied addiction for over forty years.” </w:t>
      </w:r>
    </w:p>
    <w:p w14:paraId="424CBB42" w14:textId="77777777" w:rsidR="00415B79" w:rsidRPr="00415B79" w:rsidRDefault="00415B79" w:rsidP="00415B79">
      <w:pPr>
        <w:spacing w:line="360" w:lineRule="auto"/>
        <w:ind w:firstLine="720"/>
      </w:pPr>
      <w:r w:rsidRPr="00415B79">
        <w:rPr>
          <w:b/>
          <w:bCs/>
        </w:rPr>
        <w:t>Volkow:</w:t>
      </w:r>
      <w:r w:rsidRPr="00415B79">
        <w:t xml:space="preserve"> “What we’ve come to understand is…by using brain imaging technologies…is that the areas of the brain that allows us to exert self-control and make </w:t>
      </w:r>
      <w:proofErr w:type="gramStart"/>
      <w:r w:rsidRPr="00415B79">
        <w:t>decisions, and</w:t>
      </w:r>
      <w:proofErr w:type="gramEnd"/>
      <w:r w:rsidRPr="00415B79">
        <w:t xml:space="preserve"> carry them through are </w:t>
      </w:r>
      <w:proofErr w:type="gramStart"/>
      <w:r w:rsidRPr="00415B79">
        <w:t>actually disturbed</w:t>
      </w:r>
      <w:proofErr w:type="gramEnd"/>
      <w:r w:rsidRPr="00415B79">
        <w:t xml:space="preserve"> by the effects of drugs. And so, a person that is addicted to drugs cannot properly execute the free will. They cannot stop taking the drug even though they may consciously want to do it.”</w:t>
      </w:r>
    </w:p>
    <w:p w14:paraId="14B8A04E" w14:textId="034929A5" w:rsidR="00415B79" w:rsidRPr="00415B79" w:rsidRDefault="00C55F04" w:rsidP="00415B79">
      <w:pPr>
        <w:spacing w:line="360" w:lineRule="auto"/>
        <w:ind w:firstLine="720"/>
      </w:pPr>
      <w:r>
        <w:rPr>
          <w:b/>
          <w:bCs/>
        </w:rPr>
        <w:t>Computer-Generated Voice</w:t>
      </w:r>
      <w:r w:rsidR="00415B79" w:rsidRPr="00415B79">
        <w:rPr>
          <w:b/>
          <w:bCs/>
        </w:rPr>
        <w:t>:</w:t>
      </w:r>
      <w:r w:rsidR="00415B79" w:rsidRPr="00415B79">
        <w:t xml:space="preserve"> “Dr Volkow and her scientific research team have developed the brain disease model of addiction.”</w:t>
      </w:r>
    </w:p>
    <w:p w14:paraId="09EA9533" w14:textId="131AF84C" w:rsidR="00415B79" w:rsidRPr="00415B79" w:rsidRDefault="00415B79" w:rsidP="00415B79">
      <w:pPr>
        <w:spacing w:line="360" w:lineRule="auto"/>
        <w:ind w:firstLine="720"/>
      </w:pPr>
      <w:r w:rsidRPr="00415B79">
        <w:rPr>
          <w:b/>
          <w:bCs/>
        </w:rPr>
        <w:t>Volkow:</w:t>
      </w:r>
      <w:r w:rsidRPr="00415B79">
        <w:t xml:space="preserve"> “…and this image here illustrates our first findings initially reported in cocaine abusers that we went then to replicate in methamphetamine abusers, alcoholics, heroin abusers and what we found was that the brain of addicted individuals had a reduction in the levels of dopamine </w:t>
      </w:r>
      <w:proofErr w:type="spellStart"/>
      <w:r w:rsidRPr="00415B79">
        <w:t>D2</w:t>
      </w:r>
      <w:proofErr w:type="spellEnd"/>
      <w:r w:rsidRPr="00415B79">
        <w:t xml:space="preserve"> receptors. Dopamine </w:t>
      </w:r>
      <w:proofErr w:type="spellStart"/>
      <w:r w:rsidRPr="00415B79">
        <w:t>D2</w:t>
      </w:r>
      <w:proofErr w:type="spellEnd"/>
      <w:r w:rsidRPr="00415B79">
        <w:t xml:space="preserve"> receptors regulate the function of the frontal areas of our brain, that allows us to exert self-control. Thus, providing an explanation about why an addicted person </w:t>
      </w:r>
      <w:r w:rsidR="00BA6C7F">
        <w:t>w</w:t>
      </w:r>
      <w:r w:rsidRPr="00415B79">
        <w:t>ould be more vulnerable to impulsive and compulsive drug administration.”</w:t>
      </w:r>
    </w:p>
    <w:p w14:paraId="076A763C" w14:textId="381037CF" w:rsidR="00415B79" w:rsidRPr="00415B79" w:rsidRDefault="00C55F04" w:rsidP="00415B79">
      <w:pPr>
        <w:spacing w:line="360" w:lineRule="auto"/>
        <w:ind w:firstLine="720"/>
      </w:pPr>
      <w:r>
        <w:rPr>
          <w:b/>
          <w:bCs/>
        </w:rPr>
        <w:t>Computer-Generated Voice</w:t>
      </w:r>
      <w:r w:rsidR="00415B79" w:rsidRPr="00415B79">
        <w:rPr>
          <w:b/>
          <w:bCs/>
        </w:rPr>
        <w:t>:</w:t>
      </w:r>
      <w:r w:rsidR="00415B79" w:rsidRPr="00415B79">
        <w:t xml:space="preserve"> “One of the core concepts of the brain disease </w:t>
      </w:r>
      <w:r w:rsidR="00415B79" w:rsidRPr="00415B79">
        <w:lastRenderedPageBreak/>
        <w:t>model is that addictive behaviour is compulsive, that is, addictive behaviour is very hard to control once it is established.”</w:t>
      </w:r>
    </w:p>
    <w:p w14:paraId="1A4691D3" w14:textId="77777777" w:rsidR="00415B79" w:rsidRPr="00415B79" w:rsidRDefault="00415B79" w:rsidP="00415B79">
      <w:pPr>
        <w:spacing w:line="360" w:lineRule="auto"/>
        <w:ind w:firstLine="720"/>
      </w:pPr>
      <w:r w:rsidRPr="00415B79">
        <w:rPr>
          <w:b/>
          <w:bCs/>
        </w:rPr>
        <w:t>Volkow:</w:t>
      </w:r>
      <w:r w:rsidRPr="00415B79">
        <w:t xml:space="preserve"> “Can you imagine? Can you imagine what it must be to want to stop doing something and not be able to do it? And you try, and you fail, and you try again, and you fail </w:t>
      </w:r>
      <w:proofErr w:type="gramStart"/>
      <w:r w:rsidRPr="00415B79">
        <w:t>again and again</w:t>
      </w:r>
      <w:proofErr w:type="gramEnd"/>
      <w:r w:rsidRPr="00415B79">
        <w:t xml:space="preserve">. No matter how much you want to stop, you will not be able to do it.” </w:t>
      </w:r>
    </w:p>
    <w:p w14:paraId="42AD297A" w14:textId="77777777" w:rsidR="00C466ED" w:rsidRDefault="00C466ED">
      <w:pPr>
        <w:widowControl/>
        <w:jc w:val="left"/>
        <w:rPr>
          <w:rFonts w:eastAsiaTheme="majorEastAsia"/>
          <w:b/>
          <w:bCs/>
        </w:rPr>
      </w:pPr>
      <w:r>
        <w:br w:type="page"/>
      </w:r>
    </w:p>
    <w:p w14:paraId="48515EDC" w14:textId="258A38AE" w:rsidR="00415B79" w:rsidRDefault="00415B79" w:rsidP="006D655B">
      <w:pPr>
        <w:pStyle w:val="Heading2"/>
      </w:pPr>
      <w:bookmarkStart w:id="3" w:name="_Toc206497589"/>
      <w:r w:rsidRPr="00415B79">
        <w:lastRenderedPageBreak/>
        <w:t>Choice</w:t>
      </w:r>
      <w:r w:rsidR="00B95B54">
        <w:t xml:space="preserve"> theory of addiction video</w:t>
      </w:r>
      <w:r w:rsidRPr="00415B79">
        <w:t>:</w:t>
      </w:r>
      <w:bookmarkEnd w:id="3"/>
    </w:p>
    <w:p w14:paraId="059912C7" w14:textId="5C5755E3" w:rsidR="004341A0" w:rsidRPr="004341A0" w:rsidRDefault="00F46D92" w:rsidP="009E1BAE">
      <w:pPr>
        <w:widowControl/>
        <w:spacing w:line="360" w:lineRule="auto"/>
        <w:ind w:firstLine="720"/>
      </w:pPr>
      <w:r>
        <w:t xml:space="preserve">The choice theory video </w:t>
      </w:r>
      <w:r w:rsidR="00204E40">
        <w:t>(</w:t>
      </w:r>
      <w:hyperlink r:id="rId11" w:history="1">
        <w:r w:rsidR="00204E40" w:rsidRPr="00204E40">
          <w:rPr>
            <w:rStyle w:val="Hyperlink"/>
          </w:rPr>
          <w:t>available here</w:t>
        </w:r>
      </w:hyperlink>
      <w:r w:rsidR="00204E40">
        <w:t xml:space="preserve">) </w:t>
      </w:r>
      <w:r>
        <w:t>sought to paraph</w:t>
      </w:r>
      <w:r w:rsidR="009E1BAE">
        <w:t>r</w:t>
      </w:r>
      <w:r>
        <w:t xml:space="preserve">ase Prof. </w:t>
      </w:r>
      <w:r w:rsidR="004341A0" w:rsidRPr="00415B79">
        <w:t>Marc Lewis</w:t>
      </w:r>
      <w:r w:rsidR="00514580">
        <w:t xml:space="preserve">’ </w:t>
      </w:r>
      <w:r w:rsidR="007C6185">
        <w:t>view on the psychobiology of addiction</w:t>
      </w:r>
      <w:r w:rsidR="00A24029">
        <w:t xml:space="preserve">, with extracted segments from </w:t>
      </w:r>
      <w:r w:rsidR="00F45057">
        <w:t xml:space="preserve">the </w:t>
      </w:r>
      <w:r w:rsidR="009E1BAE">
        <w:t>YouT</w:t>
      </w:r>
      <w:r w:rsidR="00F45057">
        <w:t>ube videos</w:t>
      </w:r>
      <w:r w:rsidR="007C6185">
        <w:t>:</w:t>
      </w:r>
      <w:r w:rsidR="00F45057">
        <w:t xml:space="preserve"> “</w:t>
      </w:r>
      <w:hyperlink r:id="rId12" w:history="1">
        <w:r w:rsidR="004341A0" w:rsidRPr="00F45057">
          <w:rPr>
            <w:rStyle w:val="Hyperlink"/>
          </w:rPr>
          <w:t>The Biology of Desire</w:t>
        </w:r>
      </w:hyperlink>
      <w:r w:rsidR="00F45057">
        <w:t>”</w:t>
      </w:r>
      <w:r w:rsidR="004341A0" w:rsidRPr="00415B79">
        <w:t xml:space="preserve"> (</w:t>
      </w:r>
      <w:r w:rsidR="00F45057">
        <w:t xml:space="preserve">time: </w:t>
      </w:r>
      <w:r w:rsidR="004341A0" w:rsidRPr="00415B79">
        <w:t>3:31- 3:50)</w:t>
      </w:r>
      <w:r w:rsidR="00F45057">
        <w:t xml:space="preserve">, </w:t>
      </w:r>
      <w:hyperlink r:id="rId13" w:history="1">
        <w:r w:rsidR="00D01FD4" w:rsidRPr="00D01FD4">
          <w:rPr>
            <w:rStyle w:val="Hyperlink"/>
          </w:rPr>
          <w:t>London Thinks: Is addiction a disease?</w:t>
        </w:r>
      </w:hyperlink>
      <w:r w:rsidR="00D01FD4">
        <w:t xml:space="preserve">” </w:t>
      </w:r>
      <w:r w:rsidR="001C2CC1">
        <w:t xml:space="preserve">(time: </w:t>
      </w:r>
      <w:r w:rsidR="001C2CC1" w:rsidRPr="00415B79">
        <w:t>13:15-13:49</w:t>
      </w:r>
      <w:r w:rsidR="001C2CC1">
        <w:t>) and “</w:t>
      </w:r>
      <w:hyperlink r:id="rId14" w:history="1">
        <w:r w:rsidR="004341A0" w:rsidRPr="001C2CC1">
          <w:rPr>
            <w:rStyle w:val="Hyperlink"/>
          </w:rPr>
          <w:t>Is addiction a Brain Disease</w:t>
        </w:r>
      </w:hyperlink>
      <w:r w:rsidR="004341A0" w:rsidRPr="00415B79">
        <w:t>”&gt; (24:55-25:34)</w:t>
      </w:r>
      <w:r w:rsidR="000D4EE5">
        <w:t xml:space="preserve"> with experimenter-generated, c</w:t>
      </w:r>
      <w:r w:rsidR="000D4EE5" w:rsidRPr="000D4EE5">
        <w:t>omputer-</w:t>
      </w:r>
      <w:r w:rsidR="00901970">
        <w:t>g</w:t>
      </w:r>
      <w:r w:rsidR="000D4EE5" w:rsidRPr="000D4EE5">
        <w:t xml:space="preserve">enerated </w:t>
      </w:r>
      <w:r w:rsidR="00901970">
        <w:t>v</w:t>
      </w:r>
      <w:r w:rsidR="000D4EE5" w:rsidRPr="000D4EE5">
        <w:t>oice</w:t>
      </w:r>
      <w:r w:rsidR="000D4EE5">
        <w:t xml:space="preserve"> linking sections</w:t>
      </w:r>
      <w:r w:rsidR="001C2CC1">
        <w:t xml:space="preserve">. </w:t>
      </w:r>
    </w:p>
    <w:p w14:paraId="74B10B8A" w14:textId="75DE665D" w:rsidR="00415B79" w:rsidRPr="00415B79" w:rsidRDefault="00C55F04" w:rsidP="00415B79">
      <w:pPr>
        <w:spacing w:line="360" w:lineRule="auto"/>
        <w:ind w:firstLine="720"/>
      </w:pPr>
      <w:r>
        <w:rPr>
          <w:b/>
          <w:bCs/>
        </w:rPr>
        <w:t>Computer-Generated Voice</w:t>
      </w:r>
      <w:r w:rsidR="00415B79" w:rsidRPr="00415B79">
        <w:rPr>
          <w:b/>
          <w:bCs/>
        </w:rPr>
        <w:t>:</w:t>
      </w:r>
      <w:r w:rsidR="00415B79" w:rsidRPr="00415B79">
        <w:t xml:space="preserve"> “Drugs, gambling, tobacco and alcohol…people find these substances difficult to resist and can become addicted. But what exactly is addiction? Let’s hear what scientists say. Dr Marc Lewis, a well-known neuroscientist and developmental psychologist, has studied addiction for over thirty years.”</w:t>
      </w:r>
    </w:p>
    <w:p w14:paraId="4714A35F" w14:textId="77777777" w:rsidR="00415B79" w:rsidRPr="00415B79" w:rsidRDefault="00415B79" w:rsidP="00415B79">
      <w:pPr>
        <w:spacing w:line="360" w:lineRule="auto"/>
        <w:ind w:firstLine="720"/>
      </w:pPr>
      <w:r w:rsidRPr="00415B79">
        <w:rPr>
          <w:b/>
          <w:bCs/>
        </w:rPr>
        <w:t>Lewis:</w:t>
      </w:r>
      <w:r w:rsidRPr="00415B79">
        <w:t xml:space="preserve"> “So the mind is not very often rational, and we often do things because of context, associations, motivation, mood, all these things affect our choices. So, yes, addiction is a choice to a degree, but it’s a choice that is constrained by deep learning and associations and strong emotions.”</w:t>
      </w:r>
    </w:p>
    <w:p w14:paraId="7DCC3F43" w14:textId="46DDED36" w:rsidR="00415B79" w:rsidRPr="00415B79" w:rsidRDefault="00C55F04" w:rsidP="00415B79">
      <w:pPr>
        <w:spacing w:line="360" w:lineRule="auto"/>
        <w:ind w:firstLine="720"/>
      </w:pPr>
      <w:r>
        <w:rPr>
          <w:b/>
          <w:bCs/>
        </w:rPr>
        <w:t>Computer-Generated Voice</w:t>
      </w:r>
      <w:r w:rsidR="00415B79" w:rsidRPr="00415B79">
        <w:rPr>
          <w:b/>
          <w:bCs/>
        </w:rPr>
        <w:t>: “</w:t>
      </w:r>
      <w:r w:rsidR="00415B79" w:rsidRPr="00415B79">
        <w:t xml:space="preserve">Dr Lewis and many other scientists suggest that addiction is not a compulsive brain </w:t>
      </w:r>
      <w:proofErr w:type="gramStart"/>
      <w:r w:rsidR="00415B79" w:rsidRPr="00415B79">
        <w:t>disease</w:t>
      </w:r>
      <w:proofErr w:type="gramEnd"/>
      <w:r w:rsidR="00415B79" w:rsidRPr="00415B79">
        <w:t xml:space="preserve"> but a choice determined by how people value substances relative to other social activities. One of the core concepts of the choice model is that people can spontaneously recover from addiction if their personal circumstances change and they start to place greater importance on other considerations such as family, work, leisure and health, for example.” </w:t>
      </w:r>
    </w:p>
    <w:p w14:paraId="1FA3DFAF" w14:textId="77777777" w:rsidR="00415B79" w:rsidRPr="00415B79" w:rsidRDefault="00415B79" w:rsidP="00415B79">
      <w:pPr>
        <w:spacing w:line="360" w:lineRule="auto"/>
        <w:ind w:firstLine="720"/>
      </w:pPr>
      <w:r w:rsidRPr="00415B79">
        <w:rPr>
          <w:b/>
          <w:bCs/>
        </w:rPr>
        <w:t>Lewis:</w:t>
      </w:r>
      <w:r w:rsidRPr="00415B79">
        <w:t xml:space="preserve"> “But, if the thing is highly attractive and highly motivating and highly emotional, then that really supercharges the system, and in terms of the brain, that means you’re the part of your brain that’s in charge of goal pursuit is sucking up dopamine from the undercarriage of the brain, that kind of chemical factory in the brainstem, and…</w:t>
      </w:r>
      <w:proofErr w:type="spellStart"/>
      <w:r w:rsidRPr="00415B79">
        <w:t>Uhh</w:t>
      </w:r>
      <w:proofErr w:type="spellEnd"/>
      <w:r w:rsidRPr="00415B79">
        <w:t>…and continues to tune into this one reward and the other potential rewards, family, movies, play with your kids, pizza, become less and less charged with dopamine. The dopamine system gets tuned to that reward.”</w:t>
      </w:r>
    </w:p>
    <w:p w14:paraId="74C1E7FA" w14:textId="405E5131" w:rsidR="00415B79" w:rsidRDefault="00415B79" w:rsidP="00415B79">
      <w:pPr>
        <w:spacing w:line="360" w:lineRule="auto"/>
        <w:ind w:firstLine="720"/>
      </w:pPr>
      <w:r w:rsidRPr="00415B79">
        <w:rPr>
          <w:b/>
          <w:bCs/>
        </w:rPr>
        <w:t xml:space="preserve">Lewis: </w:t>
      </w:r>
      <w:r w:rsidRPr="00415B79">
        <w:t xml:space="preserve">“As I said, willpower is not only very handy for getting drugs, </w:t>
      </w:r>
      <w:proofErr w:type="gramStart"/>
      <w:r w:rsidRPr="00415B79">
        <w:t>it is</w:t>
      </w:r>
      <w:proofErr w:type="gramEnd"/>
      <w:r w:rsidRPr="00415B79">
        <w:t xml:space="preserve"> also very handy for quitting drugs. In fact, I think it is the absolute…and I think anyone who’s worked with addicts or been in addiction themselves knows this. It’s that determination to quit. You might be sick of it, you might be disgusted with your own </w:t>
      </w:r>
      <w:r w:rsidRPr="00415B79">
        <w:lastRenderedPageBreak/>
        <w:t xml:space="preserve">habit and so on and so forth you might have learned to hate it in all kinds of ways and recognise how harmful it is, but it takes determination, willpower, to resist the urge, to resist the cravings and you have to keep that up for some period of time, and you’re done with it, or else you’re not done with it for good, maybe just for a while. But over </w:t>
      </w:r>
      <w:proofErr w:type="gramStart"/>
      <w:r w:rsidRPr="00415B79">
        <w:t>a period of time</w:t>
      </w:r>
      <w:proofErr w:type="gramEnd"/>
      <w:r w:rsidRPr="00415B79">
        <w:t>, as I said, most people do quit and stay quit.”</w:t>
      </w:r>
    </w:p>
    <w:p w14:paraId="263E5390" w14:textId="77777777" w:rsidR="00DC526C" w:rsidRDefault="00DC526C">
      <w:pPr>
        <w:widowControl/>
        <w:jc w:val="left"/>
        <w:rPr>
          <w:rFonts w:eastAsiaTheme="majorEastAsia"/>
          <w:b/>
          <w:bCs/>
        </w:rPr>
      </w:pPr>
      <w:r>
        <w:br w:type="page"/>
      </w:r>
    </w:p>
    <w:p w14:paraId="51402095" w14:textId="2D9AC9D9" w:rsidR="00415B79" w:rsidRPr="006D655B" w:rsidRDefault="00415B79" w:rsidP="006D655B">
      <w:pPr>
        <w:pStyle w:val="Heading2"/>
      </w:pPr>
      <w:bookmarkStart w:id="4" w:name="_Toc206497590"/>
      <w:r w:rsidRPr="006D655B">
        <w:lastRenderedPageBreak/>
        <w:t>Neutral</w:t>
      </w:r>
      <w:r w:rsidR="00C73F93">
        <w:t xml:space="preserve"> geograph</w:t>
      </w:r>
      <w:r w:rsidR="007A1771">
        <w:t>y</w:t>
      </w:r>
      <w:r w:rsidR="00C73F93">
        <w:t xml:space="preserve"> video</w:t>
      </w:r>
      <w:bookmarkEnd w:id="4"/>
    </w:p>
    <w:p w14:paraId="092E0547" w14:textId="4BE2F87E" w:rsidR="00D31204" w:rsidRDefault="00C73F93" w:rsidP="009E1BAE">
      <w:pPr>
        <w:spacing w:after="0" w:line="360" w:lineRule="auto"/>
        <w:ind w:firstLine="720"/>
      </w:pPr>
      <w:r>
        <w:t xml:space="preserve">All </w:t>
      </w:r>
      <w:r w:rsidR="00F85C90">
        <w:t xml:space="preserve">geography </w:t>
      </w:r>
      <w:r w:rsidR="00D31204">
        <w:t>statements</w:t>
      </w:r>
      <w:r>
        <w:t xml:space="preserve"> in th</w:t>
      </w:r>
      <w:r w:rsidR="00F85C90">
        <w:t xml:space="preserve">e neutral </w:t>
      </w:r>
      <w:r>
        <w:t>vide</w:t>
      </w:r>
      <w:r w:rsidR="00D31204">
        <w:t>o</w:t>
      </w:r>
      <w:r w:rsidR="00D33058">
        <w:t xml:space="preserve"> (</w:t>
      </w:r>
      <w:hyperlink r:id="rId15" w:history="1">
        <w:r w:rsidR="00D33058" w:rsidRPr="00D33058">
          <w:rPr>
            <w:rStyle w:val="Hyperlink"/>
          </w:rPr>
          <w:t>available here</w:t>
        </w:r>
      </w:hyperlink>
      <w:r w:rsidR="00D33058">
        <w:t>)</w:t>
      </w:r>
      <w:r>
        <w:t xml:space="preserve"> </w:t>
      </w:r>
      <w:r w:rsidR="009E1BAE">
        <w:t xml:space="preserve">were </w:t>
      </w:r>
      <w:r w:rsidR="002C6A95">
        <w:t xml:space="preserve">paraphrased from content on </w:t>
      </w:r>
      <w:r w:rsidR="002C6A95" w:rsidRPr="003F0DC9">
        <w:t>Wikipedia</w:t>
      </w:r>
      <w:r w:rsidR="002C6A95">
        <w:t xml:space="preserve"> (</w:t>
      </w:r>
      <w:r w:rsidR="005A255B">
        <w:t>so</w:t>
      </w:r>
      <w:r w:rsidR="002C6A95">
        <w:t xml:space="preserve"> </w:t>
      </w:r>
      <w:r w:rsidR="009E1BAE">
        <w:t xml:space="preserve">they </w:t>
      </w:r>
      <w:r w:rsidR="002C6A95">
        <w:t>were intended to be broadly true)</w:t>
      </w:r>
      <w:r w:rsidR="005A255B">
        <w:t xml:space="preserve"> and were </w:t>
      </w:r>
      <w:r w:rsidR="00D31204">
        <w:t>spok</w:t>
      </w:r>
      <w:r w:rsidR="00A95E97">
        <w:t>en</w:t>
      </w:r>
      <w:r w:rsidR="00D31204">
        <w:t xml:space="preserve"> by a</w:t>
      </w:r>
      <w:r>
        <w:t xml:space="preserve"> </w:t>
      </w:r>
      <w:r w:rsidRPr="00D31204">
        <w:t>c</w:t>
      </w:r>
      <w:r w:rsidR="00C55F04" w:rsidRPr="00D31204">
        <w:t>omputer-</w:t>
      </w:r>
      <w:r w:rsidR="00D31204">
        <w:t>g</w:t>
      </w:r>
      <w:r w:rsidR="00C55F04" w:rsidRPr="00D31204">
        <w:t xml:space="preserve">enerated </w:t>
      </w:r>
      <w:r w:rsidR="00D31204">
        <w:t>v</w:t>
      </w:r>
      <w:r w:rsidR="00C55F04" w:rsidRPr="00D31204">
        <w:t>oice</w:t>
      </w:r>
      <w:r w:rsidR="005A255B">
        <w:t>.</w:t>
      </w:r>
    </w:p>
    <w:p w14:paraId="56D62780" w14:textId="77777777" w:rsidR="00280350" w:rsidRDefault="00280350" w:rsidP="007A1771">
      <w:pPr>
        <w:spacing w:after="0" w:line="360" w:lineRule="auto"/>
      </w:pPr>
    </w:p>
    <w:p w14:paraId="4711DDE8" w14:textId="29AA223C" w:rsidR="005A255B" w:rsidRDefault="00280350" w:rsidP="007A1771">
      <w:pPr>
        <w:spacing w:after="0" w:line="360" w:lineRule="auto"/>
      </w:pPr>
      <w:r>
        <w:rPr>
          <w:b/>
          <w:bCs/>
        </w:rPr>
        <w:t>Computer-Generated Voice</w:t>
      </w:r>
      <w:r w:rsidRPr="00415B79">
        <w:rPr>
          <w:b/>
          <w:bCs/>
        </w:rPr>
        <w:t>:</w:t>
      </w:r>
      <w:r w:rsidRPr="00415B79">
        <w:t xml:space="preserve"> </w:t>
      </w:r>
      <w:r>
        <w:t>“</w:t>
      </w:r>
      <w:r w:rsidR="00625598">
        <w:t>These are descriptions of UK geography.</w:t>
      </w:r>
      <w:r w:rsidR="004645AD">
        <w:t xml:space="preserve"> Please listen carefully.</w:t>
      </w:r>
      <w:r>
        <w:t>”</w:t>
      </w:r>
    </w:p>
    <w:p w14:paraId="3C89FDE5" w14:textId="175D5B96" w:rsidR="00415B79" w:rsidRDefault="00415B79" w:rsidP="007A1771">
      <w:pPr>
        <w:spacing w:after="0" w:line="360" w:lineRule="auto"/>
      </w:pPr>
      <w:r>
        <w:t>“There are no mountains in England higher than 1,000 m.”</w:t>
      </w:r>
    </w:p>
    <w:p w14:paraId="14DE1CBA" w14:textId="737BB89E" w:rsidR="00415B79" w:rsidRDefault="00415B79" w:rsidP="007A1771">
      <w:pPr>
        <w:spacing w:after="0" w:line="360" w:lineRule="auto"/>
      </w:pPr>
      <w:r>
        <w:t>“Cornwall is the county with the longest coastline.”</w:t>
      </w:r>
    </w:p>
    <w:p w14:paraId="2800B994" w14:textId="6CB37F65" w:rsidR="00415B79" w:rsidRDefault="00415B79" w:rsidP="007A1771">
      <w:pPr>
        <w:spacing w:after="0" w:line="360" w:lineRule="auto"/>
      </w:pPr>
      <w:r>
        <w:t>“Hampshire has the second most playgrounds in the UK behind London.”</w:t>
      </w:r>
    </w:p>
    <w:p w14:paraId="3EDC2A79" w14:textId="64E5E734" w:rsidR="00415B79" w:rsidRDefault="00415B79" w:rsidP="007A1771">
      <w:pPr>
        <w:spacing w:after="0" w:line="360" w:lineRule="auto"/>
      </w:pPr>
      <w:r>
        <w:t>“Birmingham is the second-largest city in the UK.”</w:t>
      </w:r>
    </w:p>
    <w:p w14:paraId="1F563748" w14:textId="2FC97CAB" w:rsidR="00415B79" w:rsidRDefault="00415B79" w:rsidP="007A1771">
      <w:pPr>
        <w:spacing w:after="0" w:line="360" w:lineRule="auto"/>
      </w:pPr>
      <w:r>
        <w:t>“England is separated from France and continental Europe by a 21-mile (34 km) gap.”</w:t>
      </w:r>
    </w:p>
    <w:p w14:paraId="49937808" w14:textId="360F5ED3" w:rsidR="00415B79" w:rsidRDefault="00415B79" w:rsidP="007A1771">
      <w:pPr>
        <w:spacing w:after="0" w:line="360" w:lineRule="auto"/>
      </w:pPr>
      <w:r>
        <w:t>“The River Thames is the longest river in England.”</w:t>
      </w:r>
    </w:p>
    <w:p w14:paraId="3970B18F" w14:textId="7D46BF34" w:rsidR="00415B79" w:rsidRDefault="00415B79" w:rsidP="007A1771">
      <w:pPr>
        <w:spacing w:after="0" w:line="360" w:lineRule="auto"/>
      </w:pPr>
      <w:r>
        <w:t>“27% of the UK population are declared atheists.”</w:t>
      </w:r>
    </w:p>
    <w:p w14:paraId="33588EF2" w14:textId="556E1A91" w:rsidR="00415B79" w:rsidRDefault="00415B79" w:rsidP="007A1771">
      <w:pPr>
        <w:spacing w:after="0" w:line="360" w:lineRule="auto"/>
      </w:pPr>
      <w:r>
        <w:t>“The highest mountain in the UK is the iconic Ben Nevis in the Lochaber area of the Scottish Highlands.”</w:t>
      </w:r>
    </w:p>
    <w:p w14:paraId="6770A524" w14:textId="52F3300B" w:rsidR="00415B79" w:rsidRDefault="00415B79" w:rsidP="007A1771">
      <w:pPr>
        <w:spacing w:after="0" w:line="360" w:lineRule="auto"/>
      </w:pPr>
      <w:r>
        <w:t>“Lough Neagh is the largest freshwater lake of the UK located in Northern Ireland.”</w:t>
      </w:r>
    </w:p>
    <w:p w14:paraId="677C3E00" w14:textId="11415B34" w:rsidR="00415B79" w:rsidRDefault="00415B79" w:rsidP="007A1771">
      <w:pPr>
        <w:spacing w:after="0" w:line="360" w:lineRule="auto"/>
      </w:pPr>
      <w:r>
        <w:t>“The lowest recorded temperature in the UK was in the Shropshire village of Shawbury.”</w:t>
      </w:r>
    </w:p>
    <w:p w14:paraId="246383BB" w14:textId="0F7E15C2" w:rsidR="00415B79" w:rsidRDefault="00415B79" w:rsidP="007A1771">
      <w:pPr>
        <w:spacing w:after="0" w:line="360" w:lineRule="auto"/>
      </w:pPr>
      <w:r>
        <w:t>“</w:t>
      </w:r>
      <w:proofErr w:type="spellStart"/>
      <w:proofErr w:type="gramStart"/>
      <w:r>
        <w:t>St.Davids</w:t>
      </w:r>
      <w:proofErr w:type="spellEnd"/>
      <w:proofErr w:type="gramEnd"/>
      <w:r>
        <w:t xml:space="preserve"> is the smallest city in the UK, and only 1,372 people are living within its border.”</w:t>
      </w:r>
    </w:p>
    <w:p w14:paraId="79813CFE" w14:textId="1A0C8E6F" w:rsidR="00415B79" w:rsidRDefault="00415B79" w:rsidP="007A1771">
      <w:pPr>
        <w:spacing w:after="0" w:line="360" w:lineRule="auto"/>
      </w:pPr>
      <w:r>
        <w:t xml:space="preserve">“Cardiff is the wettest city in the UK, with </w:t>
      </w:r>
      <w:proofErr w:type="spellStart"/>
      <w:r>
        <w:t>1,152mm</w:t>
      </w:r>
      <w:proofErr w:type="spellEnd"/>
      <w:r>
        <w:t xml:space="preserve"> falling on it each year.”</w:t>
      </w:r>
    </w:p>
    <w:p w14:paraId="78C00080" w14:textId="77872613" w:rsidR="00415B79" w:rsidRPr="00415B79" w:rsidRDefault="00415B79" w:rsidP="00415B79">
      <w:pPr>
        <w:widowControl/>
        <w:jc w:val="left"/>
      </w:pPr>
      <w:r>
        <w:br w:type="page"/>
      </w:r>
    </w:p>
    <w:p w14:paraId="0F09A459" w14:textId="75DC531B" w:rsidR="00D36B47" w:rsidRPr="00925686" w:rsidRDefault="006558A9" w:rsidP="00441B2D">
      <w:pPr>
        <w:pStyle w:val="Heading1"/>
        <w:spacing w:line="360" w:lineRule="auto"/>
        <w:jc w:val="center"/>
        <w:rPr>
          <w:rFonts w:ascii="Times New Roman" w:hAnsi="Times New Roman" w:cs="Times New Roman"/>
          <w:b/>
          <w:bCs/>
          <w:color w:val="auto"/>
          <w:sz w:val="24"/>
          <w:szCs w:val="24"/>
        </w:rPr>
      </w:pPr>
      <w:bookmarkStart w:id="5" w:name="_Toc206497591"/>
      <w:r w:rsidRPr="00925686">
        <w:rPr>
          <w:rFonts w:ascii="Times New Roman" w:hAnsi="Times New Roman" w:cs="Times New Roman"/>
          <w:b/>
          <w:bCs/>
          <w:color w:val="auto"/>
          <w:sz w:val="24"/>
          <w:szCs w:val="24"/>
        </w:rPr>
        <w:lastRenderedPageBreak/>
        <w:t xml:space="preserve">Experimental </w:t>
      </w:r>
      <w:r w:rsidR="00925686">
        <w:rPr>
          <w:rFonts w:ascii="Times New Roman" w:hAnsi="Times New Roman" w:cs="Times New Roman"/>
          <w:b/>
          <w:bCs/>
          <w:color w:val="auto"/>
          <w:sz w:val="24"/>
          <w:szCs w:val="24"/>
        </w:rPr>
        <w:t>A</w:t>
      </w:r>
      <w:r w:rsidRPr="00925686">
        <w:rPr>
          <w:rFonts w:ascii="Times New Roman" w:hAnsi="Times New Roman" w:cs="Times New Roman"/>
          <w:b/>
          <w:bCs/>
          <w:color w:val="auto"/>
          <w:sz w:val="24"/>
          <w:szCs w:val="24"/>
        </w:rPr>
        <w:t xml:space="preserve">ddiction </w:t>
      </w:r>
      <w:r w:rsidR="00925686">
        <w:rPr>
          <w:rFonts w:ascii="Times New Roman" w:hAnsi="Times New Roman" w:cs="Times New Roman"/>
          <w:b/>
          <w:bCs/>
          <w:color w:val="auto"/>
          <w:sz w:val="24"/>
          <w:szCs w:val="24"/>
        </w:rPr>
        <w:t>M</w:t>
      </w:r>
      <w:r w:rsidRPr="00925686">
        <w:rPr>
          <w:rFonts w:ascii="Times New Roman" w:hAnsi="Times New Roman" w:cs="Times New Roman"/>
          <w:b/>
          <w:bCs/>
          <w:color w:val="auto"/>
          <w:sz w:val="24"/>
          <w:szCs w:val="24"/>
        </w:rPr>
        <w:t xml:space="preserve">easures </w:t>
      </w:r>
      <w:r w:rsidR="00925686">
        <w:rPr>
          <w:rFonts w:ascii="Times New Roman" w:hAnsi="Times New Roman" w:cs="Times New Roman"/>
          <w:b/>
          <w:bCs/>
          <w:color w:val="auto"/>
          <w:sz w:val="24"/>
          <w:szCs w:val="24"/>
        </w:rPr>
        <w:t>C</w:t>
      </w:r>
      <w:r w:rsidRPr="00925686">
        <w:rPr>
          <w:rFonts w:ascii="Times New Roman" w:hAnsi="Times New Roman" w:cs="Times New Roman"/>
          <w:b/>
          <w:bCs/>
          <w:color w:val="auto"/>
          <w:sz w:val="24"/>
          <w:szCs w:val="24"/>
        </w:rPr>
        <w:t>ollected</w:t>
      </w:r>
      <w:bookmarkEnd w:id="5"/>
    </w:p>
    <w:p w14:paraId="391CBD08" w14:textId="5BD78540" w:rsidR="00326218" w:rsidRDefault="002639F4" w:rsidP="00441B2D">
      <w:pPr>
        <w:spacing w:before="360" w:after="80" w:line="360" w:lineRule="auto"/>
        <w:ind w:firstLine="720"/>
      </w:pPr>
      <w:r>
        <w:t xml:space="preserve">The </w:t>
      </w:r>
      <w:r w:rsidR="004C320D">
        <w:t>outcome</w:t>
      </w:r>
      <w:r>
        <w:t xml:space="preserve"> measures collected immediately after the </w:t>
      </w:r>
      <w:r w:rsidR="004C320D">
        <w:t xml:space="preserve">framing videos were </w:t>
      </w:r>
      <w:r w:rsidR="00560B37">
        <w:t xml:space="preserve">expected to produce the </w:t>
      </w:r>
      <w:r w:rsidR="005D46D9">
        <w:t>most theoretically meaningful</w:t>
      </w:r>
      <w:r w:rsidR="00560B37">
        <w:t xml:space="preserve"> effects</w:t>
      </w:r>
      <w:r w:rsidR="005A73DF">
        <w:t xml:space="preserve">, </w:t>
      </w:r>
      <w:r w:rsidR="00384621">
        <w:t xml:space="preserve">as </w:t>
      </w:r>
      <w:r w:rsidR="005A73DF">
        <w:t>previous studies</w:t>
      </w:r>
      <w:r w:rsidR="00384621">
        <w:t xml:space="preserve"> had shown </w:t>
      </w:r>
      <w:r w:rsidR="005A73DF">
        <w:t xml:space="preserve">confidence to reduce addictive behaviour as the </w:t>
      </w:r>
      <w:r w:rsidR="00900D07">
        <w:t>most</w:t>
      </w:r>
      <w:r w:rsidR="005A73DF">
        <w:t xml:space="preserve"> sensitive </w:t>
      </w:r>
      <w:r w:rsidR="00384621">
        <w:t>measure</w:t>
      </w:r>
      <w:r w:rsidR="005A73DF">
        <w:t xml:space="preserve"> </w:t>
      </w:r>
      <w:r w:rsidR="005A73DF">
        <w:fldChar w:fldCharType="begin">
          <w:fldData xml:space="preserve">PEVuZE5vdGU+PENpdGU+PEF1dGhvcj5XaWVuczwvQXV0aG9yPjxZZWFyPjIwMTU8L1llYXI+PFJl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</w:fldData>
        </w:fldChar>
      </w:r>
      <w:r w:rsidR="00967F2C">
        <w:instrText xml:space="preserve"> ADDIN EN.CITE </w:instrText>
      </w:r>
      <w:r w:rsidR="00967F2C">
        <w:fldChar w:fldCharType="begin">
          <w:fldData xml:space="preserve">PEVuZE5vdGU+PENpdGU+PEF1dGhvcj5XaWVuczwvQXV0aG9yPjxZZWFyPjIwMTU8L1llYXI+PFJl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</w:fldData>
        </w:fldChar>
      </w:r>
      <w:r w:rsidR="00967F2C">
        <w:instrText xml:space="preserve"> ADDIN EN.CITE.DATA </w:instrText>
      </w:r>
      <w:r w:rsidR="00967F2C">
        <w:fldChar w:fldCharType="end"/>
      </w:r>
      <w:r w:rsidR="005A73DF">
        <w:fldChar w:fldCharType="separate"/>
      </w:r>
      <w:r w:rsidR="00967F2C">
        <w:rPr>
          <w:noProof/>
        </w:rPr>
        <w:t>(1, 2)</w:t>
      </w:r>
      <w:r w:rsidR="005A73DF">
        <w:fldChar w:fldCharType="end"/>
      </w:r>
      <w:r w:rsidR="005A73DF">
        <w:t xml:space="preserve">, plus </w:t>
      </w:r>
      <w:r w:rsidR="00560B37">
        <w:t>framing effects</w:t>
      </w:r>
      <w:r w:rsidR="00900D07">
        <w:t xml:space="preserve"> are rapidly masked</w:t>
      </w:r>
      <w:r w:rsidR="005E6A33">
        <w:t xml:space="preserve"> </w:t>
      </w:r>
      <w:r w:rsidR="005E6A33">
        <w:fldChar w:fldCharType="begin">
          <w:fldData xml:space="preserve">PEVuZE5vdGU+PENpdGU+PEF1dGhvcj5MZXZpbjwvQXV0aG9yPjxZZWFyPjE5OTg8L1llYXI+PFJl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</w:fldData>
        </w:fldChar>
      </w:r>
      <w:r w:rsidR="00967F2C">
        <w:instrText xml:space="preserve"> ADDIN EN.CITE </w:instrText>
      </w:r>
      <w:r w:rsidR="00967F2C">
        <w:fldChar w:fldCharType="begin">
          <w:fldData xml:space="preserve">PEVuZE5vdGU+PENpdGU+PEF1dGhvcj5MZXZpbjwvQXV0aG9yPjxZZWFyPjE5OTg8L1llYXI+PFJl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</w:fldData>
        </w:fldChar>
      </w:r>
      <w:r w:rsidR="00967F2C">
        <w:instrText xml:space="preserve"> ADDIN EN.CITE.DATA </w:instrText>
      </w:r>
      <w:r w:rsidR="00967F2C">
        <w:fldChar w:fldCharType="end"/>
      </w:r>
      <w:r w:rsidR="005E6A33">
        <w:fldChar w:fldCharType="separate"/>
      </w:r>
      <w:r w:rsidR="00967F2C">
        <w:rPr>
          <w:noProof/>
        </w:rPr>
        <w:t>(3, 4)</w:t>
      </w:r>
      <w:r w:rsidR="005E6A33">
        <w:fldChar w:fldCharType="end"/>
      </w:r>
      <w:r w:rsidR="005E6A33">
        <w:t xml:space="preserve"> </w:t>
      </w:r>
      <w:r w:rsidR="00560B37">
        <w:t>and</w:t>
      </w:r>
      <w:r w:rsidR="005E6A33">
        <w:t xml:space="preserve"> </w:t>
      </w:r>
      <w:r w:rsidR="00965C1F">
        <w:t>online survey</w:t>
      </w:r>
      <w:r w:rsidR="00900D07">
        <w:t xml:space="preserve"> data quality rapidly </w:t>
      </w:r>
      <w:r w:rsidR="00A6620E">
        <w:t>declines</w:t>
      </w:r>
      <w:r w:rsidR="00900D07">
        <w:t xml:space="preserve"> over items</w:t>
      </w:r>
      <w:r w:rsidR="00591F9C">
        <w:t xml:space="preserve"> </w:t>
      </w:r>
      <w:r w:rsidR="005E6A33">
        <w:fldChar w:fldCharType="begin"/>
      </w:r>
      <w:r w:rsidR="00967F2C">
        <w:instrText xml:space="preserve"> ADDIN EN.CITE &lt;EndNote&gt;&lt;Cite&gt;&lt;Author&gt;Ward&lt;/Author&gt;&lt;Year&gt;2023&lt;/Year&gt;&lt;RecNum&gt;9954&lt;/RecNum&gt;&lt;DisplayText&gt;(5)&lt;/DisplayText&gt;&lt;record&gt;&lt;rec-number&gt;9954&lt;/rec-number&gt;&lt;foreign-keys&gt;&lt;key app="EN" db-id="s529rw2f5ewwxae0fvjx25x5ta9wfwdvaf0x" timestamp="1720703314"&gt;9954&lt;/key&gt;&lt;/foreign-keys&gt;&lt;ref-type name="Journal Article"&gt;17&lt;/ref-type&gt;&lt;contributors&gt;&lt;authors&gt;&lt;author&gt;Ward, M.K.&lt;/author&gt;&lt;author&gt;Meade, Adam W.&lt;/author&gt;&lt;/authors&gt;&lt;/contributors&gt;&lt;titles&gt;&lt;title&gt;Dealing with Careless Responding in Survey Data: Prevention, Identification, and Recommended Best Practices&lt;/title&gt;&lt;secondary-title&gt;Annual Review of Psychology&lt;/secondary-title&gt;&lt;/titles&gt;&lt;pages&gt;577-596&lt;/pages&gt;&lt;volume&gt;74&lt;/volume&gt;&lt;number&gt;Volume 74, 2023&lt;/number&gt;&lt;keywords&gt;&lt;keyword&gt;lazy respondents&lt;/keyword&gt;&lt;keyword&gt;insufficient effort responding&lt;/keyword&gt;&lt;keyword&gt;careless responding&lt;/keyword&gt;&lt;keyword&gt;invalid responding&lt;/keyword&gt;&lt;keyword&gt;survey methodology&lt;/keyword&gt;&lt;keyword&gt;random responding&lt;/keyword&gt;&lt;/keywords&gt;&lt;dates&gt;&lt;year&gt;2023&lt;/year&gt;&lt;/dates&gt;&lt;isbn&gt;1545-2085&lt;/isbn&gt;&lt;urls&gt;&lt;related-urls&gt;&lt;url&gt;https://www.annualreviews.org/content/journals/10.1146/annurev-psych-040422-045007&lt;/url&gt;&lt;/related-urls&gt;&lt;/urls&gt;&lt;electronic-resource-num&gt;https://doi.org/10.1146/annurev-psych-040422-045007&lt;/electronic-resource-num&gt;&lt;/record&gt;&lt;/Cite&gt;&lt;/EndNote&gt;</w:instrText>
      </w:r>
      <w:r w:rsidR="005E6A33">
        <w:fldChar w:fldCharType="separate"/>
      </w:r>
      <w:r w:rsidR="00967F2C">
        <w:rPr>
          <w:noProof/>
        </w:rPr>
        <w:t>(5)</w:t>
      </w:r>
      <w:r w:rsidR="005E6A33">
        <w:fldChar w:fldCharType="end"/>
      </w:r>
      <w:r w:rsidR="00D902F3">
        <w:t xml:space="preserve"> suggesting later items would be disadvantaged</w:t>
      </w:r>
      <w:r w:rsidR="005A73DF">
        <w:t>.</w:t>
      </w:r>
      <w:r w:rsidR="0015056B">
        <w:t xml:space="preserve"> </w:t>
      </w:r>
      <w:r w:rsidR="00387DA0">
        <w:t>Neve</w:t>
      </w:r>
      <w:r w:rsidR="009E1BAE">
        <w:t>r</w:t>
      </w:r>
      <w:r w:rsidR="00387DA0">
        <w:t xml:space="preserve">theless, </w:t>
      </w:r>
      <w:r w:rsidR="0015056B">
        <w:t xml:space="preserve">several experimental outcome measures were </w:t>
      </w:r>
      <w:r w:rsidR="001D4977">
        <w:t>collected</w:t>
      </w:r>
      <w:r w:rsidR="0015056B">
        <w:t xml:space="preserve"> after </w:t>
      </w:r>
      <w:r w:rsidR="00387DA0">
        <w:t xml:space="preserve">the primary items </w:t>
      </w:r>
      <w:r w:rsidR="0015056B">
        <w:t xml:space="preserve">to </w:t>
      </w:r>
      <w:r w:rsidR="004C67E4">
        <w:t xml:space="preserve">explore </w:t>
      </w:r>
      <w:r w:rsidR="00493969">
        <w:t>their</w:t>
      </w:r>
      <w:r w:rsidR="004C67E4">
        <w:t xml:space="preserve"> sensitiv</w:t>
      </w:r>
      <w:r w:rsidR="00493969">
        <w:t>ity to</w:t>
      </w:r>
      <w:r w:rsidR="004C67E4">
        <w:t xml:space="preserve"> the framing manipulation</w:t>
      </w:r>
      <w:r w:rsidR="00526564">
        <w:t xml:space="preserve">. These </w:t>
      </w:r>
      <w:r w:rsidR="001D4977">
        <w:t xml:space="preserve">outcome measures </w:t>
      </w:r>
      <w:r w:rsidR="009B597F">
        <w:t>are</w:t>
      </w:r>
      <w:r w:rsidR="00526564">
        <w:t xml:space="preserve"> </w:t>
      </w:r>
      <w:r w:rsidR="00A87B49">
        <w:t xml:space="preserve">reported </w:t>
      </w:r>
      <w:r w:rsidR="00472C3C">
        <w:t xml:space="preserve">below </w:t>
      </w:r>
      <w:r w:rsidR="00526564">
        <w:t>rather than in the</w:t>
      </w:r>
      <w:r w:rsidR="00472C3C">
        <w:t xml:space="preserve"> main text</w:t>
      </w:r>
      <w:r w:rsidR="0057452E">
        <w:t>.</w:t>
      </w:r>
      <w:r w:rsidR="00D66E88">
        <w:t xml:space="preserve"> </w:t>
      </w:r>
      <w:r w:rsidR="005C38E1">
        <w:t>Importantly</w:t>
      </w:r>
      <w:r w:rsidR="000C2448">
        <w:t xml:space="preserve">, as shown in </w:t>
      </w:r>
      <w:r w:rsidR="009E1BAE">
        <w:t>S</w:t>
      </w:r>
      <w:r w:rsidR="000C2448">
        <w:t>upplementa</w:t>
      </w:r>
      <w:r w:rsidR="009B597F">
        <w:t>l</w:t>
      </w:r>
      <w:r w:rsidR="000C2448">
        <w:t xml:space="preserve"> Table 1, </w:t>
      </w:r>
      <w:r w:rsidR="00D66E88">
        <w:t xml:space="preserve">different exploratory measures were </w:t>
      </w:r>
      <w:r w:rsidR="000C2448">
        <w:t>collected</w:t>
      </w:r>
      <w:r w:rsidR="00D66E88">
        <w:t xml:space="preserve"> across two waves of data collection</w:t>
      </w:r>
      <w:r w:rsidR="00EB782E">
        <w:t xml:space="preserve">. </w:t>
      </w:r>
      <w:r w:rsidR="00366C40">
        <w:t>After 543</w:t>
      </w:r>
      <w:r w:rsidR="00DE5CEB">
        <w:t xml:space="preserve"> participants had been recruited</w:t>
      </w:r>
      <w:r w:rsidR="00366C40">
        <w:t xml:space="preserve"> the data were analysed</w:t>
      </w:r>
      <w:r w:rsidR="00935FDA">
        <w:t xml:space="preserve"> and</w:t>
      </w:r>
      <w:r w:rsidR="00366C40">
        <w:t xml:space="preserve"> </w:t>
      </w:r>
      <w:r w:rsidR="00935FDA">
        <w:t xml:space="preserve">no trends towards framing effects in any AUDIT group </w:t>
      </w:r>
      <w:r w:rsidR="000D7FDA">
        <w:t xml:space="preserve">were observed for </w:t>
      </w:r>
      <w:r w:rsidR="00366C40">
        <w:t xml:space="preserve">the </w:t>
      </w:r>
      <w:r w:rsidR="009B5CF9">
        <w:t>s</w:t>
      </w:r>
      <w:r w:rsidR="00366C40">
        <w:t>ubstance/</w:t>
      </w:r>
      <w:r w:rsidR="009B5CF9">
        <w:t>n</w:t>
      </w:r>
      <w:r w:rsidR="00366C40">
        <w:t>on-</w:t>
      </w:r>
      <w:r w:rsidR="009B5CF9">
        <w:t>s</w:t>
      </w:r>
      <w:r w:rsidR="00366C40">
        <w:t xml:space="preserve">ubstance </w:t>
      </w:r>
      <w:r w:rsidR="009B5CF9">
        <w:t>u</w:t>
      </w:r>
      <w:r w:rsidR="00366C40">
        <w:t xml:space="preserve">se </w:t>
      </w:r>
      <w:r w:rsidR="009B5CF9">
        <w:t>t</w:t>
      </w:r>
      <w:r w:rsidR="00366C40">
        <w:t>ime</w:t>
      </w:r>
      <w:r w:rsidR="009B5CF9">
        <w:t xml:space="preserve"> </w:t>
      </w:r>
      <w:r w:rsidR="00366C40">
        <w:t xml:space="preserve">and </w:t>
      </w:r>
      <w:r w:rsidR="009B5CF9">
        <w:t>the r</w:t>
      </w:r>
      <w:r w:rsidR="00366C40">
        <w:t xml:space="preserve">eadiness to change </w:t>
      </w:r>
      <w:r w:rsidR="009B5CF9">
        <w:t>(</w:t>
      </w:r>
      <w:proofErr w:type="spellStart"/>
      <w:r w:rsidR="00366C40">
        <w:t>RTC</w:t>
      </w:r>
      <w:proofErr w:type="spellEnd"/>
      <w:r w:rsidR="009B5CF9">
        <w:t>)</w:t>
      </w:r>
      <w:r w:rsidR="00366C40">
        <w:t xml:space="preserve"> </w:t>
      </w:r>
      <w:r w:rsidR="009B5CF9">
        <w:t>questionnaire</w:t>
      </w:r>
      <w:r w:rsidR="00366C40">
        <w:t xml:space="preserve"> </w:t>
      </w:r>
      <w:r w:rsidR="0036604A">
        <w:t>(see Results section below)</w:t>
      </w:r>
      <w:r w:rsidR="00366C40">
        <w:t xml:space="preserve">. Consequently, these measures were replaced with </w:t>
      </w:r>
      <w:r w:rsidR="00944465">
        <w:t xml:space="preserve">the </w:t>
      </w:r>
      <w:r w:rsidR="00366C40">
        <w:t xml:space="preserve">self-efficacy questionnaire </w:t>
      </w:r>
      <w:r w:rsidR="0006512A">
        <w:t>for the remaining 661 participants</w:t>
      </w:r>
      <w:r w:rsidR="009F607C">
        <w:t xml:space="preserve"> </w:t>
      </w:r>
      <w:r w:rsidR="00944465">
        <w:t>(</w:t>
      </w:r>
      <w:r w:rsidR="0006512A">
        <w:t xml:space="preserve">the total </w:t>
      </w:r>
      <w:r w:rsidR="007231BF">
        <w:t>N</w:t>
      </w:r>
      <w:r w:rsidR="00944465">
        <w:t xml:space="preserve"> was </w:t>
      </w:r>
      <w:r w:rsidR="007231BF">
        <w:t>1204</w:t>
      </w:r>
      <w:r w:rsidR="003B5D61">
        <w:t xml:space="preserve">). </w:t>
      </w:r>
      <w:r w:rsidR="00920795">
        <w:t>Items</w:t>
      </w:r>
      <w:r w:rsidR="003B5D61">
        <w:t xml:space="preserve"> </w:t>
      </w:r>
      <w:r w:rsidR="00F762C7">
        <w:t>were replaced</w:t>
      </w:r>
      <w:r w:rsidR="007B50C1">
        <w:t xml:space="preserve"> rather than added</w:t>
      </w:r>
      <w:r w:rsidR="009E1BAE">
        <w:t>,</w:t>
      </w:r>
      <w:r w:rsidR="00F762C7">
        <w:t xml:space="preserve"> </w:t>
      </w:r>
      <w:r w:rsidR="0036604A">
        <w:t>so</w:t>
      </w:r>
      <w:r w:rsidR="00920795">
        <w:t xml:space="preserve"> study </w:t>
      </w:r>
      <w:r w:rsidR="0017558F">
        <w:t xml:space="preserve">duration and </w:t>
      </w:r>
      <w:r w:rsidR="007B50C1" w:rsidRPr="007B50C1">
        <w:t xml:space="preserve">remuneration </w:t>
      </w:r>
      <w:r w:rsidR="00076842">
        <w:t>level</w:t>
      </w:r>
      <w:r w:rsidR="0036604A">
        <w:t xml:space="preserve"> remained constant</w:t>
      </w:r>
      <w:r w:rsidR="0006512A">
        <w:t>.</w:t>
      </w:r>
    </w:p>
    <w:p w14:paraId="418C84E9" w14:textId="32F1858F" w:rsidR="009E1BAE" w:rsidRPr="00441B2D" w:rsidRDefault="009E1BAE" w:rsidP="00441B2D">
      <w:pPr>
        <w:pStyle w:val="Caption"/>
        <w:keepNext/>
        <w:spacing w:before="360" w:after="80" w:line="360" w:lineRule="auto"/>
        <w:rPr>
          <w:b/>
          <w:bCs/>
          <w:i w:val="0"/>
          <w:iCs w:val="0"/>
          <w:color w:val="auto"/>
          <w:sz w:val="20"/>
          <w:szCs w:val="20"/>
        </w:rPr>
      </w:pPr>
      <w:r w:rsidRPr="00441B2D">
        <w:rPr>
          <w:b/>
          <w:bCs/>
          <w:i w:val="0"/>
          <w:iCs w:val="0"/>
          <w:color w:val="auto"/>
          <w:sz w:val="20"/>
          <w:szCs w:val="20"/>
        </w:rPr>
        <w:t xml:space="preserve">Supplemental Table </w:t>
      </w:r>
      <w:r w:rsidRPr="00441B2D">
        <w:rPr>
          <w:b/>
          <w:bCs/>
          <w:i w:val="0"/>
          <w:iCs w:val="0"/>
          <w:color w:val="auto"/>
          <w:sz w:val="20"/>
          <w:szCs w:val="20"/>
        </w:rPr>
        <w:fldChar w:fldCharType="begin"/>
      </w:r>
      <w:r w:rsidRPr="00441B2D">
        <w:rPr>
          <w:b/>
          <w:bCs/>
          <w:i w:val="0"/>
          <w:iCs w:val="0"/>
          <w:color w:val="auto"/>
          <w:sz w:val="20"/>
          <w:szCs w:val="20"/>
        </w:rPr>
        <w:instrText xml:space="preserve"> SEQ Supplemental_Table \* ARABIC </w:instrText>
      </w:r>
      <w:r w:rsidRPr="00441B2D">
        <w:rPr>
          <w:b/>
          <w:bCs/>
          <w:i w:val="0"/>
          <w:iCs w:val="0"/>
          <w:color w:val="auto"/>
          <w:sz w:val="20"/>
          <w:szCs w:val="20"/>
        </w:rPr>
        <w:fldChar w:fldCharType="separate"/>
      </w:r>
      <w:r w:rsidR="00441B2D">
        <w:rPr>
          <w:b/>
          <w:bCs/>
          <w:i w:val="0"/>
          <w:iCs w:val="0"/>
          <w:noProof/>
          <w:color w:val="auto"/>
          <w:sz w:val="20"/>
          <w:szCs w:val="20"/>
        </w:rPr>
        <w:t>1</w:t>
      </w:r>
      <w:r w:rsidRPr="00441B2D">
        <w:rPr>
          <w:b/>
          <w:bCs/>
          <w:i w:val="0"/>
          <w:iCs w:val="0"/>
          <w:color w:val="auto"/>
          <w:sz w:val="20"/>
          <w:szCs w:val="20"/>
        </w:rP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265"/>
        <w:gridCol w:w="1250"/>
        <w:gridCol w:w="938"/>
        <w:gridCol w:w="967"/>
        <w:gridCol w:w="672"/>
        <w:gridCol w:w="746"/>
        <w:gridCol w:w="705"/>
        <w:gridCol w:w="1422"/>
      </w:tblGrid>
      <w:tr w:rsidR="00DC462E" w:rsidRPr="00590514" w14:paraId="3C7FF8F6" w14:textId="77777777" w:rsidTr="009E1BAE">
        <w:trPr>
          <w:trHeight w:val="576"/>
          <w:jc w:val="center"/>
        </w:trPr>
        <w:tc>
          <w:tcPr>
            <w:tcW w:w="824" w:type="dxa"/>
            <w:vAlign w:val="center"/>
          </w:tcPr>
          <w:p w14:paraId="0F3F516C" w14:textId="51F4913D" w:rsidR="00DC462E" w:rsidRPr="00590514" w:rsidRDefault="00DC462E" w:rsidP="00F060F9">
            <w:pPr>
              <w:widowControl/>
              <w:spacing w:after="0" w:line="240" w:lineRule="auto"/>
              <w:jc w:val="center"/>
              <w:rPr>
                <w:rFonts w:eastAsia="Times New Roman"/>
                <w:b/>
                <w:bCs/>
                <w:color w:val="000000"/>
                <w:kern w:val="0"/>
                <w:sz w:val="20"/>
                <w:szCs w:val="20"/>
                <w:lang w:eastAsia="en-GB"/>
                <w14:ligatures w14:val="none"/>
              </w:rPr>
            </w:pPr>
            <w:r>
              <w:rPr>
                <w:rFonts w:eastAsia="Times New Roman"/>
                <w:b/>
                <w:bCs/>
                <w:color w:val="000000"/>
                <w:kern w:val="0"/>
                <w:sz w:val="20"/>
                <w:szCs w:val="20"/>
                <w:lang w:eastAsia="en-GB"/>
                <w14:ligatures w14:val="none"/>
              </w:rPr>
              <w:t>Order collected</w:t>
            </w:r>
          </w:p>
        </w:tc>
        <w:tc>
          <w:tcPr>
            <w:tcW w:w="1265" w:type="dxa"/>
            <w:shd w:val="clear" w:color="auto" w:fill="auto"/>
            <w:noWrap/>
            <w:vAlign w:val="center"/>
            <w:hideMark/>
          </w:tcPr>
          <w:p w14:paraId="2888F83F" w14:textId="4DF370E8" w:rsidR="00DC462E" w:rsidRPr="00590514" w:rsidRDefault="00DC462E" w:rsidP="00590514">
            <w:pPr>
              <w:widowControl/>
              <w:spacing w:after="0" w:line="240" w:lineRule="auto"/>
              <w:jc w:val="left"/>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Outcome measure</w:t>
            </w:r>
          </w:p>
        </w:tc>
        <w:tc>
          <w:tcPr>
            <w:tcW w:w="1250" w:type="dxa"/>
            <w:shd w:val="clear" w:color="auto" w:fill="auto"/>
            <w:vAlign w:val="center"/>
            <w:hideMark/>
          </w:tcPr>
          <w:p w14:paraId="29A84342"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Compulsion group N</w:t>
            </w:r>
          </w:p>
        </w:tc>
        <w:tc>
          <w:tcPr>
            <w:tcW w:w="938" w:type="dxa"/>
            <w:shd w:val="clear" w:color="auto" w:fill="auto"/>
            <w:vAlign w:val="center"/>
            <w:hideMark/>
          </w:tcPr>
          <w:p w14:paraId="3729018F"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Choice group N</w:t>
            </w:r>
          </w:p>
        </w:tc>
        <w:tc>
          <w:tcPr>
            <w:tcW w:w="967" w:type="dxa"/>
            <w:shd w:val="clear" w:color="auto" w:fill="auto"/>
            <w:vAlign w:val="center"/>
            <w:hideMark/>
          </w:tcPr>
          <w:p w14:paraId="3B2DA8D6"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Neutral group N</w:t>
            </w:r>
          </w:p>
        </w:tc>
        <w:tc>
          <w:tcPr>
            <w:tcW w:w="672" w:type="dxa"/>
            <w:shd w:val="clear" w:color="auto" w:fill="auto"/>
            <w:noWrap/>
            <w:vAlign w:val="center"/>
            <w:hideMark/>
          </w:tcPr>
          <w:p w14:paraId="61B2E412"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Total N</w:t>
            </w:r>
          </w:p>
        </w:tc>
        <w:tc>
          <w:tcPr>
            <w:tcW w:w="746" w:type="dxa"/>
            <w:shd w:val="clear" w:color="auto" w:fill="auto"/>
            <w:noWrap/>
            <w:vAlign w:val="center"/>
            <w:hideMark/>
          </w:tcPr>
          <w:p w14:paraId="26E46793"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Wave 1</w:t>
            </w:r>
          </w:p>
        </w:tc>
        <w:tc>
          <w:tcPr>
            <w:tcW w:w="705" w:type="dxa"/>
            <w:shd w:val="clear" w:color="auto" w:fill="auto"/>
            <w:noWrap/>
            <w:vAlign w:val="center"/>
            <w:hideMark/>
          </w:tcPr>
          <w:p w14:paraId="23662E7F"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Wave 2</w:t>
            </w:r>
          </w:p>
        </w:tc>
        <w:tc>
          <w:tcPr>
            <w:tcW w:w="1422" w:type="dxa"/>
            <w:shd w:val="clear" w:color="auto" w:fill="auto"/>
            <w:noWrap/>
            <w:vAlign w:val="center"/>
            <w:hideMark/>
          </w:tcPr>
          <w:p w14:paraId="22128B8A" w14:textId="77777777" w:rsidR="00DC462E" w:rsidRPr="00590514" w:rsidRDefault="00DC462E" w:rsidP="00590514">
            <w:pPr>
              <w:widowControl/>
              <w:spacing w:after="0" w:line="240" w:lineRule="auto"/>
              <w:jc w:val="center"/>
              <w:rPr>
                <w:rFonts w:eastAsia="Times New Roman"/>
                <w:b/>
                <w:bCs/>
                <w:color w:val="000000"/>
                <w:kern w:val="0"/>
                <w:sz w:val="20"/>
                <w:szCs w:val="20"/>
                <w:lang w:eastAsia="en-GB"/>
                <w14:ligatures w14:val="none"/>
              </w:rPr>
            </w:pPr>
            <w:r w:rsidRPr="00590514">
              <w:rPr>
                <w:rFonts w:eastAsia="Times New Roman"/>
                <w:b/>
                <w:bCs/>
                <w:color w:val="000000"/>
                <w:kern w:val="0"/>
                <w:sz w:val="20"/>
                <w:szCs w:val="20"/>
                <w:lang w:eastAsia="en-GB"/>
                <w14:ligatures w14:val="none"/>
              </w:rPr>
              <w:t>Outcome data collection</w:t>
            </w:r>
          </w:p>
        </w:tc>
      </w:tr>
      <w:tr w:rsidR="001332C3" w:rsidRPr="00590514" w14:paraId="6DD62007" w14:textId="77777777" w:rsidTr="009E1BAE">
        <w:trPr>
          <w:trHeight w:val="288"/>
          <w:jc w:val="center"/>
        </w:trPr>
        <w:tc>
          <w:tcPr>
            <w:tcW w:w="824" w:type="dxa"/>
            <w:vAlign w:val="center"/>
          </w:tcPr>
          <w:p w14:paraId="443119C6" w14:textId="7581B229"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w:t>
            </w:r>
          </w:p>
        </w:tc>
        <w:tc>
          <w:tcPr>
            <w:tcW w:w="1265" w:type="dxa"/>
            <w:shd w:val="clear" w:color="auto" w:fill="auto"/>
            <w:noWrap/>
            <w:vAlign w:val="center"/>
          </w:tcPr>
          <w:p w14:paraId="2AB69DD8" w14:textId="766CC156" w:rsidR="001332C3" w:rsidRPr="009E1BAE" w:rsidRDefault="001332C3" w:rsidP="001332C3">
            <w:pPr>
              <w:widowControl/>
              <w:spacing w:after="0" w:line="240" w:lineRule="auto"/>
              <w:jc w:val="left"/>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Substance/Non-Substance Use Time</w:t>
            </w:r>
            <w:r w:rsidR="002A645F" w:rsidRPr="009E1BAE">
              <w:rPr>
                <w:rFonts w:eastAsia="Times New Roman"/>
                <w:color w:val="000000"/>
                <w:kern w:val="0"/>
                <w:sz w:val="16"/>
                <w:szCs w:val="16"/>
                <w:lang w:eastAsia="en-GB"/>
                <w14:ligatures w14:val="none"/>
              </w:rPr>
              <w:t xml:space="preserve"> allocation</w:t>
            </w:r>
          </w:p>
        </w:tc>
        <w:tc>
          <w:tcPr>
            <w:tcW w:w="1250" w:type="dxa"/>
            <w:shd w:val="clear" w:color="auto" w:fill="auto"/>
            <w:noWrap/>
            <w:vAlign w:val="center"/>
          </w:tcPr>
          <w:p w14:paraId="3AD223F0" w14:textId="18ADD03F"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180</w:t>
            </w:r>
          </w:p>
        </w:tc>
        <w:tc>
          <w:tcPr>
            <w:tcW w:w="938" w:type="dxa"/>
            <w:shd w:val="clear" w:color="auto" w:fill="auto"/>
            <w:noWrap/>
            <w:vAlign w:val="center"/>
          </w:tcPr>
          <w:p w14:paraId="2AB97812" w14:textId="5F1AC6DE"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185</w:t>
            </w:r>
          </w:p>
        </w:tc>
        <w:tc>
          <w:tcPr>
            <w:tcW w:w="967" w:type="dxa"/>
            <w:shd w:val="clear" w:color="auto" w:fill="auto"/>
            <w:noWrap/>
            <w:vAlign w:val="center"/>
          </w:tcPr>
          <w:p w14:paraId="284001C3" w14:textId="214C2584"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178</w:t>
            </w:r>
          </w:p>
        </w:tc>
        <w:tc>
          <w:tcPr>
            <w:tcW w:w="672" w:type="dxa"/>
            <w:shd w:val="clear" w:color="auto" w:fill="auto"/>
            <w:noWrap/>
            <w:vAlign w:val="center"/>
          </w:tcPr>
          <w:p w14:paraId="3A906AA9" w14:textId="0147FDE4"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543</w:t>
            </w:r>
          </w:p>
        </w:tc>
        <w:tc>
          <w:tcPr>
            <w:tcW w:w="746" w:type="dxa"/>
            <w:shd w:val="clear" w:color="auto" w:fill="auto"/>
            <w:noWrap/>
            <w:vAlign w:val="center"/>
          </w:tcPr>
          <w:p w14:paraId="5158A08C" w14:textId="41E3CB80"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705" w:type="dxa"/>
            <w:shd w:val="clear" w:color="auto" w:fill="auto"/>
            <w:noWrap/>
            <w:vAlign w:val="center"/>
          </w:tcPr>
          <w:p w14:paraId="5013FBD1" w14:textId="7777777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p>
        </w:tc>
        <w:tc>
          <w:tcPr>
            <w:tcW w:w="1422" w:type="dxa"/>
            <w:shd w:val="clear" w:color="auto" w:fill="auto"/>
            <w:noWrap/>
            <w:vAlign w:val="center"/>
          </w:tcPr>
          <w:p w14:paraId="29B05C6A" w14:textId="5B02C5C4"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Removed after wave 1</w:t>
            </w:r>
          </w:p>
        </w:tc>
      </w:tr>
      <w:tr w:rsidR="001332C3" w:rsidRPr="00590514" w14:paraId="504A5AB3" w14:textId="77777777" w:rsidTr="009E1BAE">
        <w:trPr>
          <w:trHeight w:val="288"/>
          <w:jc w:val="center"/>
        </w:trPr>
        <w:tc>
          <w:tcPr>
            <w:tcW w:w="824" w:type="dxa"/>
            <w:vAlign w:val="center"/>
          </w:tcPr>
          <w:p w14:paraId="4A979E5C" w14:textId="548D549D"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2</w:t>
            </w:r>
          </w:p>
        </w:tc>
        <w:tc>
          <w:tcPr>
            <w:tcW w:w="1265" w:type="dxa"/>
            <w:shd w:val="clear" w:color="auto" w:fill="auto"/>
            <w:noWrap/>
            <w:vAlign w:val="center"/>
          </w:tcPr>
          <w:p w14:paraId="35A305F7" w14:textId="4CF3F31C" w:rsidR="001332C3" w:rsidRPr="009E1BAE" w:rsidRDefault="001332C3" w:rsidP="001332C3">
            <w:pPr>
              <w:widowControl/>
              <w:spacing w:after="0" w:line="240" w:lineRule="auto"/>
              <w:jc w:val="left"/>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Alcohol Consumption</w:t>
            </w:r>
          </w:p>
        </w:tc>
        <w:tc>
          <w:tcPr>
            <w:tcW w:w="1250" w:type="dxa"/>
            <w:shd w:val="clear" w:color="auto" w:fill="auto"/>
            <w:noWrap/>
            <w:vAlign w:val="center"/>
          </w:tcPr>
          <w:p w14:paraId="4A28A6B4" w14:textId="45C25E7A"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394</w:t>
            </w:r>
          </w:p>
        </w:tc>
        <w:tc>
          <w:tcPr>
            <w:tcW w:w="938" w:type="dxa"/>
            <w:shd w:val="clear" w:color="auto" w:fill="auto"/>
            <w:noWrap/>
            <w:vAlign w:val="center"/>
          </w:tcPr>
          <w:p w14:paraId="1490164B" w14:textId="4CAF37F9"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417</w:t>
            </w:r>
          </w:p>
        </w:tc>
        <w:tc>
          <w:tcPr>
            <w:tcW w:w="967" w:type="dxa"/>
            <w:shd w:val="clear" w:color="auto" w:fill="auto"/>
            <w:noWrap/>
            <w:vAlign w:val="center"/>
          </w:tcPr>
          <w:p w14:paraId="76B3F8FC" w14:textId="79033A7F"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393</w:t>
            </w:r>
          </w:p>
        </w:tc>
        <w:tc>
          <w:tcPr>
            <w:tcW w:w="672" w:type="dxa"/>
            <w:shd w:val="clear" w:color="auto" w:fill="auto"/>
            <w:noWrap/>
            <w:vAlign w:val="center"/>
          </w:tcPr>
          <w:p w14:paraId="7163CF29" w14:textId="0BE821AF"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1204</w:t>
            </w:r>
          </w:p>
        </w:tc>
        <w:tc>
          <w:tcPr>
            <w:tcW w:w="746" w:type="dxa"/>
            <w:shd w:val="clear" w:color="auto" w:fill="auto"/>
            <w:noWrap/>
            <w:vAlign w:val="center"/>
          </w:tcPr>
          <w:p w14:paraId="1D0F3C3A" w14:textId="636100AD"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705" w:type="dxa"/>
            <w:shd w:val="clear" w:color="auto" w:fill="auto"/>
            <w:noWrap/>
            <w:vAlign w:val="center"/>
          </w:tcPr>
          <w:p w14:paraId="6C8638F0" w14:textId="1B63DF5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1422" w:type="dxa"/>
            <w:shd w:val="clear" w:color="auto" w:fill="auto"/>
            <w:noWrap/>
            <w:vAlign w:val="center"/>
          </w:tcPr>
          <w:p w14:paraId="74432E0B" w14:textId="617BD50F"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Collected both waves</w:t>
            </w:r>
          </w:p>
        </w:tc>
      </w:tr>
      <w:tr w:rsidR="001332C3" w:rsidRPr="00590514" w14:paraId="22DD1D43" w14:textId="77777777" w:rsidTr="009E1BAE">
        <w:trPr>
          <w:trHeight w:val="288"/>
          <w:jc w:val="center"/>
        </w:trPr>
        <w:tc>
          <w:tcPr>
            <w:tcW w:w="824" w:type="dxa"/>
            <w:vAlign w:val="center"/>
          </w:tcPr>
          <w:p w14:paraId="4F8664DC" w14:textId="3EB44C4E"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w:t>
            </w:r>
          </w:p>
        </w:tc>
        <w:tc>
          <w:tcPr>
            <w:tcW w:w="1265" w:type="dxa"/>
            <w:shd w:val="clear" w:color="auto" w:fill="auto"/>
            <w:noWrap/>
            <w:vAlign w:val="center"/>
          </w:tcPr>
          <w:p w14:paraId="71D831F9" w14:textId="7650A836" w:rsidR="001332C3" w:rsidRPr="009E1BAE" w:rsidRDefault="000528CB" w:rsidP="001332C3">
            <w:pPr>
              <w:widowControl/>
              <w:spacing w:after="0" w:line="240" w:lineRule="auto"/>
              <w:jc w:val="left"/>
              <w:rPr>
                <w:rFonts w:eastAsia="Times New Roman"/>
                <w:color w:val="000000"/>
                <w:kern w:val="0"/>
                <w:sz w:val="16"/>
                <w:szCs w:val="16"/>
                <w:lang w:eastAsia="en-GB"/>
                <w14:ligatures w14:val="none"/>
              </w:rPr>
            </w:pPr>
            <w:r>
              <w:rPr>
                <w:rFonts w:eastAsia="Times New Roman"/>
                <w:color w:val="000000"/>
                <w:kern w:val="0"/>
                <w:sz w:val="16"/>
                <w:szCs w:val="16"/>
                <w:lang w:eastAsia="en-GB"/>
                <w14:ligatures w14:val="none"/>
              </w:rPr>
              <w:t>Readiness to change.</w:t>
            </w:r>
          </w:p>
        </w:tc>
        <w:tc>
          <w:tcPr>
            <w:tcW w:w="1250" w:type="dxa"/>
            <w:shd w:val="clear" w:color="auto" w:fill="auto"/>
            <w:noWrap/>
            <w:vAlign w:val="center"/>
          </w:tcPr>
          <w:p w14:paraId="0E02066F" w14:textId="24E5C9D9"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180</w:t>
            </w:r>
          </w:p>
        </w:tc>
        <w:tc>
          <w:tcPr>
            <w:tcW w:w="938" w:type="dxa"/>
            <w:shd w:val="clear" w:color="auto" w:fill="auto"/>
            <w:noWrap/>
            <w:vAlign w:val="center"/>
          </w:tcPr>
          <w:p w14:paraId="7EBD963B" w14:textId="1E7D462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185</w:t>
            </w:r>
          </w:p>
        </w:tc>
        <w:tc>
          <w:tcPr>
            <w:tcW w:w="967" w:type="dxa"/>
            <w:shd w:val="clear" w:color="auto" w:fill="auto"/>
            <w:noWrap/>
            <w:vAlign w:val="center"/>
          </w:tcPr>
          <w:p w14:paraId="4A394154" w14:textId="46F9021C"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178</w:t>
            </w:r>
          </w:p>
        </w:tc>
        <w:tc>
          <w:tcPr>
            <w:tcW w:w="672" w:type="dxa"/>
            <w:shd w:val="clear" w:color="auto" w:fill="auto"/>
            <w:noWrap/>
            <w:vAlign w:val="center"/>
          </w:tcPr>
          <w:p w14:paraId="118C22F0" w14:textId="59D2D200"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543</w:t>
            </w:r>
          </w:p>
        </w:tc>
        <w:tc>
          <w:tcPr>
            <w:tcW w:w="746" w:type="dxa"/>
            <w:shd w:val="clear" w:color="auto" w:fill="auto"/>
            <w:noWrap/>
            <w:vAlign w:val="center"/>
          </w:tcPr>
          <w:p w14:paraId="4825087C" w14:textId="07CF1E13"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705" w:type="dxa"/>
            <w:shd w:val="clear" w:color="auto" w:fill="auto"/>
            <w:noWrap/>
            <w:vAlign w:val="center"/>
          </w:tcPr>
          <w:p w14:paraId="4FC358D5" w14:textId="7777777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p>
        </w:tc>
        <w:tc>
          <w:tcPr>
            <w:tcW w:w="1422" w:type="dxa"/>
            <w:shd w:val="clear" w:color="auto" w:fill="auto"/>
            <w:noWrap/>
            <w:vAlign w:val="center"/>
          </w:tcPr>
          <w:p w14:paraId="1433D0C7" w14:textId="2FC16ABD"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Removed after wave 1</w:t>
            </w:r>
          </w:p>
        </w:tc>
      </w:tr>
      <w:tr w:rsidR="001332C3" w:rsidRPr="00590514" w14:paraId="1501FC41" w14:textId="77777777" w:rsidTr="009E1BAE">
        <w:trPr>
          <w:trHeight w:val="288"/>
          <w:jc w:val="center"/>
        </w:trPr>
        <w:tc>
          <w:tcPr>
            <w:tcW w:w="824" w:type="dxa"/>
            <w:vAlign w:val="center"/>
          </w:tcPr>
          <w:p w14:paraId="17B86B4F" w14:textId="2A28921A"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w:t>
            </w:r>
          </w:p>
        </w:tc>
        <w:tc>
          <w:tcPr>
            <w:tcW w:w="1265" w:type="dxa"/>
            <w:shd w:val="clear" w:color="auto" w:fill="auto"/>
            <w:noWrap/>
            <w:vAlign w:val="center"/>
          </w:tcPr>
          <w:p w14:paraId="18F9729E" w14:textId="7179C72F" w:rsidR="001332C3" w:rsidRPr="009E1BAE" w:rsidRDefault="001332C3" w:rsidP="001332C3">
            <w:pPr>
              <w:widowControl/>
              <w:spacing w:after="0" w:line="240" w:lineRule="auto"/>
              <w:jc w:val="left"/>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Self-efficacy</w:t>
            </w:r>
          </w:p>
        </w:tc>
        <w:tc>
          <w:tcPr>
            <w:tcW w:w="1250" w:type="dxa"/>
            <w:shd w:val="clear" w:color="auto" w:fill="auto"/>
            <w:noWrap/>
            <w:vAlign w:val="center"/>
          </w:tcPr>
          <w:p w14:paraId="34AEE4BA" w14:textId="67DB4ACF"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214</w:t>
            </w:r>
          </w:p>
        </w:tc>
        <w:tc>
          <w:tcPr>
            <w:tcW w:w="938" w:type="dxa"/>
            <w:shd w:val="clear" w:color="auto" w:fill="auto"/>
            <w:noWrap/>
            <w:vAlign w:val="center"/>
          </w:tcPr>
          <w:p w14:paraId="3489786E" w14:textId="62D1E766"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232</w:t>
            </w:r>
          </w:p>
        </w:tc>
        <w:tc>
          <w:tcPr>
            <w:tcW w:w="967" w:type="dxa"/>
            <w:shd w:val="clear" w:color="auto" w:fill="auto"/>
            <w:noWrap/>
            <w:vAlign w:val="center"/>
          </w:tcPr>
          <w:p w14:paraId="18DDEB08" w14:textId="29A72C1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215</w:t>
            </w:r>
          </w:p>
        </w:tc>
        <w:tc>
          <w:tcPr>
            <w:tcW w:w="672" w:type="dxa"/>
            <w:shd w:val="clear" w:color="auto" w:fill="auto"/>
            <w:noWrap/>
            <w:vAlign w:val="center"/>
          </w:tcPr>
          <w:p w14:paraId="148E47EF" w14:textId="0D5347C0"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661</w:t>
            </w:r>
          </w:p>
        </w:tc>
        <w:tc>
          <w:tcPr>
            <w:tcW w:w="746" w:type="dxa"/>
            <w:shd w:val="clear" w:color="auto" w:fill="auto"/>
            <w:noWrap/>
            <w:vAlign w:val="center"/>
          </w:tcPr>
          <w:p w14:paraId="316A4DE1" w14:textId="7777777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p>
        </w:tc>
        <w:tc>
          <w:tcPr>
            <w:tcW w:w="705" w:type="dxa"/>
            <w:shd w:val="clear" w:color="auto" w:fill="auto"/>
            <w:noWrap/>
            <w:vAlign w:val="center"/>
          </w:tcPr>
          <w:p w14:paraId="563A711A" w14:textId="4EF4389C"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1422" w:type="dxa"/>
            <w:shd w:val="clear" w:color="auto" w:fill="auto"/>
            <w:noWrap/>
            <w:vAlign w:val="center"/>
          </w:tcPr>
          <w:p w14:paraId="1B11CD69" w14:textId="0A2CAACB"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Added in wave 2</w:t>
            </w:r>
          </w:p>
        </w:tc>
      </w:tr>
      <w:tr w:rsidR="001332C3" w:rsidRPr="00590514" w14:paraId="302FB8A9" w14:textId="77777777" w:rsidTr="009E1BAE">
        <w:trPr>
          <w:trHeight w:val="288"/>
          <w:jc w:val="center"/>
        </w:trPr>
        <w:tc>
          <w:tcPr>
            <w:tcW w:w="824" w:type="dxa"/>
            <w:vAlign w:val="center"/>
          </w:tcPr>
          <w:p w14:paraId="08370B8E" w14:textId="654D5871"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4</w:t>
            </w:r>
          </w:p>
        </w:tc>
        <w:tc>
          <w:tcPr>
            <w:tcW w:w="1265" w:type="dxa"/>
            <w:shd w:val="clear" w:color="auto" w:fill="auto"/>
            <w:noWrap/>
            <w:vAlign w:val="center"/>
          </w:tcPr>
          <w:p w14:paraId="42C2F411" w14:textId="6346D2CC" w:rsidR="001332C3" w:rsidRPr="009E1BAE" w:rsidRDefault="001332C3" w:rsidP="001332C3">
            <w:pPr>
              <w:widowControl/>
              <w:spacing w:after="0" w:line="240" w:lineRule="auto"/>
              <w:jc w:val="left"/>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Disease Belief</w:t>
            </w:r>
          </w:p>
        </w:tc>
        <w:tc>
          <w:tcPr>
            <w:tcW w:w="1250" w:type="dxa"/>
            <w:shd w:val="clear" w:color="auto" w:fill="auto"/>
            <w:noWrap/>
            <w:vAlign w:val="center"/>
          </w:tcPr>
          <w:p w14:paraId="4C1A13D4" w14:textId="2F11BD98"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394</w:t>
            </w:r>
          </w:p>
        </w:tc>
        <w:tc>
          <w:tcPr>
            <w:tcW w:w="938" w:type="dxa"/>
            <w:shd w:val="clear" w:color="auto" w:fill="auto"/>
            <w:noWrap/>
            <w:vAlign w:val="center"/>
          </w:tcPr>
          <w:p w14:paraId="1F779C30" w14:textId="56A32FC2"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417</w:t>
            </w:r>
          </w:p>
        </w:tc>
        <w:tc>
          <w:tcPr>
            <w:tcW w:w="967" w:type="dxa"/>
            <w:shd w:val="clear" w:color="auto" w:fill="auto"/>
            <w:noWrap/>
            <w:vAlign w:val="center"/>
          </w:tcPr>
          <w:p w14:paraId="4AAF8DB1" w14:textId="4D6C0084"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393</w:t>
            </w:r>
          </w:p>
        </w:tc>
        <w:tc>
          <w:tcPr>
            <w:tcW w:w="672" w:type="dxa"/>
            <w:shd w:val="clear" w:color="auto" w:fill="auto"/>
            <w:noWrap/>
            <w:vAlign w:val="center"/>
          </w:tcPr>
          <w:p w14:paraId="4BDB983E" w14:textId="435C9607"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1204</w:t>
            </w:r>
          </w:p>
        </w:tc>
        <w:tc>
          <w:tcPr>
            <w:tcW w:w="746" w:type="dxa"/>
            <w:shd w:val="clear" w:color="auto" w:fill="auto"/>
            <w:noWrap/>
            <w:vAlign w:val="center"/>
          </w:tcPr>
          <w:p w14:paraId="426C4D4D" w14:textId="51F46EB9"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705" w:type="dxa"/>
            <w:shd w:val="clear" w:color="auto" w:fill="auto"/>
            <w:noWrap/>
            <w:vAlign w:val="center"/>
          </w:tcPr>
          <w:p w14:paraId="4FDE6773" w14:textId="2948836E"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1422" w:type="dxa"/>
            <w:shd w:val="clear" w:color="auto" w:fill="auto"/>
            <w:noWrap/>
            <w:vAlign w:val="center"/>
          </w:tcPr>
          <w:p w14:paraId="223396DF" w14:textId="5DE6CCBB"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Collected both waves</w:t>
            </w:r>
          </w:p>
        </w:tc>
      </w:tr>
      <w:tr w:rsidR="001332C3" w:rsidRPr="00590514" w14:paraId="6AE849CF" w14:textId="77777777" w:rsidTr="009E1BAE">
        <w:trPr>
          <w:trHeight w:val="288"/>
          <w:jc w:val="center"/>
        </w:trPr>
        <w:tc>
          <w:tcPr>
            <w:tcW w:w="824" w:type="dxa"/>
            <w:vAlign w:val="center"/>
          </w:tcPr>
          <w:p w14:paraId="4E7A62CF" w14:textId="7A48FD7E"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4</w:t>
            </w:r>
          </w:p>
        </w:tc>
        <w:tc>
          <w:tcPr>
            <w:tcW w:w="1265" w:type="dxa"/>
            <w:shd w:val="clear" w:color="auto" w:fill="auto"/>
            <w:noWrap/>
            <w:vAlign w:val="center"/>
          </w:tcPr>
          <w:p w14:paraId="482D791D" w14:textId="5D31C9A0" w:rsidR="001332C3" w:rsidRPr="009E1BAE" w:rsidRDefault="001332C3" w:rsidP="001332C3">
            <w:pPr>
              <w:widowControl/>
              <w:spacing w:after="0" w:line="240" w:lineRule="auto"/>
              <w:jc w:val="left"/>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Freewill Belief</w:t>
            </w:r>
          </w:p>
        </w:tc>
        <w:tc>
          <w:tcPr>
            <w:tcW w:w="1250" w:type="dxa"/>
            <w:shd w:val="clear" w:color="auto" w:fill="auto"/>
            <w:noWrap/>
            <w:vAlign w:val="center"/>
          </w:tcPr>
          <w:p w14:paraId="138C262E" w14:textId="5A10ECE5"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394</w:t>
            </w:r>
          </w:p>
        </w:tc>
        <w:tc>
          <w:tcPr>
            <w:tcW w:w="938" w:type="dxa"/>
            <w:shd w:val="clear" w:color="auto" w:fill="auto"/>
            <w:noWrap/>
            <w:vAlign w:val="center"/>
          </w:tcPr>
          <w:p w14:paraId="02A1619F" w14:textId="565CEB00"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417</w:t>
            </w:r>
          </w:p>
        </w:tc>
        <w:tc>
          <w:tcPr>
            <w:tcW w:w="967" w:type="dxa"/>
            <w:shd w:val="clear" w:color="auto" w:fill="auto"/>
            <w:noWrap/>
            <w:vAlign w:val="center"/>
          </w:tcPr>
          <w:p w14:paraId="042AB901" w14:textId="45B048B9"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393</w:t>
            </w:r>
          </w:p>
        </w:tc>
        <w:tc>
          <w:tcPr>
            <w:tcW w:w="672" w:type="dxa"/>
            <w:shd w:val="clear" w:color="auto" w:fill="auto"/>
            <w:noWrap/>
            <w:vAlign w:val="center"/>
          </w:tcPr>
          <w:p w14:paraId="7607FD3B" w14:textId="16E2C65D"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1204</w:t>
            </w:r>
          </w:p>
        </w:tc>
        <w:tc>
          <w:tcPr>
            <w:tcW w:w="746" w:type="dxa"/>
            <w:shd w:val="clear" w:color="auto" w:fill="auto"/>
            <w:noWrap/>
            <w:vAlign w:val="center"/>
          </w:tcPr>
          <w:p w14:paraId="2B8AB52A" w14:textId="14E09982"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705" w:type="dxa"/>
            <w:shd w:val="clear" w:color="auto" w:fill="auto"/>
            <w:noWrap/>
            <w:vAlign w:val="center"/>
          </w:tcPr>
          <w:p w14:paraId="0354D6D1" w14:textId="076DBACA" w:rsidR="001332C3" w:rsidRPr="009E1BAE" w:rsidRDefault="001332C3" w:rsidP="001332C3">
            <w:pPr>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sym w:font="Wingdings" w:char="F0FC"/>
            </w:r>
          </w:p>
        </w:tc>
        <w:tc>
          <w:tcPr>
            <w:tcW w:w="1422" w:type="dxa"/>
            <w:shd w:val="clear" w:color="auto" w:fill="auto"/>
            <w:noWrap/>
            <w:vAlign w:val="center"/>
          </w:tcPr>
          <w:p w14:paraId="68C1B922" w14:textId="17A39174" w:rsidR="001332C3" w:rsidRPr="009E1BAE" w:rsidRDefault="001332C3" w:rsidP="009E1BAE">
            <w:pPr>
              <w:keepNext/>
              <w:widowControl/>
              <w:spacing w:after="0" w:line="240" w:lineRule="auto"/>
              <w:jc w:val="center"/>
              <w:rPr>
                <w:rFonts w:eastAsia="Times New Roman"/>
                <w:color w:val="000000"/>
                <w:kern w:val="0"/>
                <w:sz w:val="16"/>
                <w:szCs w:val="16"/>
                <w:lang w:eastAsia="en-GB"/>
                <w14:ligatures w14:val="none"/>
              </w:rPr>
            </w:pPr>
            <w:r w:rsidRPr="009E1BAE">
              <w:rPr>
                <w:rFonts w:eastAsia="Times New Roman"/>
                <w:color w:val="000000"/>
                <w:kern w:val="0"/>
                <w:sz w:val="16"/>
                <w:szCs w:val="16"/>
                <w:lang w:eastAsia="en-GB"/>
                <w14:ligatures w14:val="none"/>
              </w:rPr>
              <w:t>Collected both waves</w:t>
            </w:r>
          </w:p>
        </w:tc>
      </w:tr>
    </w:tbl>
    <w:p w14:paraId="3161264A" w14:textId="6132761B" w:rsidR="00590514" w:rsidRPr="009E1BAE" w:rsidRDefault="009E1BAE" w:rsidP="009E1BAE">
      <w:pPr>
        <w:pStyle w:val="Caption"/>
        <w:rPr>
          <w:i w:val="0"/>
          <w:iCs w:val="0"/>
          <w:color w:val="auto"/>
          <w:sz w:val="20"/>
          <w:szCs w:val="20"/>
        </w:rPr>
      </w:pPr>
      <w:r w:rsidRPr="009E1BAE">
        <w:rPr>
          <w:i w:val="0"/>
          <w:iCs w:val="0"/>
          <w:color w:val="auto"/>
          <w:sz w:val="20"/>
          <w:szCs w:val="20"/>
        </w:rPr>
        <w:t xml:space="preserve">Note. </w:t>
      </w:r>
      <w:r>
        <w:rPr>
          <w:i w:val="0"/>
          <w:iCs w:val="0"/>
          <w:color w:val="auto"/>
          <w:sz w:val="20"/>
          <w:szCs w:val="20"/>
        </w:rPr>
        <w:t>E</w:t>
      </w:r>
      <w:r w:rsidR="00432BBD" w:rsidRPr="009E1BAE">
        <w:rPr>
          <w:i w:val="0"/>
          <w:iCs w:val="0"/>
          <w:color w:val="auto"/>
          <w:sz w:val="20"/>
          <w:szCs w:val="20"/>
        </w:rPr>
        <w:t xml:space="preserve">xploratory outcome measures </w:t>
      </w:r>
      <w:r>
        <w:rPr>
          <w:i w:val="0"/>
          <w:iCs w:val="0"/>
          <w:color w:val="auto"/>
          <w:sz w:val="20"/>
          <w:szCs w:val="20"/>
        </w:rPr>
        <w:t xml:space="preserve">were </w:t>
      </w:r>
      <w:r w:rsidR="00432BBD" w:rsidRPr="009E1BAE">
        <w:rPr>
          <w:i w:val="0"/>
          <w:iCs w:val="0"/>
          <w:color w:val="auto"/>
          <w:sz w:val="20"/>
          <w:szCs w:val="20"/>
        </w:rPr>
        <w:t xml:space="preserve">collected after the primary measures </w:t>
      </w:r>
      <w:r w:rsidR="00016FCB" w:rsidRPr="009E1BAE">
        <w:rPr>
          <w:i w:val="0"/>
          <w:iCs w:val="0"/>
          <w:color w:val="auto"/>
          <w:sz w:val="20"/>
          <w:szCs w:val="20"/>
        </w:rPr>
        <w:t xml:space="preserve">reported in the main text </w:t>
      </w:r>
      <w:r w:rsidR="00432BBD" w:rsidRPr="009E1BAE">
        <w:rPr>
          <w:i w:val="0"/>
          <w:iCs w:val="0"/>
          <w:color w:val="auto"/>
          <w:sz w:val="20"/>
          <w:szCs w:val="20"/>
        </w:rPr>
        <w:t>in two waves of data collection.</w:t>
      </w:r>
      <w:r w:rsidR="007B7D6F" w:rsidRPr="009E1BAE">
        <w:rPr>
          <w:i w:val="0"/>
          <w:iCs w:val="0"/>
          <w:color w:val="auto"/>
          <w:sz w:val="20"/>
          <w:szCs w:val="20"/>
        </w:rPr>
        <w:t xml:space="preserve"> Time allocation and </w:t>
      </w:r>
      <w:proofErr w:type="spellStart"/>
      <w:r w:rsidR="007B7D6F" w:rsidRPr="009E1BAE">
        <w:rPr>
          <w:i w:val="0"/>
          <w:iCs w:val="0"/>
          <w:color w:val="auto"/>
          <w:sz w:val="20"/>
          <w:szCs w:val="20"/>
        </w:rPr>
        <w:t>RTC</w:t>
      </w:r>
      <w:proofErr w:type="spellEnd"/>
      <w:r w:rsidR="00B14D05" w:rsidRPr="009E1BAE">
        <w:rPr>
          <w:i w:val="0"/>
          <w:iCs w:val="0"/>
          <w:color w:val="auto"/>
          <w:sz w:val="20"/>
          <w:szCs w:val="20"/>
        </w:rPr>
        <w:t xml:space="preserve"> measures</w:t>
      </w:r>
      <w:r w:rsidR="007B7D6F" w:rsidRPr="009E1BAE">
        <w:rPr>
          <w:i w:val="0"/>
          <w:iCs w:val="0"/>
          <w:color w:val="auto"/>
          <w:sz w:val="20"/>
          <w:szCs w:val="20"/>
        </w:rPr>
        <w:t xml:space="preserve"> were replaced with a self-efficacy questionnaire in the second wave. </w:t>
      </w:r>
    </w:p>
    <w:p w14:paraId="5830C1FF" w14:textId="77777777" w:rsidR="00CA4F4E" w:rsidRDefault="00CA4F4E" w:rsidP="00753310">
      <w:pPr>
        <w:pStyle w:val="Heading2"/>
      </w:pPr>
    </w:p>
    <w:p w14:paraId="3BA5BEB8" w14:textId="3592B4D9" w:rsidR="008B0FCF" w:rsidRDefault="008B0FCF" w:rsidP="00753310">
      <w:pPr>
        <w:pStyle w:val="Heading2"/>
      </w:pPr>
      <w:bookmarkStart w:id="6" w:name="_Toc206497592"/>
      <w:r w:rsidRPr="008B0FCF">
        <w:t xml:space="preserve">Substance/Non-Substance Use Time </w:t>
      </w:r>
      <w:r w:rsidR="00AC7FF0">
        <w:t>Allocation</w:t>
      </w:r>
      <w:bookmarkEnd w:id="6"/>
    </w:p>
    <w:p w14:paraId="0EEFA815" w14:textId="3516D0E2" w:rsidR="004360D3" w:rsidRPr="007917E6" w:rsidRDefault="00365F98" w:rsidP="00441B2D">
      <w:pPr>
        <w:spacing w:before="240" w:line="360" w:lineRule="auto"/>
        <w:ind w:firstLine="720"/>
      </w:pPr>
      <w:r w:rsidRPr="000B67E1">
        <w:t>Participants</w:t>
      </w:r>
      <w:r>
        <w:t xml:space="preserve"> </w:t>
      </w:r>
      <w:r w:rsidR="00D21255">
        <w:t xml:space="preserve">in wave 1 </w:t>
      </w:r>
      <w:r>
        <w:t>reported their</w:t>
      </w:r>
      <w:r w:rsidRPr="000B67E1">
        <w:t xml:space="preserve"> </w:t>
      </w:r>
      <w:r>
        <w:t>planned</w:t>
      </w:r>
      <w:r w:rsidRPr="000B67E1">
        <w:t xml:space="preserve"> time allocation for substance use </w:t>
      </w:r>
      <w:r w:rsidRPr="000B67E1">
        <w:lastRenderedPageBreak/>
        <w:t>and non-substance use activities in the upcoming week</w:t>
      </w:r>
      <w:r>
        <w:t xml:space="preserve"> </w:t>
      </w:r>
      <w:r w:rsidRPr="000B67E1">
        <w:t xml:space="preserve">with an adapted version of the time-allocation questionnaire </w:t>
      </w:r>
      <w:r w:rsidRPr="000B67E1">
        <w:fldChar w:fldCharType="begin"/>
      </w:r>
      <w:r w:rsidR="00967F2C">
        <w:instrText xml:space="preserve"> ADDIN EN.CITE &lt;EndNote&gt;&lt;Cite&gt;&lt;Author&gt;Murphy&lt;/Author&gt;&lt;Year&gt;2016&lt;/Year&gt;&lt;RecNum&gt;64&lt;/RecNum&gt;&lt;DisplayText&gt;(6, 7)&lt;/DisplayText&gt;&lt;record&gt;&lt;rec-number&gt;64&lt;/rec-number&gt;&lt;foreign-keys&gt;&lt;key app="EN" db-id="2sdt0rw5edf9a9epvd8p0ddb2ex5ezxez2te" timestamp="1606609348" guid="de6d5067-f82e-4ff9-8cbb-814afee7d8fe"&gt;64&lt;/key&gt;&lt;/foreign-keys&gt;&lt;ref-type name="Book Section"&gt;5&lt;/ref-type&gt;&lt;contributors&gt;&lt;authors&gt;&lt;author&gt;Murphy, James G&lt;/author&gt;&lt;author&gt;Ashley, Deenhardt A&lt;/author&gt;&lt;author&gt;Yurasek, Ali M&lt;/author&gt;&lt;/authors&gt;&lt;secondary-authors&gt;&lt;author&gt;Heather, Nick&lt;/author&gt;&lt;author&gt;Segal, Gabriel&lt;/author&gt;&lt;/secondary-authors&gt;&lt;/contributors&gt;&lt;titles&gt;&lt;title&gt;Behavioral economics as a framework for brief motivational interventions to reduce addictive behaviors&lt;/title&gt;&lt;secondary-title&gt;Addiction and Choice: Rethinking the relationship&lt;/secondary-title&gt;&lt;/titles&gt;&lt;dates&gt;&lt;year&gt;2016&lt;/year&gt;&lt;/dates&gt;&lt;pub-location&gt;Oxford&lt;/pub-location&gt;&lt;publisher&gt;Oxford University Press&lt;/publisher&gt;&lt;urls&gt;&lt;/urls&gt;&lt;/record&gt;&lt;/Cite&gt;&lt;Cite&gt;&lt;Author&gt;Acuff&lt;/Author&gt;&lt;Year&gt;2019&lt;/Year&gt;&lt;RecNum&gt;60&lt;/RecNum&gt;&lt;record&gt;&lt;rec-number&gt;60&lt;/rec-number&gt;&lt;foreign-keys&gt;&lt;key app="EN" db-id="2sdt0rw5edf9a9epvd8p0ddb2ex5ezxez2te" timestamp="1605469833"&gt;60&lt;/key&gt;&lt;/foreign-keys&gt;&lt;ref-type name="Journal Article"&gt;17&lt;/ref-type&gt;&lt;contributors&gt;&lt;authors&gt;&lt;author&gt;Acuff, Samuel F&lt;/author&gt;&lt;author&gt;Dennhardt, Ashley A&lt;/author&gt;&lt;author&gt;Correia, Christopher&lt;/author&gt;&lt;author&gt;Murphy, James G&lt;/author&gt;&lt;/authors&gt;&lt;/contributors&gt;&lt;titles&gt;&lt;title&gt;Measurement of substance-free reinforcement in addiction: A systematic review&lt;/title&gt;&lt;secondary-title&gt;Clinical psychology review&lt;/secondary-title&gt;&lt;/titles&gt;&lt;periodical&gt;&lt;full-title&gt;Clinical psychology review&lt;/full-title&gt;&lt;/periodical&gt;&lt;pages&gt;79-90&lt;/pages&gt;&lt;volume&gt;70&lt;/volume&gt;&lt;dates&gt;&lt;year&gt;2019&lt;/year&gt;&lt;/dates&gt;&lt;urls&gt;&lt;/urls&gt;&lt;/record&gt;&lt;/Cite&gt;&lt;/EndNote&gt;</w:instrText>
      </w:r>
      <w:r w:rsidRPr="000B67E1">
        <w:fldChar w:fldCharType="separate"/>
      </w:r>
      <w:r w:rsidR="00967F2C">
        <w:rPr>
          <w:noProof/>
        </w:rPr>
        <w:t>(6, 7)</w:t>
      </w:r>
      <w:r w:rsidRPr="000B67E1">
        <w:fldChar w:fldCharType="end"/>
      </w:r>
      <w:r w:rsidRPr="000B67E1">
        <w:t>. The adapted version included 11 activities with two alcohol-drinking activities, two drug-use activities and one smoking/vaping activity distinguished from the six non-substance use activities (</w:t>
      </w:r>
      <w:r>
        <w:t xml:space="preserve">see Supplemental Table </w:t>
      </w:r>
      <w:r w:rsidR="002E7090">
        <w:t>2</w:t>
      </w:r>
      <w:r w:rsidRPr="000B67E1">
        <w:t xml:space="preserve">). The instructions were: “The questions below ask you about your plans for the upcoming week. We would like you to estimate how many hours you expect to spend on each activity. If you don’t plan to spend time on an activity, please enter 0.” The </w:t>
      </w:r>
      <w:r w:rsidR="001836E2">
        <w:t xml:space="preserve">numeric </w:t>
      </w:r>
      <w:r w:rsidRPr="000B67E1">
        <w:t>response was reported in an open-ended text box</w:t>
      </w:r>
      <w:r w:rsidR="00D74253">
        <w:t xml:space="preserve"> in hours</w:t>
      </w:r>
      <w:r w:rsidRPr="000B67E1">
        <w:t>.</w:t>
      </w:r>
      <w:r w:rsidR="00FE53E0">
        <w:t xml:space="preserve"> </w:t>
      </w:r>
      <w:r w:rsidRPr="000B67E1">
        <w:t>Time spent on these two types of activities was summed for analysis.</w:t>
      </w:r>
      <w:r>
        <w:t xml:space="preserve"> The time allocation measurement was</w:t>
      </w:r>
      <w:r w:rsidRPr="00630692">
        <w:t xml:space="preserve"> </w:t>
      </w:r>
      <w:r>
        <w:t xml:space="preserve">only </w:t>
      </w:r>
      <w:r w:rsidR="001C1708">
        <w:t>collected</w:t>
      </w:r>
      <w:r>
        <w:t xml:space="preserve"> in</w:t>
      </w:r>
      <w:r w:rsidR="001C1708">
        <w:t xml:space="preserve"> wave 1 and removed thereafter as </w:t>
      </w:r>
      <w:r>
        <w:t xml:space="preserve">analysis suggested </w:t>
      </w:r>
      <w:r w:rsidR="001C1708">
        <w:t xml:space="preserve">no </w:t>
      </w:r>
      <w:r>
        <w:t>sensitiv</w:t>
      </w:r>
      <w:r w:rsidR="001C1708">
        <w:t>ity to the framing manipulation</w:t>
      </w:r>
      <w:r>
        <w:t>.</w:t>
      </w:r>
    </w:p>
    <w:p w14:paraId="449A8C89" w14:textId="3BBFB094" w:rsidR="00441B2D" w:rsidRPr="00441B2D" w:rsidRDefault="00441B2D" w:rsidP="00441B2D">
      <w:pPr>
        <w:pStyle w:val="Caption"/>
        <w:keepNext/>
        <w:spacing w:before="240" w:after="160"/>
        <w:rPr>
          <w:b/>
          <w:bCs/>
          <w:i w:val="0"/>
          <w:iCs w:val="0"/>
          <w:color w:val="auto"/>
          <w:sz w:val="20"/>
          <w:szCs w:val="20"/>
        </w:rPr>
      </w:pPr>
      <w:r w:rsidRPr="00441B2D">
        <w:rPr>
          <w:b/>
          <w:bCs/>
          <w:i w:val="0"/>
          <w:iCs w:val="0"/>
          <w:color w:val="auto"/>
          <w:sz w:val="20"/>
          <w:szCs w:val="20"/>
        </w:rPr>
        <w:t xml:space="preserve">Supplemental Table </w:t>
      </w:r>
      <w:r w:rsidRPr="00441B2D">
        <w:rPr>
          <w:b/>
          <w:bCs/>
          <w:i w:val="0"/>
          <w:iCs w:val="0"/>
          <w:color w:val="auto"/>
          <w:sz w:val="20"/>
          <w:szCs w:val="20"/>
        </w:rPr>
        <w:fldChar w:fldCharType="begin"/>
      </w:r>
      <w:r w:rsidRPr="00441B2D">
        <w:rPr>
          <w:b/>
          <w:bCs/>
          <w:i w:val="0"/>
          <w:iCs w:val="0"/>
          <w:color w:val="auto"/>
          <w:sz w:val="20"/>
          <w:szCs w:val="20"/>
        </w:rPr>
        <w:instrText xml:space="preserve"> SEQ Supplemental_Table \* ARABIC </w:instrText>
      </w:r>
      <w:r w:rsidRPr="00441B2D">
        <w:rPr>
          <w:b/>
          <w:bCs/>
          <w:i w:val="0"/>
          <w:iCs w:val="0"/>
          <w:color w:val="auto"/>
          <w:sz w:val="20"/>
          <w:szCs w:val="20"/>
        </w:rPr>
        <w:fldChar w:fldCharType="separate"/>
      </w:r>
      <w:r>
        <w:rPr>
          <w:b/>
          <w:bCs/>
          <w:i w:val="0"/>
          <w:iCs w:val="0"/>
          <w:noProof/>
          <w:color w:val="auto"/>
          <w:sz w:val="20"/>
          <w:szCs w:val="20"/>
        </w:rPr>
        <w:t>2</w:t>
      </w:r>
      <w:r w:rsidRPr="00441B2D">
        <w:rPr>
          <w:b/>
          <w:bCs/>
          <w:i w:val="0"/>
          <w:iCs w:val="0"/>
          <w:color w:val="auto"/>
          <w:sz w:val="20"/>
          <w:szCs w:val="20"/>
        </w:rPr>
        <w:fldChar w:fldCharType="end"/>
      </w:r>
      <w:r w:rsidRPr="00441B2D">
        <w:rPr>
          <w:b/>
          <w:bCs/>
          <w:i w:val="0"/>
          <w:iCs w:val="0"/>
          <w:color w:val="auto"/>
          <w:sz w:val="20"/>
          <w:szCs w:val="20"/>
        </w:rPr>
        <w:t xml:space="preserve"> Substance/Non-Substance Use Time Allocation </w:t>
      </w:r>
      <w:r>
        <w:rPr>
          <w:b/>
          <w:bCs/>
          <w:i w:val="0"/>
          <w:iCs w:val="0"/>
          <w:color w:val="auto"/>
          <w:sz w:val="20"/>
          <w:szCs w:val="20"/>
        </w:rPr>
        <w:t>I</w:t>
      </w:r>
      <w:r w:rsidRPr="00441B2D">
        <w:rPr>
          <w:b/>
          <w:bCs/>
          <w:i w:val="0"/>
          <w:iCs w:val="0"/>
          <w:color w:val="auto"/>
          <w:sz w:val="20"/>
          <w:szCs w:val="20"/>
        </w:rPr>
        <w:t>tems</w:t>
      </w:r>
    </w:p>
    <w:tbl>
      <w:tblPr>
        <w:tblW w:w="60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77"/>
        <w:gridCol w:w="2268"/>
      </w:tblGrid>
      <w:tr w:rsidR="00365F98" w:rsidRPr="000B67E1" w14:paraId="0A3F5134" w14:textId="77777777" w:rsidTr="007917E6">
        <w:trPr>
          <w:trHeight w:val="20"/>
          <w:jc w:val="center"/>
        </w:trPr>
        <w:tc>
          <w:tcPr>
            <w:tcW w:w="3777" w:type="dxa"/>
            <w:shd w:val="clear" w:color="auto" w:fill="auto"/>
            <w:noWrap/>
            <w:vAlign w:val="center"/>
            <w:hideMark/>
          </w:tcPr>
          <w:p w14:paraId="1C9A3B27" w14:textId="77777777" w:rsidR="00365F98" w:rsidRPr="000B67E1" w:rsidRDefault="00365F98" w:rsidP="00786DB1">
            <w:pPr>
              <w:widowControl/>
              <w:spacing w:after="0" w:line="240" w:lineRule="auto"/>
              <w:jc w:val="left"/>
              <w:rPr>
                <w:rFonts w:eastAsia="Times New Roman"/>
              </w:rPr>
            </w:pPr>
          </w:p>
        </w:tc>
        <w:tc>
          <w:tcPr>
            <w:tcW w:w="2268" w:type="dxa"/>
            <w:shd w:val="clear" w:color="auto" w:fill="auto"/>
            <w:noWrap/>
            <w:vAlign w:val="center"/>
            <w:hideMark/>
          </w:tcPr>
          <w:p w14:paraId="63DC01D6"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Item</w:t>
            </w:r>
          </w:p>
        </w:tc>
      </w:tr>
      <w:tr w:rsidR="00365F98" w:rsidRPr="000B67E1" w14:paraId="443515D4" w14:textId="77777777" w:rsidTr="007917E6">
        <w:trPr>
          <w:trHeight w:val="20"/>
          <w:jc w:val="center"/>
        </w:trPr>
        <w:tc>
          <w:tcPr>
            <w:tcW w:w="3777" w:type="dxa"/>
            <w:vMerge w:val="restart"/>
            <w:shd w:val="clear" w:color="auto" w:fill="auto"/>
            <w:noWrap/>
            <w:vAlign w:val="center"/>
            <w:hideMark/>
          </w:tcPr>
          <w:p w14:paraId="3A1ADEEE"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Substance Use Activities</w:t>
            </w:r>
          </w:p>
        </w:tc>
        <w:tc>
          <w:tcPr>
            <w:tcW w:w="2268" w:type="dxa"/>
            <w:shd w:val="clear" w:color="auto" w:fill="auto"/>
            <w:noWrap/>
            <w:vAlign w:val="center"/>
            <w:hideMark/>
          </w:tcPr>
          <w:p w14:paraId="33E71C4A"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Drinking Alone</w:t>
            </w:r>
          </w:p>
        </w:tc>
      </w:tr>
      <w:tr w:rsidR="00365F98" w:rsidRPr="000B67E1" w14:paraId="52B5808F" w14:textId="77777777" w:rsidTr="007917E6">
        <w:trPr>
          <w:trHeight w:val="20"/>
          <w:jc w:val="center"/>
        </w:trPr>
        <w:tc>
          <w:tcPr>
            <w:tcW w:w="3777" w:type="dxa"/>
            <w:vMerge/>
            <w:shd w:val="clear" w:color="auto" w:fill="auto"/>
            <w:noWrap/>
            <w:vAlign w:val="center"/>
            <w:hideMark/>
          </w:tcPr>
          <w:p w14:paraId="439342C7"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0375A131"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Drinking Socially</w:t>
            </w:r>
          </w:p>
        </w:tc>
      </w:tr>
      <w:tr w:rsidR="00365F98" w:rsidRPr="000B67E1" w14:paraId="1901181B" w14:textId="77777777" w:rsidTr="007917E6">
        <w:trPr>
          <w:trHeight w:val="20"/>
          <w:jc w:val="center"/>
        </w:trPr>
        <w:tc>
          <w:tcPr>
            <w:tcW w:w="3777" w:type="dxa"/>
            <w:vMerge/>
            <w:shd w:val="clear" w:color="auto" w:fill="auto"/>
            <w:noWrap/>
            <w:vAlign w:val="center"/>
            <w:hideMark/>
          </w:tcPr>
          <w:p w14:paraId="1811CACA"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7D9D5CE1"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Individual Drug Consumption</w:t>
            </w:r>
          </w:p>
        </w:tc>
      </w:tr>
      <w:tr w:rsidR="00365F98" w:rsidRPr="000B67E1" w14:paraId="0817212A" w14:textId="77777777" w:rsidTr="007917E6">
        <w:trPr>
          <w:trHeight w:val="20"/>
          <w:jc w:val="center"/>
        </w:trPr>
        <w:tc>
          <w:tcPr>
            <w:tcW w:w="3777" w:type="dxa"/>
            <w:vMerge/>
            <w:shd w:val="clear" w:color="auto" w:fill="auto"/>
            <w:noWrap/>
            <w:vAlign w:val="center"/>
            <w:hideMark/>
          </w:tcPr>
          <w:p w14:paraId="5A067ABB"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459F373E"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Social Drug Consumption</w:t>
            </w:r>
          </w:p>
        </w:tc>
      </w:tr>
      <w:tr w:rsidR="00365F98" w:rsidRPr="000B67E1" w14:paraId="13F0055C" w14:textId="77777777" w:rsidTr="007917E6">
        <w:trPr>
          <w:trHeight w:val="20"/>
          <w:jc w:val="center"/>
        </w:trPr>
        <w:tc>
          <w:tcPr>
            <w:tcW w:w="3777" w:type="dxa"/>
            <w:vMerge/>
            <w:shd w:val="clear" w:color="auto" w:fill="auto"/>
            <w:noWrap/>
            <w:vAlign w:val="center"/>
            <w:hideMark/>
          </w:tcPr>
          <w:p w14:paraId="7A60015A"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5020C345"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Smoking/Vaping</w:t>
            </w:r>
          </w:p>
        </w:tc>
      </w:tr>
      <w:tr w:rsidR="00365F98" w:rsidRPr="000B67E1" w14:paraId="341FFC50" w14:textId="77777777" w:rsidTr="007917E6">
        <w:trPr>
          <w:trHeight w:val="20"/>
          <w:jc w:val="center"/>
        </w:trPr>
        <w:tc>
          <w:tcPr>
            <w:tcW w:w="3777" w:type="dxa"/>
            <w:vMerge w:val="restart"/>
            <w:shd w:val="clear" w:color="auto" w:fill="auto"/>
            <w:noWrap/>
            <w:vAlign w:val="center"/>
            <w:hideMark/>
          </w:tcPr>
          <w:p w14:paraId="7A0A6559"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Non-Substance U</w:t>
            </w:r>
            <w:r w:rsidRPr="000B67E1">
              <w:rPr>
                <w:b/>
                <w:bCs/>
                <w:color w:val="000000"/>
                <w:sz w:val="20"/>
                <w:szCs w:val="20"/>
              </w:rPr>
              <w:t>se</w:t>
            </w:r>
            <w:r w:rsidRPr="000B67E1">
              <w:rPr>
                <w:rFonts w:eastAsia="Times New Roman"/>
                <w:b/>
                <w:bCs/>
                <w:color w:val="000000"/>
                <w:sz w:val="20"/>
                <w:szCs w:val="20"/>
              </w:rPr>
              <w:t xml:space="preserve"> Activities</w:t>
            </w:r>
          </w:p>
        </w:tc>
        <w:tc>
          <w:tcPr>
            <w:tcW w:w="2268" w:type="dxa"/>
            <w:shd w:val="clear" w:color="auto" w:fill="auto"/>
            <w:noWrap/>
            <w:vAlign w:val="center"/>
            <w:hideMark/>
          </w:tcPr>
          <w:p w14:paraId="7BDEF9BF"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Studying</w:t>
            </w:r>
          </w:p>
        </w:tc>
      </w:tr>
      <w:tr w:rsidR="00365F98" w:rsidRPr="000B67E1" w14:paraId="390982BF" w14:textId="77777777" w:rsidTr="007917E6">
        <w:trPr>
          <w:trHeight w:val="20"/>
          <w:jc w:val="center"/>
        </w:trPr>
        <w:tc>
          <w:tcPr>
            <w:tcW w:w="3777" w:type="dxa"/>
            <w:vMerge/>
            <w:shd w:val="clear" w:color="auto" w:fill="auto"/>
            <w:noWrap/>
            <w:vAlign w:val="center"/>
            <w:hideMark/>
          </w:tcPr>
          <w:p w14:paraId="4A1F6081"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30C60DBB"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Working</w:t>
            </w:r>
          </w:p>
        </w:tc>
      </w:tr>
      <w:tr w:rsidR="00365F98" w:rsidRPr="000B67E1" w14:paraId="5C45CBDA" w14:textId="77777777" w:rsidTr="007917E6">
        <w:trPr>
          <w:trHeight w:val="20"/>
          <w:jc w:val="center"/>
        </w:trPr>
        <w:tc>
          <w:tcPr>
            <w:tcW w:w="3777" w:type="dxa"/>
            <w:vMerge/>
            <w:shd w:val="clear" w:color="auto" w:fill="auto"/>
            <w:noWrap/>
            <w:vAlign w:val="center"/>
            <w:hideMark/>
          </w:tcPr>
          <w:p w14:paraId="3CE99BA0"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6904127A"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Volunteer</w:t>
            </w:r>
          </w:p>
        </w:tc>
      </w:tr>
      <w:tr w:rsidR="00365F98" w:rsidRPr="000B67E1" w14:paraId="56ED262C" w14:textId="77777777" w:rsidTr="007917E6">
        <w:trPr>
          <w:trHeight w:val="20"/>
          <w:jc w:val="center"/>
        </w:trPr>
        <w:tc>
          <w:tcPr>
            <w:tcW w:w="3777" w:type="dxa"/>
            <w:vMerge/>
            <w:shd w:val="clear" w:color="auto" w:fill="auto"/>
            <w:noWrap/>
            <w:vAlign w:val="center"/>
            <w:hideMark/>
          </w:tcPr>
          <w:p w14:paraId="7CAA5BDC"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2E92F5D1"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Going to Nature</w:t>
            </w:r>
          </w:p>
        </w:tc>
      </w:tr>
      <w:tr w:rsidR="00365F98" w:rsidRPr="000B67E1" w14:paraId="4718A996" w14:textId="77777777" w:rsidTr="007917E6">
        <w:trPr>
          <w:trHeight w:val="20"/>
          <w:jc w:val="center"/>
        </w:trPr>
        <w:tc>
          <w:tcPr>
            <w:tcW w:w="3777" w:type="dxa"/>
            <w:vMerge/>
            <w:shd w:val="clear" w:color="auto" w:fill="auto"/>
            <w:noWrap/>
            <w:vAlign w:val="center"/>
            <w:hideMark/>
          </w:tcPr>
          <w:p w14:paraId="62DE3841"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02210064"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Exercising</w:t>
            </w:r>
          </w:p>
        </w:tc>
      </w:tr>
      <w:tr w:rsidR="00365F98" w:rsidRPr="000B67E1" w14:paraId="03801218" w14:textId="77777777" w:rsidTr="007917E6">
        <w:trPr>
          <w:trHeight w:val="20"/>
          <w:jc w:val="center"/>
        </w:trPr>
        <w:tc>
          <w:tcPr>
            <w:tcW w:w="3777" w:type="dxa"/>
            <w:vMerge/>
            <w:shd w:val="clear" w:color="auto" w:fill="auto"/>
            <w:noWrap/>
            <w:vAlign w:val="center"/>
            <w:hideMark/>
          </w:tcPr>
          <w:p w14:paraId="182EAE3F" w14:textId="77777777" w:rsidR="00365F98" w:rsidRPr="000B67E1" w:rsidRDefault="00365F98" w:rsidP="00786DB1">
            <w:pPr>
              <w:widowControl/>
              <w:spacing w:after="0" w:line="240" w:lineRule="auto"/>
              <w:jc w:val="center"/>
              <w:rPr>
                <w:rFonts w:eastAsia="Times New Roman"/>
                <w:color w:val="000000"/>
                <w:sz w:val="16"/>
                <w:szCs w:val="16"/>
              </w:rPr>
            </w:pPr>
          </w:p>
        </w:tc>
        <w:tc>
          <w:tcPr>
            <w:tcW w:w="2268" w:type="dxa"/>
            <w:shd w:val="clear" w:color="auto" w:fill="auto"/>
            <w:noWrap/>
            <w:vAlign w:val="center"/>
            <w:hideMark/>
          </w:tcPr>
          <w:p w14:paraId="51DF6DB1" w14:textId="77777777" w:rsidR="00365F98" w:rsidRPr="000B67E1" w:rsidRDefault="00365F98" w:rsidP="00786DB1">
            <w:pPr>
              <w:widowControl/>
              <w:spacing w:after="0" w:line="240" w:lineRule="auto"/>
              <w:jc w:val="center"/>
              <w:rPr>
                <w:rFonts w:eastAsia="Times New Roman"/>
                <w:color w:val="000000"/>
                <w:sz w:val="16"/>
                <w:szCs w:val="16"/>
              </w:rPr>
            </w:pPr>
            <w:r w:rsidRPr="000B67E1">
              <w:rPr>
                <w:rFonts w:eastAsia="Times New Roman"/>
                <w:color w:val="000000"/>
                <w:sz w:val="16"/>
                <w:szCs w:val="16"/>
              </w:rPr>
              <w:t>Hobbies</w:t>
            </w:r>
          </w:p>
        </w:tc>
      </w:tr>
    </w:tbl>
    <w:p w14:paraId="54746C0D" w14:textId="77777777" w:rsidR="001B0367" w:rsidRDefault="001B0367" w:rsidP="00441B2D">
      <w:pPr>
        <w:pStyle w:val="Heading2"/>
      </w:pPr>
    </w:p>
    <w:p w14:paraId="5BF072D9" w14:textId="3C1388D0" w:rsidR="00365F98" w:rsidRPr="005F5A27" w:rsidRDefault="00365F98" w:rsidP="00441B2D">
      <w:pPr>
        <w:pStyle w:val="Heading2"/>
        <w:rPr>
          <w:b w:val="0"/>
          <w:bCs w:val="0"/>
        </w:rPr>
      </w:pPr>
      <w:bookmarkStart w:id="7" w:name="_Toc206497593"/>
      <w:r w:rsidRPr="005F5A27">
        <w:t>Intended Alcohol Consumption</w:t>
      </w:r>
      <w:bookmarkEnd w:id="7"/>
    </w:p>
    <w:p w14:paraId="3272E3A5" w14:textId="4D1E491A" w:rsidR="00365F98" w:rsidRPr="000B67E1" w:rsidRDefault="00365F98" w:rsidP="00FF468A">
      <w:pPr>
        <w:spacing w:after="0" w:line="360" w:lineRule="auto"/>
        <w:ind w:firstLine="720"/>
      </w:pPr>
      <w:r w:rsidRPr="000B67E1">
        <w:t>Participants</w:t>
      </w:r>
      <w:r w:rsidR="00962D14">
        <w:t xml:space="preserve"> in waves</w:t>
      </w:r>
      <w:r>
        <w:t xml:space="preserve"> </w:t>
      </w:r>
      <w:r w:rsidR="00962D14">
        <w:t xml:space="preserve">1 and 2 </w:t>
      </w:r>
      <w:r>
        <w:t>reported the</w:t>
      </w:r>
      <w:r w:rsidRPr="000B67E1">
        <w:t xml:space="preserve"> </w:t>
      </w:r>
      <w:r w:rsidR="008D76C9">
        <w:t>number of alcohol</w:t>
      </w:r>
      <w:r w:rsidR="0017335F">
        <w:t xml:space="preserve"> units</w:t>
      </w:r>
      <w:r w:rsidR="008D76C9">
        <w:t xml:space="preserve"> they intended to consume </w:t>
      </w:r>
      <w:r w:rsidRPr="000B67E1">
        <w:t>in the upcoming week</w:t>
      </w:r>
      <w:r>
        <w:t xml:space="preserve"> </w:t>
      </w:r>
      <w:r w:rsidR="006153DD">
        <w:t xml:space="preserve">using a </w:t>
      </w:r>
      <w:r>
        <w:t>timeline follow-</w:t>
      </w:r>
      <w:r w:rsidR="006153DD">
        <w:t>forward</w:t>
      </w:r>
      <w:r>
        <w:t xml:space="preserve"> questionnaire. The instructions were</w:t>
      </w:r>
      <w:r w:rsidRPr="000B67E1">
        <w:t>:</w:t>
      </w:r>
      <w:r>
        <w:t xml:space="preserve"> “</w:t>
      </w:r>
      <w:r w:rsidRPr="004B033B">
        <w:t xml:space="preserve">In the upcoming week, how many standard alcoholic drinks do you think you will consume each day? Start with today and complete all days. Examples of standard alcoholic drinks </w:t>
      </w:r>
      <w:proofErr w:type="gramStart"/>
      <w:r w:rsidRPr="004B033B">
        <w:t>are:</w:t>
      </w:r>
      <w:proofErr w:type="gramEnd"/>
      <w:r w:rsidRPr="004B033B">
        <w:t xml:space="preserve"> a pint of beer, a glass of wine, a shot of spirits, a bottle of alcopops etc.</w:t>
      </w:r>
      <w:r>
        <w:t>”. The responses were recorded on a 0-10-point Likert scale from “0” to “10+”</w:t>
      </w:r>
      <w:r>
        <w:rPr>
          <w:rFonts w:hint="eastAsia"/>
        </w:rPr>
        <w:t xml:space="preserve"> across</w:t>
      </w:r>
      <w:r>
        <w:t xml:space="preserve"> Monday to Sunday. </w:t>
      </w:r>
      <w:r w:rsidR="0043655E">
        <w:t>This measure was collected from all participants</w:t>
      </w:r>
      <w:r w:rsidR="00E25C85">
        <w:t xml:space="preserve"> recruited</w:t>
      </w:r>
      <w:r>
        <w:t>.</w:t>
      </w:r>
      <w:r w:rsidR="00FF468A">
        <w:t xml:space="preserve"> This was collected in both waves.</w:t>
      </w:r>
    </w:p>
    <w:p w14:paraId="7C941198" w14:textId="2C19D97C" w:rsidR="00365F98" w:rsidRPr="000B67E1" w:rsidRDefault="00365F98" w:rsidP="00441B2D">
      <w:pPr>
        <w:pStyle w:val="Heading2"/>
        <w:rPr>
          <w:b w:val="0"/>
          <w:bCs w:val="0"/>
        </w:rPr>
      </w:pPr>
      <w:bookmarkStart w:id="8" w:name="_Toc161670337"/>
      <w:bookmarkStart w:id="9" w:name="_Toc206497594"/>
      <w:r w:rsidRPr="000B67E1">
        <w:t>Readiness to Change</w:t>
      </w:r>
      <w:bookmarkEnd w:id="8"/>
      <w:r>
        <w:t xml:space="preserve"> A</w:t>
      </w:r>
      <w:r w:rsidRPr="004A23F9">
        <w:t xml:space="preserve">lcohol </w:t>
      </w:r>
      <w:r>
        <w:t>C</w:t>
      </w:r>
      <w:r w:rsidRPr="004A23F9">
        <w:t>onsumption</w:t>
      </w:r>
      <w:bookmarkEnd w:id="9"/>
    </w:p>
    <w:p w14:paraId="7E80ACB0" w14:textId="5F802C4C" w:rsidR="004360D3" w:rsidRPr="00441B2D" w:rsidRDefault="00365F98" w:rsidP="00441B2D">
      <w:pPr>
        <w:spacing w:after="0" w:line="360" w:lineRule="auto"/>
        <w:ind w:firstLine="720"/>
      </w:pPr>
      <w:r w:rsidRPr="000B67E1">
        <w:t xml:space="preserve">Participants’ </w:t>
      </w:r>
      <w:r w:rsidR="00962D14">
        <w:t xml:space="preserve">in wave 1 </w:t>
      </w:r>
      <w:r w:rsidR="00E25C85">
        <w:t xml:space="preserve">completed </w:t>
      </w:r>
      <w:r w:rsidR="00715258">
        <w:t xml:space="preserve">an </w:t>
      </w:r>
      <w:r w:rsidRPr="000B67E1">
        <w:t xml:space="preserve">adapted </w:t>
      </w:r>
      <w:r w:rsidR="00715258">
        <w:t xml:space="preserve">version of the </w:t>
      </w:r>
      <w:r w:rsidRPr="00715258">
        <w:t>Readiness to Change Questionnaire</w:t>
      </w:r>
      <w:r w:rsidRPr="000B67E1">
        <w:t xml:space="preserve"> (</w:t>
      </w:r>
      <w:proofErr w:type="spellStart"/>
      <w:r w:rsidRPr="000B67E1">
        <w:t>RCQ</w:t>
      </w:r>
      <w:proofErr w:type="spellEnd"/>
      <w:r w:rsidRPr="000B67E1">
        <w:t>)</w:t>
      </w:r>
      <w:r w:rsidRPr="000B67E1">
        <w:rPr>
          <w:b/>
          <w:bCs/>
          <w:i/>
          <w:iCs/>
        </w:rPr>
        <w:t xml:space="preserve"> </w:t>
      </w:r>
      <w:r w:rsidRPr="000B67E1">
        <w:fldChar w:fldCharType="begin"/>
      </w:r>
      <w:r w:rsidR="00967F2C">
        <w:instrText xml:space="preserve"> ADDIN EN.CITE &lt;EndNote&gt;&lt;Cite&gt;&lt;Author&gt;Forsberg&lt;/Author&gt;&lt;Year&gt;2003&lt;/Year&gt;&lt;RecNum&gt;15&lt;/RecNum&gt;&lt;IDText&gt;Psychometric properties and factor structure of the readiness to change questionnaire&lt;/IDText&gt;&lt;DisplayText&gt;(8)&lt;/DisplayText&gt;&lt;record&gt;&lt;rec-number&gt;15&lt;/rec-number&gt;&lt;foreign-keys&gt;&lt;key app="EN" db-id="2sdt0rw5edf9a9epvd8p0ddb2ex5ezxez2te" timestamp="1603403584" guid="1767ea25-905b-440d-9cc2-b4cf0cf6f1c8"&gt;15&lt;/key&gt;&lt;/foreign-keys&gt;&lt;ref-type name="Journal Article"&gt;17&lt;/ref-type&gt;&lt;contributors&gt;&lt;authors&gt;&lt;author&gt;Forsberg, L&lt;/author&gt;&lt;author&gt;Halldin, J&lt;/author&gt;&lt;author&gt;Wennberg, P&lt;/author&gt;&lt;/authors&gt;&lt;/contributors&gt;&lt;titles&gt;&lt;title&gt;Psychometric properties and factor structure of the readiness to change questionnaire&lt;/title&gt;&lt;secondary-title&gt;Alcohol and Alcoholism&lt;/secondary-title&gt;&lt;/titles&gt;&lt;pages&gt;276-280&lt;/pages&gt;&lt;volume&gt;38&lt;/volume&gt;&lt;number&gt;3&lt;/number&gt;&lt;dates&gt;&lt;year&gt;2003&lt;/year&gt;&lt;/dates&gt;&lt;urls&gt;&lt;/urls&gt;&lt;/record&gt;&lt;/Cite&gt;&lt;/EndNote&gt;</w:instrText>
      </w:r>
      <w:r w:rsidRPr="000B67E1">
        <w:fldChar w:fldCharType="separate"/>
      </w:r>
      <w:r w:rsidR="00967F2C">
        <w:rPr>
          <w:noProof/>
        </w:rPr>
        <w:t>(8)</w:t>
      </w:r>
      <w:r w:rsidRPr="000B67E1">
        <w:fldChar w:fldCharType="end"/>
      </w:r>
      <w:r>
        <w:t xml:space="preserve"> </w:t>
      </w:r>
      <w:r w:rsidRPr="000B67E1">
        <w:t xml:space="preserve">(see </w:t>
      </w:r>
      <w:r>
        <w:t xml:space="preserve">Supplemental Table </w:t>
      </w:r>
      <w:r w:rsidR="00437CA9">
        <w:t>3</w:t>
      </w:r>
      <w:r w:rsidRPr="000B67E1">
        <w:t>).</w:t>
      </w:r>
      <w:r>
        <w:t xml:space="preserve"> </w:t>
      </w:r>
      <w:r w:rsidRPr="000B67E1">
        <w:t xml:space="preserve">The instructions were: </w:t>
      </w:r>
      <w:r w:rsidRPr="000B67E1">
        <w:lastRenderedPageBreak/>
        <w:t xml:space="preserve">“These questions assess whether you are currently thinking about changing your alcohol consumption. To what extent do you agree with the following statements?”. Responses were reported on a </w:t>
      </w:r>
      <w:r>
        <w:t>1-</w:t>
      </w:r>
      <w:r w:rsidRPr="000B67E1">
        <w:t xml:space="preserve">5-point Likert scale, labelled “Strongly Disagree” to the left, “Neither Agree or Disagree” on the midpoint and “Strongly Agree” to the right. </w:t>
      </w:r>
      <w:r>
        <w:t xml:space="preserve">The </w:t>
      </w:r>
      <w:proofErr w:type="spellStart"/>
      <w:r>
        <w:t>RCQ</w:t>
      </w:r>
      <w:proofErr w:type="spellEnd"/>
      <w:r>
        <w:t xml:space="preserve"> </w:t>
      </w:r>
      <w:r w:rsidR="00733B9D">
        <w:t xml:space="preserve">was collected in wave </w:t>
      </w:r>
      <w:r w:rsidR="00332368">
        <w:t>1</w:t>
      </w:r>
      <w:r w:rsidR="00733B9D">
        <w:t xml:space="preserve"> and omitted thereafter.</w:t>
      </w:r>
    </w:p>
    <w:p w14:paraId="30811FFC" w14:textId="6E65E6D5" w:rsidR="00441B2D" w:rsidRPr="00441B2D" w:rsidRDefault="00441B2D" w:rsidP="00441B2D">
      <w:pPr>
        <w:pStyle w:val="Caption"/>
        <w:keepNext/>
        <w:spacing w:line="360" w:lineRule="auto"/>
        <w:rPr>
          <w:b/>
          <w:bCs/>
          <w:i w:val="0"/>
          <w:iCs w:val="0"/>
          <w:color w:val="auto"/>
          <w:sz w:val="20"/>
          <w:szCs w:val="20"/>
        </w:rPr>
      </w:pPr>
      <w:r w:rsidRPr="00441B2D">
        <w:rPr>
          <w:b/>
          <w:bCs/>
          <w:i w:val="0"/>
          <w:iCs w:val="0"/>
          <w:color w:val="auto"/>
          <w:sz w:val="20"/>
          <w:szCs w:val="20"/>
        </w:rPr>
        <w:t xml:space="preserve">Supplemental Table </w:t>
      </w:r>
      <w:r w:rsidRPr="00441B2D">
        <w:rPr>
          <w:b/>
          <w:bCs/>
          <w:i w:val="0"/>
          <w:iCs w:val="0"/>
          <w:color w:val="auto"/>
          <w:sz w:val="20"/>
          <w:szCs w:val="20"/>
        </w:rPr>
        <w:fldChar w:fldCharType="begin"/>
      </w:r>
      <w:r w:rsidRPr="00441B2D">
        <w:rPr>
          <w:b/>
          <w:bCs/>
          <w:i w:val="0"/>
          <w:iCs w:val="0"/>
          <w:color w:val="auto"/>
          <w:sz w:val="20"/>
          <w:szCs w:val="20"/>
        </w:rPr>
        <w:instrText xml:space="preserve"> SEQ Supplemental_Table \* ARABIC </w:instrText>
      </w:r>
      <w:r w:rsidRPr="00441B2D">
        <w:rPr>
          <w:b/>
          <w:bCs/>
          <w:i w:val="0"/>
          <w:iCs w:val="0"/>
          <w:color w:val="auto"/>
          <w:sz w:val="20"/>
          <w:szCs w:val="20"/>
        </w:rPr>
        <w:fldChar w:fldCharType="separate"/>
      </w:r>
      <w:r>
        <w:rPr>
          <w:b/>
          <w:bCs/>
          <w:i w:val="0"/>
          <w:iCs w:val="0"/>
          <w:noProof/>
          <w:color w:val="auto"/>
          <w:sz w:val="20"/>
          <w:szCs w:val="20"/>
        </w:rPr>
        <w:t>3</w:t>
      </w:r>
      <w:r w:rsidRPr="00441B2D">
        <w:rPr>
          <w:b/>
          <w:bCs/>
          <w:i w:val="0"/>
          <w:iCs w:val="0"/>
          <w:color w:val="auto"/>
          <w:sz w:val="20"/>
          <w:szCs w:val="20"/>
        </w:rPr>
        <w:fldChar w:fldCharType="end"/>
      </w:r>
      <w:r w:rsidRPr="00441B2D">
        <w:rPr>
          <w:b/>
          <w:bCs/>
          <w:i w:val="0"/>
          <w:iCs w:val="0"/>
          <w:color w:val="auto"/>
          <w:sz w:val="20"/>
          <w:szCs w:val="20"/>
        </w:rPr>
        <w:t xml:space="preserve"> The </w:t>
      </w:r>
      <w:r>
        <w:rPr>
          <w:b/>
          <w:bCs/>
          <w:i w:val="0"/>
          <w:iCs w:val="0"/>
          <w:color w:val="auto"/>
          <w:sz w:val="20"/>
          <w:szCs w:val="20"/>
        </w:rPr>
        <w:t>A</w:t>
      </w:r>
      <w:r w:rsidRPr="00441B2D">
        <w:rPr>
          <w:b/>
          <w:bCs/>
          <w:i w:val="0"/>
          <w:iCs w:val="0"/>
          <w:color w:val="auto"/>
          <w:sz w:val="20"/>
          <w:szCs w:val="20"/>
        </w:rPr>
        <w:t>dapted Readiness to Change (</w:t>
      </w:r>
      <w:proofErr w:type="spellStart"/>
      <w:r w:rsidRPr="00441B2D">
        <w:rPr>
          <w:b/>
          <w:bCs/>
          <w:i w:val="0"/>
          <w:iCs w:val="0"/>
          <w:color w:val="auto"/>
          <w:sz w:val="20"/>
          <w:szCs w:val="20"/>
        </w:rPr>
        <w:t>RCQ</w:t>
      </w:r>
      <w:proofErr w:type="spellEnd"/>
      <w:r w:rsidRPr="00441B2D">
        <w:rPr>
          <w:b/>
          <w:bCs/>
          <w:i w:val="0"/>
          <w:iCs w:val="0"/>
          <w:color w:val="auto"/>
          <w:sz w:val="20"/>
          <w:szCs w:val="20"/>
        </w:rPr>
        <w:t xml:space="preserve">) </w:t>
      </w:r>
      <w:r>
        <w:rPr>
          <w:b/>
          <w:bCs/>
          <w:i w:val="0"/>
          <w:iCs w:val="0"/>
          <w:color w:val="auto"/>
          <w:sz w:val="20"/>
          <w:szCs w:val="20"/>
        </w:rPr>
        <w:t>Q</w:t>
      </w:r>
      <w:r w:rsidRPr="00441B2D">
        <w:rPr>
          <w:b/>
          <w:bCs/>
          <w:i w:val="0"/>
          <w:iCs w:val="0"/>
          <w:color w:val="auto"/>
          <w:sz w:val="20"/>
          <w:szCs w:val="20"/>
        </w:rPr>
        <w:t>uestionnaire</w:t>
      </w:r>
    </w:p>
    <w:tbl>
      <w:tblPr>
        <w:tblW w:w="71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17"/>
      </w:tblGrid>
      <w:tr w:rsidR="00332368" w:rsidRPr="000B67E1" w14:paraId="24878EEA" w14:textId="77777777" w:rsidTr="00332368">
        <w:trPr>
          <w:trHeight w:val="288"/>
          <w:jc w:val="center"/>
        </w:trPr>
        <w:tc>
          <w:tcPr>
            <w:tcW w:w="7117" w:type="dxa"/>
            <w:shd w:val="clear" w:color="auto" w:fill="auto"/>
            <w:noWrap/>
            <w:vAlign w:val="center"/>
            <w:hideMark/>
          </w:tcPr>
          <w:p w14:paraId="677F9517" w14:textId="77777777" w:rsidR="00332368" w:rsidRPr="000B67E1" w:rsidRDefault="0033236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Item</w:t>
            </w:r>
          </w:p>
        </w:tc>
      </w:tr>
      <w:tr w:rsidR="00332368" w:rsidRPr="000B67E1" w14:paraId="7E7C68E5" w14:textId="77777777" w:rsidTr="00332368">
        <w:trPr>
          <w:trHeight w:val="288"/>
          <w:jc w:val="center"/>
        </w:trPr>
        <w:tc>
          <w:tcPr>
            <w:tcW w:w="7117" w:type="dxa"/>
            <w:shd w:val="clear" w:color="auto" w:fill="auto"/>
            <w:noWrap/>
            <w:vAlign w:val="center"/>
            <w:hideMark/>
          </w:tcPr>
          <w:p w14:paraId="49DB55EE"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I am trying to drink less than I used to.</w:t>
            </w:r>
          </w:p>
        </w:tc>
      </w:tr>
      <w:tr w:rsidR="00332368" w:rsidRPr="000B67E1" w14:paraId="368B2794" w14:textId="77777777" w:rsidTr="00332368">
        <w:trPr>
          <w:trHeight w:val="288"/>
          <w:jc w:val="center"/>
        </w:trPr>
        <w:tc>
          <w:tcPr>
            <w:tcW w:w="7117" w:type="dxa"/>
            <w:shd w:val="clear" w:color="auto" w:fill="auto"/>
            <w:noWrap/>
            <w:vAlign w:val="center"/>
            <w:hideMark/>
          </w:tcPr>
          <w:p w14:paraId="3EF0CA3C"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I enjoy my drinking, but sometimes I drink too much.</w:t>
            </w:r>
          </w:p>
        </w:tc>
      </w:tr>
      <w:tr w:rsidR="00332368" w:rsidRPr="000B67E1" w14:paraId="366E32EB" w14:textId="77777777" w:rsidTr="00332368">
        <w:trPr>
          <w:trHeight w:val="288"/>
          <w:jc w:val="center"/>
        </w:trPr>
        <w:tc>
          <w:tcPr>
            <w:tcW w:w="7117" w:type="dxa"/>
            <w:shd w:val="clear" w:color="auto" w:fill="auto"/>
            <w:noWrap/>
            <w:vAlign w:val="center"/>
            <w:hideMark/>
          </w:tcPr>
          <w:p w14:paraId="52057534"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Sometimes I think I should cut down on my own drinking.</w:t>
            </w:r>
          </w:p>
        </w:tc>
      </w:tr>
      <w:tr w:rsidR="00332368" w:rsidRPr="000B67E1" w14:paraId="156633F1" w14:textId="77777777" w:rsidTr="00332368">
        <w:trPr>
          <w:trHeight w:val="288"/>
          <w:jc w:val="center"/>
        </w:trPr>
        <w:tc>
          <w:tcPr>
            <w:tcW w:w="7117" w:type="dxa"/>
            <w:shd w:val="clear" w:color="auto" w:fill="auto"/>
            <w:noWrap/>
            <w:vAlign w:val="center"/>
            <w:hideMark/>
          </w:tcPr>
          <w:p w14:paraId="02190875"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I have just recently changed my drinking habits.</w:t>
            </w:r>
          </w:p>
        </w:tc>
      </w:tr>
      <w:tr w:rsidR="00332368" w:rsidRPr="000B67E1" w14:paraId="3B1A3AFD" w14:textId="77777777" w:rsidTr="00332368">
        <w:trPr>
          <w:trHeight w:val="288"/>
          <w:jc w:val="center"/>
        </w:trPr>
        <w:tc>
          <w:tcPr>
            <w:tcW w:w="7117" w:type="dxa"/>
            <w:shd w:val="clear" w:color="auto" w:fill="auto"/>
            <w:noWrap/>
            <w:vAlign w:val="center"/>
            <w:hideMark/>
          </w:tcPr>
          <w:p w14:paraId="0B724DAA"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 xml:space="preserve">Anyone can talk about wanting to do something about drinking, but I am </w:t>
            </w:r>
            <w:proofErr w:type="gramStart"/>
            <w:r w:rsidRPr="000B67E1">
              <w:rPr>
                <w:rFonts w:eastAsia="Times New Roman"/>
                <w:color w:val="000000"/>
                <w:sz w:val="16"/>
                <w:szCs w:val="16"/>
              </w:rPr>
              <w:t>actually doing</w:t>
            </w:r>
            <w:proofErr w:type="gramEnd"/>
            <w:r w:rsidRPr="000B67E1">
              <w:rPr>
                <w:rFonts w:eastAsia="Times New Roman"/>
                <w:color w:val="000000"/>
                <w:sz w:val="16"/>
                <w:szCs w:val="16"/>
              </w:rPr>
              <w:t xml:space="preserve"> something about it.</w:t>
            </w:r>
          </w:p>
        </w:tc>
      </w:tr>
      <w:tr w:rsidR="00332368" w:rsidRPr="000B67E1" w14:paraId="5095A316" w14:textId="77777777" w:rsidTr="00332368">
        <w:trPr>
          <w:trHeight w:val="288"/>
          <w:jc w:val="center"/>
        </w:trPr>
        <w:tc>
          <w:tcPr>
            <w:tcW w:w="7117" w:type="dxa"/>
            <w:shd w:val="clear" w:color="auto" w:fill="auto"/>
            <w:noWrap/>
            <w:vAlign w:val="center"/>
            <w:hideMark/>
          </w:tcPr>
          <w:p w14:paraId="108B71B3"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I am at the stage where I should think about drinking less alcohol.</w:t>
            </w:r>
          </w:p>
        </w:tc>
      </w:tr>
      <w:tr w:rsidR="00332368" w:rsidRPr="000B67E1" w14:paraId="11AA0F4C" w14:textId="77777777" w:rsidTr="00332368">
        <w:trPr>
          <w:trHeight w:val="288"/>
          <w:jc w:val="center"/>
        </w:trPr>
        <w:tc>
          <w:tcPr>
            <w:tcW w:w="7117" w:type="dxa"/>
            <w:shd w:val="clear" w:color="auto" w:fill="auto"/>
            <w:noWrap/>
            <w:vAlign w:val="center"/>
            <w:hideMark/>
          </w:tcPr>
          <w:p w14:paraId="34A0A36B"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My drinking is a problem sometimes.</w:t>
            </w:r>
          </w:p>
        </w:tc>
      </w:tr>
      <w:tr w:rsidR="00332368" w:rsidRPr="000B67E1" w14:paraId="01285FF9" w14:textId="77777777" w:rsidTr="00332368">
        <w:trPr>
          <w:trHeight w:val="288"/>
          <w:jc w:val="center"/>
        </w:trPr>
        <w:tc>
          <w:tcPr>
            <w:tcW w:w="7117" w:type="dxa"/>
            <w:shd w:val="clear" w:color="auto" w:fill="auto"/>
            <w:noWrap/>
            <w:vAlign w:val="center"/>
            <w:hideMark/>
          </w:tcPr>
          <w:p w14:paraId="25EC9BF9" w14:textId="77777777" w:rsidR="00332368" w:rsidRPr="000B67E1" w:rsidRDefault="00332368" w:rsidP="00786DB1">
            <w:pPr>
              <w:widowControl/>
              <w:spacing w:after="0" w:line="240" w:lineRule="auto"/>
              <w:rPr>
                <w:rFonts w:eastAsia="Times New Roman"/>
                <w:color w:val="000000"/>
                <w:sz w:val="16"/>
                <w:szCs w:val="16"/>
              </w:rPr>
            </w:pPr>
            <w:r w:rsidRPr="000B67E1">
              <w:rPr>
                <w:rFonts w:eastAsia="Times New Roman"/>
                <w:color w:val="000000"/>
                <w:sz w:val="16"/>
                <w:szCs w:val="16"/>
              </w:rPr>
              <w:t xml:space="preserve">I am </w:t>
            </w:r>
            <w:proofErr w:type="gramStart"/>
            <w:r w:rsidRPr="000B67E1">
              <w:rPr>
                <w:rFonts w:eastAsia="Times New Roman"/>
                <w:color w:val="000000"/>
                <w:sz w:val="16"/>
                <w:szCs w:val="16"/>
              </w:rPr>
              <w:t>actually changing</w:t>
            </w:r>
            <w:proofErr w:type="gramEnd"/>
            <w:r w:rsidRPr="000B67E1">
              <w:rPr>
                <w:rFonts w:eastAsia="Times New Roman"/>
                <w:color w:val="000000"/>
                <w:sz w:val="16"/>
                <w:szCs w:val="16"/>
              </w:rPr>
              <w:t xml:space="preserve"> my drinking habits right now.</w:t>
            </w:r>
          </w:p>
        </w:tc>
      </w:tr>
    </w:tbl>
    <w:p w14:paraId="18465008" w14:textId="526835D6" w:rsidR="00365F98" w:rsidRPr="000B67E1" w:rsidRDefault="00365F98" w:rsidP="00C036EF">
      <w:pPr>
        <w:pStyle w:val="Heading2"/>
        <w:rPr>
          <w:b w:val="0"/>
          <w:bCs w:val="0"/>
        </w:rPr>
      </w:pPr>
      <w:bookmarkStart w:id="10" w:name="_Toc161670338"/>
      <w:bookmarkStart w:id="11" w:name="_Toc206497595"/>
      <w:r>
        <w:t xml:space="preserve">Alcohol </w:t>
      </w:r>
      <w:r w:rsidRPr="000B67E1">
        <w:t>Self-efficacy</w:t>
      </w:r>
      <w:bookmarkEnd w:id="10"/>
      <w:bookmarkEnd w:id="11"/>
    </w:p>
    <w:p w14:paraId="5C7913D4" w14:textId="1E856AAC" w:rsidR="00365F98" w:rsidRPr="000B67E1" w:rsidRDefault="00365F98" w:rsidP="00C036EF">
      <w:pPr>
        <w:spacing w:line="360" w:lineRule="auto"/>
        <w:ind w:firstLine="720"/>
      </w:pPr>
      <w:r w:rsidRPr="00332368">
        <w:t>Participants</w:t>
      </w:r>
      <w:r w:rsidR="00962D14">
        <w:t xml:space="preserve"> </w:t>
      </w:r>
      <w:r w:rsidR="00D21255">
        <w:t xml:space="preserve">in wave 2 </w:t>
      </w:r>
      <w:r w:rsidR="00962D14">
        <w:t xml:space="preserve">completed </w:t>
      </w:r>
      <w:r w:rsidR="006A6BA6">
        <w:t xml:space="preserve">the </w:t>
      </w:r>
      <w:r w:rsidRPr="00332368">
        <w:t>Drinking Refusal Self-Efficacy Questionnaire-Revised (</w:t>
      </w:r>
      <w:bookmarkStart w:id="12" w:name="OLE_LINK30"/>
      <w:r w:rsidRPr="00332368">
        <w:t>DRSQ-R</w:t>
      </w:r>
      <w:bookmarkEnd w:id="12"/>
      <w:r w:rsidRPr="00332368">
        <w:t xml:space="preserve">) </w:t>
      </w:r>
      <w:r w:rsidRPr="00332368">
        <w:fldChar w:fldCharType="begin">
          <w:fldData xml:space="preserve">PEVuZE5vdGU+PENpdGU+PEF1dGhvcj5Zb3VuZzwvQXV0aG9yPjxZZWFyPjE5OTY8L1llYXI+PFJl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</w:fldData>
        </w:fldChar>
      </w:r>
      <w:r w:rsidR="002153B5">
        <w:instrText xml:space="preserve"> ADDIN EN.CITE </w:instrText>
      </w:r>
      <w:r w:rsidR="002153B5">
        <w:fldChar w:fldCharType="begin">
          <w:fldData xml:space="preserve">PEVuZE5vdGU+PENpdGU+PEF1dGhvcj5Zb3VuZzwvQXV0aG9yPjxZZWFyPjE5OTY8L1llYXI+PFJl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</w:fldData>
        </w:fldChar>
      </w:r>
      <w:r w:rsidR="002153B5">
        <w:instrText xml:space="preserve"> ADDIN EN.CITE.DATA </w:instrText>
      </w:r>
      <w:r w:rsidR="002153B5">
        <w:fldChar w:fldCharType="end"/>
      </w:r>
      <w:r w:rsidRPr="00332368">
        <w:fldChar w:fldCharType="separate"/>
      </w:r>
      <w:r w:rsidR="002153B5">
        <w:rPr>
          <w:noProof/>
        </w:rPr>
        <w:t>(9-11)</w:t>
      </w:r>
      <w:r w:rsidRPr="00332368">
        <w:fldChar w:fldCharType="end"/>
      </w:r>
      <w:r w:rsidRPr="00332368">
        <w:t>, which consist</w:t>
      </w:r>
      <w:r w:rsidR="006A6BA6">
        <w:t>ed</w:t>
      </w:r>
      <w:r w:rsidRPr="00332368">
        <w:t xml:space="preserve"> of 19 items addressing participants’ self-efficacy</w:t>
      </w:r>
      <w:r w:rsidRPr="000B67E1">
        <w:t xml:space="preserve"> to refuse alcohol consumption in various scenarios. The </w:t>
      </w:r>
      <w:r w:rsidR="00BD63EE">
        <w:t xml:space="preserve">overall </w:t>
      </w:r>
      <w:r w:rsidRPr="000B67E1">
        <w:t>instruction</w:t>
      </w:r>
      <w:r w:rsidR="006A6BA6">
        <w:t>s were</w:t>
      </w:r>
      <w:r w:rsidRPr="000B67E1">
        <w:t>: “People often try to reduce or restrain the amount of alcohol they drink. Their success in reducing their drinking often depends on the situation. If you were trying to reduce your drinking, how successful do you think you would be in the following situation?”.</w:t>
      </w:r>
      <w:r w:rsidR="00BD63EE">
        <w:t xml:space="preserve"> The instruction </w:t>
      </w:r>
      <w:r w:rsidR="0003458B">
        <w:t xml:space="preserve">framing to each question was: </w:t>
      </w:r>
      <w:r w:rsidRPr="000B67E1">
        <w:t xml:space="preserve">“How confident are you that you could REDUCE your drinking in the following situation?”, followed by the </w:t>
      </w:r>
      <w:r w:rsidR="007B6678">
        <w:t>description</w:t>
      </w:r>
      <w:r w:rsidR="00C43B44">
        <w:t>, e.g., “</w:t>
      </w:r>
      <w:r w:rsidR="00C43B44" w:rsidRPr="00C43B44">
        <w:t>When I am angry</w:t>
      </w:r>
      <w:r w:rsidR="00C43B44">
        <w:t>”</w:t>
      </w:r>
      <w:r w:rsidRPr="000B67E1">
        <w:t xml:space="preserve">. The response </w:t>
      </w:r>
      <w:r w:rsidR="007B6678">
        <w:t>was</w:t>
      </w:r>
      <w:r w:rsidRPr="000B67E1">
        <w:t xml:space="preserve"> recorded on a </w:t>
      </w:r>
      <w:r>
        <w:t>1-</w:t>
      </w:r>
      <w:r w:rsidRPr="000B67E1">
        <w:t xml:space="preserve">9-point Likert scale labelled </w:t>
      </w:r>
      <w:r w:rsidR="00E15465">
        <w:t>from</w:t>
      </w:r>
      <w:r w:rsidRPr="000B67E1">
        <w:t xml:space="preserve"> “not at all confident” </w:t>
      </w:r>
      <w:r w:rsidR="00E15465">
        <w:t>on</w:t>
      </w:r>
      <w:r w:rsidRPr="000B67E1">
        <w:t xml:space="preserve"> the left</w:t>
      </w:r>
      <w:r w:rsidR="00BE79C2">
        <w:t>,</w:t>
      </w:r>
      <w:r w:rsidR="00E15465">
        <w:t xml:space="preserve"> </w:t>
      </w:r>
      <w:r w:rsidRPr="000B67E1">
        <w:t>“some confidence” on the midpoint</w:t>
      </w:r>
      <w:r w:rsidR="00E15465">
        <w:t>,</w:t>
      </w:r>
      <w:r w:rsidRPr="000B67E1">
        <w:t xml:space="preserve"> and “very confident” to the right</w:t>
      </w:r>
      <w:r w:rsidR="00E15465">
        <w:t>.</w:t>
      </w:r>
      <w:r w:rsidR="00BE79C2">
        <w:t xml:space="preserve"> </w:t>
      </w:r>
      <w:r>
        <w:t xml:space="preserve">The </w:t>
      </w:r>
      <w:r w:rsidR="00232A3B" w:rsidRPr="00332368">
        <w:t>DRSQ-R</w:t>
      </w:r>
      <w:r w:rsidR="00232A3B">
        <w:t xml:space="preserve"> </w:t>
      </w:r>
      <w:r w:rsidR="002A645F">
        <w:t xml:space="preserve">was added in wave 2, replacing the time allocation and </w:t>
      </w:r>
      <w:proofErr w:type="spellStart"/>
      <w:r w:rsidR="002A645F">
        <w:t>RCT</w:t>
      </w:r>
      <w:proofErr w:type="spellEnd"/>
      <w:r w:rsidR="002A645F">
        <w:t xml:space="preserve"> questionnaires collected in wave 1</w:t>
      </w:r>
      <w:r w:rsidR="00141107">
        <w:t>, with the aim of corroborating</w:t>
      </w:r>
      <w:r w:rsidR="00526E03">
        <w:t xml:space="preserve"> </w:t>
      </w:r>
      <w:r w:rsidR="00441B2D">
        <w:t xml:space="preserve">the </w:t>
      </w:r>
      <w:r w:rsidR="00526E03">
        <w:t>effects seen with the</w:t>
      </w:r>
      <w:r w:rsidR="00141107">
        <w:t xml:space="preserve"> single</w:t>
      </w:r>
      <w:r w:rsidR="00441B2D">
        <w:t>-</w:t>
      </w:r>
      <w:r w:rsidR="00141107">
        <w:t xml:space="preserve">item confidence question. </w:t>
      </w:r>
    </w:p>
    <w:p w14:paraId="2BFA8C73" w14:textId="64E53668" w:rsidR="00365F98" w:rsidRPr="000B67E1" w:rsidRDefault="00365F98" w:rsidP="00C036EF">
      <w:pPr>
        <w:pStyle w:val="Heading2"/>
        <w:rPr>
          <w:b w:val="0"/>
          <w:bCs w:val="0"/>
        </w:rPr>
      </w:pPr>
      <w:bookmarkStart w:id="13" w:name="_Toc161670339"/>
      <w:bookmarkStart w:id="14" w:name="_Toc206497596"/>
      <w:r w:rsidRPr="000B67E1">
        <w:t>Addiction Belief</w:t>
      </w:r>
      <w:bookmarkEnd w:id="13"/>
      <w:bookmarkEnd w:id="14"/>
    </w:p>
    <w:p w14:paraId="41D50E9D" w14:textId="7AEF1636" w:rsidR="004360D3" w:rsidRPr="000C0030" w:rsidRDefault="00365F98" w:rsidP="000C0030">
      <w:pPr>
        <w:spacing w:after="0" w:line="360" w:lineRule="auto"/>
        <w:ind w:firstLine="720"/>
      </w:pPr>
      <w:r w:rsidRPr="000B67E1">
        <w:t xml:space="preserve">Participants’ addiction beliefs were measured with the adapted version of the </w:t>
      </w:r>
      <w:r w:rsidRPr="00A75698">
        <w:t xml:space="preserve">Addiction Belief Scale </w:t>
      </w:r>
      <w:r w:rsidRPr="00A75698">
        <w:fldChar w:fldCharType="begin"/>
      </w:r>
      <w:r w:rsidR="00967F2C" w:rsidRPr="00A75698">
        <w:instrText xml:space="preserve"> ADDIN EN.CITE &lt;EndNote&gt;&lt;Cite&gt;&lt;Author&gt;Schaler&lt;/Author&gt;&lt;Year&gt;1995&lt;/Year&gt;&lt;RecNum&gt;13&lt;/RecNum&gt;&lt;DisplayText&gt;(12)&lt;/DisplayText&gt;&lt;record&gt;&lt;rec-number&gt;13&lt;/rec-number&gt;&lt;foreign-keys&gt;&lt;key app="EN" db-id="2sdt0rw5edf9a9epvd8p0ddb2ex5ezxez2te" timestamp="1603403584" guid="9893bb0e-ac25-48c9-9655-ff8503d501d0"&gt;13&lt;/key&gt;&lt;/foreign-keys&gt;&lt;ref-type name="Journal Article"&gt;17&lt;/ref-type&gt;&lt;contributors&gt;&lt;authors&gt;&lt;author&gt;Schaler, Jeffrey A&lt;/author&gt;&lt;/authors&gt;&lt;/contributors&gt;&lt;titles&gt;&lt;title&gt;The addiction belief scale&lt;/title&gt;&lt;secondary-title&gt;International Journal of the Addictions&lt;/secondary-title&gt;&lt;/titles&gt;&lt;pages&gt;117-134&lt;/pages&gt;&lt;volume&gt;30&lt;/volume&gt;&lt;number&gt;2&lt;/number&gt;&lt;dates&gt;&lt;year&gt;1995&lt;/year&gt;&lt;/dates&gt;&lt;urls&gt;&lt;/urls&gt;&lt;/record&gt;&lt;/Cite&gt;&lt;/EndNote&gt;</w:instrText>
      </w:r>
      <w:r w:rsidRPr="00A75698">
        <w:fldChar w:fldCharType="separate"/>
      </w:r>
      <w:r w:rsidR="00967F2C" w:rsidRPr="00A75698">
        <w:rPr>
          <w:noProof/>
        </w:rPr>
        <w:t>(12)</w:t>
      </w:r>
      <w:r w:rsidRPr="00A75698">
        <w:fldChar w:fldCharType="end"/>
      </w:r>
      <w:r w:rsidRPr="00A75698">
        <w:t xml:space="preserve">, </w:t>
      </w:r>
      <w:r w:rsidR="00A75698">
        <w:t>which included</w:t>
      </w:r>
      <w:r w:rsidRPr="000B67E1">
        <w:t xml:space="preserve"> the three most</w:t>
      </w:r>
      <w:r w:rsidR="00A75698">
        <w:t xml:space="preserve"> strongly</w:t>
      </w:r>
      <w:r w:rsidRPr="000B67E1">
        <w:t xml:space="preserve"> loaded items from each subscale of the original version</w:t>
      </w:r>
      <w:r>
        <w:t xml:space="preserve"> </w:t>
      </w:r>
      <w:r w:rsidRPr="000B67E1">
        <w:t>(</w:t>
      </w:r>
      <w:r>
        <w:t xml:space="preserve">see Supplemental Table </w:t>
      </w:r>
      <w:r w:rsidR="000C0030">
        <w:t>4</w:t>
      </w:r>
      <w:r w:rsidRPr="000B67E1">
        <w:t xml:space="preserve">). Participants rated their agreement with the three items of the “freewill” </w:t>
      </w:r>
      <w:r w:rsidR="001C2FF7">
        <w:t>and</w:t>
      </w:r>
      <w:r w:rsidRPr="000B67E1">
        <w:t xml:space="preserve"> “disease” beliefs subscale to test </w:t>
      </w:r>
      <w:r w:rsidRPr="000B67E1">
        <w:lastRenderedPageBreak/>
        <w:t xml:space="preserve">whether the framing manipulation had modified these beliefs. </w:t>
      </w:r>
      <w:r w:rsidRPr="000B67E1">
        <w:rPr>
          <w:rFonts w:eastAsia="DengXian"/>
          <w:szCs w:val="28"/>
        </w:rPr>
        <w:t>The instruction</w:t>
      </w:r>
      <w:r w:rsidR="00777B24">
        <w:rPr>
          <w:rFonts w:eastAsia="DengXian"/>
          <w:szCs w:val="28"/>
        </w:rPr>
        <w:t>s</w:t>
      </w:r>
      <w:r w:rsidRPr="000B67E1">
        <w:rPr>
          <w:rFonts w:eastAsia="DengXian"/>
          <w:szCs w:val="28"/>
        </w:rPr>
        <w:t xml:space="preserve"> </w:t>
      </w:r>
      <w:r w:rsidR="00777B24">
        <w:rPr>
          <w:rFonts w:eastAsia="DengXian"/>
          <w:szCs w:val="28"/>
        </w:rPr>
        <w:t>were</w:t>
      </w:r>
      <w:r w:rsidRPr="000B67E1">
        <w:rPr>
          <w:rFonts w:eastAsia="DengXian"/>
          <w:szCs w:val="28"/>
        </w:rPr>
        <w:t xml:space="preserve">: “We would like to ask you about your attitude towards substance abuse (addiction). Please indicate to what extent do you agree with these statements?”. The response </w:t>
      </w:r>
      <w:r w:rsidR="00BA745E">
        <w:rPr>
          <w:rFonts w:eastAsia="DengXian"/>
          <w:szCs w:val="28"/>
        </w:rPr>
        <w:t>was on</w:t>
      </w:r>
      <w:r w:rsidRPr="000B67E1">
        <w:rPr>
          <w:rFonts w:eastAsia="DengXian"/>
          <w:szCs w:val="28"/>
        </w:rPr>
        <w:t xml:space="preserve"> a </w:t>
      </w:r>
      <w:r>
        <w:rPr>
          <w:rFonts w:eastAsia="DengXian"/>
          <w:szCs w:val="28"/>
        </w:rPr>
        <w:t>1-</w:t>
      </w:r>
      <w:r w:rsidRPr="000B67E1">
        <w:rPr>
          <w:rFonts w:eastAsia="DengXian"/>
          <w:szCs w:val="28"/>
        </w:rPr>
        <w:t xml:space="preserve">5-point Likert scale labelled “Strongly Disagree” to the left, “Neither Agree or Disagree” </w:t>
      </w:r>
      <w:r w:rsidR="00BA745E">
        <w:rPr>
          <w:rFonts w:eastAsia="DengXian"/>
          <w:szCs w:val="28"/>
        </w:rPr>
        <w:t>at</w:t>
      </w:r>
      <w:r w:rsidRPr="000B67E1">
        <w:rPr>
          <w:rFonts w:eastAsia="DengXian"/>
          <w:szCs w:val="28"/>
        </w:rPr>
        <w:t xml:space="preserve"> the midpoint</w:t>
      </w:r>
      <w:r w:rsidR="00BA745E">
        <w:rPr>
          <w:rFonts w:eastAsia="DengXian"/>
          <w:szCs w:val="28"/>
        </w:rPr>
        <w:t>,</w:t>
      </w:r>
      <w:r w:rsidRPr="000B67E1">
        <w:rPr>
          <w:rFonts w:eastAsia="DengXian"/>
          <w:szCs w:val="28"/>
        </w:rPr>
        <w:t xml:space="preserve"> and “Strongly Agree” to the right</w:t>
      </w:r>
      <w:r w:rsidRPr="000B67E1">
        <w:t>.</w:t>
      </w:r>
      <w:r w:rsidR="00327D36">
        <w:t xml:space="preserve"> This was collected in both waves.</w:t>
      </w:r>
    </w:p>
    <w:p w14:paraId="5AC5C540" w14:textId="762ABB61" w:rsidR="00441B2D" w:rsidRPr="00441B2D" w:rsidRDefault="00441B2D" w:rsidP="00441B2D">
      <w:pPr>
        <w:pStyle w:val="Caption"/>
        <w:keepNext/>
        <w:spacing w:before="240" w:line="360" w:lineRule="auto"/>
        <w:rPr>
          <w:b/>
          <w:bCs/>
          <w:i w:val="0"/>
          <w:iCs w:val="0"/>
          <w:color w:val="auto"/>
          <w:sz w:val="20"/>
          <w:szCs w:val="20"/>
        </w:rPr>
      </w:pPr>
      <w:r w:rsidRPr="00441B2D">
        <w:rPr>
          <w:b/>
          <w:bCs/>
          <w:i w:val="0"/>
          <w:iCs w:val="0"/>
          <w:color w:val="auto"/>
          <w:sz w:val="20"/>
          <w:szCs w:val="20"/>
        </w:rPr>
        <w:t xml:space="preserve">Supplemental Table </w:t>
      </w:r>
      <w:r w:rsidRPr="00441B2D">
        <w:rPr>
          <w:b/>
          <w:bCs/>
          <w:i w:val="0"/>
          <w:iCs w:val="0"/>
          <w:color w:val="auto"/>
          <w:sz w:val="20"/>
          <w:szCs w:val="20"/>
        </w:rPr>
        <w:fldChar w:fldCharType="begin"/>
      </w:r>
      <w:r w:rsidRPr="00441B2D">
        <w:rPr>
          <w:b/>
          <w:bCs/>
          <w:i w:val="0"/>
          <w:iCs w:val="0"/>
          <w:color w:val="auto"/>
          <w:sz w:val="20"/>
          <w:szCs w:val="20"/>
        </w:rPr>
        <w:instrText xml:space="preserve"> SEQ Supplemental_Table \* ARABIC </w:instrText>
      </w:r>
      <w:r w:rsidRPr="00441B2D">
        <w:rPr>
          <w:b/>
          <w:bCs/>
          <w:i w:val="0"/>
          <w:iCs w:val="0"/>
          <w:color w:val="auto"/>
          <w:sz w:val="20"/>
          <w:szCs w:val="20"/>
        </w:rPr>
        <w:fldChar w:fldCharType="separate"/>
      </w:r>
      <w:r>
        <w:rPr>
          <w:b/>
          <w:bCs/>
          <w:i w:val="0"/>
          <w:iCs w:val="0"/>
          <w:noProof/>
          <w:color w:val="auto"/>
          <w:sz w:val="20"/>
          <w:szCs w:val="20"/>
        </w:rPr>
        <w:t>4</w:t>
      </w:r>
      <w:r w:rsidRPr="00441B2D">
        <w:rPr>
          <w:b/>
          <w:bCs/>
          <w:i w:val="0"/>
          <w:iCs w:val="0"/>
          <w:color w:val="auto"/>
          <w:sz w:val="20"/>
          <w:szCs w:val="20"/>
        </w:rPr>
        <w:fldChar w:fldCharType="end"/>
      </w:r>
      <w:r w:rsidRPr="00441B2D">
        <w:rPr>
          <w:b/>
          <w:bCs/>
          <w:i w:val="0"/>
          <w:iCs w:val="0"/>
          <w:color w:val="auto"/>
          <w:sz w:val="20"/>
          <w:szCs w:val="20"/>
        </w:rPr>
        <w:t xml:space="preserve"> Adapted Addiction Belief Scale</w:t>
      </w:r>
    </w:p>
    <w:tbl>
      <w:tblPr>
        <w:tblW w:w="82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66"/>
        <w:gridCol w:w="7156"/>
      </w:tblGrid>
      <w:tr w:rsidR="00365F98" w:rsidRPr="000B67E1" w14:paraId="34A952A8" w14:textId="77777777" w:rsidTr="00365F98">
        <w:trPr>
          <w:trHeight w:val="288"/>
          <w:jc w:val="center"/>
        </w:trPr>
        <w:tc>
          <w:tcPr>
            <w:tcW w:w="1066" w:type="dxa"/>
            <w:shd w:val="clear" w:color="auto" w:fill="auto"/>
            <w:noWrap/>
            <w:vAlign w:val="center"/>
            <w:hideMark/>
          </w:tcPr>
          <w:p w14:paraId="648A7A60" w14:textId="77777777" w:rsidR="00365F98" w:rsidRPr="000B67E1" w:rsidRDefault="00365F98" w:rsidP="00786DB1">
            <w:pPr>
              <w:widowControl/>
              <w:spacing w:after="0" w:line="240" w:lineRule="auto"/>
              <w:jc w:val="left"/>
              <w:rPr>
                <w:rFonts w:eastAsia="Times New Roman"/>
              </w:rPr>
            </w:pPr>
          </w:p>
        </w:tc>
        <w:tc>
          <w:tcPr>
            <w:tcW w:w="7156" w:type="dxa"/>
            <w:shd w:val="clear" w:color="auto" w:fill="auto"/>
            <w:noWrap/>
            <w:vAlign w:val="center"/>
            <w:hideMark/>
          </w:tcPr>
          <w:p w14:paraId="2F85A21F"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Item</w:t>
            </w:r>
          </w:p>
        </w:tc>
      </w:tr>
      <w:tr w:rsidR="00365F98" w:rsidRPr="000B67E1" w14:paraId="37E357AC" w14:textId="77777777" w:rsidTr="00365F98">
        <w:trPr>
          <w:trHeight w:val="288"/>
          <w:jc w:val="center"/>
        </w:trPr>
        <w:tc>
          <w:tcPr>
            <w:tcW w:w="1066" w:type="dxa"/>
            <w:vMerge w:val="restart"/>
            <w:shd w:val="clear" w:color="auto" w:fill="auto"/>
            <w:noWrap/>
            <w:vAlign w:val="center"/>
            <w:hideMark/>
          </w:tcPr>
          <w:p w14:paraId="5ED4D73D"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 xml:space="preserve">Disease Belief </w:t>
            </w:r>
          </w:p>
        </w:tc>
        <w:tc>
          <w:tcPr>
            <w:tcW w:w="7156" w:type="dxa"/>
            <w:shd w:val="clear" w:color="auto" w:fill="auto"/>
            <w:noWrap/>
            <w:vAlign w:val="center"/>
            <w:hideMark/>
          </w:tcPr>
          <w:p w14:paraId="265221B1"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Addicts cannot control themselves when they drink or take drugs.</w:t>
            </w:r>
          </w:p>
        </w:tc>
      </w:tr>
      <w:tr w:rsidR="00365F98" w:rsidRPr="000B67E1" w14:paraId="124B4E81" w14:textId="77777777" w:rsidTr="00365F98">
        <w:trPr>
          <w:trHeight w:val="288"/>
          <w:jc w:val="center"/>
        </w:trPr>
        <w:tc>
          <w:tcPr>
            <w:tcW w:w="1066" w:type="dxa"/>
            <w:vMerge/>
            <w:shd w:val="clear" w:color="auto" w:fill="auto"/>
            <w:noWrap/>
            <w:vAlign w:val="center"/>
            <w:hideMark/>
          </w:tcPr>
          <w:p w14:paraId="27A72931" w14:textId="77777777" w:rsidR="00365F98" w:rsidRPr="000B67E1" w:rsidRDefault="00365F98" w:rsidP="00786DB1">
            <w:pPr>
              <w:widowControl/>
              <w:spacing w:after="0" w:line="240" w:lineRule="auto"/>
              <w:jc w:val="center"/>
              <w:rPr>
                <w:rFonts w:eastAsia="Times New Roman"/>
                <w:color w:val="000000"/>
                <w:sz w:val="16"/>
                <w:szCs w:val="16"/>
              </w:rPr>
            </w:pPr>
          </w:p>
        </w:tc>
        <w:tc>
          <w:tcPr>
            <w:tcW w:w="7156" w:type="dxa"/>
            <w:shd w:val="clear" w:color="auto" w:fill="auto"/>
            <w:noWrap/>
            <w:vAlign w:val="center"/>
            <w:hideMark/>
          </w:tcPr>
          <w:p w14:paraId="52E4101F"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The most important step in overcoming an addiction is to acknowledge that you are powerless and can’t control it.</w:t>
            </w:r>
          </w:p>
        </w:tc>
      </w:tr>
      <w:tr w:rsidR="00365F98" w:rsidRPr="000B67E1" w14:paraId="577D958F" w14:textId="77777777" w:rsidTr="00365F98">
        <w:trPr>
          <w:trHeight w:val="65"/>
          <w:jc w:val="center"/>
        </w:trPr>
        <w:tc>
          <w:tcPr>
            <w:tcW w:w="1066" w:type="dxa"/>
            <w:vMerge/>
            <w:shd w:val="clear" w:color="auto" w:fill="auto"/>
            <w:noWrap/>
            <w:vAlign w:val="center"/>
            <w:hideMark/>
          </w:tcPr>
          <w:p w14:paraId="6E0F6B26" w14:textId="77777777" w:rsidR="00365F98" w:rsidRPr="000B67E1" w:rsidRDefault="00365F98" w:rsidP="00786DB1">
            <w:pPr>
              <w:widowControl/>
              <w:spacing w:after="0" w:line="240" w:lineRule="auto"/>
              <w:jc w:val="center"/>
              <w:rPr>
                <w:rFonts w:eastAsia="Times New Roman"/>
                <w:color w:val="000000"/>
                <w:sz w:val="16"/>
                <w:szCs w:val="16"/>
              </w:rPr>
            </w:pPr>
          </w:p>
        </w:tc>
        <w:tc>
          <w:tcPr>
            <w:tcW w:w="7156" w:type="dxa"/>
            <w:shd w:val="clear" w:color="auto" w:fill="auto"/>
            <w:noWrap/>
            <w:vAlign w:val="center"/>
            <w:hideMark/>
          </w:tcPr>
          <w:p w14:paraId="608E8B29"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People who have an alcohol addicted can never outgrow addiction and are always in danger of relapsing.</w:t>
            </w:r>
          </w:p>
        </w:tc>
      </w:tr>
      <w:tr w:rsidR="00365F98" w:rsidRPr="000B67E1" w14:paraId="209B30C1" w14:textId="77777777" w:rsidTr="00365F98">
        <w:trPr>
          <w:trHeight w:val="288"/>
          <w:jc w:val="center"/>
        </w:trPr>
        <w:tc>
          <w:tcPr>
            <w:tcW w:w="1066" w:type="dxa"/>
            <w:vMerge w:val="restart"/>
            <w:shd w:val="clear" w:color="auto" w:fill="auto"/>
            <w:noWrap/>
            <w:vAlign w:val="center"/>
            <w:hideMark/>
          </w:tcPr>
          <w:p w14:paraId="07DF7DD9" w14:textId="77777777" w:rsidR="00365F98" w:rsidRPr="000B67E1" w:rsidRDefault="00365F98" w:rsidP="00786DB1">
            <w:pPr>
              <w:widowControl/>
              <w:spacing w:after="0" w:line="240" w:lineRule="auto"/>
              <w:jc w:val="center"/>
              <w:rPr>
                <w:rFonts w:eastAsia="Times New Roman"/>
                <w:b/>
                <w:bCs/>
                <w:color w:val="000000"/>
                <w:sz w:val="20"/>
                <w:szCs w:val="20"/>
              </w:rPr>
            </w:pPr>
            <w:r w:rsidRPr="000B67E1">
              <w:rPr>
                <w:rFonts w:eastAsia="Times New Roman"/>
                <w:b/>
                <w:bCs/>
                <w:color w:val="000000"/>
                <w:sz w:val="20"/>
                <w:szCs w:val="20"/>
              </w:rPr>
              <w:t>Freewill Belief</w:t>
            </w:r>
          </w:p>
        </w:tc>
        <w:tc>
          <w:tcPr>
            <w:tcW w:w="7156" w:type="dxa"/>
            <w:shd w:val="clear" w:color="auto" w:fill="auto"/>
            <w:noWrap/>
            <w:vAlign w:val="center"/>
            <w:hideMark/>
          </w:tcPr>
          <w:p w14:paraId="23EB9AB7"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People can stop relying on drugs or alcohol as they develop new ways to deal with life.</w:t>
            </w:r>
          </w:p>
        </w:tc>
      </w:tr>
      <w:tr w:rsidR="00365F98" w:rsidRPr="000B67E1" w14:paraId="33AFC0B9" w14:textId="77777777" w:rsidTr="00365F98">
        <w:trPr>
          <w:trHeight w:val="288"/>
          <w:jc w:val="center"/>
        </w:trPr>
        <w:tc>
          <w:tcPr>
            <w:tcW w:w="1066" w:type="dxa"/>
            <w:vMerge/>
            <w:shd w:val="clear" w:color="auto" w:fill="auto"/>
            <w:noWrap/>
            <w:vAlign w:val="center"/>
            <w:hideMark/>
          </w:tcPr>
          <w:p w14:paraId="7CAA2085" w14:textId="77777777" w:rsidR="00365F98" w:rsidRPr="000B67E1" w:rsidRDefault="00365F98" w:rsidP="00786DB1">
            <w:pPr>
              <w:widowControl/>
              <w:spacing w:after="0" w:line="240" w:lineRule="auto"/>
              <w:jc w:val="center"/>
              <w:rPr>
                <w:rFonts w:eastAsia="Times New Roman"/>
                <w:color w:val="000000"/>
                <w:sz w:val="16"/>
                <w:szCs w:val="16"/>
              </w:rPr>
            </w:pPr>
          </w:p>
        </w:tc>
        <w:tc>
          <w:tcPr>
            <w:tcW w:w="7156" w:type="dxa"/>
            <w:shd w:val="clear" w:color="auto" w:fill="auto"/>
            <w:noWrap/>
            <w:vAlign w:val="center"/>
            <w:hideMark/>
          </w:tcPr>
          <w:p w14:paraId="25AE884D"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People become addicted to drugs or alcohol when life is going badly for them.</w:t>
            </w:r>
          </w:p>
        </w:tc>
      </w:tr>
      <w:tr w:rsidR="00365F98" w:rsidRPr="000B67E1" w14:paraId="042858BB" w14:textId="77777777" w:rsidTr="00365F98">
        <w:trPr>
          <w:trHeight w:val="65"/>
          <w:jc w:val="center"/>
        </w:trPr>
        <w:tc>
          <w:tcPr>
            <w:tcW w:w="1066" w:type="dxa"/>
            <w:vMerge/>
            <w:shd w:val="clear" w:color="auto" w:fill="auto"/>
            <w:noWrap/>
            <w:vAlign w:val="center"/>
            <w:hideMark/>
          </w:tcPr>
          <w:p w14:paraId="78814F5F" w14:textId="77777777" w:rsidR="00365F98" w:rsidRPr="000B67E1" w:rsidRDefault="00365F98" w:rsidP="00786DB1">
            <w:pPr>
              <w:widowControl/>
              <w:spacing w:after="0" w:line="240" w:lineRule="auto"/>
              <w:jc w:val="center"/>
              <w:rPr>
                <w:rFonts w:eastAsia="Times New Roman"/>
                <w:color w:val="000000"/>
                <w:sz w:val="16"/>
                <w:szCs w:val="16"/>
              </w:rPr>
            </w:pPr>
          </w:p>
        </w:tc>
        <w:tc>
          <w:tcPr>
            <w:tcW w:w="7156" w:type="dxa"/>
            <w:shd w:val="clear" w:color="auto" w:fill="auto"/>
            <w:noWrap/>
            <w:vAlign w:val="center"/>
            <w:hideMark/>
          </w:tcPr>
          <w:p w14:paraId="13CEEB5F" w14:textId="77777777" w:rsidR="00365F98" w:rsidRPr="000B67E1" w:rsidRDefault="00365F98" w:rsidP="00786DB1">
            <w:pPr>
              <w:widowControl/>
              <w:spacing w:after="0" w:line="240" w:lineRule="auto"/>
              <w:rPr>
                <w:rFonts w:eastAsia="Times New Roman"/>
                <w:color w:val="000000"/>
                <w:sz w:val="16"/>
                <w:szCs w:val="16"/>
              </w:rPr>
            </w:pPr>
            <w:r w:rsidRPr="000B67E1">
              <w:rPr>
                <w:rFonts w:eastAsia="Times New Roman"/>
                <w:color w:val="000000"/>
                <w:sz w:val="16"/>
                <w:szCs w:val="16"/>
              </w:rPr>
              <w:t>Drug addiction is a way of life people rely on to cope with the world.</w:t>
            </w:r>
          </w:p>
        </w:tc>
      </w:tr>
    </w:tbl>
    <w:p w14:paraId="4C2236F8" w14:textId="77777777" w:rsidR="00FF468A" w:rsidRDefault="00FF468A" w:rsidP="00C036EF">
      <w:pPr>
        <w:pStyle w:val="Heading2"/>
      </w:pPr>
    </w:p>
    <w:p w14:paraId="396BB7CF" w14:textId="77777777" w:rsidR="00FF468A" w:rsidRDefault="00FF468A">
      <w:pPr>
        <w:widowControl/>
        <w:jc w:val="left"/>
        <w:rPr>
          <w:rFonts w:eastAsiaTheme="majorEastAsia"/>
          <w:b/>
          <w:bCs/>
        </w:rPr>
      </w:pPr>
      <w:r>
        <w:br w:type="page"/>
      </w:r>
    </w:p>
    <w:p w14:paraId="7DB6C036" w14:textId="57A393D8" w:rsidR="00365F98" w:rsidRDefault="00B727CE" w:rsidP="00C036EF">
      <w:pPr>
        <w:pStyle w:val="Heading2"/>
      </w:pPr>
      <w:bookmarkStart w:id="15" w:name="_Toc206497597"/>
      <w:r>
        <w:lastRenderedPageBreak/>
        <w:t xml:space="preserve">Analysis and Results for </w:t>
      </w:r>
      <w:r w:rsidR="00365F98">
        <w:t>Exploratory Measurements</w:t>
      </w:r>
      <w:bookmarkEnd w:id="15"/>
    </w:p>
    <w:p w14:paraId="18D33D5E" w14:textId="06A0876B" w:rsidR="004360D3" w:rsidRPr="00441B2D" w:rsidRDefault="003C0750" w:rsidP="005C72BF">
      <w:pPr>
        <w:spacing w:line="360" w:lineRule="auto"/>
        <w:ind w:firstLine="720"/>
      </w:pPr>
      <w:r>
        <w:t xml:space="preserve">An ANOVA </w:t>
      </w:r>
      <w:r w:rsidR="00665E4E">
        <w:t xml:space="preserve">model </w:t>
      </w:r>
      <w:r w:rsidR="00A249B3">
        <w:t>incorporating</w:t>
      </w:r>
      <w:r w:rsidR="00665E4E">
        <w:t xml:space="preserve"> </w:t>
      </w:r>
      <w:r>
        <w:t>each outcome measure as dependent variable</w:t>
      </w:r>
      <w:r w:rsidR="00665E4E">
        <w:t xml:space="preserve"> </w:t>
      </w:r>
      <w:r w:rsidR="00A249B3">
        <w:t xml:space="preserve">tested the </w:t>
      </w:r>
      <w:r>
        <w:t xml:space="preserve">main effect of framing group, AUDIT </w:t>
      </w:r>
      <w:r w:rsidR="00665E4E">
        <w:t xml:space="preserve">severity level, </w:t>
      </w:r>
      <w:r w:rsidR="00A249B3">
        <w:t>and the</w:t>
      </w:r>
      <w:r w:rsidR="00296E8B">
        <w:t>ir</w:t>
      </w:r>
      <w:r w:rsidR="00A249B3">
        <w:t xml:space="preserve"> in</w:t>
      </w:r>
      <w:r w:rsidR="00665E4E">
        <w:t>teraction</w:t>
      </w:r>
      <w:r w:rsidR="00A249B3">
        <w:t xml:space="preserve">, </w:t>
      </w:r>
      <w:r w:rsidR="00FA7DBA">
        <w:t xml:space="preserve">as </w:t>
      </w:r>
      <w:r w:rsidR="00665E4E">
        <w:t xml:space="preserve">reported in </w:t>
      </w:r>
      <w:r w:rsidR="00365F98">
        <w:t xml:space="preserve">Supplemental Table </w:t>
      </w:r>
      <w:r w:rsidR="00DD1746">
        <w:t>5</w:t>
      </w:r>
      <w:r w:rsidR="00072AF6">
        <w:t xml:space="preserve"> (significant effects</w:t>
      </w:r>
      <w:r w:rsidR="00FA7DBA">
        <w:t>/interactions</w:t>
      </w:r>
      <w:r w:rsidR="00072AF6">
        <w:t xml:space="preserve"> are shown in bold)</w:t>
      </w:r>
      <w:r w:rsidR="006A6E2C">
        <w:t xml:space="preserve">. Several of the measures </w:t>
      </w:r>
      <w:r w:rsidR="007E5BCA">
        <w:t>were positive</w:t>
      </w:r>
      <w:r w:rsidR="00630309">
        <w:t>ly</w:t>
      </w:r>
      <w:r w:rsidR="007E5BCA">
        <w:t xml:space="preserve"> associated with </w:t>
      </w:r>
      <w:r w:rsidR="006A6E2C">
        <w:t>AUDIT</w:t>
      </w:r>
      <w:r w:rsidR="001158D7">
        <w:t xml:space="preserve"> severity</w:t>
      </w:r>
      <w:r w:rsidR="006A6E2C">
        <w:t xml:space="preserve"> level </w:t>
      </w:r>
      <w:r w:rsidR="001158D7">
        <w:t xml:space="preserve">(substance use time allocation, </w:t>
      </w:r>
      <w:r w:rsidR="00DA31E9">
        <w:t xml:space="preserve">intended alcohol </w:t>
      </w:r>
      <w:r w:rsidR="00440E6B">
        <w:t xml:space="preserve">consumption, </w:t>
      </w:r>
      <w:proofErr w:type="spellStart"/>
      <w:r w:rsidR="007E5BCA">
        <w:t>RTC</w:t>
      </w:r>
      <w:proofErr w:type="spellEnd"/>
      <w:r w:rsidR="007E5BCA">
        <w:t>, self-efficacy and disease beliefs)</w:t>
      </w:r>
      <w:r w:rsidR="00AD1C31">
        <w:t>. Only one measure was sensitive to the framing manipulation – disease beliefs of the ABS</w:t>
      </w:r>
      <w:r w:rsidR="00E62B42">
        <w:t xml:space="preserve"> – </w:t>
      </w:r>
      <w:r w:rsidR="0030135E">
        <w:t>validat</w:t>
      </w:r>
      <w:r w:rsidR="00042766">
        <w:t>ing</w:t>
      </w:r>
      <w:r w:rsidR="00E62B42">
        <w:t xml:space="preserve"> </w:t>
      </w:r>
      <w:r w:rsidR="0030135E">
        <w:t>the eff</w:t>
      </w:r>
      <w:r w:rsidR="00E62B42">
        <w:t>ectiveness</w:t>
      </w:r>
      <w:r w:rsidR="0030135E">
        <w:t xml:space="preserve"> of the</w:t>
      </w:r>
      <w:r w:rsidR="00E62B42">
        <w:t xml:space="preserve"> framing</w:t>
      </w:r>
      <w:r w:rsidR="0030135E">
        <w:t xml:space="preserve"> manipulation</w:t>
      </w:r>
      <w:r w:rsidR="00042766">
        <w:t xml:space="preserve"> to modify self-reported beliefs consistent with the themes of the framing videos. </w:t>
      </w:r>
      <w:r w:rsidR="00C53472">
        <w:t xml:space="preserve">There were no significant interactions between framing group and AUDIT severity level. It is </w:t>
      </w:r>
      <w:r w:rsidR="00F157BA">
        <w:t xml:space="preserve">difficult to determine if the null </w:t>
      </w:r>
      <w:r w:rsidR="00150999">
        <w:t>effect</w:t>
      </w:r>
      <w:r w:rsidR="00267BF3">
        <w:t>s</w:t>
      </w:r>
      <w:r w:rsidR="00150999">
        <w:t>/</w:t>
      </w:r>
      <w:r w:rsidR="00F157BA">
        <w:t xml:space="preserve">interactions </w:t>
      </w:r>
      <w:r w:rsidR="00150999">
        <w:t xml:space="preserve">involving the </w:t>
      </w:r>
      <w:r w:rsidR="00267BF3">
        <w:t xml:space="preserve">framing manipulation </w:t>
      </w:r>
      <w:r w:rsidR="00F157BA">
        <w:t xml:space="preserve">are true negatives revealing manipulation failure or </w:t>
      </w:r>
      <w:r w:rsidR="005F7934">
        <w:t>measure insensitivity</w:t>
      </w:r>
      <w:r w:rsidR="00267BF3">
        <w:t>,</w:t>
      </w:r>
      <w:r w:rsidR="005F7934">
        <w:t xml:space="preserve"> or false negatives reflecting rapid decay of the framing information or inattention to</w:t>
      </w:r>
      <w:r w:rsidR="003A5E02">
        <w:t xml:space="preserve"> the</w:t>
      </w:r>
      <w:r w:rsidR="005F7934">
        <w:t xml:space="preserve"> online </w:t>
      </w:r>
      <w:r w:rsidR="003A5E02">
        <w:t>survey (see Discussion section in the main paper).</w:t>
      </w:r>
      <w:r w:rsidR="004816C7">
        <w:t xml:space="preserve"> </w:t>
      </w:r>
    </w:p>
    <w:p w14:paraId="265F2C1E" w14:textId="77777777" w:rsidR="005C72BF" w:rsidRDefault="005C72BF" w:rsidP="00441B2D">
      <w:pPr>
        <w:pStyle w:val="Caption"/>
        <w:keepNext/>
        <w:spacing w:before="240" w:line="360" w:lineRule="auto"/>
        <w:rPr>
          <w:b/>
          <w:bCs/>
          <w:i w:val="0"/>
          <w:iCs w:val="0"/>
          <w:color w:val="auto"/>
          <w:sz w:val="20"/>
          <w:szCs w:val="20"/>
        </w:rPr>
        <w:sectPr w:rsidR="005C72BF" w:rsidSect="00607F46">
          <w:headerReference w:type="default" r:id="rId16"/>
          <w:footerReference w:type="default" r:id="rId17"/>
          <w:pgSz w:w="11906" w:h="16838"/>
          <w:pgMar w:top="1440" w:right="1800" w:bottom="1440" w:left="1800" w:header="851" w:footer="992" w:gutter="0"/>
          <w:cols w:space="425"/>
          <w:docGrid w:linePitch="360"/>
        </w:sectPr>
      </w:pPr>
    </w:p>
    <w:p w14:paraId="23786C65" w14:textId="5121639C" w:rsidR="00441B2D" w:rsidRPr="00441B2D" w:rsidRDefault="00441B2D" w:rsidP="00441B2D">
      <w:pPr>
        <w:pStyle w:val="Caption"/>
        <w:keepNext/>
        <w:spacing w:before="240" w:line="360" w:lineRule="auto"/>
        <w:rPr>
          <w:b/>
          <w:bCs/>
          <w:i w:val="0"/>
          <w:iCs w:val="0"/>
          <w:color w:val="auto"/>
          <w:sz w:val="20"/>
          <w:szCs w:val="20"/>
        </w:rPr>
      </w:pPr>
      <w:r w:rsidRPr="00441B2D">
        <w:rPr>
          <w:b/>
          <w:bCs/>
          <w:i w:val="0"/>
          <w:iCs w:val="0"/>
          <w:color w:val="auto"/>
          <w:sz w:val="20"/>
          <w:szCs w:val="20"/>
        </w:rPr>
        <w:lastRenderedPageBreak/>
        <w:t xml:space="preserve">Supplemental Table </w:t>
      </w:r>
      <w:r w:rsidRPr="00441B2D">
        <w:rPr>
          <w:b/>
          <w:bCs/>
          <w:i w:val="0"/>
          <w:iCs w:val="0"/>
          <w:color w:val="auto"/>
          <w:sz w:val="20"/>
          <w:szCs w:val="20"/>
        </w:rPr>
        <w:fldChar w:fldCharType="begin"/>
      </w:r>
      <w:r w:rsidRPr="00441B2D">
        <w:rPr>
          <w:b/>
          <w:bCs/>
          <w:i w:val="0"/>
          <w:iCs w:val="0"/>
          <w:color w:val="auto"/>
          <w:sz w:val="20"/>
          <w:szCs w:val="20"/>
        </w:rPr>
        <w:instrText xml:space="preserve"> SEQ Supplemental_Table \* ARABIC </w:instrText>
      </w:r>
      <w:r w:rsidRPr="00441B2D">
        <w:rPr>
          <w:b/>
          <w:bCs/>
          <w:i w:val="0"/>
          <w:iCs w:val="0"/>
          <w:color w:val="auto"/>
          <w:sz w:val="20"/>
          <w:szCs w:val="20"/>
        </w:rPr>
        <w:fldChar w:fldCharType="separate"/>
      </w:r>
      <w:r w:rsidRPr="00441B2D">
        <w:rPr>
          <w:b/>
          <w:bCs/>
          <w:i w:val="0"/>
          <w:iCs w:val="0"/>
          <w:noProof/>
          <w:color w:val="auto"/>
          <w:sz w:val="20"/>
          <w:szCs w:val="20"/>
        </w:rPr>
        <w:t>5</w:t>
      </w:r>
      <w:r w:rsidRPr="00441B2D">
        <w:rPr>
          <w:b/>
          <w:bCs/>
          <w:i w:val="0"/>
          <w:iCs w:val="0"/>
          <w:color w:val="auto"/>
          <w:sz w:val="20"/>
          <w:szCs w:val="20"/>
        </w:rPr>
        <w:fldChar w:fldCharType="end"/>
      </w:r>
      <w:r w:rsidRPr="00441B2D">
        <w:rPr>
          <w:b/>
          <w:bCs/>
          <w:i w:val="0"/>
          <w:iCs w:val="0"/>
          <w:color w:val="auto"/>
          <w:sz w:val="20"/>
          <w:szCs w:val="20"/>
        </w:rPr>
        <w:t xml:space="preserve"> Summary of Analysis of Exploratory Outcome Measures</w:t>
      </w:r>
    </w:p>
    <w:tbl>
      <w:tblPr>
        <w:tblW w:w="13978" w:type="dxa"/>
        <w:jc w:val="center"/>
        <w:tblLook w:val="04A0" w:firstRow="1" w:lastRow="0" w:firstColumn="1" w:lastColumn="0" w:noHBand="0" w:noVBand="1"/>
      </w:tblPr>
      <w:tblGrid>
        <w:gridCol w:w="1985"/>
        <w:gridCol w:w="1486"/>
        <w:gridCol w:w="499"/>
        <w:gridCol w:w="1276"/>
        <w:gridCol w:w="456"/>
        <w:gridCol w:w="1245"/>
        <w:gridCol w:w="456"/>
        <w:gridCol w:w="1387"/>
        <w:gridCol w:w="736"/>
        <w:gridCol w:w="822"/>
        <w:gridCol w:w="816"/>
        <w:gridCol w:w="736"/>
        <w:gridCol w:w="661"/>
        <w:gridCol w:w="1417"/>
      </w:tblGrid>
      <w:tr w:rsidR="005C72BF" w:rsidRPr="005C72BF" w14:paraId="4DE28A3E" w14:textId="77777777" w:rsidTr="005C72BF">
        <w:trPr>
          <w:trHeight w:val="20"/>
          <w:jc w:val="center"/>
        </w:trPr>
        <w:tc>
          <w:tcPr>
            <w:tcW w:w="1985" w:type="dxa"/>
            <w:tcBorders>
              <w:top w:val="single" w:sz="12" w:space="0" w:color="auto"/>
              <w:left w:val="nil"/>
              <w:bottom w:val="nil"/>
              <w:right w:val="nil"/>
            </w:tcBorders>
            <w:shd w:val="clear" w:color="auto" w:fill="auto"/>
            <w:noWrap/>
            <w:vAlign w:val="center"/>
            <w:hideMark/>
          </w:tcPr>
          <w:p w14:paraId="1D413704" w14:textId="77777777" w:rsidR="005C72BF" w:rsidRPr="005C72BF" w:rsidRDefault="005C72BF" w:rsidP="005C72BF">
            <w:pPr>
              <w:widowControl/>
              <w:spacing w:after="0" w:line="240" w:lineRule="auto"/>
              <w:jc w:val="center"/>
              <w:rPr>
                <w:rFonts w:eastAsia="Times New Roman"/>
                <w:kern w:val="0"/>
                <w14:ligatures w14:val="none"/>
              </w:rPr>
            </w:pPr>
          </w:p>
        </w:tc>
        <w:tc>
          <w:tcPr>
            <w:tcW w:w="1486" w:type="dxa"/>
            <w:tcBorders>
              <w:top w:val="single" w:sz="12" w:space="0" w:color="auto"/>
              <w:left w:val="nil"/>
              <w:right w:val="nil"/>
            </w:tcBorders>
            <w:shd w:val="clear" w:color="auto" w:fill="auto"/>
            <w:noWrap/>
            <w:vAlign w:val="center"/>
            <w:hideMark/>
          </w:tcPr>
          <w:p w14:paraId="69E8563D"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AUDIT Level</w:t>
            </w:r>
          </w:p>
        </w:tc>
        <w:tc>
          <w:tcPr>
            <w:tcW w:w="1775" w:type="dxa"/>
            <w:gridSpan w:val="2"/>
            <w:tcBorders>
              <w:top w:val="single" w:sz="12" w:space="0" w:color="auto"/>
              <w:left w:val="nil"/>
              <w:bottom w:val="single" w:sz="12" w:space="0" w:color="auto"/>
              <w:right w:val="nil"/>
            </w:tcBorders>
            <w:shd w:val="clear" w:color="auto" w:fill="auto"/>
            <w:noWrap/>
            <w:vAlign w:val="center"/>
            <w:hideMark/>
          </w:tcPr>
          <w:p w14:paraId="11414E6F"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Compulsion</w:t>
            </w:r>
          </w:p>
        </w:tc>
        <w:tc>
          <w:tcPr>
            <w:tcW w:w="1701" w:type="dxa"/>
            <w:gridSpan w:val="2"/>
            <w:tcBorders>
              <w:top w:val="single" w:sz="12" w:space="0" w:color="auto"/>
              <w:left w:val="nil"/>
              <w:bottom w:val="single" w:sz="12" w:space="0" w:color="auto"/>
              <w:right w:val="nil"/>
            </w:tcBorders>
            <w:shd w:val="clear" w:color="auto" w:fill="auto"/>
            <w:noWrap/>
            <w:vAlign w:val="center"/>
            <w:hideMark/>
          </w:tcPr>
          <w:p w14:paraId="116ABDDC"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Choice</w:t>
            </w:r>
          </w:p>
        </w:tc>
        <w:tc>
          <w:tcPr>
            <w:tcW w:w="1843" w:type="dxa"/>
            <w:gridSpan w:val="2"/>
            <w:tcBorders>
              <w:top w:val="single" w:sz="12" w:space="0" w:color="auto"/>
              <w:left w:val="nil"/>
              <w:bottom w:val="single" w:sz="12" w:space="0" w:color="auto"/>
              <w:right w:val="nil"/>
            </w:tcBorders>
            <w:shd w:val="clear" w:color="auto" w:fill="auto"/>
            <w:noWrap/>
            <w:vAlign w:val="center"/>
            <w:hideMark/>
          </w:tcPr>
          <w:p w14:paraId="470269FA"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Neutral</w:t>
            </w:r>
          </w:p>
        </w:tc>
        <w:tc>
          <w:tcPr>
            <w:tcW w:w="1558" w:type="dxa"/>
            <w:gridSpan w:val="2"/>
            <w:tcBorders>
              <w:top w:val="single" w:sz="12" w:space="0" w:color="auto"/>
              <w:left w:val="nil"/>
              <w:bottom w:val="single" w:sz="12" w:space="0" w:color="auto"/>
              <w:right w:val="nil"/>
            </w:tcBorders>
            <w:shd w:val="clear" w:color="auto" w:fill="auto"/>
            <w:noWrap/>
            <w:vAlign w:val="center"/>
            <w:hideMark/>
          </w:tcPr>
          <w:p w14:paraId="42A8797B" w14:textId="374D2944"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Framing Effect</w:t>
            </w:r>
          </w:p>
        </w:tc>
        <w:tc>
          <w:tcPr>
            <w:tcW w:w="1552" w:type="dxa"/>
            <w:gridSpan w:val="2"/>
            <w:tcBorders>
              <w:top w:val="single" w:sz="12" w:space="0" w:color="auto"/>
              <w:left w:val="nil"/>
              <w:bottom w:val="single" w:sz="12" w:space="0" w:color="auto"/>
              <w:right w:val="nil"/>
            </w:tcBorders>
            <w:shd w:val="clear" w:color="auto" w:fill="auto"/>
            <w:noWrap/>
            <w:vAlign w:val="center"/>
            <w:hideMark/>
          </w:tcPr>
          <w:p w14:paraId="54493F78"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AUDIT Level</w:t>
            </w:r>
          </w:p>
        </w:tc>
        <w:tc>
          <w:tcPr>
            <w:tcW w:w="2078" w:type="dxa"/>
            <w:gridSpan w:val="2"/>
            <w:tcBorders>
              <w:top w:val="single" w:sz="12" w:space="0" w:color="auto"/>
              <w:left w:val="nil"/>
              <w:bottom w:val="single" w:sz="12" w:space="0" w:color="auto"/>
              <w:right w:val="nil"/>
            </w:tcBorders>
            <w:shd w:val="clear" w:color="auto" w:fill="auto"/>
            <w:noWrap/>
            <w:vAlign w:val="center"/>
            <w:hideMark/>
          </w:tcPr>
          <w:p w14:paraId="1914CBFE" w14:textId="4D3D7325"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Framing × AUDIT</w:t>
            </w:r>
          </w:p>
        </w:tc>
      </w:tr>
      <w:tr w:rsidR="005C72BF" w:rsidRPr="005C72BF" w14:paraId="4209E1A1" w14:textId="77777777" w:rsidTr="005C72BF">
        <w:trPr>
          <w:trHeight w:val="20"/>
          <w:jc w:val="center"/>
        </w:trPr>
        <w:tc>
          <w:tcPr>
            <w:tcW w:w="1985" w:type="dxa"/>
            <w:tcBorders>
              <w:top w:val="nil"/>
              <w:left w:val="nil"/>
              <w:bottom w:val="nil"/>
              <w:right w:val="nil"/>
            </w:tcBorders>
            <w:shd w:val="clear" w:color="auto" w:fill="auto"/>
            <w:noWrap/>
            <w:vAlign w:val="center"/>
            <w:hideMark/>
          </w:tcPr>
          <w:p w14:paraId="06DE447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Variables</w:t>
            </w:r>
          </w:p>
        </w:tc>
        <w:tc>
          <w:tcPr>
            <w:tcW w:w="1486" w:type="dxa"/>
            <w:tcBorders>
              <w:left w:val="nil"/>
              <w:bottom w:val="nil"/>
              <w:right w:val="nil"/>
            </w:tcBorders>
            <w:shd w:val="clear" w:color="auto" w:fill="auto"/>
            <w:noWrap/>
            <w:vAlign w:val="center"/>
            <w:hideMark/>
          </w:tcPr>
          <w:p w14:paraId="17F652B1"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
        </w:tc>
        <w:tc>
          <w:tcPr>
            <w:tcW w:w="499" w:type="dxa"/>
            <w:tcBorders>
              <w:top w:val="single" w:sz="6" w:space="0" w:color="auto"/>
              <w:left w:val="nil"/>
              <w:bottom w:val="single" w:sz="6" w:space="0" w:color="auto"/>
              <w:right w:val="nil"/>
            </w:tcBorders>
            <w:shd w:val="clear" w:color="auto" w:fill="auto"/>
            <w:noWrap/>
            <w:vAlign w:val="center"/>
            <w:hideMark/>
          </w:tcPr>
          <w:p w14:paraId="5FCF1DA0"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N</w:t>
            </w:r>
          </w:p>
        </w:tc>
        <w:tc>
          <w:tcPr>
            <w:tcW w:w="1276" w:type="dxa"/>
            <w:tcBorders>
              <w:top w:val="single" w:sz="6" w:space="0" w:color="auto"/>
              <w:left w:val="nil"/>
              <w:bottom w:val="single" w:sz="6" w:space="0" w:color="auto"/>
              <w:right w:val="nil"/>
            </w:tcBorders>
            <w:shd w:val="clear" w:color="auto" w:fill="auto"/>
            <w:noWrap/>
            <w:vAlign w:val="center"/>
            <w:hideMark/>
          </w:tcPr>
          <w:p w14:paraId="27B06E59"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Mean (SD)</w:t>
            </w:r>
          </w:p>
        </w:tc>
        <w:tc>
          <w:tcPr>
            <w:tcW w:w="456" w:type="dxa"/>
            <w:tcBorders>
              <w:top w:val="single" w:sz="6" w:space="0" w:color="auto"/>
              <w:left w:val="nil"/>
              <w:bottom w:val="single" w:sz="6" w:space="0" w:color="auto"/>
              <w:right w:val="nil"/>
            </w:tcBorders>
            <w:shd w:val="clear" w:color="auto" w:fill="auto"/>
            <w:noWrap/>
            <w:vAlign w:val="center"/>
            <w:hideMark/>
          </w:tcPr>
          <w:p w14:paraId="36862366"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N</w:t>
            </w:r>
          </w:p>
        </w:tc>
        <w:tc>
          <w:tcPr>
            <w:tcW w:w="1245" w:type="dxa"/>
            <w:tcBorders>
              <w:top w:val="single" w:sz="6" w:space="0" w:color="auto"/>
              <w:left w:val="nil"/>
              <w:bottom w:val="single" w:sz="6" w:space="0" w:color="auto"/>
              <w:right w:val="nil"/>
            </w:tcBorders>
            <w:shd w:val="clear" w:color="auto" w:fill="auto"/>
            <w:noWrap/>
            <w:vAlign w:val="center"/>
            <w:hideMark/>
          </w:tcPr>
          <w:p w14:paraId="5308DC71"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Mean (SD)</w:t>
            </w:r>
          </w:p>
        </w:tc>
        <w:tc>
          <w:tcPr>
            <w:tcW w:w="456" w:type="dxa"/>
            <w:tcBorders>
              <w:top w:val="single" w:sz="6" w:space="0" w:color="auto"/>
              <w:left w:val="nil"/>
              <w:bottom w:val="single" w:sz="6" w:space="0" w:color="auto"/>
              <w:right w:val="nil"/>
            </w:tcBorders>
            <w:shd w:val="clear" w:color="auto" w:fill="auto"/>
            <w:noWrap/>
            <w:vAlign w:val="center"/>
            <w:hideMark/>
          </w:tcPr>
          <w:p w14:paraId="15FDB378"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N</w:t>
            </w:r>
          </w:p>
        </w:tc>
        <w:tc>
          <w:tcPr>
            <w:tcW w:w="1387" w:type="dxa"/>
            <w:tcBorders>
              <w:top w:val="single" w:sz="6" w:space="0" w:color="auto"/>
              <w:left w:val="nil"/>
              <w:bottom w:val="single" w:sz="6" w:space="0" w:color="auto"/>
              <w:right w:val="nil"/>
            </w:tcBorders>
            <w:shd w:val="clear" w:color="auto" w:fill="auto"/>
            <w:noWrap/>
            <w:vAlign w:val="center"/>
            <w:hideMark/>
          </w:tcPr>
          <w:p w14:paraId="40DAC2F5"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Mean (SD)</w:t>
            </w:r>
          </w:p>
        </w:tc>
        <w:tc>
          <w:tcPr>
            <w:tcW w:w="736" w:type="dxa"/>
            <w:tcBorders>
              <w:top w:val="single" w:sz="6" w:space="0" w:color="auto"/>
              <w:left w:val="nil"/>
              <w:bottom w:val="single" w:sz="6" w:space="0" w:color="auto"/>
              <w:right w:val="nil"/>
            </w:tcBorders>
            <w:shd w:val="clear" w:color="auto" w:fill="auto"/>
            <w:noWrap/>
            <w:vAlign w:val="center"/>
            <w:hideMark/>
          </w:tcPr>
          <w:p w14:paraId="23760BF8"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w:t>
            </w:r>
          </w:p>
        </w:tc>
        <w:tc>
          <w:tcPr>
            <w:tcW w:w="822" w:type="dxa"/>
            <w:tcBorders>
              <w:top w:val="single" w:sz="6" w:space="0" w:color="auto"/>
              <w:left w:val="nil"/>
              <w:bottom w:val="single" w:sz="6" w:space="0" w:color="auto"/>
              <w:right w:val="nil"/>
            </w:tcBorders>
            <w:shd w:val="clear" w:color="auto" w:fill="auto"/>
            <w:noWrap/>
            <w:vAlign w:val="center"/>
            <w:hideMark/>
          </w:tcPr>
          <w:p w14:paraId="02B5F034"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spellStart"/>
            <w:r w:rsidRPr="005C72BF">
              <w:rPr>
                <w:rFonts w:eastAsia="Times New Roman"/>
                <w:b/>
                <w:bCs/>
                <w:color w:val="000000"/>
                <w:kern w:val="0"/>
                <w:sz w:val="20"/>
                <w:szCs w:val="20"/>
                <w14:ligatures w14:val="none"/>
              </w:rPr>
              <w:t>η</w:t>
            </w:r>
            <w:r w:rsidRPr="005C72BF">
              <w:rPr>
                <w:rFonts w:eastAsia="Times New Roman"/>
                <w:b/>
                <w:bCs/>
                <w:color w:val="000000"/>
                <w:kern w:val="0"/>
                <w:sz w:val="20"/>
                <w:szCs w:val="20"/>
                <w:vertAlign w:val="subscript"/>
                <w14:ligatures w14:val="none"/>
              </w:rPr>
              <w:t>p</w:t>
            </w:r>
            <w:r w:rsidRPr="005C72BF">
              <w:rPr>
                <w:rFonts w:eastAsia="Times New Roman"/>
                <w:b/>
                <w:bCs/>
                <w:color w:val="000000"/>
                <w:kern w:val="0"/>
                <w:sz w:val="20"/>
                <w:szCs w:val="20"/>
                <w:vertAlign w:val="superscript"/>
                <w14:ligatures w14:val="none"/>
              </w:rPr>
              <w:t>2</w:t>
            </w:r>
            <w:proofErr w:type="spellEnd"/>
          </w:p>
        </w:tc>
        <w:tc>
          <w:tcPr>
            <w:tcW w:w="816" w:type="dxa"/>
            <w:tcBorders>
              <w:top w:val="single" w:sz="6" w:space="0" w:color="auto"/>
              <w:left w:val="nil"/>
              <w:bottom w:val="single" w:sz="6" w:space="0" w:color="auto"/>
              <w:right w:val="nil"/>
            </w:tcBorders>
            <w:shd w:val="clear" w:color="auto" w:fill="auto"/>
            <w:noWrap/>
            <w:vAlign w:val="center"/>
            <w:hideMark/>
          </w:tcPr>
          <w:p w14:paraId="18CCBCD5"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w:t>
            </w:r>
          </w:p>
        </w:tc>
        <w:tc>
          <w:tcPr>
            <w:tcW w:w="736" w:type="dxa"/>
            <w:tcBorders>
              <w:top w:val="single" w:sz="6" w:space="0" w:color="auto"/>
              <w:left w:val="nil"/>
              <w:bottom w:val="single" w:sz="6" w:space="0" w:color="auto"/>
              <w:right w:val="nil"/>
            </w:tcBorders>
            <w:shd w:val="clear" w:color="auto" w:fill="auto"/>
            <w:noWrap/>
            <w:vAlign w:val="center"/>
            <w:hideMark/>
          </w:tcPr>
          <w:p w14:paraId="0174E4D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spellStart"/>
            <w:r w:rsidRPr="005C72BF">
              <w:rPr>
                <w:rFonts w:eastAsia="Times New Roman"/>
                <w:b/>
                <w:bCs/>
                <w:color w:val="000000"/>
                <w:kern w:val="0"/>
                <w:sz w:val="20"/>
                <w:szCs w:val="20"/>
                <w14:ligatures w14:val="none"/>
              </w:rPr>
              <w:t>η</w:t>
            </w:r>
            <w:r w:rsidRPr="005C72BF">
              <w:rPr>
                <w:rFonts w:eastAsia="Times New Roman"/>
                <w:b/>
                <w:bCs/>
                <w:color w:val="000000"/>
                <w:kern w:val="0"/>
                <w:sz w:val="20"/>
                <w:szCs w:val="20"/>
                <w:vertAlign w:val="subscript"/>
                <w14:ligatures w14:val="none"/>
              </w:rPr>
              <w:t>p</w:t>
            </w:r>
            <w:r w:rsidRPr="005C72BF">
              <w:rPr>
                <w:rFonts w:eastAsia="Times New Roman"/>
                <w:b/>
                <w:bCs/>
                <w:color w:val="000000"/>
                <w:kern w:val="0"/>
                <w:sz w:val="20"/>
                <w:szCs w:val="20"/>
                <w:vertAlign w:val="superscript"/>
                <w14:ligatures w14:val="none"/>
              </w:rPr>
              <w:t>2</w:t>
            </w:r>
            <w:proofErr w:type="spellEnd"/>
          </w:p>
        </w:tc>
        <w:tc>
          <w:tcPr>
            <w:tcW w:w="661" w:type="dxa"/>
            <w:tcBorders>
              <w:top w:val="single" w:sz="6" w:space="0" w:color="auto"/>
              <w:left w:val="nil"/>
              <w:bottom w:val="single" w:sz="6" w:space="0" w:color="auto"/>
              <w:right w:val="nil"/>
            </w:tcBorders>
            <w:shd w:val="clear" w:color="auto" w:fill="auto"/>
            <w:noWrap/>
            <w:vAlign w:val="center"/>
            <w:hideMark/>
          </w:tcPr>
          <w:p w14:paraId="7C7CC693"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w:t>
            </w:r>
          </w:p>
        </w:tc>
        <w:tc>
          <w:tcPr>
            <w:tcW w:w="1417" w:type="dxa"/>
            <w:tcBorders>
              <w:top w:val="single" w:sz="6" w:space="0" w:color="auto"/>
              <w:left w:val="nil"/>
              <w:bottom w:val="single" w:sz="6" w:space="0" w:color="auto"/>
              <w:right w:val="nil"/>
            </w:tcBorders>
            <w:shd w:val="clear" w:color="auto" w:fill="auto"/>
            <w:noWrap/>
            <w:vAlign w:val="center"/>
            <w:hideMark/>
          </w:tcPr>
          <w:p w14:paraId="59DB02D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spellStart"/>
            <w:r w:rsidRPr="005C72BF">
              <w:rPr>
                <w:rFonts w:eastAsia="Times New Roman"/>
                <w:b/>
                <w:bCs/>
                <w:color w:val="000000"/>
                <w:kern w:val="0"/>
                <w:sz w:val="20"/>
                <w:szCs w:val="20"/>
                <w14:ligatures w14:val="none"/>
              </w:rPr>
              <w:t>η</w:t>
            </w:r>
            <w:r w:rsidRPr="005C72BF">
              <w:rPr>
                <w:rFonts w:eastAsia="Times New Roman"/>
                <w:b/>
                <w:bCs/>
                <w:color w:val="000000"/>
                <w:kern w:val="0"/>
                <w:sz w:val="20"/>
                <w:szCs w:val="20"/>
                <w:vertAlign w:val="subscript"/>
                <w14:ligatures w14:val="none"/>
              </w:rPr>
              <w:t>p</w:t>
            </w:r>
            <w:r w:rsidRPr="005C72BF">
              <w:rPr>
                <w:rFonts w:eastAsia="Times New Roman"/>
                <w:b/>
                <w:bCs/>
                <w:color w:val="000000"/>
                <w:kern w:val="0"/>
                <w:sz w:val="20"/>
                <w:szCs w:val="20"/>
                <w:vertAlign w:val="superscript"/>
                <w14:ligatures w14:val="none"/>
              </w:rPr>
              <w:t>2</w:t>
            </w:r>
            <w:proofErr w:type="spellEnd"/>
          </w:p>
        </w:tc>
      </w:tr>
      <w:tr w:rsidR="005C72BF" w:rsidRPr="005C72BF" w14:paraId="30750EB4" w14:textId="77777777" w:rsidTr="005C72BF">
        <w:trPr>
          <w:trHeight w:val="20"/>
          <w:jc w:val="center"/>
        </w:trPr>
        <w:tc>
          <w:tcPr>
            <w:tcW w:w="1985" w:type="dxa"/>
            <w:vMerge w:val="restart"/>
            <w:tcBorders>
              <w:top w:val="nil"/>
              <w:left w:val="nil"/>
              <w:right w:val="nil"/>
            </w:tcBorders>
            <w:shd w:val="clear" w:color="auto" w:fill="auto"/>
            <w:noWrap/>
            <w:vAlign w:val="center"/>
            <w:hideMark/>
          </w:tcPr>
          <w:p w14:paraId="1021B54F"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Substance Use Time</w:t>
            </w:r>
          </w:p>
        </w:tc>
        <w:tc>
          <w:tcPr>
            <w:tcW w:w="1486" w:type="dxa"/>
            <w:tcBorders>
              <w:top w:val="nil"/>
              <w:left w:val="nil"/>
              <w:bottom w:val="nil"/>
              <w:right w:val="nil"/>
            </w:tcBorders>
            <w:shd w:val="clear" w:color="auto" w:fill="auto"/>
            <w:noWrap/>
            <w:vAlign w:val="center"/>
            <w:hideMark/>
          </w:tcPr>
          <w:p w14:paraId="783546AD"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2EE556C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76" w:type="dxa"/>
            <w:tcBorders>
              <w:top w:val="single" w:sz="6" w:space="0" w:color="auto"/>
              <w:left w:val="nil"/>
              <w:bottom w:val="nil"/>
              <w:right w:val="nil"/>
            </w:tcBorders>
            <w:shd w:val="clear" w:color="auto" w:fill="auto"/>
            <w:noWrap/>
            <w:vAlign w:val="center"/>
            <w:hideMark/>
          </w:tcPr>
          <w:p w14:paraId="2F3EFAE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4.98 (4.96)</w:t>
            </w:r>
          </w:p>
        </w:tc>
        <w:tc>
          <w:tcPr>
            <w:tcW w:w="456" w:type="dxa"/>
            <w:tcBorders>
              <w:top w:val="single" w:sz="6" w:space="0" w:color="auto"/>
              <w:left w:val="nil"/>
              <w:bottom w:val="nil"/>
              <w:right w:val="nil"/>
            </w:tcBorders>
            <w:shd w:val="clear" w:color="auto" w:fill="auto"/>
            <w:noWrap/>
            <w:vAlign w:val="center"/>
            <w:hideMark/>
          </w:tcPr>
          <w:p w14:paraId="1E2CCF0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45" w:type="dxa"/>
            <w:tcBorders>
              <w:top w:val="single" w:sz="6" w:space="0" w:color="auto"/>
              <w:left w:val="nil"/>
              <w:bottom w:val="nil"/>
              <w:right w:val="nil"/>
            </w:tcBorders>
            <w:shd w:val="clear" w:color="auto" w:fill="auto"/>
            <w:noWrap/>
            <w:vAlign w:val="center"/>
            <w:hideMark/>
          </w:tcPr>
          <w:p w14:paraId="3810231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7.07 (10.26)</w:t>
            </w:r>
          </w:p>
        </w:tc>
        <w:tc>
          <w:tcPr>
            <w:tcW w:w="456" w:type="dxa"/>
            <w:tcBorders>
              <w:top w:val="single" w:sz="6" w:space="0" w:color="auto"/>
              <w:left w:val="nil"/>
              <w:bottom w:val="nil"/>
              <w:right w:val="nil"/>
            </w:tcBorders>
            <w:shd w:val="clear" w:color="auto" w:fill="auto"/>
            <w:noWrap/>
            <w:vAlign w:val="center"/>
            <w:hideMark/>
          </w:tcPr>
          <w:p w14:paraId="5E1E8BA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68</w:t>
            </w:r>
          </w:p>
        </w:tc>
        <w:tc>
          <w:tcPr>
            <w:tcW w:w="1387" w:type="dxa"/>
            <w:tcBorders>
              <w:top w:val="single" w:sz="6" w:space="0" w:color="auto"/>
              <w:left w:val="nil"/>
              <w:bottom w:val="nil"/>
              <w:right w:val="nil"/>
            </w:tcBorders>
            <w:shd w:val="clear" w:color="auto" w:fill="auto"/>
            <w:noWrap/>
            <w:vAlign w:val="center"/>
            <w:hideMark/>
          </w:tcPr>
          <w:p w14:paraId="54E1951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4.56 (3.41)</w:t>
            </w:r>
          </w:p>
        </w:tc>
        <w:tc>
          <w:tcPr>
            <w:tcW w:w="736" w:type="dxa"/>
            <w:vMerge w:val="restart"/>
            <w:tcBorders>
              <w:top w:val="single" w:sz="6" w:space="0" w:color="auto"/>
              <w:left w:val="nil"/>
              <w:bottom w:val="nil"/>
              <w:right w:val="nil"/>
            </w:tcBorders>
            <w:shd w:val="clear" w:color="auto" w:fill="auto"/>
            <w:noWrap/>
            <w:vAlign w:val="center"/>
            <w:hideMark/>
          </w:tcPr>
          <w:p w14:paraId="6D2239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0.40</w:t>
            </w:r>
          </w:p>
        </w:tc>
        <w:tc>
          <w:tcPr>
            <w:tcW w:w="822" w:type="dxa"/>
            <w:vMerge w:val="restart"/>
            <w:tcBorders>
              <w:top w:val="single" w:sz="6" w:space="0" w:color="auto"/>
              <w:left w:val="nil"/>
              <w:bottom w:val="nil"/>
              <w:right w:val="nil"/>
            </w:tcBorders>
            <w:shd w:val="clear" w:color="auto" w:fill="auto"/>
            <w:noWrap/>
            <w:vAlign w:val="center"/>
            <w:hideMark/>
          </w:tcPr>
          <w:p w14:paraId="5505A82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0.070</w:t>
            </w:r>
          </w:p>
        </w:tc>
        <w:tc>
          <w:tcPr>
            <w:tcW w:w="816" w:type="dxa"/>
            <w:vMerge w:val="restart"/>
            <w:tcBorders>
              <w:top w:val="single" w:sz="6" w:space="0" w:color="auto"/>
              <w:left w:val="nil"/>
              <w:bottom w:val="nil"/>
              <w:right w:val="nil"/>
            </w:tcBorders>
            <w:shd w:val="clear" w:color="auto" w:fill="auto"/>
            <w:noWrap/>
            <w:vAlign w:val="center"/>
            <w:hideMark/>
          </w:tcPr>
          <w:p w14:paraId="55112F0B"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32.03**</w:t>
            </w:r>
          </w:p>
        </w:tc>
        <w:tc>
          <w:tcPr>
            <w:tcW w:w="736" w:type="dxa"/>
            <w:vMerge w:val="restart"/>
            <w:tcBorders>
              <w:top w:val="single" w:sz="6" w:space="0" w:color="auto"/>
              <w:left w:val="nil"/>
              <w:bottom w:val="nil"/>
              <w:right w:val="nil"/>
            </w:tcBorders>
            <w:shd w:val="clear" w:color="auto" w:fill="auto"/>
            <w:noWrap/>
            <w:vAlign w:val="center"/>
            <w:hideMark/>
          </w:tcPr>
          <w:p w14:paraId="0F46A665"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0.107**</w:t>
            </w:r>
          </w:p>
        </w:tc>
        <w:tc>
          <w:tcPr>
            <w:tcW w:w="661" w:type="dxa"/>
            <w:vMerge w:val="restart"/>
            <w:tcBorders>
              <w:top w:val="single" w:sz="6" w:space="0" w:color="auto"/>
              <w:left w:val="nil"/>
              <w:bottom w:val="nil"/>
              <w:right w:val="nil"/>
            </w:tcBorders>
            <w:shd w:val="clear" w:color="auto" w:fill="auto"/>
            <w:noWrap/>
            <w:vAlign w:val="center"/>
            <w:hideMark/>
          </w:tcPr>
          <w:p w14:paraId="246A2BA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1.22</w:t>
            </w:r>
          </w:p>
        </w:tc>
        <w:tc>
          <w:tcPr>
            <w:tcW w:w="1417" w:type="dxa"/>
            <w:vMerge w:val="restart"/>
            <w:tcBorders>
              <w:top w:val="single" w:sz="6" w:space="0" w:color="auto"/>
              <w:left w:val="nil"/>
              <w:bottom w:val="nil"/>
              <w:right w:val="nil"/>
            </w:tcBorders>
            <w:shd w:val="clear" w:color="auto" w:fill="auto"/>
            <w:noWrap/>
            <w:vAlign w:val="center"/>
            <w:hideMark/>
          </w:tcPr>
          <w:p w14:paraId="1819CA5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0.009</w:t>
            </w:r>
          </w:p>
        </w:tc>
      </w:tr>
      <w:tr w:rsidR="005C72BF" w:rsidRPr="005C72BF" w14:paraId="6DD416BF" w14:textId="77777777" w:rsidTr="005C72BF">
        <w:trPr>
          <w:trHeight w:val="20"/>
          <w:jc w:val="center"/>
        </w:trPr>
        <w:tc>
          <w:tcPr>
            <w:tcW w:w="1985" w:type="dxa"/>
            <w:vMerge/>
            <w:tcBorders>
              <w:left w:val="nil"/>
              <w:right w:val="nil"/>
            </w:tcBorders>
            <w:shd w:val="clear" w:color="auto" w:fill="auto"/>
            <w:noWrap/>
            <w:vAlign w:val="center"/>
            <w:hideMark/>
          </w:tcPr>
          <w:p w14:paraId="15C1DCB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493D43B4"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4E5B277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65</w:t>
            </w:r>
          </w:p>
        </w:tc>
        <w:tc>
          <w:tcPr>
            <w:tcW w:w="1276" w:type="dxa"/>
            <w:tcBorders>
              <w:top w:val="nil"/>
              <w:left w:val="nil"/>
              <w:bottom w:val="nil"/>
              <w:right w:val="nil"/>
            </w:tcBorders>
            <w:shd w:val="clear" w:color="auto" w:fill="auto"/>
            <w:noWrap/>
            <w:vAlign w:val="center"/>
            <w:hideMark/>
          </w:tcPr>
          <w:p w14:paraId="1A058FE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10.66 (11.55)</w:t>
            </w:r>
          </w:p>
        </w:tc>
        <w:tc>
          <w:tcPr>
            <w:tcW w:w="456" w:type="dxa"/>
            <w:tcBorders>
              <w:top w:val="nil"/>
              <w:left w:val="nil"/>
              <w:bottom w:val="nil"/>
              <w:right w:val="nil"/>
            </w:tcBorders>
            <w:shd w:val="clear" w:color="auto" w:fill="auto"/>
            <w:noWrap/>
            <w:vAlign w:val="center"/>
            <w:hideMark/>
          </w:tcPr>
          <w:p w14:paraId="626DF63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70</w:t>
            </w:r>
          </w:p>
        </w:tc>
        <w:tc>
          <w:tcPr>
            <w:tcW w:w="1245" w:type="dxa"/>
            <w:tcBorders>
              <w:top w:val="nil"/>
              <w:left w:val="nil"/>
              <w:bottom w:val="nil"/>
              <w:right w:val="nil"/>
            </w:tcBorders>
            <w:shd w:val="clear" w:color="auto" w:fill="auto"/>
            <w:noWrap/>
            <w:vAlign w:val="center"/>
            <w:hideMark/>
          </w:tcPr>
          <w:p w14:paraId="2F8C8F4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8.94 (7.80)</w:t>
            </w:r>
          </w:p>
        </w:tc>
        <w:tc>
          <w:tcPr>
            <w:tcW w:w="456" w:type="dxa"/>
            <w:tcBorders>
              <w:top w:val="nil"/>
              <w:left w:val="nil"/>
              <w:bottom w:val="nil"/>
              <w:right w:val="nil"/>
            </w:tcBorders>
            <w:shd w:val="clear" w:color="auto" w:fill="auto"/>
            <w:noWrap/>
            <w:vAlign w:val="center"/>
            <w:hideMark/>
          </w:tcPr>
          <w:p w14:paraId="3E60653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71</w:t>
            </w:r>
          </w:p>
        </w:tc>
        <w:tc>
          <w:tcPr>
            <w:tcW w:w="1387" w:type="dxa"/>
            <w:tcBorders>
              <w:top w:val="nil"/>
              <w:left w:val="nil"/>
              <w:bottom w:val="nil"/>
              <w:right w:val="nil"/>
            </w:tcBorders>
            <w:shd w:val="clear" w:color="auto" w:fill="auto"/>
            <w:noWrap/>
            <w:vAlign w:val="center"/>
            <w:hideMark/>
          </w:tcPr>
          <w:p w14:paraId="1317B61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12.52 (17.63)</w:t>
            </w:r>
          </w:p>
        </w:tc>
        <w:tc>
          <w:tcPr>
            <w:tcW w:w="736" w:type="dxa"/>
            <w:vMerge/>
            <w:tcBorders>
              <w:top w:val="nil"/>
              <w:left w:val="nil"/>
              <w:bottom w:val="nil"/>
              <w:right w:val="nil"/>
            </w:tcBorders>
            <w:vAlign w:val="center"/>
            <w:hideMark/>
          </w:tcPr>
          <w:p w14:paraId="0FB1524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20AEDB1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6F17E502"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nil"/>
              <w:right w:val="nil"/>
            </w:tcBorders>
            <w:vAlign w:val="center"/>
            <w:hideMark/>
          </w:tcPr>
          <w:p w14:paraId="02B96DE6"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nil"/>
              <w:right w:val="nil"/>
            </w:tcBorders>
            <w:vAlign w:val="center"/>
            <w:hideMark/>
          </w:tcPr>
          <w:p w14:paraId="1EB9C0E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57297E0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2F8604A9"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7C799F8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60EA383D"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147C648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76" w:type="dxa"/>
            <w:tcBorders>
              <w:top w:val="nil"/>
              <w:left w:val="nil"/>
              <w:bottom w:val="single" w:sz="6" w:space="0" w:color="auto"/>
              <w:right w:val="nil"/>
            </w:tcBorders>
            <w:shd w:val="clear" w:color="auto" w:fill="auto"/>
            <w:noWrap/>
            <w:vAlign w:val="center"/>
            <w:hideMark/>
          </w:tcPr>
          <w:p w14:paraId="0329B69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18.03 (16.64)</w:t>
            </w:r>
          </w:p>
        </w:tc>
        <w:tc>
          <w:tcPr>
            <w:tcW w:w="456" w:type="dxa"/>
            <w:tcBorders>
              <w:top w:val="nil"/>
              <w:left w:val="nil"/>
              <w:bottom w:val="single" w:sz="6" w:space="0" w:color="auto"/>
              <w:right w:val="nil"/>
            </w:tcBorders>
            <w:shd w:val="clear" w:color="auto" w:fill="auto"/>
            <w:noWrap/>
            <w:vAlign w:val="center"/>
            <w:hideMark/>
          </w:tcPr>
          <w:p w14:paraId="724E51A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45" w:type="dxa"/>
            <w:tcBorders>
              <w:top w:val="nil"/>
              <w:left w:val="nil"/>
              <w:bottom w:val="single" w:sz="6" w:space="0" w:color="auto"/>
              <w:right w:val="nil"/>
            </w:tcBorders>
            <w:shd w:val="clear" w:color="auto" w:fill="auto"/>
            <w:noWrap/>
            <w:vAlign w:val="center"/>
            <w:hideMark/>
          </w:tcPr>
          <w:p w14:paraId="419FB0F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15.50 (12.40)</w:t>
            </w:r>
          </w:p>
        </w:tc>
        <w:tc>
          <w:tcPr>
            <w:tcW w:w="456" w:type="dxa"/>
            <w:tcBorders>
              <w:top w:val="nil"/>
              <w:left w:val="nil"/>
              <w:bottom w:val="single" w:sz="6" w:space="0" w:color="auto"/>
              <w:right w:val="nil"/>
            </w:tcBorders>
            <w:shd w:val="clear" w:color="auto" w:fill="auto"/>
            <w:noWrap/>
            <w:vAlign w:val="center"/>
            <w:hideMark/>
          </w:tcPr>
          <w:p w14:paraId="2653D15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39</w:t>
            </w:r>
          </w:p>
        </w:tc>
        <w:tc>
          <w:tcPr>
            <w:tcW w:w="1387" w:type="dxa"/>
            <w:tcBorders>
              <w:top w:val="nil"/>
              <w:left w:val="nil"/>
              <w:bottom w:val="single" w:sz="6" w:space="0" w:color="auto"/>
              <w:right w:val="nil"/>
            </w:tcBorders>
            <w:shd w:val="clear" w:color="auto" w:fill="auto"/>
            <w:noWrap/>
            <w:vAlign w:val="center"/>
            <w:hideMark/>
          </w:tcPr>
          <w:p w14:paraId="78939F0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18.21 (26.80)</w:t>
            </w:r>
          </w:p>
        </w:tc>
        <w:tc>
          <w:tcPr>
            <w:tcW w:w="736" w:type="dxa"/>
            <w:vMerge/>
            <w:tcBorders>
              <w:top w:val="nil"/>
              <w:left w:val="nil"/>
              <w:bottom w:val="single" w:sz="6" w:space="0" w:color="auto"/>
              <w:right w:val="nil"/>
            </w:tcBorders>
            <w:vAlign w:val="center"/>
            <w:hideMark/>
          </w:tcPr>
          <w:p w14:paraId="5248728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405EC50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0EB8FCBA"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69C42FFA"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267183C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6BDA449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142902C7"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436D9D0A"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Non-substance Use Time</w:t>
            </w:r>
          </w:p>
        </w:tc>
        <w:tc>
          <w:tcPr>
            <w:tcW w:w="1486" w:type="dxa"/>
            <w:tcBorders>
              <w:top w:val="single" w:sz="6" w:space="0" w:color="auto"/>
              <w:left w:val="nil"/>
              <w:bottom w:val="nil"/>
              <w:right w:val="nil"/>
            </w:tcBorders>
            <w:shd w:val="clear" w:color="auto" w:fill="auto"/>
            <w:noWrap/>
            <w:vAlign w:val="center"/>
            <w:hideMark/>
          </w:tcPr>
          <w:p w14:paraId="5F2E53B6"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0F4E471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76" w:type="dxa"/>
            <w:tcBorders>
              <w:top w:val="single" w:sz="6" w:space="0" w:color="auto"/>
              <w:left w:val="nil"/>
              <w:bottom w:val="nil"/>
              <w:right w:val="nil"/>
            </w:tcBorders>
            <w:shd w:val="clear" w:color="auto" w:fill="auto"/>
            <w:noWrap/>
            <w:vAlign w:val="center"/>
            <w:hideMark/>
          </w:tcPr>
          <w:p w14:paraId="490AB66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42.36 (25.43)</w:t>
            </w:r>
          </w:p>
        </w:tc>
        <w:tc>
          <w:tcPr>
            <w:tcW w:w="456" w:type="dxa"/>
            <w:tcBorders>
              <w:top w:val="single" w:sz="6" w:space="0" w:color="auto"/>
              <w:left w:val="nil"/>
              <w:bottom w:val="nil"/>
              <w:right w:val="nil"/>
            </w:tcBorders>
            <w:shd w:val="clear" w:color="auto" w:fill="auto"/>
            <w:noWrap/>
            <w:vAlign w:val="center"/>
            <w:hideMark/>
          </w:tcPr>
          <w:p w14:paraId="3B04F80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45" w:type="dxa"/>
            <w:tcBorders>
              <w:top w:val="single" w:sz="6" w:space="0" w:color="auto"/>
              <w:left w:val="nil"/>
              <w:bottom w:val="nil"/>
              <w:right w:val="nil"/>
            </w:tcBorders>
            <w:shd w:val="clear" w:color="auto" w:fill="auto"/>
            <w:noWrap/>
            <w:vAlign w:val="center"/>
            <w:hideMark/>
          </w:tcPr>
          <w:p w14:paraId="48ABA6C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36.67 (19.95)</w:t>
            </w:r>
          </w:p>
        </w:tc>
        <w:tc>
          <w:tcPr>
            <w:tcW w:w="456" w:type="dxa"/>
            <w:tcBorders>
              <w:top w:val="single" w:sz="6" w:space="0" w:color="auto"/>
              <w:left w:val="nil"/>
              <w:bottom w:val="nil"/>
              <w:right w:val="nil"/>
            </w:tcBorders>
            <w:shd w:val="clear" w:color="auto" w:fill="auto"/>
            <w:noWrap/>
            <w:vAlign w:val="center"/>
            <w:hideMark/>
          </w:tcPr>
          <w:p w14:paraId="7C2A7E7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68</w:t>
            </w:r>
          </w:p>
        </w:tc>
        <w:tc>
          <w:tcPr>
            <w:tcW w:w="1387" w:type="dxa"/>
            <w:tcBorders>
              <w:top w:val="single" w:sz="6" w:space="0" w:color="auto"/>
              <w:left w:val="nil"/>
              <w:bottom w:val="nil"/>
              <w:right w:val="nil"/>
            </w:tcBorders>
            <w:shd w:val="clear" w:color="auto" w:fill="auto"/>
            <w:noWrap/>
            <w:vAlign w:val="center"/>
            <w:hideMark/>
          </w:tcPr>
          <w:p w14:paraId="054217A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37.56 (18.91)</w:t>
            </w:r>
          </w:p>
        </w:tc>
        <w:tc>
          <w:tcPr>
            <w:tcW w:w="736" w:type="dxa"/>
            <w:vMerge w:val="restart"/>
            <w:tcBorders>
              <w:top w:val="single" w:sz="6" w:space="0" w:color="auto"/>
              <w:left w:val="nil"/>
              <w:bottom w:val="nil"/>
              <w:right w:val="nil"/>
            </w:tcBorders>
            <w:shd w:val="clear" w:color="auto" w:fill="auto"/>
            <w:noWrap/>
            <w:vAlign w:val="center"/>
            <w:hideMark/>
          </w:tcPr>
          <w:p w14:paraId="5391867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0.10</w:t>
            </w:r>
          </w:p>
        </w:tc>
        <w:tc>
          <w:tcPr>
            <w:tcW w:w="822" w:type="dxa"/>
            <w:vMerge w:val="restart"/>
            <w:tcBorders>
              <w:top w:val="single" w:sz="6" w:space="0" w:color="auto"/>
              <w:left w:val="nil"/>
              <w:bottom w:val="nil"/>
              <w:right w:val="nil"/>
            </w:tcBorders>
            <w:shd w:val="clear" w:color="auto" w:fill="auto"/>
            <w:noWrap/>
            <w:vAlign w:val="center"/>
            <w:hideMark/>
          </w:tcPr>
          <w:p w14:paraId="10E0F45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0.000</w:t>
            </w:r>
          </w:p>
        </w:tc>
        <w:tc>
          <w:tcPr>
            <w:tcW w:w="816" w:type="dxa"/>
            <w:vMerge w:val="restart"/>
            <w:tcBorders>
              <w:top w:val="single" w:sz="6" w:space="0" w:color="auto"/>
              <w:left w:val="nil"/>
              <w:bottom w:val="nil"/>
              <w:right w:val="nil"/>
            </w:tcBorders>
            <w:shd w:val="clear" w:color="auto" w:fill="auto"/>
            <w:noWrap/>
            <w:vAlign w:val="center"/>
            <w:hideMark/>
          </w:tcPr>
          <w:p w14:paraId="210AE81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1.15</w:t>
            </w:r>
          </w:p>
        </w:tc>
        <w:tc>
          <w:tcPr>
            <w:tcW w:w="736" w:type="dxa"/>
            <w:vMerge w:val="restart"/>
            <w:tcBorders>
              <w:top w:val="single" w:sz="6" w:space="0" w:color="auto"/>
              <w:left w:val="nil"/>
              <w:bottom w:val="nil"/>
              <w:right w:val="nil"/>
            </w:tcBorders>
            <w:shd w:val="clear" w:color="auto" w:fill="auto"/>
            <w:noWrap/>
            <w:vAlign w:val="center"/>
            <w:hideMark/>
          </w:tcPr>
          <w:p w14:paraId="3A770B4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0.004</w:t>
            </w:r>
          </w:p>
        </w:tc>
        <w:tc>
          <w:tcPr>
            <w:tcW w:w="661" w:type="dxa"/>
            <w:vMerge w:val="restart"/>
            <w:tcBorders>
              <w:top w:val="single" w:sz="6" w:space="0" w:color="auto"/>
              <w:left w:val="nil"/>
              <w:bottom w:val="nil"/>
              <w:right w:val="nil"/>
            </w:tcBorders>
            <w:shd w:val="clear" w:color="auto" w:fill="auto"/>
            <w:noWrap/>
            <w:vAlign w:val="center"/>
            <w:hideMark/>
          </w:tcPr>
          <w:p w14:paraId="03F7A65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0.98</w:t>
            </w:r>
          </w:p>
        </w:tc>
        <w:tc>
          <w:tcPr>
            <w:tcW w:w="1417" w:type="dxa"/>
            <w:vMerge w:val="restart"/>
            <w:tcBorders>
              <w:top w:val="single" w:sz="6" w:space="0" w:color="auto"/>
              <w:left w:val="nil"/>
              <w:bottom w:val="nil"/>
              <w:right w:val="nil"/>
            </w:tcBorders>
            <w:shd w:val="clear" w:color="auto" w:fill="auto"/>
            <w:noWrap/>
            <w:vAlign w:val="center"/>
            <w:hideMark/>
          </w:tcPr>
          <w:p w14:paraId="4EB5166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0.007</w:t>
            </w:r>
          </w:p>
        </w:tc>
      </w:tr>
      <w:tr w:rsidR="005C72BF" w:rsidRPr="005C72BF" w14:paraId="51F550A2" w14:textId="77777777" w:rsidTr="005C72BF">
        <w:trPr>
          <w:trHeight w:val="20"/>
          <w:jc w:val="center"/>
        </w:trPr>
        <w:tc>
          <w:tcPr>
            <w:tcW w:w="1985" w:type="dxa"/>
            <w:vMerge/>
            <w:tcBorders>
              <w:left w:val="nil"/>
              <w:right w:val="nil"/>
            </w:tcBorders>
            <w:shd w:val="clear" w:color="auto" w:fill="auto"/>
            <w:noWrap/>
            <w:vAlign w:val="center"/>
            <w:hideMark/>
          </w:tcPr>
          <w:p w14:paraId="045C36D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60B129A0"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0796D69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65</w:t>
            </w:r>
          </w:p>
        </w:tc>
        <w:tc>
          <w:tcPr>
            <w:tcW w:w="1276" w:type="dxa"/>
            <w:tcBorders>
              <w:top w:val="nil"/>
              <w:left w:val="nil"/>
              <w:bottom w:val="nil"/>
              <w:right w:val="nil"/>
            </w:tcBorders>
            <w:shd w:val="clear" w:color="auto" w:fill="auto"/>
            <w:noWrap/>
            <w:vAlign w:val="center"/>
            <w:hideMark/>
          </w:tcPr>
          <w:p w14:paraId="40B21A5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41.37 (17.89)</w:t>
            </w:r>
          </w:p>
        </w:tc>
        <w:tc>
          <w:tcPr>
            <w:tcW w:w="456" w:type="dxa"/>
            <w:tcBorders>
              <w:top w:val="nil"/>
              <w:left w:val="nil"/>
              <w:bottom w:val="nil"/>
              <w:right w:val="nil"/>
            </w:tcBorders>
            <w:shd w:val="clear" w:color="auto" w:fill="auto"/>
            <w:noWrap/>
            <w:vAlign w:val="center"/>
            <w:hideMark/>
          </w:tcPr>
          <w:p w14:paraId="0BA8849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70</w:t>
            </w:r>
          </w:p>
        </w:tc>
        <w:tc>
          <w:tcPr>
            <w:tcW w:w="1245" w:type="dxa"/>
            <w:tcBorders>
              <w:top w:val="nil"/>
              <w:left w:val="nil"/>
              <w:bottom w:val="nil"/>
              <w:right w:val="nil"/>
            </w:tcBorders>
            <w:shd w:val="clear" w:color="auto" w:fill="auto"/>
            <w:noWrap/>
            <w:vAlign w:val="center"/>
            <w:hideMark/>
          </w:tcPr>
          <w:p w14:paraId="5AF4908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41.78 (18.17)</w:t>
            </w:r>
          </w:p>
        </w:tc>
        <w:tc>
          <w:tcPr>
            <w:tcW w:w="456" w:type="dxa"/>
            <w:tcBorders>
              <w:top w:val="nil"/>
              <w:left w:val="nil"/>
              <w:bottom w:val="nil"/>
              <w:right w:val="nil"/>
            </w:tcBorders>
            <w:shd w:val="clear" w:color="auto" w:fill="auto"/>
            <w:noWrap/>
            <w:vAlign w:val="center"/>
            <w:hideMark/>
          </w:tcPr>
          <w:p w14:paraId="7359001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71</w:t>
            </w:r>
          </w:p>
        </w:tc>
        <w:tc>
          <w:tcPr>
            <w:tcW w:w="1387" w:type="dxa"/>
            <w:tcBorders>
              <w:top w:val="nil"/>
              <w:left w:val="nil"/>
              <w:bottom w:val="nil"/>
              <w:right w:val="nil"/>
            </w:tcBorders>
            <w:shd w:val="clear" w:color="auto" w:fill="auto"/>
            <w:noWrap/>
            <w:vAlign w:val="center"/>
            <w:hideMark/>
          </w:tcPr>
          <w:p w14:paraId="3865D1B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40.07 (16.89)</w:t>
            </w:r>
          </w:p>
        </w:tc>
        <w:tc>
          <w:tcPr>
            <w:tcW w:w="736" w:type="dxa"/>
            <w:vMerge/>
            <w:tcBorders>
              <w:top w:val="nil"/>
              <w:left w:val="nil"/>
              <w:bottom w:val="nil"/>
              <w:right w:val="nil"/>
            </w:tcBorders>
            <w:vAlign w:val="center"/>
            <w:hideMark/>
          </w:tcPr>
          <w:p w14:paraId="352B457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5814432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1C617BC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736" w:type="dxa"/>
            <w:vMerge/>
            <w:tcBorders>
              <w:top w:val="nil"/>
              <w:left w:val="nil"/>
              <w:bottom w:val="nil"/>
              <w:right w:val="nil"/>
            </w:tcBorders>
            <w:vAlign w:val="center"/>
            <w:hideMark/>
          </w:tcPr>
          <w:p w14:paraId="62D71D4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661" w:type="dxa"/>
            <w:vMerge/>
            <w:tcBorders>
              <w:top w:val="nil"/>
              <w:left w:val="nil"/>
              <w:bottom w:val="nil"/>
              <w:right w:val="nil"/>
            </w:tcBorders>
            <w:vAlign w:val="center"/>
            <w:hideMark/>
          </w:tcPr>
          <w:p w14:paraId="718AC9F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7471EF4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211537EA"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4B23289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1ED955F1"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12C2C8A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76" w:type="dxa"/>
            <w:tcBorders>
              <w:top w:val="nil"/>
              <w:left w:val="nil"/>
              <w:bottom w:val="single" w:sz="6" w:space="0" w:color="auto"/>
              <w:right w:val="nil"/>
            </w:tcBorders>
            <w:shd w:val="clear" w:color="auto" w:fill="auto"/>
            <w:noWrap/>
            <w:vAlign w:val="center"/>
            <w:hideMark/>
          </w:tcPr>
          <w:p w14:paraId="5598A12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35.78 (15.85)</w:t>
            </w:r>
          </w:p>
        </w:tc>
        <w:tc>
          <w:tcPr>
            <w:tcW w:w="456" w:type="dxa"/>
            <w:tcBorders>
              <w:top w:val="nil"/>
              <w:left w:val="nil"/>
              <w:bottom w:val="single" w:sz="6" w:space="0" w:color="auto"/>
              <w:right w:val="nil"/>
            </w:tcBorders>
            <w:shd w:val="clear" w:color="auto" w:fill="auto"/>
            <w:noWrap/>
            <w:vAlign w:val="center"/>
            <w:hideMark/>
          </w:tcPr>
          <w:p w14:paraId="5B6B6A5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45" w:type="dxa"/>
            <w:tcBorders>
              <w:top w:val="nil"/>
              <w:left w:val="nil"/>
              <w:bottom w:val="single" w:sz="6" w:space="0" w:color="auto"/>
              <w:right w:val="nil"/>
            </w:tcBorders>
            <w:shd w:val="clear" w:color="auto" w:fill="auto"/>
            <w:noWrap/>
            <w:vAlign w:val="center"/>
            <w:hideMark/>
          </w:tcPr>
          <w:p w14:paraId="42DBCAF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39.18 (18.10)</w:t>
            </w:r>
          </w:p>
        </w:tc>
        <w:tc>
          <w:tcPr>
            <w:tcW w:w="456" w:type="dxa"/>
            <w:tcBorders>
              <w:top w:val="nil"/>
              <w:left w:val="nil"/>
              <w:bottom w:val="single" w:sz="6" w:space="0" w:color="auto"/>
              <w:right w:val="nil"/>
            </w:tcBorders>
            <w:shd w:val="clear" w:color="auto" w:fill="auto"/>
            <w:noWrap/>
            <w:vAlign w:val="center"/>
            <w:hideMark/>
          </w:tcPr>
          <w:p w14:paraId="050688D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39</w:t>
            </w:r>
          </w:p>
        </w:tc>
        <w:tc>
          <w:tcPr>
            <w:tcW w:w="1387" w:type="dxa"/>
            <w:tcBorders>
              <w:top w:val="nil"/>
              <w:left w:val="nil"/>
              <w:bottom w:val="single" w:sz="6" w:space="0" w:color="auto"/>
              <w:right w:val="nil"/>
            </w:tcBorders>
            <w:shd w:val="clear" w:color="auto" w:fill="auto"/>
            <w:noWrap/>
            <w:vAlign w:val="center"/>
            <w:hideMark/>
          </w:tcPr>
          <w:p w14:paraId="66BCD73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39.00 (20.23)</w:t>
            </w:r>
          </w:p>
        </w:tc>
        <w:tc>
          <w:tcPr>
            <w:tcW w:w="736" w:type="dxa"/>
            <w:vMerge/>
            <w:tcBorders>
              <w:top w:val="nil"/>
              <w:left w:val="nil"/>
              <w:bottom w:val="single" w:sz="6" w:space="0" w:color="auto"/>
              <w:right w:val="nil"/>
            </w:tcBorders>
            <w:vAlign w:val="center"/>
            <w:hideMark/>
          </w:tcPr>
          <w:p w14:paraId="7599C99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27D6EFC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7BB8B9E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78C1616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2DC2C87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2492716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1A9A3D01"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460EC806" w14:textId="24ADE581" w:rsidR="005C72BF" w:rsidRPr="005C72BF" w:rsidRDefault="009B4710" w:rsidP="005C72BF">
            <w:pPr>
              <w:widowControl/>
              <w:spacing w:after="0" w:line="240" w:lineRule="auto"/>
              <w:jc w:val="center"/>
              <w:rPr>
                <w:rFonts w:eastAsia="Times New Roman"/>
                <w:b/>
                <w:bCs/>
                <w:color w:val="000000"/>
                <w:kern w:val="0"/>
                <w:sz w:val="20"/>
                <w:szCs w:val="20"/>
                <w14:ligatures w14:val="none"/>
              </w:rPr>
            </w:pPr>
            <w:r>
              <w:rPr>
                <w:rFonts w:eastAsia="Times New Roman"/>
                <w:b/>
                <w:bCs/>
                <w:color w:val="000000"/>
                <w:kern w:val="0"/>
                <w:sz w:val="20"/>
                <w:szCs w:val="20"/>
                <w14:ligatures w14:val="none"/>
              </w:rPr>
              <w:t xml:space="preserve">Intended </w:t>
            </w:r>
            <w:r w:rsidR="005C72BF" w:rsidRPr="005C72BF">
              <w:rPr>
                <w:rFonts w:eastAsia="Times New Roman"/>
                <w:b/>
                <w:bCs/>
                <w:color w:val="000000"/>
                <w:kern w:val="0"/>
                <w:sz w:val="20"/>
                <w:szCs w:val="20"/>
                <w14:ligatures w14:val="none"/>
              </w:rPr>
              <w:t>Alcohol Consumption</w:t>
            </w:r>
          </w:p>
        </w:tc>
        <w:tc>
          <w:tcPr>
            <w:tcW w:w="1486" w:type="dxa"/>
            <w:tcBorders>
              <w:top w:val="single" w:sz="6" w:space="0" w:color="auto"/>
              <w:left w:val="nil"/>
              <w:bottom w:val="nil"/>
              <w:right w:val="nil"/>
            </w:tcBorders>
            <w:shd w:val="clear" w:color="auto" w:fill="auto"/>
            <w:noWrap/>
            <w:vAlign w:val="center"/>
            <w:hideMark/>
          </w:tcPr>
          <w:p w14:paraId="401C7AFA"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1FA698C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156</w:t>
            </w:r>
          </w:p>
        </w:tc>
        <w:tc>
          <w:tcPr>
            <w:tcW w:w="1276" w:type="dxa"/>
            <w:tcBorders>
              <w:top w:val="single" w:sz="6" w:space="0" w:color="auto"/>
              <w:left w:val="nil"/>
              <w:bottom w:val="nil"/>
              <w:right w:val="nil"/>
            </w:tcBorders>
            <w:shd w:val="clear" w:color="auto" w:fill="auto"/>
            <w:noWrap/>
            <w:vAlign w:val="center"/>
            <w:hideMark/>
          </w:tcPr>
          <w:p w14:paraId="553F902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6.70 (6.06)</w:t>
            </w:r>
          </w:p>
        </w:tc>
        <w:tc>
          <w:tcPr>
            <w:tcW w:w="456" w:type="dxa"/>
            <w:tcBorders>
              <w:top w:val="single" w:sz="6" w:space="0" w:color="auto"/>
              <w:left w:val="nil"/>
              <w:bottom w:val="nil"/>
              <w:right w:val="nil"/>
            </w:tcBorders>
            <w:shd w:val="clear" w:color="auto" w:fill="auto"/>
            <w:noWrap/>
            <w:vAlign w:val="center"/>
            <w:hideMark/>
          </w:tcPr>
          <w:p w14:paraId="02896F0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152</w:t>
            </w:r>
          </w:p>
        </w:tc>
        <w:tc>
          <w:tcPr>
            <w:tcW w:w="1245" w:type="dxa"/>
            <w:tcBorders>
              <w:top w:val="single" w:sz="6" w:space="0" w:color="auto"/>
              <w:left w:val="nil"/>
              <w:bottom w:val="nil"/>
              <w:right w:val="nil"/>
            </w:tcBorders>
            <w:shd w:val="clear" w:color="auto" w:fill="auto"/>
            <w:noWrap/>
            <w:vAlign w:val="center"/>
            <w:hideMark/>
          </w:tcPr>
          <w:p w14:paraId="6D74162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6.63 (6.19)</w:t>
            </w:r>
          </w:p>
        </w:tc>
        <w:tc>
          <w:tcPr>
            <w:tcW w:w="456" w:type="dxa"/>
            <w:tcBorders>
              <w:top w:val="single" w:sz="6" w:space="0" w:color="auto"/>
              <w:left w:val="nil"/>
              <w:bottom w:val="nil"/>
              <w:right w:val="nil"/>
            </w:tcBorders>
            <w:shd w:val="clear" w:color="auto" w:fill="auto"/>
            <w:noWrap/>
            <w:vAlign w:val="center"/>
            <w:hideMark/>
          </w:tcPr>
          <w:p w14:paraId="19820CF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130</w:t>
            </w:r>
          </w:p>
        </w:tc>
        <w:tc>
          <w:tcPr>
            <w:tcW w:w="1387" w:type="dxa"/>
            <w:tcBorders>
              <w:top w:val="single" w:sz="6" w:space="0" w:color="auto"/>
              <w:left w:val="nil"/>
              <w:bottom w:val="nil"/>
              <w:right w:val="nil"/>
            </w:tcBorders>
            <w:shd w:val="clear" w:color="auto" w:fill="auto"/>
            <w:noWrap/>
            <w:vAlign w:val="center"/>
            <w:hideMark/>
          </w:tcPr>
          <w:p w14:paraId="2D383ED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6.02 (5.59)</w:t>
            </w:r>
          </w:p>
        </w:tc>
        <w:tc>
          <w:tcPr>
            <w:tcW w:w="736" w:type="dxa"/>
            <w:vMerge w:val="restart"/>
            <w:tcBorders>
              <w:top w:val="single" w:sz="6" w:space="0" w:color="auto"/>
              <w:left w:val="nil"/>
              <w:bottom w:val="nil"/>
              <w:right w:val="nil"/>
            </w:tcBorders>
            <w:shd w:val="clear" w:color="auto" w:fill="auto"/>
            <w:noWrap/>
            <w:vAlign w:val="center"/>
            <w:hideMark/>
          </w:tcPr>
          <w:p w14:paraId="61CE9EA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2.62</w:t>
            </w:r>
          </w:p>
        </w:tc>
        <w:tc>
          <w:tcPr>
            <w:tcW w:w="822" w:type="dxa"/>
            <w:vMerge w:val="restart"/>
            <w:tcBorders>
              <w:top w:val="single" w:sz="6" w:space="0" w:color="auto"/>
              <w:left w:val="nil"/>
              <w:bottom w:val="nil"/>
              <w:right w:val="nil"/>
            </w:tcBorders>
            <w:shd w:val="clear" w:color="auto" w:fill="auto"/>
            <w:noWrap/>
            <w:vAlign w:val="center"/>
            <w:hideMark/>
          </w:tcPr>
          <w:p w14:paraId="4EA97ED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0.004</w:t>
            </w:r>
          </w:p>
        </w:tc>
        <w:tc>
          <w:tcPr>
            <w:tcW w:w="816" w:type="dxa"/>
            <w:vMerge w:val="restart"/>
            <w:tcBorders>
              <w:top w:val="single" w:sz="6" w:space="0" w:color="auto"/>
              <w:left w:val="nil"/>
              <w:bottom w:val="nil"/>
              <w:right w:val="nil"/>
            </w:tcBorders>
            <w:shd w:val="clear" w:color="auto" w:fill="auto"/>
            <w:noWrap/>
            <w:vAlign w:val="center"/>
            <w:hideMark/>
          </w:tcPr>
          <w:p w14:paraId="577459A5"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200.24**</w:t>
            </w:r>
          </w:p>
        </w:tc>
        <w:tc>
          <w:tcPr>
            <w:tcW w:w="736" w:type="dxa"/>
            <w:vMerge w:val="restart"/>
            <w:tcBorders>
              <w:top w:val="single" w:sz="6" w:space="0" w:color="auto"/>
              <w:left w:val="nil"/>
              <w:bottom w:val="nil"/>
              <w:right w:val="nil"/>
            </w:tcBorders>
            <w:shd w:val="clear" w:color="auto" w:fill="auto"/>
            <w:noWrap/>
            <w:vAlign w:val="center"/>
            <w:hideMark/>
          </w:tcPr>
          <w:p w14:paraId="259FF0BA"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0.251**</w:t>
            </w:r>
          </w:p>
        </w:tc>
        <w:tc>
          <w:tcPr>
            <w:tcW w:w="661" w:type="dxa"/>
            <w:vMerge w:val="restart"/>
            <w:tcBorders>
              <w:top w:val="single" w:sz="6" w:space="0" w:color="auto"/>
              <w:left w:val="nil"/>
              <w:bottom w:val="nil"/>
              <w:right w:val="nil"/>
            </w:tcBorders>
            <w:shd w:val="clear" w:color="auto" w:fill="auto"/>
            <w:noWrap/>
            <w:vAlign w:val="center"/>
            <w:hideMark/>
          </w:tcPr>
          <w:p w14:paraId="03E2C4A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1.66</w:t>
            </w:r>
          </w:p>
        </w:tc>
        <w:tc>
          <w:tcPr>
            <w:tcW w:w="1417" w:type="dxa"/>
            <w:vMerge w:val="restart"/>
            <w:tcBorders>
              <w:top w:val="single" w:sz="6" w:space="0" w:color="auto"/>
              <w:left w:val="nil"/>
              <w:bottom w:val="nil"/>
              <w:right w:val="nil"/>
            </w:tcBorders>
            <w:shd w:val="clear" w:color="auto" w:fill="auto"/>
            <w:noWrap/>
            <w:vAlign w:val="center"/>
            <w:hideMark/>
          </w:tcPr>
          <w:p w14:paraId="2D9DD25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0.070</w:t>
            </w:r>
          </w:p>
        </w:tc>
      </w:tr>
      <w:tr w:rsidR="005C72BF" w:rsidRPr="005C72BF" w14:paraId="74BDAF39" w14:textId="77777777" w:rsidTr="005C72BF">
        <w:trPr>
          <w:trHeight w:val="20"/>
          <w:jc w:val="center"/>
        </w:trPr>
        <w:tc>
          <w:tcPr>
            <w:tcW w:w="1985" w:type="dxa"/>
            <w:vMerge/>
            <w:tcBorders>
              <w:left w:val="nil"/>
              <w:right w:val="nil"/>
            </w:tcBorders>
            <w:shd w:val="clear" w:color="auto" w:fill="auto"/>
            <w:noWrap/>
            <w:vAlign w:val="center"/>
            <w:hideMark/>
          </w:tcPr>
          <w:p w14:paraId="2A22FF1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1BA10A3F"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0C12D42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154</w:t>
            </w:r>
          </w:p>
        </w:tc>
        <w:tc>
          <w:tcPr>
            <w:tcW w:w="1276" w:type="dxa"/>
            <w:tcBorders>
              <w:top w:val="nil"/>
              <w:left w:val="nil"/>
              <w:bottom w:val="nil"/>
              <w:right w:val="nil"/>
            </w:tcBorders>
            <w:shd w:val="clear" w:color="auto" w:fill="auto"/>
            <w:noWrap/>
            <w:vAlign w:val="center"/>
            <w:hideMark/>
          </w:tcPr>
          <w:p w14:paraId="496197A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12.21 (8.17)</w:t>
            </w:r>
          </w:p>
        </w:tc>
        <w:tc>
          <w:tcPr>
            <w:tcW w:w="456" w:type="dxa"/>
            <w:tcBorders>
              <w:top w:val="nil"/>
              <w:left w:val="nil"/>
              <w:bottom w:val="nil"/>
              <w:right w:val="nil"/>
            </w:tcBorders>
            <w:shd w:val="clear" w:color="auto" w:fill="auto"/>
            <w:noWrap/>
            <w:vAlign w:val="center"/>
            <w:hideMark/>
          </w:tcPr>
          <w:p w14:paraId="400410C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162</w:t>
            </w:r>
          </w:p>
        </w:tc>
        <w:tc>
          <w:tcPr>
            <w:tcW w:w="1245" w:type="dxa"/>
            <w:tcBorders>
              <w:top w:val="nil"/>
              <w:left w:val="nil"/>
              <w:bottom w:val="nil"/>
              <w:right w:val="nil"/>
            </w:tcBorders>
            <w:shd w:val="clear" w:color="auto" w:fill="auto"/>
            <w:noWrap/>
            <w:vAlign w:val="center"/>
            <w:hideMark/>
          </w:tcPr>
          <w:p w14:paraId="770468B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10.89 (7.95)</w:t>
            </w:r>
          </w:p>
        </w:tc>
        <w:tc>
          <w:tcPr>
            <w:tcW w:w="456" w:type="dxa"/>
            <w:tcBorders>
              <w:top w:val="nil"/>
              <w:left w:val="nil"/>
              <w:bottom w:val="nil"/>
              <w:right w:val="nil"/>
            </w:tcBorders>
            <w:shd w:val="clear" w:color="auto" w:fill="auto"/>
            <w:noWrap/>
            <w:vAlign w:val="center"/>
            <w:hideMark/>
          </w:tcPr>
          <w:p w14:paraId="7F32778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173</w:t>
            </w:r>
          </w:p>
        </w:tc>
        <w:tc>
          <w:tcPr>
            <w:tcW w:w="1387" w:type="dxa"/>
            <w:tcBorders>
              <w:top w:val="nil"/>
              <w:left w:val="nil"/>
              <w:bottom w:val="nil"/>
              <w:right w:val="nil"/>
            </w:tcBorders>
            <w:shd w:val="clear" w:color="auto" w:fill="auto"/>
            <w:noWrap/>
            <w:vAlign w:val="center"/>
            <w:hideMark/>
          </w:tcPr>
          <w:p w14:paraId="4E1FFBF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12.01 (8.45)</w:t>
            </w:r>
          </w:p>
        </w:tc>
        <w:tc>
          <w:tcPr>
            <w:tcW w:w="736" w:type="dxa"/>
            <w:vMerge/>
            <w:tcBorders>
              <w:top w:val="nil"/>
              <w:left w:val="nil"/>
              <w:bottom w:val="nil"/>
              <w:right w:val="nil"/>
            </w:tcBorders>
            <w:vAlign w:val="center"/>
            <w:hideMark/>
          </w:tcPr>
          <w:p w14:paraId="3C11F3B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17BEB9A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0AE4E1CF"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nil"/>
              <w:right w:val="nil"/>
            </w:tcBorders>
            <w:vAlign w:val="center"/>
            <w:hideMark/>
          </w:tcPr>
          <w:p w14:paraId="09B78723"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nil"/>
              <w:right w:val="nil"/>
            </w:tcBorders>
            <w:vAlign w:val="center"/>
            <w:hideMark/>
          </w:tcPr>
          <w:p w14:paraId="60C8016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73EA0B3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73A99B07"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2BF800F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644AB74F"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216743E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84</w:t>
            </w:r>
          </w:p>
        </w:tc>
        <w:tc>
          <w:tcPr>
            <w:tcW w:w="1276" w:type="dxa"/>
            <w:tcBorders>
              <w:top w:val="nil"/>
              <w:left w:val="nil"/>
              <w:bottom w:val="single" w:sz="6" w:space="0" w:color="auto"/>
              <w:right w:val="nil"/>
            </w:tcBorders>
            <w:shd w:val="clear" w:color="auto" w:fill="auto"/>
            <w:noWrap/>
            <w:vAlign w:val="center"/>
            <w:hideMark/>
          </w:tcPr>
          <w:p w14:paraId="11A454C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20.89 (12.93)</w:t>
            </w:r>
          </w:p>
        </w:tc>
        <w:tc>
          <w:tcPr>
            <w:tcW w:w="456" w:type="dxa"/>
            <w:tcBorders>
              <w:top w:val="nil"/>
              <w:left w:val="nil"/>
              <w:bottom w:val="single" w:sz="6" w:space="0" w:color="auto"/>
              <w:right w:val="nil"/>
            </w:tcBorders>
            <w:shd w:val="clear" w:color="auto" w:fill="auto"/>
            <w:noWrap/>
            <w:vAlign w:val="center"/>
            <w:hideMark/>
          </w:tcPr>
          <w:p w14:paraId="68550CB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103</w:t>
            </w:r>
          </w:p>
        </w:tc>
        <w:tc>
          <w:tcPr>
            <w:tcW w:w="1245" w:type="dxa"/>
            <w:tcBorders>
              <w:top w:val="nil"/>
              <w:left w:val="nil"/>
              <w:bottom w:val="single" w:sz="6" w:space="0" w:color="auto"/>
              <w:right w:val="nil"/>
            </w:tcBorders>
            <w:shd w:val="clear" w:color="auto" w:fill="auto"/>
            <w:noWrap/>
            <w:vAlign w:val="center"/>
            <w:hideMark/>
          </w:tcPr>
          <w:p w14:paraId="21D4B73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18.82 (13.46)</w:t>
            </w:r>
          </w:p>
        </w:tc>
        <w:tc>
          <w:tcPr>
            <w:tcW w:w="456" w:type="dxa"/>
            <w:tcBorders>
              <w:top w:val="nil"/>
              <w:left w:val="nil"/>
              <w:bottom w:val="single" w:sz="6" w:space="0" w:color="auto"/>
              <w:right w:val="nil"/>
            </w:tcBorders>
            <w:shd w:val="clear" w:color="auto" w:fill="auto"/>
            <w:noWrap/>
            <w:vAlign w:val="center"/>
            <w:hideMark/>
          </w:tcPr>
          <w:p w14:paraId="7884CB4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90</w:t>
            </w:r>
          </w:p>
        </w:tc>
        <w:tc>
          <w:tcPr>
            <w:tcW w:w="1387" w:type="dxa"/>
            <w:tcBorders>
              <w:top w:val="nil"/>
              <w:left w:val="nil"/>
              <w:bottom w:val="single" w:sz="6" w:space="0" w:color="auto"/>
              <w:right w:val="nil"/>
            </w:tcBorders>
            <w:shd w:val="clear" w:color="auto" w:fill="auto"/>
            <w:noWrap/>
            <w:vAlign w:val="center"/>
            <w:hideMark/>
          </w:tcPr>
          <w:p w14:paraId="19778C5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22.64 (16.03)</w:t>
            </w:r>
          </w:p>
        </w:tc>
        <w:tc>
          <w:tcPr>
            <w:tcW w:w="736" w:type="dxa"/>
            <w:vMerge/>
            <w:tcBorders>
              <w:top w:val="nil"/>
              <w:left w:val="nil"/>
              <w:bottom w:val="single" w:sz="6" w:space="0" w:color="auto"/>
              <w:right w:val="nil"/>
            </w:tcBorders>
            <w:vAlign w:val="center"/>
            <w:hideMark/>
          </w:tcPr>
          <w:p w14:paraId="1A505B0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17BFBD9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31D9BC66"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091D6DC6"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4908FAC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788A7B5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287DA764"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4CAD5C32" w14:textId="38D95CD0" w:rsidR="005C72BF" w:rsidRPr="005C72BF" w:rsidRDefault="006B4F07" w:rsidP="005C72BF">
            <w:pPr>
              <w:widowControl/>
              <w:spacing w:after="0" w:line="240" w:lineRule="auto"/>
              <w:jc w:val="center"/>
              <w:rPr>
                <w:rFonts w:eastAsia="Times New Roman"/>
                <w:b/>
                <w:bCs/>
                <w:color w:val="000000"/>
                <w:kern w:val="0"/>
                <w:sz w:val="20"/>
                <w:szCs w:val="20"/>
                <w14:ligatures w14:val="none"/>
              </w:rPr>
            </w:pPr>
            <w:r>
              <w:rPr>
                <w:rFonts w:eastAsia="Times New Roman"/>
                <w:b/>
                <w:bCs/>
                <w:color w:val="000000"/>
                <w:kern w:val="0"/>
                <w:sz w:val="20"/>
                <w:szCs w:val="20"/>
                <w14:ligatures w14:val="none"/>
              </w:rPr>
              <w:t>Readiness to Change</w:t>
            </w:r>
          </w:p>
        </w:tc>
        <w:tc>
          <w:tcPr>
            <w:tcW w:w="1486" w:type="dxa"/>
            <w:tcBorders>
              <w:top w:val="single" w:sz="6" w:space="0" w:color="auto"/>
              <w:left w:val="nil"/>
              <w:bottom w:val="nil"/>
              <w:right w:val="nil"/>
            </w:tcBorders>
            <w:shd w:val="clear" w:color="auto" w:fill="auto"/>
            <w:noWrap/>
            <w:vAlign w:val="center"/>
            <w:hideMark/>
          </w:tcPr>
          <w:p w14:paraId="31B6BF5C"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4AD7F40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76" w:type="dxa"/>
            <w:tcBorders>
              <w:top w:val="single" w:sz="6" w:space="0" w:color="auto"/>
              <w:left w:val="nil"/>
              <w:bottom w:val="nil"/>
              <w:right w:val="nil"/>
            </w:tcBorders>
            <w:shd w:val="clear" w:color="auto" w:fill="auto"/>
            <w:noWrap/>
            <w:vAlign w:val="center"/>
            <w:hideMark/>
          </w:tcPr>
          <w:p w14:paraId="59BA897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2.91 (0.83)</w:t>
            </w:r>
          </w:p>
        </w:tc>
        <w:tc>
          <w:tcPr>
            <w:tcW w:w="456" w:type="dxa"/>
            <w:tcBorders>
              <w:top w:val="single" w:sz="6" w:space="0" w:color="auto"/>
              <w:left w:val="nil"/>
              <w:bottom w:val="nil"/>
              <w:right w:val="nil"/>
            </w:tcBorders>
            <w:shd w:val="clear" w:color="auto" w:fill="auto"/>
            <w:noWrap/>
            <w:vAlign w:val="center"/>
            <w:hideMark/>
          </w:tcPr>
          <w:p w14:paraId="64376B0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75</w:t>
            </w:r>
          </w:p>
        </w:tc>
        <w:tc>
          <w:tcPr>
            <w:tcW w:w="1245" w:type="dxa"/>
            <w:tcBorders>
              <w:top w:val="single" w:sz="6" w:space="0" w:color="auto"/>
              <w:left w:val="nil"/>
              <w:bottom w:val="nil"/>
              <w:right w:val="nil"/>
            </w:tcBorders>
            <w:shd w:val="clear" w:color="auto" w:fill="auto"/>
            <w:noWrap/>
            <w:vAlign w:val="center"/>
            <w:hideMark/>
          </w:tcPr>
          <w:p w14:paraId="3D1291A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2.83 (0.96)</w:t>
            </w:r>
          </w:p>
        </w:tc>
        <w:tc>
          <w:tcPr>
            <w:tcW w:w="456" w:type="dxa"/>
            <w:tcBorders>
              <w:top w:val="single" w:sz="6" w:space="0" w:color="auto"/>
              <w:left w:val="nil"/>
              <w:bottom w:val="nil"/>
              <w:right w:val="nil"/>
            </w:tcBorders>
            <w:shd w:val="clear" w:color="auto" w:fill="auto"/>
            <w:noWrap/>
            <w:vAlign w:val="center"/>
            <w:hideMark/>
          </w:tcPr>
          <w:p w14:paraId="0C69F1B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68</w:t>
            </w:r>
          </w:p>
        </w:tc>
        <w:tc>
          <w:tcPr>
            <w:tcW w:w="1387" w:type="dxa"/>
            <w:tcBorders>
              <w:top w:val="single" w:sz="6" w:space="0" w:color="auto"/>
              <w:left w:val="nil"/>
              <w:bottom w:val="nil"/>
              <w:right w:val="nil"/>
            </w:tcBorders>
            <w:shd w:val="clear" w:color="auto" w:fill="auto"/>
            <w:noWrap/>
            <w:vAlign w:val="center"/>
            <w:hideMark/>
          </w:tcPr>
          <w:p w14:paraId="576B72C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2.74 (0.96)</w:t>
            </w:r>
          </w:p>
        </w:tc>
        <w:tc>
          <w:tcPr>
            <w:tcW w:w="736" w:type="dxa"/>
            <w:vMerge w:val="restart"/>
            <w:tcBorders>
              <w:top w:val="single" w:sz="6" w:space="0" w:color="auto"/>
              <w:left w:val="nil"/>
              <w:bottom w:val="nil"/>
              <w:right w:val="nil"/>
            </w:tcBorders>
            <w:shd w:val="clear" w:color="auto" w:fill="auto"/>
            <w:noWrap/>
            <w:vAlign w:val="center"/>
            <w:hideMark/>
          </w:tcPr>
          <w:p w14:paraId="501EAF4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0.74</w:t>
            </w:r>
          </w:p>
        </w:tc>
        <w:tc>
          <w:tcPr>
            <w:tcW w:w="822" w:type="dxa"/>
            <w:vMerge w:val="restart"/>
            <w:tcBorders>
              <w:top w:val="single" w:sz="6" w:space="0" w:color="auto"/>
              <w:left w:val="nil"/>
              <w:bottom w:val="nil"/>
              <w:right w:val="nil"/>
            </w:tcBorders>
            <w:shd w:val="clear" w:color="auto" w:fill="auto"/>
            <w:noWrap/>
            <w:vAlign w:val="center"/>
            <w:hideMark/>
          </w:tcPr>
          <w:p w14:paraId="4436399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0.003</w:t>
            </w:r>
          </w:p>
        </w:tc>
        <w:tc>
          <w:tcPr>
            <w:tcW w:w="816" w:type="dxa"/>
            <w:vMerge w:val="restart"/>
            <w:tcBorders>
              <w:top w:val="single" w:sz="6" w:space="0" w:color="auto"/>
              <w:left w:val="nil"/>
              <w:bottom w:val="nil"/>
              <w:right w:val="nil"/>
            </w:tcBorders>
            <w:shd w:val="clear" w:color="auto" w:fill="auto"/>
            <w:noWrap/>
            <w:vAlign w:val="center"/>
            <w:hideMark/>
          </w:tcPr>
          <w:p w14:paraId="6F4C1BB0"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47.04**</w:t>
            </w:r>
          </w:p>
        </w:tc>
        <w:tc>
          <w:tcPr>
            <w:tcW w:w="736" w:type="dxa"/>
            <w:vMerge w:val="restart"/>
            <w:tcBorders>
              <w:top w:val="single" w:sz="6" w:space="0" w:color="auto"/>
              <w:left w:val="nil"/>
              <w:bottom w:val="nil"/>
              <w:right w:val="nil"/>
            </w:tcBorders>
            <w:shd w:val="clear" w:color="auto" w:fill="auto"/>
            <w:noWrap/>
            <w:vAlign w:val="center"/>
            <w:hideMark/>
          </w:tcPr>
          <w:p w14:paraId="55CF13DD"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0.150**</w:t>
            </w:r>
          </w:p>
        </w:tc>
        <w:tc>
          <w:tcPr>
            <w:tcW w:w="661" w:type="dxa"/>
            <w:vMerge w:val="restart"/>
            <w:tcBorders>
              <w:top w:val="single" w:sz="6" w:space="0" w:color="auto"/>
              <w:left w:val="nil"/>
              <w:bottom w:val="nil"/>
              <w:right w:val="nil"/>
            </w:tcBorders>
            <w:shd w:val="clear" w:color="auto" w:fill="auto"/>
            <w:noWrap/>
            <w:vAlign w:val="center"/>
            <w:hideMark/>
          </w:tcPr>
          <w:p w14:paraId="0439F8E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0.51</w:t>
            </w:r>
          </w:p>
        </w:tc>
        <w:tc>
          <w:tcPr>
            <w:tcW w:w="1417" w:type="dxa"/>
            <w:vMerge w:val="restart"/>
            <w:tcBorders>
              <w:top w:val="single" w:sz="6" w:space="0" w:color="auto"/>
              <w:left w:val="nil"/>
              <w:bottom w:val="nil"/>
              <w:right w:val="nil"/>
            </w:tcBorders>
            <w:shd w:val="clear" w:color="auto" w:fill="auto"/>
            <w:noWrap/>
            <w:vAlign w:val="center"/>
            <w:hideMark/>
          </w:tcPr>
          <w:p w14:paraId="3F0E73C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0.004</w:t>
            </w:r>
          </w:p>
        </w:tc>
      </w:tr>
      <w:tr w:rsidR="005C72BF" w:rsidRPr="005C72BF" w14:paraId="504CF377" w14:textId="77777777" w:rsidTr="005C72BF">
        <w:trPr>
          <w:trHeight w:val="20"/>
          <w:jc w:val="center"/>
        </w:trPr>
        <w:tc>
          <w:tcPr>
            <w:tcW w:w="1985" w:type="dxa"/>
            <w:vMerge/>
            <w:tcBorders>
              <w:left w:val="nil"/>
              <w:right w:val="nil"/>
            </w:tcBorders>
            <w:shd w:val="clear" w:color="auto" w:fill="auto"/>
            <w:noWrap/>
            <w:vAlign w:val="center"/>
            <w:hideMark/>
          </w:tcPr>
          <w:p w14:paraId="778B5CF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387ABEC2"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57F4ED8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65</w:t>
            </w:r>
          </w:p>
        </w:tc>
        <w:tc>
          <w:tcPr>
            <w:tcW w:w="1276" w:type="dxa"/>
            <w:tcBorders>
              <w:top w:val="nil"/>
              <w:left w:val="nil"/>
              <w:bottom w:val="nil"/>
              <w:right w:val="nil"/>
            </w:tcBorders>
            <w:shd w:val="clear" w:color="auto" w:fill="auto"/>
            <w:noWrap/>
            <w:vAlign w:val="center"/>
            <w:hideMark/>
          </w:tcPr>
          <w:p w14:paraId="6A48E75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3.30 (0.78)</w:t>
            </w:r>
          </w:p>
        </w:tc>
        <w:tc>
          <w:tcPr>
            <w:tcW w:w="456" w:type="dxa"/>
            <w:tcBorders>
              <w:top w:val="nil"/>
              <w:left w:val="nil"/>
              <w:bottom w:val="nil"/>
              <w:right w:val="nil"/>
            </w:tcBorders>
            <w:shd w:val="clear" w:color="auto" w:fill="auto"/>
            <w:noWrap/>
            <w:vAlign w:val="center"/>
            <w:hideMark/>
          </w:tcPr>
          <w:p w14:paraId="09E1227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70</w:t>
            </w:r>
          </w:p>
        </w:tc>
        <w:tc>
          <w:tcPr>
            <w:tcW w:w="1245" w:type="dxa"/>
            <w:tcBorders>
              <w:top w:val="nil"/>
              <w:left w:val="nil"/>
              <w:bottom w:val="nil"/>
              <w:right w:val="nil"/>
            </w:tcBorders>
            <w:shd w:val="clear" w:color="auto" w:fill="auto"/>
            <w:noWrap/>
            <w:vAlign w:val="center"/>
            <w:hideMark/>
          </w:tcPr>
          <w:p w14:paraId="1CF4323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3.30 (0.91)</w:t>
            </w:r>
          </w:p>
        </w:tc>
        <w:tc>
          <w:tcPr>
            <w:tcW w:w="456" w:type="dxa"/>
            <w:tcBorders>
              <w:top w:val="nil"/>
              <w:left w:val="nil"/>
              <w:bottom w:val="nil"/>
              <w:right w:val="nil"/>
            </w:tcBorders>
            <w:shd w:val="clear" w:color="auto" w:fill="auto"/>
            <w:noWrap/>
            <w:vAlign w:val="center"/>
            <w:hideMark/>
          </w:tcPr>
          <w:p w14:paraId="5F36E23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71</w:t>
            </w:r>
          </w:p>
        </w:tc>
        <w:tc>
          <w:tcPr>
            <w:tcW w:w="1387" w:type="dxa"/>
            <w:tcBorders>
              <w:top w:val="nil"/>
              <w:left w:val="nil"/>
              <w:bottom w:val="nil"/>
              <w:right w:val="nil"/>
            </w:tcBorders>
            <w:shd w:val="clear" w:color="auto" w:fill="auto"/>
            <w:noWrap/>
            <w:vAlign w:val="center"/>
            <w:hideMark/>
          </w:tcPr>
          <w:p w14:paraId="57910BF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3.23 (0.79)</w:t>
            </w:r>
          </w:p>
        </w:tc>
        <w:tc>
          <w:tcPr>
            <w:tcW w:w="736" w:type="dxa"/>
            <w:vMerge/>
            <w:tcBorders>
              <w:top w:val="nil"/>
              <w:left w:val="nil"/>
              <w:bottom w:val="nil"/>
              <w:right w:val="nil"/>
            </w:tcBorders>
            <w:vAlign w:val="center"/>
            <w:hideMark/>
          </w:tcPr>
          <w:p w14:paraId="7285784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0563D1F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617B0E4E"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nil"/>
              <w:right w:val="nil"/>
            </w:tcBorders>
            <w:vAlign w:val="center"/>
            <w:hideMark/>
          </w:tcPr>
          <w:p w14:paraId="48E09FCD"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nil"/>
              <w:right w:val="nil"/>
            </w:tcBorders>
            <w:vAlign w:val="center"/>
            <w:hideMark/>
          </w:tcPr>
          <w:p w14:paraId="6C5F50A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1FA677C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00B0F660"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3324F99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2C87FC22"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77E07BD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76" w:type="dxa"/>
            <w:tcBorders>
              <w:top w:val="nil"/>
              <w:left w:val="nil"/>
              <w:bottom w:val="single" w:sz="6" w:space="0" w:color="auto"/>
              <w:right w:val="nil"/>
            </w:tcBorders>
            <w:shd w:val="clear" w:color="auto" w:fill="auto"/>
            <w:noWrap/>
            <w:vAlign w:val="center"/>
            <w:hideMark/>
          </w:tcPr>
          <w:p w14:paraId="79FCD37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3.82 (0.56)</w:t>
            </w:r>
          </w:p>
        </w:tc>
        <w:tc>
          <w:tcPr>
            <w:tcW w:w="456" w:type="dxa"/>
            <w:tcBorders>
              <w:top w:val="nil"/>
              <w:left w:val="nil"/>
              <w:bottom w:val="single" w:sz="6" w:space="0" w:color="auto"/>
              <w:right w:val="nil"/>
            </w:tcBorders>
            <w:shd w:val="clear" w:color="auto" w:fill="auto"/>
            <w:noWrap/>
            <w:vAlign w:val="center"/>
            <w:hideMark/>
          </w:tcPr>
          <w:p w14:paraId="7349FBC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40</w:t>
            </w:r>
          </w:p>
        </w:tc>
        <w:tc>
          <w:tcPr>
            <w:tcW w:w="1245" w:type="dxa"/>
            <w:tcBorders>
              <w:top w:val="nil"/>
              <w:left w:val="nil"/>
              <w:bottom w:val="single" w:sz="6" w:space="0" w:color="auto"/>
              <w:right w:val="nil"/>
            </w:tcBorders>
            <w:shd w:val="clear" w:color="auto" w:fill="auto"/>
            <w:noWrap/>
            <w:vAlign w:val="center"/>
            <w:hideMark/>
          </w:tcPr>
          <w:p w14:paraId="784E243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3.60 (0.82)</w:t>
            </w:r>
          </w:p>
        </w:tc>
        <w:tc>
          <w:tcPr>
            <w:tcW w:w="456" w:type="dxa"/>
            <w:tcBorders>
              <w:top w:val="nil"/>
              <w:left w:val="nil"/>
              <w:bottom w:val="single" w:sz="6" w:space="0" w:color="auto"/>
              <w:right w:val="nil"/>
            </w:tcBorders>
            <w:shd w:val="clear" w:color="auto" w:fill="auto"/>
            <w:noWrap/>
            <w:vAlign w:val="center"/>
            <w:hideMark/>
          </w:tcPr>
          <w:p w14:paraId="68D0411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39</w:t>
            </w:r>
          </w:p>
        </w:tc>
        <w:tc>
          <w:tcPr>
            <w:tcW w:w="1387" w:type="dxa"/>
            <w:tcBorders>
              <w:top w:val="nil"/>
              <w:left w:val="nil"/>
              <w:bottom w:val="single" w:sz="6" w:space="0" w:color="auto"/>
              <w:right w:val="nil"/>
            </w:tcBorders>
            <w:shd w:val="clear" w:color="auto" w:fill="auto"/>
            <w:noWrap/>
            <w:vAlign w:val="center"/>
            <w:hideMark/>
          </w:tcPr>
          <w:p w14:paraId="185E444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3.80 (0.66)</w:t>
            </w:r>
          </w:p>
        </w:tc>
        <w:tc>
          <w:tcPr>
            <w:tcW w:w="736" w:type="dxa"/>
            <w:vMerge/>
            <w:tcBorders>
              <w:top w:val="nil"/>
              <w:left w:val="nil"/>
              <w:bottom w:val="single" w:sz="6" w:space="0" w:color="auto"/>
              <w:right w:val="nil"/>
            </w:tcBorders>
            <w:vAlign w:val="center"/>
            <w:hideMark/>
          </w:tcPr>
          <w:p w14:paraId="736F579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117F8A2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64E4D037"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3914AF17"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698DC86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7F4E7A2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0F607B16"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1FE86A03"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Self-efficacy</w:t>
            </w:r>
          </w:p>
        </w:tc>
        <w:tc>
          <w:tcPr>
            <w:tcW w:w="1486" w:type="dxa"/>
            <w:tcBorders>
              <w:top w:val="single" w:sz="6" w:space="0" w:color="auto"/>
              <w:left w:val="nil"/>
              <w:bottom w:val="nil"/>
              <w:right w:val="nil"/>
            </w:tcBorders>
            <w:shd w:val="clear" w:color="auto" w:fill="auto"/>
            <w:noWrap/>
            <w:vAlign w:val="center"/>
            <w:hideMark/>
          </w:tcPr>
          <w:p w14:paraId="3237C437"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206F502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81</w:t>
            </w:r>
          </w:p>
        </w:tc>
        <w:tc>
          <w:tcPr>
            <w:tcW w:w="1276" w:type="dxa"/>
            <w:tcBorders>
              <w:top w:val="single" w:sz="6" w:space="0" w:color="auto"/>
              <w:left w:val="nil"/>
              <w:bottom w:val="nil"/>
              <w:right w:val="nil"/>
            </w:tcBorders>
            <w:shd w:val="clear" w:color="auto" w:fill="auto"/>
            <w:noWrap/>
            <w:vAlign w:val="center"/>
            <w:hideMark/>
          </w:tcPr>
          <w:p w14:paraId="6961D1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6.64 (1.35)</w:t>
            </w:r>
          </w:p>
        </w:tc>
        <w:tc>
          <w:tcPr>
            <w:tcW w:w="456" w:type="dxa"/>
            <w:tcBorders>
              <w:top w:val="single" w:sz="6" w:space="0" w:color="auto"/>
              <w:left w:val="nil"/>
              <w:bottom w:val="nil"/>
              <w:right w:val="nil"/>
            </w:tcBorders>
            <w:shd w:val="clear" w:color="auto" w:fill="auto"/>
            <w:noWrap/>
            <w:vAlign w:val="center"/>
            <w:hideMark/>
          </w:tcPr>
          <w:p w14:paraId="68AFE77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77</w:t>
            </w:r>
          </w:p>
        </w:tc>
        <w:tc>
          <w:tcPr>
            <w:tcW w:w="1245" w:type="dxa"/>
            <w:tcBorders>
              <w:top w:val="single" w:sz="6" w:space="0" w:color="auto"/>
              <w:left w:val="nil"/>
              <w:bottom w:val="nil"/>
              <w:right w:val="nil"/>
            </w:tcBorders>
            <w:shd w:val="clear" w:color="auto" w:fill="auto"/>
            <w:noWrap/>
            <w:vAlign w:val="center"/>
            <w:hideMark/>
          </w:tcPr>
          <w:p w14:paraId="3F4FCA6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6.72 (1.42)</w:t>
            </w:r>
          </w:p>
        </w:tc>
        <w:tc>
          <w:tcPr>
            <w:tcW w:w="456" w:type="dxa"/>
            <w:tcBorders>
              <w:top w:val="single" w:sz="6" w:space="0" w:color="auto"/>
              <w:left w:val="nil"/>
              <w:bottom w:val="nil"/>
              <w:right w:val="nil"/>
            </w:tcBorders>
            <w:shd w:val="clear" w:color="auto" w:fill="auto"/>
            <w:noWrap/>
            <w:vAlign w:val="center"/>
            <w:hideMark/>
          </w:tcPr>
          <w:p w14:paraId="731482C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62</w:t>
            </w:r>
          </w:p>
        </w:tc>
        <w:tc>
          <w:tcPr>
            <w:tcW w:w="1387" w:type="dxa"/>
            <w:tcBorders>
              <w:top w:val="single" w:sz="6" w:space="0" w:color="auto"/>
              <w:left w:val="nil"/>
              <w:bottom w:val="nil"/>
              <w:right w:val="nil"/>
            </w:tcBorders>
            <w:shd w:val="clear" w:color="auto" w:fill="auto"/>
            <w:noWrap/>
            <w:vAlign w:val="center"/>
            <w:hideMark/>
          </w:tcPr>
          <w:p w14:paraId="74EA9A7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6.71 (1.49)</w:t>
            </w:r>
          </w:p>
        </w:tc>
        <w:tc>
          <w:tcPr>
            <w:tcW w:w="736" w:type="dxa"/>
            <w:vMerge w:val="restart"/>
            <w:tcBorders>
              <w:top w:val="single" w:sz="6" w:space="0" w:color="auto"/>
              <w:left w:val="nil"/>
              <w:bottom w:val="nil"/>
              <w:right w:val="nil"/>
            </w:tcBorders>
            <w:shd w:val="clear" w:color="auto" w:fill="auto"/>
            <w:noWrap/>
            <w:vAlign w:val="center"/>
            <w:hideMark/>
          </w:tcPr>
          <w:p w14:paraId="673560E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1.50</w:t>
            </w:r>
          </w:p>
        </w:tc>
        <w:tc>
          <w:tcPr>
            <w:tcW w:w="822" w:type="dxa"/>
            <w:vMerge w:val="restart"/>
            <w:tcBorders>
              <w:top w:val="single" w:sz="6" w:space="0" w:color="auto"/>
              <w:left w:val="nil"/>
              <w:bottom w:val="nil"/>
              <w:right w:val="nil"/>
            </w:tcBorders>
            <w:shd w:val="clear" w:color="auto" w:fill="auto"/>
            <w:noWrap/>
            <w:vAlign w:val="center"/>
            <w:hideMark/>
          </w:tcPr>
          <w:p w14:paraId="05D2B63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0.005</w:t>
            </w:r>
          </w:p>
        </w:tc>
        <w:tc>
          <w:tcPr>
            <w:tcW w:w="816" w:type="dxa"/>
            <w:vMerge w:val="restart"/>
            <w:tcBorders>
              <w:top w:val="single" w:sz="6" w:space="0" w:color="auto"/>
              <w:left w:val="nil"/>
              <w:bottom w:val="nil"/>
              <w:right w:val="nil"/>
            </w:tcBorders>
            <w:shd w:val="clear" w:color="auto" w:fill="auto"/>
            <w:noWrap/>
            <w:vAlign w:val="center"/>
            <w:hideMark/>
          </w:tcPr>
          <w:p w14:paraId="7FA515F9"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95.63**</w:t>
            </w:r>
          </w:p>
        </w:tc>
        <w:tc>
          <w:tcPr>
            <w:tcW w:w="736" w:type="dxa"/>
            <w:vMerge w:val="restart"/>
            <w:tcBorders>
              <w:top w:val="single" w:sz="6" w:space="0" w:color="auto"/>
              <w:left w:val="nil"/>
              <w:bottom w:val="nil"/>
              <w:right w:val="nil"/>
            </w:tcBorders>
            <w:shd w:val="clear" w:color="auto" w:fill="auto"/>
            <w:noWrap/>
            <w:vAlign w:val="center"/>
            <w:hideMark/>
          </w:tcPr>
          <w:p w14:paraId="7B48E1EC"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0.227**</w:t>
            </w:r>
          </w:p>
        </w:tc>
        <w:tc>
          <w:tcPr>
            <w:tcW w:w="661" w:type="dxa"/>
            <w:vMerge w:val="restart"/>
            <w:tcBorders>
              <w:top w:val="single" w:sz="6" w:space="0" w:color="auto"/>
              <w:left w:val="nil"/>
              <w:bottom w:val="nil"/>
              <w:right w:val="nil"/>
            </w:tcBorders>
            <w:shd w:val="clear" w:color="auto" w:fill="auto"/>
            <w:noWrap/>
            <w:vAlign w:val="center"/>
            <w:hideMark/>
          </w:tcPr>
          <w:p w14:paraId="36100D4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0.38</w:t>
            </w:r>
          </w:p>
        </w:tc>
        <w:tc>
          <w:tcPr>
            <w:tcW w:w="1417" w:type="dxa"/>
            <w:vMerge w:val="restart"/>
            <w:tcBorders>
              <w:top w:val="single" w:sz="6" w:space="0" w:color="auto"/>
              <w:left w:val="nil"/>
              <w:bottom w:val="nil"/>
              <w:right w:val="nil"/>
            </w:tcBorders>
            <w:shd w:val="clear" w:color="auto" w:fill="auto"/>
            <w:noWrap/>
            <w:vAlign w:val="center"/>
            <w:hideMark/>
          </w:tcPr>
          <w:p w14:paraId="20DB127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0.002</w:t>
            </w:r>
          </w:p>
        </w:tc>
      </w:tr>
      <w:tr w:rsidR="005C72BF" w:rsidRPr="005C72BF" w14:paraId="196D7238" w14:textId="77777777" w:rsidTr="005C72BF">
        <w:trPr>
          <w:trHeight w:val="20"/>
          <w:jc w:val="center"/>
        </w:trPr>
        <w:tc>
          <w:tcPr>
            <w:tcW w:w="1985" w:type="dxa"/>
            <w:vMerge/>
            <w:tcBorders>
              <w:left w:val="nil"/>
              <w:right w:val="nil"/>
            </w:tcBorders>
            <w:shd w:val="clear" w:color="auto" w:fill="auto"/>
            <w:noWrap/>
            <w:vAlign w:val="center"/>
            <w:hideMark/>
          </w:tcPr>
          <w:p w14:paraId="035EA74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61440FA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0B1A6B9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89</w:t>
            </w:r>
          </w:p>
        </w:tc>
        <w:tc>
          <w:tcPr>
            <w:tcW w:w="1276" w:type="dxa"/>
            <w:tcBorders>
              <w:top w:val="nil"/>
              <w:left w:val="nil"/>
              <w:bottom w:val="nil"/>
              <w:right w:val="nil"/>
            </w:tcBorders>
            <w:shd w:val="clear" w:color="auto" w:fill="auto"/>
            <w:noWrap/>
            <w:vAlign w:val="center"/>
            <w:hideMark/>
          </w:tcPr>
          <w:p w14:paraId="0F9E507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5.58 (1.26)</w:t>
            </w:r>
          </w:p>
        </w:tc>
        <w:tc>
          <w:tcPr>
            <w:tcW w:w="456" w:type="dxa"/>
            <w:tcBorders>
              <w:top w:val="nil"/>
              <w:left w:val="nil"/>
              <w:bottom w:val="nil"/>
              <w:right w:val="nil"/>
            </w:tcBorders>
            <w:shd w:val="clear" w:color="auto" w:fill="auto"/>
            <w:noWrap/>
            <w:vAlign w:val="center"/>
            <w:hideMark/>
          </w:tcPr>
          <w:p w14:paraId="4782433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92</w:t>
            </w:r>
          </w:p>
        </w:tc>
        <w:tc>
          <w:tcPr>
            <w:tcW w:w="1245" w:type="dxa"/>
            <w:tcBorders>
              <w:top w:val="nil"/>
              <w:left w:val="nil"/>
              <w:bottom w:val="nil"/>
              <w:right w:val="nil"/>
            </w:tcBorders>
            <w:shd w:val="clear" w:color="auto" w:fill="auto"/>
            <w:noWrap/>
            <w:vAlign w:val="center"/>
            <w:hideMark/>
          </w:tcPr>
          <w:p w14:paraId="6B5A831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5.82 (1.27)</w:t>
            </w:r>
          </w:p>
        </w:tc>
        <w:tc>
          <w:tcPr>
            <w:tcW w:w="456" w:type="dxa"/>
            <w:tcBorders>
              <w:top w:val="nil"/>
              <w:left w:val="nil"/>
              <w:bottom w:val="nil"/>
              <w:right w:val="nil"/>
            </w:tcBorders>
            <w:shd w:val="clear" w:color="auto" w:fill="auto"/>
            <w:noWrap/>
            <w:vAlign w:val="center"/>
            <w:hideMark/>
          </w:tcPr>
          <w:p w14:paraId="0A63832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102</w:t>
            </w:r>
          </w:p>
        </w:tc>
        <w:tc>
          <w:tcPr>
            <w:tcW w:w="1387" w:type="dxa"/>
            <w:tcBorders>
              <w:top w:val="nil"/>
              <w:left w:val="nil"/>
              <w:bottom w:val="nil"/>
              <w:right w:val="nil"/>
            </w:tcBorders>
            <w:shd w:val="clear" w:color="auto" w:fill="auto"/>
            <w:noWrap/>
            <w:vAlign w:val="center"/>
            <w:hideMark/>
          </w:tcPr>
          <w:p w14:paraId="26AAACB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5.77 (1.38)</w:t>
            </w:r>
          </w:p>
        </w:tc>
        <w:tc>
          <w:tcPr>
            <w:tcW w:w="736" w:type="dxa"/>
            <w:vMerge/>
            <w:tcBorders>
              <w:top w:val="nil"/>
              <w:left w:val="nil"/>
              <w:bottom w:val="nil"/>
              <w:right w:val="nil"/>
            </w:tcBorders>
            <w:vAlign w:val="center"/>
            <w:hideMark/>
          </w:tcPr>
          <w:p w14:paraId="7CB0712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17F281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4D5FB1BE"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nil"/>
              <w:right w:val="nil"/>
            </w:tcBorders>
            <w:vAlign w:val="center"/>
            <w:hideMark/>
          </w:tcPr>
          <w:p w14:paraId="6B32AB79"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nil"/>
              <w:right w:val="nil"/>
            </w:tcBorders>
            <w:vAlign w:val="center"/>
            <w:hideMark/>
          </w:tcPr>
          <w:p w14:paraId="11E93EE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3C1F57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3419F862"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16C38D3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670D134D"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7BAA642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44</w:t>
            </w:r>
          </w:p>
        </w:tc>
        <w:tc>
          <w:tcPr>
            <w:tcW w:w="1276" w:type="dxa"/>
            <w:tcBorders>
              <w:top w:val="nil"/>
              <w:left w:val="nil"/>
              <w:bottom w:val="single" w:sz="6" w:space="0" w:color="auto"/>
              <w:right w:val="nil"/>
            </w:tcBorders>
            <w:shd w:val="clear" w:color="auto" w:fill="auto"/>
            <w:noWrap/>
            <w:vAlign w:val="center"/>
            <w:hideMark/>
          </w:tcPr>
          <w:p w14:paraId="52D0738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4.58 (1.29)</w:t>
            </w:r>
          </w:p>
        </w:tc>
        <w:tc>
          <w:tcPr>
            <w:tcW w:w="456" w:type="dxa"/>
            <w:tcBorders>
              <w:top w:val="nil"/>
              <w:left w:val="nil"/>
              <w:bottom w:val="single" w:sz="6" w:space="0" w:color="auto"/>
              <w:right w:val="nil"/>
            </w:tcBorders>
            <w:shd w:val="clear" w:color="auto" w:fill="auto"/>
            <w:noWrap/>
            <w:vAlign w:val="center"/>
            <w:hideMark/>
          </w:tcPr>
          <w:p w14:paraId="21ECA93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63</w:t>
            </w:r>
          </w:p>
        </w:tc>
        <w:tc>
          <w:tcPr>
            <w:tcW w:w="1245" w:type="dxa"/>
            <w:tcBorders>
              <w:top w:val="nil"/>
              <w:left w:val="nil"/>
              <w:bottom w:val="single" w:sz="6" w:space="0" w:color="auto"/>
              <w:right w:val="nil"/>
            </w:tcBorders>
            <w:shd w:val="clear" w:color="auto" w:fill="auto"/>
            <w:noWrap/>
            <w:vAlign w:val="center"/>
            <w:hideMark/>
          </w:tcPr>
          <w:p w14:paraId="0F25163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4.95 (1.55)</w:t>
            </w:r>
          </w:p>
        </w:tc>
        <w:tc>
          <w:tcPr>
            <w:tcW w:w="456" w:type="dxa"/>
            <w:tcBorders>
              <w:top w:val="nil"/>
              <w:left w:val="nil"/>
              <w:bottom w:val="single" w:sz="6" w:space="0" w:color="auto"/>
              <w:right w:val="nil"/>
            </w:tcBorders>
            <w:shd w:val="clear" w:color="auto" w:fill="auto"/>
            <w:noWrap/>
            <w:vAlign w:val="center"/>
            <w:hideMark/>
          </w:tcPr>
          <w:p w14:paraId="1CD16D3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51</w:t>
            </w:r>
          </w:p>
        </w:tc>
        <w:tc>
          <w:tcPr>
            <w:tcW w:w="1387" w:type="dxa"/>
            <w:tcBorders>
              <w:top w:val="nil"/>
              <w:left w:val="nil"/>
              <w:bottom w:val="single" w:sz="6" w:space="0" w:color="auto"/>
              <w:right w:val="nil"/>
            </w:tcBorders>
            <w:shd w:val="clear" w:color="auto" w:fill="auto"/>
            <w:noWrap/>
            <w:vAlign w:val="center"/>
            <w:hideMark/>
          </w:tcPr>
          <w:p w14:paraId="29584DF2"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4.60 (1.31)</w:t>
            </w:r>
          </w:p>
        </w:tc>
        <w:tc>
          <w:tcPr>
            <w:tcW w:w="736" w:type="dxa"/>
            <w:vMerge/>
            <w:tcBorders>
              <w:top w:val="nil"/>
              <w:left w:val="nil"/>
              <w:bottom w:val="single" w:sz="6" w:space="0" w:color="auto"/>
              <w:right w:val="nil"/>
            </w:tcBorders>
            <w:vAlign w:val="center"/>
            <w:hideMark/>
          </w:tcPr>
          <w:p w14:paraId="3BB30AC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5EB0D07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403AB8E7"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27D454EE"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17CAEE3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5F21F0A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0F7FA34E"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635A868A"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Disease Belief</w:t>
            </w:r>
          </w:p>
        </w:tc>
        <w:tc>
          <w:tcPr>
            <w:tcW w:w="1486" w:type="dxa"/>
            <w:tcBorders>
              <w:top w:val="single" w:sz="6" w:space="0" w:color="auto"/>
              <w:left w:val="nil"/>
              <w:bottom w:val="nil"/>
              <w:right w:val="nil"/>
            </w:tcBorders>
            <w:shd w:val="clear" w:color="auto" w:fill="auto"/>
            <w:noWrap/>
            <w:vAlign w:val="center"/>
            <w:hideMark/>
          </w:tcPr>
          <w:p w14:paraId="22E84C27"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44BE3CD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156</w:t>
            </w:r>
          </w:p>
        </w:tc>
        <w:tc>
          <w:tcPr>
            <w:tcW w:w="1276" w:type="dxa"/>
            <w:tcBorders>
              <w:top w:val="single" w:sz="6" w:space="0" w:color="auto"/>
              <w:left w:val="nil"/>
              <w:bottom w:val="nil"/>
              <w:right w:val="nil"/>
            </w:tcBorders>
            <w:shd w:val="clear" w:color="auto" w:fill="auto"/>
            <w:noWrap/>
            <w:vAlign w:val="center"/>
            <w:hideMark/>
          </w:tcPr>
          <w:p w14:paraId="5131320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3.73 (0.76)</w:t>
            </w:r>
          </w:p>
        </w:tc>
        <w:tc>
          <w:tcPr>
            <w:tcW w:w="456" w:type="dxa"/>
            <w:tcBorders>
              <w:top w:val="single" w:sz="6" w:space="0" w:color="auto"/>
              <w:left w:val="nil"/>
              <w:bottom w:val="nil"/>
              <w:right w:val="nil"/>
            </w:tcBorders>
            <w:shd w:val="clear" w:color="auto" w:fill="auto"/>
            <w:noWrap/>
            <w:vAlign w:val="center"/>
            <w:hideMark/>
          </w:tcPr>
          <w:p w14:paraId="67588D7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152</w:t>
            </w:r>
          </w:p>
        </w:tc>
        <w:tc>
          <w:tcPr>
            <w:tcW w:w="1245" w:type="dxa"/>
            <w:tcBorders>
              <w:top w:val="single" w:sz="6" w:space="0" w:color="auto"/>
              <w:left w:val="nil"/>
              <w:bottom w:val="nil"/>
              <w:right w:val="nil"/>
            </w:tcBorders>
            <w:shd w:val="clear" w:color="auto" w:fill="auto"/>
            <w:noWrap/>
            <w:vAlign w:val="center"/>
            <w:hideMark/>
          </w:tcPr>
          <w:p w14:paraId="4B38933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3.10 (0.86)</w:t>
            </w:r>
          </w:p>
        </w:tc>
        <w:tc>
          <w:tcPr>
            <w:tcW w:w="456" w:type="dxa"/>
            <w:tcBorders>
              <w:top w:val="single" w:sz="6" w:space="0" w:color="auto"/>
              <w:left w:val="nil"/>
              <w:bottom w:val="nil"/>
              <w:right w:val="nil"/>
            </w:tcBorders>
            <w:shd w:val="clear" w:color="auto" w:fill="auto"/>
            <w:noWrap/>
            <w:vAlign w:val="center"/>
            <w:hideMark/>
          </w:tcPr>
          <w:p w14:paraId="547424D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130</w:t>
            </w:r>
          </w:p>
        </w:tc>
        <w:tc>
          <w:tcPr>
            <w:tcW w:w="1387" w:type="dxa"/>
            <w:tcBorders>
              <w:top w:val="single" w:sz="6" w:space="0" w:color="auto"/>
              <w:left w:val="nil"/>
              <w:bottom w:val="nil"/>
              <w:right w:val="nil"/>
            </w:tcBorders>
            <w:shd w:val="clear" w:color="auto" w:fill="auto"/>
            <w:noWrap/>
            <w:vAlign w:val="center"/>
            <w:hideMark/>
          </w:tcPr>
          <w:p w14:paraId="06B5CB4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3.59 (0.85)</w:t>
            </w:r>
          </w:p>
        </w:tc>
        <w:tc>
          <w:tcPr>
            <w:tcW w:w="736" w:type="dxa"/>
            <w:vMerge w:val="restart"/>
            <w:tcBorders>
              <w:top w:val="single" w:sz="6" w:space="0" w:color="auto"/>
              <w:left w:val="nil"/>
              <w:bottom w:val="nil"/>
              <w:right w:val="nil"/>
            </w:tcBorders>
            <w:shd w:val="clear" w:color="auto" w:fill="auto"/>
            <w:noWrap/>
            <w:vAlign w:val="center"/>
            <w:hideMark/>
          </w:tcPr>
          <w:p w14:paraId="07446313"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33.70**</w:t>
            </w:r>
          </w:p>
        </w:tc>
        <w:tc>
          <w:tcPr>
            <w:tcW w:w="822" w:type="dxa"/>
            <w:vMerge w:val="restart"/>
            <w:tcBorders>
              <w:top w:val="single" w:sz="6" w:space="0" w:color="auto"/>
              <w:left w:val="nil"/>
              <w:bottom w:val="nil"/>
              <w:right w:val="nil"/>
            </w:tcBorders>
            <w:shd w:val="clear" w:color="auto" w:fill="auto"/>
            <w:noWrap/>
            <w:vAlign w:val="center"/>
            <w:hideMark/>
          </w:tcPr>
          <w:p w14:paraId="6599822D"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0.053**</w:t>
            </w:r>
          </w:p>
        </w:tc>
        <w:tc>
          <w:tcPr>
            <w:tcW w:w="816" w:type="dxa"/>
            <w:vMerge w:val="restart"/>
            <w:tcBorders>
              <w:top w:val="single" w:sz="6" w:space="0" w:color="auto"/>
              <w:left w:val="nil"/>
              <w:bottom w:val="nil"/>
              <w:right w:val="nil"/>
            </w:tcBorders>
            <w:shd w:val="clear" w:color="auto" w:fill="auto"/>
            <w:noWrap/>
            <w:vAlign w:val="center"/>
            <w:hideMark/>
          </w:tcPr>
          <w:p w14:paraId="4D23F3FB"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10.19**</w:t>
            </w:r>
          </w:p>
        </w:tc>
        <w:tc>
          <w:tcPr>
            <w:tcW w:w="736" w:type="dxa"/>
            <w:vMerge w:val="restart"/>
            <w:tcBorders>
              <w:top w:val="single" w:sz="6" w:space="0" w:color="auto"/>
              <w:left w:val="nil"/>
              <w:bottom w:val="nil"/>
              <w:right w:val="nil"/>
            </w:tcBorders>
            <w:shd w:val="clear" w:color="auto" w:fill="auto"/>
            <w:noWrap/>
            <w:vAlign w:val="center"/>
            <w:hideMark/>
          </w:tcPr>
          <w:p w14:paraId="7753B2C8"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r w:rsidRPr="005C72BF">
              <w:rPr>
                <w:rFonts w:eastAsia="Times New Roman"/>
                <w:b/>
                <w:bCs/>
                <w:color w:val="000000"/>
                <w:kern w:val="0"/>
                <w:sz w:val="16"/>
                <w:szCs w:val="16"/>
                <w14:ligatures w14:val="none"/>
              </w:rPr>
              <w:t>0.017**</w:t>
            </w:r>
          </w:p>
        </w:tc>
        <w:tc>
          <w:tcPr>
            <w:tcW w:w="661" w:type="dxa"/>
            <w:vMerge w:val="restart"/>
            <w:tcBorders>
              <w:top w:val="single" w:sz="6" w:space="0" w:color="auto"/>
              <w:left w:val="nil"/>
              <w:bottom w:val="nil"/>
              <w:right w:val="nil"/>
            </w:tcBorders>
            <w:shd w:val="clear" w:color="auto" w:fill="auto"/>
            <w:noWrap/>
            <w:vAlign w:val="center"/>
            <w:hideMark/>
          </w:tcPr>
          <w:p w14:paraId="60FE914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1.39</w:t>
            </w:r>
          </w:p>
        </w:tc>
        <w:tc>
          <w:tcPr>
            <w:tcW w:w="1417" w:type="dxa"/>
            <w:vMerge w:val="restart"/>
            <w:tcBorders>
              <w:top w:val="single" w:sz="6" w:space="0" w:color="auto"/>
              <w:left w:val="nil"/>
              <w:bottom w:val="nil"/>
              <w:right w:val="nil"/>
            </w:tcBorders>
            <w:shd w:val="clear" w:color="auto" w:fill="auto"/>
            <w:noWrap/>
            <w:vAlign w:val="center"/>
            <w:hideMark/>
          </w:tcPr>
          <w:p w14:paraId="211721F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0.005</w:t>
            </w:r>
          </w:p>
        </w:tc>
      </w:tr>
      <w:tr w:rsidR="005C72BF" w:rsidRPr="005C72BF" w14:paraId="0E99FAB2" w14:textId="77777777" w:rsidTr="005C72BF">
        <w:trPr>
          <w:trHeight w:val="20"/>
          <w:jc w:val="center"/>
        </w:trPr>
        <w:tc>
          <w:tcPr>
            <w:tcW w:w="1985" w:type="dxa"/>
            <w:vMerge/>
            <w:tcBorders>
              <w:left w:val="nil"/>
              <w:right w:val="nil"/>
            </w:tcBorders>
            <w:shd w:val="clear" w:color="auto" w:fill="auto"/>
            <w:noWrap/>
            <w:vAlign w:val="center"/>
            <w:hideMark/>
          </w:tcPr>
          <w:p w14:paraId="2EA8AA4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17981499"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405ADFA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154</w:t>
            </w:r>
          </w:p>
        </w:tc>
        <w:tc>
          <w:tcPr>
            <w:tcW w:w="1276" w:type="dxa"/>
            <w:tcBorders>
              <w:top w:val="nil"/>
              <w:left w:val="nil"/>
              <w:bottom w:val="nil"/>
              <w:right w:val="nil"/>
            </w:tcBorders>
            <w:shd w:val="clear" w:color="auto" w:fill="auto"/>
            <w:noWrap/>
            <w:vAlign w:val="center"/>
            <w:hideMark/>
          </w:tcPr>
          <w:p w14:paraId="79434B6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3.43 (0.87)</w:t>
            </w:r>
          </w:p>
        </w:tc>
        <w:tc>
          <w:tcPr>
            <w:tcW w:w="456" w:type="dxa"/>
            <w:tcBorders>
              <w:top w:val="nil"/>
              <w:left w:val="nil"/>
              <w:bottom w:val="nil"/>
              <w:right w:val="nil"/>
            </w:tcBorders>
            <w:shd w:val="clear" w:color="auto" w:fill="auto"/>
            <w:noWrap/>
            <w:vAlign w:val="center"/>
            <w:hideMark/>
          </w:tcPr>
          <w:p w14:paraId="25B1B0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162</w:t>
            </w:r>
          </w:p>
        </w:tc>
        <w:tc>
          <w:tcPr>
            <w:tcW w:w="1245" w:type="dxa"/>
            <w:tcBorders>
              <w:top w:val="nil"/>
              <w:left w:val="nil"/>
              <w:bottom w:val="nil"/>
              <w:right w:val="nil"/>
            </w:tcBorders>
            <w:shd w:val="clear" w:color="auto" w:fill="auto"/>
            <w:noWrap/>
            <w:vAlign w:val="center"/>
            <w:hideMark/>
          </w:tcPr>
          <w:p w14:paraId="2CCDDE5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2.95 (0.85)</w:t>
            </w:r>
          </w:p>
        </w:tc>
        <w:tc>
          <w:tcPr>
            <w:tcW w:w="456" w:type="dxa"/>
            <w:tcBorders>
              <w:top w:val="nil"/>
              <w:left w:val="nil"/>
              <w:bottom w:val="nil"/>
              <w:right w:val="nil"/>
            </w:tcBorders>
            <w:shd w:val="clear" w:color="auto" w:fill="auto"/>
            <w:noWrap/>
            <w:vAlign w:val="center"/>
            <w:hideMark/>
          </w:tcPr>
          <w:p w14:paraId="70D8A63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173</w:t>
            </w:r>
          </w:p>
        </w:tc>
        <w:tc>
          <w:tcPr>
            <w:tcW w:w="1387" w:type="dxa"/>
            <w:tcBorders>
              <w:top w:val="nil"/>
              <w:left w:val="nil"/>
              <w:bottom w:val="nil"/>
              <w:right w:val="nil"/>
            </w:tcBorders>
            <w:shd w:val="clear" w:color="auto" w:fill="auto"/>
            <w:noWrap/>
            <w:vAlign w:val="center"/>
            <w:hideMark/>
          </w:tcPr>
          <w:p w14:paraId="426EA08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3.29 (0.82)</w:t>
            </w:r>
          </w:p>
        </w:tc>
        <w:tc>
          <w:tcPr>
            <w:tcW w:w="736" w:type="dxa"/>
            <w:vMerge/>
            <w:tcBorders>
              <w:top w:val="nil"/>
              <w:left w:val="nil"/>
              <w:bottom w:val="nil"/>
              <w:right w:val="nil"/>
            </w:tcBorders>
            <w:vAlign w:val="center"/>
            <w:hideMark/>
          </w:tcPr>
          <w:p w14:paraId="2910DBDE"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822" w:type="dxa"/>
            <w:vMerge/>
            <w:tcBorders>
              <w:top w:val="nil"/>
              <w:left w:val="nil"/>
              <w:bottom w:val="nil"/>
              <w:right w:val="nil"/>
            </w:tcBorders>
            <w:vAlign w:val="center"/>
            <w:hideMark/>
          </w:tcPr>
          <w:p w14:paraId="06CFAD6B"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816" w:type="dxa"/>
            <w:vMerge/>
            <w:tcBorders>
              <w:top w:val="nil"/>
              <w:left w:val="nil"/>
              <w:bottom w:val="nil"/>
              <w:right w:val="nil"/>
            </w:tcBorders>
            <w:vAlign w:val="center"/>
            <w:hideMark/>
          </w:tcPr>
          <w:p w14:paraId="683C8636"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nil"/>
              <w:right w:val="nil"/>
            </w:tcBorders>
            <w:vAlign w:val="center"/>
            <w:hideMark/>
          </w:tcPr>
          <w:p w14:paraId="74F5A320"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nil"/>
              <w:right w:val="nil"/>
            </w:tcBorders>
            <w:vAlign w:val="center"/>
            <w:hideMark/>
          </w:tcPr>
          <w:p w14:paraId="0E7FF6D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5E2D657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62A94194" w14:textId="77777777" w:rsidTr="005C72BF">
        <w:trPr>
          <w:trHeight w:val="20"/>
          <w:jc w:val="center"/>
        </w:trPr>
        <w:tc>
          <w:tcPr>
            <w:tcW w:w="1985" w:type="dxa"/>
            <w:vMerge/>
            <w:tcBorders>
              <w:left w:val="nil"/>
              <w:bottom w:val="single" w:sz="6" w:space="0" w:color="auto"/>
              <w:right w:val="nil"/>
            </w:tcBorders>
            <w:shd w:val="clear" w:color="auto" w:fill="auto"/>
            <w:noWrap/>
            <w:vAlign w:val="center"/>
            <w:hideMark/>
          </w:tcPr>
          <w:p w14:paraId="4433333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6" w:space="0" w:color="auto"/>
              <w:right w:val="nil"/>
            </w:tcBorders>
            <w:shd w:val="clear" w:color="auto" w:fill="auto"/>
            <w:noWrap/>
            <w:vAlign w:val="center"/>
            <w:hideMark/>
          </w:tcPr>
          <w:p w14:paraId="7B3F9EF0"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6" w:space="0" w:color="auto"/>
              <w:right w:val="nil"/>
            </w:tcBorders>
            <w:shd w:val="clear" w:color="auto" w:fill="auto"/>
            <w:noWrap/>
            <w:vAlign w:val="center"/>
            <w:hideMark/>
          </w:tcPr>
          <w:p w14:paraId="52C1499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84</w:t>
            </w:r>
          </w:p>
        </w:tc>
        <w:tc>
          <w:tcPr>
            <w:tcW w:w="1276" w:type="dxa"/>
            <w:tcBorders>
              <w:top w:val="nil"/>
              <w:left w:val="nil"/>
              <w:bottom w:val="single" w:sz="6" w:space="0" w:color="auto"/>
              <w:right w:val="nil"/>
            </w:tcBorders>
            <w:shd w:val="clear" w:color="auto" w:fill="auto"/>
            <w:noWrap/>
            <w:vAlign w:val="center"/>
            <w:hideMark/>
          </w:tcPr>
          <w:p w14:paraId="5C31B937"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3.47 (0.81)</w:t>
            </w:r>
          </w:p>
        </w:tc>
        <w:tc>
          <w:tcPr>
            <w:tcW w:w="456" w:type="dxa"/>
            <w:tcBorders>
              <w:top w:val="nil"/>
              <w:left w:val="nil"/>
              <w:bottom w:val="single" w:sz="6" w:space="0" w:color="auto"/>
              <w:right w:val="nil"/>
            </w:tcBorders>
            <w:shd w:val="clear" w:color="auto" w:fill="auto"/>
            <w:noWrap/>
            <w:vAlign w:val="center"/>
            <w:hideMark/>
          </w:tcPr>
          <w:p w14:paraId="7A9B611F"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103</w:t>
            </w:r>
          </w:p>
        </w:tc>
        <w:tc>
          <w:tcPr>
            <w:tcW w:w="1245" w:type="dxa"/>
            <w:tcBorders>
              <w:top w:val="nil"/>
              <w:left w:val="nil"/>
              <w:bottom w:val="single" w:sz="6" w:space="0" w:color="auto"/>
              <w:right w:val="nil"/>
            </w:tcBorders>
            <w:shd w:val="clear" w:color="auto" w:fill="auto"/>
            <w:noWrap/>
            <w:vAlign w:val="center"/>
            <w:hideMark/>
          </w:tcPr>
          <w:p w14:paraId="35E9E2E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3.17 (0.81)</w:t>
            </w:r>
          </w:p>
        </w:tc>
        <w:tc>
          <w:tcPr>
            <w:tcW w:w="456" w:type="dxa"/>
            <w:tcBorders>
              <w:top w:val="nil"/>
              <w:left w:val="nil"/>
              <w:bottom w:val="single" w:sz="6" w:space="0" w:color="auto"/>
              <w:right w:val="nil"/>
            </w:tcBorders>
            <w:shd w:val="clear" w:color="auto" w:fill="auto"/>
            <w:noWrap/>
            <w:vAlign w:val="center"/>
            <w:hideMark/>
          </w:tcPr>
          <w:p w14:paraId="68B3003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90</w:t>
            </w:r>
          </w:p>
        </w:tc>
        <w:tc>
          <w:tcPr>
            <w:tcW w:w="1387" w:type="dxa"/>
            <w:tcBorders>
              <w:top w:val="nil"/>
              <w:left w:val="nil"/>
              <w:bottom w:val="single" w:sz="6" w:space="0" w:color="auto"/>
              <w:right w:val="nil"/>
            </w:tcBorders>
            <w:shd w:val="clear" w:color="auto" w:fill="auto"/>
            <w:noWrap/>
            <w:vAlign w:val="center"/>
            <w:hideMark/>
          </w:tcPr>
          <w:p w14:paraId="361B928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3.38 (0.79)</w:t>
            </w:r>
          </w:p>
        </w:tc>
        <w:tc>
          <w:tcPr>
            <w:tcW w:w="736" w:type="dxa"/>
            <w:vMerge/>
            <w:tcBorders>
              <w:top w:val="nil"/>
              <w:left w:val="nil"/>
              <w:bottom w:val="single" w:sz="6" w:space="0" w:color="auto"/>
              <w:right w:val="nil"/>
            </w:tcBorders>
            <w:vAlign w:val="center"/>
            <w:hideMark/>
          </w:tcPr>
          <w:p w14:paraId="5AD0EB08"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822" w:type="dxa"/>
            <w:vMerge/>
            <w:tcBorders>
              <w:top w:val="nil"/>
              <w:left w:val="nil"/>
              <w:bottom w:val="single" w:sz="6" w:space="0" w:color="auto"/>
              <w:right w:val="nil"/>
            </w:tcBorders>
            <w:vAlign w:val="center"/>
            <w:hideMark/>
          </w:tcPr>
          <w:p w14:paraId="1BD56F45"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816" w:type="dxa"/>
            <w:vMerge/>
            <w:tcBorders>
              <w:top w:val="nil"/>
              <w:left w:val="nil"/>
              <w:bottom w:val="single" w:sz="6" w:space="0" w:color="auto"/>
              <w:right w:val="nil"/>
            </w:tcBorders>
            <w:vAlign w:val="center"/>
            <w:hideMark/>
          </w:tcPr>
          <w:p w14:paraId="661A69FA"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736" w:type="dxa"/>
            <w:vMerge/>
            <w:tcBorders>
              <w:top w:val="nil"/>
              <w:left w:val="nil"/>
              <w:bottom w:val="single" w:sz="6" w:space="0" w:color="auto"/>
              <w:right w:val="nil"/>
            </w:tcBorders>
            <w:vAlign w:val="center"/>
            <w:hideMark/>
          </w:tcPr>
          <w:p w14:paraId="1E6099B4" w14:textId="77777777" w:rsidR="005C72BF" w:rsidRPr="005C72BF" w:rsidRDefault="005C72BF" w:rsidP="005C72BF">
            <w:pPr>
              <w:widowControl/>
              <w:spacing w:after="0" w:line="240" w:lineRule="auto"/>
              <w:jc w:val="center"/>
              <w:rPr>
                <w:rFonts w:eastAsia="Times New Roman"/>
                <w:b/>
                <w:bCs/>
                <w:color w:val="000000"/>
                <w:kern w:val="0"/>
                <w:sz w:val="16"/>
                <w:szCs w:val="16"/>
                <w14:ligatures w14:val="none"/>
              </w:rPr>
            </w:pPr>
          </w:p>
        </w:tc>
        <w:tc>
          <w:tcPr>
            <w:tcW w:w="661" w:type="dxa"/>
            <w:vMerge/>
            <w:tcBorders>
              <w:top w:val="nil"/>
              <w:left w:val="nil"/>
              <w:bottom w:val="single" w:sz="6" w:space="0" w:color="auto"/>
              <w:right w:val="nil"/>
            </w:tcBorders>
            <w:vAlign w:val="center"/>
            <w:hideMark/>
          </w:tcPr>
          <w:p w14:paraId="7AF547D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6" w:space="0" w:color="auto"/>
              <w:right w:val="nil"/>
            </w:tcBorders>
            <w:vAlign w:val="center"/>
            <w:hideMark/>
          </w:tcPr>
          <w:p w14:paraId="2ED2A8F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7C7E8ED9" w14:textId="77777777" w:rsidTr="005C72BF">
        <w:trPr>
          <w:trHeight w:val="20"/>
          <w:jc w:val="center"/>
        </w:trPr>
        <w:tc>
          <w:tcPr>
            <w:tcW w:w="1985" w:type="dxa"/>
            <w:vMerge w:val="restart"/>
            <w:tcBorders>
              <w:top w:val="single" w:sz="6" w:space="0" w:color="auto"/>
              <w:left w:val="nil"/>
              <w:right w:val="nil"/>
            </w:tcBorders>
            <w:shd w:val="clear" w:color="auto" w:fill="auto"/>
            <w:noWrap/>
            <w:vAlign w:val="center"/>
            <w:hideMark/>
          </w:tcPr>
          <w:p w14:paraId="1245C4E7"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Freewill Belief</w:t>
            </w:r>
          </w:p>
        </w:tc>
        <w:tc>
          <w:tcPr>
            <w:tcW w:w="1486" w:type="dxa"/>
            <w:tcBorders>
              <w:top w:val="single" w:sz="6" w:space="0" w:color="auto"/>
              <w:left w:val="nil"/>
              <w:bottom w:val="nil"/>
              <w:right w:val="nil"/>
            </w:tcBorders>
            <w:shd w:val="clear" w:color="auto" w:fill="auto"/>
            <w:noWrap/>
            <w:vAlign w:val="center"/>
            <w:hideMark/>
          </w:tcPr>
          <w:p w14:paraId="199F883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proofErr w:type="gramStart"/>
            <w:r w:rsidRPr="005C72BF">
              <w:rPr>
                <w:rFonts w:eastAsia="Times New Roman"/>
                <w:b/>
                <w:bCs/>
                <w:color w:val="000000"/>
                <w:kern w:val="0"/>
                <w:sz w:val="20"/>
                <w:szCs w:val="20"/>
                <w14:ligatures w14:val="none"/>
              </w:rPr>
              <w:t>low-risk</w:t>
            </w:r>
            <w:proofErr w:type="gramEnd"/>
          </w:p>
        </w:tc>
        <w:tc>
          <w:tcPr>
            <w:tcW w:w="499" w:type="dxa"/>
            <w:tcBorders>
              <w:top w:val="single" w:sz="6" w:space="0" w:color="auto"/>
              <w:left w:val="nil"/>
              <w:bottom w:val="nil"/>
              <w:right w:val="nil"/>
            </w:tcBorders>
            <w:shd w:val="clear" w:color="auto" w:fill="auto"/>
            <w:noWrap/>
            <w:vAlign w:val="center"/>
            <w:hideMark/>
          </w:tcPr>
          <w:p w14:paraId="183A807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156</w:t>
            </w:r>
          </w:p>
        </w:tc>
        <w:tc>
          <w:tcPr>
            <w:tcW w:w="1276" w:type="dxa"/>
            <w:tcBorders>
              <w:top w:val="single" w:sz="6" w:space="0" w:color="auto"/>
              <w:left w:val="nil"/>
              <w:bottom w:val="nil"/>
              <w:right w:val="nil"/>
            </w:tcBorders>
            <w:shd w:val="clear" w:color="auto" w:fill="auto"/>
            <w:noWrap/>
            <w:vAlign w:val="center"/>
            <w:hideMark/>
          </w:tcPr>
          <w:p w14:paraId="175E920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3.78 (0.62)</w:t>
            </w:r>
          </w:p>
        </w:tc>
        <w:tc>
          <w:tcPr>
            <w:tcW w:w="456" w:type="dxa"/>
            <w:tcBorders>
              <w:top w:val="single" w:sz="6" w:space="0" w:color="auto"/>
              <w:left w:val="nil"/>
              <w:bottom w:val="nil"/>
              <w:right w:val="nil"/>
            </w:tcBorders>
            <w:shd w:val="clear" w:color="auto" w:fill="auto"/>
            <w:noWrap/>
            <w:vAlign w:val="center"/>
            <w:hideMark/>
          </w:tcPr>
          <w:p w14:paraId="2214A64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152</w:t>
            </w:r>
          </w:p>
        </w:tc>
        <w:tc>
          <w:tcPr>
            <w:tcW w:w="1245" w:type="dxa"/>
            <w:tcBorders>
              <w:top w:val="single" w:sz="6" w:space="0" w:color="auto"/>
              <w:left w:val="nil"/>
              <w:bottom w:val="nil"/>
              <w:right w:val="nil"/>
            </w:tcBorders>
            <w:shd w:val="clear" w:color="auto" w:fill="auto"/>
            <w:noWrap/>
            <w:vAlign w:val="center"/>
            <w:hideMark/>
          </w:tcPr>
          <w:p w14:paraId="0D3BD12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3.81 (0.58)</w:t>
            </w:r>
          </w:p>
        </w:tc>
        <w:tc>
          <w:tcPr>
            <w:tcW w:w="456" w:type="dxa"/>
            <w:tcBorders>
              <w:top w:val="single" w:sz="6" w:space="0" w:color="auto"/>
              <w:left w:val="nil"/>
              <w:bottom w:val="nil"/>
              <w:right w:val="nil"/>
            </w:tcBorders>
            <w:shd w:val="clear" w:color="auto" w:fill="auto"/>
            <w:noWrap/>
            <w:vAlign w:val="center"/>
            <w:hideMark/>
          </w:tcPr>
          <w:p w14:paraId="4AD48DF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130</w:t>
            </w:r>
          </w:p>
        </w:tc>
        <w:tc>
          <w:tcPr>
            <w:tcW w:w="1387" w:type="dxa"/>
            <w:tcBorders>
              <w:top w:val="single" w:sz="6" w:space="0" w:color="auto"/>
              <w:left w:val="nil"/>
              <w:bottom w:val="nil"/>
              <w:right w:val="nil"/>
            </w:tcBorders>
            <w:shd w:val="clear" w:color="auto" w:fill="auto"/>
            <w:noWrap/>
            <w:vAlign w:val="center"/>
            <w:hideMark/>
          </w:tcPr>
          <w:p w14:paraId="5756A4FA"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3.78 (0.59)</w:t>
            </w:r>
          </w:p>
        </w:tc>
        <w:tc>
          <w:tcPr>
            <w:tcW w:w="736" w:type="dxa"/>
            <w:vMerge w:val="restart"/>
            <w:tcBorders>
              <w:top w:val="single" w:sz="6" w:space="0" w:color="auto"/>
              <w:left w:val="nil"/>
              <w:bottom w:val="nil"/>
              <w:right w:val="nil"/>
            </w:tcBorders>
            <w:shd w:val="clear" w:color="auto" w:fill="auto"/>
            <w:noWrap/>
            <w:vAlign w:val="center"/>
            <w:hideMark/>
          </w:tcPr>
          <w:p w14:paraId="3203F4C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0.95</w:t>
            </w:r>
          </w:p>
        </w:tc>
        <w:tc>
          <w:tcPr>
            <w:tcW w:w="822" w:type="dxa"/>
            <w:vMerge w:val="restart"/>
            <w:tcBorders>
              <w:top w:val="single" w:sz="6" w:space="0" w:color="auto"/>
              <w:left w:val="nil"/>
              <w:bottom w:val="nil"/>
              <w:right w:val="nil"/>
            </w:tcBorders>
            <w:shd w:val="clear" w:color="auto" w:fill="auto"/>
            <w:noWrap/>
            <w:vAlign w:val="center"/>
            <w:hideMark/>
          </w:tcPr>
          <w:p w14:paraId="5CD1FD43"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0.002</w:t>
            </w:r>
          </w:p>
        </w:tc>
        <w:tc>
          <w:tcPr>
            <w:tcW w:w="816" w:type="dxa"/>
            <w:vMerge w:val="restart"/>
            <w:tcBorders>
              <w:top w:val="single" w:sz="6" w:space="0" w:color="auto"/>
              <w:left w:val="nil"/>
              <w:bottom w:val="nil"/>
              <w:right w:val="nil"/>
            </w:tcBorders>
            <w:shd w:val="clear" w:color="auto" w:fill="auto"/>
            <w:noWrap/>
            <w:vAlign w:val="center"/>
            <w:hideMark/>
          </w:tcPr>
          <w:p w14:paraId="7EEDC90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1.26</w:t>
            </w:r>
          </w:p>
        </w:tc>
        <w:tc>
          <w:tcPr>
            <w:tcW w:w="736" w:type="dxa"/>
            <w:vMerge w:val="restart"/>
            <w:tcBorders>
              <w:top w:val="single" w:sz="6" w:space="0" w:color="auto"/>
              <w:left w:val="nil"/>
              <w:bottom w:val="nil"/>
              <w:right w:val="nil"/>
            </w:tcBorders>
            <w:shd w:val="clear" w:color="auto" w:fill="auto"/>
            <w:noWrap/>
            <w:vAlign w:val="center"/>
            <w:hideMark/>
          </w:tcPr>
          <w:p w14:paraId="0347168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0.002</w:t>
            </w:r>
          </w:p>
        </w:tc>
        <w:tc>
          <w:tcPr>
            <w:tcW w:w="661" w:type="dxa"/>
            <w:vMerge w:val="restart"/>
            <w:tcBorders>
              <w:top w:val="single" w:sz="6" w:space="0" w:color="auto"/>
              <w:left w:val="nil"/>
              <w:bottom w:val="nil"/>
              <w:right w:val="nil"/>
            </w:tcBorders>
            <w:shd w:val="clear" w:color="auto" w:fill="auto"/>
            <w:noWrap/>
            <w:vAlign w:val="center"/>
            <w:hideMark/>
          </w:tcPr>
          <w:p w14:paraId="5936DC1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0.38</w:t>
            </w:r>
          </w:p>
        </w:tc>
        <w:tc>
          <w:tcPr>
            <w:tcW w:w="1417" w:type="dxa"/>
            <w:vMerge w:val="restart"/>
            <w:tcBorders>
              <w:top w:val="single" w:sz="6" w:space="0" w:color="auto"/>
              <w:left w:val="nil"/>
              <w:bottom w:val="nil"/>
              <w:right w:val="nil"/>
            </w:tcBorders>
            <w:shd w:val="clear" w:color="auto" w:fill="auto"/>
            <w:noWrap/>
            <w:vAlign w:val="center"/>
            <w:hideMark/>
          </w:tcPr>
          <w:p w14:paraId="28A5D23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0.001</w:t>
            </w:r>
          </w:p>
        </w:tc>
      </w:tr>
      <w:tr w:rsidR="005C72BF" w:rsidRPr="005C72BF" w14:paraId="60C3113D" w14:textId="77777777" w:rsidTr="005C72BF">
        <w:trPr>
          <w:trHeight w:val="20"/>
          <w:jc w:val="center"/>
        </w:trPr>
        <w:tc>
          <w:tcPr>
            <w:tcW w:w="1985" w:type="dxa"/>
            <w:vMerge/>
            <w:tcBorders>
              <w:left w:val="nil"/>
              <w:right w:val="nil"/>
            </w:tcBorders>
            <w:shd w:val="clear" w:color="auto" w:fill="auto"/>
            <w:noWrap/>
            <w:vAlign w:val="center"/>
            <w:hideMark/>
          </w:tcPr>
          <w:p w14:paraId="1E3B193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nil"/>
              <w:right w:val="nil"/>
            </w:tcBorders>
            <w:shd w:val="clear" w:color="auto" w:fill="auto"/>
            <w:noWrap/>
            <w:vAlign w:val="center"/>
            <w:hideMark/>
          </w:tcPr>
          <w:p w14:paraId="5C43FD1E"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hazardous</w:t>
            </w:r>
          </w:p>
        </w:tc>
        <w:tc>
          <w:tcPr>
            <w:tcW w:w="499" w:type="dxa"/>
            <w:tcBorders>
              <w:top w:val="nil"/>
              <w:left w:val="nil"/>
              <w:bottom w:val="nil"/>
              <w:right w:val="nil"/>
            </w:tcBorders>
            <w:shd w:val="clear" w:color="auto" w:fill="auto"/>
            <w:noWrap/>
            <w:vAlign w:val="center"/>
            <w:hideMark/>
          </w:tcPr>
          <w:p w14:paraId="37525E7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154</w:t>
            </w:r>
          </w:p>
        </w:tc>
        <w:tc>
          <w:tcPr>
            <w:tcW w:w="1276" w:type="dxa"/>
            <w:tcBorders>
              <w:top w:val="nil"/>
              <w:left w:val="nil"/>
              <w:bottom w:val="nil"/>
              <w:right w:val="nil"/>
            </w:tcBorders>
            <w:shd w:val="clear" w:color="auto" w:fill="auto"/>
            <w:noWrap/>
            <w:vAlign w:val="center"/>
            <w:hideMark/>
          </w:tcPr>
          <w:p w14:paraId="6DFDAFC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3.67 (0.69)</w:t>
            </w:r>
          </w:p>
        </w:tc>
        <w:tc>
          <w:tcPr>
            <w:tcW w:w="456" w:type="dxa"/>
            <w:tcBorders>
              <w:top w:val="nil"/>
              <w:left w:val="nil"/>
              <w:bottom w:val="nil"/>
              <w:right w:val="nil"/>
            </w:tcBorders>
            <w:shd w:val="clear" w:color="auto" w:fill="auto"/>
            <w:noWrap/>
            <w:vAlign w:val="center"/>
            <w:hideMark/>
          </w:tcPr>
          <w:p w14:paraId="384E1F6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162</w:t>
            </w:r>
          </w:p>
        </w:tc>
        <w:tc>
          <w:tcPr>
            <w:tcW w:w="1245" w:type="dxa"/>
            <w:tcBorders>
              <w:top w:val="nil"/>
              <w:left w:val="nil"/>
              <w:bottom w:val="nil"/>
              <w:right w:val="nil"/>
            </w:tcBorders>
            <w:shd w:val="clear" w:color="auto" w:fill="auto"/>
            <w:noWrap/>
            <w:vAlign w:val="center"/>
            <w:hideMark/>
          </w:tcPr>
          <w:p w14:paraId="281729F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3.78 (0.63)</w:t>
            </w:r>
          </w:p>
        </w:tc>
        <w:tc>
          <w:tcPr>
            <w:tcW w:w="456" w:type="dxa"/>
            <w:tcBorders>
              <w:top w:val="nil"/>
              <w:left w:val="nil"/>
              <w:bottom w:val="nil"/>
              <w:right w:val="nil"/>
            </w:tcBorders>
            <w:shd w:val="clear" w:color="auto" w:fill="auto"/>
            <w:noWrap/>
            <w:vAlign w:val="center"/>
            <w:hideMark/>
          </w:tcPr>
          <w:p w14:paraId="1BB13B5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173</w:t>
            </w:r>
          </w:p>
        </w:tc>
        <w:tc>
          <w:tcPr>
            <w:tcW w:w="1387" w:type="dxa"/>
            <w:tcBorders>
              <w:top w:val="nil"/>
              <w:left w:val="nil"/>
              <w:bottom w:val="nil"/>
              <w:right w:val="nil"/>
            </w:tcBorders>
            <w:shd w:val="clear" w:color="auto" w:fill="auto"/>
            <w:noWrap/>
            <w:vAlign w:val="center"/>
            <w:hideMark/>
          </w:tcPr>
          <w:p w14:paraId="793DB62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3.76 (0.61)</w:t>
            </w:r>
          </w:p>
        </w:tc>
        <w:tc>
          <w:tcPr>
            <w:tcW w:w="736" w:type="dxa"/>
            <w:vMerge/>
            <w:tcBorders>
              <w:top w:val="nil"/>
              <w:left w:val="nil"/>
              <w:bottom w:val="nil"/>
              <w:right w:val="nil"/>
            </w:tcBorders>
            <w:vAlign w:val="center"/>
            <w:hideMark/>
          </w:tcPr>
          <w:p w14:paraId="4F817ED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nil"/>
              <w:right w:val="nil"/>
            </w:tcBorders>
            <w:vAlign w:val="center"/>
            <w:hideMark/>
          </w:tcPr>
          <w:p w14:paraId="35EC9A76"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nil"/>
              <w:right w:val="nil"/>
            </w:tcBorders>
            <w:vAlign w:val="center"/>
            <w:hideMark/>
          </w:tcPr>
          <w:p w14:paraId="50EE60D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736" w:type="dxa"/>
            <w:vMerge/>
            <w:tcBorders>
              <w:top w:val="nil"/>
              <w:left w:val="nil"/>
              <w:bottom w:val="nil"/>
              <w:right w:val="nil"/>
            </w:tcBorders>
            <w:vAlign w:val="center"/>
            <w:hideMark/>
          </w:tcPr>
          <w:p w14:paraId="6406900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661" w:type="dxa"/>
            <w:vMerge/>
            <w:tcBorders>
              <w:top w:val="nil"/>
              <w:left w:val="nil"/>
              <w:bottom w:val="nil"/>
              <w:right w:val="nil"/>
            </w:tcBorders>
            <w:vAlign w:val="center"/>
            <w:hideMark/>
          </w:tcPr>
          <w:p w14:paraId="6AD0D1B5"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nil"/>
              <w:right w:val="nil"/>
            </w:tcBorders>
            <w:vAlign w:val="center"/>
            <w:hideMark/>
          </w:tcPr>
          <w:p w14:paraId="6809F32E"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r w:rsidR="005C72BF" w:rsidRPr="005C72BF" w14:paraId="49040C7F" w14:textId="77777777" w:rsidTr="005C72BF">
        <w:trPr>
          <w:trHeight w:val="20"/>
          <w:jc w:val="center"/>
        </w:trPr>
        <w:tc>
          <w:tcPr>
            <w:tcW w:w="1985" w:type="dxa"/>
            <w:vMerge/>
            <w:tcBorders>
              <w:left w:val="nil"/>
              <w:bottom w:val="single" w:sz="12" w:space="0" w:color="auto"/>
              <w:right w:val="nil"/>
            </w:tcBorders>
            <w:shd w:val="clear" w:color="auto" w:fill="auto"/>
            <w:noWrap/>
            <w:vAlign w:val="center"/>
            <w:hideMark/>
          </w:tcPr>
          <w:p w14:paraId="36792FB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86" w:type="dxa"/>
            <w:tcBorders>
              <w:top w:val="nil"/>
              <w:left w:val="nil"/>
              <w:bottom w:val="single" w:sz="12" w:space="0" w:color="auto"/>
              <w:right w:val="nil"/>
            </w:tcBorders>
            <w:shd w:val="clear" w:color="auto" w:fill="auto"/>
            <w:noWrap/>
            <w:vAlign w:val="center"/>
            <w:hideMark/>
          </w:tcPr>
          <w:p w14:paraId="62288886" w14:textId="77777777" w:rsidR="005C72BF" w:rsidRPr="005C72BF" w:rsidRDefault="005C72BF" w:rsidP="005C72BF">
            <w:pPr>
              <w:widowControl/>
              <w:spacing w:after="0" w:line="240" w:lineRule="auto"/>
              <w:jc w:val="center"/>
              <w:rPr>
                <w:rFonts w:eastAsia="Times New Roman"/>
                <w:b/>
                <w:bCs/>
                <w:color w:val="000000"/>
                <w:kern w:val="0"/>
                <w:sz w:val="20"/>
                <w:szCs w:val="20"/>
                <w14:ligatures w14:val="none"/>
              </w:rPr>
            </w:pPr>
            <w:r w:rsidRPr="005C72BF">
              <w:rPr>
                <w:rFonts w:eastAsia="Times New Roman"/>
                <w:b/>
                <w:bCs/>
                <w:color w:val="000000"/>
                <w:kern w:val="0"/>
                <w:sz w:val="20"/>
                <w:szCs w:val="20"/>
                <w14:ligatures w14:val="none"/>
              </w:rPr>
              <w:t>dependent</w:t>
            </w:r>
          </w:p>
        </w:tc>
        <w:tc>
          <w:tcPr>
            <w:tcW w:w="499" w:type="dxa"/>
            <w:tcBorders>
              <w:top w:val="nil"/>
              <w:left w:val="nil"/>
              <w:bottom w:val="single" w:sz="12" w:space="0" w:color="auto"/>
              <w:right w:val="nil"/>
            </w:tcBorders>
            <w:shd w:val="clear" w:color="auto" w:fill="auto"/>
            <w:noWrap/>
            <w:vAlign w:val="center"/>
            <w:hideMark/>
          </w:tcPr>
          <w:p w14:paraId="480A5EF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84</w:t>
            </w:r>
          </w:p>
        </w:tc>
        <w:tc>
          <w:tcPr>
            <w:tcW w:w="1276" w:type="dxa"/>
            <w:tcBorders>
              <w:top w:val="nil"/>
              <w:left w:val="nil"/>
              <w:bottom w:val="single" w:sz="12" w:space="0" w:color="auto"/>
              <w:right w:val="nil"/>
            </w:tcBorders>
            <w:shd w:val="clear" w:color="auto" w:fill="auto"/>
            <w:noWrap/>
            <w:vAlign w:val="center"/>
            <w:hideMark/>
          </w:tcPr>
          <w:p w14:paraId="50EACF6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3.80 (0.69)</w:t>
            </w:r>
          </w:p>
        </w:tc>
        <w:tc>
          <w:tcPr>
            <w:tcW w:w="456" w:type="dxa"/>
            <w:tcBorders>
              <w:top w:val="nil"/>
              <w:left w:val="nil"/>
              <w:bottom w:val="single" w:sz="12" w:space="0" w:color="auto"/>
              <w:right w:val="nil"/>
            </w:tcBorders>
            <w:shd w:val="clear" w:color="auto" w:fill="auto"/>
            <w:noWrap/>
            <w:vAlign w:val="center"/>
            <w:hideMark/>
          </w:tcPr>
          <w:p w14:paraId="5B2269F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103</w:t>
            </w:r>
          </w:p>
        </w:tc>
        <w:tc>
          <w:tcPr>
            <w:tcW w:w="1245" w:type="dxa"/>
            <w:tcBorders>
              <w:top w:val="nil"/>
              <w:left w:val="nil"/>
              <w:bottom w:val="single" w:sz="12" w:space="0" w:color="auto"/>
              <w:right w:val="nil"/>
            </w:tcBorders>
            <w:shd w:val="clear" w:color="auto" w:fill="auto"/>
            <w:noWrap/>
            <w:vAlign w:val="center"/>
            <w:hideMark/>
          </w:tcPr>
          <w:p w14:paraId="52473B1C"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3.84 (0.69)</w:t>
            </w:r>
          </w:p>
        </w:tc>
        <w:tc>
          <w:tcPr>
            <w:tcW w:w="456" w:type="dxa"/>
            <w:tcBorders>
              <w:top w:val="nil"/>
              <w:left w:val="nil"/>
              <w:bottom w:val="single" w:sz="12" w:space="0" w:color="auto"/>
              <w:right w:val="nil"/>
            </w:tcBorders>
            <w:shd w:val="clear" w:color="auto" w:fill="auto"/>
            <w:noWrap/>
            <w:vAlign w:val="center"/>
            <w:hideMark/>
          </w:tcPr>
          <w:p w14:paraId="11B384FB"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90</w:t>
            </w:r>
          </w:p>
        </w:tc>
        <w:tc>
          <w:tcPr>
            <w:tcW w:w="1387" w:type="dxa"/>
            <w:tcBorders>
              <w:top w:val="nil"/>
              <w:left w:val="nil"/>
              <w:bottom w:val="single" w:sz="12" w:space="0" w:color="auto"/>
              <w:right w:val="nil"/>
            </w:tcBorders>
            <w:shd w:val="clear" w:color="auto" w:fill="auto"/>
            <w:noWrap/>
            <w:vAlign w:val="center"/>
            <w:hideMark/>
          </w:tcPr>
          <w:p w14:paraId="2F01429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r w:rsidRPr="005C72BF">
              <w:rPr>
                <w:rFonts w:eastAsia="Times New Roman"/>
                <w:color w:val="000000"/>
                <w:kern w:val="0"/>
                <w:sz w:val="16"/>
                <w:szCs w:val="16"/>
                <w14:ligatures w14:val="none"/>
              </w:rPr>
              <w:t>3.76 (0.68)</w:t>
            </w:r>
          </w:p>
        </w:tc>
        <w:tc>
          <w:tcPr>
            <w:tcW w:w="736" w:type="dxa"/>
            <w:vMerge/>
            <w:tcBorders>
              <w:top w:val="nil"/>
              <w:left w:val="nil"/>
              <w:bottom w:val="single" w:sz="12" w:space="0" w:color="auto"/>
              <w:right w:val="nil"/>
            </w:tcBorders>
            <w:vAlign w:val="center"/>
            <w:hideMark/>
          </w:tcPr>
          <w:p w14:paraId="5E635CB0"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22" w:type="dxa"/>
            <w:vMerge/>
            <w:tcBorders>
              <w:top w:val="nil"/>
              <w:left w:val="nil"/>
              <w:bottom w:val="single" w:sz="12" w:space="0" w:color="auto"/>
              <w:right w:val="nil"/>
            </w:tcBorders>
            <w:vAlign w:val="center"/>
            <w:hideMark/>
          </w:tcPr>
          <w:p w14:paraId="24E7A5A1"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816" w:type="dxa"/>
            <w:vMerge/>
            <w:tcBorders>
              <w:top w:val="nil"/>
              <w:left w:val="nil"/>
              <w:bottom w:val="single" w:sz="12" w:space="0" w:color="auto"/>
              <w:right w:val="nil"/>
            </w:tcBorders>
            <w:vAlign w:val="center"/>
            <w:hideMark/>
          </w:tcPr>
          <w:p w14:paraId="65C9D539"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736" w:type="dxa"/>
            <w:vMerge/>
            <w:tcBorders>
              <w:top w:val="nil"/>
              <w:left w:val="nil"/>
              <w:bottom w:val="single" w:sz="12" w:space="0" w:color="auto"/>
              <w:right w:val="nil"/>
            </w:tcBorders>
            <w:vAlign w:val="center"/>
            <w:hideMark/>
          </w:tcPr>
          <w:p w14:paraId="0B05CD58"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661" w:type="dxa"/>
            <w:vMerge/>
            <w:tcBorders>
              <w:top w:val="nil"/>
              <w:left w:val="nil"/>
              <w:bottom w:val="single" w:sz="12" w:space="0" w:color="auto"/>
              <w:right w:val="nil"/>
            </w:tcBorders>
            <w:vAlign w:val="center"/>
            <w:hideMark/>
          </w:tcPr>
          <w:p w14:paraId="78A35014"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c>
          <w:tcPr>
            <w:tcW w:w="1417" w:type="dxa"/>
            <w:vMerge/>
            <w:tcBorders>
              <w:top w:val="nil"/>
              <w:left w:val="nil"/>
              <w:bottom w:val="single" w:sz="12" w:space="0" w:color="auto"/>
              <w:right w:val="nil"/>
            </w:tcBorders>
            <w:vAlign w:val="center"/>
            <w:hideMark/>
          </w:tcPr>
          <w:p w14:paraId="2C44086D" w14:textId="77777777" w:rsidR="005C72BF" w:rsidRPr="005C72BF" w:rsidRDefault="005C72BF" w:rsidP="005C72BF">
            <w:pPr>
              <w:widowControl/>
              <w:spacing w:after="0" w:line="240" w:lineRule="auto"/>
              <w:jc w:val="center"/>
              <w:rPr>
                <w:rFonts w:eastAsia="Times New Roman"/>
                <w:color w:val="000000"/>
                <w:kern w:val="0"/>
                <w:sz w:val="16"/>
                <w:szCs w:val="16"/>
                <w14:ligatures w14:val="none"/>
              </w:rPr>
            </w:pPr>
          </w:p>
        </w:tc>
      </w:tr>
    </w:tbl>
    <w:p w14:paraId="61D1B671" w14:textId="14512DB3" w:rsidR="00365F98" w:rsidRPr="00966B0D" w:rsidRDefault="004360D3" w:rsidP="00966B0D">
      <w:pPr>
        <w:jc w:val="left"/>
        <w:rPr>
          <w:rFonts w:eastAsiaTheme="majorEastAsia"/>
          <w:b/>
          <w:bCs/>
        </w:rPr>
      </w:pPr>
      <w:r>
        <w:rPr>
          <w:b/>
          <w:bCs/>
          <w:sz w:val="16"/>
          <w:szCs w:val="16"/>
        </w:rPr>
        <w:t>Note. ** refers to p &lt; .001; * refers to p &lt; .05. Emboldened statistics signal significant effects or interactions</w:t>
      </w:r>
      <w:r>
        <w:rPr>
          <w:rFonts w:hint="eastAsia"/>
          <w:b/>
          <w:bCs/>
          <w:sz w:val="16"/>
          <w:szCs w:val="16"/>
        </w:rPr>
        <w:t xml:space="preserve">. </w:t>
      </w:r>
      <w:r w:rsidR="001945E3">
        <w:rPr>
          <w:b/>
          <w:bCs/>
          <w:sz w:val="16"/>
          <w:szCs w:val="16"/>
        </w:rPr>
        <w:t xml:space="preserve">N refers to the number of data points included in the </w:t>
      </w:r>
      <w:r w:rsidR="00F46297">
        <w:rPr>
          <w:b/>
          <w:bCs/>
          <w:sz w:val="16"/>
          <w:szCs w:val="16"/>
        </w:rPr>
        <w:t>analyses.</w:t>
      </w:r>
      <w:r w:rsidR="00365F98">
        <w:br w:type="page"/>
      </w:r>
    </w:p>
    <w:p w14:paraId="2C2C5317" w14:textId="77777777" w:rsidR="005C72BF" w:rsidRDefault="005C72BF" w:rsidP="00365F98">
      <w:pPr>
        <w:pStyle w:val="Heading2"/>
        <w:jc w:val="center"/>
        <w:sectPr w:rsidR="005C72BF" w:rsidSect="005C72BF">
          <w:pgSz w:w="16838" w:h="11906" w:orient="landscape"/>
          <w:pgMar w:top="1797" w:right="1440" w:bottom="1797" w:left="1440" w:header="851" w:footer="992" w:gutter="0"/>
          <w:cols w:space="425"/>
          <w:docGrid w:linePitch="360"/>
        </w:sectPr>
      </w:pPr>
    </w:p>
    <w:p w14:paraId="08F732FA" w14:textId="456C2B9B" w:rsidR="00925686" w:rsidRDefault="00365F98" w:rsidP="00365F98">
      <w:pPr>
        <w:pStyle w:val="Heading2"/>
        <w:jc w:val="center"/>
      </w:pPr>
      <w:bookmarkStart w:id="16" w:name="_Toc206497598"/>
      <w:r>
        <w:lastRenderedPageBreak/>
        <w:t>Reference</w:t>
      </w:r>
      <w:bookmarkEnd w:id="16"/>
    </w:p>
    <w:p w14:paraId="6F9C9A5A" w14:textId="77777777" w:rsidR="00C53472" w:rsidRPr="00C53472" w:rsidRDefault="00925686" w:rsidP="00C53472">
      <w:pPr>
        <w:pStyle w:val="EndNoteBibliography"/>
        <w:spacing w:after="0"/>
      </w:pPr>
      <w:r>
        <w:fldChar w:fldCharType="begin"/>
      </w:r>
      <w:r>
        <w:instrText xml:space="preserve"> ADDIN EN.REFLIST </w:instrText>
      </w:r>
      <w:r>
        <w:fldChar w:fldCharType="separate"/>
      </w:r>
      <w:r w:rsidR="00C53472" w:rsidRPr="00C53472">
        <w:t>1.</w:t>
      </w:r>
      <w:r w:rsidR="00C53472" w:rsidRPr="00C53472">
        <w:tab/>
        <w:t>Wiens TK, Walker LJ. The chronic disease concept of addiction: Helpful or harmful? Addiction Research &amp; Theory. 2015;23(4):309-21.</w:t>
      </w:r>
    </w:p>
    <w:p w14:paraId="6175A75F" w14:textId="77777777" w:rsidR="00C53472" w:rsidRPr="00C53472" w:rsidRDefault="00C53472" w:rsidP="00C53472">
      <w:pPr>
        <w:pStyle w:val="EndNoteBibliography"/>
        <w:spacing w:after="0"/>
      </w:pPr>
      <w:r w:rsidRPr="00C53472">
        <w:t>2.</w:t>
      </w:r>
      <w:r w:rsidRPr="00C53472">
        <w:tab/>
        <w:t>Burnette JL, Forsyth RB, Desmarais SL, Hoyt CL. Mindsets of addiction: Implications for treatment intentions. Journal of Social and Clinical Psychology. 2019;38(5):367-94.</w:t>
      </w:r>
    </w:p>
    <w:p w14:paraId="789D74CA" w14:textId="77777777" w:rsidR="00C53472" w:rsidRPr="00C53472" w:rsidRDefault="00C53472" w:rsidP="00C53472">
      <w:pPr>
        <w:pStyle w:val="EndNoteBibliography"/>
        <w:spacing w:after="0"/>
      </w:pPr>
      <w:r w:rsidRPr="00C53472">
        <w:t>3.</w:t>
      </w:r>
      <w:r w:rsidRPr="00C53472">
        <w:tab/>
        <w:t>Levin IP, Schneider SL, Gaeth GJ. All Frames Are Not Created Equal: A Typology and Critical Analysis of Framing Effects. Organizational Behavior and Human Decision Processes. 1998;76(2):149-88.</w:t>
      </w:r>
    </w:p>
    <w:p w14:paraId="1F6544C3" w14:textId="77777777" w:rsidR="00C53472" w:rsidRPr="00C53472" w:rsidRDefault="00C53472" w:rsidP="00C53472">
      <w:pPr>
        <w:pStyle w:val="EndNoteBibliography"/>
        <w:spacing w:after="0"/>
      </w:pPr>
      <w:r w:rsidRPr="00C53472">
        <w:t>4.</w:t>
      </w:r>
      <w:r w:rsidRPr="00C53472">
        <w:tab/>
        <w:t>Garcia-Retamero R, Galesic M. How to reduce the effect of framing on messages about health. J Gen Intern Med. 2010;25(12):1323-9.</w:t>
      </w:r>
    </w:p>
    <w:p w14:paraId="676CB4B5" w14:textId="77777777" w:rsidR="00C53472" w:rsidRPr="00C53472" w:rsidRDefault="00C53472" w:rsidP="00C53472">
      <w:pPr>
        <w:pStyle w:val="EndNoteBibliography"/>
        <w:spacing w:after="0"/>
      </w:pPr>
      <w:r w:rsidRPr="00C53472">
        <w:t>5.</w:t>
      </w:r>
      <w:r w:rsidRPr="00C53472">
        <w:tab/>
        <w:t>Ward MK, Meade AW. Dealing with Careless Responding in Survey Data: Prevention, Identification, and Recommended Best Practices. Annual Review of Psychology. 2023;74(Volume 74, 2023):577-96.</w:t>
      </w:r>
    </w:p>
    <w:p w14:paraId="4B116C44" w14:textId="77777777" w:rsidR="00C53472" w:rsidRPr="00C53472" w:rsidRDefault="00C53472" w:rsidP="00C53472">
      <w:pPr>
        <w:pStyle w:val="EndNoteBibliography"/>
        <w:spacing w:after="0"/>
      </w:pPr>
      <w:r w:rsidRPr="00C53472">
        <w:t>6.</w:t>
      </w:r>
      <w:r w:rsidRPr="00C53472">
        <w:tab/>
        <w:t>Murphy JG, Ashley DA, Yurasek AM. Behavioral economics as a framework for brief motivational interventions to reduce addictive behaviors. In: Heather N, Segal G, editors. Addiction and Choice: Rethinking the relationship. Oxford: Oxford University Press; 2016.</w:t>
      </w:r>
    </w:p>
    <w:p w14:paraId="3F2C96C1" w14:textId="77777777" w:rsidR="00C53472" w:rsidRPr="00C53472" w:rsidRDefault="00C53472" w:rsidP="00C53472">
      <w:pPr>
        <w:pStyle w:val="EndNoteBibliography"/>
        <w:spacing w:after="0"/>
      </w:pPr>
      <w:r w:rsidRPr="00C53472">
        <w:t>7.</w:t>
      </w:r>
      <w:r w:rsidRPr="00C53472">
        <w:tab/>
        <w:t>Acuff SF, Dennhardt AA, Correia C, Murphy JG. Measurement of substance-free reinforcement in addiction: A systematic review. Clinical psychology review. 2019;70:79-90.</w:t>
      </w:r>
    </w:p>
    <w:p w14:paraId="2CAED395" w14:textId="77777777" w:rsidR="00C53472" w:rsidRPr="00C53472" w:rsidRDefault="00C53472" w:rsidP="00C53472">
      <w:pPr>
        <w:pStyle w:val="EndNoteBibliography"/>
        <w:spacing w:after="0"/>
      </w:pPr>
      <w:r w:rsidRPr="00C53472">
        <w:t>8.</w:t>
      </w:r>
      <w:r w:rsidRPr="00C53472">
        <w:tab/>
        <w:t>Forsberg L, Halldin J, Wennberg P. Psychometric properties and factor structure of the readiness to change questionnaire. Alcohol and Alcoholism. 2003;38(3):276-80.</w:t>
      </w:r>
    </w:p>
    <w:p w14:paraId="403F8778" w14:textId="77777777" w:rsidR="00C53472" w:rsidRPr="00C53472" w:rsidRDefault="00C53472" w:rsidP="00C53472">
      <w:pPr>
        <w:pStyle w:val="EndNoteBibliography"/>
        <w:spacing w:after="0"/>
      </w:pPr>
      <w:r w:rsidRPr="00C53472">
        <w:t>9.</w:t>
      </w:r>
      <w:r w:rsidRPr="00C53472">
        <w:tab/>
        <w:t>Young RM, Oei TPS. Drinking expectancy profile: a test manual. 1996.</w:t>
      </w:r>
    </w:p>
    <w:p w14:paraId="2276AEE3" w14:textId="77777777" w:rsidR="00C53472" w:rsidRPr="00C53472" w:rsidRDefault="00C53472" w:rsidP="00C53472">
      <w:pPr>
        <w:pStyle w:val="EndNoteBibliography"/>
        <w:spacing w:after="0"/>
      </w:pPr>
      <w:r w:rsidRPr="00C53472">
        <w:t>10.</w:t>
      </w:r>
      <w:r w:rsidRPr="00C53472">
        <w:tab/>
        <w:t>Oei TP, Hasking PA, Young RM. Drinking refusal self-efficacy questionnaire-revised (DRSEQ-R): a new factor structure with confirmatory factor analysis. Drug and alcohol dependence. 2005;78(3):297-307.</w:t>
      </w:r>
    </w:p>
    <w:p w14:paraId="1630CE5C" w14:textId="77777777" w:rsidR="00C53472" w:rsidRPr="00C53472" w:rsidRDefault="00C53472" w:rsidP="00C53472">
      <w:pPr>
        <w:pStyle w:val="EndNoteBibliography"/>
        <w:spacing w:after="0"/>
      </w:pPr>
      <w:r w:rsidRPr="00C53472">
        <w:t>11.</w:t>
      </w:r>
      <w:r w:rsidRPr="00C53472">
        <w:tab/>
        <w:t>Ralston TE, Palfai TP. Effects of Depressed Mood on Drinking Refusal Self-Efficacy: Examining the Specificity of Drinking Contexts. Cognitive behaviour therapy. 2010;39(4):262-9.</w:t>
      </w:r>
    </w:p>
    <w:p w14:paraId="0AA93BB1" w14:textId="77777777" w:rsidR="00C53472" w:rsidRPr="00C53472" w:rsidRDefault="00C53472" w:rsidP="00C53472">
      <w:pPr>
        <w:pStyle w:val="EndNoteBibliography"/>
      </w:pPr>
      <w:r w:rsidRPr="00C53472">
        <w:t>12.</w:t>
      </w:r>
      <w:r w:rsidRPr="00C53472">
        <w:tab/>
        <w:t>Schaler JA. The addiction belief scale. International Journal of the Addictions. 1995;30(2):117-34.</w:t>
      </w:r>
    </w:p>
    <w:p w14:paraId="172B59EB" w14:textId="70C02377" w:rsidR="006558A9" w:rsidRDefault="00925686" w:rsidP="00365F98">
      <w:pPr>
        <w:spacing w:line="360" w:lineRule="auto"/>
      </w:pPr>
      <w:r>
        <w:fldChar w:fldCharType="end"/>
      </w:r>
    </w:p>
    <w:sectPr w:rsidR="006558A9" w:rsidSect="005C72BF">
      <w:pgSz w:w="11906" w:h="16838"/>
      <w:pgMar w:top="1440" w:right="1797" w:bottom="1440"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7AF9" w14:textId="77777777" w:rsidR="00582D11" w:rsidRDefault="00582D11" w:rsidP="00D36B47">
      <w:pPr>
        <w:spacing w:after="0" w:line="240" w:lineRule="auto"/>
      </w:pPr>
      <w:r>
        <w:separator/>
      </w:r>
    </w:p>
  </w:endnote>
  <w:endnote w:type="continuationSeparator" w:id="0">
    <w:p w14:paraId="5F6A8BC5" w14:textId="77777777" w:rsidR="00582D11" w:rsidRDefault="00582D11" w:rsidP="00D3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897675"/>
      <w:docPartObj>
        <w:docPartGallery w:val="Page Numbers (Bottom of Page)"/>
        <w:docPartUnique/>
      </w:docPartObj>
    </w:sdtPr>
    <w:sdtEndPr/>
    <w:sdtContent>
      <w:p w14:paraId="28A0B0C0" w14:textId="7C2AA5BA" w:rsidR="00FF5952" w:rsidRDefault="00FF5952">
        <w:pPr>
          <w:pStyle w:val="Footer"/>
          <w:jc w:val="center"/>
        </w:pPr>
        <w:r>
          <w:fldChar w:fldCharType="begin"/>
        </w:r>
        <w:r>
          <w:instrText>PAGE   \* MERGEFORMAT</w:instrText>
        </w:r>
        <w:r>
          <w:fldChar w:fldCharType="separate"/>
        </w:r>
        <w:r>
          <w:t>2</w:t>
        </w:r>
        <w:r>
          <w:fldChar w:fldCharType="end"/>
        </w:r>
      </w:p>
    </w:sdtContent>
  </w:sdt>
  <w:p w14:paraId="35C7FFC2" w14:textId="77777777" w:rsidR="00FF5952" w:rsidRDefault="00FF5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A096F" w14:textId="77777777" w:rsidR="00582D11" w:rsidRDefault="00582D11" w:rsidP="00D36B47">
      <w:pPr>
        <w:spacing w:after="0" w:line="240" w:lineRule="auto"/>
      </w:pPr>
      <w:r>
        <w:separator/>
      </w:r>
    </w:p>
  </w:footnote>
  <w:footnote w:type="continuationSeparator" w:id="0">
    <w:p w14:paraId="2487F260" w14:textId="77777777" w:rsidR="00582D11" w:rsidRDefault="00582D11" w:rsidP="00D3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664891"/>
      <w:docPartObj>
        <w:docPartGallery w:val="Page Numbers (Top of Page)"/>
        <w:docPartUnique/>
      </w:docPartObj>
    </w:sdtPr>
    <w:sdtEndPr/>
    <w:sdtContent>
      <w:p w14:paraId="24A86CED" w14:textId="5AFE4B26" w:rsidR="00475787" w:rsidRDefault="00475787">
        <w:pPr>
          <w:pStyle w:val="Header"/>
          <w:jc w:val="center"/>
        </w:pPr>
        <w:r>
          <w:fldChar w:fldCharType="begin"/>
        </w:r>
        <w:r>
          <w:instrText>PAGE   \* MERGEFORMAT</w:instrText>
        </w:r>
        <w:r>
          <w:fldChar w:fldCharType="separate"/>
        </w:r>
        <w:r>
          <w:t>2</w:t>
        </w:r>
        <w:r>
          <w:fldChar w:fldCharType="end"/>
        </w:r>
      </w:p>
    </w:sdtContent>
  </w:sdt>
  <w:p w14:paraId="30520F41" w14:textId="77777777" w:rsidR="00475787" w:rsidRDefault="004757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3MDI3sDC1NDc1MDRQ0lEKTi0uzszPAykwNKoFABmbkcE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29rw2f5ewwxae0fvjx25x5ta9wfwdvaf0x&quot;&gt;references-Converted&lt;record-ids&gt;&lt;item&gt;7732&lt;/item&gt;&lt;item&gt;8779&lt;/item&gt;&lt;item&gt;9419&lt;/item&gt;&lt;item&gt;9954&lt;/item&gt;&lt;item&gt;9961&lt;/item&gt;&lt;item&gt;9962&lt;/item&gt;&lt;/record-ids&gt;&lt;/item&gt;&lt;/Libraries&gt;"/>
  </w:docVars>
  <w:rsids>
    <w:rsidRoot w:val="00B30CA8"/>
    <w:rsid w:val="000071F5"/>
    <w:rsid w:val="00013B21"/>
    <w:rsid w:val="00015C24"/>
    <w:rsid w:val="00016FCB"/>
    <w:rsid w:val="000223FD"/>
    <w:rsid w:val="00031B0D"/>
    <w:rsid w:val="00032F4A"/>
    <w:rsid w:val="000335D0"/>
    <w:rsid w:val="0003458B"/>
    <w:rsid w:val="00042766"/>
    <w:rsid w:val="000528CB"/>
    <w:rsid w:val="000566B8"/>
    <w:rsid w:val="0006512A"/>
    <w:rsid w:val="00072AF6"/>
    <w:rsid w:val="00076842"/>
    <w:rsid w:val="000A5D3C"/>
    <w:rsid w:val="000B2767"/>
    <w:rsid w:val="000C0030"/>
    <w:rsid w:val="000C2448"/>
    <w:rsid w:val="000C2E82"/>
    <w:rsid w:val="000D4EE5"/>
    <w:rsid w:val="000D7FDA"/>
    <w:rsid w:val="000E010F"/>
    <w:rsid w:val="000E087A"/>
    <w:rsid w:val="00104E80"/>
    <w:rsid w:val="001158D7"/>
    <w:rsid w:val="00123317"/>
    <w:rsid w:val="001332C3"/>
    <w:rsid w:val="00141107"/>
    <w:rsid w:val="0015056B"/>
    <w:rsid w:val="00150999"/>
    <w:rsid w:val="0016473D"/>
    <w:rsid w:val="0017335F"/>
    <w:rsid w:val="0017558F"/>
    <w:rsid w:val="0017610C"/>
    <w:rsid w:val="001836E2"/>
    <w:rsid w:val="00183D7B"/>
    <w:rsid w:val="00191CB0"/>
    <w:rsid w:val="001945E3"/>
    <w:rsid w:val="001B02B3"/>
    <w:rsid w:val="001B0367"/>
    <w:rsid w:val="001C1708"/>
    <w:rsid w:val="001C2CC1"/>
    <w:rsid w:val="001C2FF7"/>
    <w:rsid w:val="001D4977"/>
    <w:rsid w:val="001D54C3"/>
    <w:rsid w:val="00204E40"/>
    <w:rsid w:val="002108E0"/>
    <w:rsid w:val="002153B5"/>
    <w:rsid w:val="00232A3B"/>
    <w:rsid w:val="00246972"/>
    <w:rsid w:val="00260D9C"/>
    <w:rsid w:val="002639F4"/>
    <w:rsid w:val="00267BF3"/>
    <w:rsid w:val="00275706"/>
    <w:rsid w:val="00280350"/>
    <w:rsid w:val="00296E8B"/>
    <w:rsid w:val="002A00A5"/>
    <w:rsid w:val="002A645F"/>
    <w:rsid w:val="002C6A95"/>
    <w:rsid w:val="002D18AA"/>
    <w:rsid w:val="002D2BD4"/>
    <w:rsid w:val="002E0425"/>
    <w:rsid w:val="002E0613"/>
    <w:rsid w:val="002E15C1"/>
    <w:rsid w:val="002E7090"/>
    <w:rsid w:val="002F0E28"/>
    <w:rsid w:val="0030135E"/>
    <w:rsid w:val="00320C54"/>
    <w:rsid w:val="00324BAC"/>
    <w:rsid w:val="00326218"/>
    <w:rsid w:val="00327D36"/>
    <w:rsid w:val="00332368"/>
    <w:rsid w:val="00335468"/>
    <w:rsid w:val="00351B92"/>
    <w:rsid w:val="00360FE5"/>
    <w:rsid w:val="003626E5"/>
    <w:rsid w:val="00365F98"/>
    <w:rsid w:val="0036604A"/>
    <w:rsid w:val="00366C40"/>
    <w:rsid w:val="00384621"/>
    <w:rsid w:val="00387DA0"/>
    <w:rsid w:val="00394559"/>
    <w:rsid w:val="003A213A"/>
    <w:rsid w:val="003A5E02"/>
    <w:rsid w:val="003B4CEA"/>
    <w:rsid w:val="003B5D61"/>
    <w:rsid w:val="003B74D9"/>
    <w:rsid w:val="003C0750"/>
    <w:rsid w:val="003E18A0"/>
    <w:rsid w:val="003F0DC9"/>
    <w:rsid w:val="00403E06"/>
    <w:rsid w:val="00413A68"/>
    <w:rsid w:val="00415B79"/>
    <w:rsid w:val="00422EA0"/>
    <w:rsid w:val="00432BBD"/>
    <w:rsid w:val="004341A0"/>
    <w:rsid w:val="004360D3"/>
    <w:rsid w:val="0043655E"/>
    <w:rsid w:val="00437CA9"/>
    <w:rsid w:val="00437DA1"/>
    <w:rsid w:val="00440E6B"/>
    <w:rsid w:val="00441B2D"/>
    <w:rsid w:val="00457B9C"/>
    <w:rsid w:val="004645AD"/>
    <w:rsid w:val="00472C3C"/>
    <w:rsid w:val="0047364E"/>
    <w:rsid w:val="00475787"/>
    <w:rsid w:val="004816C7"/>
    <w:rsid w:val="00493969"/>
    <w:rsid w:val="004A2F74"/>
    <w:rsid w:val="004C320D"/>
    <w:rsid w:val="004C67E4"/>
    <w:rsid w:val="004E48DE"/>
    <w:rsid w:val="004F4F29"/>
    <w:rsid w:val="00514580"/>
    <w:rsid w:val="00526564"/>
    <w:rsid w:val="00526E03"/>
    <w:rsid w:val="005347CF"/>
    <w:rsid w:val="00560B37"/>
    <w:rsid w:val="0056328E"/>
    <w:rsid w:val="0057452E"/>
    <w:rsid w:val="00582D11"/>
    <w:rsid w:val="00590514"/>
    <w:rsid w:val="00591F9C"/>
    <w:rsid w:val="005963A5"/>
    <w:rsid w:val="005A255B"/>
    <w:rsid w:val="005A71AA"/>
    <w:rsid w:val="005A73DF"/>
    <w:rsid w:val="005C38E1"/>
    <w:rsid w:val="005C72BF"/>
    <w:rsid w:val="005D46D9"/>
    <w:rsid w:val="005E2743"/>
    <w:rsid w:val="005E6A33"/>
    <w:rsid w:val="005F7934"/>
    <w:rsid w:val="0060768D"/>
    <w:rsid w:val="00607F46"/>
    <w:rsid w:val="006153DD"/>
    <w:rsid w:val="00625598"/>
    <w:rsid w:val="00630309"/>
    <w:rsid w:val="00637799"/>
    <w:rsid w:val="00642B2C"/>
    <w:rsid w:val="00643BED"/>
    <w:rsid w:val="006558A9"/>
    <w:rsid w:val="00665E4E"/>
    <w:rsid w:val="00666006"/>
    <w:rsid w:val="00667016"/>
    <w:rsid w:val="00674342"/>
    <w:rsid w:val="006A2BFE"/>
    <w:rsid w:val="006A6BA6"/>
    <w:rsid w:val="006A6E2C"/>
    <w:rsid w:val="006B4F07"/>
    <w:rsid w:val="006C0BC6"/>
    <w:rsid w:val="006D1FBF"/>
    <w:rsid w:val="006D360A"/>
    <w:rsid w:val="006D478A"/>
    <w:rsid w:val="006D655B"/>
    <w:rsid w:val="006E5A4B"/>
    <w:rsid w:val="00702290"/>
    <w:rsid w:val="00714E93"/>
    <w:rsid w:val="00715258"/>
    <w:rsid w:val="007231BF"/>
    <w:rsid w:val="00733B9D"/>
    <w:rsid w:val="00753310"/>
    <w:rsid w:val="00777B24"/>
    <w:rsid w:val="00787394"/>
    <w:rsid w:val="007917E6"/>
    <w:rsid w:val="007A1771"/>
    <w:rsid w:val="007A4087"/>
    <w:rsid w:val="007B11C4"/>
    <w:rsid w:val="007B50C1"/>
    <w:rsid w:val="007B6678"/>
    <w:rsid w:val="007B7D6F"/>
    <w:rsid w:val="007B7E00"/>
    <w:rsid w:val="007C6185"/>
    <w:rsid w:val="007D75E4"/>
    <w:rsid w:val="007E43BA"/>
    <w:rsid w:val="007E5BCA"/>
    <w:rsid w:val="007F0DA9"/>
    <w:rsid w:val="007F5F8A"/>
    <w:rsid w:val="0080323F"/>
    <w:rsid w:val="008111B4"/>
    <w:rsid w:val="00812CB5"/>
    <w:rsid w:val="00817CCF"/>
    <w:rsid w:val="00825500"/>
    <w:rsid w:val="00836A21"/>
    <w:rsid w:val="00861196"/>
    <w:rsid w:val="0086228B"/>
    <w:rsid w:val="008B0FCF"/>
    <w:rsid w:val="008D0633"/>
    <w:rsid w:val="008D76C9"/>
    <w:rsid w:val="008E11BD"/>
    <w:rsid w:val="00900D07"/>
    <w:rsid w:val="00901970"/>
    <w:rsid w:val="00920795"/>
    <w:rsid w:val="00922335"/>
    <w:rsid w:val="00925686"/>
    <w:rsid w:val="00935FDA"/>
    <w:rsid w:val="00944465"/>
    <w:rsid w:val="00947842"/>
    <w:rsid w:val="00962D14"/>
    <w:rsid w:val="00965C1F"/>
    <w:rsid w:val="00966B0D"/>
    <w:rsid w:val="00967F2C"/>
    <w:rsid w:val="009727B8"/>
    <w:rsid w:val="00993BA0"/>
    <w:rsid w:val="00996CDC"/>
    <w:rsid w:val="009B4710"/>
    <w:rsid w:val="009B597F"/>
    <w:rsid w:val="009B5CF9"/>
    <w:rsid w:val="009C5993"/>
    <w:rsid w:val="009E1BAE"/>
    <w:rsid w:val="009E609A"/>
    <w:rsid w:val="009E7D4A"/>
    <w:rsid w:val="009F3CDE"/>
    <w:rsid w:val="009F607C"/>
    <w:rsid w:val="00A11417"/>
    <w:rsid w:val="00A129CA"/>
    <w:rsid w:val="00A24029"/>
    <w:rsid w:val="00A249B3"/>
    <w:rsid w:val="00A32AB8"/>
    <w:rsid w:val="00A40330"/>
    <w:rsid w:val="00A548CE"/>
    <w:rsid w:val="00A636CB"/>
    <w:rsid w:val="00A64B20"/>
    <w:rsid w:val="00A6620E"/>
    <w:rsid w:val="00A75698"/>
    <w:rsid w:val="00A7772C"/>
    <w:rsid w:val="00A81F3D"/>
    <w:rsid w:val="00A87B49"/>
    <w:rsid w:val="00A95B14"/>
    <w:rsid w:val="00A95E97"/>
    <w:rsid w:val="00A962E3"/>
    <w:rsid w:val="00AB79DD"/>
    <w:rsid w:val="00AC7FF0"/>
    <w:rsid w:val="00AD1C31"/>
    <w:rsid w:val="00AE06A7"/>
    <w:rsid w:val="00AE0FB7"/>
    <w:rsid w:val="00AF17DF"/>
    <w:rsid w:val="00B06114"/>
    <w:rsid w:val="00B14D05"/>
    <w:rsid w:val="00B23C57"/>
    <w:rsid w:val="00B30CA8"/>
    <w:rsid w:val="00B63358"/>
    <w:rsid w:val="00B727CE"/>
    <w:rsid w:val="00B93E81"/>
    <w:rsid w:val="00B9414E"/>
    <w:rsid w:val="00B95B54"/>
    <w:rsid w:val="00BA6C7F"/>
    <w:rsid w:val="00BA6F96"/>
    <w:rsid w:val="00BA745E"/>
    <w:rsid w:val="00BB3BF2"/>
    <w:rsid w:val="00BB73E6"/>
    <w:rsid w:val="00BC09BB"/>
    <w:rsid w:val="00BD63EE"/>
    <w:rsid w:val="00BE48A1"/>
    <w:rsid w:val="00BE79C2"/>
    <w:rsid w:val="00C036EF"/>
    <w:rsid w:val="00C058D2"/>
    <w:rsid w:val="00C419DB"/>
    <w:rsid w:val="00C43B44"/>
    <w:rsid w:val="00C466ED"/>
    <w:rsid w:val="00C53472"/>
    <w:rsid w:val="00C55F04"/>
    <w:rsid w:val="00C661AA"/>
    <w:rsid w:val="00C73F93"/>
    <w:rsid w:val="00C93FEA"/>
    <w:rsid w:val="00CA4F4E"/>
    <w:rsid w:val="00CB47D8"/>
    <w:rsid w:val="00CB643E"/>
    <w:rsid w:val="00CB7BA0"/>
    <w:rsid w:val="00CC32E4"/>
    <w:rsid w:val="00CC7652"/>
    <w:rsid w:val="00CE4074"/>
    <w:rsid w:val="00D01FD4"/>
    <w:rsid w:val="00D02356"/>
    <w:rsid w:val="00D02645"/>
    <w:rsid w:val="00D04095"/>
    <w:rsid w:val="00D06B7A"/>
    <w:rsid w:val="00D21255"/>
    <w:rsid w:val="00D31204"/>
    <w:rsid w:val="00D33058"/>
    <w:rsid w:val="00D36B47"/>
    <w:rsid w:val="00D502AB"/>
    <w:rsid w:val="00D66E88"/>
    <w:rsid w:val="00D74253"/>
    <w:rsid w:val="00D803A4"/>
    <w:rsid w:val="00D80FD9"/>
    <w:rsid w:val="00D902F3"/>
    <w:rsid w:val="00D91D02"/>
    <w:rsid w:val="00DA1AA9"/>
    <w:rsid w:val="00DA31E9"/>
    <w:rsid w:val="00DB42D0"/>
    <w:rsid w:val="00DC462E"/>
    <w:rsid w:val="00DC526C"/>
    <w:rsid w:val="00DD1746"/>
    <w:rsid w:val="00DE5CEB"/>
    <w:rsid w:val="00E017B8"/>
    <w:rsid w:val="00E15465"/>
    <w:rsid w:val="00E17820"/>
    <w:rsid w:val="00E25C85"/>
    <w:rsid w:val="00E34AD1"/>
    <w:rsid w:val="00E5000C"/>
    <w:rsid w:val="00E62B42"/>
    <w:rsid w:val="00E76E56"/>
    <w:rsid w:val="00E90787"/>
    <w:rsid w:val="00EA5E8E"/>
    <w:rsid w:val="00EB782E"/>
    <w:rsid w:val="00ED2AEC"/>
    <w:rsid w:val="00EE7261"/>
    <w:rsid w:val="00EF45CC"/>
    <w:rsid w:val="00EF674F"/>
    <w:rsid w:val="00F0192A"/>
    <w:rsid w:val="00F060F9"/>
    <w:rsid w:val="00F157BA"/>
    <w:rsid w:val="00F24F02"/>
    <w:rsid w:val="00F3572A"/>
    <w:rsid w:val="00F45057"/>
    <w:rsid w:val="00F46297"/>
    <w:rsid w:val="00F46D92"/>
    <w:rsid w:val="00F55D10"/>
    <w:rsid w:val="00F56638"/>
    <w:rsid w:val="00F762C7"/>
    <w:rsid w:val="00F85C90"/>
    <w:rsid w:val="00F92C6E"/>
    <w:rsid w:val="00F933CE"/>
    <w:rsid w:val="00FA7DBA"/>
    <w:rsid w:val="00FC7BD9"/>
    <w:rsid w:val="00FE53E0"/>
    <w:rsid w:val="00FE752C"/>
    <w:rsid w:val="00FF468A"/>
    <w:rsid w:val="00FF59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8E752"/>
  <w15:chartTrackingRefBased/>
  <w15:docId w15:val="{F7034CDF-CC4C-4F69-9F2F-58B75755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B30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D655B"/>
    <w:pPr>
      <w:keepNext/>
      <w:keepLines/>
      <w:spacing w:before="160" w:after="80" w:line="360" w:lineRule="auto"/>
      <w:outlineLvl w:val="1"/>
    </w:pPr>
    <w:rPr>
      <w:rFonts w:eastAsiaTheme="majorEastAsia"/>
      <w:b/>
      <w:bCs/>
    </w:rPr>
  </w:style>
  <w:style w:type="paragraph" w:styleId="Heading3">
    <w:name w:val="heading 3"/>
    <w:basedOn w:val="Normal"/>
    <w:next w:val="Normal"/>
    <w:link w:val="Heading3Char"/>
    <w:uiPriority w:val="9"/>
    <w:unhideWhenUsed/>
    <w:qFormat/>
    <w:rsid w:val="00B30CA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0C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30CA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30C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0C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0C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0C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D655B"/>
    <w:rPr>
      <w:rFonts w:eastAsiaTheme="majorEastAsia"/>
      <w:b/>
      <w:bCs/>
    </w:rPr>
  </w:style>
  <w:style w:type="character" w:customStyle="1" w:styleId="Heading3Char">
    <w:name w:val="Heading 3 Char"/>
    <w:basedOn w:val="DefaultParagraphFont"/>
    <w:link w:val="Heading3"/>
    <w:uiPriority w:val="9"/>
    <w:rsid w:val="00B30C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0C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30C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30C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30C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30C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30C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30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C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C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30CA8"/>
    <w:pPr>
      <w:spacing w:before="160"/>
      <w:jc w:val="center"/>
    </w:pPr>
    <w:rPr>
      <w:i/>
      <w:iCs/>
      <w:color w:val="404040" w:themeColor="text1" w:themeTint="BF"/>
    </w:rPr>
  </w:style>
  <w:style w:type="character" w:customStyle="1" w:styleId="QuoteChar">
    <w:name w:val="Quote Char"/>
    <w:basedOn w:val="DefaultParagraphFont"/>
    <w:link w:val="Quote"/>
    <w:uiPriority w:val="29"/>
    <w:rsid w:val="00B30CA8"/>
    <w:rPr>
      <w:i/>
      <w:iCs/>
      <w:color w:val="404040" w:themeColor="text1" w:themeTint="BF"/>
    </w:rPr>
  </w:style>
  <w:style w:type="paragraph" w:styleId="ListParagraph">
    <w:name w:val="List Paragraph"/>
    <w:basedOn w:val="Normal"/>
    <w:uiPriority w:val="34"/>
    <w:qFormat/>
    <w:rsid w:val="00B30CA8"/>
    <w:pPr>
      <w:ind w:left="720"/>
      <w:contextualSpacing/>
    </w:pPr>
  </w:style>
  <w:style w:type="character" w:styleId="IntenseEmphasis">
    <w:name w:val="Intense Emphasis"/>
    <w:basedOn w:val="DefaultParagraphFont"/>
    <w:uiPriority w:val="21"/>
    <w:qFormat/>
    <w:rsid w:val="00B30CA8"/>
    <w:rPr>
      <w:i/>
      <w:iCs/>
      <w:color w:val="2F5496" w:themeColor="accent1" w:themeShade="BF"/>
    </w:rPr>
  </w:style>
  <w:style w:type="paragraph" w:styleId="IntenseQuote">
    <w:name w:val="Intense Quote"/>
    <w:basedOn w:val="Normal"/>
    <w:next w:val="Normal"/>
    <w:link w:val="IntenseQuoteChar"/>
    <w:uiPriority w:val="30"/>
    <w:qFormat/>
    <w:rsid w:val="00B30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0CA8"/>
    <w:rPr>
      <w:i/>
      <w:iCs/>
      <w:color w:val="2F5496" w:themeColor="accent1" w:themeShade="BF"/>
    </w:rPr>
  </w:style>
  <w:style w:type="character" w:styleId="IntenseReference">
    <w:name w:val="Intense Reference"/>
    <w:basedOn w:val="DefaultParagraphFont"/>
    <w:uiPriority w:val="32"/>
    <w:qFormat/>
    <w:rsid w:val="00B30CA8"/>
    <w:rPr>
      <w:b/>
      <w:bCs/>
      <w:smallCaps/>
      <w:color w:val="2F5496" w:themeColor="accent1" w:themeShade="BF"/>
      <w:spacing w:val="5"/>
    </w:rPr>
  </w:style>
  <w:style w:type="character" w:styleId="CommentReference">
    <w:name w:val="annotation reference"/>
    <w:basedOn w:val="DefaultParagraphFont"/>
    <w:uiPriority w:val="99"/>
    <w:semiHidden/>
    <w:unhideWhenUsed/>
    <w:rsid w:val="00B30CA8"/>
    <w:rPr>
      <w:sz w:val="16"/>
      <w:szCs w:val="16"/>
    </w:rPr>
  </w:style>
  <w:style w:type="paragraph" w:styleId="CommentText">
    <w:name w:val="annotation text"/>
    <w:basedOn w:val="Normal"/>
    <w:link w:val="CommentTextChar"/>
    <w:uiPriority w:val="99"/>
    <w:unhideWhenUsed/>
    <w:rsid w:val="00B30CA8"/>
    <w:pPr>
      <w:widowControl/>
      <w:spacing w:line="240" w:lineRule="auto"/>
      <w:ind w:firstLine="720"/>
    </w:pPr>
    <w:rPr>
      <w:kern w:val="0"/>
      <w:sz w:val="20"/>
      <w:szCs w:val="20"/>
      <w14:ligatures w14:val="none"/>
    </w:rPr>
  </w:style>
  <w:style w:type="character" w:customStyle="1" w:styleId="CommentTextChar">
    <w:name w:val="Comment Text Char"/>
    <w:basedOn w:val="DefaultParagraphFont"/>
    <w:link w:val="CommentText"/>
    <w:uiPriority w:val="99"/>
    <w:rsid w:val="00B30CA8"/>
    <w:rPr>
      <w:kern w:val="0"/>
      <w:sz w:val="20"/>
      <w:szCs w:val="20"/>
      <w14:ligatures w14:val="none"/>
    </w:rPr>
  </w:style>
  <w:style w:type="paragraph" w:styleId="Header">
    <w:name w:val="header"/>
    <w:basedOn w:val="Normal"/>
    <w:link w:val="HeaderChar"/>
    <w:uiPriority w:val="99"/>
    <w:unhideWhenUsed/>
    <w:rsid w:val="00D36B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6B47"/>
  </w:style>
  <w:style w:type="paragraph" w:styleId="Footer">
    <w:name w:val="footer"/>
    <w:basedOn w:val="Normal"/>
    <w:link w:val="FooterChar"/>
    <w:uiPriority w:val="99"/>
    <w:unhideWhenUsed/>
    <w:rsid w:val="00D36B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6B47"/>
  </w:style>
  <w:style w:type="character" w:styleId="Hyperlink">
    <w:name w:val="Hyperlink"/>
    <w:basedOn w:val="DefaultParagraphFont"/>
    <w:uiPriority w:val="99"/>
    <w:unhideWhenUsed/>
    <w:rsid w:val="00415B79"/>
    <w:rPr>
      <w:color w:val="0563C1" w:themeColor="hyperlink"/>
      <w:u w:val="single"/>
    </w:rPr>
  </w:style>
  <w:style w:type="paragraph" w:styleId="TOCHeading">
    <w:name w:val="TOC Heading"/>
    <w:basedOn w:val="Heading1"/>
    <w:next w:val="Normal"/>
    <w:uiPriority w:val="39"/>
    <w:unhideWhenUsed/>
    <w:qFormat/>
    <w:rsid w:val="00415B79"/>
    <w:pPr>
      <w:widowControl/>
      <w:spacing w:before="240" w:after="0"/>
      <w:jc w:val="left"/>
      <w:outlineLvl w:val="9"/>
    </w:pPr>
    <w:rPr>
      <w:kern w:val="0"/>
      <w:sz w:val="32"/>
      <w:szCs w:val="32"/>
      <w:lang w:val="en-US" w:eastAsia="en-US"/>
      <w14:ligatures w14:val="none"/>
    </w:rPr>
  </w:style>
  <w:style w:type="paragraph" w:styleId="TOC1">
    <w:name w:val="toc 1"/>
    <w:basedOn w:val="Normal"/>
    <w:next w:val="Normal"/>
    <w:autoRedefine/>
    <w:uiPriority w:val="39"/>
    <w:unhideWhenUsed/>
    <w:rsid w:val="00415B79"/>
    <w:pPr>
      <w:spacing w:after="100"/>
    </w:pPr>
  </w:style>
  <w:style w:type="paragraph" w:styleId="TOC2">
    <w:name w:val="toc 2"/>
    <w:basedOn w:val="Normal"/>
    <w:next w:val="Normal"/>
    <w:autoRedefine/>
    <w:uiPriority w:val="39"/>
    <w:unhideWhenUsed/>
    <w:rsid w:val="00415B79"/>
    <w:pPr>
      <w:spacing w:after="100"/>
      <w:ind w:left="240"/>
    </w:pPr>
  </w:style>
  <w:style w:type="paragraph" w:styleId="Caption">
    <w:name w:val="caption"/>
    <w:basedOn w:val="Normal"/>
    <w:next w:val="Normal"/>
    <w:uiPriority w:val="35"/>
    <w:unhideWhenUsed/>
    <w:qFormat/>
    <w:rsid w:val="00032F4A"/>
    <w:pPr>
      <w:spacing w:after="200" w:line="240" w:lineRule="auto"/>
    </w:pPr>
    <w:rPr>
      <w:i/>
      <w:iCs/>
      <w:color w:val="44546A" w:themeColor="text2"/>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787394"/>
    <w:pPr>
      <w:widowControl w:val="0"/>
      <w:ind w:firstLine="0"/>
    </w:pPr>
    <w:rPr>
      <w:b/>
      <w:bCs/>
      <w:kern w:val="2"/>
      <w14:ligatures w14:val="standardContextual"/>
    </w:rPr>
  </w:style>
  <w:style w:type="character" w:customStyle="1" w:styleId="CommentSubjectChar">
    <w:name w:val="Comment Subject Char"/>
    <w:basedOn w:val="CommentTextChar"/>
    <w:link w:val="CommentSubject"/>
    <w:uiPriority w:val="99"/>
    <w:semiHidden/>
    <w:rsid w:val="00787394"/>
    <w:rPr>
      <w:b/>
      <w:bCs/>
      <w:kern w:val="0"/>
      <w:sz w:val="20"/>
      <w:szCs w:val="20"/>
      <w14:ligatures w14:val="none"/>
    </w:rPr>
  </w:style>
  <w:style w:type="paragraph" w:customStyle="1" w:styleId="EndNoteBibliographyTitle">
    <w:name w:val="EndNote Bibliography Title"/>
    <w:basedOn w:val="Normal"/>
    <w:link w:val="EndNoteBibliographyTitleChar"/>
    <w:rsid w:val="00925686"/>
    <w:pPr>
      <w:spacing w:after="0"/>
      <w:jc w:val="center"/>
    </w:pPr>
    <w:rPr>
      <w:noProof/>
    </w:rPr>
  </w:style>
  <w:style w:type="character" w:customStyle="1" w:styleId="EndNoteBibliographyTitleChar">
    <w:name w:val="EndNote Bibliography Title Char"/>
    <w:basedOn w:val="DefaultParagraphFont"/>
    <w:link w:val="EndNoteBibliographyTitle"/>
    <w:rsid w:val="00925686"/>
    <w:rPr>
      <w:noProof/>
    </w:rPr>
  </w:style>
  <w:style w:type="paragraph" w:customStyle="1" w:styleId="EndNoteBibliography">
    <w:name w:val="EndNote Bibliography"/>
    <w:basedOn w:val="Normal"/>
    <w:link w:val="EndNoteBibliographyChar"/>
    <w:rsid w:val="00925686"/>
    <w:pPr>
      <w:spacing w:line="240" w:lineRule="auto"/>
    </w:pPr>
    <w:rPr>
      <w:noProof/>
    </w:rPr>
  </w:style>
  <w:style w:type="character" w:customStyle="1" w:styleId="EndNoteBibliographyChar">
    <w:name w:val="EndNote Bibliography Char"/>
    <w:basedOn w:val="DefaultParagraphFont"/>
    <w:link w:val="EndNoteBibliography"/>
    <w:rsid w:val="00925686"/>
    <w:rPr>
      <w:noProof/>
    </w:rPr>
  </w:style>
  <w:style w:type="character" w:styleId="UnresolvedMention">
    <w:name w:val="Unresolved Mention"/>
    <w:basedOn w:val="DefaultParagraphFont"/>
    <w:uiPriority w:val="99"/>
    <w:semiHidden/>
    <w:unhideWhenUsed/>
    <w:rsid w:val="00925686"/>
    <w:rPr>
      <w:color w:val="605E5C"/>
      <w:shd w:val="clear" w:color="auto" w:fill="E1DFDD"/>
    </w:rPr>
  </w:style>
  <w:style w:type="character" w:styleId="FollowedHyperlink">
    <w:name w:val="FollowedHyperlink"/>
    <w:basedOn w:val="DefaultParagraphFont"/>
    <w:uiPriority w:val="99"/>
    <w:semiHidden/>
    <w:unhideWhenUsed/>
    <w:rsid w:val="004341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427843">
      <w:bodyDiv w:val="1"/>
      <w:marLeft w:val="0"/>
      <w:marRight w:val="0"/>
      <w:marTop w:val="0"/>
      <w:marBottom w:val="0"/>
      <w:divBdr>
        <w:top w:val="none" w:sz="0" w:space="0" w:color="auto"/>
        <w:left w:val="none" w:sz="0" w:space="0" w:color="auto"/>
        <w:bottom w:val="none" w:sz="0" w:space="0" w:color="auto"/>
        <w:right w:val="none" w:sz="0" w:space="0" w:color="auto"/>
      </w:divBdr>
    </w:div>
    <w:div w:id="678657841">
      <w:bodyDiv w:val="1"/>
      <w:marLeft w:val="0"/>
      <w:marRight w:val="0"/>
      <w:marTop w:val="0"/>
      <w:marBottom w:val="0"/>
      <w:divBdr>
        <w:top w:val="none" w:sz="0" w:space="0" w:color="auto"/>
        <w:left w:val="none" w:sz="0" w:space="0" w:color="auto"/>
        <w:bottom w:val="none" w:sz="0" w:space="0" w:color="auto"/>
        <w:right w:val="none" w:sz="0" w:space="0" w:color="auto"/>
      </w:divBdr>
    </w:div>
    <w:div w:id="1239168393">
      <w:bodyDiv w:val="1"/>
      <w:marLeft w:val="0"/>
      <w:marRight w:val="0"/>
      <w:marTop w:val="0"/>
      <w:marBottom w:val="0"/>
      <w:divBdr>
        <w:top w:val="none" w:sz="0" w:space="0" w:color="auto"/>
        <w:left w:val="none" w:sz="0" w:space="0" w:color="auto"/>
        <w:bottom w:val="none" w:sz="0" w:space="0" w:color="auto"/>
        <w:right w:val="none" w:sz="0" w:space="0" w:color="auto"/>
      </w:divBdr>
    </w:div>
    <w:div w:id="20297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embed/8HAZIsAXo8o" TargetMode="External"/><Relationship Id="rId13" Type="http://schemas.openxmlformats.org/officeDocument/2006/relationships/hyperlink" Target="https://youtu.be/hVX_WH6yQzQ"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intl/ALL_uk/howyoutubeworks/policies/copyright/" TargetMode="External"/><Relationship Id="rId12" Type="http://schemas.openxmlformats.org/officeDocument/2006/relationships/hyperlink" Target="https://youtu.be/sRTL88ZMPB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embed/HBJrhiVeFiw" TargetMode="External"/><Relationship Id="rId5" Type="http://schemas.openxmlformats.org/officeDocument/2006/relationships/footnotes" Target="footnotes.xml"/><Relationship Id="rId15" Type="http://schemas.openxmlformats.org/officeDocument/2006/relationships/hyperlink" Target="https://www.youtube.com/embed/6eyZodnkpxI" TargetMode="External"/><Relationship Id="rId10" Type="http://schemas.openxmlformats.org/officeDocument/2006/relationships/hyperlink" Target="https://youtu.be/Mnd2-al4LC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outu.be/JH7zq0_VA9U" TargetMode="External"/><Relationship Id="rId14" Type="http://schemas.openxmlformats.org/officeDocument/2006/relationships/hyperlink" Target="https://youtu.be/Gr9DUkXyXB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A907-B375-43D7-A4C1-8CE0435D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13</Pages>
  <Words>3942</Words>
  <Characters>22476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Yihao</dc:creator>
  <cp:keywords/>
  <dc:description/>
  <cp:lastModifiedBy>Hogarth, Lee</cp:lastModifiedBy>
  <cp:revision>297</cp:revision>
  <dcterms:created xsi:type="dcterms:W3CDTF">2024-08-09T22:41:00Z</dcterms:created>
  <dcterms:modified xsi:type="dcterms:W3CDTF">2025-08-19T11:06:00Z</dcterms:modified>
</cp:coreProperties>
</file>