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12FE9" w14:textId="77777777" w:rsidR="00543414" w:rsidRDefault="00000000">
      <w:pPr>
        <w:spacing w:before="100" w:beforeAutospacing="1" w:line="480" w:lineRule="auto"/>
        <w:rPr>
          <w:rFonts w:ascii="Times New Roman" w:hAnsi="Times New Roman" w:cs="Times New Roman"/>
          <w:b/>
          <w:szCs w:val="21"/>
        </w:rPr>
      </w:pPr>
      <w:bookmarkStart w:id="0" w:name="_Hlk128472668"/>
      <w:r>
        <w:rPr>
          <w:rFonts w:ascii="Times New Roman" w:hAnsi="Times New Roman" w:cs="Times New Roman"/>
          <w:b/>
          <w:bCs/>
          <w:szCs w:val="21"/>
        </w:rPr>
        <w:t>Supplementary information</w:t>
      </w:r>
      <w:bookmarkEnd w:id="0"/>
      <w:r>
        <w:rPr>
          <w:rFonts w:ascii="Times New Roman" w:hAnsi="Times New Roman" w:cs="Times New Roman"/>
          <w:b/>
          <w:bCs/>
          <w:szCs w:val="21"/>
        </w:rPr>
        <w:t xml:space="preserve"> </w:t>
      </w:r>
    </w:p>
    <w:p w14:paraId="34A7C859" w14:textId="77777777" w:rsidR="00543414" w:rsidRDefault="00000000">
      <w:pPr>
        <w:spacing w:after="100" w:afterAutospacing="1" w:line="480" w:lineRule="auto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Supplemental Table 1 Primary antibodies used for IHC examinations</w:t>
      </w:r>
    </w:p>
    <w:tbl>
      <w:tblPr>
        <w:tblStyle w:val="a7"/>
        <w:tblW w:w="91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6"/>
        <w:gridCol w:w="1797"/>
        <w:gridCol w:w="2835"/>
        <w:gridCol w:w="1936"/>
      </w:tblGrid>
      <w:tr w:rsidR="00543414" w14:paraId="3094B7B4" w14:textId="77777777">
        <w:trPr>
          <w:trHeight w:val="278"/>
          <w:jc w:val="center"/>
        </w:trPr>
        <w:tc>
          <w:tcPr>
            <w:tcW w:w="2606" w:type="dxa"/>
            <w:tcBorders>
              <w:top w:val="single" w:sz="4" w:space="0" w:color="auto"/>
              <w:bottom w:val="single" w:sz="4" w:space="0" w:color="auto"/>
            </w:tcBorders>
          </w:tcPr>
          <w:p w14:paraId="23BDDBD8" w14:textId="77777777" w:rsidR="00543414" w:rsidRDefault="00000000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 w:hint="eastAsia"/>
                <w:bCs/>
                <w:szCs w:val="21"/>
              </w:rPr>
              <w:t>A</w:t>
            </w:r>
            <w:r>
              <w:rPr>
                <w:rFonts w:ascii="Times New Roman" w:hAnsi="Times New Roman"/>
                <w:bCs/>
                <w:szCs w:val="21"/>
              </w:rPr>
              <w:t>ntibody name</w:t>
            </w:r>
          </w:p>
        </w:tc>
        <w:tc>
          <w:tcPr>
            <w:tcW w:w="1797" w:type="dxa"/>
            <w:tcBorders>
              <w:top w:val="single" w:sz="4" w:space="0" w:color="auto"/>
              <w:bottom w:val="single" w:sz="4" w:space="0" w:color="auto"/>
            </w:tcBorders>
          </w:tcPr>
          <w:p w14:paraId="45A7BB52" w14:textId="77777777" w:rsidR="00543414" w:rsidRDefault="00000000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Dilution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ECA0810" w14:textId="77777777" w:rsidR="00543414" w:rsidRDefault="00000000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Manufacturer</w:t>
            </w: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37A42E65" w14:textId="77777777" w:rsidR="00543414" w:rsidRDefault="00000000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Catalogue number</w:t>
            </w:r>
          </w:p>
        </w:tc>
      </w:tr>
      <w:tr w:rsidR="00543414" w14:paraId="3F4745F3" w14:textId="77777777">
        <w:trPr>
          <w:trHeight w:val="278"/>
          <w:jc w:val="center"/>
        </w:trPr>
        <w:tc>
          <w:tcPr>
            <w:tcW w:w="2606" w:type="dxa"/>
          </w:tcPr>
          <w:p w14:paraId="08A6C230" w14:textId="77777777" w:rsidR="00543414" w:rsidRDefault="00000000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/>
                <w:szCs w:val="21"/>
              </w:rPr>
            </w:pPr>
            <w:bookmarkStart w:id="1" w:name="OLE_LINK1" w:colFirst="0" w:colLast="3"/>
            <w:r>
              <w:rPr>
                <w:rFonts w:ascii="Times New Roman" w:eastAsia="宋体" w:hAnsi="Times New Roman"/>
                <w:szCs w:val="21"/>
                <w:lang w:bidi="ar"/>
              </w:rPr>
              <w:t>rabbit anti-</w:t>
            </w:r>
            <w:r>
              <w:rPr>
                <w:rFonts w:ascii="Times New Roman" w:hAnsi="Times New Roman"/>
                <w:szCs w:val="21"/>
              </w:rPr>
              <w:t>CD68</w:t>
            </w:r>
          </w:p>
        </w:tc>
        <w:tc>
          <w:tcPr>
            <w:tcW w:w="1797" w:type="dxa"/>
          </w:tcPr>
          <w:p w14:paraId="00746669" w14:textId="77777777" w:rsidR="00543414" w:rsidRDefault="00000000">
            <w:pPr>
              <w:spacing w:before="100" w:beforeAutospacing="1" w:line="480" w:lineRule="auto"/>
              <w:jc w:val="center"/>
              <w:rPr>
                <w:rFonts w:ascii="Times New Roman" w:eastAsia="宋体" w:hAnsi="Times New Roman"/>
                <w:szCs w:val="21"/>
                <w:lang w:bidi="ar"/>
              </w:rPr>
            </w:pPr>
            <w:r>
              <w:rPr>
                <w:rFonts w:ascii="Times New Roman" w:eastAsia="宋体" w:hAnsi="Times New Roman"/>
                <w:szCs w:val="21"/>
                <w:lang w:bidi="ar"/>
              </w:rPr>
              <w:t>1:500</w:t>
            </w:r>
          </w:p>
        </w:tc>
        <w:tc>
          <w:tcPr>
            <w:tcW w:w="2835" w:type="dxa"/>
          </w:tcPr>
          <w:p w14:paraId="0C897BC0" w14:textId="77777777" w:rsidR="00543414" w:rsidRDefault="00000000">
            <w:pPr>
              <w:spacing w:after="100" w:afterAutospacing="1" w:line="48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宋体" w:hAnsi="Times New Roman"/>
                <w:szCs w:val="21"/>
                <w:lang w:bidi="ar"/>
              </w:rPr>
              <w:t>Abcam, USA</w:t>
            </w:r>
          </w:p>
        </w:tc>
        <w:tc>
          <w:tcPr>
            <w:tcW w:w="1936" w:type="dxa"/>
          </w:tcPr>
          <w:p w14:paraId="115D31AC" w14:textId="77777777" w:rsidR="00543414" w:rsidRDefault="00000000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  <w:lang w:bidi="ar"/>
              </w:rPr>
              <w:t>a</w:t>
            </w:r>
            <w:r>
              <w:rPr>
                <w:rFonts w:ascii="Times New Roman" w:eastAsia="宋体" w:hAnsi="Times New Roman"/>
                <w:szCs w:val="21"/>
                <w:lang w:bidi="ar"/>
              </w:rPr>
              <w:t>b125212</w:t>
            </w:r>
          </w:p>
        </w:tc>
      </w:tr>
      <w:tr w:rsidR="00543414" w14:paraId="6BEAEF9C" w14:textId="77777777">
        <w:trPr>
          <w:trHeight w:val="278"/>
          <w:jc w:val="center"/>
        </w:trPr>
        <w:tc>
          <w:tcPr>
            <w:tcW w:w="2606" w:type="dxa"/>
          </w:tcPr>
          <w:p w14:paraId="2C534EC9" w14:textId="77777777" w:rsidR="00543414" w:rsidRDefault="00000000">
            <w:pPr>
              <w:spacing w:before="100" w:beforeAutospacing="1" w:line="480" w:lineRule="auto"/>
              <w:jc w:val="center"/>
              <w:rPr>
                <w:rFonts w:ascii="Times New Roman" w:eastAsia="宋体" w:hAnsi="Times New Roman"/>
                <w:szCs w:val="21"/>
                <w:lang w:bidi="ar"/>
              </w:rPr>
            </w:pPr>
            <w:r>
              <w:rPr>
                <w:rFonts w:ascii="Times New Roman" w:eastAsia="宋体" w:hAnsi="Times New Roman"/>
                <w:szCs w:val="21"/>
                <w:lang w:bidi="ar"/>
              </w:rPr>
              <w:t>rabbit anti-GFAP</w:t>
            </w:r>
          </w:p>
        </w:tc>
        <w:tc>
          <w:tcPr>
            <w:tcW w:w="1797" w:type="dxa"/>
          </w:tcPr>
          <w:p w14:paraId="13024C8A" w14:textId="77777777" w:rsidR="00543414" w:rsidRDefault="00000000">
            <w:pPr>
              <w:spacing w:before="100" w:beforeAutospacing="1" w:line="480" w:lineRule="auto"/>
              <w:jc w:val="center"/>
              <w:rPr>
                <w:rFonts w:ascii="Times New Roman" w:eastAsia="宋体" w:hAnsi="Times New Roman"/>
                <w:szCs w:val="21"/>
                <w:lang w:bidi="ar"/>
              </w:rPr>
            </w:pPr>
            <w:r>
              <w:rPr>
                <w:rFonts w:ascii="Times New Roman" w:eastAsia="宋体" w:hAnsi="Times New Roman"/>
                <w:szCs w:val="21"/>
                <w:lang w:bidi="ar"/>
              </w:rPr>
              <w:t>1:500</w:t>
            </w:r>
          </w:p>
        </w:tc>
        <w:tc>
          <w:tcPr>
            <w:tcW w:w="2835" w:type="dxa"/>
          </w:tcPr>
          <w:p w14:paraId="5A3F039A" w14:textId="77777777" w:rsidR="00543414" w:rsidRDefault="00000000">
            <w:pPr>
              <w:spacing w:after="100" w:afterAutospacing="1" w:line="48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宋体" w:hAnsi="Times New Roman"/>
                <w:szCs w:val="21"/>
                <w:lang w:bidi="ar"/>
              </w:rPr>
              <w:t>DAKO, USA</w:t>
            </w:r>
          </w:p>
        </w:tc>
        <w:tc>
          <w:tcPr>
            <w:tcW w:w="1936" w:type="dxa"/>
          </w:tcPr>
          <w:p w14:paraId="3E7A1100" w14:textId="77777777" w:rsidR="00543414" w:rsidRDefault="00000000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宋体" w:hAnsi="Times New Roman"/>
                <w:szCs w:val="21"/>
                <w:lang w:bidi="ar"/>
              </w:rPr>
              <w:t>Z0334</w:t>
            </w:r>
          </w:p>
        </w:tc>
      </w:tr>
      <w:bookmarkEnd w:id="1"/>
      <w:tr w:rsidR="00543414" w14:paraId="7044290C" w14:textId="77777777">
        <w:trPr>
          <w:trHeight w:val="278"/>
          <w:jc w:val="center"/>
        </w:trPr>
        <w:tc>
          <w:tcPr>
            <w:tcW w:w="2606" w:type="dxa"/>
          </w:tcPr>
          <w:p w14:paraId="2EF71FDF" w14:textId="77777777" w:rsidR="00543414" w:rsidRDefault="00000000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宋体" w:hAnsi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hint="eastAsia"/>
                <w:szCs w:val="21"/>
                <w:lang w:bidi="ar"/>
              </w:rPr>
              <w:t>m</w:t>
            </w:r>
            <w:r>
              <w:rPr>
                <w:rFonts w:ascii="Times New Roman" w:eastAsia="宋体" w:hAnsi="Times New Roman"/>
                <w:szCs w:val="21"/>
                <w:lang w:bidi="ar"/>
              </w:rPr>
              <w:t>ouse anti-4HNE</w:t>
            </w:r>
          </w:p>
        </w:tc>
        <w:tc>
          <w:tcPr>
            <w:tcW w:w="1797" w:type="dxa"/>
          </w:tcPr>
          <w:p w14:paraId="598E6C93" w14:textId="77777777" w:rsidR="00543414" w:rsidRDefault="00000000">
            <w:pPr>
              <w:spacing w:before="100" w:beforeAutospacing="1" w:line="480" w:lineRule="auto"/>
              <w:jc w:val="center"/>
              <w:rPr>
                <w:rFonts w:ascii="Times New Roman" w:eastAsia="宋体" w:hAnsi="Times New Roman"/>
                <w:szCs w:val="21"/>
                <w:lang w:bidi="ar"/>
              </w:rPr>
            </w:pPr>
            <w:r>
              <w:rPr>
                <w:rFonts w:ascii="Times New Roman" w:eastAsia="宋体" w:hAnsi="Times New Roman"/>
                <w:szCs w:val="21"/>
                <w:lang w:bidi="ar"/>
              </w:rPr>
              <w:t>1:200</w:t>
            </w:r>
          </w:p>
        </w:tc>
        <w:tc>
          <w:tcPr>
            <w:tcW w:w="2835" w:type="dxa"/>
          </w:tcPr>
          <w:p w14:paraId="47E836F1" w14:textId="77777777" w:rsidR="00543414" w:rsidRDefault="00000000">
            <w:pPr>
              <w:spacing w:after="100" w:afterAutospacing="1" w:line="480" w:lineRule="auto"/>
              <w:jc w:val="center"/>
              <w:rPr>
                <w:rFonts w:ascii="Times New Roman" w:eastAsia="宋体" w:hAnsi="Times New Roman"/>
                <w:szCs w:val="21"/>
                <w:lang w:bidi="ar"/>
              </w:rPr>
            </w:pPr>
            <w:proofErr w:type="spellStart"/>
            <w:r>
              <w:rPr>
                <w:rFonts w:ascii="Times New Roman" w:eastAsia="宋体" w:hAnsi="Times New Roman"/>
                <w:szCs w:val="21"/>
                <w:lang w:bidi="ar"/>
              </w:rPr>
              <w:t>JaICA</w:t>
            </w:r>
            <w:proofErr w:type="spellEnd"/>
            <w:r>
              <w:rPr>
                <w:rFonts w:ascii="Times New Roman" w:eastAsia="宋体" w:hAnsi="Times New Roman"/>
                <w:szCs w:val="21"/>
                <w:lang w:bidi="ar"/>
              </w:rPr>
              <w:t xml:space="preserve">, Japan   </w:t>
            </w:r>
          </w:p>
        </w:tc>
        <w:tc>
          <w:tcPr>
            <w:tcW w:w="1936" w:type="dxa"/>
          </w:tcPr>
          <w:p w14:paraId="329098D6" w14:textId="77777777" w:rsidR="00543414" w:rsidRDefault="00000000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宋体" w:hAnsi="Times New Roman"/>
                <w:szCs w:val="21"/>
                <w:lang w:bidi="ar"/>
              </w:rPr>
            </w:pPr>
            <w:r>
              <w:rPr>
                <w:rFonts w:ascii="Times New Roman" w:eastAsia="宋体" w:hAnsi="Times New Roman"/>
                <w:szCs w:val="21"/>
                <w:lang w:bidi="ar"/>
              </w:rPr>
              <w:t>MHN-020P</w:t>
            </w:r>
          </w:p>
        </w:tc>
      </w:tr>
      <w:tr w:rsidR="00543414" w14:paraId="15C930E1" w14:textId="77777777">
        <w:trPr>
          <w:trHeight w:val="278"/>
          <w:jc w:val="center"/>
        </w:trPr>
        <w:tc>
          <w:tcPr>
            <w:tcW w:w="2606" w:type="dxa"/>
          </w:tcPr>
          <w:p w14:paraId="01E7B35D" w14:textId="77777777" w:rsidR="00543414" w:rsidRDefault="00000000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宋体" w:hAnsi="Times New Roman"/>
                <w:szCs w:val="21"/>
                <w:lang w:bidi="ar"/>
              </w:rPr>
              <w:t>rabbit anti-Iba1</w:t>
            </w:r>
          </w:p>
        </w:tc>
        <w:tc>
          <w:tcPr>
            <w:tcW w:w="1797" w:type="dxa"/>
          </w:tcPr>
          <w:p w14:paraId="30D8AFF5" w14:textId="77777777" w:rsidR="00543414" w:rsidRDefault="00000000">
            <w:pPr>
              <w:spacing w:before="100" w:beforeAutospacing="1" w:line="480" w:lineRule="auto"/>
              <w:jc w:val="center"/>
              <w:rPr>
                <w:rFonts w:ascii="Times New Roman" w:eastAsia="宋体" w:hAnsi="Times New Roman"/>
                <w:szCs w:val="21"/>
                <w:lang w:bidi="ar"/>
              </w:rPr>
            </w:pPr>
            <w:r>
              <w:rPr>
                <w:rFonts w:ascii="Times New Roman" w:eastAsia="宋体" w:hAnsi="Times New Roman"/>
                <w:szCs w:val="21"/>
                <w:lang w:bidi="ar"/>
              </w:rPr>
              <w:t>1:500</w:t>
            </w:r>
          </w:p>
          <w:p w14:paraId="03E31430" w14:textId="77777777" w:rsidR="00543414" w:rsidRDefault="00543414">
            <w:pPr>
              <w:spacing w:after="100" w:afterAutospacing="1" w:line="48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835" w:type="dxa"/>
          </w:tcPr>
          <w:p w14:paraId="398A392C" w14:textId="77777777" w:rsidR="00543414" w:rsidRDefault="00000000">
            <w:pPr>
              <w:spacing w:after="100" w:afterAutospacing="1" w:line="48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宋体" w:hAnsi="Times New Roman"/>
                <w:szCs w:val="21"/>
                <w:lang w:bidi="ar"/>
              </w:rPr>
              <w:t>FUJIFILM Wako Pure Chemical Corporation, Japan</w:t>
            </w:r>
          </w:p>
        </w:tc>
        <w:tc>
          <w:tcPr>
            <w:tcW w:w="1936" w:type="dxa"/>
          </w:tcPr>
          <w:p w14:paraId="06C02E9F" w14:textId="77777777" w:rsidR="00543414" w:rsidRDefault="00000000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宋体" w:hAnsi="Times New Roman"/>
                <w:szCs w:val="21"/>
                <w:lang w:bidi="ar"/>
              </w:rPr>
              <w:t>019–19741</w:t>
            </w:r>
          </w:p>
        </w:tc>
      </w:tr>
      <w:tr w:rsidR="00543414" w14:paraId="442F52EA" w14:textId="77777777">
        <w:trPr>
          <w:trHeight w:val="278"/>
          <w:jc w:val="center"/>
        </w:trPr>
        <w:tc>
          <w:tcPr>
            <w:tcW w:w="2606" w:type="dxa"/>
          </w:tcPr>
          <w:p w14:paraId="6264D42B" w14:textId="77777777" w:rsidR="00543414" w:rsidRDefault="00000000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宋体" w:hAnsi="Times New Roman"/>
                <w:szCs w:val="21"/>
                <w:lang w:bidi="ar"/>
              </w:rPr>
              <w:t>rabbit anti-</w:t>
            </w:r>
            <w:r>
              <w:rPr>
                <w:rFonts w:ascii="Times New Roman" w:eastAsia="宋体" w:hAnsi="Times New Roman"/>
                <w:szCs w:val="21"/>
              </w:rPr>
              <w:t>M-opsin</w:t>
            </w:r>
          </w:p>
        </w:tc>
        <w:tc>
          <w:tcPr>
            <w:tcW w:w="1797" w:type="dxa"/>
          </w:tcPr>
          <w:p w14:paraId="512C6ACF" w14:textId="77777777" w:rsidR="00543414" w:rsidRDefault="00000000">
            <w:pPr>
              <w:spacing w:before="100" w:beforeAutospacing="1" w:line="480" w:lineRule="auto"/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/>
                <w:szCs w:val="21"/>
              </w:rPr>
              <w:t xml:space="preserve">1:100 </w:t>
            </w:r>
          </w:p>
        </w:tc>
        <w:tc>
          <w:tcPr>
            <w:tcW w:w="2835" w:type="dxa"/>
          </w:tcPr>
          <w:p w14:paraId="300A6456" w14:textId="77777777" w:rsidR="00543414" w:rsidRDefault="00000000">
            <w:pPr>
              <w:spacing w:after="100" w:afterAutospacing="1" w:line="48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宋体" w:hAnsi="Times New Roman"/>
                <w:szCs w:val="21"/>
              </w:rPr>
              <w:t>Millipore, USA</w:t>
            </w:r>
          </w:p>
        </w:tc>
        <w:tc>
          <w:tcPr>
            <w:tcW w:w="1936" w:type="dxa"/>
          </w:tcPr>
          <w:p w14:paraId="19B8089E" w14:textId="77777777" w:rsidR="00543414" w:rsidRDefault="00000000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宋体" w:hAnsi="Times New Roman"/>
                <w:szCs w:val="21"/>
              </w:rPr>
              <w:t>AB5405</w:t>
            </w:r>
          </w:p>
        </w:tc>
      </w:tr>
      <w:tr w:rsidR="00543414" w14:paraId="046DF1D9" w14:textId="77777777">
        <w:trPr>
          <w:trHeight w:val="278"/>
          <w:jc w:val="center"/>
        </w:trPr>
        <w:tc>
          <w:tcPr>
            <w:tcW w:w="2606" w:type="dxa"/>
          </w:tcPr>
          <w:p w14:paraId="668CB9B7" w14:textId="77777777" w:rsidR="00543414" w:rsidRDefault="00000000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宋体" w:hAnsi="Times New Roman"/>
                <w:szCs w:val="21"/>
                <w:lang w:bidi="ar"/>
              </w:rPr>
              <w:t>rabbit anti-PKCα</w:t>
            </w:r>
          </w:p>
        </w:tc>
        <w:tc>
          <w:tcPr>
            <w:tcW w:w="1797" w:type="dxa"/>
          </w:tcPr>
          <w:p w14:paraId="3FBD9219" w14:textId="77777777" w:rsidR="00543414" w:rsidRDefault="00000000">
            <w:pPr>
              <w:spacing w:before="100" w:beforeAutospacing="1" w:line="480" w:lineRule="auto"/>
              <w:jc w:val="center"/>
              <w:rPr>
                <w:rFonts w:ascii="Times New Roman" w:eastAsia="宋体" w:hAnsi="Times New Roman"/>
                <w:szCs w:val="21"/>
                <w:lang w:bidi="ar"/>
              </w:rPr>
            </w:pPr>
            <w:r>
              <w:rPr>
                <w:rFonts w:ascii="Times New Roman" w:eastAsia="宋体" w:hAnsi="Times New Roman"/>
                <w:szCs w:val="21"/>
                <w:lang w:bidi="ar"/>
              </w:rPr>
              <w:t>1:5000</w:t>
            </w:r>
          </w:p>
        </w:tc>
        <w:tc>
          <w:tcPr>
            <w:tcW w:w="2835" w:type="dxa"/>
          </w:tcPr>
          <w:p w14:paraId="669AA325" w14:textId="77777777" w:rsidR="00543414" w:rsidRDefault="00000000">
            <w:pPr>
              <w:spacing w:after="100" w:afterAutospacing="1" w:line="48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宋体" w:hAnsi="Times New Roman"/>
                <w:szCs w:val="21"/>
                <w:lang w:bidi="ar"/>
              </w:rPr>
              <w:t>Sigma-Aldrich, USA</w:t>
            </w:r>
          </w:p>
        </w:tc>
        <w:tc>
          <w:tcPr>
            <w:tcW w:w="1936" w:type="dxa"/>
          </w:tcPr>
          <w:p w14:paraId="5571A904" w14:textId="77777777" w:rsidR="00543414" w:rsidRDefault="00000000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宋体" w:hAnsi="Times New Roman"/>
                <w:szCs w:val="21"/>
                <w:lang w:bidi="ar"/>
              </w:rPr>
              <w:t>P4334</w:t>
            </w:r>
          </w:p>
        </w:tc>
      </w:tr>
      <w:tr w:rsidR="00543414" w14:paraId="20156589" w14:textId="77777777">
        <w:trPr>
          <w:trHeight w:val="278"/>
          <w:jc w:val="center"/>
        </w:trPr>
        <w:tc>
          <w:tcPr>
            <w:tcW w:w="2606" w:type="dxa"/>
          </w:tcPr>
          <w:p w14:paraId="08E3BAD2" w14:textId="77777777" w:rsidR="00543414" w:rsidRDefault="00000000">
            <w:pPr>
              <w:spacing w:after="100" w:afterAutospacing="1" w:line="48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  <w:lang w:bidi="ar"/>
              </w:rPr>
              <w:t>m</w:t>
            </w:r>
            <w:r>
              <w:rPr>
                <w:rFonts w:ascii="Times New Roman" w:eastAsia="宋体" w:hAnsi="Times New Roman"/>
                <w:szCs w:val="21"/>
                <w:lang w:bidi="ar"/>
              </w:rPr>
              <w:t>ouse anti-</w:t>
            </w:r>
            <w:r>
              <w:rPr>
                <w:rFonts w:ascii="Times New Roman" w:hAnsi="Times New Roman"/>
                <w:szCs w:val="21"/>
              </w:rPr>
              <w:t>Rhodopsin</w:t>
            </w:r>
          </w:p>
        </w:tc>
        <w:tc>
          <w:tcPr>
            <w:tcW w:w="1797" w:type="dxa"/>
          </w:tcPr>
          <w:p w14:paraId="2382CB7B" w14:textId="77777777" w:rsidR="00543414" w:rsidRDefault="00000000">
            <w:pPr>
              <w:spacing w:line="480" w:lineRule="auto"/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/>
                <w:szCs w:val="21"/>
              </w:rPr>
              <w:t>1:1000</w:t>
            </w:r>
          </w:p>
        </w:tc>
        <w:tc>
          <w:tcPr>
            <w:tcW w:w="2835" w:type="dxa"/>
          </w:tcPr>
          <w:p w14:paraId="6BC4E235" w14:textId="77777777" w:rsidR="00543414" w:rsidRDefault="00000000">
            <w:pPr>
              <w:spacing w:after="100" w:afterAutospacing="1" w:line="48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宋体" w:hAnsi="Times New Roman"/>
                <w:szCs w:val="21"/>
              </w:rPr>
              <w:t>Novus, USA</w:t>
            </w:r>
          </w:p>
        </w:tc>
        <w:tc>
          <w:tcPr>
            <w:tcW w:w="1936" w:type="dxa"/>
          </w:tcPr>
          <w:p w14:paraId="7B26F1C1" w14:textId="77777777" w:rsidR="00543414" w:rsidRDefault="00000000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宋体" w:hAnsi="Times New Roman"/>
                <w:szCs w:val="21"/>
              </w:rPr>
              <w:t>NBP2-25160</w:t>
            </w:r>
          </w:p>
        </w:tc>
      </w:tr>
      <w:tr w:rsidR="00543414" w14:paraId="161B6CD9" w14:textId="77777777">
        <w:trPr>
          <w:trHeight w:val="278"/>
          <w:jc w:val="center"/>
        </w:trPr>
        <w:tc>
          <w:tcPr>
            <w:tcW w:w="2606" w:type="dxa"/>
            <w:tcBorders>
              <w:bottom w:val="single" w:sz="4" w:space="0" w:color="auto"/>
            </w:tcBorders>
          </w:tcPr>
          <w:p w14:paraId="6FE50C50" w14:textId="77777777" w:rsidR="00543414" w:rsidRDefault="00000000">
            <w:pPr>
              <w:spacing w:after="100" w:afterAutospacing="1" w:line="48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宋体" w:hAnsi="Times New Roman"/>
                <w:szCs w:val="21"/>
                <w:lang w:bidi="ar"/>
              </w:rPr>
              <w:t>rabbit anti-S-opsin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41164735" w14:textId="77777777" w:rsidR="00543414" w:rsidRDefault="00000000">
            <w:pPr>
              <w:spacing w:before="100" w:beforeAutospacing="1" w:line="480" w:lineRule="auto"/>
              <w:jc w:val="center"/>
              <w:rPr>
                <w:rFonts w:ascii="Times New Roman" w:eastAsia="宋体" w:hAnsi="Times New Roman"/>
                <w:szCs w:val="21"/>
                <w:lang w:bidi="ar"/>
              </w:rPr>
            </w:pPr>
            <w:r>
              <w:rPr>
                <w:rFonts w:ascii="Times New Roman" w:eastAsia="宋体" w:hAnsi="Times New Roman"/>
                <w:szCs w:val="21"/>
                <w:lang w:bidi="ar"/>
              </w:rPr>
              <w:t>1:100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EB696B2" w14:textId="77777777" w:rsidR="00543414" w:rsidRDefault="00000000">
            <w:pPr>
              <w:spacing w:after="100" w:afterAutospacing="1" w:line="48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宋体" w:hAnsi="Times New Roman"/>
                <w:szCs w:val="21"/>
                <w:lang w:bidi="ar"/>
              </w:rPr>
              <w:t>Millipore, USA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</w:p>
        </w:tc>
        <w:tc>
          <w:tcPr>
            <w:tcW w:w="1936" w:type="dxa"/>
            <w:tcBorders>
              <w:bottom w:val="single" w:sz="4" w:space="0" w:color="auto"/>
            </w:tcBorders>
          </w:tcPr>
          <w:p w14:paraId="0DBFE75C" w14:textId="77777777" w:rsidR="00543414" w:rsidRDefault="00000000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宋体" w:hAnsi="Times New Roman"/>
                <w:szCs w:val="21"/>
                <w:lang w:bidi="ar"/>
              </w:rPr>
              <w:t>AB5407</w:t>
            </w:r>
          </w:p>
        </w:tc>
      </w:tr>
    </w:tbl>
    <w:p w14:paraId="352B6BB1" w14:textId="77777777" w:rsidR="00543414" w:rsidRDefault="00543414">
      <w:pPr>
        <w:rPr>
          <w:szCs w:val="21"/>
        </w:rPr>
      </w:pPr>
    </w:p>
    <w:p w14:paraId="5DCF3B3E" w14:textId="77777777" w:rsidR="00543414" w:rsidRDefault="00543414">
      <w:pPr>
        <w:spacing w:before="100" w:beforeAutospacing="1" w:line="480" w:lineRule="auto"/>
        <w:rPr>
          <w:rFonts w:ascii="Times New Roman" w:hAnsi="Times New Roman" w:cs="Times New Roman"/>
          <w:b/>
          <w:bCs/>
          <w:szCs w:val="21"/>
        </w:rPr>
      </w:pPr>
    </w:p>
    <w:p w14:paraId="7220A079" w14:textId="77777777" w:rsidR="00543414" w:rsidRDefault="00543414">
      <w:pPr>
        <w:spacing w:before="100" w:beforeAutospacing="1" w:line="480" w:lineRule="auto"/>
        <w:rPr>
          <w:rFonts w:ascii="Times New Roman" w:hAnsi="Times New Roman" w:cs="Times New Roman"/>
          <w:b/>
          <w:bCs/>
          <w:szCs w:val="21"/>
        </w:rPr>
      </w:pPr>
    </w:p>
    <w:p w14:paraId="68B931D3" w14:textId="77777777" w:rsidR="00543414" w:rsidRDefault="00543414">
      <w:pPr>
        <w:spacing w:before="100" w:beforeAutospacing="1" w:line="480" w:lineRule="auto"/>
        <w:rPr>
          <w:rFonts w:ascii="Times New Roman" w:hAnsi="Times New Roman" w:cs="Times New Roman"/>
          <w:b/>
          <w:bCs/>
          <w:szCs w:val="21"/>
        </w:rPr>
      </w:pPr>
    </w:p>
    <w:p w14:paraId="23B94CD6" w14:textId="77777777" w:rsidR="00543414" w:rsidRDefault="00543414">
      <w:pPr>
        <w:spacing w:before="100" w:beforeAutospacing="1" w:line="480" w:lineRule="auto"/>
        <w:rPr>
          <w:rFonts w:ascii="Times New Roman" w:hAnsi="Times New Roman" w:cs="Times New Roman"/>
          <w:b/>
          <w:bCs/>
          <w:szCs w:val="21"/>
        </w:rPr>
      </w:pPr>
    </w:p>
    <w:p w14:paraId="16C577C6" w14:textId="77777777" w:rsidR="00543414" w:rsidRDefault="00543414">
      <w:pPr>
        <w:spacing w:before="100" w:beforeAutospacing="1" w:line="480" w:lineRule="auto"/>
        <w:rPr>
          <w:rFonts w:ascii="Times New Roman" w:hAnsi="Times New Roman" w:cs="Times New Roman"/>
          <w:b/>
          <w:bCs/>
          <w:szCs w:val="21"/>
        </w:rPr>
      </w:pPr>
    </w:p>
    <w:p w14:paraId="6BC74929" w14:textId="77777777" w:rsidR="009222A7" w:rsidRDefault="009222A7">
      <w:pPr>
        <w:spacing w:before="100" w:beforeAutospacing="1" w:line="480" w:lineRule="auto"/>
        <w:rPr>
          <w:rFonts w:ascii="Times New Roman" w:hAnsi="Times New Roman" w:cs="Times New Roman"/>
          <w:b/>
          <w:bCs/>
          <w:szCs w:val="21"/>
        </w:rPr>
      </w:pPr>
    </w:p>
    <w:p w14:paraId="3090AC17" w14:textId="77777777" w:rsidR="00543414" w:rsidRDefault="00000000">
      <w:pPr>
        <w:spacing w:before="100" w:beforeAutospacing="1" w:line="480" w:lineRule="auto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lastRenderedPageBreak/>
        <w:t>Supplemental Table 2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>Primer sequences used for real-time qPCR analyses</w:t>
      </w:r>
    </w:p>
    <w:tbl>
      <w:tblPr>
        <w:tblW w:w="917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1"/>
        <w:gridCol w:w="3886"/>
        <w:gridCol w:w="3797"/>
      </w:tblGrid>
      <w:tr w:rsidR="009222A7" w14:paraId="53D292C3" w14:textId="77777777" w:rsidTr="00371095">
        <w:trPr>
          <w:trHeight w:val="280"/>
          <w:jc w:val="center"/>
        </w:trPr>
        <w:tc>
          <w:tcPr>
            <w:tcW w:w="1491" w:type="dxa"/>
            <w:tcBorders>
              <w:top w:val="single" w:sz="4" w:space="0" w:color="auto"/>
              <w:bottom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488CDF9" w14:textId="46C04B9F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Gene name </w:t>
            </w:r>
          </w:p>
        </w:tc>
        <w:tc>
          <w:tcPr>
            <w:tcW w:w="3886" w:type="dxa"/>
            <w:tcBorders>
              <w:top w:val="single" w:sz="4" w:space="0" w:color="auto"/>
              <w:bottom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F529E5A" w14:textId="631CBA81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Forward primer (5’-3’)</w:t>
            </w:r>
          </w:p>
        </w:tc>
        <w:tc>
          <w:tcPr>
            <w:tcW w:w="3797" w:type="dxa"/>
            <w:tcBorders>
              <w:top w:val="single" w:sz="4" w:space="0" w:color="auto"/>
              <w:bottom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F91B4D1" w14:textId="0A0265C4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Reverse primer (5’-3’)</w:t>
            </w:r>
          </w:p>
        </w:tc>
      </w:tr>
      <w:tr w:rsidR="009222A7" w14:paraId="0AB5307A" w14:textId="77777777" w:rsidTr="00371095">
        <w:trPr>
          <w:trHeight w:val="280"/>
          <w:jc w:val="center"/>
        </w:trPr>
        <w:tc>
          <w:tcPr>
            <w:tcW w:w="1491" w:type="dxa"/>
            <w:tcBorders>
              <w:top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0551EB4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Axl</w:t>
            </w:r>
          </w:p>
        </w:tc>
        <w:tc>
          <w:tcPr>
            <w:tcW w:w="3886" w:type="dxa"/>
            <w:tcBorders>
              <w:top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C87AD63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ATGGCCGACATTGCCAGTG</w:t>
            </w:r>
          </w:p>
        </w:tc>
        <w:tc>
          <w:tcPr>
            <w:tcW w:w="3797" w:type="dxa"/>
            <w:tcBorders>
              <w:top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C13B28A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CGGTAGTAATCCCCGTTGTAGA</w:t>
            </w:r>
          </w:p>
        </w:tc>
      </w:tr>
      <w:tr w:rsidR="009222A7" w14:paraId="546C769A" w14:textId="77777777" w:rsidTr="00371095">
        <w:trPr>
          <w:trHeight w:val="280"/>
          <w:jc w:val="center"/>
        </w:trPr>
        <w:tc>
          <w:tcPr>
            <w:tcW w:w="1491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41171B7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Ccl2</w:t>
            </w:r>
          </w:p>
        </w:tc>
        <w:tc>
          <w:tcPr>
            <w:tcW w:w="3886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C445891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AGCTGTAGTTTTTGTCACCAAGC</w:t>
            </w:r>
          </w:p>
        </w:tc>
        <w:tc>
          <w:tcPr>
            <w:tcW w:w="3797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5067969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GTGCTGAAGACCTTAGGGCA</w:t>
            </w:r>
          </w:p>
        </w:tc>
      </w:tr>
      <w:tr w:rsidR="009222A7" w14:paraId="2B785611" w14:textId="77777777" w:rsidTr="00371095">
        <w:trPr>
          <w:trHeight w:val="280"/>
          <w:jc w:val="center"/>
        </w:trPr>
        <w:tc>
          <w:tcPr>
            <w:tcW w:w="1491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00EDA65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Ccl3</w:t>
            </w:r>
          </w:p>
        </w:tc>
        <w:tc>
          <w:tcPr>
            <w:tcW w:w="3886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4DD3679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ACTGCCTGCTGCTTCTCCTACA</w:t>
            </w:r>
          </w:p>
        </w:tc>
        <w:tc>
          <w:tcPr>
            <w:tcW w:w="3797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57F9B5F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ATGACACCTGGCTGGGAGCAAA</w:t>
            </w:r>
          </w:p>
        </w:tc>
      </w:tr>
      <w:tr w:rsidR="009222A7" w14:paraId="0E7AA3E7" w14:textId="77777777" w:rsidTr="00371095">
        <w:trPr>
          <w:trHeight w:val="280"/>
          <w:jc w:val="center"/>
        </w:trPr>
        <w:tc>
          <w:tcPr>
            <w:tcW w:w="1491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28A99C0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Ccl4</w:t>
            </w:r>
          </w:p>
        </w:tc>
        <w:tc>
          <w:tcPr>
            <w:tcW w:w="3886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A3930D7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ACCCTCCCACTTCCTGCTGTTT</w:t>
            </w:r>
          </w:p>
        </w:tc>
        <w:tc>
          <w:tcPr>
            <w:tcW w:w="3797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F139CFE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CTGTCTGCCTCTTTTGGTCAGG</w:t>
            </w:r>
          </w:p>
        </w:tc>
      </w:tr>
      <w:tr w:rsidR="009222A7" w14:paraId="12895346" w14:textId="77777777" w:rsidTr="00371095">
        <w:trPr>
          <w:trHeight w:val="280"/>
          <w:jc w:val="center"/>
        </w:trPr>
        <w:tc>
          <w:tcPr>
            <w:tcW w:w="1491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1EE906A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Cd68</w:t>
            </w:r>
          </w:p>
        </w:tc>
        <w:tc>
          <w:tcPr>
            <w:tcW w:w="3886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826EE87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GGCGGTGGAATACAATGTGTCC</w:t>
            </w:r>
          </w:p>
        </w:tc>
        <w:tc>
          <w:tcPr>
            <w:tcW w:w="3797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8997779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AGCAGGTCAAGGTGAACAGCTG</w:t>
            </w:r>
          </w:p>
        </w:tc>
      </w:tr>
      <w:tr w:rsidR="009222A7" w14:paraId="2DA5CF77" w14:textId="77777777" w:rsidTr="00371095">
        <w:trPr>
          <w:trHeight w:val="280"/>
          <w:jc w:val="center"/>
        </w:trPr>
        <w:tc>
          <w:tcPr>
            <w:tcW w:w="1491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94C50A3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Clec7a</w:t>
            </w:r>
          </w:p>
        </w:tc>
        <w:tc>
          <w:tcPr>
            <w:tcW w:w="3886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FBE5D7F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GACTTCAGCACTCAAGACATCC</w:t>
            </w:r>
          </w:p>
        </w:tc>
        <w:tc>
          <w:tcPr>
            <w:tcW w:w="3797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515BAA4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TTGTGTCGCCAAAATGCTAGG</w:t>
            </w:r>
          </w:p>
        </w:tc>
      </w:tr>
      <w:tr w:rsidR="009222A7" w14:paraId="476375E5" w14:textId="77777777" w:rsidTr="00371095">
        <w:trPr>
          <w:trHeight w:val="280"/>
          <w:jc w:val="center"/>
        </w:trPr>
        <w:tc>
          <w:tcPr>
            <w:tcW w:w="1491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D14D050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Cnga1</w:t>
            </w:r>
          </w:p>
        </w:tc>
        <w:tc>
          <w:tcPr>
            <w:tcW w:w="3886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2885CDD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CGAGCCATTTGTGCTGCTTA</w:t>
            </w:r>
          </w:p>
        </w:tc>
        <w:tc>
          <w:tcPr>
            <w:tcW w:w="3797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45F4EEC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TCATGGTTAGTTTAATATCTGCGCT</w:t>
            </w:r>
          </w:p>
        </w:tc>
      </w:tr>
      <w:tr w:rsidR="009222A7" w14:paraId="0BE7301C" w14:textId="77777777" w:rsidTr="00371095">
        <w:trPr>
          <w:trHeight w:val="280"/>
          <w:jc w:val="center"/>
        </w:trPr>
        <w:tc>
          <w:tcPr>
            <w:tcW w:w="1491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DAEBAF1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</w:rPr>
              <w:t>Gfap</w:t>
            </w:r>
          </w:p>
        </w:tc>
        <w:tc>
          <w:tcPr>
            <w:tcW w:w="3886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34686D8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CGGCCCTGAGAGAGATTCG   </w:t>
            </w:r>
          </w:p>
        </w:tc>
        <w:tc>
          <w:tcPr>
            <w:tcW w:w="3797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3AFD767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TGGCGGCGATAGTCGTTAG </w:t>
            </w:r>
          </w:p>
        </w:tc>
      </w:tr>
      <w:tr w:rsidR="009222A7" w14:paraId="458A2DC2" w14:textId="77777777" w:rsidTr="00371095">
        <w:trPr>
          <w:trHeight w:val="280"/>
          <w:jc w:val="center"/>
        </w:trPr>
        <w:tc>
          <w:tcPr>
            <w:tcW w:w="1491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F2D63A9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i/>
                <w:iCs/>
                <w:sz w:val="20"/>
                <w:szCs w:val="20"/>
              </w:rPr>
              <w:t>Glul</w:t>
            </w:r>
            <w:proofErr w:type="spellEnd"/>
          </w:p>
        </w:tc>
        <w:tc>
          <w:tcPr>
            <w:tcW w:w="3886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B551ACB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GAGGAGAATGGTCTGAAGTGC</w:t>
            </w:r>
          </w:p>
        </w:tc>
        <w:tc>
          <w:tcPr>
            <w:tcW w:w="3797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AF1B3C4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ACCGGCAGAAAAGTCGTTGA</w:t>
            </w:r>
          </w:p>
        </w:tc>
      </w:tr>
      <w:tr w:rsidR="009222A7" w14:paraId="4389BEA5" w14:textId="77777777" w:rsidTr="00371095">
        <w:trPr>
          <w:trHeight w:val="280"/>
          <w:jc w:val="center"/>
        </w:trPr>
        <w:tc>
          <w:tcPr>
            <w:tcW w:w="1491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10A5739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Gnat1</w:t>
            </w:r>
          </w:p>
        </w:tc>
        <w:tc>
          <w:tcPr>
            <w:tcW w:w="3886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4C10730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CCCGACTACGATGGACCTAAC</w:t>
            </w:r>
          </w:p>
        </w:tc>
        <w:tc>
          <w:tcPr>
            <w:tcW w:w="3797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C3DA257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TTGACGTTCTGTGTGTCGGT</w:t>
            </w:r>
          </w:p>
        </w:tc>
      </w:tr>
      <w:tr w:rsidR="009222A7" w14:paraId="304E4CAC" w14:textId="77777777" w:rsidTr="00371095">
        <w:trPr>
          <w:trHeight w:val="280"/>
          <w:jc w:val="center"/>
        </w:trPr>
        <w:tc>
          <w:tcPr>
            <w:tcW w:w="1491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6638E05" w14:textId="6C107BB1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 w:rsidRPr="00152199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Guca1</w:t>
            </w:r>
            <w:r w:rsidR="00BE52B3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b</w:t>
            </w:r>
          </w:p>
        </w:tc>
        <w:tc>
          <w:tcPr>
            <w:tcW w:w="3886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44C13A3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CTGGACATTGTGGAGGCGAT</w:t>
            </w:r>
          </w:p>
        </w:tc>
        <w:tc>
          <w:tcPr>
            <w:tcW w:w="3797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59A0211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GACAGCTGGCCGTCTCCATT</w:t>
            </w:r>
          </w:p>
        </w:tc>
      </w:tr>
      <w:tr w:rsidR="009222A7" w14:paraId="533FC616" w14:textId="77777777" w:rsidTr="00371095">
        <w:trPr>
          <w:trHeight w:val="280"/>
          <w:jc w:val="center"/>
        </w:trPr>
        <w:tc>
          <w:tcPr>
            <w:tcW w:w="1491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6E03E1F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Il1b</w:t>
            </w:r>
          </w:p>
        </w:tc>
        <w:tc>
          <w:tcPr>
            <w:tcW w:w="3886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3BC0AB9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TGCCACCTTTTGACAGTGATG</w:t>
            </w:r>
          </w:p>
        </w:tc>
        <w:tc>
          <w:tcPr>
            <w:tcW w:w="3797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FF41E6A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AAGGTCCACGGGAAAGACAC</w:t>
            </w:r>
          </w:p>
        </w:tc>
      </w:tr>
      <w:tr w:rsidR="009222A7" w14:paraId="5AEAF35E" w14:textId="77777777" w:rsidTr="00371095">
        <w:trPr>
          <w:trHeight w:val="280"/>
          <w:jc w:val="center"/>
        </w:trPr>
        <w:tc>
          <w:tcPr>
            <w:tcW w:w="1491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09F2451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Opn1mw</w:t>
            </w:r>
          </w:p>
        </w:tc>
        <w:tc>
          <w:tcPr>
            <w:tcW w:w="3886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441079A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ATGCCTTCCACCCTCTTGTG</w:t>
            </w:r>
          </w:p>
        </w:tc>
        <w:tc>
          <w:tcPr>
            <w:tcW w:w="3797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DCD600F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CTGTCTTGGAGGTGCTGGAA</w:t>
            </w:r>
          </w:p>
        </w:tc>
      </w:tr>
      <w:tr w:rsidR="009222A7" w14:paraId="17143AF8" w14:textId="77777777" w:rsidTr="00371095">
        <w:trPr>
          <w:trHeight w:val="280"/>
          <w:jc w:val="center"/>
        </w:trPr>
        <w:tc>
          <w:tcPr>
            <w:tcW w:w="1491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28747C7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Opn1sw</w:t>
            </w:r>
          </w:p>
        </w:tc>
        <w:tc>
          <w:tcPr>
            <w:tcW w:w="3886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AD93C9E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TCATCTTCTGTTTCATCATTCCTCT</w:t>
            </w:r>
          </w:p>
        </w:tc>
        <w:tc>
          <w:tcPr>
            <w:tcW w:w="3797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AF72A08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CTTTTGTGTCGTAGCAGACTCTT</w:t>
            </w:r>
          </w:p>
        </w:tc>
      </w:tr>
      <w:tr w:rsidR="009222A7" w14:paraId="6D1C3816" w14:textId="77777777" w:rsidTr="00371095">
        <w:trPr>
          <w:trHeight w:val="280"/>
          <w:jc w:val="center"/>
        </w:trPr>
        <w:tc>
          <w:tcPr>
            <w:tcW w:w="1491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E26E932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Pde6b</w:t>
            </w:r>
          </w:p>
        </w:tc>
        <w:tc>
          <w:tcPr>
            <w:tcW w:w="3886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5CD30B4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TGGAGAACCGTAAGGACATCGC</w:t>
            </w:r>
          </w:p>
        </w:tc>
        <w:tc>
          <w:tcPr>
            <w:tcW w:w="3797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BD247E1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TCCTCACAGTCAGCAGGCTCTT</w:t>
            </w:r>
          </w:p>
        </w:tc>
      </w:tr>
      <w:tr w:rsidR="009222A7" w14:paraId="2C8B0497" w14:textId="77777777" w:rsidTr="00371095">
        <w:trPr>
          <w:trHeight w:val="280"/>
          <w:jc w:val="center"/>
        </w:trPr>
        <w:tc>
          <w:tcPr>
            <w:tcW w:w="1491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EA08A6B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Rho</w:t>
            </w:r>
          </w:p>
        </w:tc>
        <w:tc>
          <w:tcPr>
            <w:tcW w:w="3886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FEB1067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CCTTTGTCATCTACATGTTCGTGGT</w:t>
            </w:r>
          </w:p>
        </w:tc>
        <w:tc>
          <w:tcPr>
            <w:tcW w:w="3797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7E0F7B1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CTTCCTTCTCTGCCTTCTGAGTGGT</w:t>
            </w:r>
          </w:p>
        </w:tc>
      </w:tr>
      <w:tr w:rsidR="009222A7" w14:paraId="0133B906" w14:textId="77777777" w:rsidTr="00371095">
        <w:trPr>
          <w:trHeight w:val="280"/>
          <w:jc w:val="center"/>
        </w:trPr>
        <w:tc>
          <w:tcPr>
            <w:tcW w:w="1491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C3BCCAD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Slc24a1</w:t>
            </w:r>
          </w:p>
        </w:tc>
        <w:tc>
          <w:tcPr>
            <w:tcW w:w="3886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D27EF0D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GTCAAGGTCTGAAGGTTTGGG</w:t>
            </w:r>
          </w:p>
        </w:tc>
        <w:tc>
          <w:tcPr>
            <w:tcW w:w="3797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00A9646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TCTTTGGTCGGAGTAACCGC</w:t>
            </w:r>
          </w:p>
        </w:tc>
      </w:tr>
      <w:tr w:rsidR="009222A7" w14:paraId="786ED121" w14:textId="77777777" w:rsidTr="00371095">
        <w:trPr>
          <w:trHeight w:val="280"/>
          <w:jc w:val="center"/>
        </w:trPr>
        <w:tc>
          <w:tcPr>
            <w:tcW w:w="1491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84DDA7F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Tlr4</w:t>
            </w:r>
          </w:p>
        </w:tc>
        <w:tc>
          <w:tcPr>
            <w:tcW w:w="3886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DC40046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AGCTTCTCCAATTTTTCAGAACTTC</w:t>
            </w:r>
          </w:p>
        </w:tc>
        <w:tc>
          <w:tcPr>
            <w:tcW w:w="3797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34B3CF9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TGAGAGGTGGTGTAAGCCATGC</w:t>
            </w:r>
          </w:p>
        </w:tc>
      </w:tr>
      <w:tr w:rsidR="009222A7" w14:paraId="7C9A160B" w14:textId="77777777" w:rsidTr="00371095">
        <w:trPr>
          <w:trHeight w:val="280"/>
          <w:jc w:val="center"/>
        </w:trPr>
        <w:tc>
          <w:tcPr>
            <w:tcW w:w="1491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E59D36E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Tnf</w:t>
            </w:r>
            <w:proofErr w:type="spellEnd"/>
          </w:p>
        </w:tc>
        <w:tc>
          <w:tcPr>
            <w:tcW w:w="3886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710F7DA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ACGTCGTAGCAAACCACCAA</w:t>
            </w:r>
          </w:p>
        </w:tc>
        <w:tc>
          <w:tcPr>
            <w:tcW w:w="3797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1015EAF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GCAGCCTTGTCCCTTGAAGA</w:t>
            </w:r>
          </w:p>
        </w:tc>
      </w:tr>
      <w:tr w:rsidR="009222A7" w14:paraId="5D9691DA" w14:textId="77777777" w:rsidTr="00371095">
        <w:trPr>
          <w:trHeight w:val="280"/>
          <w:jc w:val="center"/>
        </w:trPr>
        <w:tc>
          <w:tcPr>
            <w:tcW w:w="1491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E4CA639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Tspo</w:t>
            </w:r>
            <w:proofErr w:type="spellEnd"/>
          </w:p>
        </w:tc>
        <w:tc>
          <w:tcPr>
            <w:tcW w:w="3886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D91A6DC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GAGCCTACTTTGTACGTGGCGA</w:t>
            </w:r>
          </w:p>
        </w:tc>
        <w:tc>
          <w:tcPr>
            <w:tcW w:w="3797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7BB0AB4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GCTCTTTCCAGACTATGTAGGAG</w:t>
            </w:r>
          </w:p>
        </w:tc>
      </w:tr>
      <w:tr w:rsidR="009222A7" w14:paraId="45827006" w14:textId="77777777" w:rsidTr="00371095">
        <w:trPr>
          <w:trHeight w:val="280"/>
          <w:jc w:val="center"/>
        </w:trPr>
        <w:tc>
          <w:tcPr>
            <w:tcW w:w="1491" w:type="dxa"/>
            <w:tcBorders>
              <w:bottom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46638C6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lastRenderedPageBreak/>
              <w:t>18S rRNA</w:t>
            </w:r>
          </w:p>
        </w:tc>
        <w:tc>
          <w:tcPr>
            <w:tcW w:w="3886" w:type="dxa"/>
            <w:tcBorders>
              <w:bottom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09D094E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GAGGTTCGAAGACGATCAGA</w:t>
            </w:r>
          </w:p>
        </w:tc>
        <w:tc>
          <w:tcPr>
            <w:tcW w:w="3797" w:type="dxa"/>
            <w:tcBorders>
              <w:bottom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37AB519" w14:textId="77777777" w:rsidR="009222A7" w:rsidRDefault="009222A7" w:rsidP="009222A7">
            <w:pPr>
              <w:widowControl/>
              <w:autoSpaceDE w:val="0"/>
              <w:spacing w:line="480" w:lineRule="auto"/>
              <w:ind w:firstLine="113"/>
              <w:jc w:val="left"/>
              <w:textAlignment w:val="top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TCGCTCCACCAACTAAGAAC</w:t>
            </w:r>
          </w:p>
        </w:tc>
      </w:tr>
    </w:tbl>
    <w:p w14:paraId="55E48F47" w14:textId="77777777" w:rsidR="00543414" w:rsidRDefault="00543414">
      <w:pPr>
        <w:rPr>
          <w:szCs w:val="21"/>
        </w:rPr>
      </w:pPr>
    </w:p>
    <w:p w14:paraId="3C5976DA" w14:textId="77777777" w:rsidR="00543414" w:rsidRDefault="00000000">
      <w:pPr>
        <w:spacing w:before="100" w:before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Figure 1</w:t>
      </w:r>
    </w:p>
    <w:p w14:paraId="4F315DCA" w14:textId="1F356969" w:rsidR="00543414" w:rsidRDefault="00BE52B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A67EB0B" wp14:editId="51A417E4">
            <wp:extent cx="4216400" cy="4152900"/>
            <wp:effectExtent l="0" t="0" r="0" b="0"/>
            <wp:docPr id="16265493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3E438" w14:textId="4FA27F52" w:rsidR="00543414" w:rsidRDefault="00000000" w:rsidP="0015219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hint="eastAsia"/>
          <w:b/>
          <w:bCs/>
          <w:sz w:val="24"/>
          <w:szCs w:val="24"/>
        </w:rPr>
        <w:t>S</w:t>
      </w:r>
      <w:r>
        <w:rPr>
          <w:rFonts w:ascii="Times New Roman" w:hAnsi="Times New Roman"/>
          <w:b/>
          <w:bCs/>
          <w:sz w:val="24"/>
          <w:szCs w:val="24"/>
        </w:rPr>
        <w:t xml:space="preserve">upplemental Fig. 1.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Re treatment attenuates </w:t>
      </w:r>
      <w:r>
        <w:rPr>
          <w:rFonts w:ascii="Times New Roman" w:hAnsi="Times New Roman"/>
          <w:b/>
          <w:bCs/>
          <w:sz w:val="24"/>
          <w:szCs w:val="24"/>
        </w:rPr>
        <w:t>morphological impairment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of photoreceptors in the light-exposed retinas.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(</w:t>
      </w:r>
      <w:r>
        <w:rPr>
          <w:rFonts w:ascii="Times New Roman" w:hAnsi="Times New Roman" w:hint="eastAsia"/>
          <w:b/>
          <w:bCs/>
          <w:sz w:val="24"/>
          <w:szCs w:val="24"/>
        </w:rPr>
        <w:t>a</w:t>
      </w:r>
      <w:r>
        <w:rPr>
          <w:rFonts w:ascii="Times New Roman" w:hAnsi="Times New Roman"/>
          <w:b/>
          <w:b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Histological examination of the retina. NL, the vehicle-treated mice unexposed to the experimental light exposure; LD, the light-exposed vehicle-treated mice; Re, the light-exposed mice treated with 100 mg/kg Re. Scale bar, 50 </w:t>
      </w:r>
      <w:r>
        <w:rPr>
          <w:rFonts w:ascii="Times New Roman" w:eastAsia="等线" w:hAnsi="Times New Roman" w:cs="Times New Roman"/>
          <w:sz w:val="24"/>
          <w:szCs w:val="24"/>
        </w:rPr>
        <w:t>μ</w:t>
      </w:r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(b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Quantification of the </w:t>
      </w:r>
      <w:r>
        <w:rPr>
          <w:rFonts w:ascii="Times New Roman" w:hAnsi="Times New Roman" w:hint="eastAsia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umber of nuclei in </w:t>
      </w:r>
      <w:r w:rsidR="00C767DC">
        <w:rPr>
          <w:rFonts w:ascii="Times New Roman" w:hAnsi="Times New Roman" w:hint="eastAsia"/>
          <w:sz w:val="24"/>
          <w:szCs w:val="24"/>
        </w:rPr>
        <w:t>the</w:t>
      </w:r>
      <w:r w:rsidR="00C767D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ONL. </w:t>
      </w:r>
      <w:r>
        <w:rPr>
          <w:rFonts w:ascii="Times New Roman" w:hAnsi="Times New Roman"/>
          <w:sz w:val="24"/>
          <w:szCs w:val="24"/>
          <w:shd w:val="clear" w:color="auto" w:fill="FFFFFF"/>
        </w:rPr>
        <w:t>Data were expressed as mean±</w:t>
      </w:r>
      <w:r>
        <w:rPr>
          <w:rFonts w:ascii="Times New Roman" w:hAnsi="Times New Roman"/>
          <w:sz w:val="24"/>
          <w:szCs w:val="24"/>
        </w:rPr>
        <w:t>SEM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(n=6 per group)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vertAlign w:val="superscript"/>
        </w:rPr>
        <w:t xml:space="preserve">### </w:t>
      </w:r>
      <w:r>
        <w:rPr>
          <w:rFonts w:ascii="Times New Roman" w:hAnsi="Times New Roman"/>
          <w:sz w:val="24"/>
          <w:szCs w:val="24"/>
        </w:rPr>
        <w:t>Compared to NL, P&lt;0.001; *** compared to LD, P&lt;0.001. GCL, ganglion cell layer; INL, inner nuclear layer; IPL, inner plexiform layer; IS, inner segment; ONL, outer nuclear layer; OPL, outer plexiform layer; OS, outer segment; RPE, retinal pigment epithelium.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EE5671A" w14:textId="77777777" w:rsidR="00BB7976" w:rsidRDefault="00BB7976">
      <w:pPr>
        <w:spacing w:before="100" w:before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057A1BE" w14:textId="77777777" w:rsidR="00BB7976" w:rsidRDefault="00BB7976">
      <w:pPr>
        <w:spacing w:before="100" w:before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F6F4E3" w14:textId="11B10D4B" w:rsidR="00543414" w:rsidRDefault="00000000">
      <w:pPr>
        <w:spacing w:before="100" w:before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 2</w:t>
      </w:r>
    </w:p>
    <w:p w14:paraId="001D7951" w14:textId="2D811562" w:rsidR="00543414" w:rsidRDefault="00BE52B3">
      <w:pPr>
        <w:spacing w:before="100" w:before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934D3E5" wp14:editId="34A5D847">
            <wp:extent cx="5274310" cy="3634105"/>
            <wp:effectExtent l="0" t="0" r="2540" b="4445"/>
            <wp:docPr id="54530443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3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3CB88" w14:textId="345FA117" w:rsidR="00543414" w:rsidRDefault="00000000">
      <w:pPr>
        <w:spacing w:before="100" w:beforeAutospacing="1" w:after="100" w:afterAutospacing="1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Supplemental Fig. </w:t>
      </w:r>
      <w:bookmarkStart w:id="2" w:name="_Hlk128425306"/>
      <w:r>
        <w:rPr>
          <w:rFonts w:ascii="Times New Roman" w:hAnsi="Times New Roman"/>
          <w:b/>
          <w:bCs/>
          <w:sz w:val="24"/>
          <w:szCs w:val="24"/>
        </w:rPr>
        <w:t xml:space="preserve">2. Re treatment </w:t>
      </w:r>
      <w:bookmarkStart w:id="3" w:name="_Hlk128425279"/>
      <w:bookmarkEnd w:id="2"/>
      <w:r>
        <w:rPr>
          <w:rFonts w:ascii="Times New Roman" w:hAnsi="Times New Roman"/>
          <w:b/>
          <w:bCs/>
          <w:sz w:val="24"/>
          <w:szCs w:val="24"/>
        </w:rPr>
        <w:t>preserves the expression of S-opsin and M-opsin in the light-exposed retinas.</w:t>
      </w:r>
      <w:bookmarkEnd w:id="3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hint="eastAsia"/>
          <w:b/>
          <w:bCs/>
          <w:sz w:val="24"/>
          <w:szCs w:val="24"/>
          <w:shd w:val="clear" w:color="auto" w:fill="FFFFFF"/>
        </w:rPr>
        <w:t>a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) </w:t>
      </w:r>
      <w:r>
        <w:rPr>
          <w:rFonts w:ascii="Times New Roman" w:hAnsi="Times New Roman"/>
          <w:sz w:val="24"/>
          <w:szCs w:val="24"/>
        </w:rPr>
        <w:t>IHC of S-opsin (in red) and DAPI positive nuclei (in blu</w:t>
      </w:r>
      <w:r>
        <w:rPr>
          <w:rFonts w:ascii="Times New Roman" w:hAnsi="Times New Roman" w:hint="eastAsia"/>
          <w:sz w:val="24"/>
          <w:szCs w:val="24"/>
        </w:rPr>
        <w:t>e)</w:t>
      </w:r>
      <w:r>
        <w:rPr>
          <w:rFonts w:ascii="Times New Roman" w:hAnsi="Times New Roman"/>
          <w:sz w:val="24"/>
          <w:szCs w:val="24"/>
        </w:rPr>
        <w:t>. White asterisk, the diminished ONL. White arrows, mislocalized S-opsin</w:t>
      </w:r>
      <w:r>
        <w:rPr>
          <w:rFonts w:ascii="Times New Roman" w:hAnsi="Times New Roman" w:cs="Times New Roman"/>
          <w:sz w:val="24"/>
          <w:szCs w:val="24"/>
        </w:rPr>
        <w:t xml:space="preserve">. Scale bar, 50 </w:t>
      </w:r>
      <w:r>
        <w:rPr>
          <w:rFonts w:ascii="Times New Roman" w:eastAsia="等线" w:hAnsi="Times New Roman" w:cs="Times New Roman"/>
          <w:sz w:val="24"/>
          <w:szCs w:val="24"/>
        </w:rPr>
        <w:t>μ</w:t>
      </w:r>
      <w:r>
        <w:rPr>
          <w:rFonts w:ascii="Times New Roman" w:hAnsi="Times New Roman" w:cs="Times New Roman"/>
          <w:sz w:val="24"/>
          <w:szCs w:val="24"/>
        </w:rPr>
        <w:t>m.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(</w:t>
      </w:r>
      <w:r w:rsidR="00BB797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b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) </w:t>
      </w:r>
      <w:r>
        <w:rPr>
          <w:rFonts w:ascii="Times New Roman" w:hAnsi="Times New Roman"/>
          <w:sz w:val="24"/>
          <w:szCs w:val="24"/>
        </w:rPr>
        <w:t>IHC of M-opsin (in red) and DAPI positive nuclei (in blu</w:t>
      </w:r>
      <w:r>
        <w:rPr>
          <w:rFonts w:ascii="Times New Roman" w:hAnsi="Times New Roman" w:hint="eastAsia"/>
          <w:sz w:val="24"/>
          <w:szCs w:val="24"/>
        </w:rPr>
        <w:t>e)</w:t>
      </w:r>
      <w:r>
        <w:rPr>
          <w:rFonts w:ascii="Times New Roman" w:hAnsi="Times New Roman"/>
          <w:sz w:val="24"/>
          <w:szCs w:val="24"/>
        </w:rPr>
        <w:t>. White asterisk, the diminished ONL. White arrows, mislocalized M-opsin</w:t>
      </w:r>
      <w:r>
        <w:rPr>
          <w:rFonts w:ascii="Times New Roman" w:hAnsi="Times New Roman" w:cs="Times New Roman"/>
          <w:sz w:val="24"/>
          <w:szCs w:val="24"/>
        </w:rPr>
        <w:t xml:space="preserve">. Scale bar, 50 </w:t>
      </w:r>
      <w:r>
        <w:rPr>
          <w:rFonts w:ascii="Times New Roman" w:eastAsia="等线" w:hAnsi="Times New Roman" w:cs="Times New Roman"/>
          <w:sz w:val="24"/>
          <w:szCs w:val="24"/>
        </w:rPr>
        <w:t>μ</w:t>
      </w:r>
      <w:r>
        <w:rPr>
          <w:rFonts w:ascii="Times New Roman" w:hAnsi="Times New Roman" w:cs="Times New Roman"/>
          <w:sz w:val="24"/>
          <w:szCs w:val="24"/>
        </w:rPr>
        <w:t>m.</w:t>
      </w:r>
      <w:r>
        <w:rPr>
          <w:rFonts w:ascii="Times New Roman" w:hAnsi="Times New Roman"/>
          <w:sz w:val="24"/>
          <w:szCs w:val="24"/>
        </w:rPr>
        <w:t xml:space="preserve"> INL, inner nuclear layer; IS, inner segment; ONL, outer nuclear layer; OS, outer segment.</w:t>
      </w:r>
    </w:p>
    <w:p w14:paraId="4363CF3D" w14:textId="6D9076F2" w:rsidR="00543414" w:rsidRDefault="00000000">
      <w:pPr>
        <w:spacing w:before="100" w:before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Figure 3</w:t>
      </w:r>
    </w:p>
    <w:p w14:paraId="67122D29" w14:textId="529E41B4" w:rsidR="00543414" w:rsidRDefault="00BE52B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1FCF184" wp14:editId="7C671210">
            <wp:extent cx="5274310" cy="1696720"/>
            <wp:effectExtent l="0" t="0" r="2540" b="0"/>
            <wp:docPr id="91884770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9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B7B53" w14:textId="29F09CAA" w:rsidR="00543414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Supplemental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sz w:val="24"/>
          <w:szCs w:val="24"/>
        </w:rPr>
        <w:t>ig.</w:t>
      </w:r>
      <w:r w:rsidR="00B30F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3. Re treatment attenuates morphological impairment of bipolar</w:t>
      </w:r>
      <w:r w:rsidR="00B30F0B">
        <w:rPr>
          <w:rFonts w:ascii="Times New Roman" w:hAnsi="Times New Roman" w:cs="Times New Roman"/>
          <w:b/>
          <w:bCs/>
          <w:sz w:val="24"/>
          <w:szCs w:val="24"/>
        </w:rPr>
        <w:t xml:space="preserve"> cells </w:t>
      </w:r>
      <w:r>
        <w:rPr>
          <w:rFonts w:ascii="Times New Roman" w:hAnsi="Times New Roman" w:cs="Times New Roman"/>
          <w:b/>
          <w:bCs/>
          <w:sz w:val="24"/>
          <w:szCs w:val="24"/>
        </w:rPr>
        <w:t>in the light-exposed retinas. (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IHC of PKCα (in red) and DAPI positive nuclei (in blu</w:t>
      </w:r>
      <w:r>
        <w:rPr>
          <w:rFonts w:ascii="Times New Roman" w:hAnsi="Times New Roman" w:hint="eastAsia"/>
          <w:sz w:val="24"/>
          <w:szCs w:val="24"/>
        </w:rPr>
        <w:t>e)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Scale bar, 50 </w:t>
      </w:r>
      <w:r>
        <w:rPr>
          <w:rFonts w:ascii="Times New Roman" w:eastAsia="等线" w:hAnsi="Times New Roman" w:cs="Times New Roman"/>
          <w:sz w:val="24"/>
          <w:szCs w:val="24"/>
        </w:rPr>
        <w:t>μ</w:t>
      </w:r>
      <w:r>
        <w:rPr>
          <w:rFonts w:ascii="Times New Roman" w:hAnsi="Times New Roman" w:cs="Times New Roman"/>
          <w:sz w:val="24"/>
          <w:szCs w:val="24"/>
        </w:rPr>
        <w:t>m.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b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Quantification of the </w:t>
      </w:r>
      <w:r>
        <w:rPr>
          <w:rFonts w:ascii="Times New Roman" w:hAnsi="Times New Roman"/>
          <w:sz w:val="24"/>
          <w:szCs w:val="24"/>
        </w:rPr>
        <w:t>PKCα</w:t>
      </w:r>
      <w:r>
        <w:rPr>
          <w:rFonts w:ascii="Times New Roman" w:hAnsi="Times New Roman" w:cs="Times New Roman"/>
          <w:sz w:val="24"/>
          <w:szCs w:val="24"/>
        </w:rPr>
        <w:t xml:space="preserve"> immunopositivity in the OPL. Relative fold change in the </w:t>
      </w:r>
      <w:r>
        <w:rPr>
          <w:rFonts w:ascii="Times New Roman" w:hAnsi="Times New Roman"/>
          <w:sz w:val="24"/>
          <w:szCs w:val="24"/>
        </w:rPr>
        <w:t xml:space="preserve">PKCα </w:t>
      </w:r>
      <w:r>
        <w:rPr>
          <w:rFonts w:ascii="Times New Roman" w:hAnsi="Times New Roman" w:cs="Times New Roman"/>
          <w:sz w:val="24"/>
          <w:szCs w:val="24"/>
        </w:rPr>
        <w:t xml:space="preserve">immunopositivity </w:t>
      </w:r>
      <w:r w:rsidR="00401B3B">
        <w:rPr>
          <w:rFonts w:ascii="Times New Roman" w:hAnsi="Times New Roman" w:cs="Times New Roman" w:hint="eastAsia"/>
          <w:sz w:val="24"/>
          <w:szCs w:val="24"/>
        </w:rPr>
        <w:t>in</w:t>
      </w:r>
      <w:r w:rsidR="00401B3B">
        <w:rPr>
          <w:rFonts w:ascii="Times New Roman" w:hAnsi="Times New Roman" w:cs="Times New Roman"/>
          <w:sz w:val="24"/>
          <w:szCs w:val="24"/>
        </w:rPr>
        <w:t xml:space="preserve"> the OPL </w:t>
      </w:r>
      <w:r>
        <w:rPr>
          <w:rFonts w:ascii="Times New Roman" w:hAnsi="Times New Roman" w:cs="Times New Roman"/>
          <w:sz w:val="24"/>
          <w:szCs w:val="24"/>
        </w:rPr>
        <w:t>was plotted against NL.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Data were expressed as mean±SEM (n=4 per group). 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###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Compared to NL, P&lt;0.001; *** compared to LD, P&lt;0.001. INL, inner nuclear layer; ONL, outer nuclear layer; OPL, outer plexiform layer.</w:t>
      </w:r>
    </w:p>
    <w:p w14:paraId="3396FB8A" w14:textId="77777777" w:rsidR="00543414" w:rsidRDefault="00543414">
      <w:pPr>
        <w:rPr>
          <w:rFonts w:ascii="Times New Roman" w:hAnsi="Times New Roman" w:cs="Times New Roman"/>
          <w:szCs w:val="21"/>
        </w:rPr>
      </w:pPr>
    </w:p>
    <w:sectPr w:rsidR="005434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882CE" w14:textId="77777777" w:rsidR="00F30E1E" w:rsidRDefault="00F30E1E" w:rsidP="00484858">
      <w:r>
        <w:separator/>
      </w:r>
    </w:p>
  </w:endnote>
  <w:endnote w:type="continuationSeparator" w:id="0">
    <w:p w14:paraId="4BC7F41A" w14:textId="77777777" w:rsidR="00F30E1E" w:rsidRDefault="00F30E1E" w:rsidP="00484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E8810" w14:textId="77777777" w:rsidR="00F30E1E" w:rsidRDefault="00F30E1E" w:rsidP="00484858">
      <w:r>
        <w:separator/>
      </w:r>
    </w:p>
  </w:footnote>
  <w:footnote w:type="continuationSeparator" w:id="0">
    <w:p w14:paraId="453C136F" w14:textId="77777777" w:rsidR="00F30E1E" w:rsidRDefault="00F30E1E" w:rsidP="004848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jJjOTQxYzhjODMyMDAzZmE0MDJkMWFkNmJlNDkwYTUifQ=="/>
  </w:docVars>
  <w:rsids>
    <w:rsidRoot w:val="7E1E7DA0"/>
    <w:rsid w:val="00031273"/>
    <w:rsid w:val="000659BE"/>
    <w:rsid w:val="00066236"/>
    <w:rsid w:val="000748B4"/>
    <w:rsid w:val="000767B4"/>
    <w:rsid w:val="000A7397"/>
    <w:rsid w:val="000B0B1F"/>
    <w:rsid w:val="000B3491"/>
    <w:rsid w:val="000E3BE3"/>
    <w:rsid w:val="001007E2"/>
    <w:rsid w:val="001054CC"/>
    <w:rsid w:val="0011536A"/>
    <w:rsid w:val="00116008"/>
    <w:rsid w:val="00152199"/>
    <w:rsid w:val="001F2DB1"/>
    <w:rsid w:val="0025705D"/>
    <w:rsid w:val="00257629"/>
    <w:rsid w:val="00261D05"/>
    <w:rsid w:val="00272E34"/>
    <w:rsid w:val="002E1E08"/>
    <w:rsid w:val="00330A63"/>
    <w:rsid w:val="00371095"/>
    <w:rsid w:val="003C42D6"/>
    <w:rsid w:val="003C7F12"/>
    <w:rsid w:val="003E20F5"/>
    <w:rsid w:val="003F6EC1"/>
    <w:rsid w:val="00401B3B"/>
    <w:rsid w:val="00403CE3"/>
    <w:rsid w:val="00484858"/>
    <w:rsid w:val="004D5A58"/>
    <w:rsid w:val="004F2536"/>
    <w:rsid w:val="005149EE"/>
    <w:rsid w:val="00543414"/>
    <w:rsid w:val="00550828"/>
    <w:rsid w:val="005614E5"/>
    <w:rsid w:val="005B1951"/>
    <w:rsid w:val="00617968"/>
    <w:rsid w:val="00625C9A"/>
    <w:rsid w:val="00647174"/>
    <w:rsid w:val="006E7901"/>
    <w:rsid w:val="006F6F8C"/>
    <w:rsid w:val="007377B8"/>
    <w:rsid w:val="007C2082"/>
    <w:rsid w:val="007E708E"/>
    <w:rsid w:val="007F44AD"/>
    <w:rsid w:val="00867396"/>
    <w:rsid w:val="008E0C60"/>
    <w:rsid w:val="009222A7"/>
    <w:rsid w:val="00952CBE"/>
    <w:rsid w:val="00A648F3"/>
    <w:rsid w:val="00AC4348"/>
    <w:rsid w:val="00AF68E5"/>
    <w:rsid w:val="00B01598"/>
    <w:rsid w:val="00B30F0B"/>
    <w:rsid w:val="00B67EB2"/>
    <w:rsid w:val="00B94A7E"/>
    <w:rsid w:val="00B94D3B"/>
    <w:rsid w:val="00BB7976"/>
    <w:rsid w:val="00BE52B3"/>
    <w:rsid w:val="00C03D3D"/>
    <w:rsid w:val="00C04B4E"/>
    <w:rsid w:val="00C354D7"/>
    <w:rsid w:val="00C767DC"/>
    <w:rsid w:val="00CA1ECF"/>
    <w:rsid w:val="00CB2A51"/>
    <w:rsid w:val="00CC230F"/>
    <w:rsid w:val="00CD3D5A"/>
    <w:rsid w:val="00CF0143"/>
    <w:rsid w:val="00CF344E"/>
    <w:rsid w:val="00CF7096"/>
    <w:rsid w:val="00D649F7"/>
    <w:rsid w:val="00D8496A"/>
    <w:rsid w:val="00E3288E"/>
    <w:rsid w:val="00EA7CC2"/>
    <w:rsid w:val="00EE2639"/>
    <w:rsid w:val="00EE3D60"/>
    <w:rsid w:val="00F30E1E"/>
    <w:rsid w:val="00FB2C33"/>
    <w:rsid w:val="01B91D0C"/>
    <w:rsid w:val="0C3152C1"/>
    <w:rsid w:val="118C11EC"/>
    <w:rsid w:val="15572743"/>
    <w:rsid w:val="1706734A"/>
    <w:rsid w:val="1FF30362"/>
    <w:rsid w:val="20AC4DB5"/>
    <w:rsid w:val="323C75F4"/>
    <w:rsid w:val="4E2E3FCE"/>
    <w:rsid w:val="527D03E3"/>
    <w:rsid w:val="635F1C73"/>
    <w:rsid w:val="66F33CB9"/>
    <w:rsid w:val="75694872"/>
    <w:rsid w:val="7E1E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04F1F7"/>
  <w15:docId w15:val="{B7E34750-BD07-416D-B439-230B578D5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8">
    <w:name w:val="Revision"/>
    <w:hidden/>
    <w:uiPriority w:val="99"/>
    <w:semiHidden/>
    <w:rsid w:val="00484858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71CB1-119C-4EB0-9853-282FC8351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540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C.J.J.J</dc:creator>
  <cp:lastModifiedBy>Chen Yu</cp:lastModifiedBy>
  <cp:revision>9</cp:revision>
  <dcterms:created xsi:type="dcterms:W3CDTF">2023-05-10T01:18:00Z</dcterms:created>
  <dcterms:modified xsi:type="dcterms:W3CDTF">2023-05-12T02:02:00Z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8B3DC5F429864281A10BE54AEF6A8729</vt:lpwstr>
  </property>
  <property fmtid="{D5CDD505-2E9C-101B-9397-08002B2CF9AE}" pid="4" name="GrammarlyDocumentId">
    <vt:lpwstr>9c325f132b9cc5b031d4e38208dd724bfbc4ca934fd1166e55b58f6b19f3e5c1</vt:lpwstr>
  </property>
</Properties>
</file>