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2922" w14:textId="0913DED4" w:rsidR="00B30A12" w:rsidRDefault="00E9529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D32A3C">
        <w:rPr>
          <w:rFonts w:ascii="Arial" w:hAnsi="Arial" w:cs="Arial"/>
          <w:b/>
          <w:bCs/>
          <w:sz w:val="28"/>
          <w:szCs w:val="28"/>
          <w:u w:val="single"/>
        </w:rPr>
        <w:t>Supplemental Materials</w:t>
      </w:r>
    </w:p>
    <w:p w14:paraId="12C5BF02" w14:textId="39599409" w:rsidR="0017763A" w:rsidRDefault="008969F0" w:rsidP="0017763A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C477834" wp14:editId="3C910259">
            <wp:simplePos x="0" y="0"/>
            <wp:positionH relativeFrom="margin">
              <wp:align>center</wp:align>
            </wp:positionH>
            <wp:positionV relativeFrom="paragraph">
              <wp:posOffset>411060</wp:posOffset>
            </wp:positionV>
            <wp:extent cx="4225925" cy="2159635"/>
            <wp:effectExtent l="0" t="0" r="3175" b="0"/>
            <wp:wrapSquare wrapText="bothSides"/>
            <wp:docPr id="1503895209" name="Picture 2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95209" name="Picture 2" descr="A close-up of a brai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9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63A" w:rsidRPr="00D32A3C">
        <w:rPr>
          <w:rFonts w:ascii="Arial" w:hAnsi="Arial" w:cs="Arial"/>
          <w:b/>
          <w:bCs/>
          <w:i/>
          <w:iCs/>
        </w:rPr>
        <w:t>Oscillatory Dynamics Serving Verbal Working Memory Differ in People with HIV and are Linked to Disease Duration</w:t>
      </w:r>
      <w:r w:rsidR="0017763A">
        <w:rPr>
          <w:rFonts w:ascii="Arial" w:hAnsi="Arial" w:cs="Arial"/>
          <w:b/>
          <w:bCs/>
          <w:i/>
          <w:iCs/>
        </w:rPr>
        <w:t xml:space="preserve"> (McDonald et al.)</w:t>
      </w:r>
    </w:p>
    <w:p w14:paraId="678B4E6C" w14:textId="33C4B6DB" w:rsidR="0017763A" w:rsidRPr="00D32A3C" w:rsidRDefault="0017763A" w:rsidP="00D32A3C">
      <w:pPr>
        <w:rPr>
          <w:rFonts w:ascii="Arial" w:hAnsi="Arial" w:cs="Arial"/>
          <w:b/>
          <w:bCs/>
          <w:i/>
          <w:iCs/>
        </w:rPr>
      </w:pPr>
    </w:p>
    <w:p w14:paraId="4D54FCE9" w14:textId="2B8C1DA2" w:rsidR="00E95299" w:rsidRDefault="00E95299">
      <w:pPr>
        <w:rPr>
          <w:rFonts w:ascii="Arial" w:hAnsi="Arial" w:cs="Arial"/>
        </w:rPr>
      </w:pPr>
    </w:p>
    <w:p w14:paraId="0D891358" w14:textId="5979118A" w:rsidR="00C86CEF" w:rsidRPr="00C86CEF" w:rsidRDefault="00C86CEF" w:rsidP="00C86CEF">
      <w:pPr>
        <w:rPr>
          <w:rFonts w:ascii="Arial" w:hAnsi="Arial" w:cs="Arial"/>
        </w:rPr>
      </w:pPr>
    </w:p>
    <w:p w14:paraId="092DA6AC" w14:textId="77777777" w:rsidR="00C86CEF" w:rsidRPr="00C86CEF" w:rsidRDefault="00C86CEF" w:rsidP="00C86CEF">
      <w:pPr>
        <w:rPr>
          <w:rFonts w:ascii="Arial" w:hAnsi="Arial" w:cs="Arial"/>
        </w:rPr>
      </w:pPr>
    </w:p>
    <w:p w14:paraId="70395D87" w14:textId="77777777" w:rsidR="00C86CEF" w:rsidRPr="00C86CEF" w:rsidRDefault="00C86CEF" w:rsidP="00C86CEF">
      <w:pPr>
        <w:rPr>
          <w:rFonts w:ascii="Arial" w:hAnsi="Arial" w:cs="Arial"/>
        </w:rPr>
      </w:pPr>
    </w:p>
    <w:p w14:paraId="3DF9DE15" w14:textId="77777777" w:rsidR="00C86CEF" w:rsidRPr="00C86CEF" w:rsidRDefault="00C86CEF" w:rsidP="00C86CEF">
      <w:pPr>
        <w:rPr>
          <w:rFonts w:ascii="Arial" w:hAnsi="Arial" w:cs="Arial"/>
        </w:rPr>
      </w:pPr>
    </w:p>
    <w:p w14:paraId="10D8810F" w14:textId="77777777" w:rsidR="00C86CEF" w:rsidRDefault="00C86CEF" w:rsidP="00C86CEF">
      <w:pPr>
        <w:rPr>
          <w:rFonts w:ascii="Arial" w:hAnsi="Arial" w:cs="Arial"/>
        </w:rPr>
      </w:pPr>
    </w:p>
    <w:p w14:paraId="7F5165E6" w14:textId="77777777" w:rsidR="00C86CEF" w:rsidRDefault="00C86CEF" w:rsidP="00C86CEF">
      <w:pPr>
        <w:rPr>
          <w:rFonts w:ascii="Arial" w:hAnsi="Arial" w:cs="Arial"/>
        </w:rPr>
      </w:pPr>
    </w:p>
    <w:p w14:paraId="771AF066" w14:textId="312B9354" w:rsidR="00C86CEF" w:rsidRDefault="00C86CEF" w:rsidP="00CC219E">
      <w:pPr>
        <w:jc w:val="both"/>
        <w:rPr>
          <w:rFonts w:ascii="Arial" w:hAnsi="Arial" w:cs="Arial"/>
          <w:sz w:val="18"/>
          <w:szCs w:val="18"/>
        </w:rPr>
      </w:pPr>
      <w:r w:rsidRPr="00C86CEF">
        <w:rPr>
          <w:rFonts w:ascii="Arial" w:hAnsi="Arial" w:cs="Arial"/>
          <w:b/>
          <w:bCs/>
          <w:sz w:val="18"/>
          <w:szCs w:val="18"/>
        </w:rPr>
        <w:t>Figure S1. Oscillatory theta activity during the encoding period by group.</w:t>
      </w:r>
      <w:r w:rsidRPr="00C86CEF">
        <w:rPr>
          <w:rFonts w:ascii="Arial" w:hAnsi="Arial" w:cs="Arial"/>
          <w:sz w:val="18"/>
          <w:szCs w:val="18"/>
        </w:rPr>
        <w:t xml:space="preserve"> Theta activity during encoding (0 to 400 ms) </w:t>
      </w:r>
      <w:r w:rsidR="000976F7">
        <w:rPr>
          <w:rFonts w:ascii="Arial" w:hAnsi="Arial" w:cs="Arial"/>
          <w:sz w:val="18"/>
          <w:szCs w:val="18"/>
        </w:rPr>
        <w:t xml:space="preserve">was observed </w:t>
      </w:r>
      <w:r w:rsidR="00466CC0">
        <w:rPr>
          <w:rFonts w:ascii="Arial" w:hAnsi="Arial" w:cs="Arial"/>
          <w:sz w:val="18"/>
          <w:szCs w:val="18"/>
        </w:rPr>
        <w:t>in the visual cortices across both controls and PWH.</w:t>
      </w:r>
    </w:p>
    <w:p w14:paraId="376AD23E" w14:textId="56E1746C" w:rsidR="00393968" w:rsidRDefault="008969F0" w:rsidP="00C86C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45E9760" wp14:editId="08470407">
            <wp:simplePos x="0" y="0"/>
            <wp:positionH relativeFrom="margin">
              <wp:align>center</wp:align>
            </wp:positionH>
            <wp:positionV relativeFrom="paragraph">
              <wp:posOffset>221734</wp:posOffset>
            </wp:positionV>
            <wp:extent cx="4163695" cy="3416300"/>
            <wp:effectExtent l="0" t="0" r="8255" b="0"/>
            <wp:wrapSquare wrapText="bothSides"/>
            <wp:docPr id="146861167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11674" name="Picture 1" descr="A screenshot of a computer scr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BD71E" w14:textId="6B2214A0" w:rsidR="00393968" w:rsidRDefault="00393968" w:rsidP="00C86CEF">
      <w:pPr>
        <w:rPr>
          <w:rFonts w:ascii="Arial" w:hAnsi="Arial" w:cs="Arial"/>
          <w:sz w:val="18"/>
          <w:szCs w:val="18"/>
        </w:rPr>
      </w:pPr>
    </w:p>
    <w:p w14:paraId="27ED62D7" w14:textId="44B4CD59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5F0C8B8C" w14:textId="2E60E943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18138127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41CBA8AD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176D3225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7790C6B2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557DF07C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4CB3FCF8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07BD2EE7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14BFBD9D" w14:textId="77777777" w:rsidR="00466CC0" w:rsidRPr="00466CC0" w:rsidRDefault="00466CC0" w:rsidP="00466CC0">
      <w:pPr>
        <w:rPr>
          <w:rFonts w:ascii="Arial" w:hAnsi="Arial" w:cs="Arial"/>
          <w:sz w:val="18"/>
          <w:szCs w:val="18"/>
        </w:rPr>
      </w:pPr>
    </w:p>
    <w:p w14:paraId="556E93E4" w14:textId="77777777" w:rsidR="005D40BA" w:rsidRDefault="005D40BA" w:rsidP="00466CC0">
      <w:pPr>
        <w:rPr>
          <w:rFonts w:ascii="Arial" w:hAnsi="Arial" w:cs="Arial"/>
          <w:sz w:val="18"/>
          <w:szCs w:val="18"/>
        </w:rPr>
      </w:pPr>
    </w:p>
    <w:p w14:paraId="6006819F" w14:textId="77777777" w:rsidR="0017763A" w:rsidRDefault="0017763A" w:rsidP="00CC219E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B2257CB" w14:textId="77777777" w:rsidR="0017763A" w:rsidRDefault="0017763A" w:rsidP="00CC219E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6DAED59" w14:textId="77777777" w:rsidR="003F5F11" w:rsidRDefault="003F5F11" w:rsidP="00CC219E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18C90CB" w14:textId="634AC7AC" w:rsidR="00466CC0" w:rsidRDefault="00466CC0" w:rsidP="00CC219E">
      <w:pPr>
        <w:jc w:val="both"/>
        <w:rPr>
          <w:rFonts w:ascii="Arial" w:hAnsi="Arial" w:cs="Arial"/>
          <w:sz w:val="18"/>
          <w:szCs w:val="18"/>
        </w:rPr>
      </w:pPr>
      <w:r w:rsidRPr="00C86CEF">
        <w:rPr>
          <w:rFonts w:ascii="Arial" w:hAnsi="Arial" w:cs="Arial"/>
          <w:b/>
          <w:bCs/>
          <w:sz w:val="18"/>
          <w:szCs w:val="18"/>
        </w:rPr>
        <w:t>Figure S</w:t>
      </w:r>
      <w:r w:rsidR="005D40BA">
        <w:rPr>
          <w:rFonts w:ascii="Arial" w:hAnsi="Arial" w:cs="Arial"/>
          <w:b/>
          <w:bCs/>
          <w:sz w:val="18"/>
          <w:szCs w:val="18"/>
        </w:rPr>
        <w:t>2</w:t>
      </w:r>
      <w:r w:rsidRPr="00C86CEF">
        <w:rPr>
          <w:rFonts w:ascii="Arial" w:hAnsi="Arial" w:cs="Arial"/>
          <w:b/>
          <w:bCs/>
          <w:sz w:val="18"/>
          <w:szCs w:val="18"/>
        </w:rPr>
        <w:t xml:space="preserve">. </w:t>
      </w:r>
      <w:r w:rsidR="0008142A">
        <w:rPr>
          <w:rFonts w:ascii="Arial" w:hAnsi="Arial" w:cs="Arial"/>
          <w:b/>
          <w:bCs/>
          <w:sz w:val="18"/>
          <w:szCs w:val="18"/>
        </w:rPr>
        <w:t xml:space="preserve">HIV status modulates the </w:t>
      </w:r>
      <w:r w:rsidR="001672D3">
        <w:rPr>
          <w:rFonts w:ascii="Arial" w:hAnsi="Arial" w:cs="Arial"/>
          <w:b/>
          <w:bCs/>
          <w:sz w:val="18"/>
          <w:szCs w:val="18"/>
        </w:rPr>
        <w:t>visual theta response during working memory</w:t>
      </w:r>
      <w:r w:rsidRPr="00C86CEF">
        <w:rPr>
          <w:rFonts w:ascii="Arial" w:hAnsi="Arial" w:cs="Arial"/>
          <w:b/>
          <w:bCs/>
          <w:sz w:val="18"/>
          <w:szCs w:val="18"/>
        </w:rPr>
        <w:t>.</w:t>
      </w:r>
      <w:r w:rsidRPr="00C86CEF">
        <w:rPr>
          <w:rFonts w:ascii="Arial" w:hAnsi="Arial" w:cs="Arial"/>
          <w:sz w:val="18"/>
          <w:szCs w:val="18"/>
        </w:rPr>
        <w:t xml:space="preserve"> </w:t>
      </w:r>
      <w:r w:rsidR="001672D3">
        <w:rPr>
          <w:rFonts w:ascii="Arial" w:hAnsi="Arial" w:cs="Arial"/>
          <w:sz w:val="18"/>
          <w:szCs w:val="18"/>
        </w:rPr>
        <w:t xml:space="preserve">Whole-brain, one-way ANCOVA controlling for age </w:t>
      </w:r>
      <w:r w:rsidR="008219AE">
        <w:rPr>
          <w:rFonts w:ascii="Arial" w:hAnsi="Arial" w:cs="Arial"/>
          <w:sz w:val="18"/>
          <w:szCs w:val="18"/>
        </w:rPr>
        <w:t xml:space="preserve">revealed a significant group difference in </w:t>
      </w:r>
      <w:r w:rsidR="00835E05">
        <w:rPr>
          <w:rFonts w:ascii="Arial" w:hAnsi="Arial" w:cs="Arial"/>
          <w:sz w:val="18"/>
          <w:szCs w:val="18"/>
        </w:rPr>
        <w:t xml:space="preserve">theta activity </w:t>
      </w:r>
      <w:r w:rsidR="0069543B">
        <w:rPr>
          <w:rFonts w:ascii="Arial" w:hAnsi="Arial" w:cs="Arial"/>
          <w:sz w:val="18"/>
          <w:szCs w:val="18"/>
        </w:rPr>
        <w:t xml:space="preserve">within </w:t>
      </w:r>
      <w:r w:rsidR="008219AE">
        <w:rPr>
          <w:rFonts w:ascii="Arial" w:hAnsi="Arial" w:cs="Arial"/>
          <w:sz w:val="18"/>
          <w:szCs w:val="18"/>
        </w:rPr>
        <w:t xml:space="preserve">the </w:t>
      </w:r>
      <w:r w:rsidR="00835E05">
        <w:rPr>
          <w:rFonts w:ascii="Arial" w:hAnsi="Arial" w:cs="Arial"/>
          <w:sz w:val="18"/>
          <w:szCs w:val="18"/>
        </w:rPr>
        <w:t>left primary visual cortex</w:t>
      </w:r>
      <w:r w:rsidR="001B47B1">
        <w:rPr>
          <w:rFonts w:ascii="Arial" w:hAnsi="Arial" w:cs="Arial"/>
          <w:sz w:val="18"/>
          <w:szCs w:val="18"/>
        </w:rPr>
        <w:t>.</w:t>
      </w:r>
      <w:r w:rsidR="0069543B">
        <w:rPr>
          <w:rFonts w:ascii="Arial" w:hAnsi="Arial" w:cs="Arial"/>
          <w:sz w:val="18"/>
          <w:szCs w:val="18"/>
        </w:rPr>
        <w:t xml:space="preserve"> </w:t>
      </w:r>
      <w:r w:rsidR="00926765">
        <w:rPr>
          <w:rFonts w:ascii="Arial" w:hAnsi="Arial" w:cs="Arial"/>
          <w:sz w:val="18"/>
          <w:szCs w:val="18"/>
        </w:rPr>
        <w:t>The statistical brain map is shown with a violin plot depicting group differences in amplitude</w:t>
      </w:r>
      <w:r w:rsidR="00EA4ED8">
        <w:rPr>
          <w:rFonts w:ascii="Arial" w:hAnsi="Arial" w:cs="Arial"/>
          <w:sz w:val="18"/>
          <w:szCs w:val="18"/>
        </w:rPr>
        <w:t xml:space="preserve">. A </w:t>
      </w:r>
      <w:r w:rsidR="00E658E4">
        <w:rPr>
          <w:rFonts w:ascii="Arial" w:hAnsi="Arial" w:cs="Arial"/>
          <w:sz w:val="18"/>
          <w:szCs w:val="18"/>
        </w:rPr>
        <w:t xml:space="preserve">color </w:t>
      </w:r>
      <w:r w:rsidR="0017763A">
        <w:rPr>
          <w:rFonts w:ascii="Arial" w:hAnsi="Arial" w:cs="Arial"/>
          <w:sz w:val="18"/>
          <w:szCs w:val="18"/>
        </w:rPr>
        <w:t xml:space="preserve">scale </w:t>
      </w:r>
      <w:r w:rsidR="00E658E4">
        <w:rPr>
          <w:rFonts w:ascii="Arial" w:hAnsi="Arial" w:cs="Arial"/>
          <w:sz w:val="18"/>
          <w:szCs w:val="18"/>
        </w:rPr>
        <w:t xml:space="preserve">bar </w:t>
      </w:r>
      <w:r w:rsidR="0017763A">
        <w:rPr>
          <w:rFonts w:ascii="Arial" w:hAnsi="Arial" w:cs="Arial"/>
          <w:sz w:val="18"/>
          <w:szCs w:val="18"/>
        </w:rPr>
        <w:t xml:space="preserve">beneath the brain map shows the corresponding </w:t>
      </w:r>
      <w:r w:rsidR="00E658E4" w:rsidRPr="00D32A3C">
        <w:rPr>
          <w:rFonts w:ascii="Arial" w:hAnsi="Arial" w:cs="Arial"/>
          <w:i/>
          <w:iCs/>
          <w:sz w:val="18"/>
          <w:szCs w:val="18"/>
        </w:rPr>
        <w:t>p</w:t>
      </w:r>
      <w:r w:rsidR="00E658E4">
        <w:rPr>
          <w:rFonts w:ascii="Arial" w:hAnsi="Arial" w:cs="Arial"/>
          <w:sz w:val="18"/>
          <w:szCs w:val="18"/>
        </w:rPr>
        <w:t xml:space="preserve">-values. </w:t>
      </w:r>
      <w:r w:rsidR="00CC219E" w:rsidRPr="00CC219E">
        <w:rPr>
          <w:rFonts w:ascii="Calibri" w:hAnsi="Calibri" w:cs="Calibri"/>
          <w:sz w:val="18"/>
          <w:szCs w:val="18"/>
        </w:rPr>
        <w:t>***</w:t>
      </w:r>
      <w:r w:rsidR="00CC219E" w:rsidRPr="00CC219E">
        <w:rPr>
          <w:rFonts w:ascii="Arial" w:hAnsi="Arial" w:cs="Arial"/>
          <w:i/>
          <w:iCs/>
          <w:sz w:val="18"/>
          <w:szCs w:val="18"/>
        </w:rPr>
        <w:t>p</w:t>
      </w:r>
      <w:r w:rsidR="00CC219E">
        <w:rPr>
          <w:rFonts w:ascii="Arial" w:hAnsi="Arial" w:cs="Arial"/>
          <w:sz w:val="18"/>
          <w:szCs w:val="18"/>
        </w:rPr>
        <w:t xml:space="preserve"> &lt; .001</w:t>
      </w:r>
    </w:p>
    <w:p w14:paraId="6FFE804A" w14:textId="77777777" w:rsidR="00466CC0" w:rsidRDefault="00466CC0" w:rsidP="00466CC0">
      <w:pPr>
        <w:jc w:val="center"/>
        <w:rPr>
          <w:rFonts w:ascii="Arial" w:hAnsi="Arial" w:cs="Arial"/>
          <w:sz w:val="18"/>
          <w:szCs w:val="18"/>
        </w:rPr>
      </w:pPr>
    </w:p>
    <w:p w14:paraId="4DDBFE14" w14:textId="77777777" w:rsidR="00CD182A" w:rsidRPr="00CD182A" w:rsidRDefault="00CD182A" w:rsidP="00D32A3C">
      <w:pPr>
        <w:jc w:val="both"/>
        <w:rPr>
          <w:rFonts w:ascii="Arial" w:hAnsi="Arial" w:cs="Arial"/>
          <w:sz w:val="18"/>
          <w:szCs w:val="18"/>
        </w:rPr>
      </w:pPr>
    </w:p>
    <w:sectPr w:rsidR="00CD182A" w:rsidRPr="00CD1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99"/>
    <w:rsid w:val="0008142A"/>
    <w:rsid w:val="00085BB6"/>
    <w:rsid w:val="000976F7"/>
    <w:rsid w:val="001672D3"/>
    <w:rsid w:val="0017763A"/>
    <w:rsid w:val="001B47B1"/>
    <w:rsid w:val="001D4F4C"/>
    <w:rsid w:val="00365F95"/>
    <w:rsid w:val="00386563"/>
    <w:rsid w:val="00393968"/>
    <w:rsid w:val="003B2E12"/>
    <w:rsid w:val="003F5F11"/>
    <w:rsid w:val="00420D7B"/>
    <w:rsid w:val="00466CC0"/>
    <w:rsid w:val="00492A5C"/>
    <w:rsid w:val="005D40BA"/>
    <w:rsid w:val="0069543B"/>
    <w:rsid w:val="00711B96"/>
    <w:rsid w:val="00783602"/>
    <w:rsid w:val="007B627F"/>
    <w:rsid w:val="008219AE"/>
    <w:rsid w:val="00835E05"/>
    <w:rsid w:val="008565D2"/>
    <w:rsid w:val="008969F0"/>
    <w:rsid w:val="00926765"/>
    <w:rsid w:val="00962665"/>
    <w:rsid w:val="00B2677A"/>
    <w:rsid w:val="00B30A12"/>
    <w:rsid w:val="00C22532"/>
    <w:rsid w:val="00C23FC1"/>
    <w:rsid w:val="00C86CEF"/>
    <w:rsid w:val="00CC219E"/>
    <w:rsid w:val="00CD182A"/>
    <w:rsid w:val="00D32A3C"/>
    <w:rsid w:val="00DC5AFF"/>
    <w:rsid w:val="00DD7621"/>
    <w:rsid w:val="00E22013"/>
    <w:rsid w:val="00E658E4"/>
    <w:rsid w:val="00E95299"/>
    <w:rsid w:val="00EA4ED8"/>
    <w:rsid w:val="00F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3185"/>
  <w15:chartTrackingRefBased/>
  <w15:docId w15:val="{18BC06E2-0F64-4750-A960-5CE8E468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29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776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3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3F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3F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F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</Words>
  <Characters>687</Characters>
  <Application>Microsoft Office Word</Application>
  <DocSecurity>0</DocSecurity>
  <Lines>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Kellen M.</dc:creator>
  <cp:keywords/>
  <dc:description/>
  <cp:lastModifiedBy>McDonald, Kellen M.</cp:lastModifiedBy>
  <cp:revision>4</cp:revision>
  <dcterms:created xsi:type="dcterms:W3CDTF">2025-08-13T16:38:00Z</dcterms:created>
  <dcterms:modified xsi:type="dcterms:W3CDTF">2025-08-13T16:44:00Z</dcterms:modified>
</cp:coreProperties>
</file>