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1DFF77">
      <w:pPr>
        <w:rPr>
          <w:rFonts w:ascii="Times New Roman" w:hAnsi="Times New Roman" w:cs="Times New Roman"/>
        </w:rPr>
      </w:pPr>
      <w:r>
        <w:rPr>
          <w:rFonts w:ascii="Times New Roman" w:hAnsi="Times New Roman" w:cs="Times New Roman"/>
          <w:b/>
          <w:bCs/>
        </w:rPr>
        <w:t xml:space="preserve">Table 1 </w:t>
      </w:r>
      <w:r>
        <w:rPr>
          <w:rFonts w:ascii="Times New Roman" w:hAnsi="Times New Roman" w:cs="Times New Roman"/>
        </w:rPr>
        <w:t>Combinations of search keywords</w:t>
      </w:r>
    </w:p>
    <w:p w14:paraId="486A8814">
      <w:pPr>
        <w:rPr>
          <w:rFonts w:ascii="Times New Roman" w:hAnsi="Times New Roman" w:cs="Times New Roman"/>
        </w:rPr>
      </w:pPr>
      <w:r>
        <w:rPr>
          <w:rFonts w:ascii="Times New Roman" w:hAnsi="Times New Roman" w:cs="Times New Roman"/>
          <w:b/>
          <w:bCs/>
        </w:rPr>
        <w:t>1. PubMed</w:t>
      </w:r>
    </w:p>
    <w:tbl>
      <w:tblPr>
        <w:tblStyle w:val="4"/>
        <w:tblW w:w="0" w:type="auto"/>
        <w:tblInd w:w="0" w:type="dxa"/>
        <w:tblLayout w:type="fixed"/>
        <w:tblCellMar>
          <w:top w:w="0" w:type="dxa"/>
          <w:left w:w="108" w:type="dxa"/>
          <w:bottom w:w="0" w:type="dxa"/>
          <w:right w:w="108" w:type="dxa"/>
        </w:tblCellMar>
      </w:tblPr>
      <w:tblGrid>
        <w:gridCol w:w="846"/>
        <w:gridCol w:w="5783"/>
      </w:tblGrid>
      <w:tr w14:paraId="78FDAEFB">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39F34B72">
            <w:pPr>
              <w:rPr>
                <w:rFonts w:ascii="Times New Roman" w:hAnsi="Times New Roman" w:cs="Times New Roman"/>
              </w:rPr>
            </w:pPr>
            <w:r>
              <w:rPr>
                <w:rFonts w:ascii="Times New Roman" w:hAnsi="Times New Roman" w:cs="Times New Roman"/>
              </w:rPr>
              <w:t>#1</w:t>
            </w:r>
          </w:p>
        </w:tc>
        <w:tc>
          <w:tcPr>
            <w:tcW w:w="5783" w:type="dxa"/>
            <w:tcBorders>
              <w:top w:val="single" w:color="auto" w:sz="4" w:space="0"/>
              <w:left w:val="single" w:color="auto" w:sz="4" w:space="0"/>
              <w:bottom w:val="single" w:color="auto" w:sz="4" w:space="0"/>
              <w:right w:val="single" w:color="auto" w:sz="4" w:space="0"/>
            </w:tcBorders>
          </w:tcPr>
          <w:p w14:paraId="45A228A2">
            <w:pPr>
              <w:rPr>
                <w:rFonts w:ascii="Times New Roman" w:hAnsi="Times New Roman" w:cs="Times New Roman"/>
              </w:rPr>
            </w:pPr>
            <w:r>
              <w:rPr>
                <w:rFonts w:ascii="Times New Roman" w:hAnsi="Times New Roman" w:cs="Times New Roman"/>
              </w:rPr>
              <w:t>Caregivers"[Mesh]</w:t>
            </w:r>
          </w:p>
        </w:tc>
      </w:tr>
      <w:tr w14:paraId="49DEDFD5">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372ED51C">
            <w:pPr>
              <w:rPr>
                <w:rFonts w:ascii="Times New Roman" w:hAnsi="Times New Roman" w:cs="Times New Roman"/>
              </w:rPr>
            </w:pPr>
            <w:r>
              <w:rPr>
                <w:rFonts w:ascii="Times New Roman" w:hAnsi="Times New Roman" w:cs="Times New Roman"/>
              </w:rPr>
              <w:t>#2</w:t>
            </w:r>
          </w:p>
        </w:tc>
        <w:tc>
          <w:tcPr>
            <w:tcW w:w="5783" w:type="dxa"/>
            <w:tcBorders>
              <w:top w:val="single" w:color="auto" w:sz="4" w:space="0"/>
              <w:left w:val="single" w:color="auto" w:sz="4" w:space="0"/>
              <w:bottom w:val="single" w:color="auto" w:sz="4" w:space="0"/>
              <w:right w:val="single" w:color="auto" w:sz="4" w:space="0"/>
            </w:tcBorders>
          </w:tcPr>
          <w:p w14:paraId="1AB26BD1">
            <w:pPr>
              <w:rPr>
                <w:rFonts w:ascii="Times New Roman" w:hAnsi="Times New Roman" w:cs="Times New Roman"/>
              </w:rPr>
            </w:pPr>
            <w:r>
              <w:rPr>
                <w:rFonts w:ascii="Times New Roman" w:hAnsi="Times New Roman" w:cs="Times New Roman"/>
              </w:rPr>
              <w:t>Aged"[Mesh]</w:t>
            </w:r>
          </w:p>
        </w:tc>
      </w:tr>
      <w:tr w14:paraId="35AE0D3E">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063DBCFC">
            <w:pPr>
              <w:rPr>
                <w:rFonts w:ascii="Times New Roman" w:hAnsi="Times New Roman" w:cs="Times New Roman"/>
              </w:rPr>
            </w:pPr>
            <w:r>
              <w:rPr>
                <w:rFonts w:ascii="Times New Roman" w:hAnsi="Times New Roman" w:cs="Times New Roman"/>
              </w:rPr>
              <w:t>#3</w:t>
            </w:r>
          </w:p>
        </w:tc>
        <w:tc>
          <w:tcPr>
            <w:tcW w:w="5783" w:type="dxa"/>
            <w:tcBorders>
              <w:top w:val="single" w:color="auto" w:sz="4" w:space="0"/>
              <w:left w:val="single" w:color="auto" w:sz="4" w:space="0"/>
              <w:bottom w:val="single" w:color="auto" w:sz="4" w:space="0"/>
              <w:right w:val="single" w:color="auto" w:sz="4" w:space="0"/>
            </w:tcBorders>
          </w:tcPr>
          <w:p w14:paraId="0987B16B">
            <w:pPr>
              <w:rPr>
                <w:rFonts w:ascii="Times New Roman" w:hAnsi="Times New Roman" w:cs="Times New Roman"/>
              </w:rPr>
            </w:pPr>
            <w:r>
              <w:rPr>
                <w:rFonts w:ascii="Times New Roman" w:hAnsi="Times New Roman" w:cs="Times New Roman"/>
              </w:rPr>
              <w:t>Quality of Life"[Mesh]</w:t>
            </w:r>
          </w:p>
        </w:tc>
      </w:tr>
      <w:tr w14:paraId="65BC3CF5">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713EE647">
            <w:pPr>
              <w:rPr>
                <w:rFonts w:ascii="Times New Roman" w:hAnsi="Times New Roman" w:cs="Times New Roman"/>
              </w:rPr>
            </w:pPr>
            <w:r>
              <w:rPr>
                <w:rFonts w:ascii="Times New Roman" w:hAnsi="Times New Roman" w:cs="Times New Roman"/>
              </w:rPr>
              <w:t>#4</w:t>
            </w:r>
          </w:p>
        </w:tc>
        <w:tc>
          <w:tcPr>
            <w:tcW w:w="5783" w:type="dxa"/>
            <w:tcBorders>
              <w:top w:val="single" w:color="auto" w:sz="4" w:space="0"/>
              <w:left w:val="single" w:color="auto" w:sz="4" w:space="0"/>
              <w:bottom w:val="single" w:color="auto" w:sz="4" w:space="0"/>
              <w:right w:val="single" w:color="auto" w:sz="4" w:space="0"/>
            </w:tcBorders>
          </w:tcPr>
          <w:p w14:paraId="15151B12">
            <w:pPr>
              <w:rPr>
                <w:rFonts w:ascii="Times New Roman" w:hAnsi="Times New Roman" w:cs="Times New Roman"/>
              </w:rPr>
            </w:pPr>
            <w:r>
              <w:rPr>
                <w:rFonts w:ascii="Times New Roman" w:hAnsi="Times New Roman" w:cs="Times New Roman"/>
              </w:rPr>
              <w:t xml:space="preserve">Instrument"[Title/Abstract] </w:t>
            </w:r>
          </w:p>
        </w:tc>
      </w:tr>
      <w:tr w14:paraId="7AB9C4AD">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3EA69E2F">
            <w:pPr>
              <w:rPr>
                <w:rFonts w:ascii="Times New Roman" w:hAnsi="Times New Roman" w:cs="Times New Roman"/>
              </w:rPr>
            </w:pPr>
            <w:r>
              <w:rPr>
                <w:rFonts w:ascii="Times New Roman" w:hAnsi="Times New Roman" w:cs="Times New Roman"/>
              </w:rPr>
              <w:t>#5</w:t>
            </w:r>
          </w:p>
        </w:tc>
        <w:tc>
          <w:tcPr>
            <w:tcW w:w="5783" w:type="dxa"/>
            <w:tcBorders>
              <w:top w:val="single" w:color="auto" w:sz="4" w:space="0"/>
              <w:left w:val="single" w:color="auto" w:sz="4" w:space="0"/>
              <w:bottom w:val="single" w:color="auto" w:sz="4" w:space="0"/>
              <w:right w:val="single" w:color="auto" w:sz="4" w:space="0"/>
            </w:tcBorders>
          </w:tcPr>
          <w:p w14:paraId="190F4AEA">
            <w:pPr>
              <w:rPr>
                <w:rFonts w:ascii="Times New Roman" w:hAnsi="Times New Roman" w:cs="Times New Roman"/>
              </w:rPr>
            </w:pPr>
            <w:r>
              <w:rPr>
                <w:rFonts w:ascii="Times New Roman" w:hAnsi="Times New Roman" w:cs="Times New Roman"/>
              </w:rPr>
              <w:t>Questionnaire"[Title/Abstract]</w:t>
            </w:r>
          </w:p>
        </w:tc>
      </w:tr>
      <w:tr w14:paraId="27632B95">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4953BAFC">
            <w:pPr>
              <w:rPr>
                <w:rFonts w:ascii="Times New Roman" w:hAnsi="Times New Roman" w:cs="Times New Roman"/>
              </w:rPr>
            </w:pPr>
            <w:r>
              <w:rPr>
                <w:rFonts w:ascii="Times New Roman" w:hAnsi="Times New Roman" w:cs="Times New Roman"/>
              </w:rPr>
              <w:t>#6</w:t>
            </w:r>
          </w:p>
        </w:tc>
        <w:tc>
          <w:tcPr>
            <w:tcW w:w="5783" w:type="dxa"/>
            <w:tcBorders>
              <w:top w:val="single" w:color="auto" w:sz="4" w:space="0"/>
              <w:left w:val="single" w:color="auto" w:sz="4" w:space="0"/>
              <w:bottom w:val="single" w:color="auto" w:sz="4" w:space="0"/>
              <w:right w:val="single" w:color="auto" w:sz="4" w:space="0"/>
            </w:tcBorders>
          </w:tcPr>
          <w:p w14:paraId="2C392592">
            <w:pPr>
              <w:rPr>
                <w:rFonts w:ascii="Times New Roman" w:hAnsi="Times New Roman" w:cs="Times New Roman"/>
              </w:rPr>
            </w:pPr>
            <w:r>
              <w:rPr>
                <w:rFonts w:ascii="Times New Roman" w:hAnsi="Times New Roman" w:cs="Times New Roman"/>
              </w:rPr>
              <w:t>Scale"[Title/Abstract]</w:t>
            </w:r>
          </w:p>
        </w:tc>
      </w:tr>
      <w:tr w14:paraId="30DECE6D">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6F0B3CF9">
            <w:pPr>
              <w:rPr>
                <w:rFonts w:ascii="Times New Roman" w:hAnsi="Times New Roman" w:cs="Times New Roman"/>
              </w:rPr>
            </w:pPr>
            <w:r>
              <w:rPr>
                <w:rFonts w:ascii="Times New Roman" w:hAnsi="Times New Roman" w:cs="Times New Roman"/>
              </w:rPr>
              <w:t>#7</w:t>
            </w:r>
          </w:p>
        </w:tc>
        <w:tc>
          <w:tcPr>
            <w:tcW w:w="5783" w:type="dxa"/>
            <w:tcBorders>
              <w:top w:val="single" w:color="auto" w:sz="4" w:space="0"/>
              <w:left w:val="single" w:color="auto" w:sz="4" w:space="0"/>
              <w:bottom w:val="single" w:color="auto" w:sz="4" w:space="0"/>
              <w:right w:val="single" w:color="auto" w:sz="4" w:space="0"/>
            </w:tcBorders>
          </w:tcPr>
          <w:p w14:paraId="1D2F0BA7">
            <w:pPr>
              <w:rPr>
                <w:rFonts w:ascii="Times New Roman" w:hAnsi="Times New Roman" w:cs="Times New Roman"/>
              </w:rPr>
            </w:pPr>
            <w:r>
              <w:rPr>
                <w:rFonts w:ascii="Times New Roman" w:hAnsi="Times New Roman" w:cs="Times New Roman"/>
              </w:rPr>
              <w:t>Assessment"[Title/Abstract]</w:t>
            </w:r>
          </w:p>
        </w:tc>
      </w:tr>
      <w:tr w14:paraId="0F72AEA2">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34AEA9ED">
            <w:pPr>
              <w:rPr>
                <w:rFonts w:ascii="Times New Roman" w:hAnsi="Times New Roman" w:cs="Times New Roman"/>
              </w:rPr>
            </w:pPr>
            <w:r>
              <w:rPr>
                <w:rFonts w:ascii="Times New Roman" w:hAnsi="Times New Roman" w:cs="Times New Roman"/>
              </w:rPr>
              <w:t>#8</w:t>
            </w:r>
          </w:p>
        </w:tc>
        <w:tc>
          <w:tcPr>
            <w:tcW w:w="5783" w:type="dxa"/>
            <w:tcBorders>
              <w:top w:val="single" w:color="auto" w:sz="4" w:space="0"/>
              <w:left w:val="single" w:color="auto" w:sz="4" w:space="0"/>
              <w:bottom w:val="single" w:color="auto" w:sz="4" w:space="0"/>
              <w:right w:val="single" w:color="auto" w:sz="4" w:space="0"/>
            </w:tcBorders>
          </w:tcPr>
          <w:p w14:paraId="2BB9BC1F">
            <w:pPr>
              <w:rPr>
                <w:rFonts w:ascii="Times New Roman" w:hAnsi="Times New Roman" w:cs="Times New Roman"/>
              </w:rPr>
            </w:pPr>
            <w:r>
              <w:rPr>
                <w:rFonts w:ascii="Times New Roman" w:hAnsi="Times New Roman" w:cs="Times New Roman"/>
              </w:rPr>
              <w:t>Tools"[Title/Abstract]</w:t>
            </w:r>
          </w:p>
        </w:tc>
      </w:tr>
      <w:tr w14:paraId="067E26B4">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30025926">
            <w:pPr>
              <w:rPr>
                <w:rFonts w:ascii="Times New Roman" w:hAnsi="Times New Roman" w:cs="Times New Roman"/>
              </w:rPr>
            </w:pPr>
            <w:r>
              <w:rPr>
                <w:rFonts w:ascii="Times New Roman" w:hAnsi="Times New Roman" w:cs="Times New Roman"/>
              </w:rPr>
              <w:t>#9</w:t>
            </w:r>
          </w:p>
        </w:tc>
        <w:tc>
          <w:tcPr>
            <w:tcW w:w="5783" w:type="dxa"/>
            <w:tcBorders>
              <w:top w:val="single" w:color="auto" w:sz="4" w:space="0"/>
              <w:left w:val="single" w:color="auto" w:sz="4" w:space="0"/>
              <w:bottom w:val="single" w:color="auto" w:sz="4" w:space="0"/>
              <w:right w:val="single" w:color="auto" w:sz="4" w:space="0"/>
            </w:tcBorders>
          </w:tcPr>
          <w:p w14:paraId="6522E37D">
            <w:pPr>
              <w:rPr>
                <w:rFonts w:ascii="Times New Roman" w:hAnsi="Times New Roman" w:cs="Times New Roman"/>
              </w:rPr>
            </w:pPr>
            <w:r>
              <w:rPr>
                <w:rFonts w:ascii="Times New Roman" w:hAnsi="Times New Roman" w:cs="Times New Roman"/>
              </w:rPr>
              <w:t>#1 AND #2 AND #3</w:t>
            </w:r>
          </w:p>
        </w:tc>
      </w:tr>
      <w:tr w14:paraId="0E4EB92D">
        <w:tblPrEx>
          <w:tblCellMar>
            <w:top w:w="0" w:type="dxa"/>
            <w:left w:w="108" w:type="dxa"/>
            <w:bottom w:w="0" w:type="dxa"/>
            <w:right w:w="108" w:type="dxa"/>
          </w:tblCellMar>
        </w:tblPrEx>
        <w:trPr>
          <w:trHeight w:val="90" w:hRule="atLeast"/>
        </w:trPr>
        <w:tc>
          <w:tcPr>
            <w:tcW w:w="846" w:type="dxa"/>
            <w:tcBorders>
              <w:top w:val="single" w:color="auto" w:sz="4" w:space="0"/>
              <w:left w:val="single" w:color="auto" w:sz="4" w:space="0"/>
              <w:bottom w:val="single" w:color="auto" w:sz="4" w:space="0"/>
              <w:right w:val="single" w:color="auto" w:sz="4" w:space="0"/>
            </w:tcBorders>
          </w:tcPr>
          <w:p w14:paraId="29696B9E">
            <w:pPr>
              <w:rPr>
                <w:rFonts w:ascii="Times New Roman" w:hAnsi="Times New Roman" w:cs="Times New Roman"/>
              </w:rPr>
            </w:pPr>
            <w:r>
              <w:rPr>
                <w:rFonts w:ascii="Times New Roman" w:hAnsi="Times New Roman" w:cs="Times New Roman"/>
              </w:rPr>
              <w:t>#10</w:t>
            </w:r>
          </w:p>
        </w:tc>
        <w:tc>
          <w:tcPr>
            <w:tcW w:w="5783" w:type="dxa"/>
            <w:tcBorders>
              <w:top w:val="single" w:color="auto" w:sz="4" w:space="0"/>
              <w:left w:val="single" w:color="auto" w:sz="4" w:space="0"/>
              <w:bottom w:val="single" w:color="auto" w:sz="4" w:space="0"/>
              <w:right w:val="single" w:color="auto" w:sz="4" w:space="0"/>
            </w:tcBorders>
          </w:tcPr>
          <w:p w14:paraId="4C5259E0">
            <w:pPr>
              <w:rPr>
                <w:rFonts w:ascii="Times New Roman" w:hAnsi="Times New Roman" w:cs="Times New Roman"/>
              </w:rPr>
            </w:pPr>
            <w:r>
              <w:rPr>
                <w:rFonts w:ascii="Times New Roman" w:hAnsi="Times New Roman" w:cs="Times New Roman"/>
              </w:rPr>
              <w:t>#4 OR #5 OR #6 OR #7 OR #8</w:t>
            </w:r>
          </w:p>
        </w:tc>
      </w:tr>
      <w:tr w14:paraId="0FF6FF0C">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594927C9">
            <w:pPr>
              <w:rPr>
                <w:rFonts w:ascii="Times New Roman" w:hAnsi="Times New Roman" w:cs="Times New Roman"/>
              </w:rPr>
            </w:pPr>
            <w:r>
              <w:rPr>
                <w:rFonts w:ascii="Times New Roman" w:hAnsi="Times New Roman" w:cs="Times New Roman"/>
              </w:rPr>
              <w:t>#11</w:t>
            </w:r>
          </w:p>
        </w:tc>
        <w:tc>
          <w:tcPr>
            <w:tcW w:w="5783" w:type="dxa"/>
            <w:tcBorders>
              <w:top w:val="single" w:color="auto" w:sz="4" w:space="0"/>
              <w:left w:val="single" w:color="auto" w:sz="4" w:space="0"/>
              <w:bottom w:val="single" w:color="auto" w:sz="4" w:space="0"/>
              <w:right w:val="single" w:color="auto" w:sz="4" w:space="0"/>
            </w:tcBorders>
          </w:tcPr>
          <w:p w14:paraId="668824C1">
            <w:pPr>
              <w:rPr>
                <w:rFonts w:ascii="Times New Roman" w:hAnsi="Times New Roman" w:cs="Times New Roman"/>
              </w:rPr>
            </w:pPr>
            <w:r>
              <w:rPr>
                <w:rFonts w:ascii="Times New Roman" w:hAnsi="Times New Roman" w:cs="Times New Roman"/>
              </w:rPr>
              <w:t>#9 AND #10</w:t>
            </w:r>
          </w:p>
        </w:tc>
      </w:tr>
    </w:tbl>
    <w:p w14:paraId="047A6BB7">
      <w:pPr>
        <w:rPr>
          <w:rFonts w:ascii="Times New Roman" w:hAnsi="Times New Roman" w:cs="Times New Roman"/>
        </w:rPr>
      </w:pPr>
    </w:p>
    <w:p w14:paraId="156D20C8">
      <w:pPr>
        <w:rPr>
          <w:rFonts w:ascii="Times New Roman" w:hAnsi="Times New Roman" w:cs="Times New Roman"/>
        </w:rPr>
      </w:pPr>
      <w:r>
        <w:rPr>
          <w:rFonts w:ascii="Times New Roman" w:hAnsi="Times New Roman" w:cs="Times New Roman"/>
          <w:b/>
          <w:bCs/>
        </w:rPr>
        <w:t>2. EMBASE (via Ovid)</w:t>
      </w:r>
    </w:p>
    <w:tbl>
      <w:tblPr>
        <w:tblStyle w:val="4"/>
        <w:tblW w:w="0" w:type="auto"/>
        <w:tblInd w:w="0" w:type="dxa"/>
        <w:tblLayout w:type="fixed"/>
        <w:tblCellMar>
          <w:top w:w="0" w:type="dxa"/>
          <w:left w:w="108" w:type="dxa"/>
          <w:bottom w:w="0" w:type="dxa"/>
          <w:right w:w="108" w:type="dxa"/>
        </w:tblCellMar>
      </w:tblPr>
      <w:tblGrid>
        <w:gridCol w:w="846"/>
        <w:gridCol w:w="5783"/>
      </w:tblGrid>
      <w:tr w14:paraId="0E213E81">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2B139F23">
            <w:pPr>
              <w:rPr>
                <w:rFonts w:ascii="Times New Roman" w:hAnsi="Times New Roman" w:cs="Times New Roman"/>
              </w:rPr>
            </w:pPr>
            <w:r>
              <w:rPr>
                <w:rFonts w:ascii="Times New Roman" w:hAnsi="Times New Roman" w:cs="Times New Roman"/>
              </w:rPr>
              <w:t>#1</w:t>
            </w:r>
          </w:p>
        </w:tc>
        <w:tc>
          <w:tcPr>
            <w:tcW w:w="5783" w:type="dxa"/>
            <w:tcBorders>
              <w:top w:val="single" w:color="auto" w:sz="4" w:space="0"/>
              <w:left w:val="single" w:color="auto" w:sz="4" w:space="0"/>
              <w:bottom w:val="single" w:color="auto" w:sz="4" w:space="0"/>
              <w:right w:val="single" w:color="auto" w:sz="4" w:space="0"/>
            </w:tcBorders>
          </w:tcPr>
          <w:p w14:paraId="2ACCCEAB">
            <w:pPr>
              <w:rPr>
                <w:rFonts w:ascii="Times New Roman" w:hAnsi="Times New Roman" w:cs="Times New Roman"/>
              </w:rPr>
            </w:pPr>
            <w:r>
              <w:rPr>
                <w:rFonts w:ascii="Times New Roman" w:hAnsi="Times New Roman" w:cs="Times New Roman"/>
              </w:rPr>
              <w:t xml:space="preserve">'Informal carer *':ti,ab,kw </w:t>
            </w:r>
          </w:p>
        </w:tc>
      </w:tr>
      <w:tr w14:paraId="1298FC2A">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2C67A02C">
            <w:pPr>
              <w:rPr>
                <w:rFonts w:ascii="Times New Roman" w:hAnsi="Times New Roman" w:cs="Times New Roman"/>
              </w:rPr>
            </w:pPr>
            <w:r>
              <w:rPr>
                <w:rFonts w:ascii="Times New Roman" w:hAnsi="Times New Roman" w:cs="Times New Roman"/>
              </w:rPr>
              <w:t>#2</w:t>
            </w:r>
          </w:p>
        </w:tc>
        <w:tc>
          <w:tcPr>
            <w:tcW w:w="5783" w:type="dxa"/>
            <w:tcBorders>
              <w:top w:val="single" w:color="auto" w:sz="4" w:space="0"/>
              <w:left w:val="single" w:color="auto" w:sz="4" w:space="0"/>
              <w:bottom w:val="single" w:color="auto" w:sz="4" w:space="0"/>
              <w:right w:val="single" w:color="auto" w:sz="4" w:space="0"/>
            </w:tcBorders>
          </w:tcPr>
          <w:p w14:paraId="1E789280">
            <w:pPr>
              <w:rPr>
                <w:rFonts w:ascii="Times New Roman" w:hAnsi="Times New Roman" w:cs="Times New Roman"/>
              </w:rPr>
            </w:pPr>
            <w:r>
              <w:rPr>
                <w:rFonts w:ascii="Times New Roman" w:hAnsi="Times New Roman" w:cs="Times New Roman"/>
              </w:rPr>
              <w:t xml:space="preserve">'Aged ':ti,ab,kw </w:t>
            </w:r>
          </w:p>
        </w:tc>
      </w:tr>
      <w:tr w14:paraId="2AF6D348">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120E8B90">
            <w:pPr>
              <w:rPr>
                <w:rFonts w:ascii="Times New Roman" w:hAnsi="Times New Roman" w:cs="Times New Roman"/>
              </w:rPr>
            </w:pPr>
            <w:r>
              <w:rPr>
                <w:rFonts w:ascii="Times New Roman" w:hAnsi="Times New Roman" w:cs="Times New Roman"/>
              </w:rPr>
              <w:t>#3</w:t>
            </w:r>
          </w:p>
        </w:tc>
        <w:tc>
          <w:tcPr>
            <w:tcW w:w="5783" w:type="dxa"/>
            <w:tcBorders>
              <w:top w:val="single" w:color="auto" w:sz="4" w:space="0"/>
              <w:left w:val="single" w:color="auto" w:sz="4" w:space="0"/>
              <w:bottom w:val="single" w:color="auto" w:sz="4" w:space="0"/>
              <w:right w:val="single" w:color="auto" w:sz="4" w:space="0"/>
            </w:tcBorders>
          </w:tcPr>
          <w:p w14:paraId="530CBE8C">
            <w:pPr>
              <w:rPr>
                <w:rFonts w:ascii="Times New Roman" w:hAnsi="Times New Roman" w:cs="Times New Roman"/>
              </w:rPr>
            </w:pPr>
            <w:r>
              <w:rPr>
                <w:rFonts w:ascii="Times New Roman" w:hAnsi="Times New Roman" w:cs="Times New Roman"/>
              </w:rPr>
              <w:t xml:space="preserve">'Quality of Life':ti,ab,kw </w:t>
            </w:r>
          </w:p>
        </w:tc>
      </w:tr>
      <w:tr w14:paraId="47091132">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34DA2602">
            <w:pPr>
              <w:rPr>
                <w:rFonts w:ascii="Times New Roman" w:hAnsi="Times New Roman" w:cs="Times New Roman"/>
              </w:rPr>
            </w:pPr>
            <w:r>
              <w:rPr>
                <w:rFonts w:ascii="Times New Roman" w:hAnsi="Times New Roman" w:cs="Times New Roman"/>
              </w:rPr>
              <w:t>#4</w:t>
            </w:r>
          </w:p>
        </w:tc>
        <w:tc>
          <w:tcPr>
            <w:tcW w:w="5783" w:type="dxa"/>
            <w:tcBorders>
              <w:top w:val="single" w:color="auto" w:sz="4" w:space="0"/>
              <w:left w:val="single" w:color="auto" w:sz="4" w:space="0"/>
              <w:bottom w:val="single" w:color="auto" w:sz="4" w:space="0"/>
              <w:right w:val="single" w:color="auto" w:sz="4" w:space="0"/>
            </w:tcBorders>
          </w:tcPr>
          <w:p w14:paraId="2FF0E189">
            <w:pPr>
              <w:rPr>
                <w:rFonts w:ascii="Times New Roman" w:hAnsi="Times New Roman" w:cs="Times New Roman"/>
              </w:rPr>
            </w:pPr>
            <w:r>
              <w:rPr>
                <w:rFonts w:ascii="Times New Roman" w:hAnsi="Times New Roman" w:cs="Times New Roman"/>
              </w:rPr>
              <w:t>'Instrument':ti,ab,kw</w:t>
            </w:r>
          </w:p>
        </w:tc>
      </w:tr>
      <w:tr w14:paraId="7DC8E9FA">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4376EE67">
            <w:pPr>
              <w:rPr>
                <w:rFonts w:ascii="Times New Roman" w:hAnsi="Times New Roman" w:cs="Times New Roman"/>
              </w:rPr>
            </w:pPr>
            <w:r>
              <w:rPr>
                <w:rFonts w:ascii="Times New Roman" w:hAnsi="Times New Roman" w:cs="Times New Roman"/>
              </w:rPr>
              <w:t>#5</w:t>
            </w:r>
          </w:p>
        </w:tc>
        <w:tc>
          <w:tcPr>
            <w:tcW w:w="5783" w:type="dxa"/>
            <w:tcBorders>
              <w:top w:val="single" w:color="auto" w:sz="4" w:space="0"/>
              <w:left w:val="single" w:color="auto" w:sz="4" w:space="0"/>
              <w:bottom w:val="single" w:color="auto" w:sz="4" w:space="0"/>
              <w:right w:val="single" w:color="auto" w:sz="4" w:space="0"/>
            </w:tcBorders>
          </w:tcPr>
          <w:p w14:paraId="44A4B537">
            <w:pPr>
              <w:rPr>
                <w:rFonts w:ascii="Times New Roman" w:hAnsi="Times New Roman" w:cs="Times New Roman"/>
              </w:rPr>
            </w:pPr>
            <w:r>
              <w:rPr>
                <w:rFonts w:ascii="Times New Roman" w:hAnsi="Times New Roman" w:cs="Times New Roman"/>
              </w:rPr>
              <w:t>'Questionnaire':ti,ab,kw</w:t>
            </w:r>
          </w:p>
        </w:tc>
      </w:tr>
      <w:tr w14:paraId="1542F109">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29671358">
            <w:pPr>
              <w:rPr>
                <w:rFonts w:ascii="Times New Roman" w:hAnsi="Times New Roman" w:cs="Times New Roman"/>
              </w:rPr>
            </w:pPr>
            <w:r>
              <w:rPr>
                <w:rFonts w:ascii="Times New Roman" w:hAnsi="Times New Roman" w:cs="Times New Roman"/>
              </w:rPr>
              <w:t>#6</w:t>
            </w:r>
          </w:p>
        </w:tc>
        <w:tc>
          <w:tcPr>
            <w:tcW w:w="5783" w:type="dxa"/>
            <w:tcBorders>
              <w:top w:val="single" w:color="auto" w:sz="4" w:space="0"/>
              <w:left w:val="single" w:color="auto" w:sz="4" w:space="0"/>
              <w:bottom w:val="single" w:color="auto" w:sz="4" w:space="0"/>
              <w:right w:val="single" w:color="auto" w:sz="4" w:space="0"/>
            </w:tcBorders>
          </w:tcPr>
          <w:p w14:paraId="725DD861">
            <w:pPr>
              <w:rPr>
                <w:rFonts w:ascii="Times New Roman" w:hAnsi="Times New Roman" w:cs="Times New Roman"/>
              </w:rPr>
            </w:pPr>
            <w:r>
              <w:rPr>
                <w:rFonts w:ascii="Times New Roman" w:hAnsi="Times New Roman" w:cs="Times New Roman"/>
              </w:rPr>
              <w:t>'Scale':ti,ab,kw</w:t>
            </w:r>
          </w:p>
        </w:tc>
      </w:tr>
      <w:tr w14:paraId="1B5F811B">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22276917">
            <w:pPr>
              <w:rPr>
                <w:rFonts w:ascii="Times New Roman" w:hAnsi="Times New Roman" w:cs="Times New Roman"/>
              </w:rPr>
            </w:pPr>
            <w:r>
              <w:rPr>
                <w:rFonts w:ascii="Times New Roman" w:hAnsi="Times New Roman" w:cs="Times New Roman"/>
              </w:rPr>
              <w:t>#7</w:t>
            </w:r>
          </w:p>
        </w:tc>
        <w:tc>
          <w:tcPr>
            <w:tcW w:w="5783" w:type="dxa"/>
            <w:tcBorders>
              <w:top w:val="single" w:color="auto" w:sz="4" w:space="0"/>
              <w:left w:val="single" w:color="auto" w:sz="4" w:space="0"/>
              <w:bottom w:val="single" w:color="auto" w:sz="4" w:space="0"/>
              <w:right w:val="single" w:color="auto" w:sz="4" w:space="0"/>
            </w:tcBorders>
          </w:tcPr>
          <w:p w14:paraId="5CF76EB8">
            <w:pPr>
              <w:rPr>
                <w:rFonts w:ascii="Times New Roman" w:hAnsi="Times New Roman" w:cs="Times New Roman"/>
              </w:rPr>
            </w:pPr>
            <w:r>
              <w:rPr>
                <w:rFonts w:ascii="Times New Roman" w:hAnsi="Times New Roman" w:cs="Times New Roman"/>
              </w:rPr>
              <w:t>'Assessment':ti,ab,kw</w:t>
            </w:r>
          </w:p>
        </w:tc>
      </w:tr>
      <w:tr w14:paraId="694DEF40">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47C0BEA4">
            <w:pPr>
              <w:rPr>
                <w:rFonts w:ascii="Times New Roman" w:hAnsi="Times New Roman" w:cs="Times New Roman"/>
              </w:rPr>
            </w:pPr>
            <w:r>
              <w:rPr>
                <w:rFonts w:ascii="Times New Roman" w:hAnsi="Times New Roman" w:cs="Times New Roman"/>
              </w:rPr>
              <w:t>#8</w:t>
            </w:r>
          </w:p>
        </w:tc>
        <w:tc>
          <w:tcPr>
            <w:tcW w:w="5783" w:type="dxa"/>
            <w:tcBorders>
              <w:top w:val="single" w:color="auto" w:sz="4" w:space="0"/>
              <w:left w:val="single" w:color="auto" w:sz="4" w:space="0"/>
              <w:bottom w:val="single" w:color="auto" w:sz="4" w:space="0"/>
              <w:right w:val="single" w:color="auto" w:sz="4" w:space="0"/>
            </w:tcBorders>
          </w:tcPr>
          <w:p w14:paraId="485E6B79">
            <w:pPr>
              <w:rPr>
                <w:rFonts w:ascii="Times New Roman" w:hAnsi="Times New Roman" w:cs="Times New Roman"/>
              </w:rPr>
            </w:pPr>
            <w:r>
              <w:rPr>
                <w:rFonts w:ascii="Times New Roman" w:hAnsi="Times New Roman" w:cs="Times New Roman"/>
              </w:rPr>
              <w:t>'Tools':ti,ab,kw</w:t>
            </w:r>
          </w:p>
        </w:tc>
      </w:tr>
      <w:tr w14:paraId="66E15505">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5A144380">
            <w:pPr>
              <w:rPr>
                <w:rFonts w:ascii="Times New Roman" w:hAnsi="Times New Roman" w:cs="Times New Roman"/>
              </w:rPr>
            </w:pPr>
            <w:r>
              <w:rPr>
                <w:rFonts w:ascii="Times New Roman" w:hAnsi="Times New Roman" w:cs="Times New Roman"/>
              </w:rPr>
              <w:t>#9</w:t>
            </w:r>
          </w:p>
        </w:tc>
        <w:tc>
          <w:tcPr>
            <w:tcW w:w="5783" w:type="dxa"/>
            <w:tcBorders>
              <w:top w:val="single" w:color="auto" w:sz="4" w:space="0"/>
              <w:left w:val="single" w:color="auto" w:sz="4" w:space="0"/>
              <w:bottom w:val="single" w:color="auto" w:sz="4" w:space="0"/>
              <w:right w:val="single" w:color="auto" w:sz="4" w:space="0"/>
            </w:tcBorders>
          </w:tcPr>
          <w:p w14:paraId="566E773D">
            <w:pPr>
              <w:rPr>
                <w:rFonts w:ascii="Times New Roman" w:hAnsi="Times New Roman" w:cs="Times New Roman"/>
              </w:rPr>
            </w:pPr>
            <w:r>
              <w:rPr>
                <w:rFonts w:ascii="Times New Roman" w:hAnsi="Times New Roman" w:cs="Times New Roman"/>
              </w:rPr>
              <w:t>#1 AND #2 AND #3</w:t>
            </w:r>
          </w:p>
        </w:tc>
      </w:tr>
      <w:tr w14:paraId="19988483">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6D87964D">
            <w:pPr>
              <w:rPr>
                <w:rFonts w:ascii="Times New Roman" w:hAnsi="Times New Roman" w:cs="Times New Roman"/>
              </w:rPr>
            </w:pPr>
            <w:r>
              <w:rPr>
                <w:rFonts w:ascii="Times New Roman" w:hAnsi="Times New Roman" w:cs="Times New Roman"/>
              </w:rPr>
              <w:t>#10</w:t>
            </w:r>
          </w:p>
        </w:tc>
        <w:tc>
          <w:tcPr>
            <w:tcW w:w="5783" w:type="dxa"/>
            <w:tcBorders>
              <w:top w:val="single" w:color="auto" w:sz="4" w:space="0"/>
              <w:left w:val="single" w:color="auto" w:sz="4" w:space="0"/>
              <w:bottom w:val="single" w:color="auto" w:sz="4" w:space="0"/>
              <w:right w:val="single" w:color="auto" w:sz="4" w:space="0"/>
            </w:tcBorders>
          </w:tcPr>
          <w:p w14:paraId="059E00FC">
            <w:pPr>
              <w:rPr>
                <w:rFonts w:ascii="Times New Roman" w:hAnsi="Times New Roman" w:cs="Times New Roman"/>
              </w:rPr>
            </w:pPr>
            <w:r>
              <w:rPr>
                <w:rFonts w:ascii="Times New Roman" w:hAnsi="Times New Roman" w:cs="Times New Roman"/>
              </w:rPr>
              <w:t>#4 OR #5 OR #6 OR #7 OR #8</w:t>
            </w:r>
          </w:p>
        </w:tc>
      </w:tr>
      <w:tr w14:paraId="26BEA338">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0B205B94">
            <w:pPr>
              <w:rPr>
                <w:rFonts w:ascii="Times New Roman" w:hAnsi="Times New Roman" w:cs="Times New Roman"/>
              </w:rPr>
            </w:pPr>
            <w:r>
              <w:rPr>
                <w:rFonts w:ascii="Times New Roman" w:hAnsi="Times New Roman" w:cs="Times New Roman"/>
              </w:rPr>
              <w:t>#11</w:t>
            </w:r>
          </w:p>
        </w:tc>
        <w:tc>
          <w:tcPr>
            <w:tcW w:w="5783" w:type="dxa"/>
            <w:tcBorders>
              <w:top w:val="single" w:color="auto" w:sz="4" w:space="0"/>
              <w:left w:val="single" w:color="auto" w:sz="4" w:space="0"/>
              <w:bottom w:val="single" w:color="auto" w:sz="4" w:space="0"/>
              <w:right w:val="single" w:color="auto" w:sz="4" w:space="0"/>
            </w:tcBorders>
          </w:tcPr>
          <w:p w14:paraId="7365E2E7">
            <w:pPr>
              <w:rPr>
                <w:rFonts w:ascii="Times New Roman" w:hAnsi="Times New Roman" w:cs="Times New Roman"/>
              </w:rPr>
            </w:pPr>
            <w:r>
              <w:rPr>
                <w:rFonts w:ascii="Times New Roman" w:hAnsi="Times New Roman" w:cs="Times New Roman"/>
              </w:rPr>
              <w:t>#9 AND #10</w:t>
            </w:r>
          </w:p>
        </w:tc>
      </w:tr>
    </w:tbl>
    <w:p w14:paraId="6910D5D2">
      <w:pPr>
        <w:rPr>
          <w:rFonts w:ascii="Times New Roman" w:hAnsi="Times New Roman" w:cs="Times New Roman"/>
        </w:rPr>
      </w:pPr>
    </w:p>
    <w:p w14:paraId="0B39C26F">
      <w:pPr>
        <w:rPr>
          <w:rFonts w:ascii="Times New Roman" w:hAnsi="Times New Roman" w:cs="Times New Roman"/>
          <w:b/>
          <w:bCs/>
          <w:sz w:val="24"/>
          <w:szCs w:val="24"/>
        </w:rPr>
      </w:pPr>
      <w:r>
        <w:rPr>
          <w:rFonts w:ascii="Times New Roman" w:hAnsi="Times New Roman" w:cs="Times New Roman"/>
          <w:b/>
          <w:bCs/>
          <w:sz w:val="24"/>
          <w:szCs w:val="24"/>
        </w:rPr>
        <w:t>3.</w:t>
      </w:r>
      <w:r>
        <w:rPr>
          <w:rFonts w:ascii="Times New Roman" w:hAnsi="Times New Roman" w:cs="Times New Roman"/>
          <w:b/>
          <w:bCs/>
          <w:color w:val="000000" w:themeColor="text1"/>
          <w:sz w:val="24"/>
          <w:szCs w:val="24"/>
          <w14:textFill>
            <w14:solidFill>
              <w14:schemeClr w14:val="tx1"/>
            </w14:solidFill>
          </w14:textFill>
        </w:rPr>
        <w:t xml:space="preserve"> Web of science</w:t>
      </w:r>
    </w:p>
    <w:tbl>
      <w:tblPr>
        <w:tblStyle w:val="4"/>
        <w:tblW w:w="0" w:type="auto"/>
        <w:tblInd w:w="0" w:type="dxa"/>
        <w:tblLayout w:type="fixed"/>
        <w:tblCellMar>
          <w:top w:w="0" w:type="dxa"/>
          <w:left w:w="108" w:type="dxa"/>
          <w:bottom w:w="0" w:type="dxa"/>
          <w:right w:w="108" w:type="dxa"/>
        </w:tblCellMar>
      </w:tblPr>
      <w:tblGrid>
        <w:gridCol w:w="846"/>
        <w:gridCol w:w="5783"/>
      </w:tblGrid>
      <w:tr w14:paraId="0CA4B17C">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24DDA866">
            <w:pPr>
              <w:rPr>
                <w:rFonts w:ascii="Times New Roman" w:hAnsi="Times New Roman" w:cs="Times New Roman"/>
              </w:rPr>
            </w:pPr>
            <w:r>
              <w:rPr>
                <w:rFonts w:ascii="Times New Roman" w:hAnsi="Times New Roman" w:cs="Times New Roman"/>
              </w:rPr>
              <w:t>#1</w:t>
            </w:r>
          </w:p>
        </w:tc>
        <w:tc>
          <w:tcPr>
            <w:tcW w:w="5783" w:type="dxa"/>
            <w:tcBorders>
              <w:top w:val="single" w:color="auto" w:sz="4" w:space="0"/>
              <w:left w:val="single" w:color="auto" w:sz="4" w:space="0"/>
              <w:bottom w:val="single" w:color="auto" w:sz="4" w:space="0"/>
              <w:right w:val="single" w:color="auto" w:sz="4" w:space="0"/>
            </w:tcBorders>
          </w:tcPr>
          <w:p w14:paraId="6692110B">
            <w:pPr>
              <w:rPr>
                <w:rFonts w:ascii="Times New Roman" w:hAnsi="Times New Roman" w:cs="Times New Roman"/>
              </w:rPr>
            </w:pPr>
            <w:r>
              <w:rPr>
                <w:rFonts w:ascii="Times New Roman" w:hAnsi="Times New Roman" w:cs="Times New Roman"/>
              </w:rPr>
              <w:t>((ALL=(Quality of life or hrqol or health related quality of life or life quality or quality of life ))</w:t>
            </w:r>
          </w:p>
        </w:tc>
      </w:tr>
      <w:tr w14:paraId="6A1D2749">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2CC3A511">
            <w:pPr>
              <w:rPr>
                <w:rFonts w:ascii="Times New Roman" w:hAnsi="Times New Roman" w:cs="Times New Roman"/>
              </w:rPr>
            </w:pPr>
            <w:r>
              <w:rPr>
                <w:rFonts w:ascii="Times New Roman" w:hAnsi="Times New Roman" w:cs="Times New Roman"/>
              </w:rPr>
              <w:t>#2</w:t>
            </w:r>
          </w:p>
        </w:tc>
        <w:tc>
          <w:tcPr>
            <w:tcW w:w="5783" w:type="dxa"/>
            <w:tcBorders>
              <w:top w:val="single" w:color="auto" w:sz="4" w:space="0"/>
              <w:left w:val="single" w:color="auto" w:sz="4" w:space="0"/>
              <w:bottom w:val="single" w:color="auto" w:sz="4" w:space="0"/>
              <w:right w:val="single" w:color="auto" w:sz="4" w:space="0"/>
            </w:tcBorders>
          </w:tcPr>
          <w:p w14:paraId="68A05657">
            <w:pPr>
              <w:rPr>
                <w:rFonts w:ascii="Times New Roman" w:hAnsi="Times New Roman" w:cs="Times New Roman"/>
              </w:rPr>
            </w:pPr>
            <w:r>
              <w:rPr>
                <w:rFonts w:ascii="Times New Roman" w:hAnsi="Times New Roman" w:cs="Times New Roman"/>
              </w:rPr>
              <w:t>ALL=(Informal carer or care giver or caregiver, informal or caregiver, family or caregiver spouse or carer or family caregiver or informal caregiver or spouse caregiver))</w:t>
            </w:r>
          </w:p>
        </w:tc>
      </w:tr>
      <w:tr w14:paraId="658D11DE">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16AA9C82">
            <w:pPr>
              <w:rPr>
                <w:rFonts w:ascii="Times New Roman" w:hAnsi="Times New Roman" w:cs="Times New Roman"/>
              </w:rPr>
            </w:pPr>
            <w:r>
              <w:rPr>
                <w:rFonts w:ascii="Times New Roman" w:hAnsi="Times New Roman" w:cs="Times New Roman"/>
              </w:rPr>
              <w:t>#3</w:t>
            </w:r>
          </w:p>
        </w:tc>
        <w:tc>
          <w:tcPr>
            <w:tcW w:w="5783" w:type="dxa"/>
            <w:tcBorders>
              <w:top w:val="single" w:color="auto" w:sz="4" w:space="0"/>
              <w:left w:val="single" w:color="auto" w:sz="4" w:space="0"/>
              <w:bottom w:val="single" w:color="auto" w:sz="4" w:space="0"/>
              <w:right w:val="single" w:color="auto" w:sz="4" w:space="0"/>
            </w:tcBorders>
          </w:tcPr>
          <w:p w14:paraId="2A42F3BB">
            <w:pPr>
              <w:rPr>
                <w:rFonts w:ascii="Times New Roman" w:hAnsi="Times New Roman" w:cs="Times New Roman"/>
              </w:rPr>
            </w:pPr>
            <w:r>
              <w:rPr>
                <w:rFonts w:ascii="Times New Roman" w:hAnsi="Times New Roman" w:cs="Times New Roman"/>
              </w:rPr>
              <w:t>ALL=(Elderly or aged patient or aged people or aged person or aged subject or elderly patient or elderly people or elderly person or elderly subject or senior citizen or sepium))</w:t>
            </w:r>
          </w:p>
        </w:tc>
      </w:tr>
      <w:tr w14:paraId="23A35D54">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20342F99">
            <w:pPr>
              <w:rPr>
                <w:rFonts w:ascii="Times New Roman" w:hAnsi="Times New Roman" w:cs="Times New Roman"/>
              </w:rPr>
            </w:pPr>
            <w:r>
              <w:rPr>
                <w:rFonts w:ascii="Times New Roman" w:hAnsi="Times New Roman" w:cs="Times New Roman"/>
              </w:rPr>
              <w:t>#4</w:t>
            </w:r>
          </w:p>
        </w:tc>
        <w:tc>
          <w:tcPr>
            <w:tcW w:w="5783" w:type="dxa"/>
            <w:tcBorders>
              <w:top w:val="single" w:color="auto" w:sz="4" w:space="0"/>
              <w:left w:val="single" w:color="auto" w:sz="4" w:space="0"/>
              <w:bottom w:val="single" w:color="auto" w:sz="4" w:space="0"/>
              <w:right w:val="single" w:color="auto" w:sz="4" w:space="0"/>
            </w:tcBorders>
          </w:tcPr>
          <w:p w14:paraId="0D12C1D9">
            <w:pPr>
              <w:rPr>
                <w:rFonts w:ascii="Times New Roman" w:hAnsi="Times New Roman" w:cs="Times New Roman"/>
              </w:rPr>
            </w:pPr>
            <w:r>
              <w:rPr>
                <w:rFonts w:ascii="Times New Roman" w:hAnsi="Times New Roman" w:cs="Times New Roman"/>
              </w:rPr>
              <w:t>ALL=(instrument or questionnaire or scale or assessment or tools))</w:t>
            </w:r>
          </w:p>
        </w:tc>
      </w:tr>
      <w:tr w14:paraId="2C5042C0">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3B38FE64">
            <w:pPr>
              <w:rPr>
                <w:rFonts w:ascii="Times New Roman" w:hAnsi="Times New Roman" w:cs="Times New Roman"/>
              </w:rPr>
            </w:pPr>
            <w:r>
              <w:rPr>
                <w:rFonts w:ascii="Times New Roman" w:hAnsi="Times New Roman" w:cs="Times New Roman"/>
              </w:rPr>
              <w:t>#5</w:t>
            </w:r>
          </w:p>
        </w:tc>
        <w:tc>
          <w:tcPr>
            <w:tcW w:w="5783" w:type="dxa"/>
            <w:tcBorders>
              <w:top w:val="single" w:color="auto" w:sz="4" w:space="0"/>
              <w:left w:val="single" w:color="auto" w:sz="4" w:space="0"/>
              <w:bottom w:val="single" w:color="auto" w:sz="4" w:space="0"/>
              <w:right w:val="single" w:color="auto" w:sz="4" w:space="0"/>
            </w:tcBorders>
          </w:tcPr>
          <w:p w14:paraId="14842370">
            <w:pPr>
              <w:rPr>
                <w:rFonts w:ascii="Times New Roman" w:hAnsi="Times New Roman" w:cs="Times New Roman"/>
              </w:rPr>
            </w:pPr>
            <w:r>
              <w:rPr>
                <w:rFonts w:ascii="Times New Roman" w:hAnsi="Times New Roman" w:cs="Times New Roman"/>
              </w:rPr>
              <w:t>#1 AND #2 AND #3 AND #4</w:t>
            </w:r>
          </w:p>
        </w:tc>
      </w:tr>
    </w:tbl>
    <w:p w14:paraId="28E9B3BD">
      <w:pPr>
        <w:rPr>
          <w:rFonts w:ascii="Times New Roman" w:hAnsi="Times New Roman" w:cs="Times New Roman"/>
        </w:rPr>
      </w:pPr>
    </w:p>
    <w:p w14:paraId="6BD96709">
      <w:pPr>
        <w:rPr>
          <w:rFonts w:ascii="Times New Roman" w:hAnsi="Times New Roman" w:cs="Times New Roman"/>
          <w:b/>
          <w:bCs/>
          <w:sz w:val="24"/>
          <w:szCs w:val="24"/>
        </w:rPr>
      </w:pPr>
      <w:r>
        <w:rPr>
          <w:rFonts w:ascii="Times New Roman" w:hAnsi="Times New Roman" w:cs="Times New Roman"/>
          <w:b/>
          <w:bCs/>
          <w:sz w:val="24"/>
          <w:szCs w:val="24"/>
        </w:rPr>
        <w:t>4.</w:t>
      </w:r>
      <w:r>
        <w:rPr>
          <w:rFonts w:ascii="Times New Roman" w:hAnsi="Times New Roman" w:cs="Times New Roman"/>
          <w:b/>
          <w:bCs/>
          <w:color w:val="000000" w:themeColor="text1"/>
          <w:sz w:val="24"/>
          <w:szCs w:val="24"/>
          <w14:textFill>
            <w14:solidFill>
              <w14:schemeClr w14:val="tx1"/>
            </w14:solidFill>
          </w14:textFill>
        </w:rPr>
        <w:t xml:space="preserve"> CINAHL Plus</w:t>
      </w:r>
    </w:p>
    <w:tbl>
      <w:tblPr>
        <w:tblStyle w:val="4"/>
        <w:tblW w:w="0" w:type="auto"/>
        <w:tblInd w:w="0" w:type="dxa"/>
        <w:tblLayout w:type="fixed"/>
        <w:tblCellMar>
          <w:top w:w="0" w:type="dxa"/>
          <w:left w:w="108" w:type="dxa"/>
          <w:bottom w:w="0" w:type="dxa"/>
          <w:right w:w="108" w:type="dxa"/>
        </w:tblCellMar>
      </w:tblPr>
      <w:tblGrid>
        <w:gridCol w:w="846"/>
        <w:gridCol w:w="5783"/>
      </w:tblGrid>
      <w:tr w14:paraId="5A1EEDF4">
        <w:tc>
          <w:tcPr>
            <w:tcW w:w="846" w:type="dxa"/>
            <w:tcBorders>
              <w:top w:val="single" w:color="auto" w:sz="4" w:space="0"/>
              <w:left w:val="single" w:color="auto" w:sz="4" w:space="0"/>
              <w:bottom w:val="single" w:color="auto" w:sz="4" w:space="0"/>
              <w:right w:val="single" w:color="auto" w:sz="4" w:space="0"/>
            </w:tcBorders>
          </w:tcPr>
          <w:p w14:paraId="145878D2">
            <w:pPr>
              <w:rPr>
                <w:rFonts w:ascii="Times New Roman" w:hAnsi="Times New Roman" w:cs="Times New Roman"/>
              </w:rPr>
            </w:pPr>
            <w:r>
              <w:rPr>
                <w:rFonts w:ascii="Times New Roman" w:hAnsi="Times New Roman" w:cs="Times New Roman"/>
              </w:rPr>
              <w:t>#1</w:t>
            </w:r>
          </w:p>
        </w:tc>
        <w:tc>
          <w:tcPr>
            <w:tcW w:w="5783" w:type="dxa"/>
            <w:tcBorders>
              <w:top w:val="single" w:color="auto" w:sz="4" w:space="0"/>
              <w:left w:val="single" w:color="auto" w:sz="4" w:space="0"/>
              <w:bottom w:val="single" w:color="auto" w:sz="4" w:space="0"/>
              <w:right w:val="single" w:color="auto" w:sz="4" w:space="0"/>
            </w:tcBorders>
          </w:tcPr>
          <w:p w14:paraId="211FC03F">
            <w:pPr>
              <w:rPr>
                <w:rFonts w:ascii="Times New Roman" w:hAnsi="Times New Roman" w:cs="Times New Roman"/>
              </w:rPr>
            </w:pPr>
            <w:r>
              <w:rPr>
                <w:rFonts w:ascii="Times New Roman" w:hAnsi="Times New Roman" w:cs="Times New Roman"/>
              </w:rPr>
              <w:t>(health related quality of life or hrqol or quality of life or qol)</w:t>
            </w:r>
          </w:p>
        </w:tc>
      </w:tr>
      <w:tr w14:paraId="2F0A3F1C">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6B74BA2D">
            <w:pPr>
              <w:rPr>
                <w:rFonts w:ascii="Times New Roman" w:hAnsi="Times New Roman" w:cs="Times New Roman"/>
              </w:rPr>
            </w:pPr>
            <w:r>
              <w:rPr>
                <w:rFonts w:ascii="Times New Roman" w:hAnsi="Times New Roman" w:cs="Times New Roman"/>
              </w:rPr>
              <w:t>#2</w:t>
            </w:r>
          </w:p>
        </w:tc>
        <w:tc>
          <w:tcPr>
            <w:tcW w:w="5783" w:type="dxa"/>
            <w:tcBorders>
              <w:top w:val="single" w:color="auto" w:sz="4" w:space="0"/>
              <w:left w:val="single" w:color="auto" w:sz="4" w:space="0"/>
              <w:bottom w:val="single" w:color="auto" w:sz="4" w:space="0"/>
              <w:right w:val="single" w:color="auto" w:sz="4" w:space="0"/>
            </w:tcBorders>
          </w:tcPr>
          <w:p w14:paraId="7817404A">
            <w:pPr>
              <w:rPr>
                <w:rFonts w:ascii="Times New Roman" w:hAnsi="Times New Roman" w:cs="Times New Roman"/>
              </w:rPr>
            </w:pPr>
            <w:r>
              <w:rPr>
                <w:rFonts w:ascii="Times New Roman" w:hAnsi="Times New Roman" w:cs="Times New Roman"/>
              </w:rPr>
              <w:t>(informal caregivers or family caregivers or informal carers or family carers)</w:t>
            </w:r>
          </w:p>
        </w:tc>
      </w:tr>
      <w:tr w14:paraId="7F513BA8">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005D6FA0">
            <w:pPr>
              <w:rPr>
                <w:rFonts w:ascii="Times New Roman" w:hAnsi="Times New Roman" w:cs="Times New Roman"/>
              </w:rPr>
            </w:pPr>
            <w:r>
              <w:rPr>
                <w:rFonts w:ascii="Times New Roman" w:hAnsi="Times New Roman" w:cs="Times New Roman"/>
              </w:rPr>
              <w:t>#3</w:t>
            </w:r>
          </w:p>
        </w:tc>
        <w:tc>
          <w:tcPr>
            <w:tcW w:w="5783" w:type="dxa"/>
            <w:tcBorders>
              <w:top w:val="single" w:color="auto" w:sz="4" w:space="0"/>
              <w:left w:val="single" w:color="auto" w:sz="4" w:space="0"/>
              <w:bottom w:val="single" w:color="auto" w:sz="4" w:space="0"/>
              <w:right w:val="single" w:color="auto" w:sz="4" w:space="0"/>
            </w:tcBorders>
          </w:tcPr>
          <w:p w14:paraId="1B90065F">
            <w:pPr>
              <w:rPr>
                <w:rFonts w:ascii="Times New Roman" w:hAnsi="Times New Roman" w:cs="Times New Roman"/>
              </w:rPr>
            </w:pPr>
            <w:r>
              <w:rPr>
                <w:rFonts w:ascii="Times New Roman" w:hAnsi="Times New Roman" w:cs="Times New Roman"/>
              </w:rPr>
              <w:t>(elderly or aged or older or elder or geriatric or elderly people or old people or old people or senior)</w:t>
            </w:r>
          </w:p>
        </w:tc>
      </w:tr>
      <w:tr w14:paraId="0D32865E">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3D9BDCCE">
            <w:pPr>
              <w:rPr>
                <w:rFonts w:ascii="Times New Roman" w:hAnsi="Times New Roman" w:cs="Times New Roman"/>
              </w:rPr>
            </w:pPr>
            <w:r>
              <w:rPr>
                <w:rFonts w:ascii="Times New Roman" w:hAnsi="Times New Roman" w:cs="Times New Roman"/>
              </w:rPr>
              <w:t>#4</w:t>
            </w:r>
          </w:p>
        </w:tc>
        <w:tc>
          <w:tcPr>
            <w:tcW w:w="5783" w:type="dxa"/>
            <w:tcBorders>
              <w:top w:val="single" w:color="auto" w:sz="4" w:space="0"/>
              <w:left w:val="single" w:color="auto" w:sz="4" w:space="0"/>
              <w:bottom w:val="single" w:color="auto" w:sz="4" w:space="0"/>
              <w:right w:val="single" w:color="auto" w:sz="4" w:space="0"/>
            </w:tcBorders>
          </w:tcPr>
          <w:p w14:paraId="1F72ABB8">
            <w:pPr>
              <w:rPr>
                <w:rFonts w:ascii="Times New Roman" w:hAnsi="Times New Roman" w:cs="Times New Roman"/>
              </w:rPr>
            </w:pPr>
            <w:r>
              <w:rPr>
                <w:rFonts w:ascii="Times New Roman" w:hAnsi="Times New Roman" w:cs="Times New Roman"/>
              </w:rPr>
              <w:t>(instrument or questionnaire or scale or assessment or tools)</w:t>
            </w:r>
          </w:p>
        </w:tc>
      </w:tr>
      <w:tr w14:paraId="5D872008">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71116971">
            <w:pPr>
              <w:rPr>
                <w:rFonts w:ascii="Times New Roman" w:hAnsi="Times New Roman" w:cs="Times New Roman"/>
              </w:rPr>
            </w:pPr>
            <w:r>
              <w:rPr>
                <w:rFonts w:ascii="Times New Roman" w:hAnsi="Times New Roman" w:cs="Times New Roman"/>
              </w:rPr>
              <w:t>#5</w:t>
            </w:r>
          </w:p>
        </w:tc>
        <w:tc>
          <w:tcPr>
            <w:tcW w:w="5783" w:type="dxa"/>
            <w:tcBorders>
              <w:top w:val="single" w:color="auto" w:sz="4" w:space="0"/>
              <w:left w:val="single" w:color="auto" w:sz="4" w:space="0"/>
              <w:bottom w:val="single" w:color="auto" w:sz="4" w:space="0"/>
              <w:right w:val="single" w:color="auto" w:sz="4" w:space="0"/>
            </w:tcBorders>
          </w:tcPr>
          <w:p w14:paraId="44070CE9">
            <w:pPr>
              <w:rPr>
                <w:rFonts w:ascii="Times New Roman" w:hAnsi="Times New Roman" w:cs="Times New Roman"/>
              </w:rPr>
            </w:pPr>
            <w:r>
              <w:rPr>
                <w:rFonts w:ascii="Times New Roman" w:hAnsi="Times New Roman" w:cs="Times New Roman"/>
              </w:rPr>
              <w:t>#1 AND #2 AND #3 AND #4</w:t>
            </w:r>
          </w:p>
        </w:tc>
      </w:tr>
    </w:tbl>
    <w:p w14:paraId="51B38C1E">
      <w:pPr>
        <w:rPr>
          <w:rFonts w:ascii="Times New Roman" w:hAnsi="Times New Roman" w:cs="Times New Roman"/>
        </w:rPr>
      </w:pPr>
    </w:p>
    <w:p w14:paraId="3DD793F7">
      <w:pPr>
        <w:rPr>
          <w:rFonts w:ascii="Times New Roman" w:hAnsi="Times New Roman" w:cs="Times New Roman"/>
          <w:b/>
          <w:bCs/>
          <w:sz w:val="24"/>
          <w:szCs w:val="24"/>
        </w:rPr>
      </w:pPr>
      <w:r>
        <w:rPr>
          <w:rFonts w:ascii="Times New Roman" w:hAnsi="Times New Roman" w:cs="Times New Roman"/>
          <w:b/>
          <w:bCs/>
          <w:sz w:val="24"/>
          <w:szCs w:val="24"/>
        </w:rPr>
        <w:t>5.</w:t>
      </w:r>
      <w:r>
        <w:rPr>
          <w:rFonts w:ascii="Times New Roman" w:hAnsi="Times New Roman" w:cs="Times New Roman"/>
          <w:b/>
          <w:bCs/>
          <w:color w:val="000000" w:themeColor="text1"/>
          <w:sz w:val="24"/>
          <w:szCs w:val="24"/>
          <w14:textFill>
            <w14:solidFill>
              <w14:schemeClr w14:val="tx1"/>
            </w14:solidFill>
          </w14:textFill>
        </w:rPr>
        <w:t xml:space="preserve"> PsycINFO</w:t>
      </w:r>
    </w:p>
    <w:tbl>
      <w:tblPr>
        <w:tblStyle w:val="4"/>
        <w:tblW w:w="0" w:type="auto"/>
        <w:tblInd w:w="0" w:type="dxa"/>
        <w:tblLayout w:type="fixed"/>
        <w:tblCellMar>
          <w:top w:w="0" w:type="dxa"/>
          <w:left w:w="108" w:type="dxa"/>
          <w:bottom w:w="0" w:type="dxa"/>
          <w:right w:w="108" w:type="dxa"/>
        </w:tblCellMar>
      </w:tblPr>
      <w:tblGrid>
        <w:gridCol w:w="846"/>
        <w:gridCol w:w="5783"/>
      </w:tblGrid>
      <w:tr w14:paraId="17FE19C2">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33CDBAC5">
            <w:pPr>
              <w:rPr>
                <w:rFonts w:ascii="Times New Roman" w:hAnsi="Times New Roman" w:cs="Times New Roman"/>
              </w:rPr>
            </w:pPr>
            <w:r>
              <w:rPr>
                <w:rFonts w:ascii="Times New Roman" w:hAnsi="Times New Roman" w:cs="Times New Roman"/>
              </w:rPr>
              <w:t>Search queries</w:t>
            </w:r>
          </w:p>
        </w:tc>
        <w:tc>
          <w:tcPr>
            <w:tcW w:w="5783" w:type="dxa"/>
            <w:tcBorders>
              <w:top w:val="single" w:color="auto" w:sz="4" w:space="0"/>
              <w:left w:val="single" w:color="auto" w:sz="4" w:space="0"/>
              <w:bottom w:val="single" w:color="auto" w:sz="4" w:space="0"/>
              <w:right w:val="single" w:color="auto" w:sz="4" w:space="0"/>
            </w:tcBorders>
          </w:tcPr>
          <w:p w14:paraId="7682EE55">
            <w:pPr>
              <w:rPr>
                <w:rFonts w:ascii="Times New Roman" w:hAnsi="Times New Roman" w:cs="Times New Roman"/>
              </w:rPr>
            </w:pPr>
            <w:r>
              <w:rPr>
                <w:rFonts w:ascii="Times New Roman" w:hAnsi="Times New Roman" w:cs="Times New Roman"/>
              </w:rPr>
              <w:t>Quality of life or hrqol or health related quality of life or life quality or quality of life) AND (Informal carer or care giver or caregiver, informal or caregiver, family or caregiver spouse or carer or family caregiver or informal caregiver or spouse caregiver) AND (Elderly or aged patient or aged people or aged person or aged subject or elderly patient or elderly people or elderly person or elderly subject or senior citizen or sepium) AND (instrument or questionnaire or scale or assessment or tools )</w:t>
            </w:r>
          </w:p>
        </w:tc>
      </w:tr>
    </w:tbl>
    <w:p w14:paraId="6516B940">
      <w:pPr>
        <w:rPr>
          <w:rFonts w:ascii="Times New Roman" w:hAnsi="Times New Roman" w:cs="Times New Roman"/>
        </w:rPr>
      </w:pPr>
    </w:p>
    <w:p w14:paraId="4311310D">
      <w:pPr>
        <w:rPr>
          <w:rFonts w:ascii="Times New Roman" w:hAnsi="Times New Roman" w:cs="Times New Roman"/>
          <w:b/>
          <w:bCs/>
          <w:sz w:val="24"/>
          <w:szCs w:val="24"/>
        </w:rPr>
      </w:pPr>
      <w:r>
        <w:rPr>
          <w:rFonts w:ascii="Times New Roman" w:hAnsi="Times New Roman" w:cs="Times New Roman"/>
          <w:b/>
          <w:bCs/>
          <w:sz w:val="24"/>
          <w:szCs w:val="24"/>
        </w:rPr>
        <w:t>6.</w:t>
      </w:r>
      <w:r>
        <w:rPr>
          <w:rFonts w:ascii="Times New Roman" w:hAnsi="Times New Roman" w:cs="Times New Roman"/>
          <w:b/>
          <w:bCs/>
          <w:color w:val="000000" w:themeColor="text1"/>
          <w:sz w:val="24"/>
          <w:szCs w:val="24"/>
          <w14:textFill>
            <w14:solidFill>
              <w14:schemeClr w14:val="tx1"/>
            </w14:solidFill>
          </w14:textFill>
        </w:rPr>
        <w:t xml:space="preserve"> CNKI</w:t>
      </w:r>
    </w:p>
    <w:tbl>
      <w:tblPr>
        <w:tblStyle w:val="4"/>
        <w:tblW w:w="0" w:type="auto"/>
        <w:tblInd w:w="0" w:type="dxa"/>
        <w:tblLayout w:type="fixed"/>
        <w:tblCellMar>
          <w:top w:w="0" w:type="dxa"/>
          <w:left w:w="108" w:type="dxa"/>
          <w:bottom w:w="0" w:type="dxa"/>
          <w:right w:w="108" w:type="dxa"/>
        </w:tblCellMar>
      </w:tblPr>
      <w:tblGrid>
        <w:gridCol w:w="846"/>
        <w:gridCol w:w="5783"/>
      </w:tblGrid>
      <w:tr w14:paraId="349D43D6">
        <w:tblPrEx>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0593A807">
            <w:pPr>
              <w:rPr>
                <w:rFonts w:ascii="Times New Roman" w:hAnsi="Times New Roman" w:cs="Times New Roman"/>
              </w:rPr>
            </w:pPr>
            <w:r>
              <w:rPr>
                <w:rFonts w:ascii="Times New Roman" w:hAnsi="Times New Roman" w:cs="Times New Roman"/>
              </w:rPr>
              <w:t>Search queries</w:t>
            </w:r>
          </w:p>
        </w:tc>
        <w:tc>
          <w:tcPr>
            <w:tcW w:w="5783" w:type="dxa"/>
            <w:tcBorders>
              <w:top w:val="single" w:color="auto" w:sz="4" w:space="0"/>
              <w:left w:val="single" w:color="auto" w:sz="4" w:space="0"/>
              <w:bottom w:val="single" w:color="auto" w:sz="4" w:space="0"/>
              <w:right w:val="single" w:color="auto" w:sz="4" w:space="0"/>
            </w:tcBorders>
          </w:tcPr>
          <w:p w14:paraId="0CA1C207">
            <w:pPr>
              <w:rPr>
                <w:rFonts w:ascii="Times New Roman" w:hAnsi="Times New Roman" w:cs="Times New Roman"/>
                <w:b/>
                <w:bCs/>
                <w:sz w:val="22"/>
                <w:shd w:val="pct15" w:color="auto" w:fill="FFFFFF"/>
              </w:rPr>
            </w:pPr>
            <w:r>
              <w:rPr>
                <w:rFonts w:ascii="Times New Roman" w:hAnsi="Times New Roman" w:eastAsia="宋体" w:cs="Times New Roman"/>
                <w:sz w:val="22"/>
              </w:rPr>
              <w:t>(篇名</w:t>
            </w:r>
            <w:r>
              <w:rPr>
                <w:rFonts w:ascii="Times New Roman" w:hAnsi="Times New Roman" w:cs="Times New Roman"/>
                <w:sz w:val="22"/>
              </w:rPr>
              <w:t xml:space="preserve">: </w:t>
            </w:r>
            <w:r>
              <w:rPr>
                <w:rFonts w:ascii="Times New Roman" w:hAnsi="Times New Roman" w:eastAsia="宋体" w:cs="Times New Roman"/>
                <w:sz w:val="22"/>
              </w:rPr>
              <w:t>照顾者</w:t>
            </w:r>
            <w:r>
              <w:rPr>
                <w:rFonts w:ascii="Times New Roman" w:hAnsi="Times New Roman" w:cs="Times New Roman"/>
                <w:sz w:val="22"/>
              </w:rPr>
              <w:t xml:space="preserve"> + </w:t>
            </w:r>
            <w:r>
              <w:rPr>
                <w:rFonts w:ascii="Times New Roman" w:hAnsi="Times New Roman" w:eastAsia="宋体" w:cs="Times New Roman"/>
                <w:sz w:val="22"/>
              </w:rPr>
              <w:t>老年人</w:t>
            </w:r>
            <w:r>
              <w:rPr>
                <w:rFonts w:ascii="Times New Roman" w:hAnsi="Times New Roman" w:cs="Times New Roman"/>
                <w:sz w:val="22"/>
              </w:rPr>
              <w:t xml:space="preserve"> +生活质量+ </w:t>
            </w:r>
            <w:r>
              <w:rPr>
                <w:rFonts w:ascii="Times New Roman" w:hAnsi="Times New Roman" w:eastAsia="宋体" w:cs="Times New Roman"/>
                <w:sz w:val="22"/>
              </w:rPr>
              <w:t>工具</w:t>
            </w:r>
            <w:r>
              <w:rPr>
                <w:rFonts w:ascii="Times New Roman" w:hAnsi="Times New Roman" w:cs="Times New Roman"/>
                <w:sz w:val="22"/>
              </w:rPr>
              <w:t xml:space="preserve"> + 量表 + </w:t>
            </w:r>
            <w:r>
              <w:rPr>
                <w:rFonts w:ascii="Times New Roman" w:hAnsi="Times New Roman" w:eastAsia="宋体" w:cs="Times New Roman"/>
                <w:sz w:val="22"/>
              </w:rPr>
              <w:t>评估)</w:t>
            </w:r>
            <w:r>
              <w:rPr>
                <w:rFonts w:ascii="Times New Roman" w:hAnsi="Times New Roman" w:cs="Times New Roman"/>
                <w:sz w:val="22"/>
              </w:rPr>
              <w:t xml:space="preserve"> </w:t>
            </w:r>
          </w:p>
        </w:tc>
      </w:tr>
    </w:tbl>
    <w:p w14:paraId="3E9D9127">
      <w:pPr>
        <w:rPr>
          <w:rFonts w:ascii="Times New Roman" w:hAnsi="Times New Roman" w:cs="Times New Roman"/>
        </w:rPr>
      </w:pPr>
    </w:p>
    <w:p w14:paraId="1953D254">
      <w:pPr>
        <w:rPr>
          <w:rFonts w:ascii="Times New Roman" w:hAnsi="Times New Roman" w:cs="Times New Roman"/>
        </w:rPr>
      </w:pPr>
    </w:p>
    <w:p w14:paraId="06AF6C24">
      <w:pPr>
        <w:rPr>
          <w:rFonts w:ascii="Times New Roman" w:hAnsi="Times New Roman" w:cs="Times New Roman"/>
        </w:rPr>
      </w:pPr>
    </w:p>
    <w:p w14:paraId="5ACB3142">
      <w:pPr>
        <w:rPr>
          <w:rFonts w:ascii="Times New Roman" w:hAnsi="Times New Roman" w:cs="Times New Roman"/>
        </w:rPr>
      </w:pPr>
    </w:p>
    <w:p w14:paraId="309D49CB">
      <w:pPr>
        <w:rPr>
          <w:rFonts w:ascii="Times New Roman" w:hAnsi="Times New Roman" w:cs="Times New Roman"/>
        </w:rPr>
      </w:pPr>
    </w:p>
    <w:p w14:paraId="26DE9547">
      <w:pPr>
        <w:rPr>
          <w:rFonts w:ascii="Times New Roman" w:hAnsi="Times New Roman" w:cs="Times New Roman"/>
        </w:rPr>
      </w:pPr>
    </w:p>
    <w:p w14:paraId="1793C7C6">
      <w:pPr>
        <w:rPr>
          <w:rFonts w:ascii="Times New Roman" w:hAnsi="Times New Roman" w:cs="Times New Roman"/>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p>
    <w:p w14:paraId="70B47EF5">
      <w:pPr>
        <w:rPr>
          <w:rFonts w:ascii="Times New Roman" w:hAnsi="Times New Roman" w:cs="Times New Roman"/>
          <w:sz w:val="24"/>
          <w:szCs w:val="24"/>
        </w:rPr>
      </w:pPr>
      <w:r>
        <w:rPr>
          <w:rFonts w:ascii="Times New Roman" w:hAnsi="Times New Roman" w:cs="Times New Roman"/>
          <w:b/>
          <w:bCs/>
          <w:sz w:val="24"/>
          <w:szCs w:val="24"/>
        </w:rPr>
        <w:t xml:space="preserve">Table 2. </w:t>
      </w:r>
      <w:r>
        <w:rPr>
          <w:rFonts w:hint="eastAsia" w:ascii="Times New Roman" w:hAnsi="Times New Roman" w:cs="Times New Roman"/>
          <w:b w:val="0"/>
          <w:bCs w:val="0"/>
          <w:sz w:val="24"/>
          <w:szCs w:val="24"/>
        </w:rPr>
        <w:t>Basic information of the 11 QoL measurement tools for informal caregivers of older adults.</w:t>
      </w:r>
    </w:p>
    <w:p w14:paraId="32E719E9">
      <w:pPr>
        <w:rPr>
          <w:rFonts w:ascii="Times New Roman" w:hAnsi="Times New Roman" w:cs="Times New Roman"/>
          <w:sz w:val="24"/>
          <w:szCs w:val="24"/>
        </w:rPr>
      </w:pPr>
      <w:r>
        <w:rPr>
          <w:rFonts w:ascii="Times New Roman" w:hAnsi="Times New Roman" w:cs="Times New Roman"/>
        </w:rPr>
        <w:tab/>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6"/>
        <w:gridCol w:w="994"/>
        <w:gridCol w:w="980"/>
        <w:gridCol w:w="806"/>
        <w:gridCol w:w="997"/>
        <w:gridCol w:w="1085"/>
        <w:gridCol w:w="1090"/>
        <w:gridCol w:w="1233"/>
        <w:gridCol w:w="1088"/>
        <w:gridCol w:w="937"/>
        <w:gridCol w:w="826"/>
        <w:gridCol w:w="1415"/>
        <w:gridCol w:w="757"/>
        <w:gridCol w:w="760"/>
      </w:tblGrid>
      <w:tr w14:paraId="5F899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462" w:type="pct"/>
            <w:shd w:val="clear" w:color="auto" w:fill="auto"/>
          </w:tcPr>
          <w:p w14:paraId="66D9D80F">
            <w:pPr>
              <w:rPr>
                <w:rFonts w:ascii="Times New Roman" w:hAnsi="Times New Roman" w:cs="Times New Roman"/>
                <w:b/>
                <w:bCs/>
                <w:sz w:val="20"/>
                <w:szCs w:val="20"/>
              </w:rPr>
            </w:pPr>
            <w:r>
              <w:rPr>
                <w:rFonts w:ascii="Times New Roman" w:hAnsi="Times New Roman" w:eastAsia="PMingLiU" w:cs="Times New Roman"/>
                <w:b/>
                <w:bCs/>
                <w:sz w:val="20"/>
                <w:szCs w:val="20"/>
                <w:lang w:bidi="ar"/>
              </w:rPr>
              <w:t>Name of the tool</w:t>
            </w:r>
          </w:p>
        </w:tc>
        <w:tc>
          <w:tcPr>
            <w:tcW w:w="287" w:type="pct"/>
            <w:shd w:val="clear" w:color="auto" w:fill="auto"/>
          </w:tcPr>
          <w:p w14:paraId="4E429E2D">
            <w:pPr>
              <w:rPr>
                <w:rFonts w:ascii="Times New Roman" w:hAnsi="Times New Roman" w:cs="Times New Roman"/>
                <w:b/>
                <w:bCs/>
                <w:sz w:val="20"/>
                <w:szCs w:val="20"/>
              </w:rPr>
            </w:pPr>
            <w:r>
              <w:rPr>
                <w:rFonts w:ascii="Times New Roman" w:hAnsi="Times New Roman" w:eastAsia="PMingLiU" w:cs="Times New Roman"/>
                <w:b/>
                <w:bCs/>
                <w:sz w:val="20"/>
                <w:szCs w:val="20"/>
                <w:lang w:bidi="ar"/>
              </w:rPr>
              <w:t>Source</w:t>
            </w:r>
          </w:p>
        </w:tc>
        <w:tc>
          <w:tcPr>
            <w:tcW w:w="362" w:type="pct"/>
            <w:shd w:val="clear" w:color="auto" w:fill="auto"/>
          </w:tcPr>
          <w:p w14:paraId="6CBAFF4F">
            <w:pPr>
              <w:rPr>
                <w:rFonts w:ascii="Times New Roman" w:hAnsi="Times New Roman" w:cs="Times New Roman"/>
                <w:b/>
                <w:bCs/>
                <w:sz w:val="20"/>
                <w:szCs w:val="20"/>
              </w:rPr>
            </w:pPr>
            <w:r>
              <w:rPr>
                <w:rFonts w:ascii="Times New Roman" w:hAnsi="Times New Roman" w:eastAsia="PMingLiU" w:cs="Times New Roman"/>
                <w:b/>
                <w:bCs/>
                <w:sz w:val="20"/>
                <w:szCs w:val="20"/>
                <w:lang w:bidi="ar"/>
              </w:rPr>
              <w:t>Study design</w:t>
            </w:r>
          </w:p>
        </w:tc>
        <w:tc>
          <w:tcPr>
            <w:tcW w:w="306" w:type="pct"/>
            <w:shd w:val="clear" w:color="auto" w:fill="auto"/>
          </w:tcPr>
          <w:p w14:paraId="5CE1672B">
            <w:pPr>
              <w:rPr>
                <w:rFonts w:ascii="Times New Roman" w:hAnsi="Times New Roman" w:cs="Times New Roman"/>
                <w:b/>
                <w:bCs/>
                <w:sz w:val="20"/>
                <w:szCs w:val="20"/>
              </w:rPr>
            </w:pPr>
            <w:r>
              <w:rPr>
                <w:rFonts w:ascii="Times New Roman" w:hAnsi="Times New Roman" w:cs="Times New Roman"/>
                <w:b/>
                <w:bCs/>
                <w:sz w:val="20"/>
                <w:szCs w:val="20"/>
              </w:rPr>
              <w:t xml:space="preserve">Location </w:t>
            </w:r>
          </w:p>
        </w:tc>
        <w:tc>
          <w:tcPr>
            <w:tcW w:w="289" w:type="pct"/>
            <w:shd w:val="clear" w:color="auto" w:fill="auto"/>
          </w:tcPr>
          <w:p w14:paraId="4E3FC4FF">
            <w:pPr>
              <w:rPr>
                <w:rFonts w:ascii="Times New Roman" w:hAnsi="Times New Roman" w:cs="Times New Roman"/>
                <w:b/>
                <w:bCs/>
                <w:sz w:val="20"/>
                <w:szCs w:val="20"/>
              </w:rPr>
            </w:pPr>
            <w:r>
              <w:rPr>
                <w:rFonts w:ascii="Times New Roman" w:hAnsi="Times New Roman" w:cs="Times New Roman"/>
                <w:b/>
                <w:bCs/>
                <w:sz w:val="20"/>
                <w:szCs w:val="20"/>
              </w:rPr>
              <w:t>Number of items</w:t>
            </w:r>
          </w:p>
        </w:tc>
        <w:tc>
          <w:tcPr>
            <w:tcW w:w="337" w:type="pct"/>
            <w:shd w:val="clear" w:color="auto" w:fill="auto"/>
          </w:tcPr>
          <w:p w14:paraId="50F62C4F">
            <w:pPr>
              <w:rPr>
                <w:rFonts w:ascii="Times New Roman" w:hAnsi="Times New Roman" w:cs="Times New Roman"/>
                <w:b/>
                <w:bCs/>
                <w:sz w:val="20"/>
                <w:szCs w:val="20"/>
              </w:rPr>
            </w:pPr>
            <w:r>
              <w:rPr>
                <w:rFonts w:ascii="Times New Roman" w:hAnsi="Times New Roman" w:cs="Times New Roman"/>
                <w:b/>
                <w:bCs/>
                <w:sz w:val="20"/>
                <w:szCs w:val="20"/>
              </w:rPr>
              <w:t>Internal</w:t>
            </w:r>
          </w:p>
          <w:p w14:paraId="0F0EC352">
            <w:pPr>
              <w:rPr>
                <w:rFonts w:ascii="Times New Roman" w:hAnsi="Times New Roman" w:cs="Times New Roman"/>
                <w:b/>
                <w:bCs/>
                <w:sz w:val="20"/>
                <w:szCs w:val="20"/>
              </w:rPr>
            </w:pPr>
            <w:r>
              <w:rPr>
                <w:rFonts w:ascii="Times New Roman" w:hAnsi="Times New Roman" w:cs="Times New Roman"/>
                <w:b/>
                <w:bCs/>
                <w:sz w:val="20"/>
                <w:szCs w:val="20"/>
              </w:rPr>
              <w:t>consistency</w:t>
            </w:r>
          </w:p>
          <w:p w14:paraId="4467D47D">
            <w:pPr>
              <w:rPr>
                <w:rFonts w:ascii="Times New Roman" w:hAnsi="Times New Roman" w:cs="Times New Roman"/>
                <w:b/>
                <w:bCs/>
                <w:sz w:val="20"/>
                <w:szCs w:val="20"/>
              </w:rPr>
            </w:pPr>
            <w:r>
              <w:rPr>
                <w:rFonts w:ascii="Times New Roman" w:hAnsi="Times New Roman" w:cs="Times New Roman"/>
                <w:b/>
                <w:bCs/>
                <w:sz w:val="20"/>
                <w:szCs w:val="20"/>
              </w:rPr>
              <w:t>(Cronbach’s alpha)</w:t>
            </w:r>
          </w:p>
        </w:tc>
        <w:tc>
          <w:tcPr>
            <w:tcW w:w="417" w:type="pct"/>
            <w:shd w:val="clear" w:color="auto" w:fill="auto"/>
          </w:tcPr>
          <w:p w14:paraId="5E4FA5FC">
            <w:pPr>
              <w:rPr>
                <w:rFonts w:ascii="Times New Roman" w:hAnsi="Times New Roman" w:cs="Times New Roman"/>
                <w:b/>
                <w:bCs/>
                <w:sz w:val="20"/>
                <w:szCs w:val="20"/>
              </w:rPr>
            </w:pPr>
            <w:r>
              <w:rPr>
                <w:rFonts w:ascii="Times New Roman" w:hAnsi="Times New Roman" w:cs="Times New Roman"/>
                <w:b/>
                <w:bCs/>
                <w:sz w:val="20"/>
                <w:szCs w:val="20"/>
              </w:rPr>
              <w:t>Validity</w:t>
            </w:r>
          </w:p>
        </w:tc>
        <w:tc>
          <w:tcPr>
            <w:tcW w:w="360" w:type="pct"/>
            <w:shd w:val="clear" w:color="auto" w:fill="auto"/>
          </w:tcPr>
          <w:p w14:paraId="309FA7F0">
            <w:pPr>
              <w:rPr>
                <w:rFonts w:ascii="Times New Roman" w:hAnsi="Times New Roman" w:cs="Times New Roman"/>
                <w:b/>
                <w:bCs/>
                <w:sz w:val="20"/>
                <w:szCs w:val="20"/>
              </w:rPr>
            </w:pPr>
            <w:r>
              <w:rPr>
                <w:rFonts w:ascii="Times New Roman" w:hAnsi="Times New Roman" w:cs="Times New Roman"/>
                <w:b/>
                <w:bCs/>
                <w:sz w:val="20"/>
                <w:szCs w:val="20"/>
              </w:rPr>
              <w:t>Population of</w:t>
            </w:r>
          </w:p>
          <w:p w14:paraId="77FA7189">
            <w:pPr>
              <w:rPr>
                <w:rFonts w:ascii="Times New Roman" w:hAnsi="Times New Roman" w:cs="Times New Roman"/>
                <w:b/>
                <w:bCs/>
                <w:sz w:val="20"/>
                <w:szCs w:val="20"/>
              </w:rPr>
            </w:pPr>
            <w:r>
              <w:rPr>
                <w:rFonts w:ascii="Times New Roman" w:hAnsi="Times New Roman" w:cs="Times New Roman"/>
                <w:b/>
                <w:bCs/>
                <w:sz w:val="20"/>
                <w:szCs w:val="20"/>
              </w:rPr>
              <w:t>care receiver</w:t>
            </w:r>
          </w:p>
        </w:tc>
        <w:tc>
          <w:tcPr>
            <w:tcW w:w="372" w:type="pct"/>
            <w:shd w:val="clear" w:color="auto" w:fill="auto"/>
          </w:tcPr>
          <w:p w14:paraId="5DE27C52">
            <w:pPr>
              <w:rPr>
                <w:rFonts w:ascii="Times New Roman" w:hAnsi="Times New Roman" w:cs="Times New Roman"/>
                <w:b/>
                <w:bCs/>
                <w:sz w:val="20"/>
                <w:szCs w:val="20"/>
              </w:rPr>
            </w:pPr>
            <w:r>
              <w:rPr>
                <w:rFonts w:ascii="Times New Roman" w:hAnsi="Times New Roman" w:cs="Times New Roman"/>
                <w:b/>
                <w:bCs/>
                <w:sz w:val="20"/>
                <w:szCs w:val="20"/>
              </w:rPr>
              <w:t>N</w:t>
            </w:r>
          </w:p>
        </w:tc>
        <w:tc>
          <w:tcPr>
            <w:tcW w:w="372" w:type="pct"/>
          </w:tcPr>
          <w:p w14:paraId="54C830D3">
            <w:pPr>
              <w:rPr>
                <w:rFonts w:ascii="Times New Roman" w:hAnsi="Times New Roman" w:cs="Times New Roman"/>
                <w:b/>
                <w:bCs/>
                <w:sz w:val="20"/>
                <w:szCs w:val="20"/>
              </w:rPr>
            </w:pPr>
            <w:r>
              <w:rPr>
                <w:rFonts w:ascii="Times New Roman" w:hAnsi="Times New Roman" w:cs="Times New Roman"/>
                <w:b/>
                <w:bCs/>
                <w:sz w:val="20"/>
                <w:szCs w:val="20"/>
                <w:lang w:bidi="ar"/>
              </w:rPr>
              <w:t>F</w:t>
            </w:r>
            <w:r>
              <w:rPr>
                <w:rFonts w:ascii="Times New Roman" w:hAnsi="Times New Roman" w:eastAsia="PMingLiU" w:cs="Times New Roman"/>
                <w:b/>
                <w:bCs/>
                <w:sz w:val="20"/>
                <w:szCs w:val="20"/>
                <w:lang w:bidi="ar"/>
              </w:rPr>
              <w:t>emale</w:t>
            </w:r>
            <w:r>
              <w:rPr>
                <w:rFonts w:ascii="Times New Roman" w:hAnsi="Times New Roman" w:cs="Times New Roman"/>
                <w:b/>
                <w:bCs/>
                <w:sz w:val="20"/>
                <w:szCs w:val="20"/>
                <w:lang w:bidi="ar"/>
              </w:rPr>
              <w:t xml:space="preserve"> (</w:t>
            </w:r>
            <w:r>
              <w:rPr>
                <w:rFonts w:ascii="Times New Roman" w:hAnsi="Times New Roman" w:eastAsia="PMingLiU" w:cs="Times New Roman"/>
                <w:b/>
                <w:bCs/>
                <w:sz w:val="20"/>
                <w:szCs w:val="20"/>
                <w:lang w:bidi="ar"/>
              </w:rPr>
              <w:t>%</w:t>
            </w:r>
            <w:r>
              <w:rPr>
                <w:rFonts w:ascii="Times New Roman" w:hAnsi="Times New Roman" w:cs="Times New Roman"/>
                <w:b/>
                <w:bCs/>
                <w:sz w:val="20"/>
                <w:szCs w:val="20"/>
                <w:lang w:bidi="ar"/>
              </w:rPr>
              <w:t>)</w:t>
            </w:r>
          </w:p>
        </w:tc>
        <w:tc>
          <w:tcPr>
            <w:tcW w:w="314" w:type="pct"/>
          </w:tcPr>
          <w:p w14:paraId="1F060318">
            <w:pPr>
              <w:rPr>
                <w:rFonts w:ascii="Times New Roman" w:hAnsi="Times New Roman" w:cs="Times New Roman"/>
                <w:b/>
                <w:bCs/>
                <w:sz w:val="20"/>
                <w:szCs w:val="20"/>
                <w:lang w:bidi="ar"/>
              </w:rPr>
            </w:pPr>
            <w:r>
              <w:rPr>
                <w:rFonts w:ascii="Times New Roman" w:hAnsi="Times New Roman" w:cs="Times New Roman"/>
                <w:b/>
                <w:bCs/>
                <w:sz w:val="20"/>
                <w:szCs w:val="20"/>
              </w:rPr>
              <w:t>Age of caregiver</w:t>
            </w:r>
          </w:p>
        </w:tc>
        <w:tc>
          <w:tcPr>
            <w:tcW w:w="543" w:type="pct"/>
          </w:tcPr>
          <w:p w14:paraId="44B16D89">
            <w:pPr>
              <w:rPr>
                <w:rFonts w:ascii="Times New Roman" w:hAnsi="Times New Roman" w:cs="Times New Roman"/>
                <w:b/>
                <w:bCs/>
                <w:sz w:val="20"/>
                <w:szCs w:val="20"/>
                <w:lang w:bidi="ar"/>
              </w:rPr>
            </w:pPr>
            <w:r>
              <w:rPr>
                <w:rFonts w:ascii="Times New Roman" w:hAnsi="Times New Roman" w:cs="Times New Roman"/>
                <w:b/>
                <w:bCs/>
                <w:sz w:val="20"/>
                <w:szCs w:val="20"/>
              </w:rPr>
              <w:t>Relationship of caregiver and care recipient</w:t>
            </w:r>
          </w:p>
        </w:tc>
        <w:tc>
          <w:tcPr>
            <w:tcW w:w="287" w:type="pct"/>
          </w:tcPr>
          <w:p w14:paraId="65C3F4FD">
            <w:pPr>
              <w:rPr>
                <w:rFonts w:ascii="Times New Roman" w:hAnsi="Times New Roman" w:cs="Times New Roman"/>
                <w:b/>
                <w:bCs/>
                <w:sz w:val="20"/>
                <w:szCs w:val="20"/>
                <w:lang w:bidi="ar"/>
              </w:rPr>
            </w:pPr>
            <w:r>
              <w:rPr>
                <w:rFonts w:ascii="Times New Roman" w:hAnsi="Times New Roman" w:cs="Times New Roman"/>
                <w:b/>
                <w:bCs/>
                <w:sz w:val="20"/>
                <w:szCs w:val="20"/>
              </w:rPr>
              <w:t>Duration of caring</w:t>
            </w:r>
          </w:p>
        </w:tc>
        <w:tc>
          <w:tcPr>
            <w:tcW w:w="289" w:type="pct"/>
          </w:tcPr>
          <w:p w14:paraId="299A6E0B">
            <w:pPr>
              <w:rPr>
                <w:rFonts w:ascii="Times New Roman" w:hAnsi="Times New Roman" w:cs="Times New Roman"/>
                <w:b/>
                <w:bCs/>
                <w:sz w:val="20"/>
                <w:szCs w:val="20"/>
                <w:lang w:bidi="ar"/>
              </w:rPr>
            </w:pPr>
            <w:r>
              <w:rPr>
                <w:rFonts w:ascii="Times New Roman" w:hAnsi="Times New Roman" w:cs="Times New Roman"/>
                <w:b/>
                <w:bCs/>
                <w:sz w:val="20"/>
                <w:szCs w:val="20"/>
              </w:rPr>
              <w:t>Hours caring per week</w:t>
            </w:r>
          </w:p>
          <w:p w14:paraId="247C778F">
            <w:pPr>
              <w:rPr>
                <w:rFonts w:ascii="Times New Roman" w:hAnsi="Times New Roman" w:cs="Times New Roman"/>
                <w:sz w:val="20"/>
                <w:szCs w:val="20"/>
                <w:lang w:bidi="ar"/>
              </w:rPr>
            </w:pPr>
          </w:p>
          <w:p w14:paraId="56038170">
            <w:pPr>
              <w:rPr>
                <w:rFonts w:ascii="Times New Roman" w:hAnsi="Times New Roman" w:cs="Times New Roman"/>
                <w:sz w:val="20"/>
                <w:szCs w:val="20"/>
                <w:lang w:bidi="ar"/>
              </w:rPr>
            </w:pPr>
          </w:p>
        </w:tc>
      </w:tr>
      <w:tr w14:paraId="4C2B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auto"/>
          </w:tcPr>
          <w:p w14:paraId="3BE7ED72">
            <w:pPr>
              <w:numPr>
                <w:ilvl w:val="0"/>
                <w:numId w:val="1"/>
              </w:numPr>
              <w:spacing w:after="160" w:line="256" w:lineRule="auto"/>
              <w:rPr>
                <w:rFonts w:ascii="Times New Roman" w:hAnsi="Times New Roman" w:cs="Times New Roman"/>
                <w:sz w:val="20"/>
                <w:szCs w:val="20"/>
              </w:rPr>
            </w:pPr>
            <w:r>
              <w:rPr>
                <w:rFonts w:ascii="Times New Roman" w:hAnsi="Times New Roman" w:eastAsia="PMingLiU" w:cs="Times New Roman"/>
                <w:sz w:val="20"/>
                <w:szCs w:val="20"/>
                <w:lang w:bidi="ar"/>
              </w:rPr>
              <w:t>PQoL Carers</w:t>
            </w:r>
          </w:p>
          <w:p w14:paraId="4B8CF5E5">
            <w:pPr>
              <w:rPr>
                <w:rFonts w:ascii="Times New Roman" w:hAnsi="Times New Roman" w:cs="Times New Roman"/>
                <w:sz w:val="20"/>
                <w:szCs w:val="20"/>
              </w:rPr>
            </w:pPr>
          </w:p>
        </w:tc>
        <w:tc>
          <w:tcPr>
            <w:tcW w:w="287" w:type="pct"/>
            <w:shd w:val="clear" w:color="auto" w:fill="auto"/>
          </w:tcPr>
          <w:p w14:paraId="79C236F7">
            <w:pPr>
              <w:rPr>
                <w:rFonts w:ascii="Times New Roman" w:hAnsi="Times New Roman" w:cs="Times New Roman"/>
                <w:sz w:val="20"/>
                <w:szCs w:val="20"/>
              </w:rPr>
            </w:pPr>
            <w:r>
              <w:rPr>
                <w:rFonts w:ascii="Times New Roman" w:hAnsi="Times New Roman" w:eastAsia="宋体" w:cs="Times New Roman"/>
                <w:sz w:val="20"/>
                <w:szCs w:val="20"/>
                <w:lang w:bidi="ar"/>
              </w:rPr>
              <w:t>(Pillas et al., 2015)</w:t>
            </w:r>
          </w:p>
          <w:p w14:paraId="2AC3ADB3">
            <w:pPr>
              <w:rPr>
                <w:rFonts w:ascii="Times New Roman" w:hAnsi="Times New Roman" w:cs="Times New Roman"/>
                <w:sz w:val="20"/>
                <w:szCs w:val="20"/>
              </w:rPr>
            </w:pPr>
          </w:p>
        </w:tc>
        <w:tc>
          <w:tcPr>
            <w:tcW w:w="362" w:type="pct"/>
            <w:shd w:val="clear" w:color="auto" w:fill="auto"/>
          </w:tcPr>
          <w:p w14:paraId="2FEB6B31">
            <w:pPr>
              <w:rPr>
                <w:rFonts w:ascii="Times New Roman" w:hAnsi="Times New Roman" w:cs="Times New Roman"/>
                <w:b/>
                <w:bCs/>
                <w:sz w:val="20"/>
                <w:szCs w:val="20"/>
              </w:rPr>
            </w:pPr>
            <w:r>
              <w:rPr>
                <w:rFonts w:ascii="Times New Roman" w:hAnsi="Times New Roman" w:cs="Times New Roman"/>
                <w:sz w:val="20"/>
                <w:szCs w:val="20"/>
              </w:rPr>
              <w:t>cross-sectional</w:t>
            </w:r>
          </w:p>
        </w:tc>
        <w:tc>
          <w:tcPr>
            <w:tcW w:w="306" w:type="pct"/>
            <w:shd w:val="clear" w:color="auto" w:fill="auto"/>
          </w:tcPr>
          <w:p w14:paraId="757C155B">
            <w:pPr>
              <w:rPr>
                <w:rFonts w:ascii="Times New Roman" w:hAnsi="Times New Roman" w:cs="Times New Roman"/>
                <w:sz w:val="20"/>
                <w:szCs w:val="20"/>
              </w:rPr>
            </w:pPr>
            <w:r>
              <w:rPr>
                <w:rFonts w:ascii="Times New Roman" w:hAnsi="Times New Roman" w:cs="Times New Roman"/>
                <w:sz w:val="20"/>
                <w:szCs w:val="20"/>
              </w:rPr>
              <w:t>United Kingdom</w:t>
            </w:r>
          </w:p>
        </w:tc>
        <w:tc>
          <w:tcPr>
            <w:tcW w:w="289" w:type="pct"/>
            <w:shd w:val="clear" w:color="auto" w:fill="auto"/>
          </w:tcPr>
          <w:p w14:paraId="344C4D1A">
            <w:pPr>
              <w:rPr>
                <w:rFonts w:ascii="Times New Roman" w:hAnsi="Times New Roman" w:cs="Times New Roman"/>
                <w:sz w:val="20"/>
                <w:szCs w:val="20"/>
              </w:rPr>
            </w:pPr>
            <w:r>
              <w:rPr>
                <w:rFonts w:ascii="Times New Roman" w:hAnsi="Times New Roman" w:eastAsia="宋体" w:cs="Times New Roman"/>
                <w:sz w:val="20"/>
                <w:szCs w:val="20"/>
              </w:rPr>
              <w:t>26</w:t>
            </w:r>
          </w:p>
        </w:tc>
        <w:tc>
          <w:tcPr>
            <w:tcW w:w="337" w:type="pct"/>
            <w:shd w:val="clear" w:color="auto" w:fill="auto"/>
          </w:tcPr>
          <w:p w14:paraId="1E10E8FC">
            <w:pPr>
              <w:rPr>
                <w:rFonts w:ascii="Times New Roman" w:hAnsi="Times New Roman" w:cs="Times New Roman"/>
                <w:sz w:val="20"/>
                <w:szCs w:val="20"/>
              </w:rPr>
            </w:pPr>
            <w:r>
              <w:rPr>
                <w:rFonts w:ascii="Times New Roman" w:hAnsi="Times New Roman" w:eastAsia="Segoe UI" w:cs="Times New Roman"/>
                <w:color w:val="212121"/>
                <w:sz w:val="20"/>
                <w:szCs w:val="20"/>
                <w:shd w:val="clear" w:color="auto" w:fill="FFFFFF"/>
              </w:rPr>
              <w:t>0.96</w:t>
            </w:r>
          </w:p>
        </w:tc>
        <w:tc>
          <w:tcPr>
            <w:tcW w:w="417" w:type="pct"/>
            <w:shd w:val="clear" w:color="auto" w:fill="auto"/>
          </w:tcPr>
          <w:p w14:paraId="09C6D3A2">
            <w:pPr>
              <w:rPr>
                <w:rFonts w:ascii="Times New Roman" w:hAnsi="Times New Roman" w:cs="Times New Roman"/>
                <w:sz w:val="20"/>
                <w:szCs w:val="20"/>
              </w:rPr>
            </w:pPr>
            <w:r>
              <w:rPr>
                <w:rFonts w:ascii="Times New Roman" w:hAnsi="Times New Roman" w:cs="Times New Roman"/>
                <w:sz w:val="20"/>
                <w:szCs w:val="20"/>
              </w:rPr>
              <w:t>Strong convergent, concurrent, and discriminant validity. Correlates with caregiver burden and health measures (e.g., EQ-5D, CBI, PDQ-39).</w:t>
            </w:r>
          </w:p>
        </w:tc>
        <w:tc>
          <w:tcPr>
            <w:tcW w:w="360" w:type="pct"/>
            <w:shd w:val="clear" w:color="auto" w:fill="auto"/>
          </w:tcPr>
          <w:p w14:paraId="2BB1974A">
            <w:pPr>
              <w:rPr>
                <w:rFonts w:ascii="Times New Roman" w:hAnsi="Times New Roman" w:cs="Times New Roman"/>
                <w:sz w:val="20"/>
                <w:szCs w:val="20"/>
              </w:rPr>
            </w:pPr>
            <w:r>
              <w:rPr>
                <w:rFonts w:ascii="Times New Roman" w:hAnsi="Times New Roman" w:cs="Times New Roman"/>
                <w:sz w:val="20"/>
                <w:szCs w:val="20"/>
              </w:rPr>
              <w:t>Caregivers of patients with Multiple System Atrophy (MSA) and Progressive Supranuclear Palsy (PSP)</w:t>
            </w:r>
          </w:p>
        </w:tc>
        <w:tc>
          <w:tcPr>
            <w:tcW w:w="372" w:type="pct"/>
            <w:shd w:val="clear" w:color="auto" w:fill="auto"/>
          </w:tcPr>
          <w:p w14:paraId="5705B684">
            <w:pPr>
              <w:rPr>
                <w:rFonts w:ascii="Times New Roman" w:hAnsi="Times New Roman" w:cs="Times New Roman"/>
                <w:sz w:val="20"/>
                <w:szCs w:val="20"/>
              </w:rPr>
            </w:pPr>
            <w:r>
              <w:rPr>
                <w:rFonts w:ascii="Times New Roman" w:hAnsi="Times New Roman" w:cs="Times New Roman"/>
                <w:sz w:val="20"/>
                <w:szCs w:val="20"/>
              </w:rPr>
              <w:t>430: 243 (MSA caregivers) + 187 (PSP caregivers)</w:t>
            </w:r>
          </w:p>
        </w:tc>
        <w:tc>
          <w:tcPr>
            <w:tcW w:w="372" w:type="pct"/>
          </w:tcPr>
          <w:p w14:paraId="1137CE7B">
            <w:pPr>
              <w:rPr>
                <w:rFonts w:ascii="Times New Roman" w:hAnsi="Times New Roman" w:cs="Times New Roman"/>
                <w:sz w:val="20"/>
                <w:szCs w:val="20"/>
              </w:rPr>
            </w:pPr>
            <w:r>
              <w:rPr>
                <w:rFonts w:ascii="Times New Roman" w:hAnsi="Times New Roman" w:cs="Times New Roman"/>
                <w:sz w:val="20"/>
                <w:szCs w:val="20"/>
              </w:rPr>
              <w:t>MSA:65.7%</w:t>
            </w:r>
          </w:p>
          <w:p w14:paraId="24F90712">
            <w:pPr>
              <w:rPr>
                <w:rFonts w:ascii="Times New Roman" w:hAnsi="Times New Roman" w:cs="Times New Roman"/>
                <w:sz w:val="20"/>
                <w:szCs w:val="20"/>
              </w:rPr>
            </w:pPr>
            <w:r>
              <w:rPr>
                <w:rFonts w:ascii="Times New Roman" w:hAnsi="Times New Roman" w:cs="Times New Roman"/>
                <w:sz w:val="20"/>
                <w:szCs w:val="20"/>
              </w:rPr>
              <w:t>PSP:64.05%</w:t>
            </w:r>
            <w:r>
              <w:rPr>
                <w:rFonts w:ascii="Times New Roman" w:hAnsi="Times New Roman" w:cs="Times New Roman"/>
                <w:b/>
                <w:bCs/>
                <w:sz w:val="20"/>
                <w:szCs w:val="20"/>
              </w:rPr>
              <w:t xml:space="preserve"> </w:t>
            </w:r>
          </w:p>
        </w:tc>
        <w:tc>
          <w:tcPr>
            <w:tcW w:w="314" w:type="pct"/>
          </w:tcPr>
          <w:p w14:paraId="009114D6">
            <w:pPr>
              <w:rPr>
                <w:rFonts w:ascii="Times New Roman" w:hAnsi="Times New Roman" w:cs="Times New Roman"/>
                <w:sz w:val="20"/>
                <w:szCs w:val="20"/>
              </w:rPr>
            </w:pPr>
            <w:r>
              <w:rPr>
                <w:rFonts w:ascii="Times New Roman" w:hAnsi="Times New Roman" w:cs="Times New Roman"/>
                <w:sz w:val="20"/>
                <w:szCs w:val="20"/>
              </w:rPr>
              <w:t>Mean: 66.2 years (SD = 8.5)</w:t>
            </w:r>
          </w:p>
        </w:tc>
        <w:tc>
          <w:tcPr>
            <w:tcW w:w="543" w:type="pct"/>
          </w:tcPr>
          <w:p w14:paraId="58D8FA4E">
            <w:pPr>
              <w:rPr>
                <w:rFonts w:ascii="Times New Roman" w:hAnsi="Times New Roman" w:cs="Times New Roman"/>
                <w:sz w:val="20"/>
                <w:szCs w:val="20"/>
              </w:rPr>
            </w:pPr>
            <w:r>
              <w:rPr>
                <w:rFonts w:ascii="Times New Roman" w:hAnsi="Times New Roman" w:cs="Times New Roman"/>
                <w:sz w:val="20"/>
                <w:szCs w:val="20"/>
              </w:rPr>
              <w:t>Majority are partners (91.6%)</w:t>
            </w:r>
          </w:p>
        </w:tc>
        <w:tc>
          <w:tcPr>
            <w:tcW w:w="287" w:type="pct"/>
          </w:tcPr>
          <w:p w14:paraId="170774C1">
            <w:pPr>
              <w:rPr>
                <w:rFonts w:ascii="Times New Roman" w:hAnsi="Times New Roman" w:cs="Times New Roman"/>
                <w:sz w:val="20"/>
                <w:szCs w:val="20"/>
              </w:rPr>
            </w:pPr>
            <w:r>
              <w:rPr>
                <w:rFonts w:ascii="Times New Roman" w:hAnsi="Times New Roman" w:cs="Times New Roman"/>
                <w:sz w:val="20"/>
                <w:szCs w:val="20"/>
              </w:rPr>
              <w:t>Not specified</w:t>
            </w:r>
          </w:p>
        </w:tc>
        <w:tc>
          <w:tcPr>
            <w:tcW w:w="289" w:type="pct"/>
          </w:tcPr>
          <w:p w14:paraId="1416DD11">
            <w:pPr>
              <w:rPr>
                <w:rFonts w:ascii="Times New Roman" w:hAnsi="Times New Roman" w:cs="Times New Roman"/>
                <w:sz w:val="20"/>
                <w:szCs w:val="20"/>
              </w:rPr>
            </w:pPr>
            <w:r>
              <w:rPr>
                <w:rFonts w:ascii="Times New Roman" w:hAnsi="Times New Roman" w:cs="Times New Roman"/>
                <w:sz w:val="20"/>
                <w:szCs w:val="20"/>
              </w:rPr>
              <w:t>Not specified</w:t>
            </w:r>
          </w:p>
        </w:tc>
      </w:tr>
      <w:tr w14:paraId="1703A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auto"/>
          </w:tcPr>
          <w:p w14:paraId="40483C42">
            <w:pPr>
              <w:rPr>
                <w:rFonts w:ascii="Times New Roman" w:hAnsi="Times New Roman" w:eastAsia="PMingLiU" w:cs="Times New Roman"/>
                <w:sz w:val="20"/>
                <w:szCs w:val="20"/>
                <w:lang w:bidi="ar"/>
              </w:rPr>
            </w:pPr>
            <w:r>
              <w:rPr>
                <w:rFonts w:ascii="Times New Roman" w:hAnsi="Times New Roman" w:eastAsia="PMingLiU" w:cs="Times New Roman"/>
                <w:sz w:val="20"/>
                <w:szCs w:val="20"/>
                <w:lang w:bidi="ar"/>
              </w:rPr>
              <w:t>1.PQoL Carers</w:t>
            </w:r>
          </w:p>
        </w:tc>
        <w:tc>
          <w:tcPr>
            <w:tcW w:w="287" w:type="pct"/>
            <w:shd w:val="clear" w:color="auto" w:fill="auto"/>
          </w:tcPr>
          <w:p w14:paraId="2E3C8A7E">
            <w:pPr>
              <w:rPr>
                <w:rFonts w:ascii="Times New Roman" w:hAnsi="Times New Roman" w:eastAsia="宋体" w:cs="Times New Roman"/>
                <w:sz w:val="20"/>
                <w:szCs w:val="20"/>
                <w:lang w:bidi="ar"/>
              </w:rPr>
            </w:pPr>
            <w:r>
              <w:rPr>
                <w:rFonts w:ascii="Times New Roman" w:hAnsi="Times New Roman" w:eastAsia="宋体" w:cs="Times New Roman"/>
                <w:sz w:val="20"/>
                <w:szCs w:val="20"/>
                <w:lang w:bidi="ar"/>
              </w:rPr>
              <w:t>(Pillas, Selai and Schrag, 2016)</w:t>
            </w:r>
          </w:p>
          <w:p w14:paraId="6399C76F">
            <w:pPr>
              <w:rPr>
                <w:rFonts w:ascii="Times New Roman" w:hAnsi="Times New Roman" w:eastAsia="宋体" w:cs="Times New Roman"/>
                <w:sz w:val="20"/>
                <w:szCs w:val="20"/>
                <w:lang w:bidi="ar"/>
              </w:rPr>
            </w:pPr>
          </w:p>
        </w:tc>
        <w:tc>
          <w:tcPr>
            <w:tcW w:w="362" w:type="pct"/>
            <w:shd w:val="clear" w:color="auto" w:fill="auto"/>
          </w:tcPr>
          <w:p w14:paraId="1D84C7FD">
            <w:pPr>
              <w:rPr>
                <w:rFonts w:ascii="Times New Roman" w:hAnsi="Times New Roman" w:cs="Times New Roman"/>
                <w:sz w:val="20"/>
                <w:szCs w:val="20"/>
              </w:rPr>
            </w:pPr>
            <w:r>
              <w:rPr>
                <w:rFonts w:ascii="Times New Roman" w:hAnsi="Times New Roman" w:cs="Times New Roman"/>
                <w:sz w:val="20"/>
                <w:szCs w:val="20"/>
              </w:rPr>
              <w:t>cross-sectional</w:t>
            </w:r>
          </w:p>
        </w:tc>
        <w:tc>
          <w:tcPr>
            <w:tcW w:w="306" w:type="pct"/>
            <w:shd w:val="clear" w:color="auto" w:fill="auto"/>
          </w:tcPr>
          <w:p w14:paraId="09F90683">
            <w:pPr>
              <w:rPr>
                <w:rFonts w:ascii="Times New Roman" w:hAnsi="Times New Roman" w:cs="Times New Roman"/>
                <w:sz w:val="20"/>
                <w:szCs w:val="20"/>
              </w:rPr>
            </w:pPr>
            <w:r>
              <w:rPr>
                <w:rFonts w:ascii="Times New Roman" w:hAnsi="Times New Roman" w:cs="Times New Roman"/>
                <w:sz w:val="20"/>
                <w:szCs w:val="20"/>
              </w:rPr>
              <w:t>United Kingdom</w:t>
            </w:r>
          </w:p>
        </w:tc>
        <w:tc>
          <w:tcPr>
            <w:tcW w:w="289" w:type="pct"/>
            <w:shd w:val="clear" w:color="auto" w:fill="auto"/>
          </w:tcPr>
          <w:p w14:paraId="317B7BA6">
            <w:pPr>
              <w:rPr>
                <w:rFonts w:ascii="Times New Roman" w:hAnsi="Times New Roman" w:eastAsia="宋体" w:cs="Times New Roman"/>
                <w:sz w:val="20"/>
                <w:szCs w:val="20"/>
              </w:rPr>
            </w:pPr>
            <w:r>
              <w:rPr>
                <w:rFonts w:ascii="Times New Roman" w:hAnsi="Times New Roman" w:eastAsia="宋体" w:cs="Times New Roman"/>
                <w:sz w:val="20"/>
                <w:szCs w:val="20"/>
              </w:rPr>
              <w:t>26</w:t>
            </w:r>
          </w:p>
        </w:tc>
        <w:tc>
          <w:tcPr>
            <w:tcW w:w="337" w:type="pct"/>
            <w:shd w:val="clear" w:color="auto" w:fill="auto"/>
          </w:tcPr>
          <w:p w14:paraId="59060F0B">
            <w:pPr>
              <w:rPr>
                <w:rFonts w:ascii="Times New Roman" w:hAnsi="Times New Roman" w:eastAsia="Segoe UI" w:cs="Times New Roman"/>
                <w:color w:val="212121"/>
                <w:sz w:val="20"/>
                <w:szCs w:val="20"/>
                <w:shd w:val="clear" w:color="auto" w:fill="FFFFFF"/>
              </w:rPr>
            </w:pPr>
            <w:r>
              <w:rPr>
                <w:rFonts w:ascii="Times New Roman" w:hAnsi="Times New Roman" w:cs="Times New Roman"/>
                <w:color w:val="212121"/>
                <w:sz w:val="20"/>
                <w:szCs w:val="20"/>
                <w:shd w:val="clear" w:color="auto" w:fill="FFFFFF"/>
              </w:rPr>
              <w:t>0</w:t>
            </w:r>
            <w:r>
              <w:rPr>
                <w:rFonts w:ascii="Times New Roman" w:hAnsi="Times New Roman" w:eastAsia="Segoe UI" w:cs="Times New Roman"/>
                <w:color w:val="212121"/>
                <w:sz w:val="20"/>
                <w:szCs w:val="20"/>
                <w:shd w:val="clear" w:color="auto" w:fill="FFFFFF"/>
              </w:rPr>
              <w:t>.95</w:t>
            </w:r>
          </w:p>
        </w:tc>
        <w:tc>
          <w:tcPr>
            <w:tcW w:w="417" w:type="pct"/>
            <w:shd w:val="clear" w:color="auto" w:fill="auto"/>
          </w:tcPr>
          <w:p w14:paraId="587C0EDB">
            <w:pPr>
              <w:rPr>
                <w:rFonts w:ascii="Times New Roman" w:hAnsi="Times New Roman" w:cs="Times New Roman"/>
                <w:sz w:val="20"/>
                <w:szCs w:val="20"/>
              </w:rPr>
            </w:pPr>
            <w:r>
              <w:rPr>
                <w:rFonts w:ascii="Times New Roman" w:hAnsi="Times New Roman" w:cs="Times New Roman"/>
                <w:sz w:val="20"/>
                <w:szCs w:val="20"/>
              </w:rPr>
              <w:t>The scale demonstrated construct validity, unidimensionality, and high reliability.</w:t>
            </w:r>
          </w:p>
        </w:tc>
        <w:tc>
          <w:tcPr>
            <w:tcW w:w="360" w:type="pct"/>
            <w:shd w:val="clear" w:color="auto" w:fill="auto"/>
          </w:tcPr>
          <w:p w14:paraId="2A52DD0C">
            <w:pPr>
              <w:rPr>
                <w:rFonts w:ascii="Times New Roman" w:hAnsi="Times New Roman" w:cs="Times New Roman"/>
                <w:sz w:val="20"/>
                <w:szCs w:val="20"/>
              </w:rPr>
            </w:pPr>
            <w:r>
              <w:rPr>
                <w:rFonts w:ascii="Times New Roman" w:hAnsi="Times New Roman" w:cs="Times New Roman"/>
                <w:sz w:val="20"/>
                <w:szCs w:val="20"/>
              </w:rPr>
              <w:t>Patients with atypical parkinsonism (specifically multiple system atrophy and progressive supranuclear palsy)</w:t>
            </w:r>
          </w:p>
        </w:tc>
        <w:tc>
          <w:tcPr>
            <w:tcW w:w="372" w:type="pct"/>
            <w:shd w:val="clear" w:color="auto" w:fill="auto"/>
          </w:tcPr>
          <w:p w14:paraId="47F6E801">
            <w:pPr>
              <w:rPr>
                <w:rFonts w:ascii="Times New Roman" w:hAnsi="Times New Roman" w:cs="Times New Roman"/>
                <w:sz w:val="20"/>
                <w:szCs w:val="20"/>
              </w:rPr>
            </w:pPr>
            <w:r>
              <w:rPr>
                <w:rFonts w:ascii="Times New Roman" w:hAnsi="Times New Roman" w:cs="Times New Roman"/>
                <w:sz w:val="20"/>
                <w:szCs w:val="20"/>
              </w:rPr>
              <w:t>430</w:t>
            </w:r>
          </w:p>
        </w:tc>
        <w:tc>
          <w:tcPr>
            <w:tcW w:w="372" w:type="pct"/>
          </w:tcPr>
          <w:p w14:paraId="662F559D">
            <w:pPr>
              <w:rPr>
                <w:rFonts w:ascii="Times New Roman" w:hAnsi="Times New Roman" w:cs="Times New Roman"/>
                <w:sz w:val="20"/>
                <w:szCs w:val="20"/>
              </w:rPr>
            </w:pPr>
            <w:r>
              <w:rPr>
                <w:rFonts w:ascii="Times New Roman" w:hAnsi="Times New Roman" w:cs="Times New Roman"/>
                <w:sz w:val="20"/>
                <w:szCs w:val="20"/>
              </w:rPr>
              <w:t>Not specified </w:t>
            </w:r>
          </w:p>
        </w:tc>
        <w:tc>
          <w:tcPr>
            <w:tcW w:w="314" w:type="pct"/>
          </w:tcPr>
          <w:p w14:paraId="40F44D6A">
            <w:pPr>
              <w:rPr>
                <w:rFonts w:ascii="Times New Roman" w:hAnsi="Times New Roman" w:cs="Times New Roman"/>
                <w:sz w:val="20"/>
                <w:szCs w:val="20"/>
              </w:rPr>
            </w:pPr>
            <w:r>
              <w:rPr>
                <w:rFonts w:ascii="Times New Roman" w:hAnsi="Times New Roman" w:cs="Times New Roman"/>
                <w:sz w:val="20"/>
                <w:szCs w:val="20"/>
              </w:rPr>
              <w:t>Not specified</w:t>
            </w:r>
          </w:p>
        </w:tc>
        <w:tc>
          <w:tcPr>
            <w:tcW w:w="543" w:type="pct"/>
          </w:tcPr>
          <w:p w14:paraId="774AAC21">
            <w:pPr>
              <w:rPr>
                <w:rFonts w:ascii="Times New Roman" w:hAnsi="Times New Roman" w:cs="Times New Roman"/>
                <w:sz w:val="20"/>
                <w:szCs w:val="20"/>
              </w:rPr>
            </w:pPr>
            <w:r>
              <w:rPr>
                <w:rFonts w:ascii="Times New Roman" w:hAnsi="Times New Roman" w:cs="Times New Roman"/>
                <w:sz w:val="20"/>
                <w:szCs w:val="20"/>
              </w:rPr>
              <w:t>Not specified</w:t>
            </w:r>
          </w:p>
        </w:tc>
        <w:tc>
          <w:tcPr>
            <w:tcW w:w="287" w:type="pct"/>
          </w:tcPr>
          <w:p w14:paraId="06BA58EA">
            <w:pPr>
              <w:rPr>
                <w:rFonts w:ascii="Times New Roman" w:hAnsi="Times New Roman" w:cs="Times New Roman"/>
                <w:sz w:val="20"/>
                <w:szCs w:val="20"/>
              </w:rPr>
            </w:pPr>
            <w:r>
              <w:rPr>
                <w:rFonts w:ascii="Times New Roman" w:hAnsi="Times New Roman" w:cs="Times New Roman"/>
                <w:sz w:val="20"/>
                <w:szCs w:val="20"/>
              </w:rPr>
              <w:t>Not specified</w:t>
            </w:r>
          </w:p>
        </w:tc>
        <w:tc>
          <w:tcPr>
            <w:tcW w:w="289" w:type="pct"/>
          </w:tcPr>
          <w:p w14:paraId="35F1C447">
            <w:pPr>
              <w:rPr>
                <w:rFonts w:ascii="Times New Roman" w:hAnsi="Times New Roman" w:cs="Times New Roman"/>
                <w:sz w:val="20"/>
                <w:szCs w:val="20"/>
              </w:rPr>
            </w:pPr>
            <w:r>
              <w:rPr>
                <w:rFonts w:ascii="Times New Roman" w:hAnsi="Times New Roman" w:cs="Times New Roman"/>
                <w:sz w:val="20"/>
                <w:szCs w:val="20"/>
              </w:rPr>
              <w:t>Not specified</w:t>
            </w:r>
          </w:p>
        </w:tc>
      </w:tr>
      <w:tr w14:paraId="7621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auto"/>
          </w:tcPr>
          <w:p w14:paraId="01E81ADE">
            <w:pPr>
              <w:rPr>
                <w:rFonts w:ascii="Times New Roman" w:hAnsi="Times New Roman" w:eastAsia="PMingLiU" w:cs="Times New Roman"/>
                <w:sz w:val="20"/>
                <w:szCs w:val="20"/>
                <w:lang w:bidi="ar"/>
              </w:rPr>
            </w:pPr>
            <w:r>
              <w:rPr>
                <w:rFonts w:ascii="Times New Roman" w:hAnsi="Times New Roman" w:eastAsia="PMingLiU" w:cs="Times New Roman"/>
                <w:sz w:val="20"/>
                <w:szCs w:val="20"/>
                <w:lang w:bidi="ar"/>
              </w:rPr>
              <w:t>1. PQoL Carers</w:t>
            </w:r>
          </w:p>
        </w:tc>
        <w:tc>
          <w:tcPr>
            <w:tcW w:w="287" w:type="pct"/>
            <w:shd w:val="clear" w:color="auto" w:fill="auto"/>
          </w:tcPr>
          <w:p w14:paraId="405B5F1C">
            <w:pPr>
              <w:rPr>
                <w:rFonts w:ascii="Times New Roman" w:hAnsi="Times New Roman" w:eastAsia="宋体" w:cs="Times New Roman"/>
                <w:sz w:val="20"/>
                <w:szCs w:val="20"/>
                <w:lang w:bidi="ar"/>
              </w:rPr>
            </w:pPr>
            <w:r>
              <w:rPr>
                <w:rFonts w:ascii="Times New Roman" w:hAnsi="Times New Roman" w:eastAsia="宋体" w:cs="Times New Roman"/>
                <w:sz w:val="20"/>
                <w:szCs w:val="20"/>
                <w:lang w:bidi="ar"/>
              </w:rPr>
              <w:t>(Picillo et al., 2019)</w:t>
            </w:r>
          </w:p>
          <w:p w14:paraId="0C5C9250">
            <w:pPr>
              <w:rPr>
                <w:rFonts w:ascii="Times New Roman" w:hAnsi="Times New Roman" w:eastAsia="宋体" w:cs="Times New Roman"/>
                <w:sz w:val="20"/>
                <w:szCs w:val="20"/>
                <w:lang w:bidi="ar"/>
              </w:rPr>
            </w:pPr>
          </w:p>
        </w:tc>
        <w:tc>
          <w:tcPr>
            <w:tcW w:w="362" w:type="pct"/>
            <w:shd w:val="clear" w:color="auto" w:fill="auto"/>
          </w:tcPr>
          <w:p w14:paraId="5665C913">
            <w:pPr>
              <w:rPr>
                <w:rFonts w:ascii="Times New Roman" w:hAnsi="Times New Roman" w:cs="Times New Roman"/>
                <w:sz w:val="20"/>
                <w:szCs w:val="20"/>
              </w:rPr>
            </w:pPr>
            <w:r>
              <w:rPr>
                <w:rFonts w:ascii="Times New Roman" w:hAnsi="Times New Roman" w:cs="Times New Roman"/>
                <w:sz w:val="20"/>
                <w:szCs w:val="20"/>
              </w:rPr>
              <w:t>cross-sectional</w:t>
            </w:r>
          </w:p>
        </w:tc>
        <w:tc>
          <w:tcPr>
            <w:tcW w:w="306" w:type="pct"/>
            <w:shd w:val="clear" w:color="auto" w:fill="auto"/>
          </w:tcPr>
          <w:p w14:paraId="19DFB8B8">
            <w:pPr>
              <w:rPr>
                <w:rFonts w:ascii="Times New Roman" w:hAnsi="Times New Roman" w:cs="Times New Roman"/>
                <w:sz w:val="20"/>
                <w:szCs w:val="20"/>
              </w:rPr>
            </w:pPr>
            <w:r>
              <w:rPr>
                <w:rFonts w:ascii="Times New Roman" w:hAnsi="Times New Roman" w:cs="Times New Roman"/>
                <w:sz w:val="20"/>
                <w:szCs w:val="20"/>
              </w:rPr>
              <w:t>Italy</w:t>
            </w:r>
          </w:p>
        </w:tc>
        <w:tc>
          <w:tcPr>
            <w:tcW w:w="289" w:type="pct"/>
            <w:shd w:val="clear" w:color="auto" w:fill="auto"/>
          </w:tcPr>
          <w:p w14:paraId="36BE2404">
            <w:pPr>
              <w:rPr>
                <w:rFonts w:ascii="Times New Roman" w:hAnsi="Times New Roman" w:eastAsia="宋体" w:cs="Times New Roman"/>
                <w:sz w:val="20"/>
                <w:szCs w:val="20"/>
              </w:rPr>
            </w:pPr>
            <w:r>
              <w:rPr>
                <w:rFonts w:ascii="Times New Roman" w:hAnsi="Times New Roman" w:eastAsia="宋体" w:cs="Times New Roman"/>
                <w:sz w:val="20"/>
                <w:szCs w:val="20"/>
              </w:rPr>
              <w:t>26</w:t>
            </w:r>
          </w:p>
        </w:tc>
        <w:tc>
          <w:tcPr>
            <w:tcW w:w="337" w:type="pct"/>
            <w:shd w:val="clear" w:color="auto" w:fill="auto"/>
          </w:tcPr>
          <w:p w14:paraId="239254F3">
            <w:pPr>
              <w:rPr>
                <w:rFonts w:ascii="Times New Roman" w:hAnsi="Times New Roman" w:cs="Times New Roman"/>
                <w:color w:val="212121"/>
                <w:sz w:val="20"/>
                <w:szCs w:val="20"/>
                <w:shd w:val="clear" w:color="auto" w:fill="FFFFFF"/>
              </w:rPr>
            </w:pPr>
            <w:r>
              <w:rPr>
                <w:rFonts w:ascii="Times New Roman" w:hAnsi="Times New Roman" w:eastAsia="Segoe UI" w:cs="Times New Roman"/>
                <w:color w:val="212121"/>
                <w:sz w:val="20"/>
                <w:szCs w:val="20"/>
                <w:shd w:val="clear" w:color="auto" w:fill="FFFFFF"/>
              </w:rPr>
              <w:t>0.941</w:t>
            </w:r>
            <w:r>
              <w:rPr>
                <w:rFonts w:ascii="Times New Roman" w:hAnsi="Times New Roman" w:cs="Times New Roman"/>
                <w:color w:val="212121"/>
                <w:sz w:val="20"/>
                <w:szCs w:val="20"/>
                <w:shd w:val="clear" w:color="auto" w:fill="FFFFFF"/>
              </w:rPr>
              <w:t xml:space="preserve"> </w:t>
            </w:r>
          </w:p>
        </w:tc>
        <w:tc>
          <w:tcPr>
            <w:tcW w:w="417" w:type="pct"/>
            <w:shd w:val="clear" w:color="auto" w:fill="auto"/>
          </w:tcPr>
          <w:p w14:paraId="3FD1B29D">
            <w:pPr>
              <w:rPr>
                <w:rFonts w:ascii="Times New Roman" w:hAnsi="Times New Roman" w:cs="Times New Roman"/>
                <w:sz w:val="20"/>
                <w:szCs w:val="20"/>
              </w:rPr>
            </w:pPr>
            <w:r>
              <w:rPr>
                <w:rFonts w:ascii="Times New Roman" w:hAnsi="Times New Roman" w:cs="Times New Roman"/>
                <w:sz w:val="20"/>
                <w:szCs w:val="20"/>
              </w:rPr>
              <w:t>Convergent validity with health-related quality of life measures and behavioral assessments; discriminant validity (p &lt; 0.001)</w:t>
            </w:r>
          </w:p>
        </w:tc>
        <w:tc>
          <w:tcPr>
            <w:tcW w:w="360" w:type="pct"/>
            <w:shd w:val="clear" w:color="auto" w:fill="auto"/>
          </w:tcPr>
          <w:p w14:paraId="6ABDFDAF">
            <w:pPr>
              <w:rPr>
                <w:rFonts w:ascii="Times New Roman" w:hAnsi="Times New Roman" w:cs="Times New Roman"/>
                <w:sz w:val="20"/>
                <w:szCs w:val="20"/>
              </w:rPr>
            </w:pPr>
            <w:r>
              <w:rPr>
                <w:rFonts w:ascii="Times New Roman" w:hAnsi="Times New Roman" w:cs="Times New Roman"/>
                <w:sz w:val="20"/>
                <w:szCs w:val="20"/>
              </w:rPr>
              <w:t>Patients with Progressive Supranuclear Palsy</w:t>
            </w:r>
          </w:p>
        </w:tc>
        <w:tc>
          <w:tcPr>
            <w:tcW w:w="372" w:type="pct"/>
            <w:shd w:val="clear" w:color="auto" w:fill="auto"/>
          </w:tcPr>
          <w:p w14:paraId="15BA1BD0">
            <w:pPr>
              <w:rPr>
                <w:rFonts w:ascii="Times New Roman" w:hAnsi="Times New Roman" w:cs="Times New Roman"/>
                <w:sz w:val="20"/>
                <w:szCs w:val="20"/>
              </w:rPr>
            </w:pPr>
            <w:r>
              <w:rPr>
                <w:rFonts w:ascii="Times New Roman" w:hAnsi="Times New Roman" w:cs="Times New Roman"/>
                <w:sz w:val="20"/>
                <w:szCs w:val="20"/>
              </w:rPr>
              <w:t>162</w:t>
            </w:r>
          </w:p>
        </w:tc>
        <w:tc>
          <w:tcPr>
            <w:tcW w:w="372" w:type="pct"/>
          </w:tcPr>
          <w:p w14:paraId="1FC9A9FF">
            <w:pPr>
              <w:rPr>
                <w:rFonts w:ascii="Times New Roman" w:hAnsi="Times New Roman" w:cs="Times New Roman"/>
                <w:sz w:val="20"/>
                <w:szCs w:val="20"/>
              </w:rPr>
            </w:pPr>
            <w:r>
              <w:rPr>
                <w:rFonts w:ascii="Times New Roman" w:hAnsi="Times New Roman" w:cs="Times New Roman"/>
                <w:sz w:val="20"/>
                <w:szCs w:val="20"/>
              </w:rPr>
              <w:t>54.3%</w:t>
            </w:r>
          </w:p>
        </w:tc>
        <w:tc>
          <w:tcPr>
            <w:tcW w:w="314" w:type="pct"/>
          </w:tcPr>
          <w:p w14:paraId="168B4E4B">
            <w:pPr>
              <w:rPr>
                <w:rFonts w:ascii="Times New Roman" w:hAnsi="Times New Roman" w:cs="Times New Roman"/>
                <w:sz w:val="20"/>
                <w:szCs w:val="20"/>
              </w:rPr>
            </w:pPr>
            <w:r>
              <w:rPr>
                <w:rFonts w:ascii="Times New Roman" w:hAnsi="Times New Roman" w:cs="Times New Roman"/>
                <w:sz w:val="20"/>
                <w:szCs w:val="20"/>
              </w:rPr>
              <w:t>Mean: 62.4 years (SD=15.4)</w:t>
            </w:r>
          </w:p>
        </w:tc>
        <w:tc>
          <w:tcPr>
            <w:tcW w:w="543" w:type="pct"/>
          </w:tcPr>
          <w:p w14:paraId="79473EA0">
            <w:pPr>
              <w:rPr>
                <w:rFonts w:ascii="Times New Roman" w:hAnsi="Times New Roman" w:cs="Times New Roman"/>
                <w:sz w:val="20"/>
                <w:szCs w:val="20"/>
              </w:rPr>
            </w:pPr>
            <w:r>
              <w:rPr>
                <w:rFonts w:ascii="Times New Roman" w:hAnsi="Times New Roman" w:cs="Times New Roman"/>
                <w:sz w:val="20"/>
                <w:szCs w:val="20"/>
              </w:rPr>
              <w:t>92% were patients’ relatives</w:t>
            </w:r>
          </w:p>
        </w:tc>
        <w:tc>
          <w:tcPr>
            <w:tcW w:w="287" w:type="pct"/>
          </w:tcPr>
          <w:p w14:paraId="3D3A86D9">
            <w:pPr>
              <w:rPr>
                <w:rFonts w:ascii="Times New Roman" w:hAnsi="Times New Roman" w:cs="Times New Roman"/>
                <w:sz w:val="20"/>
                <w:szCs w:val="20"/>
              </w:rPr>
            </w:pPr>
            <w:r>
              <w:rPr>
                <w:rFonts w:ascii="Times New Roman" w:hAnsi="Times New Roman" w:cs="Times New Roman"/>
                <w:sz w:val="20"/>
                <w:szCs w:val="20"/>
              </w:rPr>
              <w:t>Not specified</w:t>
            </w:r>
          </w:p>
        </w:tc>
        <w:tc>
          <w:tcPr>
            <w:tcW w:w="289" w:type="pct"/>
          </w:tcPr>
          <w:p w14:paraId="0953FD17">
            <w:pPr>
              <w:rPr>
                <w:rFonts w:ascii="Times New Roman" w:hAnsi="Times New Roman" w:cs="Times New Roman"/>
                <w:sz w:val="20"/>
                <w:szCs w:val="20"/>
              </w:rPr>
            </w:pPr>
            <w:r>
              <w:rPr>
                <w:rFonts w:ascii="Times New Roman" w:hAnsi="Times New Roman" w:cs="Times New Roman"/>
                <w:sz w:val="20"/>
                <w:szCs w:val="20"/>
              </w:rPr>
              <w:t>16.5 ± 9.1 hours</w:t>
            </w:r>
          </w:p>
        </w:tc>
      </w:tr>
      <w:tr w14:paraId="1304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auto"/>
          </w:tcPr>
          <w:p w14:paraId="6D4B72A9">
            <w:pPr>
              <w:numPr>
                <w:ilvl w:val="0"/>
                <w:numId w:val="1"/>
              </w:numPr>
              <w:spacing w:after="160" w:line="256" w:lineRule="auto"/>
              <w:rPr>
                <w:rFonts w:ascii="Times New Roman" w:hAnsi="Times New Roman" w:cs="Times New Roman"/>
                <w:sz w:val="20"/>
                <w:szCs w:val="20"/>
              </w:rPr>
            </w:pPr>
            <w:r>
              <w:rPr>
                <w:rFonts w:ascii="Times New Roman" w:hAnsi="Times New Roman" w:eastAsia="PMingLiU" w:cs="Times New Roman"/>
                <w:sz w:val="20"/>
                <w:szCs w:val="20"/>
                <w:lang w:bidi="ar"/>
              </w:rPr>
              <w:t>DQoL-OC</w:t>
            </w:r>
          </w:p>
          <w:p w14:paraId="027AB0DD">
            <w:pPr>
              <w:rPr>
                <w:rFonts w:ascii="Times New Roman" w:hAnsi="Times New Roman" w:cs="Times New Roman"/>
                <w:sz w:val="20"/>
                <w:szCs w:val="20"/>
                <w:lang w:bidi="ar"/>
              </w:rPr>
            </w:pPr>
          </w:p>
        </w:tc>
        <w:tc>
          <w:tcPr>
            <w:tcW w:w="287" w:type="pct"/>
            <w:shd w:val="clear" w:color="auto" w:fill="auto"/>
          </w:tcPr>
          <w:p w14:paraId="37DFBE51">
            <w:pPr>
              <w:rPr>
                <w:rFonts w:ascii="Times New Roman" w:hAnsi="Times New Roman" w:cs="Times New Roman"/>
                <w:sz w:val="20"/>
                <w:szCs w:val="20"/>
              </w:rPr>
            </w:pPr>
            <w:r>
              <w:rPr>
                <w:rFonts w:ascii="Times New Roman" w:hAnsi="Times New Roman" w:eastAsia="宋体" w:cs="Times New Roman"/>
                <w:sz w:val="20"/>
                <w:szCs w:val="20"/>
                <w:lang w:bidi="ar"/>
              </w:rPr>
              <w:t>(Oliveira, Vass and Aubeeluck, 2017)</w:t>
            </w:r>
          </w:p>
          <w:p w14:paraId="1D94ED77">
            <w:pPr>
              <w:rPr>
                <w:rFonts w:ascii="Times New Roman" w:hAnsi="Times New Roman" w:eastAsia="宋体" w:cs="Times New Roman"/>
                <w:sz w:val="20"/>
                <w:szCs w:val="20"/>
                <w:lang w:bidi="ar"/>
              </w:rPr>
            </w:pPr>
          </w:p>
        </w:tc>
        <w:tc>
          <w:tcPr>
            <w:tcW w:w="362" w:type="pct"/>
            <w:shd w:val="clear" w:color="auto" w:fill="auto"/>
          </w:tcPr>
          <w:p w14:paraId="7566B602">
            <w:pPr>
              <w:rPr>
                <w:rFonts w:ascii="Times New Roman" w:hAnsi="Times New Roman" w:cs="Times New Roman"/>
                <w:sz w:val="20"/>
                <w:szCs w:val="20"/>
              </w:rPr>
            </w:pPr>
            <w:r>
              <w:rPr>
                <w:rFonts w:ascii="Times New Roman" w:hAnsi="Times New Roman" w:cs="Times New Roman"/>
                <w:sz w:val="20"/>
                <w:szCs w:val="20"/>
              </w:rPr>
              <w:t xml:space="preserve">Sequential exploratory mixed-methods, including qualitative investigation and cross-sectional </w:t>
            </w:r>
          </w:p>
        </w:tc>
        <w:tc>
          <w:tcPr>
            <w:tcW w:w="306" w:type="pct"/>
            <w:shd w:val="clear" w:color="auto" w:fill="auto"/>
          </w:tcPr>
          <w:p w14:paraId="00616B62">
            <w:pPr>
              <w:rPr>
                <w:rFonts w:ascii="Times New Roman" w:hAnsi="Times New Roman" w:cs="Times New Roman"/>
                <w:sz w:val="20"/>
                <w:szCs w:val="20"/>
              </w:rPr>
            </w:pPr>
            <w:r>
              <w:rPr>
                <w:rFonts w:ascii="Times New Roman" w:hAnsi="Times New Roman" w:cs="Times New Roman"/>
                <w:sz w:val="20"/>
                <w:szCs w:val="20"/>
              </w:rPr>
              <w:t>United Kingdom</w:t>
            </w:r>
          </w:p>
        </w:tc>
        <w:tc>
          <w:tcPr>
            <w:tcW w:w="289" w:type="pct"/>
            <w:shd w:val="clear" w:color="auto" w:fill="auto"/>
          </w:tcPr>
          <w:p w14:paraId="34613D6F">
            <w:pPr>
              <w:rPr>
                <w:rFonts w:ascii="Times New Roman" w:hAnsi="Times New Roman" w:eastAsia="宋体" w:cs="Times New Roman"/>
                <w:sz w:val="20"/>
                <w:szCs w:val="20"/>
              </w:rPr>
            </w:pPr>
            <w:r>
              <w:rPr>
                <w:rFonts w:ascii="Times New Roman" w:hAnsi="Times New Roman" w:cs="Times New Roman"/>
                <w:sz w:val="20"/>
                <w:szCs w:val="20"/>
              </w:rPr>
              <w:t>22</w:t>
            </w:r>
          </w:p>
        </w:tc>
        <w:tc>
          <w:tcPr>
            <w:tcW w:w="337" w:type="pct"/>
            <w:shd w:val="clear" w:color="auto" w:fill="auto"/>
          </w:tcPr>
          <w:p w14:paraId="747B7BBD">
            <w:pPr>
              <w:rPr>
                <w:rFonts w:ascii="Times New Roman" w:hAnsi="Times New Roman" w:eastAsia="Segoe UI" w:cs="Times New Roman"/>
                <w:color w:val="212121"/>
                <w:sz w:val="20"/>
                <w:szCs w:val="20"/>
                <w:shd w:val="clear" w:color="auto" w:fill="FFFFFF"/>
              </w:rPr>
            </w:pPr>
            <w:r>
              <w:rPr>
                <w:rFonts w:ascii="Times New Roman" w:hAnsi="Times New Roman" w:cs="Times New Roman"/>
                <w:sz w:val="20"/>
                <w:szCs w:val="20"/>
              </w:rPr>
              <w:t xml:space="preserve">0.936 </w:t>
            </w:r>
          </w:p>
        </w:tc>
        <w:tc>
          <w:tcPr>
            <w:tcW w:w="417" w:type="pct"/>
            <w:shd w:val="clear" w:color="auto" w:fill="auto"/>
          </w:tcPr>
          <w:p w14:paraId="4046F965">
            <w:pPr>
              <w:rPr>
                <w:rFonts w:ascii="Times New Roman" w:hAnsi="Times New Roman" w:cs="Times New Roman"/>
                <w:sz w:val="20"/>
                <w:szCs w:val="20"/>
              </w:rPr>
            </w:pPr>
            <w:r>
              <w:rPr>
                <w:rFonts w:ascii="Times New Roman" w:hAnsi="Times New Roman" w:cs="Times New Roman"/>
                <w:sz w:val="20"/>
                <w:szCs w:val="20"/>
              </w:rPr>
              <w:t>Positive correlation with WHOQOL-AGE, SWLS, PHS-VAS, and OHRQOL-VAS; good construct validity</w:t>
            </w:r>
          </w:p>
        </w:tc>
        <w:tc>
          <w:tcPr>
            <w:tcW w:w="360" w:type="pct"/>
            <w:shd w:val="clear" w:color="auto" w:fill="auto"/>
          </w:tcPr>
          <w:p w14:paraId="7DDA7BB8">
            <w:pPr>
              <w:rPr>
                <w:rFonts w:ascii="Times New Roman" w:hAnsi="Times New Roman" w:cs="Times New Roman"/>
                <w:sz w:val="20"/>
                <w:szCs w:val="20"/>
              </w:rPr>
            </w:pPr>
            <w:r>
              <w:rPr>
                <w:rFonts w:ascii="Times New Roman" w:hAnsi="Times New Roman" w:cs="Times New Roman"/>
                <w:sz w:val="20"/>
                <w:szCs w:val="20"/>
              </w:rPr>
              <w:t>People with dementia</w:t>
            </w:r>
          </w:p>
        </w:tc>
        <w:tc>
          <w:tcPr>
            <w:tcW w:w="372" w:type="pct"/>
            <w:shd w:val="clear" w:color="auto" w:fill="auto"/>
          </w:tcPr>
          <w:p w14:paraId="41C92E7D">
            <w:pPr>
              <w:rPr>
                <w:rFonts w:ascii="Times New Roman" w:hAnsi="Times New Roman" w:cs="Times New Roman"/>
                <w:sz w:val="20"/>
                <w:szCs w:val="20"/>
              </w:rPr>
            </w:pPr>
            <w:r>
              <w:rPr>
                <w:rFonts w:ascii="Times New Roman" w:hAnsi="Times New Roman" w:cs="Times New Roman"/>
                <w:sz w:val="20"/>
                <w:szCs w:val="20"/>
              </w:rPr>
              <w:t>182</w:t>
            </w:r>
          </w:p>
        </w:tc>
        <w:tc>
          <w:tcPr>
            <w:tcW w:w="372" w:type="pct"/>
          </w:tcPr>
          <w:p w14:paraId="5E0959EF">
            <w:pPr>
              <w:rPr>
                <w:rFonts w:ascii="Times New Roman" w:hAnsi="Times New Roman" w:cs="Times New Roman"/>
                <w:sz w:val="20"/>
                <w:szCs w:val="20"/>
              </w:rPr>
            </w:pPr>
            <w:r>
              <w:rPr>
                <w:rFonts w:ascii="Times New Roman" w:hAnsi="Times New Roman" w:cs="Times New Roman"/>
                <w:sz w:val="20"/>
                <w:szCs w:val="20"/>
              </w:rPr>
              <w:t>64.6 %</w:t>
            </w:r>
          </w:p>
        </w:tc>
        <w:tc>
          <w:tcPr>
            <w:tcW w:w="314" w:type="pct"/>
          </w:tcPr>
          <w:p w14:paraId="27CC0E93">
            <w:pPr>
              <w:rPr>
                <w:rFonts w:ascii="Times New Roman" w:hAnsi="Times New Roman" w:cs="Times New Roman"/>
                <w:sz w:val="20"/>
                <w:szCs w:val="20"/>
              </w:rPr>
            </w:pPr>
            <w:r>
              <w:rPr>
                <w:rFonts w:ascii="Times New Roman" w:hAnsi="Times New Roman" w:cs="Times New Roman"/>
                <w:sz w:val="20"/>
                <w:szCs w:val="20"/>
              </w:rPr>
              <w:t>Mean: 72.15 years (SD = 8.31)</w:t>
            </w:r>
          </w:p>
        </w:tc>
        <w:tc>
          <w:tcPr>
            <w:tcW w:w="543" w:type="pct"/>
          </w:tcPr>
          <w:p w14:paraId="5A57F4B1">
            <w:pPr>
              <w:rPr>
                <w:rFonts w:ascii="Times New Roman" w:hAnsi="Times New Roman" w:cs="Times New Roman"/>
                <w:sz w:val="20"/>
                <w:szCs w:val="20"/>
              </w:rPr>
            </w:pPr>
            <w:r>
              <w:rPr>
                <w:rFonts w:ascii="Times New Roman" w:hAnsi="Times New Roman" w:cs="Times New Roman"/>
                <w:sz w:val="20"/>
                <w:szCs w:val="20"/>
              </w:rPr>
              <w:t xml:space="preserve">Majority are spouses (80%) </w:t>
            </w:r>
          </w:p>
        </w:tc>
        <w:tc>
          <w:tcPr>
            <w:tcW w:w="287" w:type="pct"/>
          </w:tcPr>
          <w:p w14:paraId="7B531B97">
            <w:pPr>
              <w:rPr>
                <w:rFonts w:ascii="Times New Roman" w:hAnsi="Times New Roman" w:cs="Times New Roman"/>
                <w:sz w:val="20"/>
                <w:szCs w:val="20"/>
              </w:rPr>
            </w:pPr>
            <w:r>
              <w:rPr>
                <w:rFonts w:ascii="Times New Roman" w:hAnsi="Times New Roman" w:cs="Times New Roman"/>
                <w:sz w:val="20"/>
                <w:szCs w:val="20"/>
              </w:rPr>
              <w:t>1–6 years (78%)</w:t>
            </w:r>
          </w:p>
        </w:tc>
        <w:tc>
          <w:tcPr>
            <w:tcW w:w="289" w:type="pct"/>
          </w:tcPr>
          <w:p w14:paraId="3E566245">
            <w:pPr>
              <w:rPr>
                <w:rFonts w:ascii="Times New Roman" w:hAnsi="Times New Roman" w:cs="Times New Roman"/>
                <w:sz w:val="20"/>
                <w:szCs w:val="20"/>
              </w:rPr>
            </w:pPr>
            <w:r>
              <w:rPr>
                <w:rFonts w:ascii="Times New Roman" w:hAnsi="Times New Roman" w:cs="Times New Roman"/>
                <w:sz w:val="20"/>
                <w:szCs w:val="20"/>
              </w:rPr>
              <w:t>Over 12 hours/day (55%), 6–7 days/week (89%)</w:t>
            </w:r>
          </w:p>
        </w:tc>
      </w:tr>
      <w:tr w14:paraId="6D11A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auto"/>
          </w:tcPr>
          <w:p w14:paraId="3C055FA4">
            <w:pPr>
              <w:rPr>
                <w:rFonts w:ascii="Times New Roman" w:hAnsi="Times New Roman" w:cs="Times New Roman"/>
                <w:sz w:val="20"/>
                <w:szCs w:val="20"/>
              </w:rPr>
            </w:pPr>
            <w:r>
              <w:rPr>
                <w:rFonts w:ascii="Times New Roman" w:hAnsi="Times New Roman" w:cs="Times New Roman"/>
                <w:sz w:val="20"/>
                <w:szCs w:val="20"/>
              </w:rPr>
              <w:t>2. DQoL-OC</w:t>
            </w:r>
          </w:p>
        </w:tc>
        <w:tc>
          <w:tcPr>
            <w:tcW w:w="287" w:type="pct"/>
            <w:shd w:val="clear" w:color="auto" w:fill="auto"/>
          </w:tcPr>
          <w:p w14:paraId="3532E87A">
            <w:pPr>
              <w:rPr>
                <w:rFonts w:ascii="Times New Roman" w:hAnsi="Times New Roman" w:eastAsia="宋体" w:cs="Times New Roman"/>
                <w:sz w:val="20"/>
                <w:szCs w:val="20"/>
                <w:lang w:bidi="ar"/>
              </w:rPr>
            </w:pPr>
            <w:r>
              <w:rPr>
                <w:rFonts w:ascii="Times New Roman" w:hAnsi="Times New Roman" w:eastAsia="宋体" w:cs="Times New Roman"/>
                <w:sz w:val="20"/>
                <w:szCs w:val="20"/>
                <w:lang w:bidi="ar"/>
              </w:rPr>
              <w:t>(Sun et al., 2021)</w:t>
            </w:r>
          </w:p>
        </w:tc>
        <w:tc>
          <w:tcPr>
            <w:tcW w:w="362" w:type="pct"/>
            <w:shd w:val="clear" w:color="auto" w:fill="auto"/>
          </w:tcPr>
          <w:p w14:paraId="7D0D5840">
            <w:pPr>
              <w:rPr>
                <w:rFonts w:ascii="Times New Roman" w:hAnsi="Times New Roman" w:cs="Times New Roman"/>
                <w:sz w:val="20"/>
                <w:szCs w:val="20"/>
              </w:rPr>
            </w:pPr>
            <w:r>
              <w:rPr>
                <w:rFonts w:ascii="Times New Roman" w:hAnsi="Times New Roman" w:cs="Times New Roman"/>
                <w:sz w:val="20"/>
                <w:szCs w:val="20"/>
              </w:rPr>
              <w:t>cross-sectional</w:t>
            </w:r>
          </w:p>
        </w:tc>
        <w:tc>
          <w:tcPr>
            <w:tcW w:w="306" w:type="pct"/>
            <w:shd w:val="clear" w:color="auto" w:fill="auto"/>
          </w:tcPr>
          <w:p w14:paraId="03FF777B">
            <w:pPr>
              <w:rPr>
                <w:rFonts w:ascii="Times New Roman" w:hAnsi="Times New Roman" w:cs="Times New Roman"/>
                <w:sz w:val="20"/>
                <w:szCs w:val="20"/>
              </w:rPr>
            </w:pPr>
            <w:r>
              <w:rPr>
                <w:rFonts w:ascii="Times New Roman" w:hAnsi="Times New Roman" w:cs="Times New Roman"/>
                <w:sz w:val="20"/>
                <w:szCs w:val="20"/>
              </w:rPr>
              <w:t>China</w:t>
            </w:r>
          </w:p>
        </w:tc>
        <w:tc>
          <w:tcPr>
            <w:tcW w:w="289" w:type="pct"/>
            <w:shd w:val="clear" w:color="auto" w:fill="auto"/>
          </w:tcPr>
          <w:p w14:paraId="7A975045">
            <w:pPr>
              <w:rPr>
                <w:rFonts w:ascii="Times New Roman" w:hAnsi="Times New Roman" w:cs="Times New Roman"/>
                <w:sz w:val="20"/>
                <w:szCs w:val="20"/>
              </w:rPr>
            </w:pPr>
            <w:r>
              <w:rPr>
                <w:rFonts w:ascii="Times New Roman" w:hAnsi="Times New Roman" w:cs="Times New Roman"/>
                <w:sz w:val="20"/>
                <w:szCs w:val="20"/>
              </w:rPr>
              <w:t>22</w:t>
            </w:r>
          </w:p>
        </w:tc>
        <w:tc>
          <w:tcPr>
            <w:tcW w:w="337" w:type="pct"/>
            <w:shd w:val="clear" w:color="auto" w:fill="auto"/>
          </w:tcPr>
          <w:p w14:paraId="0DBBD206">
            <w:pPr>
              <w:rPr>
                <w:rFonts w:ascii="Times New Roman" w:hAnsi="Times New Roman" w:cs="Times New Roman"/>
                <w:sz w:val="20"/>
                <w:szCs w:val="20"/>
              </w:rPr>
            </w:pPr>
            <w:r>
              <w:rPr>
                <w:rFonts w:ascii="Times New Roman" w:hAnsi="Times New Roman" w:cs="Times New Roman"/>
                <w:sz w:val="20"/>
                <w:szCs w:val="20"/>
              </w:rPr>
              <w:t>0.92</w:t>
            </w:r>
          </w:p>
        </w:tc>
        <w:tc>
          <w:tcPr>
            <w:tcW w:w="417" w:type="pct"/>
            <w:shd w:val="clear" w:color="auto" w:fill="auto"/>
          </w:tcPr>
          <w:p w14:paraId="7974F243">
            <w:pPr>
              <w:rPr>
                <w:rFonts w:ascii="Times New Roman" w:hAnsi="Times New Roman" w:cs="Times New Roman"/>
                <w:sz w:val="20"/>
                <w:szCs w:val="20"/>
              </w:rPr>
            </w:pPr>
            <w:r>
              <w:rPr>
                <w:rFonts w:ascii="Times New Roman" w:hAnsi="Times New Roman" w:cs="Times New Roman"/>
                <w:sz w:val="20"/>
                <w:szCs w:val="20"/>
              </w:rPr>
              <w:t>The results of confirmatory factor analysis showed that the model fit index of χ2/DF=2.33, RM-SEA=0.07, GFI= 0.92, TLI=0.92。</w:t>
            </w:r>
          </w:p>
        </w:tc>
        <w:tc>
          <w:tcPr>
            <w:tcW w:w="360" w:type="pct"/>
            <w:shd w:val="clear" w:color="auto" w:fill="auto"/>
          </w:tcPr>
          <w:p w14:paraId="167EFC7D">
            <w:pPr>
              <w:rPr>
                <w:rFonts w:ascii="Times New Roman" w:hAnsi="Times New Roman" w:cs="Times New Roman"/>
                <w:sz w:val="20"/>
                <w:szCs w:val="20"/>
              </w:rPr>
            </w:pPr>
            <w:r>
              <w:rPr>
                <w:rFonts w:ascii="Times New Roman" w:hAnsi="Times New Roman" w:cs="Times New Roman"/>
                <w:sz w:val="20"/>
                <w:szCs w:val="20"/>
              </w:rPr>
              <w:t>People with dementia</w:t>
            </w:r>
          </w:p>
        </w:tc>
        <w:tc>
          <w:tcPr>
            <w:tcW w:w="372" w:type="pct"/>
            <w:shd w:val="clear" w:color="auto" w:fill="auto"/>
          </w:tcPr>
          <w:p w14:paraId="20A8FC89">
            <w:pPr>
              <w:rPr>
                <w:rFonts w:ascii="Times New Roman" w:hAnsi="Times New Roman" w:cs="Times New Roman"/>
                <w:sz w:val="20"/>
                <w:szCs w:val="20"/>
              </w:rPr>
            </w:pPr>
            <w:r>
              <w:rPr>
                <w:rFonts w:ascii="Times New Roman" w:hAnsi="Times New Roman" w:cs="Times New Roman"/>
                <w:sz w:val="20"/>
                <w:szCs w:val="20"/>
              </w:rPr>
              <w:t>242</w:t>
            </w:r>
          </w:p>
        </w:tc>
        <w:tc>
          <w:tcPr>
            <w:tcW w:w="372" w:type="pct"/>
          </w:tcPr>
          <w:p w14:paraId="0DECE54B">
            <w:pPr>
              <w:rPr>
                <w:rFonts w:ascii="Times New Roman" w:hAnsi="Times New Roman" w:cs="Times New Roman"/>
                <w:sz w:val="20"/>
                <w:szCs w:val="20"/>
              </w:rPr>
            </w:pPr>
            <w:r>
              <w:rPr>
                <w:rFonts w:ascii="Times New Roman" w:hAnsi="Times New Roman" w:cs="Times New Roman"/>
                <w:sz w:val="20"/>
                <w:szCs w:val="20"/>
              </w:rPr>
              <w:t>164</w:t>
            </w:r>
          </w:p>
          <w:p w14:paraId="542539B3">
            <w:pPr>
              <w:rPr>
                <w:rFonts w:ascii="Times New Roman" w:hAnsi="Times New Roman" w:cs="Times New Roman"/>
                <w:sz w:val="20"/>
                <w:szCs w:val="20"/>
              </w:rPr>
            </w:pPr>
            <w:r>
              <w:rPr>
                <w:rFonts w:ascii="Times New Roman" w:hAnsi="Times New Roman" w:cs="Times New Roman"/>
                <w:sz w:val="20"/>
                <w:szCs w:val="20"/>
              </w:rPr>
              <w:t>（67.77%）</w:t>
            </w:r>
          </w:p>
        </w:tc>
        <w:tc>
          <w:tcPr>
            <w:tcW w:w="314" w:type="pct"/>
          </w:tcPr>
          <w:p w14:paraId="33235E7F">
            <w:pPr>
              <w:rPr>
                <w:rFonts w:ascii="Times New Roman" w:hAnsi="Times New Roman" w:cs="Times New Roman"/>
                <w:sz w:val="20"/>
                <w:szCs w:val="20"/>
              </w:rPr>
            </w:pPr>
            <w:r>
              <w:rPr>
                <w:rFonts w:ascii="Times New Roman" w:hAnsi="Times New Roman" w:cs="Times New Roman"/>
                <w:sz w:val="20"/>
                <w:szCs w:val="20"/>
              </w:rPr>
              <w:t>67.42±7.31</w:t>
            </w:r>
          </w:p>
        </w:tc>
        <w:tc>
          <w:tcPr>
            <w:tcW w:w="543" w:type="pct"/>
          </w:tcPr>
          <w:p w14:paraId="6EECF923">
            <w:pPr>
              <w:rPr>
                <w:rFonts w:ascii="Times New Roman" w:hAnsi="Times New Roman" w:cs="Times New Roman"/>
                <w:sz w:val="20"/>
                <w:szCs w:val="20"/>
              </w:rPr>
            </w:pPr>
            <w:r>
              <w:rPr>
                <w:rFonts w:ascii="Times New Roman" w:hAnsi="Times New Roman" w:cs="Times New Roman"/>
                <w:sz w:val="20"/>
                <w:szCs w:val="20"/>
              </w:rPr>
              <w:t>There were 52 spouses (21.49%) of the patients, 114 children (47.11%) of the patients, 46 brothers and sisters (19.01%) of the patients, and 30 people (12.39%) who had other relationships with the patients.</w:t>
            </w:r>
          </w:p>
        </w:tc>
        <w:tc>
          <w:tcPr>
            <w:tcW w:w="287" w:type="pct"/>
          </w:tcPr>
          <w:p w14:paraId="141EAD1A">
            <w:pPr>
              <w:rPr>
                <w:rFonts w:ascii="Times New Roman" w:hAnsi="Times New Roman" w:cs="Times New Roman"/>
                <w:sz w:val="20"/>
                <w:szCs w:val="20"/>
              </w:rPr>
            </w:pPr>
            <w:r>
              <w:rPr>
                <w:rFonts w:ascii="Times New Roman" w:hAnsi="Times New Roman" w:cs="Times New Roman"/>
                <w:sz w:val="20"/>
                <w:szCs w:val="20"/>
              </w:rPr>
              <w:t>The duration of care was less than 1 year for 136 people (56.19%), 1 to 3 years for 48 people (19.82%), 4 to 6 years for 22 people (9.10%), 7 to 10 years for 22 people (9.10%), and more than 10 years for 14 people (5.79%).</w:t>
            </w:r>
          </w:p>
        </w:tc>
        <w:tc>
          <w:tcPr>
            <w:tcW w:w="289" w:type="pct"/>
          </w:tcPr>
          <w:p w14:paraId="77E37BCF">
            <w:pPr>
              <w:rPr>
                <w:rFonts w:ascii="Times New Roman" w:hAnsi="Times New Roman" w:cs="Times New Roman"/>
                <w:sz w:val="20"/>
                <w:szCs w:val="20"/>
              </w:rPr>
            </w:pPr>
            <w:r>
              <w:rPr>
                <w:rFonts w:ascii="Times New Roman" w:hAnsi="Times New Roman" w:cs="Times New Roman"/>
                <w:sz w:val="20"/>
                <w:szCs w:val="20"/>
              </w:rPr>
              <w:t>The daily care time was less than 3 h for 158 subjects (65.29%), 3-6 h for 36 subjects (14.87%), 7-12 h for 24 subjects (9.92%), and more than 12 h for 24 subjects (9.92%).</w:t>
            </w:r>
          </w:p>
        </w:tc>
      </w:tr>
      <w:tr w14:paraId="725A1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auto"/>
          </w:tcPr>
          <w:p w14:paraId="59E6D4E3">
            <w:pPr>
              <w:numPr>
                <w:ilvl w:val="0"/>
                <w:numId w:val="1"/>
              </w:numPr>
              <w:spacing w:after="160" w:line="256" w:lineRule="auto"/>
              <w:rPr>
                <w:rFonts w:ascii="Times New Roman" w:hAnsi="Times New Roman" w:eastAsia="PMingLiU" w:cs="Times New Roman"/>
                <w:sz w:val="20"/>
                <w:szCs w:val="20"/>
                <w:lang w:bidi="ar"/>
              </w:rPr>
            </w:pPr>
            <w:bookmarkStart w:id="0" w:name="_Hlk187932265"/>
            <w:r>
              <w:rPr>
                <w:rFonts w:ascii="Times New Roman" w:hAnsi="Times New Roman" w:eastAsia="PMingLiU" w:cs="Times New Roman"/>
                <w:sz w:val="20"/>
                <w:szCs w:val="20"/>
              </w:rPr>
              <w:t>PDQ-Carer</w:t>
            </w:r>
            <w:bookmarkEnd w:id="0"/>
          </w:p>
        </w:tc>
        <w:tc>
          <w:tcPr>
            <w:tcW w:w="287" w:type="pct"/>
            <w:shd w:val="clear" w:color="auto" w:fill="auto"/>
          </w:tcPr>
          <w:p w14:paraId="0781EFCB">
            <w:pPr>
              <w:rPr>
                <w:rFonts w:ascii="Times New Roman" w:hAnsi="Times New Roman" w:cs="Times New Roman"/>
                <w:sz w:val="20"/>
                <w:szCs w:val="20"/>
              </w:rPr>
            </w:pPr>
            <w:r>
              <w:rPr>
                <w:rFonts w:ascii="Times New Roman" w:hAnsi="Times New Roman" w:cs="Times New Roman"/>
                <w:sz w:val="20"/>
                <w:szCs w:val="20"/>
              </w:rPr>
              <w:t>(Morley et al., 2013)</w:t>
            </w:r>
          </w:p>
          <w:p w14:paraId="1ED904BB">
            <w:pPr>
              <w:rPr>
                <w:rFonts w:ascii="Times New Roman" w:hAnsi="Times New Roman" w:cs="Times New Roman"/>
                <w:sz w:val="20"/>
                <w:szCs w:val="20"/>
              </w:rPr>
            </w:pPr>
          </w:p>
        </w:tc>
        <w:tc>
          <w:tcPr>
            <w:tcW w:w="362" w:type="pct"/>
            <w:shd w:val="clear" w:color="auto" w:fill="auto"/>
          </w:tcPr>
          <w:p w14:paraId="06974670">
            <w:pPr>
              <w:rPr>
                <w:rFonts w:ascii="Times New Roman" w:hAnsi="Times New Roman" w:cs="Times New Roman"/>
                <w:sz w:val="20"/>
                <w:szCs w:val="20"/>
              </w:rPr>
            </w:pPr>
            <w:r>
              <w:rPr>
                <w:rFonts w:ascii="Times New Roman" w:hAnsi="Times New Roman" w:cs="Times New Roman"/>
                <w:sz w:val="20"/>
                <w:szCs w:val="20"/>
              </w:rPr>
              <w:t>cross-sectional</w:t>
            </w:r>
          </w:p>
        </w:tc>
        <w:tc>
          <w:tcPr>
            <w:tcW w:w="306" w:type="pct"/>
            <w:shd w:val="clear" w:color="auto" w:fill="auto"/>
          </w:tcPr>
          <w:p w14:paraId="7475FB9E">
            <w:pPr>
              <w:rPr>
                <w:rFonts w:ascii="Times New Roman" w:hAnsi="Times New Roman" w:cs="Times New Roman"/>
                <w:sz w:val="20"/>
                <w:szCs w:val="20"/>
              </w:rPr>
            </w:pPr>
            <w:r>
              <w:rPr>
                <w:rFonts w:ascii="Times New Roman" w:hAnsi="Times New Roman" w:cs="Times New Roman"/>
                <w:sz w:val="20"/>
                <w:szCs w:val="20"/>
              </w:rPr>
              <w:t>UK (Patients and carers registered with Parkinson's UK)</w:t>
            </w:r>
          </w:p>
        </w:tc>
        <w:tc>
          <w:tcPr>
            <w:tcW w:w="289" w:type="pct"/>
            <w:shd w:val="clear" w:color="auto" w:fill="auto"/>
          </w:tcPr>
          <w:p w14:paraId="6D42E0CB">
            <w:pPr>
              <w:rPr>
                <w:rFonts w:ascii="Times New Roman" w:hAnsi="Times New Roman" w:cs="Times New Roman"/>
                <w:sz w:val="20"/>
                <w:szCs w:val="20"/>
              </w:rPr>
            </w:pPr>
            <w:r>
              <w:rPr>
                <w:rFonts w:ascii="Times New Roman" w:hAnsi="Times New Roman" w:cs="Times New Roman"/>
                <w:sz w:val="20"/>
                <w:szCs w:val="20"/>
              </w:rPr>
              <w:t>29</w:t>
            </w:r>
          </w:p>
        </w:tc>
        <w:tc>
          <w:tcPr>
            <w:tcW w:w="337" w:type="pct"/>
            <w:shd w:val="clear" w:color="auto" w:fill="auto"/>
          </w:tcPr>
          <w:p w14:paraId="1868A2CC">
            <w:pPr>
              <w:rPr>
                <w:rFonts w:ascii="Times New Roman" w:hAnsi="Times New Roman" w:cs="Times New Roman"/>
                <w:sz w:val="20"/>
                <w:szCs w:val="20"/>
              </w:rPr>
            </w:pPr>
            <w:r>
              <w:rPr>
                <w:rFonts w:ascii="Times New Roman" w:hAnsi="Times New Roman" w:cs="Times New Roman"/>
                <w:sz w:val="20"/>
                <w:szCs w:val="20"/>
              </w:rPr>
              <w:t>0.94</w:t>
            </w:r>
          </w:p>
        </w:tc>
        <w:tc>
          <w:tcPr>
            <w:tcW w:w="417" w:type="pct"/>
            <w:shd w:val="clear" w:color="auto" w:fill="auto"/>
          </w:tcPr>
          <w:p w14:paraId="013A2309">
            <w:pPr>
              <w:rPr>
                <w:rFonts w:ascii="Times New Roman" w:hAnsi="Times New Roman" w:cs="Times New Roman"/>
                <w:sz w:val="20"/>
                <w:szCs w:val="20"/>
              </w:rPr>
            </w:pPr>
            <w:r>
              <w:rPr>
                <w:rFonts w:ascii="Times New Roman" w:hAnsi="Times New Roman" w:cs="Times New Roman"/>
                <w:sz w:val="20"/>
                <w:szCs w:val="20"/>
              </w:rPr>
              <w:t>Validated through correlations with the eight domains of the SF-36 (all p &lt; 0.001)</w:t>
            </w:r>
          </w:p>
        </w:tc>
        <w:tc>
          <w:tcPr>
            <w:tcW w:w="360" w:type="pct"/>
            <w:shd w:val="clear" w:color="auto" w:fill="auto"/>
          </w:tcPr>
          <w:p w14:paraId="2E5EC937">
            <w:pPr>
              <w:rPr>
                <w:rFonts w:ascii="Times New Roman" w:hAnsi="Times New Roman" w:cs="Times New Roman"/>
                <w:sz w:val="20"/>
                <w:szCs w:val="20"/>
              </w:rPr>
            </w:pPr>
            <w:r>
              <w:rPr>
                <w:rFonts w:ascii="Times New Roman" w:hAnsi="Times New Roman" w:cs="Times New Roman"/>
                <w:sz w:val="20"/>
                <w:szCs w:val="20"/>
              </w:rPr>
              <w:t>Caregivers of patients with Parkinson’s disease</w:t>
            </w:r>
          </w:p>
        </w:tc>
        <w:tc>
          <w:tcPr>
            <w:tcW w:w="372" w:type="pct"/>
            <w:shd w:val="clear" w:color="auto" w:fill="auto"/>
          </w:tcPr>
          <w:p w14:paraId="055A1E9F">
            <w:pPr>
              <w:rPr>
                <w:rFonts w:ascii="Times New Roman" w:hAnsi="Times New Roman" w:cs="Times New Roman"/>
                <w:sz w:val="20"/>
                <w:szCs w:val="20"/>
              </w:rPr>
            </w:pPr>
            <w:r>
              <w:rPr>
                <w:rFonts w:ascii="Times New Roman" w:hAnsi="Times New Roman" w:cs="Times New Roman"/>
                <w:sz w:val="20"/>
                <w:szCs w:val="20"/>
              </w:rPr>
              <w:t>236</w:t>
            </w:r>
          </w:p>
        </w:tc>
        <w:tc>
          <w:tcPr>
            <w:tcW w:w="372" w:type="pct"/>
          </w:tcPr>
          <w:p w14:paraId="6D557E5B">
            <w:pPr>
              <w:rPr>
                <w:rFonts w:ascii="Times New Roman" w:hAnsi="Times New Roman" w:cs="Times New Roman"/>
                <w:sz w:val="20"/>
                <w:szCs w:val="20"/>
              </w:rPr>
            </w:pPr>
            <w:r>
              <w:rPr>
                <w:rFonts w:ascii="Times New Roman" w:hAnsi="Times New Roman" w:cs="Times New Roman"/>
                <w:sz w:val="20"/>
                <w:szCs w:val="20"/>
              </w:rPr>
              <w:t>63.5%</w:t>
            </w:r>
          </w:p>
        </w:tc>
        <w:tc>
          <w:tcPr>
            <w:tcW w:w="314" w:type="pct"/>
          </w:tcPr>
          <w:p w14:paraId="03DD6149">
            <w:pPr>
              <w:rPr>
                <w:rFonts w:ascii="Times New Roman" w:hAnsi="Times New Roman" w:cs="Times New Roman"/>
                <w:sz w:val="20"/>
                <w:szCs w:val="20"/>
              </w:rPr>
            </w:pPr>
            <w:r>
              <w:rPr>
                <w:rFonts w:ascii="Times New Roman" w:hAnsi="Times New Roman" w:cs="Times New Roman"/>
                <w:sz w:val="20"/>
                <w:szCs w:val="20"/>
              </w:rPr>
              <w:t>Mean:68.2 years (SD= 9.49)</w:t>
            </w:r>
          </w:p>
        </w:tc>
        <w:tc>
          <w:tcPr>
            <w:tcW w:w="543" w:type="pct"/>
          </w:tcPr>
          <w:p w14:paraId="5EE9DEE5">
            <w:pPr>
              <w:rPr>
                <w:rFonts w:ascii="Times New Roman" w:hAnsi="Times New Roman" w:cs="Times New Roman"/>
                <w:sz w:val="20"/>
                <w:szCs w:val="20"/>
              </w:rPr>
            </w:pPr>
            <w:r>
              <w:rPr>
                <w:rFonts w:ascii="Times New Roman" w:hAnsi="Times New Roman" w:cs="Times New Roman"/>
                <w:sz w:val="20"/>
                <w:szCs w:val="20"/>
              </w:rPr>
              <w:t>Not specified</w:t>
            </w:r>
          </w:p>
        </w:tc>
        <w:tc>
          <w:tcPr>
            <w:tcW w:w="287" w:type="pct"/>
          </w:tcPr>
          <w:p w14:paraId="4D18EBEE">
            <w:pPr>
              <w:rPr>
                <w:rFonts w:ascii="Times New Roman" w:hAnsi="Times New Roman" w:cs="Times New Roman"/>
                <w:sz w:val="20"/>
                <w:szCs w:val="20"/>
              </w:rPr>
            </w:pPr>
            <w:r>
              <w:rPr>
                <w:rFonts w:ascii="Times New Roman" w:hAnsi="Times New Roman" w:cs="Times New Roman"/>
                <w:sz w:val="20"/>
                <w:szCs w:val="20"/>
              </w:rPr>
              <w:t>Not specified</w:t>
            </w:r>
          </w:p>
        </w:tc>
        <w:tc>
          <w:tcPr>
            <w:tcW w:w="289" w:type="pct"/>
          </w:tcPr>
          <w:p w14:paraId="501FE326">
            <w:pPr>
              <w:rPr>
                <w:rFonts w:ascii="Times New Roman" w:hAnsi="Times New Roman" w:cs="Times New Roman"/>
                <w:sz w:val="20"/>
                <w:szCs w:val="20"/>
              </w:rPr>
            </w:pPr>
            <w:r>
              <w:rPr>
                <w:rFonts w:ascii="Times New Roman" w:hAnsi="Times New Roman" w:cs="Times New Roman"/>
                <w:sz w:val="20"/>
                <w:szCs w:val="20"/>
              </w:rPr>
              <w:t>Not specified</w:t>
            </w:r>
          </w:p>
        </w:tc>
      </w:tr>
      <w:tr w14:paraId="7CAEF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auto"/>
          </w:tcPr>
          <w:p w14:paraId="0494098E">
            <w:pPr>
              <w:rPr>
                <w:rFonts w:ascii="Times New Roman" w:hAnsi="Times New Roman" w:eastAsia="PMingLiU" w:cs="Times New Roman"/>
                <w:sz w:val="20"/>
                <w:szCs w:val="20"/>
              </w:rPr>
            </w:pPr>
            <w:r>
              <w:rPr>
                <w:rFonts w:ascii="Times New Roman" w:hAnsi="Times New Roman" w:eastAsia="PMingLiU" w:cs="Times New Roman"/>
                <w:sz w:val="20"/>
                <w:szCs w:val="20"/>
              </w:rPr>
              <w:t>3. PDQ-Carer</w:t>
            </w:r>
          </w:p>
        </w:tc>
        <w:tc>
          <w:tcPr>
            <w:tcW w:w="287" w:type="pct"/>
            <w:shd w:val="clear" w:color="auto" w:fill="auto"/>
          </w:tcPr>
          <w:p w14:paraId="3E3F33C6">
            <w:pPr>
              <w:rPr>
                <w:rFonts w:ascii="Times New Roman" w:hAnsi="Times New Roman" w:cs="Times New Roman"/>
                <w:sz w:val="20"/>
                <w:szCs w:val="20"/>
              </w:rPr>
            </w:pPr>
            <w:r>
              <w:rPr>
                <w:rFonts w:ascii="Times New Roman" w:hAnsi="Times New Roman" w:cs="Times New Roman"/>
                <w:sz w:val="20"/>
                <w:szCs w:val="20"/>
              </w:rPr>
              <w:t>(Lee et al., 2023)</w:t>
            </w:r>
          </w:p>
          <w:p w14:paraId="19B20CB2">
            <w:pPr>
              <w:rPr>
                <w:rFonts w:ascii="Times New Roman" w:hAnsi="Times New Roman" w:cs="Times New Roman"/>
                <w:sz w:val="20"/>
                <w:szCs w:val="20"/>
              </w:rPr>
            </w:pPr>
          </w:p>
        </w:tc>
        <w:tc>
          <w:tcPr>
            <w:tcW w:w="362" w:type="pct"/>
            <w:shd w:val="clear" w:color="auto" w:fill="auto"/>
          </w:tcPr>
          <w:p w14:paraId="5E9DD35E">
            <w:pPr>
              <w:rPr>
                <w:rFonts w:ascii="Times New Roman" w:hAnsi="Times New Roman" w:cs="Times New Roman"/>
                <w:sz w:val="20"/>
                <w:szCs w:val="20"/>
              </w:rPr>
            </w:pPr>
            <w:r>
              <w:rPr>
                <w:rFonts w:ascii="Times New Roman" w:hAnsi="Times New Roman" w:cs="Times New Roman"/>
                <w:sz w:val="20"/>
                <w:szCs w:val="20"/>
              </w:rPr>
              <w:t>Cross-sectional, methodological</w:t>
            </w:r>
          </w:p>
        </w:tc>
        <w:tc>
          <w:tcPr>
            <w:tcW w:w="306" w:type="pct"/>
            <w:shd w:val="clear" w:color="auto" w:fill="auto"/>
          </w:tcPr>
          <w:p w14:paraId="67C29AA8">
            <w:pPr>
              <w:rPr>
                <w:rFonts w:ascii="Times New Roman" w:hAnsi="Times New Roman" w:cs="Times New Roman"/>
                <w:sz w:val="20"/>
                <w:szCs w:val="20"/>
              </w:rPr>
            </w:pPr>
            <w:r>
              <w:rPr>
                <w:rFonts w:ascii="Times New Roman" w:hAnsi="Times New Roman" w:cs="Times New Roman"/>
                <w:sz w:val="20"/>
                <w:szCs w:val="20"/>
              </w:rPr>
              <w:t>Korea</w:t>
            </w:r>
          </w:p>
        </w:tc>
        <w:tc>
          <w:tcPr>
            <w:tcW w:w="289" w:type="pct"/>
            <w:shd w:val="clear" w:color="auto" w:fill="auto"/>
          </w:tcPr>
          <w:p w14:paraId="2FB4133F">
            <w:pPr>
              <w:rPr>
                <w:rFonts w:ascii="Times New Roman" w:hAnsi="Times New Roman" w:cs="Times New Roman"/>
                <w:sz w:val="20"/>
                <w:szCs w:val="20"/>
              </w:rPr>
            </w:pPr>
            <w:r>
              <w:rPr>
                <w:rFonts w:ascii="Times New Roman" w:hAnsi="Times New Roman" w:cs="Times New Roman"/>
                <w:sz w:val="20"/>
                <w:szCs w:val="20"/>
              </w:rPr>
              <w:t>29</w:t>
            </w:r>
          </w:p>
        </w:tc>
        <w:tc>
          <w:tcPr>
            <w:tcW w:w="337" w:type="pct"/>
            <w:shd w:val="clear" w:color="auto" w:fill="auto"/>
          </w:tcPr>
          <w:p w14:paraId="5312307A">
            <w:pPr>
              <w:rPr>
                <w:rFonts w:ascii="Times New Roman" w:hAnsi="Times New Roman" w:cs="Times New Roman"/>
                <w:sz w:val="20"/>
                <w:szCs w:val="20"/>
              </w:rPr>
            </w:pPr>
            <w:r>
              <w:rPr>
                <w:rFonts w:ascii="Times New Roman" w:hAnsi="Times New Roman" w:cs="Times New Roman"/>
                <w:sz w:val="20"/>
                <w:szCs w:val="20"/>
              </w:rPr>
              <w:t xml:space="preserve">Total scale: 0.96 </w:t>
            </w:r>
          </w:p>
          <w:p w14:paraId="7BDA9753">
            <w:pPr>
              <w:rPr>
                <w:rFonts w:ascii="Times New Roman" w:hAnsi="Times New Roman" w:cs="Times New Roman"/>
                <w:sz w:val="20"/>
                <w:szCs w:val="20"/>
              </w:rPr>
            </w:pPr>
            <w:r>
              <w:rPr>
                <w:rFonts w:ascii="Times New Roman" w:hAnsi="Times New Roman" w:cs="Times New Roman"/>
                <w:sz w:val="20"/>
                <w:szCs w:val="20"/>
              </w:rPr>
              <w:t>Personal and social activities: 0.93</w:t>
            </w:r>
          </w:p>
          <w:p w14:paraId="0BEC57A5">
            <w:pPr>
              <w:rPr>
                <w:rFonts w:ascii="Times New Roman" w:hAnsi="Times New Roman" w:cs="Times New Roman"/>
                <w:sz w:val="20"/>
                <w:szCs w:val="20"/>
              </w:rPr>
            </w:pPr>
            <w:r>
              <w:rPr>
                <w:rFonts w:ascii="Times New Roman" w:hAnsi="Times New Roman" w:cs="Times New Roman"/>
                <w:sz w:val="20"/>
                <w:szCs w:val="20"/>
              </w:rPr>
              <w:t>Strain: 0.89</w:t>
            </w:r>
          </w:p>
          <w:p w14:paraId="04EB1E9A">
            <w:pPr>
              <w:rPr>
                <w:rFonts w:ascii="Times New Roman" w:hAnsi="Times New Roman" w:cs="Times New Roman"/>
                <w:sz w:val="20"/>
                <w:szCs w:val="20"/>
              </w:rPr>
            </w:pPr>
            <w:r>
              <w:rPr>
                <w:rFonts w:ascii="Times New Roman" w:hAnsi="Times New Roman" w:cs="Times New Roman"/>
                <w:sz w:val="20"/>
                <w:szCs w:val="20"/>
              </w:rPr>
              <w:t>Anxiety and depression: 0.85</w:t>
            </w:r>
          </w:p>
          <w:p w14:paraId="4B019C43">
            <w:pPr>
              <w:rPr>
                <w:rFonts w:ascii="Times New Roman" w:hAnsi="Times New Roman" w:cs="Times New Roman"/>
                <w:sz w:val="20"/>
                <w:szCs w:val="20"/>
              </w:rPr>
            </w:pPr>
            <w:r>
              <w:rPr>
                <w:rFonts w:ascii="Times New Roman" w:hAnsi="Times New Roman" w:cs="Times New Roman"/>
                <w:sz w:val="20"/>
                <w:szCs w:val="20"/>
              </w:rPr>
              <w:t>Self-care: 0.85</w:t>
            </w:r>
          </w:p>
        </w:tc>
        <w:tc>
          <w:tcPr>
            <w:tcW w:w="417" w:type="pct"/>
            <w:shd w:val="clear" w:color="auto" w:fill="auto"/>
          </w:tcPr>
          <w:p w14:paraId="17D49786">
            <w:pPr>
              <w:rPr>
                <w:rFonts w:ascii="Times New Roman" w:hAnsi="Times New Roman" w:cs="Times New Roman"/>
                <w:sz w:val="20"/>
                <w:szCs w:val="20"/>
              </w:rPr>
            </w:pPr>
            <w:r>
              <w:rPr>
                <w:rFonts w:ascii="Times New Roman" w:hAnsi="Times New Roman" w:cs="Times New Roman"/>
                <w:sz w:val="20"/>
                <w:szCs w:val="20"/>
              </w:rPr>
              <w:t>Exploratory and Confirmatory Factor Analysis (EFA and CFA)</w:t>
            </w:r>
          </w:p>
        </w:tc>
        <w:tc>
          <w:tcPr>
            <w:tcW w:w="360" w:type="pct"/>
            <w:shd w:val="clear" w:color="auto" w:fill="auto"/>
          </w:tcPr>
          <w:p w14:paraId="51C5B9B5">
            <w:pPr>
              <w:rPr>
                <w:rFonts w:ascii="Times New Roman" w:hAnsi="Times New Roman" w:cs="Times New Roman"/>
                <w:sz w:val="20"/>
                <w:szCs w:val="20"/>
              </w:rPr>
            </w:pPr>
            <w:r>
              <w:rPr>
                <w:rFonts w:ascii="Times New Roman" w:hAnsi="Times New Roman" w:cs="Times New Roman"/>
                <w:sz w:val="20"/>
                <w:szCs w:val="20"/>
              </w:rPr>
              <w:t>Community-dwelling patients with PD</w:t>
            </w:r>
          </w:p>
        </w:tc>
        <w:tc>
          <w:tcPr>
            <w:tcW w:w="372" w:type="pct"/>
            <w:shd w:val="clear" w:color="auto" w:fill="auto"/>
          </w:tcPr>
          <w:tbl>
            <w:tblPr>
              <w:tblStyle w:val="4"/>
              <w:tblW w:w="0" w:type="auto"/>
              <w:tblCellSpacing w:w="15" w:type="dxa"/>
              <w:tblInd w:w="0" w:type="dxa"/>
              <w:tblLayout w:type="autofit"/>
              <w:tblCellMar>
                <w:top w:w="15" w:type="dxa"/>
                <w:left w:w="15" w:type="dxa"/>
                <w:bottom w:w="15" w:type="dxa"/>
                <w:right w:w="15" w:type="dxa"/>
              </w:tblCellMar>
            </w:tblPr>
            <w:tblGrid>
              <w:gridCol w:w="390"/>
            </w:tblGrid>
            <w:tr w14:paraId="1F18B05F">
              <w:tblPrEx>
                <w:tblCellMar>
                  <w:top w:w="15" w:type="dxa"/>
                  <w:left w:w="15" w:type="dxa"/>
                  <w:bottom w:w="15" w:type="dxa"/>
                  <w:right w:w="15" w:type="dxa"/>
                </w:tblCellMar>
              </w:tblPrEx>
              <w:trPr>
                <w:tblCellSpacing w:w="15" w:type="dxa"/>
              </w:trPr>
              <w:tc>
                <w:tcPr>
                  <w:tcW w:w="0" w:type="auto"/>
                  <w:vAlign w:val="center"/>
                </w:tcPr>
                <w:p w14:paraId="29724047">
                  <w:pPr>
                    <w:rPr>
                      <w:rFonts w:ascii="Times New Roman" w:hAnsi="Times New Roman" w:eastAsia="宋体" w:cs="Times New Roman"/>
                      <w:sz w:val="20"/>
                      <w:szCs w:val="20"/>
                    </w:rPr>
                  </w:pPr>
                  <w:r>
                    <w:rPr>
                      <w:rFonts w:ascii="Times New Roman" w:hAnsi="Times New Roman" w:cs="Times New Roman"/>
                      <w:sz w:val="20"/>
                      <w:szCs w:val="20"/>
                    </w:rPr>
                    <w:t>125</w:t>
                  </w:r>
                </w:p>
              </w:tc>
            </w:tr>
          </w:tbl>
          <w:p w14:paraId="1132F86B">
            <w:pPr>
              <w:rPr>
                <w:rFonts w:ascii="Times New Roman" w:hAnsi="Times New Roman" w:cs="Times New Roman"/>
                <w:sz w:val="20"/>
                <w:szCs w:val="20"/>
              </w:rPr>
            </w:pPr>
          </w:p>
        </w:tc>
        <w:tc>
          <w:tcPr>
            <w:tcW w:w="372" w:type="pct"/>
          </w:tcPr>
          <w:tbl>
            <w:tblPr>
              <w:tblStyle w:val="4"/>
              <w:tblW w:w="0" w:type="auto"/>
              <w:tblCellSpacing w:w="15" w:type="dxa"/>
              <w:tblInd w:w="0" w:type="dxa"/>
              <w:tblLayout w:type="autofit"/>
              <w:tblCellMar>
                <w:top w:w="15" w:type="dxa"/>
                <w:left w:w="15" w:type="dxa"/>
                <w:bottom w:w="15" w:type="dxa"/>
                <w:right w:w="15" w:type="dxa"/>
              </w:tblCellMar>
            </w:tblPr>
            <w:tblGrid>
              <w:gridCol w:w="607"/>
            </w:tblGrid>
            <w:tr w14:paraId="62920BDF">
              <w:tblPrEx>
                <w:tblCellMar>
                  <w:top w:w="15" w:type="dxa"/>
                  <w:left w:w="15" w:type="dxa"/>
                  <w:bottom w:w="15" w:type="dxa"/>
                  <w:right w:w="15" w:type="dxa"/>
                </w:tblCellMar>
              </w:tblPrEx>
              <w:trPr>
                <w:tblCellSpacing w:w="15" w:type="dxa"/>
              </w:trPr>
              <w:tc>
                <w:tcPr>
                  <w:tcW w:w="0" w:type="auto"/>
                  <w:vAlign w:val="center"/>
                </w:tcPr>
                <w:p w14:paraId="6B70D46B">
                  <w:pPr>
                    <w:rPr>
                      <w:rFonts w:ascii="Times New Roman" w:hAnsi="Times New Roman" w:eastAsia="宋体" w:cs="Times New Roman"/>
                      <w:sz w:val="20"/>
                      <w:szCs w:val="20"/>
                    </w:rPr>
                  </w:pPr>
                  <w:r>
                    <w:rPr>
                      <w:rFonts w:ascii="Times New Roman" w:hAnsi="Times New Roman" w:cs="Times New Roman"/>
                      <w:sz w:val="20"/>
                      <w:szCs w:val="20"/>
                    </w:rPr>
                    <w:t>55.2%</w:t>
                  </w:r>
                </w:p>
              </w:tc>
            </w:tr>
          </w:tbl>
          <w:p w14:paraId="17DE65B9">
            <w:pPr>
              <w:rPr>
                <w:rFonts w:ascii="Times New Roman" w:hAnsi="Times New Roman" w:cs="Times New Roman"/>
                <w:sz w:val="20"/>
                <w:szCs w:val="20"/>
              </w:rPr>
            </w:pPr>
          </w:p>
        </w:tc>
        <w:tc>
          <w:tcPr>
            <w:tcW w:w="314" w:type="pct"/>
          </w:tcPr>
          <w:p w14:paraId="49F11969">
            <w:pPr>
              <w:rPr>
                <w:rFonts w:ascii="Times New Roman" w:hAnsi="Times New Roman" w:cs="Times New Roman"/>
                <w:sz w:val="20"/>
                <w:szCs w:val="20"/>
              </w:rPr>
            </w:pPr>
            <w:r>
              <w:rPr>
                <w:rFonts w:ascii="Times New Roman" w:hAnsi="Times New Roman" w:cs="Times New Roman"/>
                <w:sz w:val="20"/>
                <w:szCs w:val="20"/>
              </w:rPr>
              <w:t>57.24 ± 14.56</w:t>
            </w:r>
          </w:p>
        </w:tc>
        <w:tc>
          <w:tcPr>
            <w:tcW w:w="543" w:type="pct"/>
          </w:tcPr>
          <w:p w14:paraId="4168BB9E">
            <w:pPr>
              <w:rPr>
                <w:rFonts w:ascii="Times New Roman" w:hAnsi="Times New Roman" w:cs="Times New Roman"/>
                <w:sz w:val="20"/>
                <w:szCs w:val="20"/>
              </w:rPr>
            </w:pPr>
            <w:r>
              <w:rPr>
                <w:rFonts w:ascii="Times New Roman" w:hAnsi="Times New Roman" w:cs="Times New Roman"/>
                <w:sz w:val="20"/>
                <w:szCs w:val="20"/>
              </w:rPr>
              <w:t>64% spouse, 20.8% child, 2.4% parents, 4.8% sibling, 8% other family members</w:t>
            </w:r>
          </w:p>
        </w:tc>
        <w:tc>
          <w:tcPr>
            <w:tcW w:w="287" w:type="pct"/>
          </w:tcPr>
          <w:p w14:paraId="69F27A82">
            <w:pPr>
              <w:rPr>
                <w:rFonts w:ascii="Times New Roman" w:hAnsi="Times New Roman" w:cs="Times New Roman"/>
                <w:sz w:val="20"/>
                <w:szCs w:val="20"/>
              </w:rPr>
            </w:pPr>
            <w:r>
              <w:rPr>
                <w:rFonts w:ascii="Times New Roman" w:hAnsi="Times New Roman" w:cs="Times New Roman"/>
                <w:sz w:val="20"/>
                <w:szCs w:val="20"/>
              </w:rPr>
              <w:t>4.91 ± 4.46 years</w:t>
            </w:r>
          </w:p>
        </w:tc>
        <w:tc>
          <w:tcPr>
            <w:tcW w:w="289" w:type="pct"/>
          </w:tcPr>
          <w:p w14:paraId="1652AC77">
            <w:pPr>
              <w:rPr>
                <w:rFonts w:ascii="Times New Roman" w:hAnsi="Times New Roman" w:cs="Times New Roman"/>
                <w:sz w:val="20"/>
                <w:szCs w:val="20"/>
              </w:rPr>
            </w:pPr>
            <w:r>
              <w:rPr>
                <w:rFonts w:ascii="Times New Roman" w:hAnsi="Times New Roman" w:cs="Times New Roman"/>
                <w:sz w:val="20"/>
                <w:szCs w:val="20"/>
              </w:rPr>
              <w:t>7.94 ± 8.22 hours</w:t>
            </w:r>
          </w:p>
        </w:tc>
      </w:tr>
      <w:tr w14:paraId="683D3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2" w:type="pct"/>
            <w:shd w:val="clear" w:color="auto" w:fill="auto"/>
          </w:tcPr>
          <w:p w14:paraId="608E0E59">
            <w:pPr>
              <w:rPr>
                <w:rFonts w:ascii="Times New Roman" w:hAnsi="Times New Roman" w:eastAsia="PMingLiU" w:cs="Times New Roman"/>
                <w:sz w:val="20"/>
                <w:szCs w:val="20"/>
              </w:rPr>
            </w:pPr>
            <w:r>
              <w:rPr>
                <w:rFonts w:ascii="Times New Roman" w:hAnsi="Times New Roman" w:eastAsia="PMingLiU" w:cs="Times New Roman"/>
                <w:sz w:val="20"/>
                <w:szCs w:val="20"/>
              </w:rPr>
              <w:t>3. PDQ-Carer</w:t>
            </w:r>
          </w:p>
        </w:tc>
        <w:tc>
          <w:tcPr>
            <w:tcW w:w="287" w:type="pct"/>
            <w:shd w:val="clear" w:color="auto" w:fill="auto"/>
          </w:tcPr>
          <w:p w14:paraId="44C9559B">
            <w:pPr>
              <w:rPr>
                <w:rFonts w:ascii="Times New Roman" w:hAnsi="Times New Roman" w:cs="Times New Roman"/>
                <w:sz w:val="20"/>
                <w:szCs w:val="20"/>
              </w:rPr>
            </w:pPr>
            <w:r>
              <w:rPr>
                <w:rFonts w:ascii="Times New Roman" w:hAnsi="Times New Roman" w:cs="Times New Roman"/>
                <w:sz w:val="20"/>
                <w:szCs w:val="20"/>
              </w:rPr>
              <w:t>(Morley et al., 2022)</w:t>
            </w:r>
          </w:p>
          <w:p w14:paraId="7AE5FD03">
            <w:pPr>
              <w:rPr>
                <w:rFonts w:ascii="Times New Roman" w:hAnsi="Times New Roman" w:cs="Times New Roman"/>
                <w:sz w:val="20"/>
                <w:szCs w:val="20"/>
              </w:rPr>
            </w:pPr>
          </w:p>
        </w:tc>
        <w:tc>
          <w:tcPr>
            <w:tcW w:w="362" w:type="pct"/>
            <w:shd w:val="clear" w:color="auto" w:fill="auto"/>
          </w:tcPr>
          <w:p w14:paraId="642856E5">
            <w:pPr>
              <w:rPr>
                <w:rFonts w:ascii="Times New Roman" w:hAnsi="Times New Roman" w:cs="Times New Roman"/>
                <w:sz w:val="20"/>
                <w:szCs w:val="20"/>
              </w:rPr>
            </w:pPr>
            <w:r>
              <w:rPr>
                <w:rFonts w:ascii="Times New Roman" w:hAnsi="Times New Roman" w:cs="Times New Roman"/>
                <w:sz w:val="20"/>
                <w:szCs w:val="20"/>
              </w:rPr>
              <w:t>longitudinal study</w:t>
            </w:r>
          </w:p>
        </w:tc>
        <w:tc>
          <w:tcPr>
            <w:tcW w:w="306" w:type="pct"/>
            <w:shd w:val="clear" w:color="auto" w:fill="auto"/>
          </w:tcPr>
          <w:p w14:paraId="7A9A844D">
            <w:pPr>
              <w:rPr>
                <w:rFonts w:ascii="Times New Roman" w:hAnsi="Times New Roman" w:cs="Times New Roman"/>
                <w:sz w:val="20"/>
                <w:szCs w:val="20"/>
              </w:rPr>
            </w:pPr>
            <w:r>
              <w:rPr>
                <w:rFonts w:ascii="Times New Roman" w:hAnsi="Times New Roman" w:cs="Times New Roman"/>
                <w:sz w:val="20"/>
                <w:szCs w:val="20"/>
              </w:rPr>
              <w:t>United Kingdom</w:t>
            </w:r>
          </w:p>
        </w:tc>
        <w:tc>
          <w:tcPr>
            <w:tcW w:w="289" w:type="pct"/>
            <w:shd w:val="clear" w:color="auto" w:fill="auto"/>
          </w:tcPr>
          <w:p w14:paraId="14D27A82">
            <w:pPr>
              <w:rPr>
                <w:rFonts w:ascii="Times New Roman" w:hAnsi="Times New Roman" w:cs="Times New Roman"/>
                <w:sz w:val="20"/>
                <w:szCs w:val="20"/>
              </w:rPr>
            </w:pPr>
            <w:r>
              <w:rPr>
                <w:rFonts w:ascii="Times New Roman" w:hAnsi="Times New Roman" w:cs="Times New Roman"/>
                <w:sz w:val="20"/>
                <w:szCs w:val="20"/>
              </w:rPr>
              <w:t>29</w:t>
            </w:r>
          </w:p>
        </w:tc>
        <w:tc>
          <w:tcPr>
            <w:tcW w:w="337" w:type="pct"/>
            <w:shd w:val="clear" w:color="auto" w:fill="auto"/>
          </w:tcPr>
          <w:p w14:paraId="7F5F524D">
            <w:pPr>
              <w:rPr>
                <w:rFonts w:ascii="Times New Roman" w:hAnsi="Times New Roman" w:cs="Times New Roman"/>
                <w:sz w:val="20"/>
                <w:szCs w:val="20"/>
              </w:rPr>
            </w:pPr>
            <w:r>
              <w:rPr>
                <w:rFonts w:ascii="Times New Roman" w:hAnsi="Times New Roman" w:cs="Times New Roman"/>
                <w:sz w:val="20"/>
                <w:szCs w:val="20"/>
              </w:rPr>
              <w:t xml:space="preserve">0.97 (Social &amp; Personal Activities), </w:t>
            </w:r>
          </w:p>
          <w:p w14:paraId="06E55454">
            <w:pPr>
              <w:rPr>
                <w:rFonts w:ascii="Times New Roman" w:hAnsi="Times New Roman" w:cs="Times New Roman"/>
                <w:sz w:val="20"/>
                <w:szCs w:val="20"/>
              </w:rPr>
            </w:pPr>
            <w:r>
              <w:rPr>
                <w:rFonts w:ascii="Times New Roman" w:hAnsi="Times New Roman" w:cs="Times New Roman"/>
                <w:sz w:val="20"/>
                <w:szCs w:val="20"/>
              </w:rPr>
              <w:t xml:space="preserve">0.95 (Anxiety &amp; Depression), </w:t>
            </w:r>
          </w:p>
          <w:p w14:paraId="26E0D3D6">
            <w:pPr>
              <w:rPr>
                <w:rFonts w:ascii="Times New Roman" w:hAnsi="Times New Roman" w:cs="Times New Roman"/>
                <w:sz w:val="20"/>
                <w:szCs w:val="20"/>
              </w:rPr>
            </w:pPr>
            <w:r>
              <w:rPr>
                <w:rFonts w:ascii="Times New Roman" w:hAnsi="Times New Roman" w:cs="Times New Roman"/>
                <w:sz w:val="20"/>
                <w:szCs w:val="20"/>
              </w:rPr>
              <w:t xml:space="preserve">0.96 (Self-Care), </w:t>
            </w:r>
          </w:p>
          <w:p w14:paraId="1A2B90DC">
            <w:pPr>
              <w:rPr>
                <w:rFonts w:ascii="Times New Roman" w:hAnsi="Times New Roman" w:cs="Times New Roman"/>
                <w:sz w:val="20"/>
                <w:szCs w:val="20"/>
              </w:rPr>
            </w:pPr>
            <w:r>
              <w:rPr>
                <w:rFonts w:ascii="Times New Roman" w:hAnsi="Times New Roman" w:cs="Times New Roman"/>
                <w:sz w:val="20"/>
                <w:szCs w:val="20"/>
              </w:rPr>
              <w:t>0.95 (Stress)</w:t>
            </w:r>
          </w:p>
          <w:p w14:paraId="146112C7">
            <w:pPr>
              <w:rPr>
                <w:rFonts w:ascii="Times New Roman" w:hAnsi="Times New Roman" w:cs="Times New Roman"/>
                <w:sz w:val="20"/>
                <w:szCs w:val="20"/>
              </w:rPr>
            </w:pPr>
          </w:p>
          <w:p w14:paraId="6B1A2160">
            <w:pPr>
              <w:rPr>
                <w:rFonts w:ascii="Times New Roman" w:hAnsi="Times New Roman" w:cs="Times New Roman"/>
                <w:sz w:val="20"/>
                <w:szCs w:val="20"/>
              </w:rPr>
            </w:pPr>
            <w:r>
              <w:rPr>
                <w:rFonts w:ascii="Times New Roman" w:hAnsi="Times New Roman" w:cs="Times New Roman"/>
                <w:sz w:val="20"/>
                <w:szCs w:val="20"/>
              </w:rPr>
              <w:t>(+)</w:t>
            </w:r>
          </w:p>
        </w:tc>
        <w:tc>
          <w:tcPr>
            <w:tcW w:w="417" w:type="pct"/>
            <w:shd w:val="clear" w:color="auto" w:fill="auto"/>
          </w:tcPr>
          <w:p w14:paraId="647F4BD8">
            <w:pPr>
              <w:rPr>
                <w:rFonts w:ascii="Times New Roman" w:hAnsi="Times New Roman" w:cs="Times New Roman"/>
                <w:sz w:val="20"/>
                <w:szCs w:val="20"/>
              </w:rPr>
            </w:pPr>
            <w:r>
              <w:rPr>
                <w:rFonts w:ascii="Times New Roman" w:hAnsi="Times New Roman" w:cs="Times New Roman"/>
                <w:sz w:val="20"/>
                <w:szCs w:val="20"/>
              </w:rPr>
              <w:t>Previous validation data indicates that the PDQ-Carer possesses sound psychometric properties in terms of validity.</w:t>
            </w:r>
          </w:p>
        </w:tc>
        <w:tc>
          <w:tcPr>
            <w:tcW w:w="360" w:type="pct"/>
            <w:shd w:val="clear" w:color="auto" w:fill="auto"/>
          </w:tcPr>
          <w:tbl>
            <w:tblPr>
              <w:tblStyle w:val="4"/>
              <w:tblW w:w="0" w:type="auto"/>
              <w:tblCellSpacing w:w="15" w:type="dxa"/>
              <w:tblInd w:w="0" w:type="dxa"/>
              <w:tblLayout w:type="autofit"/>
              <w:tblCellMar>
                <w:top w:w="15" w:type="dxa"/>
                <w:left w:w="15" w:type="dxa"/>
                <w:bottom w:w="15" w:type="dxa"/>
                <w:right w:w="15" w:type="dxa"/>
              </w:tblCellMar>
            </w:tblPr>
            <w:tblGrid>
              <w:gridCol w:w="1017"/>
            </w:tblGrid>
            <w:tr w14:paraId="0C70F1F9">
              <w:tblPrEx>
                <w:tblCellMar>
                  <w:top w:w="15" w:type="dxa"/>
                  <w:left w:w="15" w:type="dxa"/>
                  <w:bottom w:w="15" w:type="dxa"/>
                  <w:right w:w="15" w:type="dxa"/>
                </w:tblCellMar>
              </w:tblPrEx>
              <w:trPr>
                <w:tblCellSpacing w:w="15" w:type="dxa"/>
              </w:trPr>
              <w:tc>
                <w:tcPr>
                  <w:tcW w:w="0" w:type="auto"/>
                  <w:vAlign w:val="center"/>
                </w:tcPr>
                <w:p w14:paraId="028D93EF">
                  <w:pPr>
                    <w:rPr>
                      <w:rFonts w:ascii="Times New Roman" w:hAnsi="Times New Roman" w:cs="Times New Roman"/>
                      <w:sz w:val="20"/>
                      <w:szCs w:val="20"/>
                    </w:rPr>
                  </w:pPr>
                  <w:r>
                    <w:rPr>
                      <w:rFonts w:ascii="Times New Roman" w:hAnsi="Times New Roman" w:cs="Times New Roman"/>
                      <w:sz w:val="20"/>
                      <w:szCs w:val="20"/>
                    </w:rPr>
                    <w:t>Carers of people with Parkinson’s (PwP)</w:t>
                  </w:r>
                </w:p>
              </w:tc>
            </w:tr>
          </w:tbl>
          <w:p w14:paraId="63FF8F23">
            <w:pPr>
              <w:rPr>
                <w:rFonts w:ascii="Times New Roman" w:hAnsi="Times New Roman" w:cs="Times New Roman"/>
                <w:vanish/>
                <w:sz w:val="20"/>
                <w:szCs w:val="20"/>
              </w:rPr>
            </w:pPr>
          </w:p>
          <w:p w14:paraId="5E230C98">
            <w:pPr>
              <w:rPr>
                <w:rFonts w:ascii="Times New Roman" w:hAnsi="Times New Roman" w:cs="Times New Roman"/>
                <w:sz w:val="20"/>
                <w:szCs w:val="20"/>
              </w:rPr>
            </w:pPr>
          </w:p>
        </w:tc>
        <w:tc>
          <w:tcPr>
            <w:tcW w:w="372" w:type="pct"/>
            <w:shd w:val="clear" w:color="auto" w:fill="auto"/>
          </w:tcPr>
          <w:p w14:paraId="01A6FA70">
            <w:pPr>
              <w:rPr>
                <w:rFonts w:ascii="Times New Roman" w:hAnsi="Times New Roman" w:cs="Times New Roman"/>
                <w:sz w:val="20"/>
                <w:szCs w:val="20"/>
              </w:rPr>
            </w:pPr>
            <w:r>
              <w:rPr>
                <w:rFonts w:ascii="Times New Roman" w:hAnsi="Times New Roman" w:cs="Times New Roman"/>
                <w:sz w:val="20"/>
                <w:szCs w:val="20"/>
              </w:rPr>
              <w:t>142</w:t>
            </w:r>
          </w:p>
        </w:tc>
        <w:tc>
          <w:tcPr>
            <w:tcW w:w="372" w:type="pct"/>
          </w:tcPr>
          <w:p w14:paraId="7DE25EA5">
            <w:pPr>
              <w:rPr>
                <w:rFonts w:ascii="Times New Roman" w:hAnsi="Times New Roman" w:cs="Times New Roman"/>
                <w:sz w:val="20"/>
                <w:szCs w:val="20"/>
              </w:rPr>
            </w:pPr>
            <w:r>
              <w:rPr>
                <w:rFonts w:ascii="Times New Roman" w:hAnsi="Times New Roman" w:cs="Times New Roman"/>
                <w:sz w:val="20"/>
                <w:szCs w:val="20"/>
              </w:rPr>
              <w:t>84 out of 104 participants were female, which is approximately 80.8%.</w:t>
            </w:r>
          </w:p>
          <w:p w14:paraId="7055D67A">
            <w:pPr>
              <w:rPr>
                <w:rFonts w:ascii="Times New Roman" w:hAnsi="Times New Roman" w:cs="Times New Roman"/>
                <w:sz w:val="20"/>
                <w:szCs w:val="20"/>
              </w:rPr>
            </w:pPr>
          </w:p>
        </w:tc>
        <w:tc>
          <w:tcPr>
            <w:tcW w:w="314" w:type="pct"/>
          </w:tcPr>
          <w:p w14:paraId="2811F956">
            <w:pPr>
              <w:rPr>
                <w:rFonts w:ascii="Times New Roman" w:hAnsi="Times New Roman" w:cs="Times New Roman"/>
                <w:sz w:val="20"/>
                <w:szCs w:val="20"/>
              </w:rPr>
            </w:pPr>
            <w:r>
              <w:rPr>
                <w:rFonts w:ascii="Times New Roman" w:hAnsi="Times New Roman" w:cs="Times New Roman"/>
                <w:sz w:val="20"/>
                <w:szCs w:val="20"/>
              </w:rPr>
              <w:t>64.23 ± 10.58</w:t>
            </w:r>
          </w:p>
        </w:tc>
        <w:tc>
          <w:tcPr>
            <w:tcW w:w="543" w:type="pct"/>
          </w:tcPr>
          <w:p w14:paraId="54972B30">
            <w:pPr>
              <w:rPr>
                <w:rFonts w:ascii="Times New Roman" w:hAnsi="Times New Roman" w:cs="Times New Roman"/>
                <w:sz w:val="20"/>
                <w:szCs w:val="20"/>
              </w:rPr>
            </w:pPr>
            <w:r>
              <w:rPr>
                <w:rFonts w:ascii="Times New Roman" w:hAnsi="Times New Roman" w:cs="Times New Roman"/>
                <w:sz w:val="20"/>
                <w:szCs w:val="20"/>
              </w:rPr>
              <w:t>Not specified</w:t>
            </w:r>
          </w:p>
        </w:tc>
        <w:tc>
          <w:tcPr>
            <w:tcW w:w="287" w:type="pct"/>
          </w:tcPr>
          <w:p w14:paraId="4660AD33">
            <w:pPr>
              <w:rPr>
                <w:rFonts w:ascii="Times New Roman" w:hAnsi="Times New Roman" w:cs="Times New Roman"/>
                <w:sz w:val="20"/>
                <w:szCs w:val="20"/>
              </w:rPr>
            </w:pPr>
            <w:r>
              <w:rPr>
                <w:rFonts w:ascii="Times New Roman" w:hAnsi="Times New Roman" w:cs="Times New Roman"/>
                <w:sz w:val="20"/>
                <w:szCs w:val="20"/>
              </w:rPr>
              <w:t>7.18 ± 6.32 years</w:t>
            </w:r>
          </w:p>
        </w:tc>
        <w:tc>
          <w:tcPr>
            <w:tcW w:w="289" w:type="pct"/>
          </w:tcPr>
          <w:p w14:paraId="05E1526D">
            <w:pPr>
              <w:rPr>
                <w:rFonts w:ascii="Times New Roman" w:hAnsi="Times New Roman" w:eastAsia="宋体" w:cs="Times New Roman"/>
                <w:sz w:val="20"/>
                <w:szCs w:val="20"/>
              </w:rPr>
            </w:pPr>
            <w:r>
              <w:rPr>
                <w:rFonts w:ascii="Times New Roman" w:hAnsi="Times New Roman" w:cs="Times New Roman"/>
                <w:sz w:val="20"/>
                <w:szCs w:val="20"/>
              </w:rPr>
              <w:t>Not specified</w:t>
            </w:r>
          </w:p>
          <w:p w14:paraId="3023CB5B">
            <w:pPr>
              <w:rPr>
                <w:rFonts w:ascii="Times New Roman" w:hAnsi="Times New Roman" w:cs="Times New Roman"/>
                <w:sz w:val="20"/>
                <w:szCs w:val="20"/>
              </w:rPr>
            </w:pPr>
          </w:p>
        </w:tc>
      </w:tr>
      <w:tr w14:paraId="06D6F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auto"/>
          </w:tcPr>
          <w:p w14:paraId="10A2B30F">
            <w:pPr>
              <w:rPr>
                <w:rFonts w:ascii="Times New Roman" w:hAnsi="Times New Roman" w:eastAsia="PMingLiU" w:cs="Times New Roman"/>
                <w:sz w:val="20"/>
                <w:szCs w:val="20"/>
              </w:rPr>
            </w:pPr>
            <w:r>
              <w:rPr>
                <w:rFonts w:ascii="Times New Roman" w:hAnsi="Times New Roman" w:eastAsia="PMingLiU" w:cs="Times New Roman"/>
                <w:sz w:val="20"/>
                <w:szCs w:val="20"/>
              </w:rPr>
              <w:t>3. PDQ-Carer</w:t>
            </w:r>
          </w:p>
        </w:tc>
        <w:tc>
          <w:tcPr>
            <w:tcW w:w="287" w:type="pct"/>
            <w:shd w:val="clear" w:color="auto" w:fill="auto"/>
          </w:tcPr>
          <w:p w14:paraId="4CBBEE16">
            <w:pPr>
              <w:rPr>
                <w:rFonts w:ascii="Times New Roman" w:hAnsi="Times New Roman" w:cs="Times New Roman"/>
                <w:sz w:val="20"/>
                <w:szCs w:val="20"/>
              </w:rPr>
            </w:pPr>
            <w:r>
              <w:rPr>
                <w:rFonts w:ascii="Times New Roman" w:hAnsi="Times New Roman" w:cs="Times New Roman"/>
                <w:sz w:val="20"/>
                <w:szCs w:val="20"/>
              </w:rPr>
              <w:t>(Ferrer-Cascales et al., 2016)</w:t>
            </w:r>
          </w:p>
          <w:p w14:paraId="60A99F34">
            <w:pPr>
              <w:rPr>
                <w:rFonts w:ascii="Times New Roman" w:hAnsi="Times New Roman" w:cs="Times New Roman"/>
                <w:sz w:val="20"/>
                <w:szCs w:val="20"/>
              </w:rPr>
            </w:pPr>
          </w:p>
        </w:tc>
        <w:tc>
          <w:tcPr>
            <w:tcW w:w="362" w:type="pct"/>
            <w:shd w:val="clear" w:color="auto" w:fill="auto"/>
          </w:tcPr>
          <w:p w14:paraId="664D663B">
            <w:pPr>
              <w:rPr>
                <w:rFonts w:ascii="Times New Roman" w:hAnsi="Times New Roman" w:cs="Times New Roman"/>
                <w:sz w:val="20"/>
                <w:szCs w:val="20"/>
              </w:rPr>
            </w:pPr>
            <w:r>
              <w:rPr>
                <w:rFonts w:ascii="Times New Roman" w:hAnsi="Times New Roman" w:cs="Times New Roman"/>
                <w:sz w:val="20"/>
                <w:szCs w:val="20"/>
              </w:rPr>
              <w:t>cross-sectional</w:t>
            </w:r>
          </w:p>
        </w:tc>
        <w:tc>
          <w:tcPr>
            <w:tcW w:w="306" w:type="pct"/>
            <w:shd w:val="clear" w:color="auto" w:fill="auto"/>
          </w:tcPr>
          <w:p w14:paraId="4257C531">
            <w:pPr>
              <w:rPr>
                <w:rFonts w:ascii="Times New Roman" w:hAnsi="Times New Roman" w:cs="Times New Roman"/>
                <w:sz w:val="20"/>
                <w:szCs w:val="20"/>
              </w:rPr>
            </w:pPr>
            <w:r>
              <w:rPr>
                <w:rFonts w:ascii="Times New Roman" w:hAnsi="Times New Roman" w:cs="Times New Roman"/>
                <w:sz w:val="20"/>
                <w:szCs w:val="20"/>
              </w:rPr>
              <w:t>Spanish regions of Alicante, Albacete, Pontevedra and Tarragona.</w:t>
            </w:r>
          </w:p>
        </w:tc>
        <w:tc>
          <w:tcPr>
            <w:tcW w:w="289" w:type="pct"/>
            <w:shd w:val="clear" w:color="auto" w:fill="auto"/>
          </w:tcPr>
          <w:p w14:paraId="3C34C7E3">
            <w:pPr>
              <w:rPr>
                <w:rFonts w:ascii="Times New Roman" w:hAnsi="Times New Roman" w:cs="Times New Roman"/>
                <w:sz w:val="20"/>
                <w:szCs w:val="20"/>
              </w:rPr>
            </w:pPr>
            <w:r>
              <w:rPr>
                <w:rFonts w:ascii="Times New Roman" w:hAnsi="Times New Roman" w:cs="Times New Roman"/>
                <w:sz w:val="20"/>
                <w:szCs w:val="20"/>
              </w:rPr>
              <w:t>29</w:t>
            </w:r>
          </w:p>
        </w:tc>
        <w:tc>
          <w:tcPr>
            <w:tcW w:w="337" w:type="pct"/>
            <w:shd w:val="clear" w:color="auto" w:fill="auto"/>
          </w:tcPr>
          <w:p w14:paraId="229167FD">
            <w:pPr>
              <w:rPr>
                <w:rFonts w:ascii="Times New Roman" w:hAnsi="Times New Roman" w:cs="Times New Roman"/>
                <w:sz w:val="20"/>
                <w:szCs w:val="20"/>
              </w:rPr>
            </w:pPr>
            <w:r>
              <w:rPr>
                <w:rFonts w:ascii="Times New Roman" w:hAnsi="Times New Roman" w:cs="Times New Roman"/>
                <w:sz w:val="20"/>
                <w:szCs w:val="20"/>
              </w:rPr>
              <w:t>Personal and Social Activities (12 items): 0.95</w:t>
            </w:r>
          </w:p>
          <w:p w14:paraId="3F4F16FF">
            <w:pPr>
              <w:rPr>
                <w:rFonts w:ascii="Times New Roman" w:hAnsi="Times New Roman" w:cs="Times New Roman"/>
                <w:sz w:val="20"/>
                <w:szCs w:val="20"/>
              </w:rPr>
            </w:pPr>
            <w:r>
              <w:rPr>
                <w:rFonts w:ascii="Times New Roman" w:hAnsi="Times New Roman" w:cs="Times New Roman"/>
                <w:sz w:val="20"/>
                <w:szCs w:val="20"/>
              </w:rPr>
              <w:t>Anxiety and Depression (6 items) :0.85</w:t>
            </w:r>
          </w:p>
          <w:p w14:paraId="5832166B">
            <w:pPr>
              <w:rPr>
                <w:rFonts w:ascii="Times New Roman" w:hAnsi="Times New Roman" w:cs="Times New Roman"/>
                <w:sz w:val="20"/>
                <w:szCs w:val="20"/>
              </w:rPr>
            </w:pPr>
            <w:r>
              <w:rPr>
                <w:rFonts w:ascii="Times New Roman" w:hAnsi="Times New Roman" w:cs="Times New Roman"/>
                <w:sz w:val="20"/>
                <w:szCs w:val="20"/>
              </w:rPr>
              <w:t>Sef Care (5 items) :0.85</w:t>
            </w:r>
          </w:p>
          <w:p w14:paraId="1492E249">
            <w:pPr>
              <w:rPr>
                <w:rFonts w:ascii="Times New Roman" w:hAnsi="Times New Roman" w:cs="Times New Roman"/>
                <w:sz w:val="20"/>
                <w:szCs w:val="20"/>
              </w:rPr>
            </w:pPr>
            <w:r>
              <w:rPr>
                <w:rFonts w:ascii="Times New Roman" w:hAnsi="Times New Roman" w:cs="Times New Roman"/>
                <w:sz w:val="20"/>
                <w:szCs w:val="20"/>
              </w:rPr>
              <w:t>Strain (6 items) :0.80</w:t>
            </w:r>
          </w:p>
          <w:p w14:paraId="61FFD512">
            <w:pPr>
              <w:rPr>
                <w:rFonts w:ascii="Times New Roman" w:hAnsi="Times New Roman" w:cs="Times New Roman"/>
                <w:sz w:val="20"/>
                <w:szCs w:val="20"/>
              </w:rPr>
            </w:pPr>
          </w:p>
        </w:tc>
        <w:tc>
          <w:tcPr>
            <w:tcW w:w="417" w:type="pct"/>
            <w:shd w:val="clear" w:color="auto" w:fill="auto"/>
          </w:tcPr>
          <w:p w14:paraId="2E9E097A">
            <w:pPr>
              <w:rPr>
                <w:rFonts w:ascii="Times New Roman" w:hAnsi="Times New Roman" w:cs="Times New Roman"/>
                <w:sz w:val="20"/>
                <w:szCs w:val="20"/>
              </w:rPr>
            </w:pPr>
            <w:r>
              <w:rPr>
                <w:rFonts w:ascii="Times New Roman" w:hAnsi="Times New Roman" w:cs="Times New Roman"/>
                <w:sz w:val="20"/>
                <w:szCs w:val="20"/>
              </w:rPr>
              <w:t>The PDQ-Carer was significantly correlated with the eight SF-36 domains (r = -0.31 to -0.59, p &lt; 0.001) supporting the concurrent validity of the instrument.</w:t>
            </w:r>
          </w:p>
        </w:tc>
        <w:tc>
          <w:tcPr>
            <w:tcW w:w="360" w:type="pct"/>
            <w:shd w:val="clear" w:color="auto" w:fill="auto"/>
          </w:tcPr>
          <w:p w14:paraId="7FDE6369">
            <w:pPr>
              <w:rPr>
                <w:rFonts w:ascii="Times New Roman" w:hAnsi="Times New Roman" w:cs="Times New Roman"/>
                <w:sz w:val="20"/>
                <w:szCs w:val="20"/>
              </w:rPr>
            </w:pPr>
            <w:r>
              <w:rPr>
                <w:rFonts w:ascii="Times New Roman" w:hAnsi="Times New Roman" w:cs="Times New Roman"/>
                <w:sz w:val="20"/>
                <w:szCs w:val="20"/>
              </w:rPr>
              <w:t>people who care for relatives</w:t>
            </w:r>
          </w:p>
          <w:p w14:paraId="1198A809">
            <w:pPr>
              <w:rPr>
                <w:rFonts w:ascii="Times New Roman" w:hAnsi="Times New Roman" w:cs="Times New Roman"/>
                <w:sz w:val="20"/>
                <w:szCs w:val="20"/>
              </w:rPr>
            </w:pPr>
            <w:r>
              <w:rPr>
                <w:rFonts w:ascii="Times New Roman" w:hAnsi="Times New Roman" w:cs="Times New Roman"/>
                <w:sz w:val="20"/>
                <w:szCs w:val="20"/>
              </w:rPr>
              <w:t>with Parkinson’s Disease</w:t>
            </w:r>
          </w:p>
        </w:tc>
        <w:tc>
          <w:tcPr>
            <w:tcW w:w="372" w:type="pct"/>
            <w:shd w:val="clear" w:color="auto" w:fill="auto"/>
          </w:tcPr>
          <w:p w14:paraId="28732289">
            <w:pPr>
              <w:rPr>
                <w:rFonts w:ascii="Times New Roman" w:hAnsi="Times New Roman" w:cs="Times New Roman"/>
                <w:sz w:val="20"/>
                <w:szCs w:val="20"/>
              </w:rPr>
            </w:pPr>
            <w:r>
              <w:rPr>
                <w:rFonts w:ascii="Times New Roman" w:hAnsi="Times New Roman" w:cs="Times New Roman"/>
                <w:sz w:val="20"/>
                <w:szCs w:val="20"/>
              </w:rPr>
              <w:t>73</w:t>
            </w:r>
          </w:p>
        </w:tc>
        <w:tc>
          <w:tcPr>
            <w:tcW w:w="372" w:type="pct"/>
          </w:tcPr>
          <w:p w14:paraId="64009D43">
            <w:pPr>
              <w:rPr>
                <w:rFonts w:ascii="Times New Roman" w:hAnsi="Times New Roman" w:cs="Times New Roman"/>
                <w:sz w:val="20"/>
                <w:szCs w:val="20"/>
              </w:rPr>
            </w:pPr>
            <w:r>
              <w:rPr>
                <w:rFonts w:ascii="Times New Roman" w:hAnsi="Times New Roman" w:cs="Times New Roman"/>
                <w:sz w:val="20"/>
                <w:szCs w:val="20"/>
              </w:rPr>
              <w:t>71.8 %(51)</w:t>
            </w:r>
          </w:p>
        </w:tc>
        <w:tc>
          <w:tcPr>
            <w:tcW w:w="314" w:type="pct"/>
          </w:tcPr>
          <w:p w14:paraId="069DF5B9">
            <w:pPr>
              <w:rPr>
                <w:rFonts w:ascii="Times New Roman" w:hAnsi="Times New Roman" w:cs="Times New Roman"/>
                <w:sz w:val="20"/>
                <w:szCs w:val="20"/>
              </w:rPr>
            </w:pPr>
            <w:r>
              <w:rPr>
                <w:rFonts w:ascii="Times New Roman" w:hAnsi="Times New Roman" w:cs="Times New Roman"/>
                <w:sz w:val="20"/>
                <w:szCs w:val="20"/>
              </w:rPr>
              <w:t>63.3 (12.3)</w:t>
            </w:r>
          </w:p>
        </w:tc>
        <w:tc>
          <w:tcPr>
            <w:tcW w:w="543" w:type="pct"/>
          </w:tcPr>
          <w:p w14:paraId="74E880A3">
            <w:pPr>
              <w:rPr>
                <w:rFonts w:ascii="Times New Roman" w:hAnsi="Times New Roman" w:cs="Times New Roman"/>
                <w:sz w:val="20"/>
                <w:szCs w:val="20"/>
              </w:rPr>
            </w:pPr>
            <w:r>
              <w:rPr>
                <w:rFonts w:ascii="Times New Roman" w:hAnsi="Times New Roman" w:cs="Times New Roman"/>
                <w:sz w:val="20"/>
                <w:szCs w:val="20"/>
              </w:rPr>
              <w:t>Son/Daughter 11.0% (8) Spouse 82.2% (60) Brother/Sister 1.4% (1) Nephew/Niece 2.7% (2) Grandson/Granddaughter 1.4% (1) Not related 1.4% (1)</w:t>
            </w:r>
          </w:p>
        </w:tc>
        <w:tc>
          <w:tcPr>
            <w:tcW w:w="287" w:type="pct"/>
          </w:tcPr>
          <w:p w14:paraId="169BE388">
            <w:pPr>
              <w:rPr>
                <w:rFonts w:ascii="Times New Roman" w:hAnsi="Times New Roman" w:cs="Times New Roman"/>
                <w:sz w:val="20"/>
                <w:szCs w:val="20"/>
              </w:rPr>
            </w:pPr>
            <w:r>
              <w:rPr>
                <w:rFonts w:ascii="Times New Roman" w:hAnsi="Times New Roman" w:cs="Times New Roman"/>
                <w:sz w:val="20"/>
                <w:szCs w:val="20"/>
              </w:rPr>
              <w:t xml:space="preserve">1 year or less 10.5% (7) </w:t>
            </w:r>
          </w:p>
          <w:p w14:paraId="757484B0">
            <w:pPr>
              <w:rPr>
                <w:rFonts w:ascii="Times New Roman" w:hAnsi="Times New Roman" w:cs="Times New Roman"/>
                <w:sz w:val="20"/>
                <w:szCs w:val="20"/>
              </w:rPr>
            </w:pPr>
            <w:r>
              <w:rPr>
                <w:rFonts w:ascii="Times New Roman" w:hAnsi="Times New Roman" w:cs="Times New Roman"/>
                <w:sz w:val="20"/>
                <w:szCs w:val="20"/>
              </w:rPr>
              <w:t xml:space="preserve">2 years 11.9% (8) </w:t>
            </w:r>
          </w:p>
          <w:p w14:paraId="12133B31">
            <w:pPr>
              <w:rPr>
                <w:rFonts w:ascii="Times New Roman" w:hAnsi="Times New Roman" w:cs="Times New Roman"/>
                <w:sz w:val="20"/>
                <w:szCs w:val="20"/>
              </w:rPr>
            </w:pPr>
            <w:r>
              <w:rPr>
                <w:rFonts w:ascii="Times New Roman" w:hAnsi="Times New Roman" w:cs="Times New Roman"/>
                <w:sz w:val="20"/>
                <w:szCs w:val="20"/>
              </w:rPr>
              <w:t xml:space="preserve">3 years 14.9% (10) </w:t>
            </w:r>
          </w:p>
          <w:p w14:paraId="06D285F8">
            <w:pPr>
              <w:rPr>
                <w:rFonts w:ascii="Times New Roman" w:hAnsi="Times New Roman" w:cs="Times New Roman"/>
                <w:sz w:val="20"/>
                <w:szCs w:val="20"/>
              </w:rPr>
            </w:pPr>
            <w:r>
              <w:rPr>
                <w:rFonts w:ascii="Times New Roman" w:hAnsi="Times New Roman" w:cs="Times New Roman"/>
                <w:sz w:val="20"/>
                <w:szCs w:val="20"/>
              </w:rPr>
              <w:t>4 years 9.0% (6) 5 years or more 53.7 %(36)</w:t>
            </w:r>
          </w:p>
        </w:tc>
        <w:tc>
          <w:tcPr>
            <w:tcW w:w="289" w:type="pct"/>
          </w:tcPr>
          <w:p w14:paraId="556A334A">
            <w:pPr>
              <w:rPr>
                <w:rFonts w:ascii="Times New Roman" w:hAnsi="Times New Roman" w:eastAsia="宋体" w:cs="Times New Roman"/>
                <w:sz w:val="20"/>
                <w:szCs w:val="20"/>
              </w:rPr>
            </w:pPr>
            <w:r>
              <w:rPr>
                <w:rFonts w:ascii="Times New Roman" w:hAnsi="Times New Roman" w:cs="Times New Roman"/>
                <w:sz w:val="20"/>
                <w:szCs w:val="20"/>
              </w:rPr>
              <w:t>Not specified</w:t>
            </w:r>
          </w:p>
          <w:p w14:paraId="663E8090">
            <w:pPr>
              <w:rPr>
                <w:rFonts w:ascii="Times New Roman" w:hAnsi="Times New Roman" w:cs="Times New Roman"/>
                <w:sz w:val="20"/>
                <w:szCs w:val="20"/>
              </w:rPr>
            </w:pPr>
          </w:p>
        </w:tc>
      </w:tr>
      <w:tr w14:paraId="7F832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auto"/>
          </w:tcPr>
          <w:p w14:paraId="7FBFF139">
            <w:pPr>
              <w:rPr>
                <w:rFonts w:ascii="Times New Roman" w:hAnsi="Times New Roman" w:eastAsia="PMingLiU" w:cs="Times New Roman"/>
                <w:sz w:val="20"/>
                <w:szCs w:val="20"/>
                <w:lang w:bidi="ar"/>
              </w:rPr>
            </w:pPr>
            <w:r>
              <w:rPr>
                <w:rFonts w:ascii="Times New Roman" w:hAnsi="Times New Roman" w:eastAsia="PMingLiU" w:cs="Times New Roman"/>
                <w:sz w:val="20"/>
                <w:szCs w:val="20"/>
                <w:lang w:bidi="ar"/>
              </w:rPr>
              <w:t>3. PDQ-Carer</w:t>
            </w:r>
          </w:p>
        </w:tc>
        <w:tc>
          <w:tcPr>
            <w:tcW w:w="287" w:type="pct"/>
            <w:shd w:val="clear" w:color="auto" w:fill="auto"/>
          </w:tcPr>
          <w:p w14:paraId="01961225">
            <w:pPr>
              <w:rPr>
                <w:rFonts w:ascii="Times New Roman" w:hAnsi="Times New Roman" w:cs="Times New Roman"/>
                <w:sz w:val="20"/>
                <w:szCs w:val="20"/>
              </w:rPr>
            </w:pPr>
            <w:r>
              <w:rPr>
                <w:rFonts w:ascii="Times New Roman" w:hAnsi="Times New Roman" w:cs="Times New Roman"/>
                <w:sz w:val="20"/>
                <w:szCs w:val="20"/>
              </w:rPr>
              <w:t>(Jenkinson et al., 2012)</w:t>
            </w:r>
          </w:p>
          <w:p w14:paraId="7542C16C">
            <w:pPr>
              <w:rPr>
                <w:rFonts w:ascii="Times New Roman" w:hAnsi="Times New Roman" w:cs="Times New Roman"/>
                <w:sz w:val="20"/>
                <w:szCs w:val="20"/>
              </w:rPr>
            </w:pPr>
          </w:p>
        </w:tc>
        <w:tc>
          <w:tcPr>
            <w:tcW w:w="362" w:type="pct"/>
            <w:shd w:val="clear" w:color="auto" w:fill="auto"/>
          </w:tcPr>
          <w:p w14:paraId="230F1800">
            <w:pPr>
              <w:rPr>
                <w:rFonts w:ascii="Times New Roman" w:hAnsi="Times New Roman" w:cs="Times New Roman"/>
                <w:sz w:val="20"/>
                <w:szCs w:val="20"/>
              </w:rPr>
            </w:pPr>
            <w:r>
              <w:rPr>
                <w:rFonts w:ascii="Times New Roman" w:hAnsi="Times New Roman" w:cs="Times New Roman"/>
                <w:sz w:val="20"/>
                <w:szCs w:val="20"/>
              </w:rPr>
              <w:t>methodological study</w:t>
            </w:r>
          </w:p>
        </w:tc>
        <w:tc>
          <w:tcPr>
            <w:tcW w:w="306" w:type="pct"/>
            <w:shd w:val="clear" w:color="auto" w:fill="auto"/>
          </w:tcPr>
          <w:p w14:paraId="151875D2">
            <w:pPr>
              <w:rPr>
                <w:rFonts w:ascii="Times New Roman" w:hAnsi="Times New Roman" w:cs="Times New Roman"/>
                <w:sz w:val="20"/>
                <w:szCs w:val="20"/>
              </w:rPr>
            </w:pPr>
            <w:r>
              <w:rPr>
                <w:rFonts w:ascii="Times New Roman" w:hAnsi="Times New Roman" w:cs="Times New Roman"/>
                <w:sz w:val="20"/>
                <w:szCs w:val="20"/>
              </w:rPr>
              <w:t>UK</w:t>
            </w:r>
          </w:p>
        </w:tc>
        <w:tc>
          <w:tcPr>
            <w:tcW w:w="289" w:type="pct"/>
            <w:shd w:val="clear" w:color="auto" w:fill="auto"/>
          </w:tcPr>
          <w:p w14:paraId="666CA725">
            <w:pPr>
              <w:rPr>
                <w:rFonts w:ascii="Times New Roman" w:hAnsi="Times New Roman" w:cs="Times New Roman"/>
                <w:sz w:val="20"/>
                <w:szCs w:val="20"/>
              </w:rPr>
            </w:pPr>
            <w:r>
              <w:rPr>
                <w:rFonts w:ascii="Times New Roman" w:hAnsi="Times New Roman" w:cs="Times New Roman"/>
                <w:sz w:val="20"/>
                <w:szCs w:val="20"/>
              </w:rPr>
              <w:t>29</w:t>
            </w:r>
          </w:p>
        </w:tc>
        <w:tc>
          <w:tcPr>
            <w:tcW w:w="337" w:type="pct"/>
            <w:shd w:val="clear" w:color="auto" w:fill="auto"/>
          </w:tcPr>
          <w:p w14:paraId="684FE0F6">
            <w:pPr>
              <w:rPr>
                <w:rFonts w:ascii="Times New Roman" w:hAnsi="Times New Roman" w:cs="Times New Roman"/>
                <w:sz w:val="20"/>
                <w:szCs w:val="20"/>
              </w:rPr>
            </w:pPr>
            <w:r>
              <w:rPr>
                <w:rFonts w:ascii="Times New Roman" w:hAnsi="Times New Roman" w:cs="Times New Roman"/>
                <w:sz w:val="20"/>
                <w:szCs w:val="20"/>
              </w:rPr>
              <w:t>Personal and Social Activities (n = 151): 0.92</w:t>
            </w:r>
          </w:p>
          <w:p w14:paraId="5B763C5F">
            <w:pPr>
              <w:rPr>
                <w:rFonts w:ascii="Times New Roman" w:hAnsi="Times New Roman" w:cs="Times New Roman"/>
                <w:sz w:val="20"/>
                <w:szCs w:val="20"/>
              </w:rPr>
            </w:pPr>
            <w:r>
              <w:rPr>
                <w:rFonts w:ascii="Times New Roman" w:hAnsi="Times New Roman" w:cs="Times New Roman"/>
                <w:sz w:val="20"/>
                <w:szCs w:val="20"/>
              </w:rPr>
              <w:t>Anxiety and Depression (n = 158): 0.87</w:t>
            </w:r>
          </w:p>
          <w:p w14:paraId="61F6DDC7">
            <w:pPr>
              <w:rPr>
                <w:rFonts w:ascii="Times New Roman" w:hAnsi="Times New Roman" w:cs="Times New Roman"/>
                <w:sz w:val="20"/>
                <w:szCs w:val="20"/>
              </w:rPr>
            </w:pPr>
            <w:r>
              <w:rPr>
                <w:rFonts w:ascii="Times New Roman" w:hAnsi="Times New Roman" w:cs="Times New Roman"/>
                <w:sz w:val="20"/>
                <w:szCs w:val="20"/>
              </w:rPr>
              <w:t>Self Care (n = 157): 0.86</w:t>
            </w:r>
          </w:p>
          <w:p w14:paraId="56A71041">
            <w:pPr>
              <w:rPr>
                <w:rFonts w:ascii="Times New Roman" w:hAnsi="Times New Roman" w:cs="Times New Roman"/>
                <w:sz w:val="20"/>
                <w:szCs w:val="20"/>
              </w:rPr>
            </w:pPr>
            <w:r>
              <w:rPr>
                <w:rFonts w:ascii="Times New Roman" w:hAnsi="Times New Roman" w:cs="Times New Roman"/>
                <w:sz w:val="20"/>
                <w:szCs w:val="20"/>
              </w:rPr>
              <w:t>Strain (n = 156): 0.83</w:t>
            </w:r>
          </w:p>
          <w:p w14:paraId="62277C35">
            <w:pPr>
              <w:rPr>
                <w:rFonts w:ascii="Times New Roman" w:hAnsi="Times New Roman" w:cs="Times New Roman"/>
                <w:sz w:val="20"/>
                <w:szCs w:val="20"/>
              </w:rPr>
            </w:pPr>
          </w:p>
          <w:p w14:paraId="1FD4DAFE">
            <w:pPr>
              <w:rPr>
                <w:rFonts w:ascii="Times New Roman" w:hAnsi="Times New Roman" w:cs="Times New Roman"/>
                <w:sz w:val="20"/>
                <w:szCs w:val="20"/>
              </w:rPr>
            </w:pPr>
            <w:r>
              <w:rPr>
                <w:rFonts w:ascii="Times New Roman" w:hAnsi="Times New Roman" w:cs="Times New Roman"/>
                <w:sz w:val="20"/>
                <w:szCs w:val="20"/>
              </w:rPr>
              <w:t>(+)</w:t>
            </w:r>
          </w:p>
          <w:p w14:paraId="43E1FEAA">
            <w:pPr>
              <w:rPr>
                <w:rFonts w:ascii="Times New Roman" w:hAnsi="Times New Roman" w:cs="Times New Roman"/>
                <w:sz w:val="20"/>
                <w:szCs w:val="20"/>
              </w:rPr>
            </w:pPr>
          </w:p>
        </w:tc>
        <w:tc>
          <w:tcPr>
            <w:tcW w:w="417" w:type="pct"/>
            <w:shd w:val="clear" w:color="auto" w:fill="auto"/>
          </w:tcPr>
          <w:p w14:paraId="4FF3A908">
            <w:pPr>
              <w:rPr>
                <w:rFonts w:ascii="Times New Roman" w:hAnsi="Times New Roman" w:cs="Times New Roman"/>
                <w:sz w:val="20"/>
                <w:szCs w:val="20"/>
              </w:rPr>
            </w:pPr>
            <w:r>
              <w:rPr>
                <w:rFonts w:ascii="Times New Roman" w:hAnsi="Times New Roman" w:cs="Times New Roman"/>
                <w:sz w:val="20"/>
                <w:szCs w:val="20"/>
              </w:rPr>
              <w:t>Construct validity (assessed by correlations with a generic measure of quality of life) confirmed prior hypotheses.</w:t>
            </w:r>
          </w:p>
        </w:tc>
        <w:tc>
          <w:tcPr>
            <w:tcW w:w="360" w:type="pct"/>
            <w:shd w:val="clear" w:color="auto" w:fill="auto"/>
          </w:tcPr>
          <w:p w14:paraId="51A8799D">
            <w:pPr>
              <w:rPr>
                <w:rFonts w:ascii="Times New Roman" w:hAnsi="Times New Roman" w:cs="Times New Roman"/>
                <w:sz w:val="20"/>
                <w:szCs w:val="20"/>
              </w:rPr>
            </w:pPr>
            <w:r>
              <w:rPr>
                <w:rFonts w:ascii="Times New Roman" w:hAnsi="Times New Roman" w:cs="Times New Roman"/>
                <w:sz w:val="20"/>
                <w:szCs w:val="20"/>
              </w:rPr>
              <w:t>carers of people with PD</w:t>
            </w:r>
          </w:p>
        </w:tc>
        <w:tc>
          <w:tcPr>
            <w:tcW w:w="372" w:type="pct"/>
            <w:shd w:val="clear" w:color="auto" w:fill="auto"/>
          </w:tcPr>
          <w:p w14:paraId="474E507B">
            <w:pPr>
              <w:rPr>
                <w:rFonts w:ascii="Times New Roman" w:hAnsi="Times New Roman" w:cs="Times New Roman"/>
                <w:sz w:val="20"/>
                <w:szCs w:val="20"/>
              </w:rPr>
            </w:pPr>
            <w:r>
              <w:rPr>
                <w:rFonts w:ascii="Times New Roman" w:hAnsi="Times New Roman" w:cs="Times New Roman"/>
                <w:sz w:val="20"/>
                <w:szCs w:val="20"/>
              </w:rPr>
              <w:t>Developmental Survey: 160 respondents</w:t>
            </w:r>
          </w:p>
          <w:p w14:paraId="22724D5C">
            <w:pPr>
              <w:rPr>
                <w:rFonts w:ascii="Times New Roman" w:hAnsi="Times New Roman" w:cs="Times New Roman"/>
                <w:sz w:val="20"/>
                <w:szCs w:val="20"/>
              </w:rPr>
            </w:pPr>
            <w:r>
              <w:rPr>
                <w:rFonts w:ascii="Times New Roman" w:hAnsi="Times New Roman" w:cs="Times New Roman"/>
                <w:sz w:val="20"/>
                <w:szCs w:val="20"/>
              </w:rPr>
              <w:t>Validation Survey: 236 respondents</w:t>
            </w:r>
          </w:p>
        </w:tc>
        <w:tc>
          <w:tcPr>
            <w:tcW w:w="372" w:type="pct"/>
          </w:tcPr>
          <w:p w14:paraId="160E91A0">
            <w:pPr>
              <w:rPr>
                <w:rFonts w:ascii="Times New Roman" w:hAnsi="Times New Roman" w:cs="Times New Roman"/>
                <w:sz w:val="20"/>
                <w:szCs w:val="20"/>
              </w:rPr>
            </w:pPr>
            <w:r>
              <w:rPr>
                <w:rFonts w:ascii="Times New Roman" w:hAnsi="Times New Roman" w:cs="Times New Roman"/>
                <w:sz w:val="20"/>
                <w:szCs w:val="20"/>
              </w:rPr>
              <w:t>Developmental Survey: 73.7% female</w:t>
            </w:r>
          </w:p>
          <w:p w14:paraId="47F55A60">
            <w:pPr>
              <w:rPr>
                <w:rFonts w:ascii="Times New Roman" w:hAnsi="Times New Roman" w:cs="Times New Roman"/>
                <w:sz w:val="20"/>
                <w:szCs w:val="20"/>
              </w:rPr>
            </w:pPr>
            <w:r>
              <w:rPr>
                <w:rFonts w:ascii="Times New Roman" w:hAnsi="Times New Roman" w:cs="Times New Roman"/>
                <w:sz w:val="20"/>
                <w:szCs w:val="20"/>
              </w:rPr>
              <w:t>Validation Survey: 63.5% female</w:t>
            </w:r>
          </w:p>
        </w:tc>
        <w:tc>
          <w:tcPr>
            <w:tcW w:w="314" w:type="pct"/>
          </w:tcPr>
          <w:p w14:paraId="2A98F802">
            <w:pPr>
              <w:rPr>
                <w:rFonts w:ascii="Times New Roman" w:hAnsi="Times New Roman" w:cs="Times New Roman"/>
                <w:sz w:val="20"/>
                <w:szCs w:val="20"/>
              </w:rPr>
            </w:pPr>
            <w:r>
              <w:rPr>
                <w:rFonts w:ascii="Times New Roman" w:hAnsi="Times New Roman" w:cs="Times New Roman"/>
                <w:sz w:val="20"/>
                <w:szCs w:val="20"/>
              </w:rPr>
              <w:t>67.41 years (range 33-89 years)</w:t>
            </w:r>
          </w:p>
        </w:tc>
        <w:tc>
          <w:tcPr>
            <w:tcW w:w="543" w:type="pct"/>
          </w:tcPr>
          <w:p w14:paraId="496F241E">
            <w:pPr>
              <w:rPr>
                <w:rFonts w:ascii="Times New Roman" w:hAnsi="Times New Roman" w:cs="Times New Roman"/>
                <w:sz w:val="20"/>
                <w:szCs w:val="20"/>
              </w:rPr>
            </w:pPr>
            <w:r>
              <w:rPr>
                <w:rFonts w:ascii="Times New Roman" w:hAnsi="Times New Roman" w:cs="Times New Roman"/>
                <w:sz w:val="20"/>
                <w:szCs w:val="20"/>
              </w:rPr>
              <w:t>Not specified</w:t>
            </w:r>
          </w:p>
        </w:tc>
        <w:tc>
          <w:tcPr>
            <w:tcW w:w="287" w:type="pct"/>
          </w:tcPr>
          <w:p w14:paraId="47C96000">
            <w:pPr>
              <w:rPr>
                <w:rFonts w:ascii="Times New Roman" w:hAnsi="Times New Roman" w:cs="Times New Roman"/>
                <w:sz w:val="20"/>
                <w:szCs w:val="20"/>
              </w:rPr>
            </w:pPr>
            <w:r>
              <w:rPr>
                <w:rFonts w:ascii="Times New Roman" w:hAnsi="Times New Roman" w:cs="Times New Roman"/>
                <w:sz w:val="20"/>
                <w:szCs w:val="20"/>
              </w:rPr>
              <w:t>Not specified</w:t>
            </w:r>
          </w:p>
        </w:tc>
        <w:tc>
          <w:tcPr>
            <w:tcW w:w="289" w:type="pct"/>
          </w:tcPr>
          <w:p w14:paraId="1374B652">
            <w:pPr>
              <w:rPr>
                <w:rFonts w:ascii="Times New Roman" w:hAnsi="Times New Roman" w:cs="Times New Roman"/>
                <w:sz w:val="20"/>
                <w:szCs w:val="20"/>
              </w:rPr>
            </w:pPr>
            <w:r>
              <w:rPr>
                <w:rFonts w:ascii="Times New Roman" w:hAnsi="Times New Roman" w:cs="Times New Roman"/>
                <w:sz w:val="20"/>
                <w:szCs w:val="20"/>
              </w:rPr>
              <w:t>Not specified</w:t>
            </w:r>
          </w:p>
        </w:tc>
      </w:tr>
      <w:tr w14:paraId="3070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auto"/>
          </w:tcPr>
          <w:p w14:paraId="6529C0D2">
            <w:pPr>
              <w:rPr>
                <w:rFonts w:ascii="Times New Roman" w:hAnsi="Times New Roman" w:eastAsia="PMingLiU" w:cs="Times New Roman"/>
                <w:sz w:val="20"/>
                <w:szCs w:val="20"/>
                <w:lang w:bidi="ar"/>
              </w:rPr>
            </w:pPr>
            <w:r>
              <w:rPr>
                <w:rFonts w:ascii="Times New Roman" w:hAnsi="Times New Roman" w:eastAsia="PMingLiU" w:cs="Times New Roman"/>
                <w:sz w:val="20"/>
                <w:szCs w:val="20"/>
                <w:lang w:bidi="ar"/>
              </w:rPr>
              <w:t>3. PDQ-Carer</w:t>
            </w:r>
          </w:p>
        </w:tc>
        <w:tc>
          <w:tcPr>
            <w:tcW w:w="287" w:type="pct"/>
            <w:shd w:val="clear" w:color="auto" w:fill="auto"/>
          </w:tcPr>
          <w:p w14:paraId="0DD71B6C">
            <w:pPr>
              <w:rPr>
                <w:rFonts w:ascii="Times New Roman" w:hAnsi="Times New Roman" w:cs="Times New Roman"/>
                <w:sz w:val="20"/>
                <w:szCs w:val="20"/>
              </w:rPr>
            </w:pPr>
            <w:r>
              <w:rPr>
                <w:rFonts w:ascii="Times New Roman" w:hAnsi="Times New Roman" w:cs="Times New Roman"/>
                <w:sz w:val="20"/>
                <w:szCs w:val="20"/>
              </w:rPr>
              <w:t>(Henry, Lageman and Perrin, 2020)</w:t>
            </w:r>
          </w:p>
          <w:p w14:paraId="1043BDA0">
            <w:pPr>
              <w:rPr>
                <w:rFonts w:ascii="Times New Roman" w:hAnsi="Times New Roman" w:cs="Times New Roman"/>
                <w:sz w:val="20"/>
                <w:szCs w:val="20"/>
              </w:rPr>
            </w:pPr>
          </w:p>
        </w:tc>
        <w:tc>
          <w:tcPr>
            <w:tcW w:w="362" w:type="pct"/>
            <w:shd w:val="clear" w:color="auto" w:fill="auto"/>
          </w:tcPr>
          <w:p w14:paraId="11CE703B">
            <w:pPr>
              <w:rPr>
                <w:rFonts w:ascii="Times New Roman" w:hAnsi="Times New Roman" w:cs="Times New Roman"/>
                <w:sz w:val="20"/>
                <w:szCs w:val="20"/>
              </w:rPr>
            </w:pPr>
            <w:r>
              <w:rPr>
                <w:rFonts w:ascii="Times New Roman" w:hAnsi="Times New Roman" w:cs="Times New Roman"/>
                <w:sz w:val="20"/>
                <w:szCs w:val="20"/>
              </w:rPr>
              <w:t xml:space="preserve">cross-sectional </w:t>
            </w:r>
          </w:p>
        </w:tc>
        <w:tc>
          <w:tcPr>
            <w:tcW w:w="306" w:type="pct"/>
            <w:shd w:val="clear" w:color="auto" w:fill="auto"/>
          </w:tcPr>
          <w:p w14:paraId="37B43763">
            <w:pPr>
              <w:rPr>
                <w:rFonts w:ascii="Times New Roman" w:hAnsi="Times New Roman" w:cs="Times New Roman"/>
                <w:sz w:val="20"/>
                <w:szCs w:val="20"/>
              </w:rPr>
            </w:pPr>
            <w:r>
              <w:rPr>
                <w:rFonts w:ascii="Times New Roman" w:hAnsi="Times New Roman" w:cs="Times New Roman"/>
                <w:sz w:val="20"/>
                <w:szCs w:val="20"/>
              </w:rPr>
              <w:t>In the southeastern United States</w:t>
            </w:r>
          </w:p>
        </w:tc>
        <w:tc>
          <w:tcPr>
            <w:tcW w:w="289" w:type="pct"/>
            <w:shd w:val="clear" w:color="auto" w:fill="auto"/>
          </w:tcPr>
          <w:p w14:paraId="17BDB466">
            <w:pPr>
              <w:rPr>
                <w:rFonts w:ascii="Times New Roman" w:hAnsi="Times New Roman" w:cs="Times New Roman"/>
                <w:sz w:val="20"/>
                <w:szCs w:val="20"/>
              </w:rPr>
            </w:pPr>
            <w:r>
              <w:rPr>
                <w:rFonts w:ascii="Times New Roman" w:hAnsi="Times New Roman" w:cs="Times New Roman"/>
                <w:sz w:val="20"/>
                <w:szCs w:val="20"/>
              </w:rPr>
              <w:t>29</w:t>
            </w:r>
          </w:p>
        </w:tc>
        <w:tc>
          <w:tcPr>
            <w:tcW w:w="337" w:type="pct"/>
            <w:shd w:val="clear" w:color="auto" w:fill="auto"/>
          </w:tcPr>
          <w:p w14:paraId="19C0B0A0">
            <w:pPr>
              <w:rPr>
                <w:rFonts w:ascii="Times New Roman" w:hAnsi="Times New Roman" w:cs="Times New Roman"/>
                <w:sz w:val="20"/>
                <w:szCs w:val="20"/>
              </w:rPr>
            </w:pPr>
            <w:r>
              <w:rPr>
                <w:rFonts w:ascii="Times New Roman" w:hAnsi="Times New Roman" w:cs="Times New Roman"/>
                <w:sz w:val="20"/>
                <w:szCs w:val="20"/>
              </w:rPr>
              <w:t>Personal and Social Activities (α = .95) and Anxiety and Depression (α = .91), and good for Self-Care (α = .86) and Strain (α = .83).</w:t>
            </w:r>
          </w:p>
        </w:tc>
        <w:tc>
          <w:tcPr>
            <w:tcW w:w="417" w:type="pct"/>
            <w:shd w:val="clear" w:color="auto" w:fill="auto"/>
          </w:tcPr>
          <w:p w14:paraId="10449B95">
            <w:pPr>
              <w:rPr>
                <w:rFonts w:ascii="Times New Roman" w:hAnsi="Times New Roman" w:cs="Times New Roman"/>
                <w:sz w:val="20"/>
                <w:szCs w:val="20"/>
              </w:rPr>
            </w:pPr>
          </w:p>
        </w:tc>
        <w:tc>
          <w:tcPr>
            <w:tcW w:w="360" w:type="pct"/>
            <w:shd w:val="clear" w:color="auto" w:fill="auto"/>
          </w:tcPr>
          <w:p w14:paraId="3311521C">
            <w:pPr>
              <w:rPr>
                <w:rFonts w:ascii="Times New Roman" w:hAnsi="Times New Roman" w:cs="Times New Roman"/>
                <w:sz w:val="20"/>
                <w:szCs w:val="20"/>
              </w:rPr>
            </w:pPr>
          </w:p>
        </w:tc>
        <w:tc>
          <w:tcPr>
            <w:tcW w:w="372" w:type="pct"/>
            <w:shd w:val="clear" w:color="auto" w:fill="auto"/>
          </w:tcPr>
          <w:p w14:paraId="3A87D1BE">
            <w:pPr>
              <w:rPr>
                <w:rFonts w:ascii="Times New Roman" w:hAnsi="Times New Roman" w:cs="Times New Roman"/>
                <w:sz w:val="20"/>
                <w:szCs w:val="20"/>
              </w:rPr>
            </w:pPr>
            <w:r>
              <w:rPr>
                <w:rFonts w:ascii="Times New Roman" w:hAnsi="Times New Roman" w:cs="Times New Roman"/>
                <w:sz w:val="20"/>
                <w:szCs w:val="20"/>
              </w:rPr>
              <w:t>181</w:t>
            </w:r>
          </w:p>
        </w:tc>
        <w:tc>
          <w:tcPr>
            <w:tcW w:w="372" w:type="pct"/>
          </w:tcPr>
          <w:p w14:paraId="07862A23">
            <w:pPr>
              <w:rPr>
                <w:rFonts w:ascii="Times New Roman" w:hAnsi="Times New Roman" w:cs="Times New Roman"/>
                <w:sz w:val="20"/>
                <w:szCs w:val="20"/>
              </w:rPr>
            </w:pPr>
            <w:r>
              <w:rPr>
                <w:rFonts w:ascii="Times New Roman" w:hAnsi="Times New Roman" w:cs="Times New Roman"/>
                <w:sz w:val="20"/>
                <w:szCs w:val="20"/>
              </w:rPr>
              <w:t>77.9%</w:t>
            </w:r>
          </w:p>
        </w:tc>
        <w:tc>
          <w:tcPr>
            <w:tcW w:w="314" w:type="pct"/>
          </w:tcPr>
          <w:p w14:paraId="410B3876">
            <w:pPr>
              <w:rPr>
                <w:rFonts w:ascii="Times New Roman" w:hAnsi="Times New Roman" w:cs="Times New Roman"/>
                <w:sz w:val="20"/>
                <w:szCs w:val="20"/>
              </w:rPr>
            </w:pPr>
            <w:r>
              <w:rPr>
                <w:rFonts w:ascii="Times New Roman" w:hAnsi="Times New Roman" w:cs="Times New Roman"/>
                <w:sz w:val="20"/>
                <w:szCs w:val="20"/>
              </w:rPr>
              <w:t>64.04(10.50)</w:t>
            </w:r>
          </w:p>
        </w:tc>
        <w:tc>
          <w:tcPr>
            <w:tcW w:w="543" w:type="pct"/>
          </w:tcPr>
          <w:p w14:paraId="6681E619">
            <w:pPr>
              <w:rPr>
                <w:rFonts w:ascii="Times New Roman" w:hAnsi="Times New Roman" w:cs="Times New Roman"/>
                <w:sz w:val="20"/>
                <w:szCs w:val="20"/>
              </w:rPr>
            </w:pPr>
            <w:r>
              <w:rPr>
                <w:rFonts w:ascii="Times New Roman" w:hAnsi="Times New Roman" w:cs="Times New Roman"/>
                <w:sz w:val="20"/>
                <w:szCs w:val="20"/>
              </w:rPr>
              <w:t>Relationship to patient</w:t>
            </w:r>
            <w:r>
              <w:rPr>
                <w:rFonts w:ascii="Times New Roman" w:hAnsi="Times New Roman" w:cs="Times New Roman"/>
                <w:sz w:val="20"/>
                <w:szCs w:val="20"/>
              </w:rPr>
              <w:tab/>
            </w:r>
          </w:p>
          <w:p w14:paraId="2065481E">
            <w:pPr>
              <w:rPr>
                <w:rFonts w:ascii="Times New Roman" w:hAnsi="Times New Roman" w:cs="Times New Roman"/>
                <w:sz w:val="20"/>
                <w:szCs w:val="20"/>
              </w:rPr>
            </w:pPr>
            <w:r>
              <w:rPr>
                <w:rFonts w:ascii="Times New Roman" w:hAnsi="Times New Roman" w:cs="Times New Roman"/>
                <w:sz w:val="20"/>
                <w:szCs w:val="20"/>
              </w:rPr>
              <w:t> Spouse or Significant other</w:t>
            </w:r>
            <w:r>
              <w:rPr>
                <w:rFonts w:ascii="Times New Roman" w:hAnsi="Times New Roman" w:cs="Times New Roman"/>
                <w:sz w:val="20"/>
                <w:szCs w:val="20"/>
              </w:rPr>
              <w:tab/>
            </w:r>
            <w:r>
              <w:rPr>
                <w:rFonts w:ascii="Times New Roman" w:hAnsi="Times New Roman" w:cs="Times New Roman"/>
                <w:sz w:val="20"/>
                <w:szCs w:val="20"/>
              </w:rPr>
              <w:t>79</w:t>
            </w:r>
          </w:p>
          <w:p w14:paraId="688C641D">
            <w:pPr>
              <w:rPr>
                <w:rFonts w:ascii="Times New Roman" w:hAnsi="Times New Roman" w:cs="Times New Roman"/>
                <w:sz w:val="20"/>
                <w:szCs w:val="20"/>
              </w:rPr>
            </w:pPr>
            <w:r>
              <w:rPr>
                <w:rFonts w:ascii="Times New Roman" w:hAnsi="Times New Roman" w:cs="Times New Roman"/>
                <w:sz w:val="20"/>
                <w:szCs w:val="20"/>
              </w:rPr>
              <w:t> Child (including in-law)</w:t>
            </w:r>
            <w:r>
              <w:rPr>
                <w:rFonts w:ascii="Times New Roman" w:hAnsi="Times New Roman" w:cs="Times New Roman"/>
                <w:sz w:val="20"/>
                <w:szCs w:val="20"/>
              </w:rPr>
              <w:tab/>
            </w:r>
            <w:r>
              <w:rPr>
                <w:rFonts w:ascii="Times New Roman" w:hAnsi="Times New Roman" w:cs="Times New Roman"/>
                <w:sz w:val="20"/>
                <w:szCs w:val="20"/>
              </w:rPr>
              <w:t>14.4</w:t>
            </w:r>
          </w:p>
          <w:p w14:paraId="6CE995BB">
            <w:pPr>
              <w:rPr>
                <w:rFonts w:ascii="Times New Roman" w:hAnsi="Times New Roman" w:cs="Times New Roman"/>
                <w:sz w:val="20"/>
                <w:szCs w:val="20"/>
              </w:rPr>
            </w:pPr>
            <w:r>
              <w:rPr>
                <w:rFonts w:ascii="Times New Roman" w:hAnsi="Times New Roman" w:cs="Times New Roman"/>
                <w:sz w:val="20"/>
                <w:szCs w:val="20"/>
              </w:rPr>
              <w:t> Other Family</w:t>
            </w:r>
            <w:r>
              <w:rPr>
                <w:rFonts w:ascii="Times New Roman" w:hAnsi="Times New Roman" w:cs="Times New Roman"/>
                <w:sz w:val="20"/>
                <w:szCs w:val="20"/>
              </w:rPr>
              <w:tab/>
            </w:r>
            <w:r>
              <w:rPr>
                <w:rFonts w:ascii="Times New Roman" w:hAnsi="Times New Roman" w:cs="Times New Roman"/>
                <w:sz w:val="20"/>
                <w:szCs w:val="20"/>
              </w:rPr>
              <w:t>3.9</w:t>
            </w:r>
          </w:p>
          <w:p w14:paraId="58222809">
            <w:pPr>
              <w:rPr>
                <w:rFonts w:ascii="Times New Roman" w:hAnsi="Times New Roman" w:cs="Times New Roman"/>
                <w:sz w:val="20"/>
                <w:szCs w:val="20"/>
              </w:rPr>
            </w:pPr>
            <w:r>
              <w:rPr>
                <w:rFonts w:ascii="Times New Roman" w:hAnsi="Times New Roman" w:cs="Times New Roman"/>
                <w:sz w:val="20"/>
                <w:szCs w:val="20"/>
              </w:rPr>
              <w:t> Friend</w:t>
            </w:r>
            <w:r>
              <w:rPr>
                <w:rFonts w:ascii="Times New Roman" w:hAnsi="Times New Roman" w:cs="Times New Roman"/>
                <w:sz w:val="20"/>
                <w:szCs w:val="20"/>
              </w:rPr>
              <w:tab/>
            </w:r>
            <w:r>
              <w:rPr>
                <w:rFonts w:ascii="Times New Roman" w:hAnsi="Times New Roman" w:cs="Times New Roman"/>
                <w:sz w:val="20"/>
                <w:szCs w:val="20"/>
              </w:rPr>
              <w:t>0.6</w:t>
            </w:r>
          </w:p>
          <w:p w14:paraId="3166B9E9">
            <w:pPr>
              <w:rPr>
                <w:rFonts w:ascii="Times New Roman" w:hAnsi="Times New Roman" w:cs="Times New Roman"/>
                <w:sz w:val="20"/>
                <w:szCs w:val="20"/>
              </w:rPr>
            </w:pPr>
            <w:r>
              <w:rPr>
                <w:rFonts w:ascii="Times New Roman" w:hAnsi="Times New Roman" w:cs="Times New Roman"/>
                <w:sz w:val="20"/>
                <w:szCs w:val="20"/>
              </w:rPr>
              <w:t> Other</w:t>
            </w:r>
            <w:r>
              <w:rPr>
                <w:rFonts w:ascii="Times New Roman" w:hAnsi="Times New Roman" w:cs="Times New Roman"/>
                <w:sz w:val="20"/>
                <w:szCs w:val="20"/>
              </w:rPr>
              <w:tab/>
            </w:r>
            <w:r>
              <w:rPr>
                <w:rFonts w:ascii="Times New Roman" w:hAnsi="Times New Roman" w:cs="Times New Roman"/>
                <w:sz w:val="20"/>
                <w:szCs w:val="20"/>
              </w:rPr>
              <w:t>2.2</w:t>
            </w:r>
          </w:p>
        </w:tc>
        <w:tc>
          <w:tcPr>
            <w:tcW w:w="287" w:type="pct"/>
          </w:tcPr>
          <w:p w14:paraId="4CF6F4EA">
            <w:pPr>
              <w:rPr>
                <w:rFonts w:ascii="Times New Roman" w:hAnsi="Times New Roman" w:cs="Times New Roman"/>
                <w:sz w:val="20"/>
                <w:szCs w:val="20"/>
              </w:rPr>
            </w:pPr>
            <w:r>
              <w:rPr>
                <w:rFonts w:ascii="Times New Roman" w:hAnsi="Times New Roman" w:cs="Times New Roman"/>
                <w:sz w:val="20"/>
                <w:szCs w:val="20"/>
              </w:rPr>
              <w:t>Frequency of caregiver visits</w:t>
            </w:r>
            <w:r>
              <w:rPr>
                <w:rFonts w:ascii="Times New Roman" w:hAnsi="Times New Roman" w:cs="Times New Roman"/>
                <w:sz w:val="20"/>
                <w:szCs w:val="20"/>
              </w:rPr>
              <w:tab/>
            </w:r>
          </w:p>
          <w:p w14:paraId="391E839C">
            <w:pPr>
              <w:rPr>
                <w:rFonts w:ascii="Times New Roman" w:hAnsi="Times New Roman" w:cs="Times New Roman"/>
                <w:sz w:val="20"/>
                <w:szCs w:val="20"/>
              </w:rPr>
            </w:pPr>
            <w:r>
              <w:rPr>
                <w:rFonts w:ascii="Times New Roman" w:hAnsi="Times New Roman" w:cs="Times New Roman"/>
                <w:sz w:val="20"/>
                <w:szCs w:val="20"/>
              </w:rPr>
              <w:t> Daily</w:t>
            </w:r>
            <w:r>
              <w:rPr>
                <w:rFonts w:ascii="Times New Roman" w:hAnsi="Times New Roman" w:cs="Times New Roman"/>
                <w:sz w:val="20"/>
                <w:szCs w:val="20"/>
              </w:rPr>
              <w:tab/>
            </w:r>
            <w:r>
              <w:rPr>
                <w:rFonts w:ascii="Times New Roman" w:hAnsi="Times New Roman" w:cs="Times New Roman"/>
                <w:sz w:val="20"/>
                <w:szCs w:val="20"/>
              </w:rPr>
              <w:t>86.7</w:t>
            </w:r>
          </w:p>
          <w:p w14:paraId="62ABBFE7">
            <w:pPr>
              <w:rPr>
                <w:rFonts w:ascii="Times New Roman" w:hAnsi="Times New Roman" w:cs="Times New Roman"/>
                <w:sz w:val="20"/>
                <w:szCs w:val="20"/>
              </w:rPr>
            </w:pPr>
            <w:r>
              <w:rPr>
                <w:rFonts w:ascii="Times New Roman" w:hAnsi="Times New Roman" w:cs="Times New Roman"/>
                <w:sz w:val="20"/>
                <w:szCs w:val="20"/>
              </w:rPr>
              <w:t> 4–6 days per week</w:t>
            </w:r>
            <w:r>
              <w:rPr>
                <w:rFonts w:ascii="Times New Roman" w:hAnsi="Times New Roman" w:cs="Times New Roman"/>
                <w:sz w:val="20"/>
                <w:szCs w:val="20"/>
              </w:rPr>
              <w:tab/>
            </w:r>
            <w:r>
              <w:rPr>
                <w:rFonts w:ascii="Times New Roman" w:hAnsi="Times New Roman" w:cs="Times New Roman"/>
                <w:sz w:val="20"/>
                <w:szCs w:val="20"/>
              </w:rPr>
              <w:t>3.9</w:t>
            </w:r>
          </w:p>
          <w:p w14:paraId="71EDDEA7">
            <w:pPr>
              <w:rPr>
                <w:rFonts w:ascii="Times New Roman" w:hAnsi="Times New Roman" w:cs="Times New Roman"/>
                <w:sz w:val="20"/>
                <w:szCs w:val="20"/>
              </w:rPr>
            </w:pPr>
            <w:r>
              <w:rPr>
                <w:rFonts w:ascii="Times New Roman" w:hAnsi="Times New Roman" w:cs="Times New Roman"/>
                <w:sz w:val="20"/>
                <w:szCs w:val="20"/>
              </w:rPr>
              <w:t> 2–3 days per week</w:t>
            </w:r>
            <w:r>
              <w:rPr>
                <w:rFonts w:ascii="Times New Roman" w:hAnsi="Times New Roman" w:cs="Times New Roman"/>
                <w:sz w:val="20"/>
                <w:szCs w:val="20"/>
              </w:rPr>
              <w:tab/>
            </w:r>
            <w:r>
              <w:rPr>
                <w:rFonts w:ascii="Times New Roman" w:hAnsi="Times New Roman" w:cs="Times New Roman"/>
                <w:sz w:val="20"/>
                <w:szCs w:val="20"/>
              </w:rPr>
              <w:t>6.1</w:t>
            </w:r>
          </w:p>
          <w:p w14:paraId="4D838F6C">
            <w:pPr>
              <w:rPr>
                <w:rFonts w:ascii="Times New Roman" w:hAnsi="Times New Roman" w:cs="Times New Roman"/>
                <w:sz w:val="20"/>
                <w:szCs w:val="20"/>
              </w:rPr>
            </w:pPr>
            <w:r>
              <w:rPr>
                <w:rFonts w:ascii="Times New Roman" w:hAnsi="Times New Roman" w:cs="Times New Roman"/>
                <w:sz w:val="20"/>
                <w:szCs w:val="20"/>
              </w:rPr>
              <w:t> Once per week</w:t>
            </w:r>
            <w:r>
              <w:rPr>
                <w:rFonts w:ascii="Times New Roman" w:hAnsi="Times New Roman" w:cs="Times New Roman"/>
                <w:sz w:val="20"/>
                <w:szCs w:val="20"/>
              </w:rPr>
              <w:tab/>
            </w:r>
            <w:r>
              <w:rPr>
                <w:rFonts w:ascii="Times New Roman" w:hAnsi="Times New Roman" w:cs="Times New Roman"/>
                <w:sz w:val="20"/>
                <w:szCs w:val="20"/>
              </w:rPr>
              <w:t>1.7</w:t>
            </w:r>
          </w:p>
          <w:p w14:paraId="4B220BA8">
            <w:pPr>
              <w:rPr>
                <w:rFonts w:ascii="Times New Roman" w:hAnsi="Times New Roman" w:cs="Times New Roman"/>
                <w:sz w:val="20"/>
                <w:szCs w:val="20"/>
              </w:rPr>
            </w:pPr>
            <w:r>
              <w:rPr>
                <w:rFonts w:ascii="Times New Roman" w:hAnsi="Times New Roman" w:cs="Times New Roman"/>
                <w:sz w:val="20"/>
                <w:szCs w:val="20"/>
              </w:rPr>
              <w:t> Once every two weeks</w:t>
            </w:r>
            <w:r>
              <w:rPr>
                <w:rFonts w:ascii="Times New Roman" w:hAnsi="Times New Roman" w:cs="Times New Roman"/>
                <w:sz w:val="20"/>
                <w:szCs w:val="20"/>
              </w:rPr>
              <w:tab/>
            </w:r>
            <w:r>
              <w:rPr>
                <w:rFonts w:ascii="Times New Roman" w:hAnsi="Times New Roman" w:cs="Times New Roman"/>
                <w:sz w:val="20"/>
                <w:szCs w:val="20"/>
              </w:rPr>
              <w:t>1.1</w:t>
            </w:r>
          </w:p>
          <w:p w14:paraId="74261BAC">
            <w:pPr>
              <w:rPr>
                <w:rFonts w:ascii="Times New Roman" w:hAnsi="Times New Roman" w:cs="Times New Roman"/>
                <w:sz w:val="20"/>
                <w:szCs w:val="20"/>
              </w:rPr>
            </w:pPr>
            <w:r>
              <w:rPr>
                <w:rFonts w:ascii="Times New Roman" w:hAnsi="Times New Roman" w:cs="Times New Roman"/>
                <w:sz w:val="20"/>
                <w:szCs w:val="20"/>
              </w:rPr>
              <w:t> Less than once per month</w:t>
            </w:r>
            <w:r>
              <w:rPr>
                <w:rFonts w:ascii="Times New Roman" w:hAnsi="Times New Roman" w:cs="Times New Roman"/>
                <w:sz w:val="20"/>
                <w:szCs w:val="20"/>
              </w:rPr>
              <w:tab/>
            </w:r>
            <w:r>
              <w:rPr>
                <w:rFonts w:ascii="Times New Roman" w:hAnsi="Times New Roman" w:cs="Times New Roman"/>
                <w:sz w:val="20"/>
                <w:szCs w:val="20"/>
              </w:rPr>
              <w:t>0.6</w:t>
            </w:r>
          </w:p>
        </w:tc>
        <w:tc>
          <w:tcPr>
            <w:tcW w:w="289" w:type="pct"/>
          </w:tcPr>
          <w:p w14:paraId="7500880C">
            <w:pPr>
              <w:rPr>
                <w:rFonts w:ascii="Times New Roman" w:hAnsi="Times New Roman" w:cs="Times New Roman"/>
                <w:sz w:val="20"/>
                <w:szCs w:val="20"/>
              </w:rPr>
            </w:pPr>
            <w:r>
              <w:rPr>
                <w:rFonts w:ascii="Times New Roman" w:hAnsi="Times New Roman" w:cs="Times New Roman"/>
                <w:sz w:val="20"/>
                <w:szCs w:val="20"/>
              </w:rPr>
              <w:t>Hours per week M (SD)</w:t>
            </w:r>
            <w:r>
              <w:rPr>
                <w:rFonts w:ascii="Times New Roman" w:hAnsi="Times New Roman" w:cs="Times New Roman"/>
                <w:sz w:val="20"/>
                <w:szCs w:val="20"/>
              </w:rPr>
              <w:tab/>
            </w:r>
            <w:r>
              <w:rPr>
                <w:rFonts w:ascii="Times New Roman" w:hAnsi="Times New Roman" w:cs="Times New Roman"/>
                <w:sz w:val="20"/>
                <w:szCs w:val="20"/>
              </w:rPr>
              <w:t>113.90 (55.74)</w:t>
            </w:r>
          </w:p>
        </w:tc>
      </w:tr>
      <w:tr w14:paraId="344A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auto"/>
          </w:tcPr>
          <w:p w14:paraId="5A109BE8">
            <w:pPr>
              <w:numPr>
                <w:ilvl w:val="0"/>
                <w:numId w:val="1"/>
              </w:numPr>
              <w:spacing w:after="160" w:line="256" w:lineRule="auto"/>
              <w:rPr>
                <w:rFonts w:ascii="Times New Roman" w:hAnsi="Times New Roman" w:eastAsia="PMingLiU" w:cs="Times New Roman"/>
                <w:sz w:val="20"/>
                <w:szCs w:val="20"/>
              </w:rPr>
            </w:pPr>
            <w:r>
              <w:rPr>
                <w:rFonts w:ascii="Times New Roman" w:hAnsi="Times New Roman" w:eastAsia="PMingLiU" w:cs="Times New Roman"/>
                <w:sz w:val="20"/>
                <w:szCs w:val="20"/>
                <w:lang w:bidi="ar"/>
              </w:rPr>
              <w:t>C-DEMQOL</w:t>
            </w:r>
          </w:p>
        </w:tc>
        <w:tc>
          <w:tcPr>
            <w:tcW w:w="287" w:type="pct"/>
            <w:shd w:val="clear" w:color="auto" w:fill="auto"/>
          </w:tcPr>
          <w:p w14:paraId="4A39ECE5">
            <w:pPr>
              <w:rPr>
                <w:rFonts w:ascii="Times New Roman" w:hAnsi="Times New Roman" w:cs="Times New Roman"/>
                <w:sz w:val="20"/>
                <w:szCs w:val="20"/>
              </w:rPr>
            </w:pPr>
            <w:r>
              <w:rPr>
                <w:rFonts w:ascii="Times New Roman" w:hAnsi="Times New Roman" w:cs="Times New Roman"/>
                <w:sz w:val="20"/>
                <w:szCs w:val="20"/>
              </w:rPr>
              <w:t>(Brown et al., 2019)</w:t>
            </w:r>
          </w:p>
          <w:p w14:paraId="2B41F053">
            <w:pPr>
              <w:rPr>
                <w:rFonts w:ascii="Times New Roman" w:hAnsi="Times New Roman" w:cs="Times New Roman"/>
                <w:sz w:val="20"/>
                <w:szCs w:val="20"/>
              </w:rPr>
            </w:pPr>
          </w:p>
        </w:tc>
        <w:tc>
          <w:tcPr>
            <w:tcW w:w="362" w:type="pct"/>
            <w:shd w:val="clear" w:color="auto" w:fill="auto"/>
          </w:tcPr>
          <w:p w14:paraId="1BAD5F8B">
            <w:pPr>
              <w:rPr>
                <w:rFonts w:ascii="Times New Roman" w:hAnsi="Times New Roman" w:cs="Times New Roman"/>
                <w:sz w:val="20"/>
                <w:szCs w:val="20"/>
              </w:rPr>
            </w:pPr>
            <w:r>
              <w:rPr>
                <w:rFonts w:ascii="Times New Roman" w:hAnsi="Times New Roman" w:cs="Times New Roman"/>
                <w:sz w:val="20"/>
                <w:szCs w:val="20"/>
              </w:rPr>
              <w:t>validation study</w:t>
            </w:r>
          </w:p>
        </w:tc>
        <w:tc>
          <w:tcPr>
            <w:tcW w:w="306" w:type="pct"/>
            <w:shd w:val="clear" w:color="auto" w:fill="auto"/>
          </w:tcPr>
          <w:p w14:paraId="65372498">
            <w:pPr>
              <w:rPr>
                <w:rFonts w:ascii="Times New Roman" w:hAnsi="Times New Roman" w:cs="Times New Roman"/>
                <w:sz w:val="20"/>
                <w:szCs w:val="20"/>
              </w:rPr>
            </w:pPr>
            <w:r>
              <w:rPr>
                <w:rFonts w:ascii="Times New Roman" w:hAnsi="Times New Roman" w:cs="Times New Roman"/>
                <w:sz w:val="20"/>
                <w:szCs w:val="20"/>
              </w:rPr>
              <w:t>North London and Sussex, UK</w:t>
            </w:r>
          </w:p>
        </w:tc>
        <w:tc>
          <w:tcPr>
            <w:tcW w:w="289" w:type="pct"/>
            <w:shd w:val="clear" w:color="auto" w:fill="auto"/>
          </w:tcPr>
          <w:p w14:paraId="0F83D7E7">
            <w:pPr>
              <w:rPr>
                <w:rFonts w:ascii="Times New Roman" w:hAnsi="Times New Roman" w:cs="Times New Roman"/>
                <w:sz w:val="20"/>
                <w:szCs w:val="20"/>
              </w:rPr>
            </w:pPr>
            <w:r>
              <w:rPr>
                <w:rFonts w:ascii="Times New Roman" w:hAnsi="Times New Roman" w:cs="Times New Roman"/>
                <w:sz w:val="20"/>
                <w:szCs w:val="20"/>
              </w:rPr>
              <w:t>30</w:t>
            </w:r>
          </w:p>
        </w:tc>
        <w:tc>
          <w:tcPr>
            <w:tcW w:w="337" w:type="pct"/>
            <w:shd w:val="clear" w:color="auto" w:fill="auto"/>
          </w:tcPr>
          <w:p w14:paraId="3691384C">
            <w:pPr>
              <w:rPr>
                <w:rFonts w:ascii="Times New Roman" w:hAnsi="Times New Roman" w:cs="Times New Roman"/>
                <w:sz w:val="20"/>
                <w:szCs w:val="20"/>
              </w:rPr>
            </w:pPr>
            <w:r>
              <w:rPr>
                <w:rFonts w:ascii="Times New Roman" w:hAnsi="Times New Roman" w:cs="Times New Roman"/>
                <w:sz w:val="20"/>
                <w:szCs w:val="20"/>
              </w:rPr>
              <w:t>ω=0.97 overall; ω=0.95 (personal needs); ω=0.91 (well-being); ω=0.82 (relationship); ω=0.90 (confidence); ω=0.85 (support)</w:t>
            </w:r>
          </w:p>
          <w:p w14:paraId="7C297BF8">
            <w:pPr>
              <w:rPr>
                <w:rFonts w:ascii="Times New Roman" w:hAnsi="Times New Roman" w:cs="Times New Roman"/>
                <w:sz w:val="20"/>
                <w:szCs w:val="20"/>
              </w:rPr>
            </w:pPr>
          </w:p>
        </w:tc>
        <w:tc>
          <w:tcPr>
            <w:tcW w:w="417" w:type="pct"/>
            <w:shd w:val="clear" w:color="auto" w:fill="auto"/>
          </w:tcPr>
          <w:p w14:paraId="5E85DA6B">
            <w:pPr>
              <w:rPr>
                <w:rFonts w:ascii="Times New Roman" w:hAnsi="Times New Roman" w:cs="Times New Roman"/>
                <w:sz w:val="20"/>
                <w:szCs w:val="20"/>
              </w:rPr>
            </w:pPr>
            <w:r>
              <w:rPr>
                <w:rFonts w:ascii="Times New Roman" w:hAnsi="Times New Roman" w:cs="Times New Roman"/>
                <w:sz w:val="20"/>
                <w:szCs w:val="20"/>
              </w:rPr>
              <w:t>Confirmed face and construct validity; convergent and discriminant validity with established measures</w:t>
            </w:r>
          </w:p>
        </w:tc>
        <w:tc>
          <w:tcPr>
            <w:tcW w:w="360" w:type="pct"/>
            <w:shd w:val="clear" w:color="auto" w:fill="auto"/>
          </w:tcPr>
          <w:p w14:paraId="5019287E">
            <w:pPr>
              <w:rPr>
                <w:rFonts w:ascii="Times New Roman" w:hAnsi="Times New Roman" w:cs="Times New Roman"/>
                <w:sz w:val="20"/>
                <w:szCs w:val="20"/>
              </w:rPr>
            </w:pPr>
            <w:r>
              <w:rPr>
                <w:rFonts w:ascii="Times New Roman" w:hAnsi="Times New Roman" w:cs="Times New Roman"/>
                <w:sz w:val="20"/>
                <w:szCs w:val="20"/>
              </w:rPr>
              <w:t>Family carers of people with dementia</w:t>
            </w:r>
          </w:p>
        </w:tc>
        <w:tc>
          <w:tcPr>
            <w:tcW w:w="372" w:type="pct"/>
            <w:shd w:val="clear" w:color="auto" w:fill="auto"/>
          </w:tcPr>
          <w:p w14:paraId="703339A5">
            <w:pPr>
              <w:rPr>
                <w:rFonts w:ascii="Times New Roman" w:hAnsi="Times New Roman" w:cs="Times New Roman"/>
                <w:sz w:val="20"/>
                <w:szCs w:val="20"/>
              </w:rPr>
            </w:pPr>
            <w:r>
              <w:rPr>
                <w:rFonts w:ascii="Times New Roman" w:hAnsi="Times New Roman" w:cs="Times New Roman"/>
                <w:sz w:val="20"/>
                <w:szCs w:val="20"/>
              </w:rPr>
              <w:t>300</w:t>
            </w:r>
          </w:p>
        </w:tc>
        <w:tc>
          <w:tcPr>
            <w:tcW w:w="372" w:type="pct"/>
          </w:tcPr>
          <w:p w14:paraId="783760E7">
            <w:pPr>
              <w:rPr>
                <w:rFonts w:ascii="Times New Roman" w:hAnsi="Times New Roman" w:cs="Times New Roman"/>
                <w:sz w:val="20"/>
                <w:szCs w:val="20"/>
              </w:rPr>
            </w:pPr>
            <w:r>
              <w:rPr>
                <w:rFonts w:ascii="Times New Roman" w:hAnsi="Times New Roman" w:cs="Times New Roman"/>
                <w:sz w:val="20"/>
                <w:szCs w:val="20"/>
              </w:rPr>
              <w:t>72.9%</w:t>
            </w:r>
          </w:p>
        </w:tc>
        <w:tc>
          <w:tcPr>
            <w:tcW w:w="314" w:type="pct"/>
          </w:tcPr>
          <w:p w14:paraId="7F8D88C2">
            <w:pPr>
              <w:rPr>
                <w:rFonts w:ascii="Times New Roman" w:hAnsi="Times New Roman" w:cs="Times New Roman"/>
                <w:sz w:val="20"/>
                <w:szCs w:val="20"/>
              </w:rPr>
            </w:pPr>
            <w:r>
              <w:rPr>
                <w:rFonts w:ascii="Times New Roman" w:hAnsi="Times New Roman" w:cs="Times New Roman"/>
                <w:sz w:val="20"/>
                <w:szCs w:val="20"/>
              </w:rPr>
              <w:t>Not specified</w:t>
            </w:r>
          </w:p>
        </w:tc>
        <w:tc>
          <w:tcPr>
            <w:tcW w:w="543" w:type="pct"/>
          </w:tcPr>
          <w:p w14:paraId="73C46AA4">
            <w:pPr>
              <w:rPr>
                <w:rFonts w:ascii="Times New Roman" w:hAnsi="Times New Roman" w:cs="Times New Roman"/>
                <w:sz w:val="20"/>
                <w:szCs w:val="20"/>
              </w:rPr>
            </w:pPr>
            <w:r>
              <w:rPr>
                <w:rFonts w:ascii="Times New Roman" w:hAnsi="Times New Roman" w:cs="Times New Roman"/>
                <w:sz w:val="20"/>
                <w:szCs w:val="20"/>
              </w:rPr>
              <w:t>Son/daughter: 148</w:t>
            </w:r>
          </w:p>
          <w:p w14:paraId="513C12A2">
            <w:pPr>
              <w:rPr>
                <w:rFonts w:ascii="Times New Roman" w:hAnsi="Times New Roman" w:cs="Times New Roman"/>
                <w:sz w:val="20"/>
                <w:szCs w:val="20"/>
              </w:rPr>
            </w:pPr>
            <w:r>
              <w:rPr>
                <w:rFonts w:ascii="Times New Roman" w:hAnsi="Times New Roman" w:cs="Times New Roman"/>
                <w:sz w:val="20"/>
                <w:szCs w:val="20"/>
              </w:rPr>
              <w:t>Spouse/long term partner: 128</w:t>
            </w:r>
          </w:p>
          <w:p w14:paraId="08A3B0D7">
            <w:pPr>
              <w:rPr>
                <w:rFonts w:ascii="Times New Roman" w:hAnsi="Times New Roman" w:cs="Times New Roman"/>
                <w:sz w:val="20"/>
                <w:szCs w:val="20"/>
              </w:rPr>
            </w:pPr>
            <w:r>
              <w:rPr>
                <w:rFonts w:ascii="Times New Roman" w:hAnsi="Times New Roman" w:cs="Times New Roman"/>
                <w:sz w:val="20"/>
                <w:szCs w:val="20"/>
              </w:rPr>
              <w:t>Family friend: 4</w:t>
            </w:r>
          </w:p>
          <w:p w14:paraId="0AC3CF5F">
            <w:pPr>
              <w:rPr>
                <w:rFonts w:ascii="Times New Roman" w:hAnsi="Times New Roman" w:cs="Times New Roman"/>
                <w:sz w:val="20"/>
                <w:szCs w:val="20"/>
              </w:rPr>
            </w:pPr>
            <w:r>
              <w:rPr>
                <w:rFonts w:ascii="Times New Roman" w:hAnsi="Times New Roman" w:cs="Times New Roman"/>
                <w:sz w:val="20"/>
                <w:szCs w:val="20"/>
              </w:rPr>
              <w:t>Sibling: 3</w:t>
            </w:r>
          </w:p>
          <w:p w14:paraId="14F729E2">
            <w:pPr>
              <w:rPr>
                <w:rFonts w:ascii="Times New Roman" w:hAnsi="Times New Roman" w:cs="Times New Roman"/>
                <w:sz w:val="20"/>
                <w:szCs w:val="20"/>
              </w:rPr>
            </w:pPr>
            <w:r>
              <w:rPr>
                <w:rFonts w:ascii="Times New Roman" w:hAnsi="Times New Roman" w:cs="Times New Roman"/>
                <w:sz w:val="20"/>
                <w:szCs w:val="20"/>
              </w:rPr>
              <w:t>Other family member: 2</w:t>
            </w:r>
          </w:p>
        </w:tc>
        <w:tc>
          <w:tcPr>
            <w:tcW w:w="287" w:type="pct"/>
          </w:tcPr>
          <w:p w14:paraId="690E89AF">
            <w:pPr>
              <w:rPr>
                <w:rFonts w:ascii="Times New Roman" w:hAnsi="Times New Roman" w:cs="Times New Roman"/>
                <w:sz w:val="20"/>
                <w:szCs w:val="20"/>
              </w:rPr>
            </w:pPr>
            <w:r>
              <w:rPr>
                <w:rFonts w:ascii="Times New Roman" w:hAnsi="Times New Roman" w:cs="Times New Roman"/>
                <w:sz w:val="20"/>
                <w:szCs w:val="20"/>
              </w:rPr>
              <w:t>Not specified</w:t>
            </w:r>
          </w:p>
        </w:tc>
        <w:tc>
          <w:tcPr>
            <w:tcW w:w="289" w:type="pct"/>
          </w:tcPr>
          <w:p w14:paraId="6DC4DC75">
            <w:pPr>
              <w:rPr>
                <w:rFonts w:ascii="Times New Roman" w:hAnsi="Times New Roman" w:cs="Times New Roman"/>
                <w:sz w:val="20"/>
                <w:szCs w:val="20"/>
              </w:rPr>
            </w:pPr>
            <w:r>
              <w:rPr>
                <w:rFonts w:ascii="Times New Roman" w:hAnsi="Times New Roman" w:cs="Times New Roman"/>
                <w:sz w:val="20"/>
                <w:szCs w:val="20"/>
              </w:rPr>
              <w:t>Not specified</w:t>
            </w:r>
          </w:p>
        </w:tc>
      </w:tr>
      <w:tr w14:paraId="343C7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auto"/>
          </w:tcPr>
          <w:p w14:paraId="25191033">
            <w:pPr>
              <w:numPr>
                <w:ilvl w:val="0"/>
                <w:numId w:val="1"/>
              </w:numPr>
              <w:spacing w:after="160" w:line="256" w:lineRule="auto"/>
              <w:rPr>
                <w:rFonts w:ascii="Times New Roman" w:hAnsi="Times New Roman" w:eastAsia="PMingLiU" w:cs="Times New Roman"/>
                <w:sz w:val="20"/>
                <w:szCs w:val="20"/>
                <w:lang w:bidi="ar"/>
              </w:rPr>
            </w:pPr>
            <w:bookmarkStart w:id="1" w:name="_Hlk187932688"/>
            <w:r>
              <w:rPr>
                <w:rFonts w:ascii="Times New Roman" w:hAnsi="Times New Roman" w:eastAsia="PMingLiU" w:cs="Times New Roman"/>
                <w:sz w:val="20"/>
                <w:szCs w:val="20"/>
              </w:rPr>
              <w:t>CGQOL</w:t>
            </w:r>
            <w:bookmarkEnd w:id="1"/>
          </w:p>
        </w:tc>
        <w:tc>
          <w:tcPr>
            <w:tcW w:w="287" w:type="pct"/>
            <w:shd w:val="clear" w:color="auto" w:fill="auto"/>
          </w:tcPr>
          <w:p w14:paraId="4D8F309F">
            <w:pPr>
              <w:rPr>
                <w:rFonts w:ascii="Times New Roman" w:hAnsi="Times New Roman" w:cs="Times New Roman"/>
                <w:sz w:val="20"/>
                <w:szCs w:val="20"/>
              </w:rPr>
            </w:pPr>
            <w:r>
              <w:rPr>
                <w:rFonts w:ascii="Times New Roman" w:hAnsi="Times New Roman" w:cs="Times New Roman"/>
                <w:sz w:val="20"/>
                <w:szCs w:val="20"/>
              </w:rPr>
              <w:t>(Vickrey et al., 2009)</w:t>
            </w:r>
          </w:p>
          <w:p w14:paraId="0949112B">
            <w:pPr>
              <w:rPr>
                <w:rFonts w:ascii="Times New Roman" w:hAnsi="Times New Roman" w:cs="Times New Roman"/>
                <w:sz w:val="20"/>
                <w:szCs w:val="20"/>
              </w:rPr>
            </w:pPr>
          </w:p>
        </w:tc>
        <w:tc>
          <w:tcPr>
            <w:tcW w:w="362" w:type="pct"/>
            <w:shd w:val="clear" w:color="auto" w:fill="auto"/>
          </w:tcPr>
          <w:p w14:paraId="53244416">
            <w:pPr>
              <w:rPr>
                <w:rFonts w:ascii="Times New Roman" w:hAnsi="Times New Roman" w:cs="Times New Roman"/>
                <w:sz w:val="20"/>
                <w:szCs w:val="20"/>
              </w:rPr>
            </w:pPr>
            <w:r>
              <w:rPr>
                <w:rFonts w:ascii="Times New Roman" w:hAnsi="Times New Roman" w:cs="Times New Roman"/>
                <w:sz w:val="20"/>
                <w:szCs w:val="20"/>
              </w:rPr>
              <w:t>cross-sectional</w:t>
            </w:r>
          </w:p>
        </w:tc>
        <w:tc>
          <w:tcPr>
            <w:tcW w:w="306" w:type="pct"/>
            <w:shd w:val="clear" w:color="auto" w:fill="auto"/>
          </w:tcPr>
          <w:p w14:paraId="3154D2F0">
            <w:pPr>
              <w:rPr>
                <w:rFonts w:ascii="Times New Roman" w:hAnsi="Times New Roman" w:cs="Times New Roman"/>
                <w:sz w:val="20"/>
                <w:szCs w:val="20"/>
              </w:rPr>
            </w:pPr>
            <w:r>
              <w:rPr>
                <w:rFonts w:ascii="Times New Roman" w:hAnsi="Times New Roman" w:cs="Times New Roman"/>
                <w:sz w:val="20"/>
                <w:szCs w:val="20"/>
              </w:rPr>
              <w:t>United States</w:t>
            </w:r>
          </w:p>
        </w:tc>
        <w:tc>
          <w:tcPr>
            <w:tcW w:w="289" w:type="pct"/>
            <w:shd w:val="clear" w:color="auto" w:fill="auto"/>
          </w:tcPr>
          <w:p w14:paraId="1E2D1DF3">
            <w:pPr>
              <w:rPr>
                <w:rFonts w:ascii="Times New Roman" w:hAnsi="Times New Roman" w:cs="Times New Roman"/>
                <w:sz w:val="20"/>
                <w:szCs w:val="20"/>
              </w:rPr>
            </w:pPr>
            <w:r>
              <w:rPr>
                <w:rFonts w:ascii="Times New Roman" w:hAnsi="Times New Roman" w:cs="Times New Roman"/>
                <w:sz w:val="20"/>
                <w:szCs w:val="20"/>
              </w:rPr>
              <w:t>80 (initially 91)</w:t>
            </w:r>
          </w:p>
        </w:tc>
        <w:tc>
          <w:tcPr>
            <w:tcW w:w="337" w:type="pct"/>
            <w:shd w:val="clear" w:color="auto" w:fill="auto"/>
          </w:tcPr>
          <w:p w14:paraId="6E26121A">
            <w:pPr>
              <w:rPr>
                <w:rFonts w:ascii="Times New Roman" w:hAnsi="Times New Roman" w:cs="Times New Roman"/>
                <w:sz w:val="20"/>
                <w:szCs w:val="20"/>
              </w:rPr>
            </w:pPr>
            <w:r>
              <w:rPr>
                <w:rFonts w:ascii="Times New Roman" w:hAnsi="Times New Roman" w:cs="Times New Roman"/>
                <w:sz w:val="20"/>
                <w:szCs w:val="20"/>
              </w:rPr>
              <w:t>from 0.78 to 0.94</w:t>
            </w:r>
          </w:p>
          <w:p w14:paraId="459172A5">
            <w:pPr>
              <w:rPr>
                <w:rFonts w:ascii="Times New Roman" w:hAnsi="Times New Roman" w:cs="Times New Roman"/>
                <w:sz w:val="20"/>
                <w:szCs w:val="20"/>
              </w:rPr>
            </w:pPr>
          </w:p>
          <w:p w14:paraId="77E7FFE0">
            <w:pPr>
              <w:rPr>
                <w:rFonts w:ascii="Times New Roman" w:hAnsi="Times New Roman" w:cs="Times New Roman"/>
                <w:sz w:val="20"/>
                <w:szCs w:val="20"/>
              </w:rPr>
            </w:pPr>
          </w:p>
        </w:tc>
        <w:tc>
          <w:tcPr>
            <w:tcW w:w="417" w:type="pct"/>
            <w:shd w:val="clear" w:color="auto" w:fill="auto"/>
          </w:tcPr>
          <w:p w14:paraId="1A502FB6">
            <w:pPr>
              <w:rPr>
                <w:rFonts w:ascii="Times New Roman" w:hAnsi="Times New Roman" w:cs="Times New Roman"/>
                <w:sz w:val="20"/>
                <w:szCs w:val="20"/>
              </w:rPr>
            </w:pPr>
            <w:r>
              <w:rPr>
                <w:rFonts w:ascii="Times New Roman" w:hAnsi="Times New Roman" w:cs="Times New Roman"/>
                <w:sz w:val="20"/>
                <w:szCs w:val="20"/>
              </w:rPr>
              <w:t>Supported test-retest reliability and construct validity; associated with caregiving characteristics</w:t>
            </w:r>
          </w:p>
        </w:tc>
        <w:tc>
          <w:tcPr>
            <w:tcW w:w="360" w:type="pct"/>
            <w:shd w:val="clear" w:color="auto" w:fill="auto"/>
          </w:tcPr>
          <w:p w14:paraId="11430BFF">
            <w:pPr>
              <w:rPr>
                <w:rFonts w:ascii="Times New Roman" w:hAnsi="Times New Roman" w:cs="Times New Roman"/>
                <w:sz w:val="20"/>
                <w:szCs w:val="20"/>
              </w:rPr>
            </w:pPr>
            <w:r>
              <w:rPr>
                <w:rFonts w:ascii="Times New Roman" w:hAnsi="Times New Roman" w:cs="Times New Roman"/>
                <w:sz w:val="20"/>
                <w:szCs w:val="20"/>
              </w:rPr>
              <w:t>Caregivers of people with dementia</w:t>
            </w:r>
          </w:p>
        </w:tc>
        <w:tc>
          <w:tcPr>
            <w:tcW w:w="372" w:type="pct"/>
            <w:shd w:val="clear" w:color="auto" w:fill="auto"/>
          </w:tcPr>
          <w:p w14:paraId="542FF5ED">
            <w:pPr>
              <w:rPr>
                <w:rFonts w:ascii="Times New Roman" w:hAnsi="Times New Roman" w:eastAsia="宋体" w:cs="Times New Roman"/>
                <w:sz w:val="20"/>
                <w:szCs w:val="20"/>
              </w:rPr>
            </w:pPr>
            <w:r>
              <w:rPr>
                <w:rFonts w:ascii="Times New Roman" w:hAnsi="Times New Roman" w:cs="Times New Roman"/>
                <w:sz w:val="20"/>
                <w:szCs w:val="20"/>
              </w:rPr>
              <w:t>200 (179 English-speaking; 21 Spanish-speaking)</w:t>
            </w:r>
          </w:p>
          <w:p w14:paraId="4EFA5917">
            <w:pPr>
              <w:rPr>
                <w:rFonts w:ascii="Times New Roman" w:hAnsi="Times New Roman" w:cs="Times New Roman"/>
                <w:sz w:val="20"/>
                <w:szCs w:val="20"/>
              </w:rPr>
            </w:pPr>
          </w:p>
        </w:tc>
        <w:tc>
          <w:tcPr>
            <w:tcW w:w="372" w:type="pct"/>
          </w:tcPr>
          <w:p w14:paraId="7538B8F2">
            <w:pPr>
              <w:rPr>
                <w:rFonts w:ascii="Times New Roman" w:hAnsi="Times New Roman" w:cs="Times New Roman"/>
                <w:sz w:val="20"/>
                <w:szCs w:val="20"/>
              </w:rPr>
            </w:pPr>
            <w:r>
              <w:rPr>
                <w:rFonts w:ascii="Times New Roman" w:hAnsi="Times New Roman" w:cs="Times New Roman"/>
                <w:sz w:val="20"/>
                <w:szCs w:val="20"/>
              </w:rPr>
              <w:t>79%</w:t>
            </w:r>
          </w:p>
        </w:tc>
        <w:tc>
          <w:tcPr>
            <w:tcW w:w="314" w:type="pct"/>
          </w:tcPr>
          <w:p w14:paraId="1C1C03D8">
            <w:pPr>
              <w:rPr>
                <w:rFonts w:ascii="Times New Roman" w:hAnsi="Times New Roman" w:cs="Times New Roman"/>
                <w:sz w:val="20"/>
                <w:szCs w:val="20"/>
              </w:rPr>
            </w:pPr>
            <w:r>
              <w:rPr>
                <w:rFonts w:ascii="Times New Roman" w:hAnsi="Times New Roman" w:cs="Times New Roman"/>
                <w:sz w:val="20"/>
                <w:szCs w:val="20"/>
              </w:rPr>
              <w:t>Mean: 61.5 (SD=13.5)</w:t>
            </w:r>
          </w:p>
        </w:tc>
        <w:tc>
          <w:tcPr>
            <w:tcW w:w="543" w:type="pct"/>
          </w:tcPr>
          <w:p w14:paraId="79CC268B">
            <w:pPr>
              <w:rPr>
                <w:rFonts w:ascii="Times New Roman" w:hAnsi="Times New Roman" w:cs="Times New Roman"/>
                <w:sz w:val="20"/>
                <w:szCs w:val="20"/>
              </w:rPr>
            </w:pPr>
            <w:r>
              <w:rPr>
                <w:rFonts w:ascii="Times New Roman" w:hAnsi="Times New Roman" w:cs="Times New Roman"/>
                <w:sz w:val="20"/>
                <w:szCs w:val="20"/>
              </w:rPr>
              <w:t>Spouse: 89 (45%) Child/Child-in-law: 85 (43%) Sibling/Sibling-in-law:7 (4%) Niece/Nephew: 2 (1%)</w:t>
            </w:r>
          </w:p>
          <w:p w14:paraId="27EFA1BA">
            <w:pPr>
              <w:rPr>
                <w:rFonts w:ascii="Times New Roman" w:hAnsi="Times New Roman" w:cs="Times New Roman"/>
                <w:sz w:val="20"/>
                <w:szCs w:val="20"/>
              </w:rPr>
            </w:pPr>
            <w:r>
              <w:rPr>
                <w:rFonts w:ascii="Times New Roman" w:hAnsi="Times New Roman" w:cs="Times New Roman"/>
                <w:sz w:val="20"/>
                <w:szCs w:val="20"/>
              </w:rPr>
              <w:t>Grandchild: 3 (2%)</w:t>
            </w:r>
          </w:p>
          <w:p w14:paraId="2F1C2088">
            <w:pPr>
              <w:rPr>
                <w:rFonts w:ascii="Times New Roman" w:hAnsi="Times New Roman" w:cs="Times New Roman"/>
                <w:sz w:val="20"/>
                <w:szCs w:val="20"/>
              </w:rPr>
            </w:pPr>
            <w:r>
              <w:rPr>
                <w:rFonts w:ascii="Times New Roman" w:hAnsi="Times New Roman" w:cs="Times New Roman"/>
                <w:sz w:val="20"/>
                <w:szCs w:val="20"/>
              </w:rPr>
              <w:t>Friend: 8 (4%)</w:t>
            </w:r>
          </w:p>
          <w:p w14:paraId="6518D194">
            <w:pPr>
              <w:rPr>
                <w:rFonts w:ascii="Times New Roman" w:hAnsi="Times New Roman" w:cs="Times New Roman"/>
                <w:sz w:val="20"/>
                <w:szCs w:val="20"/>
              </w:rPr>
            </w:pPr>
            <w:r>
              <w:rPr>
                <w:rFonts w:ascii="Times New Roman" w:hAnsi="Times New Roman" w:cs="Times New Roman"/>
                <w:sz w:val="20"/>
                <w:szCs w:val="20"/>
              </w:rPr>
              <w:t>Other: 6 (3%)</w:t>
            </w:r>
          </w:p>
        </w:tc>
        <w:tc>
          <w:tcPr>
            <w:tcW w:w="287" w:type="pct"/>
          </w:tcPr>
          <w:p w14:paraId="042D023F">
            <w:pPr>
              <w:rPr>
                <w:rFonts w:ascii="Times New Roman" w:hAnsi="Times New Roman" w:cs="Times New Roman"/>
                <w:sz w:val="20"/>
                <w:szCs w:val="20"/>
              </w:rPr>
            </w:pPr>
            <w:r>
              <w:rPr>
                <w:rFonts w:ascii="Times New Roman" w:hAnsi="Times New Roman" w:cs="Times New Roman"/>
                <w:sz w:val="20"/>
                <w:szCs w:val="20"/>
              </w:rPr>
              <w:t>Not specified</w:t>
            </w:r>
          </w:p>
        </w:tc>
        <w:tc>
          <w:tcPr>
            <w:tcW w:w="289" w:type="pct"/>
          </w:tcPr>
          <w:p w14:paraId="4DBBD871">
            <w:pPr>
              <w:rPr>
                <w:rFonts w:ascii="Times New Roman" w:hAnsi="Times New Roman" w:cs="Times New Roman"/>
                <w:sz w:val="20"/>
                <w:szCs w:val="20"/>
              </w:rPr>
            </w:pPr>
            <w:r>
              <w:rPr>
                <w:rFonts w:ascii="Times New Roman" w:hAnsi="Times New Roman" w:cs="Times New Roman"/>
                <w:sz w:val="20"/>
                <w:szCs w:val="20"/>
              </w:rPr>
              <w:t>0 – 5 hours: 18 (9%)</w:t>
            </w:r>
          </w:p>
          <w:p w14:paraId="3A6B51AD">
            <w:pPr>
              <w:rPr>
                <w:rFonts w:ascii="Times New Roman" w:hAnsi="Times New Roman" w:cs="Times New Roman"/>
                <w:sz w:val="20"/>
                <w:szCs w:val="20"/>
              </w:rPr>
            </w:pPr>
            <w:r>
              <w:rPr>
                <w:rFonts w:ascii="Times New Roman" w:hAnsi="Times New Roman" w:cs="Times New Roman"/>
                <w:sz w:val="20"/>
                <w:szCs w:val="20"/>
              </w:rPr>
              <w:t>6 – 10 hours: 23 (12%)</w:t>
            </w:r>
          </w:p>
          <w:p w14:paraId="42291F88">
            <w:pPr>
              <w:rPr>
                <w:rFonts w:ascii="Times New Roman" w:hAnsi="Times New Roman" w:cs="Times New Roman"/>
                <w:sz w:val="20"/>
                <w:szCs w:val="20"/>
              </w:rPr>
            </w:pPr>
            <w:r>
              <w:rPr>
                <w:rFonts w:ascii="Times New Roman" w:hAnsi="Times New Roman" w:cs="Times New Roman"/>
                <w:sz w:val="20"/>
                <w:szCs w:val="20"/>
              </w:rPr>
              <w:t>11 – 20 hours: 26 (13%)</w:t>
            </w:r>
          </w:p>
          <w:p w14:paraId="3EAB7B66">
            <w:pPr>
              <w:rPr>
                <w:rFonts w:ascii="Times New Roman" w:hAnsi="Times New Roman" w:cs="Times New Roman"/>
                <w:sz w:val="20"/>
                <w:szCs w:val="20"/>
              </w:rPr>
            </w:pPr>
            <w:r>
              <w:rPr>
                <w:rFonts w:ascii="Times New Roman" w:hAnsi="Times New Roman" w:cs="Times New Roman"/>
                <w:sz w:val="20"/>
                <w:szCs w:val="20"/>
              </w:rPr>
              <w:t>21 – 30 hours: 19 (10%)</w:t>
            </w:r>
          </w:p>
          <w:p w14:paraId="53A9CD79">
            <w:pPr>
              <w:rPr>
                <w:rFonts w:ascii="Times New Roman" w:hAnsi="Times New Roman" w:cs="Times New Roman"/>
                <w:sz w:val="20"/>
                <w:szCs w:val="20"/>
              </w:rPr>
            </w:pPr>
            <w:r>
              <w:rPr>
                <w:rFonts w:ascii="Times New Roman" w:hAnsi="Times New Roman" w:cs="Times New Roman"/>
                <w:sz w:val="20"/>
                <w:szCs w:val="20"/>
              </w:rPr>
              <w:t>More than 30 hours:114 (57%)</w:t>
            </w:r>
          </w:p>
        </w:tc>
      </w:tr>
      <w:tr w14:paraId="4A7A4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auto"/>
          </w:tcPr>
          <w:p w14:paraId="0EC10321">
            <w:pPr>
              <w:numPr>
                <w:ilvl w:val="0"/>
                <w:numId w:val="1"/>
              </w:numPr>
              <w:spacing w:after="160" w:line="256" w:lineRule="auto"/>
              <w:rPr>
                <w:rFonts w:ascii="Times New Roman" w:hAnsi="Times New Roman" w:eastAsia="PMingLiU" w:cs="Times New Roman"/>
                <w:sz w:val="20"/>
                <w:szCs w:val="20"/>
              </w:rPr>
            </w:pPr>
            <w:bookmarkStart w:id="2" w:name="_Hlk187932701"/>
            <w:r>
              <w:rPr>
                <w:rFonts w:ascii="Times New Roman" w:hAnsi="Times New Roman" w:eastAsia="PMingLiU" w:cs="Times New Roman"/>
                <w:color w:val="212121"/>
                <w:sz w:val="20"/>
                <w:szCs w:val="20"/>
                <w:shd w:val="clear" w:color="auto" w:fill="FFFFFF"/>
                <w:lang w:bidi="ar"/>
              </w:rPr>
              <w:t>FQOL-D</w:t>
            </w:r>
            <w:bookmarkEnd w:id="2"/>
          </w:p>
        </w:tc>
        <w:tc>
          <w:tcPr>
            <w:tcW w:w="287" w:type="pct"/>
            <w:shd w:val="clear" w:color="auto" w:fill="auto"/>
          </w:tcPr>
          <w:p w14:paraId="1DA1C11D">
            <w:pPr>
              <w:rPr>
                <w:rFonts w:ascii="Times New Roman" w:hAnsi="Times New Roman" w:cs="Times New Roman"/>
                <w:sz w:val="20"/>
                <w:szCs w:val="20"/>
              </w:rPr>
            </w:pPr>
            <w:r>
              <w:rPr>
                <w:rFonts w:ascii="Times New Roman" w:hAnsi="Times New Roman" w:cs="Times New Roman"/>
                <w:sz w:val="20"/>
                <w:szCs w:val="20"/>
              </w:rPr>
              <w:t>(Rose et al., 2020)</w:t>
            </w:r>
          </w:p>
          <w:p w14:paraId="617A2AE2">
            <w:pPr>
              <w:rPr>
                <w:rFonts w:ascii="Times New Roman" w:hAnsi="Times New Roman" w:cs="Times New Roman"/>
                <w:sz w:val="20"/>
                <w:szCs w:val="20"/>
              </w:rPr>
            </w:pPr>
          </w:p>
        </w:tc>
        <w:tc>
          <w:tcPr>
            <w:tcW w:w="362" w:type="pct"/>
            <w:shd w:val="clear" w:color="auto" w:fill="auto"/>
          </w:tcPr>
          <w:p w14:paraId="26CC0688">
            <w:pPr>
              <w:rPr>
                <w:rFonts w:ascii="Times New Roman" w:hAnsi="Times New Roman" w:cs="Times New Roman"/>
                <w:sz w:val="20"/>
                <w:szCs w:val="20"/>
              </w:rPr>
            </w:pPr>
            <w:r>
              <w:rPr>
                <w:rFonts w:ascii="Times New Roman" w:hAnsi="Times New Roman" w:cs="Times New Roman"/>
                <w:sz w:val="20"/>
                <w:szCs w:val="20"/>
              </w:rPr>
              <w:t>cross-sectional</w:t>
            </w:r>
          </w:p>
        </w:tc>
        <w:tc>
          <w:tcPr>
            <w:tcW w:w="306" w:type="pct"/>
            <w:shd w:val="clear" w:color="auto" w:fill="auto"/>
          </w:tcPr>
          <w:p w14:paraId="7C234E7E">
            <w:pPr>
              <w:rPr>
                <w:rFonts w:ascii="Times New Roman" w:hAnsi="Times New Roman" w:cs="Times New Roman"/>
                <w:sz w:val="20"/>
                <w:szCs w:val="20"/>
              </w:rPr>
            </w:pPr>
            <w:r>
              <w:rPr>
                <w:rFonts w:ascii="Times New Roman" w:hAnsi="Times New Roman" w:cs="Times New Roman"/>
                <w:sz w:val="20"/>
                <w:szCs w:val="20"/>
              </w:rPr>
              <w:t>United States</w:t>
            </w:r>
          </w:p>
        </w:tc>
        <w:tc>
          <w:tcPr>
            <w:tcW w:w="289" w:type="pct"/>
            <w:shd w:val="clear" w:color="auto" w:fill="auto"/>
          </w:tcPr>
          <w:p w14:paraId="718735BA">
            <w:pPr>
              <w:rPr>
                <w:rFonts w:ascii="Times New Roman" w:hAnsi="Times New Roman" w:cs="Times New Roman"/>
                <w:sz w:val="20"/>
                <w:szCs w:val="20"/>
              </w:rPr>
            </w:pPr>
            <w:r>
              <w:rPr>
                <w:rFonts w:ascii="Times New Roman" w:hAnsi="Times New Roman" w:cs="Times New Roman"/>
                <w:sz w:val="20"/>
                <w:szCs w:val="20"/>
              </w:rPr>
              <w:t>43</w:t>
            </w:r>
          </w:p>
        </w:tc>
        <w:tc>
          <w:tcPr>
            <w:tcW w:w="337" w:type="pct"/>
            <w:shd w:val="clear" w:color="auto" w:fill="auto"/>
          </w:tcPr>
          <w:p w14:paraId="46CA19B8">
            <w:pPr>
              <w:rPr>
                <w:rFonts w:ascii="Times New Roman" w:hAnsi="Times New Roman" w:cs="Times New Roman"/>
                <w:sz w:val="20"/>
                <w:szCs w:val="20"/>
                <w:highlight w:val="yellow"/>
              </w:rPr>
            </w:pPr>
            <w:r>
              <w:rPr>
                <w:rFonts w:ascii="Times New Roman" w:hAnsi="Times New Roman" w:cs="Times New Roman"/>
                <w:sz w:val="20"/>
                <w:szCs w:val="20"/>
              </w:rPr>
              <w:t>0.951</w:t>
            </w:r>
          </w:p>
        </w:tc>
        <w:tc>
          <w:tcPr>
            <w:tcW w:w="417" w:type="pct"/>
            <w:shd w:val="clear" w:color="auto" w:fill="auto"/>
          </w:tcPr>
          <w:p w14:paraId="52498581">
            <w:pPr>
              <w:rPr>
                <w:rFonts w:ascii="Times New Roman" w:hAnsi="Times New Roman" w:cs="Times New Roman"/>
                <w:sz w:val="20"/>
                <w:szCs w:val="20"/>
              </w:rPr>
            </w:pPr>
            <w:r>
              <w:rPr>
                <w:rFonts w:ascii="Times New Roman" w:hAnsi="Times New Roman" w:cs="Times New Roman"/>
                <w:sz w:val="20"/>
                <w:szCs w:val="20"/>
              </w:rPr>
              <w:t>Excellent factorability; concurrent validity with existing family psychosocial scales</w:t>
            </w:r>
          </w:p>
        </w:tc>
        <w:tc>
          <w:tcPr>
            <w:tcW w:w="360" w:type="pct"/>
            <w:shd w:val="clear" w:color="auto" w:fill="auto"/>
          </w:tcPr>
          <w:p w14:paraId="699381A6">
            <w:pPr>
              <w:rPr>
                <w:rFonts w:ascii="Times New Roman" w:hAnsi="Times New Roman" w:cs="Times New Roman"/>
                <w:sz w:val="20"/>
                <w:szCs w:val="20"/>
              </w:rPr>
            </w:pPr>
            <w:r>
              <w:rPr>
                <w:rFonts w:ascii="Times New Roman" w:hAnsi="Times New Roman" w:cs="Times New Roman"/>
                <w:sz w:val="20"/>
                <w:szCs w:val="20"/>
              </w:rPr>
              <w:t>Families of individuals with Alzheimer's disease and related dementias (ADRD)</w:t>
            </w:r>
          </w:p>
        </w:tc>
        <w:tc>
          <w:tcPr>
            <w:tcW w:w="372" w:type="pct"/>
            <w:shd w:val="clear" w:color="auto" w:fill="auto"/>
          </w:tcPr>
          <w:p w14:paraId="5AE1AAB3">
            <w:pPr>
              <w:rPr>
                <w:rFonts w:ascii="Times New Roman" w:hAnsi="Times New Roman" w:cs="Times New Roman"/>
                <w:sz w:val="20"/>
                <w:szCs w:val="20"/>
              </w:rPr>
            </w:pPr>
            <w:r>
              <w:rPr>
                <w:rFonts w:ascii="Times New Roman" w:hAnsi="Times New Roman" w:cs="Times New Roman"/>
                <w:sz w:val="20"/>
                <w:szCs w:val="20"/>
              </w:rPr>
              <w:t>244</w:t>
            </w:r>
          </w:p>
        </w:tc>
        <w:tc>
          <w:tcPr>
            <w:tcW w:w="372" w:type="pct"/>
          </w:tcPr>
          <w:p w14:paraId="1E5E765D">
            <w:pPr>
              <w:rPr>
                <w:rFonts w:ascii="Times New Roman" w:hAnsi="Times New Roman" w:cs="Times New Roman"/>
                <w:sz w:val="20"/>
                <w:szCs w:val="20"/>
              </w:rPr>
            </w:pPr>
            <w:r>
              <w:rPr>
                <w:rFonts w:ascii="Times New Roman" w:hAnsi="Times New Roman" w:cs="Times New Roman"/>
                <w:sz w:val="20"/>
                <w:szCs w:val="20"/>
              </w:rPr>
              <w:t>56.6%</w:t>
            </w:r>
          </w:p>
        </w:tc>
        <w:tc>
          <w:tcPr>
            <w:tcW w:w="314" w:type="pct"/>
          </w:tcPr>
          <w:p w14:paraId="28EF7F64">
            <w:pPr>
              <w:rPr>
                <w:rFonts w:ascii="Times New Roman" w:hAnsi="Times New Roman" w:cs="Times New Roman"/>
                <w:sz w:val="20"/>
                <w:szCs w:val="20"/>
              </w:rPr>
            </w:pPr>
            <w:r>
              <w:rPr>
                <w:rFonts w:ascii="Times New Roman" w:hAnsi="Times New Roman" w:cs="Times New Roman"/>
                <w:sz w:val="20"/>
                <w:szCs w:val="20"/>
              </w:rPr>
              <w:t>Mean: 52 (SD=2)</w:t>
            </w:r>
          </w:p>
        </w:tc>
        <w:tc>
          <w:tcPr>
            <w:tcW w:w="543" w:type="pct"/>
          </w:tcPr>
          <w:p w14:paraId="06F6DC40">
            <w:pPr>
              <w:rPr>
                <w:rFonts w:ascii="Times New Roman" w:hAnsi="Times New Roman" w:cs="Times New Roman"/>
                <w:sz w:val="20"/>
                <w:szCs w:val="20"/>
              </w:rPr>
            </w:pPr>
            <w:r>
              <w:rPr>
                <w:rFonts w:ascii="Times New Roman" w:hAnsi="Times New Roman" w:cs="Times New Roman"/>
                <w:sz w:val="20"/>
                <w:szCs w:val="20"/>
              </w:rPr>
              <w:t>Spouse/partner: 111 (45.5%)</w:t>
            </w:r>
          </w:p>
          <w:p w14:paraId="476C2A36">
            <w:pPr>
              <w:rPr>
                <w:rFonts w:ascii="Times New Roman" w:hAnsi="Times New Roman" w:cs="Times New Roman"/>
                <w:sz w:val="20"/>
                <w:szCs w:val="20"/>
              </w:rPr>
            </w:pPr>
            <w:r>
              <w:rPr>
                <w:rFonts w:ascii="Times New Roman" w:hAnsi="Times New Roman" w:cs="Times New Roman"/>
                <w:sz w:val="20"/>
                <w:szCs w:val="20"/>
              </w:rPr>
              <w:t>Daughter: 66 (27.0%)</w:t>
            </w:r>
          </w:p>
          <w:p w14:paraId="1B9C44D8">
            <w:pPr>
              <w:rPr>
                <w:rFonts w:ascii="Times New Roman" w:hAnsi="Times New Roman" w:cs="Times New Roman"/>
                <w:sz w:val="20"/>
                <w:szCs w:val="20"/>
              </w:rPr>
            </w:pPr>
            <w:r>
              <w:rPr>
                <w:rFonts w:ascii="Times New Roman" w:hAnsi="Times New Roman" w:cs="Times New Roman"/>
                <w:sz w:val="20"/>
                <w:szCs w:val="20"/>
              </w:rPr>
              <w:t>Son: 11 (4.5%)</w:t>
            </w:r>
          </w:p>
          <w:p w14:paraId="5509C32C">
            <w:pPr>
              <w:rPr>
                <w:rFonts w:ascii="Times New Roman" w:hAnsi="Times New Roman" w:cs="Times New Roman"/>
                <w:sz w:val="20"/>
                <w:szCs w:val="20"/>
              </w:rPr>
            </w:pPr>
            <w:r>
              <w:rPr>
                <w:rFonts w:ascii="Times New Roman" w:hAnsi="Times New Roman" w:cs="Times New Roman"/>
                <w:sz w:val="20"/>
                <w:szCs w:val="20"/>
              </w:rPr>
              <w:t>Other relative: 32 (13.1%)</w:t>
            </w:r>
          </w:p>
          <w:p w14:paraId="72914B5E">
            <w:pPr>
              <w:rPr>
                <w:rFonts w:ascii="Times New Roman" w:hAnsi="Times New Roman" w:cs="Times New Roman"/>
                <w:sz w:val="20"/>
                <w:szCs w:val="20"/>
              </w:rPr>
            </w:pPr>
            <w:r>
              <w:rPr>
                <w:rFonts w:ascii="Times New Roman" w:hAnsi="Times New Roman" w:cs="Times New Roman"/>
                <w:sz w:val="20"/>
                <w:szCs w:val="20"/>
              </w:rPr>
              <w:t>Friend/neighbor: 13 (5.3%)</w:t>
            </w:r>
          </w:p>
          <w:p w14:paraId="4B0553ED">
            <w:pPr>
              <w:rPr>
                <w:rFonts w:ascii="Times New Roman" w:hAnsi="Times New Roman" w:cs="Times New Roman"/>
                <w:sz w:val="20"/>
                <w:szCs w:val="20"/>
              </w:rPr>
            </w:pPr>
            <w:r>
              <w:rPr>
                <w:rFonts w:ascii="Times New Roman" w:hAnsi="Times New Roman" w:cs="Times New Roman"/>
                <w:sz w:val="20"/>
                <w:szCs w:val="20"/>
              </w:rPr>
              <w:t>Other: 11 (4.5%)</w:t>
            </w:r>
          </w:p>
        </w:tc>
        <w:tc>
          <w:tcPr>
            <w:tcW w:w="287" w:type="pct"/>
          </w:tcPr>
          <w:p w14:paraId="267191D4">
            <w:pPr>
              <w:rPr>
                <w:rFonts w:ascii="Times New Roman" w:hAnsi="Times New Roman" w:cs="Times New Roman"/>
                <w:sz w:val="20"/>
                <w:szCs w:val="20"/>
              </w:rPr>
            </w:pPr>
            <w:r>
              <w:rPr>
                <w:rFonts w:ascii="Times New Roman" w:hAnsi="Times New Roman" w:cs="Times New Roman"/>
                <w:sz w:val="20"/>
                <w:szCs w:val="20"/>
              </w:rPr>
              <w:t>Not specified</w:t>
            </w:r>
          </w:p>
        </w:tc>
        <w:tc>
          <w:tcPr>
            <w:tcW w:w="289" w:type="pct"/>
          </w:tcPr>
          <w:p w14:paraId="6DF4269D">
            <w:pPr>
              <w:rPr>
                <w:rFonts w:ascii="Times New Roman" w:hAnsi="Times New Roman" w:cs="Times New Roman"/>
                <w:sz w:val="20"/>
                <w:szCs w:val="20"/>
              </w:rPr>
            </w:pPr>
            <w:r>
              <w:rPr>
                <w:rFonts w:ascii="Times New Roman" w:hAnsi="Times New Roman" w:cs="Times New Roman"/>
                <w:sz w:val="20"/>
                <w:szCs w:val="20"/>
              </w:rPr>
              <w:t>≥ 8 hours/week</w:t>
            </w:r>
          </w:p>
        </w:tc>
      </w:tr>
      <w:tr w14:paraId="5CFD2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auto"/>
          </w:tcPr>
          <w:p w14:paraId="4F56373D">
            <w:pPr>
              <w:rPr>
                <w:rFonts w:ascii="Times New Roman" w:hAnsi="Times New Roman" w:eastAsia="PMingLiU" w:cs="Times New Roman"/>
                <w:color w:val="212121"/>
                <w:sz w:val="20"/>
                <w:szCs w:val="20"/>
                <w:shd w:val="clear" w:color="auto" w:fill="FFFFFF"/>
                <w:lang w:bidi="ar"/>
              </w:rPr>
            </w:pPr>
            <w:r>
              <w:rPr>
                <w:rFonts w:ascii="Times New Roman" w:hAnsi="Times New Roman" w:eastAsia="PMingLiU" w:cs="Times New Roman"/>
                <w:color w:val="212121"/>
                <w:sz w:val="20"/>
                <w:szCs w:val="20"/>
                <w:shd w:val="clear" w:color="auto" w:fill="FFFFFF"/>
                <w:lang w:bidi="ar"/>
              </w:rPr>
              <w:t xml:space="preserve">6. </w:t>
            </w:r>
            <w:bookmarkStart w:id="3" w:name="_Hlk187918551"/>
            <w:r>
              <w:rPr>
                <w:rFonts w:ascii="Times New Roman" w:hAnsi="Times New Roman" w:eastAsia="PMingLiU" w:cs="Times New Roman"/>
                <w:color w:val="212121"/>
                <w:sz w:val="20"/>
                <w:szCs w:val="20"/>
                <w:shd w:val="clear" w:color="auto" w:fill="FFFFFF"/>
                <w:lang w:bidi="ar"/>
              </w:rPr>
              <w:t>FQOL-D</w:t>
            </w:r>
            <w:bookmarkEnd w:id="3"/>
          </w:p>
        </w:tc>
        <w:tc>
          <w:tcPr>
            <w:tcW w:w="287" w:type="pct"/>
            <w:shd w:val="clear" w:color="auto" w:fill="auto"/>
          </w:tcPr>
          <w:p w14:paraId="3991F9F9">
            <w:pPr>
              <w:rPr>
                <w:rFonts w:ascii="Times New Roman" w:hAnsi="Times New Roman" w:cs="Times New Roman"/>
                <w:sz w:val="20"/>
                <w:szCs w:val="20"/>
              </w:rPr>
            </w:pPr>
            <w:r>
              <w:rPr>
                <w:rFonts w:ascii="Times New Roman" w:hAnsi="Times New Roman" w:cs="Times New Roman"/>
                <w:sz w:val="20"/>
                <w:szCs w:val="20"/>
              </w:rPr>
              <w:t>(Huang et al., 2021)</w:t>
            </w:r>
          </w:p>
        </w:tc>
        <w:tc>
          <w:tcPr>
            <w:tcW w:w="362" w:type="pct"/>
            <w:shd w:val="clear" w:color="auto" w:fill="auto"/>
          </w:tcPr>
          <w:p w14:paraId="302FA4FE">
            <w:pPr>
              <w:rPr>
                <w:rFonts w:ascii="Times New Roman" w:hAnsi="Times New Roman" w:cs="Times New Roman"/>
                <w:sz w:val="20"/>
                <w:szCs w:val="20"/>
              </w:rPr>
            </w:pPr>
            <w:r>
              <w:rPr>
                <w:rFonts w:ascii="Times New Roman" w:hAnsi="Times New Roman" w:cs="Times New Roman"/>
                <w:sz w:val="20"/>
                <w:szCs w:val="20"/>
              </w:rPr>
              <w:t>coss-sectional</w:t>
            </w:r>
          </w:p>
        </w:tc>
        <w:tc>
          <w:tcPr>
            <w:tcW w:w="306" w:type="pct"/>
            <w:shd w:val="clear" w:color="auto" w:fill="auto"/>
          </w:tcPr>
          <w:p w14:paraId="2ED96E74">
            <w:pPr>
              <w:rPr>
                <w:rFonts w:ascii="Times New Roman" w:hAnsi="Times New Roman" w:cs="Times New Roman"/>
                <w:sz w:val="20"/>
                <w:szCs w:val="20"/>
              </w:rPr>
            </w:pPr>
            <w:r>
              <w:rPr>
                <w:rFonts w:ascii="Times New Roman" w:hAnsi="Times New Roman" w:cs="Times New Roman"/>
                <w:sz w:val="20"/>
                <w:szCs w:val="20"/>
              </w:rPr>
              <w:t>China</w:t>
            </w:r>
          </w:p>
        </w:tc>
        <w:tc>
          <w:tcPr>
            <w:tcW w:w="289" w:type="pct"/>
            <w:shd w:val="clear" w:color="auto" w:fill="auto"/>
          </w:tcPr>
          <w:p w14:paraId="666F2B3C">
            <w:pPr>
              <w:rPr>
                <w:rFonts w:ascii="Times New Roman" w:hAnsi="Times New Roman" w:cs="Times New Roman"/>
                <w:sz w:val="20"/>
                <w:szCs w:val="20"/>
              </w:rPr>
            </w:pPr>
            <w:r>
              <w:rPr>
                <w:rFonts w:ascii="Times New Roman" w:hAnsi="Times New Roman" w:cs="Times New Roman"/>
                <w:sz w:val="20"/>
                <w:szCs w:val="20"/>
              </w:rPr>
              <w:t>43</w:t>
            </w:r>
          </w:p>
        </w:tc>
        <w:tc>
          <w:tcPr>
            <w:tcW w:w="337" w:type="pct"/>
            <w:shd w:val="clear" w:color="auto" w:fill="auto"/>
          </w:tcPr>
          <w:p w14:paraId="478CDFCA">
            <w:pPr>
              <w:rPr>
                <w:rFonts w:ascii="Times New Roman" w:hAnsi="Times New Roman" w:cs="Times New Roman"/>
                <w:sz w:val="20"/>
                <w:szCs w:val="20"/>
              </w:rPr>
            </w:pPr>
            <w:r>
              <w:rPr>
                <w:rFonts w:ascii="Times New Roman" w:hAnsi="Times New Roman" w:cs="Times New Roman"/>
                <w:sz w:val="20"/>
                <w:szCs w:val="20"/>
              </w:rPr>
              <w:t xml:space="preserve">0.972 </w:t>
            </w:r>
          </w:p>
        </w:tc>
        <w:tc>
          <w:tcPr>
            <w:tcW w:w="417" w:type="pct"/>
            <w:shd w:val="clear" w:color="auto" w:fill="auto"/>
          </w:tcPr>
          <w:p w14:paraId="02721B42">
            <w:pPr>
              <w:rPr>
                <w:rFonts w:ascii="Times New Roman" w:hAnsi="Times New Roman" w:cs="Times New Roman"/>
                <w:sz w:val="20"/>
                <w:szCs w:val="20"/>
              </w:rPr>
            </w:pPr>
            <w:r>
              <w:rPr>
                <w:rFonts w:ascii="Times New Roman" w:hAnsi="Times New Roman" w:cs="Times New Roman"/>
                <w:sz w:val="20"/>
                <w:szCs w:val="20"/>
              </w:rPr>
              <w:t>Content Validity Index (I-CVI): 0.833 to 1.000</w:t>
            </w:r>
          </w:p>
          <w:p w14:paraId="6E8C6267">
            <w:pPr>
              <w:rPr>
                <w:rFonts w:ascii="Times New Roman" w:hAnsi="Times New Roman" w:cs="Times New Roman"/>
                <w:sz w:val="20"/>
                <w:szCs w:val="20"/>
              </w:rPr>
            </w:pPr>
            <w:r>
              <w:rPr>
                <w:rFonts w:ascii="Times New Roman" w:hAnsi="Times New Roman" w:cs="Times New Roman"/>
                <w:sz w:val="20"/>
                <w:szCs w:val="20"/>
              </w:rPr>
              <w:t>Scale Content Validity Index (S-CVI): 0.982</w:t>
            </w:r>
          </w:p>
          <w:p w14:paraId="1AA808CD">
            <w:pPr>
              <w:rPr>
                <w:rFonts w:ascii="Times New Roman" w:hAnsi="Times New Roman" w:cs="Times New Roman"/>
                <w:sz w:val="20"/>
                <w:szCs w:val="20"/>
              </w:rPr>
            </w:pPr>
            <w:r>
              <w:rPr>
                <w:rFonts w:ascii="Times New Roman" w:hAnsi="Times New Roman" w:cs="Times New Roman"/>
                <w:sz w:val="20"/>
                <w:szCs w:val="20"/>
              </w:rPr>
              <w:t>Criterion correlation coefficient: 0.608</w:t>
            </w:r>
          </w:p>
          <w:p w14:paraId="3B6662EF">
            <w:pPr>
              <w:rPr>
                <w:rFonts w:ascii="Times New Roman" w:hAnsi="Times New Roman" w:cs="Times New Roman"/>
                <w:sz w:val="20"/>
                <w:szCs w:val="20"/>
              </w:rPr>
            </w:pPr>
            <w:r>
              <w:rPr>
                <w:rFonts w:ascii="Times New Roman" w:hAnsi="Times New Roman" w:cs="Times New Roman"/>
                <w:sz w:val="20"/>
                <w:szCs w:val="20"/>
              </w:rPr>
              <w:t>Retest reliability: 0.943</w:t>
            </w:r>
          </w:p>
          <w:p w14:paraId="61EE4915">
            <w:pPr>
              <w:rPr>
                <w:rFonts w:ascii="Times New Roman" w:hAnsi="Times New Roman" w:cs="Times New Roman"/>
                <w:sz w:val="20"/>
                <w:szCs w:val="20"/>
              </w:rPr>
            </w:pPr>
            <w:r>
              <w:rPr>
                <w:rFonts w:ascii="Times New Roman" w:hAnsi="Times New Roman" w:cs="Times New Roman"/>
                <w:sz w:val="20"/>
                <w:szCs w:val="20"/>
              </w:rPr>
              <w:t>Split-half reliability: 0.983</w:t>
            </w:r>
          </w:p>
        </w:tc>
        <w:tc>
          <w:tcPr>
            <w:tcW w:w="360" w:type="pct"/>
            <w:shd w:val="clear" w:color="auto" w:fill="auto"/>
          </w:tcPr>
          <w:p w14:paraId="0D7697CE">
            <w:pPr>
              <w:rPr>
                <w:rFonts w:ascii="Times New Roman" w:hAnsi="Times New Roman" w:cs="Times New Roman"/>
                <w:sz w:val="20"/>
                <w:szCs w:val="20"/>
              </w:rPr>
            </w:pPr>
          </w:p>
        </w:tc>
        <w:tc>
          <w:tcPr>
            <w:tcW w:w="372" w:type="pct"/>
            <w:shd w:val="clear" w:color="auto" w:fill="auto"/>
          </w:tcPr>
          <w:p w14:paraId="19AA5FE7">
            <w:pPr>
              <w:rPr>
                <w:rFonts w:ascii="Times New Roman" w:hAnsi="Times New Roman" w:cs="Times New Roman"/>
                <w:sz w:val="20"/>
                <w:szCs w:val="20"/>
              </w:rPr>
            </w:pPr>
            <w:r>
              <w:rPr>
                <w:rFonts w:ascii="Times New Roman" w:hAnsi="Times New Roman" w:cs="Times New Roman"/>
                <w:sz w:val="20"/>
                <w:szCs w:val="20"/>
              </w:rPr>
              <w:t>216 caregivers</w:t>
            </w:r>
          </w:p>
        </w:tc>
        <w:tc>
          <w:tcPr>
            <w:tcW w:w="372" w:type="pct"/>
          </w:tcPr>
          <w:p w14:paraId="382DDEE2">
            <w:pPr>
              <w:rPr>
                <w:rFonts w:ascii="Times New Roman" w:hAnsi="Times New Roman" w:cs="Times New Roman"/>
                <w:sz w:val="20"/>
                <w:szCs w:val="20"/>
              </w:rPr>
            </w:pPr>
            <w:r>
              <w:rPr>
                <w:rFonts w:ascii="Times New Roman" w:hAnsi="Times New Roman" w:cs="Times New Roman"/>
                <w:sz w:val="20"/>
                <w:szCs w:val="20"/>
              </w:rPr>
              <w:t>121 out of 216 caregivers, which is approximately 56%.</w:t>
            </w:r>
          </w:p>
        </w:tc>
        <w:tc>
          <w:tcPr>
            <w:tcW w:w="314" w:type="pct"/>
          </w:tcPr>
          <w:p w14:paraId="52CC6642">
            <w:pPr>
              <w:rPr>
                <w:rFonts w:ascii="Times New Roman" w:hAnsi="Times New Roman" w:cs="Times New Roman"/>
                <w:sz w:val="20"/>
                <w:szCs w:val="20"/>
              </w:rPr>
            </w:pPr>
            <w:r>
              <w:rPr>
                <w:rFonts w:ascii="Times New Roman" w:hAnsi="Times New Roman" w:cs="Times New Roman"/>
                <w:sz w:val="20"/>
                <w:szCs w:val="20"/>
              </w:rPr>
              <w:t>18-39 years: 23 caregivers</w:t>
            </w:r>
          </w:p>
          <w:p w14:paraId="067BC9DF">
            <w:pPr>
              <w:rPr>
                <w:rFonts w:ascii="Times New Roman" w:hAnsi="Times New Roman" w:cs="Times New Roman"/>
                <w:sz w:val="20"/>
                <w:szCs w:val="20"/>
              </w:rPr>
            </w:pPr>
            <w:r>
              <w:rPr>
                <w:rFonts w:ascii="Times New Roman" w:hAnsi="Times New Roman" w:cs="Times New Roman"/>
                <w:sz w:val="20"/>
                <w:szCs w:val="20"/>
              </w:rPr>
              <w:t>40-59 years: 106 caregivers</w:t>
            </w:r>
          </w:p>
          <w:p w14:paraId="55FC25F6">
            <w:pPr>
              <w:rPr>
                <w:rFonts w:ascii="Times New Roman" w:hAnsi="Times New Roman" w:cs="Times New Roman"/>
                <w:sz w:val="20"/>
                <w:szCs w:val="20"/>
              </w:rPr>
            </w:pPr>
            <w:r>
              <w:rPr>
                <w:rFonts w:ascii="Times New Roman" w:hAnsi="Times New Roman" w:cs="Times New Roman"/>
                <w:sz w:val="20"/>
                <w:szCs w:val="20"/>
              </w:rPr>
              <w:t>60 years and above: 87 caregivers</w:t>
            </w:r>
          </w:p>
        </w:tc>
        <w:tc>
          <w:tcPr>
            <w:tcW w:w="543" w:type="pct"/>
          </w:tcPr>
          <w:p w14:paraId="45491FD0">
            <w:pPr>
              <w:rPr>
                <w:rFonts w:ascii="Times New Roman" w:hAnsi="Times New Roman" w:cs="Times New Roman"/>
                <w:sz w:val="20"/>
                <w:szCs w:val="20"/>
              </w:rPr>
            </w:pPr>
            <w:r>
              <w:rPr>
                <w:rFonts w:ascii="Times New Roman" w:hAnsi="Times New Roman" w:cs="Times New Roman"/>
                <w:sz w:val="20"/>
                <w:szCs w:val="20"/>
              </w:rPr>
              <w:t>Spouse: 78 caregivers</w:t>
            </w:r>
          </w:p>
          <w:p w14:paraId="2156596A">
            <w:pPr>
              <w:rPr>
                <w:rFonts w:ascii="Times New Roman" w:hAnsi="Times New Roman" w:cs="Times New Roman"/>
                <w:sz w:val="20"/>
                <w:szCs w:val="20"/>
              </w:rPr>
            </w:pPr>
            <w:r>
              <w:rPr>
                <w:rFonts w:ascii="Times New Roman" w:hAnsi="Times New Roman" w:cs="Times New Roman"/>
                <w:sz w:val="20"/>
                <w:szCs w:val="20"/>
              </w:rPr>
              <w:t>Children: 133 caregivers</w:t>
            </w:r>
          </w:p>
          <w:p w14:paraId="08B0EBBD">
            <w:pPr>
              <w:rPr>
                <w:rFonts w:ascii="Times New Roman" w:hAnsi="Times New Roman" w:cs="Times New Roman"/>
                <w:sz w:val="20"/>
                <w:szCs w:val="20"/>
              </w:rPr>
            </w:pPr>
            <w:r>
              <w:rPr>
                <w:rFonts w:ascii="Times New Roman" w:hAnsi="Times New Roman" w:cs="Times New Roman"/>
                <w:sz w:val="20"/>
                <w:szCs w:val="20"/>
              </w:rPr>
              <w:t>Other relationships: 5 caregivers</w:t>
            </w:r>
          </w:p>
        </w:tc>
        <w:tc>
          <w:tcPr>
            <w:tcW w:w="287" w:type="pct"/>
          </w:tcPr>
          <w:p w14:paraId="065055EE">
            <w:pPr>
              <w:rPr>
                <w:rFonts w:ascii="Times New Roman" w:hAnsi="Times New Roman" w:cs="Times New Roman"/>
                <w:sz w:val="20"/>
                <w:szCs w:val="20"/>
              </w:rPr>
            </w:pPr>
            <w:r>
              <w:rPr>
                <w:rFonts w:ascii="Times New Roman" w:hAnsi="Times New Roman" w:cs="Times New Roman"/>
                <w:sz w:val="20"/>
                <w:szCs w:val="20"/>
              </w:rPr>
              <w:t>Less than 1 year: Not specified</w:t>
            </w:r>
          </w:p>
          <w:p w14:paraId="52FD3BA4">
            <w:pPr>
              <w:rPr>
                <w:rFonts w:ascii="Times New Roman" w:hAnsi="Times New Roman" w:cs="Times New Roman"/>
                <w:sz w:val="20"/>
                <w:szCs w:val="20"/>
              </w:rPr>
            </w:pPr>
            <w:r>
              <w:rPr>
                <w:rFonts w:ascii="Times New Roman" w:hAnsi="Times New Roman" w:cs="Times New Roman"/>
                <w:sz w:val="20"/>
                <w:szCs w:val="20"/>
              </w:rPr>
              <w:t>1-2 years: 58 caregivers</w:t>
            </w:r>
          </w:p>
          <w:p w14:paraId="57E5D48C">
            <w:pPr>
              <w:rPr>
                <w:rFonts w:ascii="Times New Roman" w:hAnsi="Times New Roman" w:cs="Times New Roman"/>
                <w:sz w:val="20"/>
                <w:szCs w:val="20"/>
              </w:rPr>
            </w:pPr>
            <w:r>
              <w:rPr>
                <w:rFonts w:ascii="Times New Roman" w:hAnsi="Times New Roman" w:cs="Times New Roman"/>
                <w:sz w:val="20"/>
                <w:szCs w:val="20"/>
              </w:rPr>
              <w:t>3-5 years: 126 caregivers</w:t>
            </w:r>
          </w:p>
        </w:tc>
        <w:tc>
          <w:tcPr>
            <w:tcW w:w="289" w:type="pct"/>
          </w:tcPr>
          <w:p w14:paraId="2717F420">
            <w:pPr>
              <w:rPr>
                <w:rFonts w:ascii="Times New Roman" w:hAnsi="Times New Roman" w:cs="Times New Roman"/>
                <w:sz w:val="20"/>
                <w:szCs w:val="20"/>
              </w:rPr>
            </w:pPr>
            <w:r>
              <w:rPr>
                <w:rFonts w:ascii="Times New Roman" w:hAnsi="Times New Roman" w:cs="Times New Roman"/>
                <w:sz w:val="20"/>
                <w:szCs w:val="20"/>
              </w:rPr>
              <w:t xml:space="preserve">Not specified </w:t>
            </w:r>
          </w:p>
        </w:tc>
      </w:tr>
      <w:tr w14:paraId="28A4C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auto"/>
          </w:tcPr>
          <w:p w14:paraId="77C23C65">
            <w:pPr>
              <w:numPr>
                <w:ilvl w:val="0"/>
                <w:numId w:val="1"/>
              </w:numPr>
              <w:spacing w:after="160" w:line="256" w:lineRule="auto"/>
              <w:rPr>
                <w:rFonts w:ascii="Times New Roman" w:hAnsi="Times New Roman" w:eastAsia="PMingLiU" w:cs="Times New Roman"/>
                <w:color w:val="212121"/>
                <w:sz w:val="20"/>
                <w:szCs w:val="20"/>
                <w:shd w:val="clear" w:color="auto" w:fill="FFFFFF"/>
              </w:rPr>
            </w:pPr>
            <w:bookmarkStart w:id="4" w:name="_Hlk187918578"/>
            <w:r>
              <w:rPr>
                <w:rFonts w:ascii="Times New Roman" w:hAnsi="Times New Roman" w:eastAsia="PMingLiU" w:cs="Times New Roman"/>
                <w:sz w:val="20"/>
                <w:szCs w:val="20"/>
                <w:lang w:bidi="ar"/>
              </w:rPr>
              <w:t>LTCQ-Carer</w:t>
            </w:r>
            <w:bookmarkEnd w:id="4"/>
          </w:p>
        </w:tc>
        <w:tc>
          <w:tcPr>
            <w:tcW w:w="287" w:type="pct"/>
            <w:shd w:val="clear" w:color="auto" w:fill="auto"/>
          </w:tcPr>
          <w:p w14:paraId="7193F94E">
            <w:pPr>
              <w:rPr>
                <w:rFonts w:ascii="Times New Roman" w:hAnsi="Times New Roman" w:cs="Times New Roman"/>
                <w:sz w:val="20"/>
                <w:szCs w:val="20"/>
              </w:rPr>
            </w:pPr>
            <w:r>
              <w:rPr>
                <w:rFonts w:ascii="Times New Roman" w:hAnsi="Times New Roman" w:cs="Times New Roman"/>
                <w:sz w:val="20"/>
                <w:szCs w:val="20"/>
              </w:rPr>
              <w:t>(Potter et al., 2023)</w:t>
            </w:r>
          </w:p>
          <w:p w14:paraId="54D02709">
            <w:pPr>
              <w:rPr>
                <w:rFonts w:ascii="Times New Roman" w:hAnsi="Times New Roman" w:cs="Times New Roman"/>
                <w:sz w:val="20"/>
                <w:szCs w:val="20"/>
              </w:rPr>
            </w:pPr>
          </w:p>
        </w:tc>
        <w:tc>
          <w:tcPr>
            <w:tcW w:w="362" w:type="pct"/>
            <w:shd w:val="clear" w:color="auto" w:fill="auto"/>
          </w:tcPr>
          <w:p w14:paraId="50766E4B">
            <w:pPr>
              <w:rPr>
                <w:rFonts w:ascii="Times New Roman" w:hAnsi="Times New Roman" w:cs="Times New Roman"/>
                <w:sz w:val="20"/>
                <w:szCs w:val="20"/>
              </w:rPr>
            </w:pPr>
            <w:r>
              <w:rPr>
                <w:rFonts w:ascii="Times New Roman" w:hAnsi="Times New Roman" w:cs="Times New Roman"/>
                <w:sz w:val="20"/>
                <w:szCs w:val="20"/>
              </w:rPr>
              <w:t>mixed-methods design</w:t>
            </w:r>
          </w:p>
        </w:tc>
        <w:tc>
          <w:tcPr>
            <w:tcW w:w="306" w:type="pct"/>
            <w:shd w:val="clear" w:color="auto" w:fill="auto"/>
          </w:tcPr>
          <w:p w14:paraId="6A720DE8">
            <w:pPr>
              <w:rPr>
                <w:rFonts w:ascii="Times New Roman" w:hAnsi="Times New Roman" w:cs="Times New Roman"/>
                <w:sz w:val="20"/>
                <w:szCs w:val="20"/>
              </w:rPr>
            </w:pPr>
            <w:r>
              <w:rPr>
                <w:rFonts w:ascii="Times New Roman" w:hAnsi="Times New Roman" w:cs="Times New Roman"/>
                <w:sz w:val="20"/>
                <w:szCs w:val="20"/>
              </w:rPr>
              <w:t>South-East England</w:t>
            </w:r>
          </w:p>
        </w:tc>
        <w:tc>
          <w:tcPr>
            <w:tcW w:w="289" w:type="pct"/>
            <w:shd w:val="clear" w:color="auto" w:fill="auto"/>
          </w:tcPr>
          <w:p w14:paraId="348C753E">
            <w:pPr>
              <w:rPr>
                <w:rFonts w:ascii="Times New Roman" w:hAnsi="Times New Roman" w:cs="Times New Roman"/>
                <w:sz w:val="20"/>
                <w:szCs w:val="20"/>
              </w:rPr>
            </w:pPr>
            <w:r>
              <w:rPr>
                <w:rFonts w:ascii="Times New Roman" w:hAnsi="Times New Roman" w:cs="Times New Roman"/>
                <w:sz w:val="20"/>
                <w:szCs w:val="20"/>
              </w:rPr>
              <w:t>21</w:t>
            </w:r>
          </w:p>
        </w:tc>
        <w:tc>
          <w:tcPr>
            <w:tcW w:w="337" w:type="pct"/>
            <w:shd w:val="clear" w:color="auto" w:fill="auto"/>
          </w:tcPr>
          <w:p w14:paraId="52527955">
            <w:pPr>
              <w:rPr>
                <w:rFonts w:ascii="Times New Roman" w:hAnsi="Times New Roman" w:cs="Times New Roman"/>
                <w:sz w:val="20"/>
                <w:szCs w:val="20"/>
              </w:rPr>
            </w:pPr>
            <w:r>
              <w:rPr>
                <w:rFonts w:ascii="Times New Roman" w:hAnsi="Times New Roman" w:cs="Times New Roman"/>
                <w:sz w:val="20"/>
                <w:szCs w:val="20"/>
              </w:rPr>
              <w:t xml:space="preserve">0.95 </w:t>
            </w:r>
          </w:p>
        </w:tc>
        <w:tc>
          <w:tcPr>
            <w:tcW w:w="417" w:type="pct"/>
            <w:shd w:val="clear" w:color="auto" w:fill="auto"/>
          </w:tcPr>
          <w:p w14:paraId="410590AA">
            <w:pPr>
              <w:rPr>
                <w:rFonts w:ascii="Times New Roman" w:hAnsi="Times New Roman" w:cs="Times New Roman"/>
                <w:sz w:val="20"/>
                <w:szCs w:val="20"/>
              </w:rPr>
            </w:pPr>
            <w:r>
              <w:rPr>
                <w:rFonts w:ascii="Times New Roman" w:hAnsi="Times New Roman" w:cs="Times New Roman"/>
                <w:sz w:val="20"/>
                <w:szCs w:val="20"/>
              </w:rPr>
              <w:t>Construct validity supported by associations with EQ-5D and ASCOT-Carer</w:t>
            </w:r>
          </w:p>
        </w:tc>
        <w:tc>
          <w:tcPr>
            <w:tcW w:w="360" w:type="pct"/>
            <w:shd w:val="clear" w:color="auto" w:fill="auto"/>
          </w:tcPr>
          <w:p w14:paraId="0D8B9AFC">
            <w:pPr>
              <w:rPr>
                <w:rFonts w:ascii="Times New Roman" w:hAnsi="Times New Roman" w:cs="Times New Roman"/>
                <w:sz w:val="20"/>
                <w:szCs w:val="20"/>
              </w:rPr>
            </w:pPr>
            <w:r>
              <w:rPr>
                <w:rFonts w:ascii="Times New Roman" w:hAnsi="Times New Roman" w:cs="Times New Roman"/>
                <w:sz w:val="20"/>
                <w:szCs w:val="20"/>
              </w:rPr>
              <w:t>Family caregivers of individuals with mild cognitive impairment (MCI) or dementia</w:t>
            </w:r>
          </w:p>
        </w:tc>
        <w:tc>
          <w:tcPr>
            <w:tcW w:w="372" w:type="pct"/>
            <w:shd w:val="clear" w:color="auto" w:fill="auto"/>
          </w:tcPr>
          <w:p w14:paraId="3FC56520">
            <w:pPr>
              <w:rPr>
                <w:rFonts w:ascii="Times New Roman" w:hAnsi="Times New Roman" w:cs="Times New Roman"/>
                <w:sz w:val="20"/>
                <w:szCs w:val="20"/>
              </w:rPr>
            </w:pPr>
            <w:r>
              <w:rPr>
                <w:rFonts w:ascii="Times New Roman" w:hAnsi="Times New Roman" w:cs="Times New Roman"/>
                <w:sz w:val="20"/>
                <w:szCs w:val="20"/>
              </w:rPr>
              <w:t>117 (107 survey participants + 10 interview participants)</w:t>
            </w:r>
          </w:p>
          <w:p w14:paraId="12C56394">
            <w:pPr>
              <w:rPr>
                <w:rFonts w:ascii="Times New Roman" w:hAnsi="Times New Roman" w:cs="Times New Roman"/>
                <w:sz w:val="20"/>
                <w:szCs w:val="20"/>
              </w:rPr>
            </w:pPr>
          </w:p>
        </w:tc>
        <w:tc>
          <w:tcPr>
            <w:tcW w:w="372" w:type="pct"/>
          </w:tcPr>
          <w:p w14:paraId="3989EE45">
            <w:pPr>
              <w:rPr>
                <w:rFonts w:ascii="Times New Roman" w:hAnsi="Times New Roman" w:cs="Times New Roman"/>
                <w:sz w:val="20"/>
                <w:szCs w:val="20"/>
              </w:rPr>
            </w:pPr>
            <w:r>
              <w:rPr>
                <w:rFonts w:ascii="Times New Roman" w:hAnsi="Times New Roman" w:cs="Times New Roman"/>
                <w:sz w:val="20"/>
                <w:szCs w:val="20"/>
              </w:rPr>
              <w:t>63%</w:t>
            </w:r>
          </w:p>
        </w:tc>
        <w:tc>
          <w:tcPr>
            <w:tcW w:w="314" w:type="pct"/>
          </w:tcPr>
          <w:p w14:paraId="7B86AE2C">
            <w:pPr>
              <w:rPr>
                <w:rFonts w:ascii="Times New Roman" w:hAnsi="Times New Roman" w:cs="Times New Roman"/>
                <w:sz w:val="20"/>
                <w:szCs w:val="20"/>
              </w:rPr>
            </w:pPr>
            <w:r>
              <w:rPr>
                <w:rFonts w:ascii="Times New Roman" w:hAnsi="Times New Roman" w:cs="Times New Roman"/>
                <w:sz w:val="20"/>
                <w:szCs w:val="20"/>
              </w:rPr>
              <w:t>67 years</w:t>
            </w:r>
          </w:p>
        </w:tc>
        <w:tc>
          <w:tcPr>
            <w:tcW w:w="543" w:type="pct"/>
          </w:tcPr>
          <w:p w14:paraId="78D4B768">
            <w:pPr>
              <w:rPr>
                <w:rFonts w:ascii="Times New Roman" w:hAnsi="Times New Roman" w:cs="Times New Roman"/>
                <w:sz w:val="20"/>
                <w:szCs w:val="20"/>
              </w:rPr>
            </w:pPr>
            <w:r>
              <w:rPr>
                <w:rFonts w:ascii="Times New Roman" w:hAnsi="Times New Roman" w:cs="Times New Roman"/>
                <w:sz w:val="20"/>
                <w:szCs w:val="20"/>
              </w:rPr>
              <w:t>Friends and family members</w:t>
            </w:r>
          </w:p>
        </w:tc>
        <w:tc>
          <w:tcPr>
            <w:tcW w:w="287" w:type="pct"/>
          </w:tcPr>
          <w:p w14:paraId="138D0081">
            <w:pPr>
              <w:rPr>
                <w:rFonts w:ascii="Times New Roman" w:hAnsi="Times New Roman" w:cs="Times New Roman"/>
                <w:sz w:val="20"/>
                <w:szCs w:val="20"/>
              </w:rPr>
            </w:pPr>
            <w:r>
              <w:rPr>
                <w:rFonts w:ascii="Times New Roman" w:hAnsi="Times New Roman" w:cs="Times New Roman"/>
                <w:sz w:val="20"/>
                <w:szCs w:val="20"/>
              </w:rPr>
              <w:t>Not specified</w:t>
            </w:r>
          </w:p>
        </w:tc>
        <w:tc>
          <w:tcPr>
            <w:tcW w:w="289" w:type="pct"/>
          </w:tcPr>
          <w:p w14:paraId="235901BF">
            <w:pPr>
              <w:rPr>
                <w:rFonts w:ascii="Times New Roman" w:hAnsi="Times New Roman" w:cs="Times New Roman"/>
                <w:sz w:val="20"/>
                <w:szCs w:val="20"/>
              </w:rPr>
            </w:pPr>
            <w:r>
              <w:rPr>
                <w:rFonts w:ascii="Times New Roman" w:hAnsi="Times New Roman" w:cs="Times New Roman"/>
                <w:sz w:val="20"/>
                <w:szCs w:val="20"/>
              </w:rPr>
              <w:t>Not specified</w:t>
            </w:r>
          </w:p>
        </w:tc>
      </w:tr>
      <w:tr w14:paraId="3A334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auto"/>
          </w:tcPr>
          <w:p w14:paraId="5598EDCE">
            <w:pPr>
              <w:rPr>
                <w:rFonts w:ascii="Times New Roman" w:hAnsi="Times New Roman" w:eastAsia="PMingLiU" w:cs="Times New Roman"/>
                <w:sz w:val="20"/>
                <w:szCs w:val="20"/>
                <w:lang w:bidi="ar"/>
              </w:rPr>
            </w:pPr>
            <w:r>
              <w:rPr>
                <w:rFonts w:ascii="Times New Roman" w:hAnsi="Times New Roman" w:eastAsia="PMingLiU" w:cs="Times New Roman"/>
                <w:sz w:val="20"/>
                <w:szCs w:val="20"/>
                <w:lang w:bidi="ar"/>
              </w:rPr>
              <w:t>7. LTCQ-Carer</w:t>
            </w:r>
          </w:p>
        </w:tc>
        <w:tc>
          <w:tcPr>
            <w:tcW w:w="287" w:type="pct"/>
            <w:shd w:val="clear" w:color="auto" w:fill="auto"/>
          </w:tcPr>
          <w:p w14:paraId="66E7CB74">
            <w:pPr>
              <w:rPr>
                <w:rFonts w:ascii="Times New Roman" w:hAnsi="Times New Roman" w:cs="Times New Roman"/>
                <w:sz w:val="20"/>
                <w:szCs w:val="20"/>
              </w:rPr>
            </w:pPr>
            <w:r>
              <w:rPr>
                <w:rFonts w:ascii="Times New Roman" w:hAnsi="Times New Roman" w:cs="Times New Roman"/>
                <w:sz w:val="20"/>
                <w:szCs w:val="20"/>
              </w:rPr>
              <w:t>(Potter et al., 2019)</w:t>
            </w:r>
          </w:p>
          <w:p w14:paraId="65751640">
            <w:pPr>
              <w:rPr>
                <w:rFonts w:ascii="Times New Roman" w:hAnsi="Times New Roman" w:cs="Times New Roman"/>
                <w:sz w:val="20"/>
                <w:szCs w:val="20"/>
              </w:rPr>
            </w:pPr>
          </w:p>
        </w:tc>
        <w:tc>
          <w:tcPr>
            <w:tcW w:w="362" w:type="pct"/>
            <w:shd w:val="clear" w:color="auto" w:fill="auto"/>
          </w:tcPr>
          <w:p w14:paraId="57E391C8">
            <w:pPr>
              <w:rPr>
                <w:rFonts w:ascii="Times New Roman" w:hAnsi="Times New Roman" w:cs="Times New Roman"/>
                <w:sz w:val="20"/>
                <w:szCs w:val="20"/>
              </w:rPr>
            </w:pPr>
            <w:r>
              <w:rPr>
                <w:rFonts w:ascii="Times New Roman" w:hAnsi="Times New Roman" w:cs="Times New Roman"/>
                <w:sz w:val="20"/>
                <w:szCs w:val="20"/>
              </w:rPr>
              <w:t>cross-sectional study with a survey-based methodology</w:t>
            </w:r>
          </w:p>
        </w:tc>
        <w:tc>
          <w:tcPr>
            <w:tcW w:w="306" w:type="pct"/>
            <w:shd w:val="clear" w:color="auto" w:fill="auto"/>
          </w:tcPr>
          <w:p w14:paraId="505C7B26">
            <w:pPr>
              <w:rPr>
                <w:rFonts w:ascii="Times New Roman" w:hAnsi="Times New Roman" w:cs="Times New Roman"/>
                <w:sz w:val="20"/>
                <w:szCs w:val="20"/>
              </w:rPr>
            </w:pPr>
            <w:r>
              <w:rPr>
                <w:rFonts w:ascii="Times New Roman" w:hAnsi="Times New Roman" w:cs="Times New Roman"/>
                <w:sz w:val="20"/>
                <w:szCs w:val="20"/>
              </w:rPr>
              <w:t xml:space="preserve"> South East England </w:t>
            </w:r>
          </w:p>
        </w:tc>
        <w:tc>
          <w:tcPr>
            <w:tcW w:w="289" w:type="pct"/>
            <w:shd w:val="clear" w:color="auto" w:fill="auto"/>
          </w:tcPr>
          <w:p w14:paraId="06ED4450">
            <w:pPr>
              <w:rPr>
                <w:rFonts w:ascii="Times New Roman" w:hAnsi="Times New Roman" w:cs="Times New Roman"/>
                <w:sz w:val="20"/>
                <w:szCs w:val="20"/>
              </w:rPr>
            </w:pPr>
            <w:r>
              <w:rPr>
                <w:rFonts w:ascii="Times New Roman" w:hAnsi="Times New Roman" w:cs="Times New Roman"/>
                <w:sz w:val="20"/>
                <w:szCs w:val="20"/>
              </w:rPr>
              <w:t> 20 items for LTCQ; adapted version for carers (LTCQ-Carer)</w:t>
            </w:r>
          </w:p>
        </w:tc>
        <w:tc>
          <w:tcPr>
            <w:tcW w:w="337" w:type="pct"/>
            <w:shd w:val="clear" w:color="auto" w:fill="auto"/>
          </w:tcPr>
          <w:p w14:paraId="75F9C551">
            <w:pPr>
              <w:rPr>
                <w:rFonts w:ascii="Times New Roman" w:hAnsi="Times New Roman" w:cs="Times New Roman"/>
                <w:sz w:val="20"/>
                <w:szCs w:val="20"/>
              </w:rPr>
            </w:pPr>
            <w:r>
              <w:rPr>
                <w:rFonts w:ascii="Times New Roman" w:hAnsi="Times New Roman" w:cs="Times New Roman"/>
                <w:sz w:val="20"/>
                <w:szCs w:val="20"/>
              </w:rPr>
              <w:t>LTCQ: α = 0.92</w:t>
            </w:r>
          </w:p>
          <w:p w14:paraId="0A13B2FC">
            <w:pPr>
              <w:rPr>
                <w:rFonts w:ascii="Times New Roman" w:hAnsi="Times New Roman" w:cs="Times New Roman"/>
                <w:sz w:val="20"/>
                <w:szCs w:val="20"/>
              </w:rPr>
            </w:pPr>
            <w:r>
              <w:rPr>
                <w:rFonts w:ascii="Times New Roman" w:hAnsi="Times New Roman" w:cs="Times New Roman"/>
                <w:sz w:val="20"/>
                <w:szCs w:val="20"/>
              </w:rPr>
              <w:t>LTCQ-Carer: α = 0.95</w:t>
            </w:r>
          </w:p>
          <w:p w14:paraId="30C61915">
            <w:pPr>
              <w:rPr>
                <w:rFonts w:ascii="Times New Roman" w:hAnsi="Times New Roman" w:cs="Times New Roman"/>
                <w:sz w:val="20"/>
                <w:szCs w:val="20"/>
              </w:rPr>
            </w:pPr>
          </w:p>
        </w:tc>
        <w:tc>
          <w:tcPr>
            <w:tcW w:w="417" w:type="pct"/>
            <w:shd w:val="clear" w:color="auto" w:fill="auto"/>
          </w:tcPr>
          <w:p w14:paraId="3ABD0290">
            <w:pPr>
              <w:rPr>
                <w:rFonts w:ascii="Times New Roman" w:hAnsi="Times New Roman" w:cs="Times New Roman"/>
                <w:sz w:val="20"/>
                <w:szCs w:val="20"/>
              </w:rPr>
            </w:pPr>
            <w:r>
              <w:rPr>
                <w:rFonts w:ascii="Times New Roman" w:hAnsi="Times New Roman" w:cs="Times New Roman"/>
                <w:sz w:val="20"/>
                <w:szCs w:val="20"/>
              </w:rPr>
              <w:t>Demonstrated measurement reliability and validity in previous studies; correlated with EQ-5D-5L values.</w:t>
            </w:r>
          </w:p>
        </w:tc>
        <w:tc>
          <w:tcPr>
            <w:tcW w:w="360" w:type="pct"/>
            <w:shd w:val="clear" w:color="auto" w:fill="auto"/>
          </w:tcPr>
          <w:p w14:paraId="0018102E">
            <w:pPr>
              <w:rPr>
                <w:rFonts w:ascii="Times New Roman" w:hAnsi="Times New Roman" w:cs="Times New Roman"/>
                <w:sz w:val="20"/>
                <w:szCs w:val="20"/>
              </w:rPr>
            </w:pPr>
            <w:r>
              <w:rPr>
                <w:rFonts w:ascii="Times New Roman" w:hAnsi="Times New Roman" w:cs="Times New Roman"/>
                <w:sz w:val="20"/>
                <w:szCs w:val="20"/>
              </w:rPr>
              <w:t>Patients with mild/moderate memory problems, many with multi-morbidity.</w:t>
            </w:r>
          </w:p>
        </w:tc>
        <w:tc>
          <w:tcPr>
            <w:tcW w:w="372" w:type="pct"/>
            <w:shd w:val="clear" w:color="auto" w:fill="auto"/>
          </w:tcPr>
          <w:p w14:paraId="36315B3A">
            <w:pPr>
              <w:rPr>
                <w:rFonts w:ascii="Times New Roman" w:hAnsi="Times New Roman" w:cs="Times New Roman"/>
                <w:sz w:val="20"/>
                <w:szCs w:val="20"/>
              </w:rPr>
            </w:pPr>
            <w:r>
              <w:rPr>
                <w:rFonts w:ascii="Times New Roman" w:hAnsi="Times New Roman" w:cs="Times New Roman"/>
                <w:sz w:val="20"/>
                <w:szCs w:val="20"/>
              </w:rPr>
              <w:t>Patients: n = 102</w:t>
            </w:r>
          </w:p>
          <w:p w14:paraId="1E85817D">
            <w:pPr>
              <w:rPr>
                <w:rFonts w:ascii="Times New Roman" w:hAnsi="Times New Roman" w:cs="Times New Roman"/>
                <w:sz w:val="20"/>
                <w:szCs w:val="20"/>
              </w:rPr>
            </w:pPr>
            <w:r>
              <w:rPr>
                <w:rFonts w:ascii="Times New Roman" w:hAnsi="Times New Roman" w:cs="Times New Roman"/>
                <w:sz w:val="20"/>
                <w:szCs w:val="20"/>
              </w:rPr>
              <w:t>Carers: n = 102</w:t>
            </w:r>
          </w:p>
        </w:tc>
        <w:tc>
          <w:tcPr>
            <w:tcW w:w="372" w:type="pct"/>
          </w:tcPr>
          <w:p w14:paraId="02C5491E">
            <w:pPr>
              <w:rPr>
                <w:rFonts w:ascii="Times New Roman" w:hAnsi="Times New Roman" w:cs="Times New Roman"/>
                <w:sz w:val="20"/>
                <w:szCs w:val="20"/>
              </w:rPr>
            </w:pPr>
            <w:r>
              <w:rPr>
                <w:rFonts w:ascii="Times New Roman" w:hAnsi="Times New Roman" w:cs="Times New Roman"/>
                <w:sz w:val="20"/>
                <w:szCs w:val="20"/>
              </w:rPr>
              <w:t>Patients: Not specified</w:t>
            </w:r>
          </w:p>
          <w:p w14:paraId="6592B9EB">
            <w:pPr>
              <w:rPr>
                <w:rFonts w:ascii="Times New Roman" w:hAnsi="Times New Roman" w:cs="Times New Roman"/>
                <w:sz w:val="20"/>
                <w:szCs w:val="20"/>
              </w:rPr>
            </w:pPr>
            <w:r>
              <w:rPr>
                <w:rFonts w:ascii="Times New Roman" w:hAnsi="Times New Roman" w:cs="Times New Roman"/>
                <w:sz w:val="20"/>
                <w:szCs w:val="20"/>
              </w:rPr>
              <w:t>Carers: 64% female</w:t>
            </w:r>
          </w:p>
        </w:tc>
        <w:tc>
          <w:tcPr>
            <w:tcW w:w="314" w:type="pct"/>
          </w:tcPr>
          <w:p w14:paraId="48F36B27">
            <w:pPr>
              <w:rPr>
                <w:rFonts w:ascii="Times New Roman" w:hAnsi="Times New Roman" w:cs="Times New Roman"/>
                <w:sz w:val="20"/>
                <w:szCs w:val="20"/>
              </w:rPr>
            </w:pPr>
            <w:r>
              <w:rPr>
                <w:rFonts w:ascii="Times New Roman" w:hAnsi="Times New Roman" w:cs="Times New Roman"/>
                <w:sz w:val="20"/>
                <w:szCs w:val="20"/>
              </w:rPr>
              <w:t>Mean age of carers was 68 years (range 41-90)</w:t>
            </w:r>
          </w:p>
        </w:tc>
        <w:tc>
          <w:tcPr>
            <w:tcW w:w="543" w:type="pct"/>
          </w:tcPr>
          <w:p w14:paraId="3D628E89">
            <w:pPr>
              <w:rPr>
                <w:rFonts w:ascii="Times New Roman" w:hAnsi="Times New Roman" w:cs="Times New Roman"/>
                <w:sz w:val="20"/>
                <w:szCs w:val="20"/>
              </w:rPr>
            </w:pPr>
            <w:r>
              <w:rPr>
                <w:rFonts w:ascii="Times New Roman" w:hAnsi="Times New Roman" w:cs="Times New Roman"/>
                <w:sz w:val="20"/>
                <w:szCs w:val="20"/>
              </w:rPr>
              <w:t>Not specified</w:t>
            </w:r>
          </w:p>
        </w:tc>
        <w:tc>
          <w:tcPr>
            <w:tcW w:w="287" w:type="pct"/>
          </w:tcPr>
          <w:p w14:paraId="0902EFAB">
            <w:pPr>
              <w:rPr>
                <w:rFonts w:ascii="Times New Roman" w:hAnsi="Times New Roman" w:cs="Times New Roman"/>
                <w:sz w:val="20"/>
                <w:szCs w:val="20"/>
              </w:rPr>
            </w:pPr>
            <w:r>
              <w:rPr>
                <w:rFonts w:ascii="Times New Roman" w:hAnsi="Times New Roman" w:cs="Times New Roman"/>
                <w:sz w:val="20"/>
                <w:szCs w:val="20"/>
              </w:rPr>
              <w:t>Not specified</w:t>
            </w:r>
          </w:p>
        </w:tc>
        <w:tc>
          <w:tcPr>
            <w:tcW w:w="289" w:type="pct"/>
          </w:tcPr>
          <w:p w14:paraId="50B13B0D">
            <w:pPr>
              <w:rPr>
                <w:rFonts w:ascii="Times New Roman" w:hAnsi="Times New Roman" w:cs="Times New Roman"/>
                <w:sz w:val="20"/>
                <w:szCs w:val="20"/>
              </w:rPr>
            </w:pPr>
            <w:r>
              <w:rPr>
                <w:rFonts w:ascii="Times New Roman" w:hAnsi="Times New Roman" w:cs="Times New Roman"/>
                <w:sz w:val="20"/>
                <w:szCs w:val="20"/>
              </w:rPr>
              <w:t>Not specified</w:t>
            </w:r>
          </w:p>
        </w:tc>
      </w:tr>
      <w:tr w14:paraId="1DDF1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462" w:type="pct"/>
            <w:shd w:val="clear" w:color="auto" w:fill="auto"/>
          </w:tcPr>
          <w:p w14:paraId="3A2F590B">
            <w:pPr>
              <w:numPr>
                <w:ilvl w:val="0"/>
                <w:numId w:val="1"/>
              </w:numPr>
              <w:spacing w:after="160" w:line="256" w:lineRule="auto"/>
              <w:rPr>
                <w:rFonts w:ascii="Times New Roman" w:hAnsi="Times New Roman" w:eastAsia="PMingLiU" w:cs="Times New Roman"/>
                <w:sz w:val="20"/>
                <w:szCs w:val="20"/>
              </w:rPr>
            </w:pPr>
            <w:bookmarkStart w:id="5" w:name="_Hlk187668618"/>
            <w:r>
              <w:rPr>
                <w:rFonts w:ascii="Times New Roman" w:hAnsi="Times New Roman" w:eastAsia="PMingLiU" w:cs="Times New Roman"/>
                <w:sz w:val="20"/>
                <w:szCs w:val="20"/>
              </w:rPr>
              <w:t xml:space="preserve">Quality of Life in Alzheimer’s Disease, caregiver version </w:t>
            </w:r>
            <w:bookmarkEnd w:id="5"/>
            <w:r>
              <w:rPr>
                <w:rFonts w:ascii="Times New Roman" w:hAnsi="Times New Roman" w:eastAsia="PMingLiU" w:cs="Times New Roman"/>
                <w:sz w:val="20"/>
                <w:szCs w:val="20"/>
              </w:rPr>
              <w:t>(</w:t>
            </w:r>
            <w:bookmarkStart w:id="6" w:name="_Hlk187668525"/>
            <w:r>
              <w:rPr>
                <w:rFonts w:ascii="Times New Roman" w:hAnsi="Times New Roman" w:eastAsia="PMingLiU" w:cs="Times New Roman"/>
                <w:sz w:val="20"/>
                <w:szCs w:val="20"/>
              </w:rPr>
              <w:t>CQOL-AD</w:t>
            </w:r>
            <w:bookmarkEnd w:id="6"/>
            <w:r>
              <w:rPr>
                <w:rFonts w:ascii="Times New Roman" w:hAnsi="Times New Roman" w:eastAsia="PMingLiU" w:cs="Times New Roman"/>
                <w:sz w:val="20"/>
                <w:szCs w:val="20"/>
              </w:rPr>
              <w:t>)</w:t>
            </w:r>
          </w:p>
        </w:tc>
        <w:tc>
          <w:tcPr>
            <w:tcW w:w="287" w:type="pct"/>
            <w:shd w:val="clear" w:color="auto" w:fill="auto"/>
          </w:tcPr>
          <w:p w14:paraId="4577CAB8">
            <w:pPr>
              <w:rPr>
                <w:rFonts w:ascii="Times New Roman" w:hAnsi="Times New Roman" w:cs="Times New Roman"/>
                <w:sz w:val="20"/>
                <w:szCs w:val="20"/>
              </w:rPr>
            </w:pPr>
            <w:r>
              <w:rPr>
                <w:rFonts w:ascii="Times New Roman" w:hAnsi="Times New Roman" w:cs="Times New Roman"/>
                <w:sz w:val="20"/>
                <w:szCs w:val="20"/>
              </w:rPr>
              <w:t>(Novelli, Nitrini and Caramelli, 2010)</w:t>
            </w:r>
          </w:p>
          <w:p w14:paraId="1FA8D8E0">
            <w:pPr>
              <w:rPr>
                <w:rFonts w:ascii="Times New Roman" w:hAnsi="Times New Roman" w:cs="Times New Roman"/>
                <w:sz w:val="20"/>
                <w:szCs w:val="20"/>
              </w:rPr>
            </w:pPr>
          </w:p>
        </w:tc>
        <w:tc>
          <w:tcPr>
            <w:tcW w:w="362" w:type="pct"/>
            <w:shd w:val="clear" w:color="auto" w:fill="auto"/>
          </w:tcPr>
          <w:p w14:paraId="2B94CFA9">
            <w:pPr>
              <w:rPr>
                <w:rFonts w:ascii="Times New Roman" w:hAnsi="Times New Roman" w:cs="Times New Roman"/>
                <w:sz w:val="20"/>
                <w:szCs w:val="20"/>
              </w:rPr>
            </w:pPr>
            <w:r>
              <w:rPr>
                <w:rFonts w:ascii="Times New Roman" w:hAnsi="Times New Roman" w:cs="Times New Roman"/>
                <w:sz w:val="20"/>
                <w:szCs w:val="20"/>
              </w:rPr>
              <w:t>cross-sectional</w:t>
            </w:r>
          </w:p>
        </w:tc>
        <w:tc>
          <w:tcPr>
            <w:tcW w:w="306" w:type="pct"/>
            <w:shd w:val="clear" w:color="auto" w:fill="auto"/>
          </w:tcPr>
          <w:p w14:paraId="06EF4869">
            <w:pPr>
              <w:rPr>
                <w:rFonts w:ascii="Times New Roman" w:hAnsi="Times New Roman" w:cs="Times New Roman"/>
                <w:sz w:val="20"/>
                <w:szCs w:val="20"/>
              </w:rPr>
            </w:pPr>
            <w:r>
              <w:rPr>
                <w:rFonts w:ascii="Times New Roman" w:hAnsi="Times New Roman" w:cs="Times New Roman"/>
                <w:sz w:val="20"/>
                <w:szCs w:val="20"/>
              </w:rPr>
              <w:t>Brazil</w:t>
            </w:r>
          </w:p>
        </w:tc>
        <w:tc>
          <w:tcPr>
            <w:tcW w:w="289" w:type="pct"/>
            <w:shd w:val="clear" w:color="auto" w:fill="auto"/>
          </w:tcPr>
          <w:p w14:paraId="24B99899">
            <w:pPr>
              <w:rPr>
                <w:rFonts w:ascii="Times New Roman" w:hAnsi="Times New Roman" w:cs="Times New Roman"/>
                <w:sz w:val="20"/>
                <w:szCs w:val="20"/>
              </w:rPr>
            </w:pPr>
            <w:r>
              <w:rPr>
                <w:rFonts w:ascii="Times New Roman" w:hAnsi="Times New Roman" w:cs="Times New Roman"/>
                <w:sz w:val="20"/>
                <w:szCs w:val="20"/>
              </w:rPr>
              <w:t>13</w:t>
            </w:r>
          </w:p>
        </w:tc>
        <w:tc>
          <w:tcPr>
            <w:tcW w:w="337" w:type="pct"/>
            <w:shd w:val="clear" w:color="auto" w:fill="auto"/>
          </w:tcPr>
          <w:p w14:paraId="04B15C4C">
            <w:pPr>
              <w:rPr>
                <w:rFonts w:ascii="Times New Roman" w:hAnsi="Times New Roman" w:cs="Times New Roman"/>
                <w:sz w:val="20"/>
                <w:szCs w:val="20"/>
              </w:rPr>
            </w:pPr>
            <w:r>
              <w:rPr>
                <w:rFonts w:ascii="Times New Roman" w:hAnsi="Times New Roman" w:cs="Times New Roman"/>
                <w:sz w:val="20"/>
                <w:szCs w:val="20"/>
              </w:rPr>
              <w:t xml:space="preserve">0.86 </w:t>
            </w:r>
          </w:p>
        </w:tc>
        <w:tc>
          <w:tcPr>
            <w:tcW w:w="417" w:type="pct"/>
            <w:shd w:val="clear" w:color="auto" w:fill="auto"/>
          </w:tcPr>
          <w:p w14:paraId="232E7C7E">
            <w:pPr>
              <w:rPr>
                <w:rFonts w:ascii="Times New Roman" w:hAnsi="Times New Roman" w:cs="Times New Roman"/>
                <w:sz w:val="20"/>
                <w:szCs w:val="20"/>
              </w:rPr>
            </w:pPr>
            <w:r>
              <w:rPr>
                <w:rFonts w:ascii="Times New Roman" w:hAnsi="Times New Roman" w:cs="Times New Roman"/>
                <w:sz w:val="20"/>
                <w:szCs w:val="20"/>
              </w:rPr>
              <w:t>Significant correlations with cognitive impairment, depressive symptoms, functional performance, behavioral disturbances, and WHOQOL-brief</w:t>
            </w:r>
          </w:p>
        </w:tc>
        <w:tc>
          <w:tcPr>
            <w:tcW w:w="360" w:type="pct"/>
            <w:shd w:val="clear" w:color="auto" w:fill="auto"/>
          </w:tcPr>
          <w:p w14:paraId="496AC00B">
            <w:pPr>
              <w:rPr>
                <w:rFonts w:ascii="Times New Roman" w:hAnsi="Times New Roman" w:cs="Times New Roman"/>
                <w:sz w:val="20"/>
                <w:szCs w:val="20"/>
              </w:rPr>
            </w:pPr>
            <w:r>
              <w:rPr>
                <w:rFonts w:ascii="Times New Roman" w:hAnsi="Times New Roman" w:cs="Times New Roman"/>
                <w:sz w:val="20"/>
                <w:szCs w:val="20"/>
              </w:rPr>
              <w:t>Caregiver of patients with Alzheimer’s disease (AD)</w:t>
            </w:r>
          </w:p>
        </w:tc>
        <w:tc>
          <w:tcPr>
            <w:tcW w:w="372" w:type="pct"/>
            <w:shd w:val="clear" w:color="auto" w:fill="auto"/>
          </w:tcPr>
          <w:p w14:paraId="1F5650C5">
            <w:pPr>
              <w:rPr>
                <w:rFonts w:ascii="Times New Roman" w:hAnsi="Times New Roman" w:cs="Times New Roman"/>
                <w:sz w:val="20"/>
                <w:szCs w:val="20"/>
              </w:rPr>
            </w:pPr>
            <w:r>
              <w:rPr>
                <w:rFonts w:ascii="Times New Roman" w:hAnsi="Times New Roman" w:cs="Times New Roman"/>
                <w:sz w:val="20"/>
                <w:szCs w:val="20"/>
              </w:rPr>
              <w:t>60</w:t>
            </w:r>
          </w:p>
        </w:tc>
        <w:tc>
          <w:tcPr>
            <w:tcW w:w="372" w:type="pct"/>
          </w:tcPr>
          <w:p w14:paraId="4D656930">
            <w:pPr>
              <w:rPr>
                <w:rFonts w:ascii="Times New Roman" w:hAnsi="Times New Roman" w:cs="Times New Roman"/>
                <w:sz w:val="20"/>
                <w:szCs w:val="20"/>
              </w:rPr>
            </w:pPr>
            <w:r>
              <w:rPr>
                <w:rFonts w:ascii="Times New Roman" w:hAnsi="Times New Roman" w:cs="Times New Roman"/>
                <w:sz w:val="20"/>
                <w:szCs w:val="20"/>
              </w:rPr>
              <w:t>80% (caregivers)</w:t>
            </w:r>
          </w:p>
        </w:tc>
        <w:tc>
          <w:tcPr>
            <w:tcW w:w="314" w:type="pct"/>
          </w:tcPr>
          <w:p w14:paraId="46812530">
            <w:pPr>
              <w:rPr>
                <w:rFonts w:ascii="Times New Roman" w:hAnsi="Times New Roman" w:cs="Times New Roman"/>
                <w:sz w:val="20"/>
                <w:szCs w:val="20"/>
              </w:rPr>
            </w:pPr>
            <w:r>
              <w:rPr>
                <w:rFonts w:ascii="Times New Roman" w:hAnsi="Times New Roman" w:cs="Times New Roman"/>
                <w:sz w:val="20"/>
                <w:szCs w:val="20"/>
              </w:rPr>
              <w:t>Mean: 59.5 years</w:t>
            </w:r>
          </w:p>
        </w:tc>
        <w:tc>
          <w:tcPr>
            <w:tcW w:w="543" w:type="pct"/>
          </w:tcPr>
          <w:p w14:paraId="637C789A">
            <w:pPr>
              <w:rPr>
                <w:rFonts w:ascii="Times New Roman" w:hAnsi="Times New Roman" w:cs="Times New Roman"/>
                <w:sz w:val="20"/>
                <w:szCs w:val="20"/>
              </w:rPr>
            </w:pPr>
            <w:r>
              <w:rPr>
                <w:rFonts w:ascii="Times New Roman" w:hAnsi="Times New Roman" w:cs="Times New Roman"/>
                <w:sz w:val="20"/>
                <w:szCs w:val="20"/>
              </w:rPr>
              <w:t>Daughter (36.7%)</w:t>
            </w:r>
          </w:p>
          <w:p w14:paraId="392BA7CD">
            <w:pPr>
              <w:rPr>
                <w:rFonts w:ascii="Times New Roman" w:hAnsi="Times New Roman" w:cs="Times New Roman"/>
                <w:sz w:val="20"/>
                <w:szCs w:val="20"/>
              </w:rPr>
            </w:pPr>
            <w:r>
              <w:rPr>
                <w:rFonts w:ascii="Times New Roman" w:hAnsi="Times New Roman" w:cs="Times New Roman"/>
                <w:sz w:val="20"/>
                <w:szCs w:val="20"/>
              </w:rPr>
              <w:t>Wife (20%)</w:t>
            </w:r>
          </w:p>
          <w:p w14:paraId="5AD146FA">
            <w:pPr>
              <w:rPr>
                <w:rFonts w:ascii="Times New Roman" w:hAnsi="Times New Roman" w:cs="Times New Roman"/>
                <w:sz w:val="20"/>
                <w:szCs w:val="20"/>
              </w:rPr>
            </w:pPr>
            <w:r>
              <w:rPr>
                <w:rFonts w:ascii="Times New Roman" w:hAnsi="Times New Roman" w:cs="Times New Roman"/>
                <w:sz w:val="20"/>
                <w:szCs w:val="20"/>
              </w:rPr>
              <w:t>Sister (20%)</w:t>
            </w:r>
          </w:p>
          <w:p w14:paraId="299CC70E">
            <w:pPr>
              <w:rPr>
                <w:rFonts w:ascii="Times New Roman" w:hAnsi="Times New Roman" w:cs="Times New Roman"/>
                <w:sz w:val="20"/>
                <w:szCs w:val="20"/>
              </w:rPr>
            </w:pPr>
            <w:r>
              <w:rPr>
                <w:rFonts w:ascii="Times New Roman" w:hAnsi="Times New Roman" w:cs="Times New Roman"/>
                <w:sz w:val="20"/>
                <w:szCs w:val="20"/>
              </w:rPr>
              <w:t>Others</w:t>
            </w:r>
          </w:p>
        </w:tc>
        <w:tc>
          <w:tcPr>
            <w:tcW w:w="287" w:type="pct"/>
          </w:tcPr>
          <w:p w14:paraId="7E8D1C94">
            <w:pPr>
              <w:rPr>
                <w:rFonts w:ascii="Times New Roman" w:hAnsi="Times New Roman" w:cs="Times New Roman"/>
                <w:sz w:val="20"/>
                <w:szCs w:val="20"/>
              </w:rPr>
            </w:pPr>
            <w:r>
              <w:rPr>
                <w:rFonts w:ascii="Times New Roman" w:hAnsi="Times New Roman" w:cs="Times New Roman"/>
                <w:sz w:val="20"/>
                <w:szCs w:val="20"/>
              </w:rPr>
              <w:t>3 to 6 months</w:t>
            </w:r>
          </w:p>
        </w:tc>
        <w:tc>
          <w:tcPr>
            <w:tcW w:w="289" w:type="pct"/>
          </w:tcPr>
          <w:p w14:paraId="068E5853">
            <w:pPr>
              <w:rPr>
                <w:rFonts w:ascii="Times New Roman" w:hAnsi="Times New Roman" w:cs="Times New Roman"/>
                <w:sz w:val="20"/>
                <w:szCs w:val="20"/>
              </w:rPr>
            </w:pPr>
            <w:r>
              <w:rPr>
                <w:rFonts w:ascii="Times New Roman" w:hAnsi="Times New Roman" w:cs="Times New Roman"/>
                <w:sz w:val="20"/>
                <w:szCs w:val="20"/>
              </w:rPr>
              <w:t>Minimum 24 hours per week</w:t>
            </w:r>
          </w:p>
        </w:tc>
      </w:tr>
      <w:tr w14:paraId="21C49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462" w:type="pct"/>
            <w:shd w:val="clear" w:color="auto" w:fill="auto"/>
          </w:tcPr>
          <w:p w14:paraId="12030EDF">
            <w:pPr>
              <w:numPr>
                <w:ilvl w:val="0"/>
                <w:numId w:val="1"/>
              </w:numPr>
              <w:spacing w:after="160" w:line="256" w:lineRule="auto"/>
              <w:rPr>
                <w:rFonts w:ascii="Times New Roman" w:hAnsi="Times New Roman" w:eastAsia="PMingLiU" w:cs="Times New Roman"/>
                <w:sz w:val="20"/>
                <w:szCs w:val="20"/>
              </w:rPr>
            </w:pPr>
            <w:bookmarkStart w:id="7" w:name="_Hlk187668532"/>
            <w:r>
              <w:rPr>
                <w:rFonts w:ascii="Times New Roman" w:hAnsi="Times New Roman" w:eastAsia="PMingLiU" w:cs="Times New Roman"/>
                <w:sz w:val="20"/>
                <w:szCs w:val="20"/>
              </w:rPr>
              <w:t xml:space="preserve">SIDECAR </w:t>
            </w:r>
            <w:bookmarkEnd w:id="7"/>
            <w:r>
              <w:rPr>
                <w:rFonts w:ascii="Times New Roman" w:hAnsi="Times New Roman" w:eastAsia="PMingLiU" w:cs="Times New Roman"/>
                <w:sz w:val="20"/>
                <w:szCs w:val="20"/>
              </w:rPr>
              <w:t>(</w:t>
            </w:r>
            <w:bookmarkStart w:id="8" w:name="_Hlk187668607"/>
            <w:r>
              <w:rPr>
                <w:rFonts w:ascii="Times New Roman" w:hAnsi="Times New Roman" w:eastAsia="PMingLiU" w:cs="Times New Roman"/>
                <w:sz w:val="20"/>
                <w:szCs w:val="20"/>
              </w:rPr>
              <w:t>Scales measuring the Impact of Dementia on Carers</w:t>
            </w:r>
            <w:bookmarkEnd w:id="8"/>
            <w:r>
              <w:rPr>
                <w:rFonts w:ascii="Times New Roman" w:hAnsi="Times New Roman" w:eastAsia="PMingLiU" w:cs="Times New Roman"/>
                <w:sz w:val="20"/>
                <w:szCs w:val="20"/>
              </w:rPr>
              <w:t>)</w:t>
            </w:r>
          </w:p>
        </w:tc>
        <w:tc>
          <w:tcPr>
            <w:tcW w:w="287" w:type="pct"/>
            <w:shd w:val="clear" w:color="auto" w:fill="auto"/>
          </w:tcPr>
          <w:p w14:paraId="1A5E42E0">
            <w:pPr>
              <w:rPr>
                <w:rFonts w:ascii="Times New Roman" w:hAnsi="Times New Roman" w:cs="Times New Roman"/>
                <w:sz w:val="20"/>
                <w:szCs w:val="20"/>
              </w:rPr>
            </w:pPr>
            <w:r>
              <w:rPr>
                <w:rFonts w:ascii="Times New Roman" w:hAnsi="Times New Roman" w:cs="Times New Roman"/>
                <w:sz w:val="20"/>
                <w:szCs w:val="20"/>
              </w:rPr>
              <w:t>(Horton et al., 2019)</w:t>
            </w:r>
          </w:p>
          <w:p w14:paraId="2D385841">
            <w:pPr>
              <w:rPr>
                <w:rFonts w:ascii="Times New Roman" w:hAnsi="Times New Roman" w:cs="Times New Roman"/>
                <w:sz w:val="20"/>
                <w:szCs w:val="20"/>
              </w:rPr>
            </w:pPr>
          </w:p>
        </w:tc>
        <w:tc>
          <w:tcPr>
            <w:tcW w:w="362" w:type="pct"/>
            <w:shd w:val="clear" w:color="auto" w:fill="auto"/>
          </w:tcPr>
          <w:p w14:paraId="659E7706">
            <w:pPr>
              <w:rPr>
                <w:rFonts w:ascii="Times New Roman" w:hAnsi="Times New Roman" w:cs="Times New Roman"/>
                <w:sz w:val="20"/>
                <w:szCs w:val="20"/>
              </w:rPr>
            </w:pPr>
            <w:r>
              <w:rPr>
                <w:rFonts w:ascii="Times New Roman" w:hAnsi="Times New Roman" w:cs="Times New Roman"/>
                <w:sz w:val="20"/>
                <w:szCs w:val="20"/>
              </w:rPr>
              <w:t>cross-sectional</w:t>
            </w:r>
          </w:p>
        </w:tc>
        <w:tc>
          <w:tcPr>
            <w:tcW w:w="306" w:type="pct"/>
            <w:shd w:val="clear" w:color="auto" w:fill="auto"/>
          </w:tcPr>
          <w:p w14:paraId="0B4910FA">
            <w:pPr>
              <w:rPr>
                <w:rFonts w:ascii="Times New Roman" w:hAnsi="Times New Roman" w:cs="Times New Roman"/>
                <w:sz w:val="20"/>
                <w:szCs w:val="20"/>
              </w:rPr>
            </w:pPr>
            <w:r>
              <w:rPr>
                <w:rFonts w:ascii="Times New Roman" w:hAnsi="Times New Roman" w:cs="Times New Roman"/>
                <w:sz w:val="20"/>
                <w:szCs w:val="20"/>
              </w:rPr>
              <w:t>England and Wales</w:t>
            </w:r>
          </w:p>
        </w:tc>
        <w:tc>
          <w:tcPr>
            <w:tcW w:w="289" w:type="pct"/>
            <w:shd w:val="clear" w:color="auto" w:fill="auto"/>
          </w:tcPr>
          <w:p w14:paraId="0D1CFA99">
            <w:pPr>
              <w:rPr>
                <w:rFonts w:ascii="Times New Roman" w:hAnsi="Times New Roman" w:cs="Times New Roman"/>
                <w:sz w:val="20"/>
                <w:szCs w:val="20"/>
              </w:rPr>
            </w:pPr>
            <w:r>
              <w:rPr>
                <w:rFonts w:ascii="Times New Roman" w:hAnsi="Times New Roman" w:cs="Times New Roman"/>
                <w:sz w:val="20"/>
                <w:szCs w:val="20"/>
              </w:rPr>
              <w:t>SIDECAR-D:18</w:t>
            </w:r>
          </w:p>
          <w:p w14:paraId="2BC686C4">
            <w:pPr>
              <w:rPr>
                <w:rFonts w:ascii="Times New Roman" w:hAnsi="Times New Roman" w:cs="Times New Roman"/>
                <w:sz w:val="20"/>
                <w:szCs w:val="20"/>
              </w:rPr>
            </w:pPr>
            <w:r>
              <w:rPr>
                <w:rFonts w:ascii="Times New Roman" w:hAnsi="Times New Roman" w:cs="Times New Roman"/>
                <w:sz w:val="20"/>
                <w:szCs w:val="20"/>
              </w:rPr>
              <w:t>SIDECAR-I:10</w:t>
            </w:r>
          </w:p>
          <w:p w14:paraId="7A2CD61B">
            <w:pPr>
              <w:rPr>
                <w:rFonts w:ascii="Times New Roman" w:hAnsi="Times New Roman" w:cs="Times New Roman"/>
                <w:sz w:val="20"/>
                <w:szCs w:val="20"/>
              </w:rPr>
            </w:pPr>
            <w:r>
              <w:rPr>
                <w:rFonts w:ascii="Times New Roman" w:hAnsi="Times New Roman" w:cs="Times New Roman"/>
                <w:sz w:val="20"/>
                <w:szCs w:val="20"/>
              </w:rPr>
              <w:t>SIDECAR-S:11</w:t>
            </w:r>
          </w:p>
        </w:tc>
        <w:tc>
          <w:tcPr>
            <w:tcW w:w="337" w:type="pct"/>
            <w:shd w:val="clear" w:color="auto" w:fill="auto"/>
          </w:tcPr>
          <w:p w14:paraId="04D43A4A">
            <w:pPr>
              <w:rPr>
                <w:rFonts w:ascii="Times New Roman" w:hAnsi="Times New Roman" w:cs="Times New Roman"/>
                <w:sz w:val="20"/>
                <w:szCs w:val="20"/>
              </w:rPr>
            </w:pPr>
            <w:r>
              <w:rPr>
                <w:rFonts w:ascii="Times New Roman" w:hAnsi="Times New Roman" w:cs="Times New Roman"/>
                <w:sz w:val="20"/>
                <w:szCs w:val="20"/>
              </w:rPr>
              <w:t>SIDECAR-D:0.83</w:t>
            </w:r>
          </w:p>
          <w:p w14:paraId="5CCCDD55">
            <w:pPr>
              <w:rPr>
                <w:rFonts w:ascii="Times New Roman" w:hAnsi="Times New Roman" w:cs="Times New Roman"/>
                <w:sz w:val="20"/>
                <w:szCs w:val="20"/>
              </w:rPr>
            </w:pPr>
            <w:r>
              <w:rPr>
                <w:rFonts w:ascii="Times New Roman" w:hAnsi="Times New Roman" w:cs="Times New Roman"/>
                <w:sz w:val="20"/>
                <w:szCs w:val="20"/>
              </w:rPr>
              <w:t>SIDECAR-I:0.70</w:t>
            </w:r>
          </w:p>
          <w:p w14:paraId="3A53E56A">
            <w:pPr>
              <w:rPr>
                <w:rFonts w:ascii="Times New Roman" w:hAnsi="Times New Roman" w:cs="Times New Roman"/>
                <w:sz w:val="20"/>
                <w:szCs w:val="20"/>
              </w:rPr>
            </w:pPr>
            <w:r>
              <w:rPr>
                <w:rFonts w:ascii="Times New Roman" w:hAnsi="Times New Roman" w:cs="Times New Roman"/>
                <w:sz w:val="20"/>
                <w:szCs w:val="20"/>
              </w:rPr>
              <w:t>SIDECAR-S: 0.81</w:t>
            </w:r>
          </w:p>
          <w:p w14:paraId="3F94DDB0">
            <w:pPr>
              <w:rPr>
                <w:rFonts w:ascii="Times New Roman" w:hAnsi="Times New Roman" w:cs="Times New Roman"/>
                <w:sz w:val="20"/>
                <w:szCs w:val="20"/>
              </w:rPr>
            </w:pPr>
          </w:p>
        </w:tc>
        <w:tc>
          <w:tcPr>
            <w:tcW w:w="417" w:type="pct"/>
            <w:shd w:val="clear" w:color="auto" w:fill="auto"/>
          </w:tcPr>
          <w:p w14:paraId="4D097C08">
            <w:pPr>
              <w:rPr>
                <w:rFonts w:ascii="Times New Roman" w:hAnsi="Times New Roman" w:cs="Times New Roman"/>
                <w:sz w:val="20"/>
                <w:szCs w:val="20"/>
              </w:rPr>
            </w:pPr>
            <w:r>
              <w:rPr>
                <w:rFonts w:ascii="Times New Roman" w:hAnsi="Times New Roman" w:cs="Times New Roman"/>
                <w:sz w:val="20"/>
                <w:szCs w:val="20"/>
              </w:rPr>
              <w:t>Convergent validity with SWEMWBS and EQ-5D VAS</w:t>
            </w:r>
          </w:p>
        </w:tc>
        <w:tc>
          <w:tcPr>
            <w:tcW w:w="360" w:type="pct"/>
            <w:shd w:val="clear" w:color="auto" w:fill="auto"/>
          </w:tcPr>
          <w:p w14:paraId="7FE8299A">
            <w:pPr>
              <w:rPr>
                <w:rFonts w:ascii="Times New Roman" w:hAnsi="Times New Roman" w:cs="Times New Roman"/>
                <w:sz w:val="20"/>
                <w:szCs w:val="20"/>
              </w:rPr>
            </w:pPr>
            <w:r>
              <w:rPr>
                <w:rFonts w:ascii="Times New Roman" w:hAnsi="Times New Roman" w:cs="Times New Roman"/>
                <w:sz w:val="20"/>
                <w:szCs w:val="20"/>
              </w:rPr>
              <w:t>Individuals with dementia</w:t>
            </w:r>
          </w:p>
        </w:tc>
        <w:tc>
          <w:tcPr>
            <w:tcW w:w="372" w:type="pct"/>
            <w:shd w:val="clear" w:color="auto" w:fill="auto"/>
          </w:tcPr>
          <w:p w14:paraId="0890EBF7">
            <w:pPr>
              <w:rPr>
                <w:rFonts w:ascii="Times New Roman" w:hAnsi="Times New Roman" w:cs="Times New Roman"/>
                <w:sz w:val="20"/>
                <w:szCs w:val="20"/>
              </w:rPr>
            </w:pPr>
            <w:r>
              <w:rPr>
                <w:rFonts w:ascii="Times New Roman" w:hAnsi="Times New Roman" w:cs="Times New Roman"/>
                <w:sz w:val="20"/>
                <w:szCs w:val="20"/>
              </w:rPr>
              <w:t>566</w:t>
            </w:r>
          </w:p>
        </w:tc>
        <w:tc>
          <w:tcPr>
            <w:tcW w:w="372" w:type="pct"/>
          </w:tcPr>
          <w:p w14:paraId="3AB90F50">
            <w:pPr>
              <w:rPr>
                <w:rFonts w:ascii="Times New Roman" w:hAnsi="Times New Roman" w:cs="Times New Roman"/>
                <w:sz w:val="20"/>
                <w:szCs w:val="20"/>
              </w:rPr>
            </w:pPr>
            <w:r>
              <w:rPr>
                <w:rFonts w:ascii="Times New Roman" w:hAnsi="Times New Roman" w:cs="Times New Roman"/>
                <w:sz w:val="20"/>
                <w:szCs w:val="20"/>
              </w:rPr>
              <w:t>72.3%</w:t>
            </w:r>
          </w:p>
        </w:tc>
        <w:tc>
          <w:tcPr>
            <w:tcW w:w="314" w:type="pct"/>
          </w:tcPr>
          <w:p w14:paraId="688D4CD2">
            <w:pPr>
              <w:rPr>
                <w:rFonts w:ascii="Times New Roman" w:hAnsi="Times New Roman" w:cs="Times New Roman"/>
                <w:sz w:val="20"/>
                <w:szCs w:val="20"/>
              </w:rPr>
            </w:pPr>
            <w:r>
              <w:rPr>
                <w:rFonts w:ascii="Times New Roman" w:hAnsi="Times New Roman" w:cs="Times New Roman"/>
                <w:sz w:val="20"/>
                <w:szCs w:val="20"/>
              </w:rPr>
              <w:t>Not specified</w:t>
            </w:r>
          </w:p>
          <w:p w14:paraId="0FC90F8D">
            <w:pPr>
              <w:rPr>
                <w:rFonts w:ascii="Times New Roman" w:hAnsi="Times New Roman" w:cs="Times New Roman"/>
                <w:sz w:val="20"/>
                <w:szCs w:val="20"/>
              </w:rPr>
            </w:pPr>
            <w:r>
              <w:rPr>
                <w:rFonts w:ascii="Times New Roman" w:hAnsi="Times New Roman" w:cs="Times New Roman"/>
                <w:sz w:val="20"/>
                <w:szCs w:val="20"/>
              </w:rPr>
              <w:t>Median 70 years</w:t>
            </w:r>
          </w:p>
        </w:tc>
        <w:tc>
          <w:tcPr>
            <w:tcW w:w="543" w:type="pct"/>
          </w:tcPr>
          <w:p w14:paraId="2F663FFB">
            <w:pPr>
              <w:rPr>
                <w:rFonts w:ascii="Times New Roman" w:hAnsi="Times New Roman" w:cs="Times New Roman"/>
                <w:sz w:val="20"/>
                <w:szCs w:val="20"/>
              </w:rPr>
            </w:pPr>
            <w:r>
              <w:rPr>
                <w:rFonts w:ascii="Times New Roman" w:hAnsi="Times New Roman" w:cs="Times New Roman"/>
                <w:sz w:val="20"/>
                <w:szCs w:val="20"/>
              </w:rPr>
              <w:t xml:space="preserve">Spouse or partner: 424 (74.4%) </w:t>
            </w:r>
          </w:p>
          <w:p w14:paraId="00B15D06">
            <w:pPr>
              <w:rPr>
                <w:rFonts w:ascii="Times New Roman" w:hAnsi="Times New Roman" w:cs="Times New Roman"/>
                <w:sz w:val="20"/>
                <w:szCs w:val="20"/>
              </w:rPr>
            </w:pPr>
            <w:r>
              <w:rPr>
                <w:rFonts w:ascii="Times New Roman" w:hAnsi="Times New Roman" w:cs="Times New Roman"/>
                <w:sz w:val="20"/>
                <w:szCs w:val="20"/>
              </w:rPr>
              <w:t xml:space="preserve">Son or daughter:108 (18.9%) </w:t>
            </w:r>
          </w:p>
          <w:p w14:paraId="2F4A64AE">
            <w:pPr>
              <w:rPr>
                <w:rFonts w:ascii="Times New Roman" w:hAnsi="Times New Roman" w:cs="Times New Roman"/>
                <w:sz w:val="20"/>
                <w:szCs w:val="20"/>
              </w:rPr>
            </w:pPr>
            <w:r>
              <w:rPr>
                <w:rFonts w:ascii="Times New Roman" w:hAnsi="Times New Roman" w:cs="Times New Roman"/>
                <w:sz w:val="20"/>
                <w:szCs w:val="20"/>
              </w:rPr>
              <w:t>Son-in-law or daughter-in-law: 11 (1.9%)</w:t>
            </w:r>
          </w:p>
          <w:p w14:paraId="54053536">
            <w:pPr>
              <w:rPr>
                <w:rFonts w:ascii="Times New Roman" w:hAnsi="Times New Roman" w:cs="Times New Roman"/>
                <w:sz w:val="20"/>
                <w:szCs w:val="20"/>
              </w:rPr>
            </w:pPr>
            <w:r>
              <w:rPr>
                <w:rFonts w:ascii="Times New Roman" w:hAnsi="Times New Roman" w:cs="Times New Roman"/>
                <w:sz w:val="20"/>
                <w:szCs w:val="20"/>
              </w:rPr>
              <w:t>Other (relative/ friend):19 (3.4%)</w:t>
            </w:r>
          </w:p>
          <w:p w14:paraId="66D74154">
            <w:pPr>
              <w:rPr>
                <w:rFonts w:ascii="Times New Roman" w:hAnsi="Times New Roman" w:cs="Times New Roman"/>
                <w:sz w:val="20"/>
                <w:szCs w:val="20"/>
              </w:rPr>
            </w:pPr>
            <w:r>
              <w:rPr>
                <w:rFonts w:ascii="Times New Roman" w:hAnsi="Times New Roman" w:cs="Times New Roman"/>
                <w:sz w:val="20"/>
                <w:szCs w:val="20"/>
              </w:rPr>
              <w:t>Missing: 8 (1.4%)</w:t>
            </w:r>
          </w:p>
        </w:tc>
        <w:tc>
          <w:tcPr>
            <w:tcW w:w="287" w:type="pct"/>
          </w:tcPr>
          <w:p w14:paraId="6AF21A77">
            <w:pPr>
              <w:rPr>
                <w:rFonts w:ascii="Times New Roman" w:hAnsi="Times New Roman" w:cs="Times New Roman"/>
                <w:sz w:val="20"/>
                <w:szCs w:val="20"/>
              </w:rPr>
            </w:pPr>
            <w:r>
              <w:rPr>
                <w:rFonts w:ascii="Times New Roman" w:hAnsi="Times New Roman" w:cs="Times New Roman"/>
                <w:sz w:val="20"/>
                <w:szCs w:val="20"/>
              </w:rPr>
              <w:t>Not specified</w:t>
            </w:r>
          </w:p>
        </w:tc>
        <w:tc>
          <w:tcPr>
            <w:tcW w:w="289" w:type="pct"/>
          </w:tcPr>
          <w:p w14:paraId="64EE3719">
            <w:pPr>
              <w:rPr>
                <w:rFonts w:ascii="Times New Roman" w:hAnsi="Times New Roman" w:cs="Times New Roman"/>
                <w:sz w:val="20"/>
                <w:szCs w:val="20"/>
              </w:rPr>
            </w:pPr>
            <w:r>
              <w:rPr>
                <w:rFonts w:ascii="Times New Roman" w:hAnsi="Times New Roman" w:cs="Times New Roman"/>
                <w:sz w:val="20"/>
                <w:szCs w:val="20"/>
              </w:rPr>
              <w:t>Not specified</w:t>
            </w:r>
          </w:p>
        </w:tc>
      </w:tr>
      <w:tr w14:paraId="089F5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7" w:hRule="atLeast"/>
        </w:trPr>
        <w:tc>
          <w:tcPr>
            <w:tcW w:w="462" w:type="pct"/>
            <w:shd w:val="clear" w:color="auto" w:fill="auto"/>
          </w:tcPr>
          <w:p w14:paraId="0E8549BC">
            <w:pPr>
              <w:numPr>
                <w:ilvl w:val="0"/>
                <w:numId w:val="1"/>
              </w:numPr>
              <w:spacing w:after="160" w:line="256" w:lineRule="auto"/>
              <w:rPr>
                <w:rFonts w:ascii="Times New Roman" w:hAnsi="Times New Roman" w:eastAsia="PMingLiU" w:cs="Times New Roman"/>
                <w:sz w:val="20"/>
                <w:szCs w:val="20"/>
              </w:rPr>
            </w:pPr>
            <w:bookmarkStart w:id="9" w:name="_Hlk187668595"/>
            <w:r>
              <w:rPr>
                <w:rFonts w:ascii="Times New Roman" w:hAnsi="Times New Roman" w:eastAsia="PMingLiU" w:cs="Times New Roman"/>
                <w:sz w:val="20"/>
                <w:szCs w:val="20"/>
              </w:rPr>
              <w:t>Singapore Caregiver Quality of Life Scale Dementia</w:t>
            </w:r>
            <w:bookmarkEnd w:id="9"/>
            <w:r>
              <w:rPr>
                <w:rFonts w:ascii="Times New Roman" w:hAnsi="Times New Roman" w:cs="Times New Roman"/>
                <w:sz w:val="20"/>
                <w:szCs w:val="20"/>
              </w:rPr>
              <w:t>(</w:t>
            </w:r>
            <w:bookmarkStart w:id="10" w:name="_Hlk187932767"/>
            <w:r>
              <w:rPr>
                <w:rFonts w:ascii="Times New Roman" w:hAnsi="Times New Roman" w:cs="Times New Roman"/>
                <w:sz w:val="20"/>
                <w:szCs w:val="20"/>
              </w:rPr>
              <w:t>SCQOLS</w:t>
            </w:r>
            <w:bookmarkEnd w:id="10"/>
            <w:r>
              <w:rPr>
                <w:rFonts w:ascii="Times New Roman" w:hAnsi="Times New Roman" w:cs="Times New Roman"/>
                <w:sz w:val="20"/>
                <w:szCs w:val="20"/>
              </w:rPr>
              <w:t>)</w:t>
            </w:r>
          </w:p>
        </w:tc>
        <w:tc>
          <w:tcPr>
            <w:tcW w:w="287" w:type="pct"/>
            <w:shd w:val="clear" w:color="auto" w:fill="auto"/>
          </w:tcPr>
          <w:p w14:paraId="2A6A7675">
            <w:pPr>
              <w:rPr>
                <w:rFonts w:ascii="Times New Roman" w:hAnsi="Times New Roman" w:cs="Times New Roman"/>
                <w:sz w:val="20"/>
                <w:szCs w:val="20"/>
              </w:rPr>
            </w:pPr>
            <w:r>
              <w:rPr>
                <w:rFonts w:ascii="Times New Roman" w:hAnsi="Times New Roman" w:cs="Times New Roman"/>
                <w:sz w:val="20"/>
                <w:szCs w:val="20"/>
              </w:rPr>
              <w:t>(Cheung et al., 2020)</w:t>
            </w:r>
          </w:p>
          <w:p w14:paraId="514F3314">
            <w:pPr>
              <w:rPr>
                <w:rFonts w:ascii="Times New Roman" w:hAnsi="Times New Roman" w:cs="Times New Roman"/>
                <w:sz w:val="20"/>
                <w:szCs w:val="20"/>
              </w:rPr>
            </w:pPr>
          </w:p>
        </w:tc>
        <w:tc>
          <w:tcPr>
            <w:tcW w:w="362" w:type="pct"/>
            <w:shd w:val="clear" w:color="auto" w:fill="auto"/>
          </w:tcPr>
          <w:p w14:paraId="66677887">
            <w:pPr>
              <w:rPr>
                <w:rFonts w:ascii="Times New Roman" w:hAnsi="Times New Roman" w:cs="Times New Roman"/>
                <w:sz w:val="20"/>
                <w:szCs w:val="20"/>
              </w:rPr>
            </w:pPr>
            <w:r>
              <w:rPr>
                <w:rFonts w:ascii="Times New Roman" w:hAnsi="Times New Roman" w:cs="Times New Roman"/>
                <w:sz w:val="20"/>
                <w:szCs w:val="20"/>
              </w:rPr>
              <w:t>cross-sectional</w:t>
            </w:r>
          </w:p>
        </w:tc>
        <w:tc>
          <w:tcPr>
            <w:tcW w:w="306" w:type="pct"/>
            <w:shd w:val="clear" w:color="auto" w:fill="auto"/>
          </w:tcPr>
          <w:p w14:paraId="2A87D352">
            <w:pPr>
              <w:rPr>
                <w:rFonts w:ascii="Times New Roman" w:hAnsi="Times New Roman" w:cs="Times New Roman"/>
                <w:sz w:val="20"/>
                <w:szCs w:val="20"/>
              </w:rPr>
            </w:pPr>
            <w:r>
              <w:rPr>
                <w:rFonts w:ascii="Times New Roman" w:hAnsi="Times New Roman" w:cs="Times New Roman"/>
                <w:sz w:val="20"/>
                <w:szCs w:val="20"/>
              </w:rPr>
              <w:t>Singapore</w:t>
            </w:r>
          </w:p>
        </w:tc>
        <w:tc>
          <w:tcPr>
            <w:tcW w:w="289" w:type="pct"/>
            <w:shd w:val="clear" w:color="auto" w:fill="auto"/>
          </w:tcPr>
          <w:p w14:paraId="37C2C96E">
            <w:pPr>
              <w:rPr>
                <w:rFonts w:ascii="Times New Roman" w:hAnsi="Times New Roman" w:cs="Times New Roman"/>
                <w:sz w:val="20"/>
                <w:szCs w:val="20"/>
              </w:rPr>
            </w:pPr>
            <w:r>
              <w:rPr>
                <w:rFonts w:ascii="Times New Roman" w:hAnsi="Times New Roman" w:cs="Times New Roman"/>
                <w:sz w:val="20"/>
                <w:szCs w:val="20"/>
              </w:rPr>
              <w:t>63 items</w:t>
            </w:r>
          </w:p>
        </w:tc>
        <w:tc>
          <w:tcPr>
            <w:tcW w:w="337" w:type="pct"/>
            <w:shd w:val="clear" w:color="auto" w:fill="auto"/>
          </w:tcPr>
          <w:p w14:paraId="42D77F5E">
            <w:pPr>
              <w:rPr>
                <w:rFonts w:ascii="Times New Roman" w:hAnsi="Times New Roman" w:cs="Times New Roman"/>
                <w:sz w:val="20"/>
                <w:szCs w:val="20"/>
              </w:rPr>
            </w:pPr>
            <w:r>
              <w:rPr>
                <w:rFonts w:ascii="Times New Roman" w:hAnsi="Times New Roman" w:cs="Times New Roman"/>
                <w:sz w:val="20"/>
                <w:szCs w:val="20"/>
              </w:rPr>
              <w:t>Total scale: 0.95</w:t>
            </w:r>
          </w:p>
          <w:p w14:paraId="603E16BB">
            <w:pPr>
              <w:rPr>
                <w:rFonts w:ascii="Times New Roman" w:hAnsi="Times New Roman" w:cs="Times New Roman"/>
                <w:sz w:val="20"/>
                <w:szCs w:val="20"/>
              </w:rPr>
            </w:pPr>
            <w:r>
              <w:rPr>
                <w:rFonts w:ascii="Times New Roman" w:hAnsi="Times New Roman" w:cs="Times New Roman"/>
                <w:sz w:val="20"/>
                <w:szCs w:val="20"/>
              </w:rPr>
              <w:t>PW: 0.90</w:t>
            </w:r>
          </w:p>
          <w:p w14:paraId="48FAFF1E">
            <w:pPr>
              <w:rPr>
                <w:rFonts w:ascii="Times New Roman" w:hAnsi="Times New Roman" w:cs="Times New Roman"/>
                <w:sz w:val="20"/>
                <w:szCs w:val="20"/>
              </w:rPr>
            </w:pPr>
            <w:r>
              <w:rPr>
                <w:rFonts w:ascii="Times New Roman" w:hAnsi="Times New Roman" w:cs="Times New Roman"/>
                <w:sz w:val="20"/>
                <w:szCs w:val="20"/>
              </w:rPr>
              <w:t>MW: 0.89</w:t>
            </w:r>
          </w:p>
          <w:p w14:paraId="6019ED0D">
            <w:pPr>
              <w:rPr>
                <w:rFonts w:ascii="Times New Roman" w:hAnsi="Times New Roman" w:cs="Times New Roman"/>
                <w:sz w:val="20"/>
                <w:szCs w:val="20"/>
              </w:rPr>
            </w:pPr>
            <w:r>
              <w:rPr>
                <w:rFonts w:ascii="Times New Roman" w:hAnsi="Times New Roman" w:cs="Times New Roman"/>
                <w:sz w:val="20"/>
                <w:szCs w:val="20"/>
              </w:rPr>
              <w:t>EM: 0.90</w:t>
            </w:r>
          </w:p>
          <w:p w14:paraId="5DA7ECAE">
            <w:pPr>
              <w:rPr>
                <w:rFonts w:ascii="Times New Roman" w:hAnsi="Times New Roman" w:cs="Times New Roman"/>
                <w:sz w:val="20"/>
                <w:szCs w:val="20"/>
              </w:rPr>
            </w:pPr>
            <w:r>
              <w:rPr>
                <w:rFonts w:ascii="Times New Roman" w:hAnsi="Times New Roman" w:cs="Times New Roman"/>
                <w:sz w:val="20"/>
                <w:szCs w:val="20"/>
              </w:rPr>
              <w:t>DL: 0.94</w:t>
            </w:r>
          </w:p>
          <w:p w14:paraId="0E2FAAB4">
            <w:pPr>
              <w:rPr>
                <w:rFonts w:ascii="Times New Roman" w:hAnsi="Times New Roman" w:cs="Times New Roman"/>
                <w:sz w:val="20"/>
                <w:szCs w:val="20"/>
              </w:rPr>
            </w:pPr>
            <w:r>
              <w:rPr>
                <w:rFonts w:ascii="Times New Roman" w:hAnsi="Times New Roman" w:cs="Times New Roman"/>
                <w:sz w:val="20"/>
                <w:szCs w:val="20"/>
              </w:rPr>
              <w:t>FW: 0.92</w:t>
            </w:r>
          </w:p>
          <w:p w14:paraId="55B4668C">
            <w:pPr>
              <w:rPr>
                <w:rFonts w:ascii="Times New Roman" w:hAnsi="Times New Roman" w:cs="Times New Roman"/>
                <w:sz w:val="20"/>
                <w:szCs w:val="20"/>
              </w:rPr>
            </w:pPr>
          </w:p>
        </w:tc>
        <w:tc>
          <w:tcPr>
            <w:tcW w:w="417" w:type="pct"/>
            <w:shd w:val="clear" w:color="auto" w:fill="auto"/>
          </w:tcPr>
          <w:p w14:paraId="04CEFAAE">
            <w:pPr>
              <w:rPr>
                <w:rFonts w:ascii="Times New Roman" w:hAnsi="Times New Roman" w:cs="Times New Roman"/>
                <w:sz w:val="20"/>
                <w:szCs w:val="20"/>
              </w:rPr>
            </w:pPr>
            <w:r>
              <w:rPr>
                <w:rFonts w:ascii="Times New Roman" w:hAnsi="Times New Roman" w:cs="Times New Roman"/>
                <w:sz w:val="20"/>
                <w:szCs w:val="20"/>
              </w:rPr>
              <w:t>Validated through factor analysis, correlation with the Brief Assessment Scale for Caregivers (BASC), and known-group validity based on functional limitations of care receivers. The scale demonstrated good construct validity with significant correlations with various caregiving impacts.</w:t>
            </w:r>
          </w:p>
        </w:tc>
        <w:tc>
          <w:tcPr>
            <w:tcW w:w="360" w:type="pct"/>
            <w:shd w:val="clear" w:color="auto" w:fill="auto"/>
          </w:tcPr>
          <w:p w14:paraId="13739551">
            <w:pPr>
              <w:rPr>
                <w:rFonts w:ascii="Times New Roman" w:hAnsi="Times New Roman" w:cs="Times New Roman"/>
                <w:sz w:val="20"/>
                <w:szCs w:val="20"/>
              </w:rPr>
            </w:pPr>
            <w:r>
              <w:rPr>
                <w:rFonts w:ascii="Times New Roman" w:hAnsi="Times New Roman" w:cs="Times New Roman"/>
                <w:sz w:val="20"/>
                <w:szCs w:val="20"/>
              </w:rPr>
              <w:t>Persons with dementia (PWD)</w:t>
            </w:r>
          </w:p>
        </w:tc>
        <w:tc>
          <w:tcPr>
            <w:tcW w:w="372" w:type="pct"/>
            <w:shd w:val="clear" w:color="auto" w:fill="auto"/>
          </w:tcPr>
          <w:p w14:paraId="54340F6E">
            <w:pPr>
              <w:rPr>
                <w:rFonts w:ascii="Times New Roman" w:hAnsi="Times New Roman" w:cs="Times New Roman"/>
                <w:sz w:val="20"/>
                <w:szCs w:val="20"/>
              </w:rPr>
            </w:pPr>
            <w:r>
              <w:rPr>
                <w:rFonts w:ascii="Times New Roman" w:hAnsi="Times New Roman" w:cs="Times New Roman"/>
                <w:sz w:val="20"/>
                <w:szCs w:val="20"/>
              </w:rPr>
              <w:t>102</w:t>
            </w:r>
          </w:p>
        </w:tc>
        <w:tc>
          <w:tcPr>
            <w:tcW w:w="372" w:type="pct"/>
          </w:tcPr>
          <w:p w14:paraId="6C40C1FB">
            <w:pPr>
              <w:rPr>
                <w:rFonts w:ascii="Times New Roman" w:hAnsi="Times New Roman" w:cs="Times New Roman"/>
                <w:sz w:val="20"/>
                <w:szCs w:val="20"/>
              </w:rPr>
            </w:pPr>
            <w:r>
              <w:rPr>
                <w:rFonts w:ascii="Times New Roman" w:hAnsi="Times New Roman" w:cs="Times New Roman"/>
                <w:sz w:val="20"/>
                <w:szCs w:val="20"/>
              </w:rPr>
              <w:t>80.4%</w:t>
            </w:r>
          </w:p>
        </w:tc>
        <w:tc>
          <w:tcPr>
            <w:tcW w:w="314" w:type="pct"/>
          </w:tcPr>
          <w:p w14:paraId="0B5E9DEB">
            <w:pPr>
              <w:rPr>
                <w:rFonts w:ascii="Times New Roman" w:hAnsi="Times New Roman" w:cs="Times New Roman"/>
                <w:sz w:val="20"/>
                <w:szCs w:val="20"/>
              </w:rPr>
            </w:pPr>
            <w:r>
              <w:rPr>
                <w:rFonts w:ascii="Times New Roman" w:hAnsi="Times New Roman" w:cs="Times New Roman"/>
                <w:sz w:val="20"/>
                <w:szCs w:val="20"/>
              </w:rPr>
              <w:t>Mean age of 55 years (SD = 11)</w:t>
            </w:r>
          </w:p>
        </w:tc>
        <w:tc>
          <w:tcPr>
            <w:tcW w:w="543" w:type="pct"/>
          </w:tcPr>
          <w:p w14:paraId="47DCEADB">
            <w:pPr>
              <w:numPr>
                <w:ilvl w:val="0"/>
                <w:numId w:val="2"/>
              </w:numPr>
              <w:spacing w:after="160" w:line="256" w:lineRule="auto"/>
              <w:jc w:val="left"/>
              <w:rPr>
                <w:rFonts w:ascii="Times New Roman" w:hAnsi="Times New Roman" w:cs="Times New Roman"/>
                <w:sz w:val="20"/>
                <w:szCs w:val="20"/>
              </w:rPr>
            </w:pPr>
            <w:r>
              <w:rPr>
                <w:rFonts w:ascii="Times New Roman" w:hAnsi="Times New Roman" w:cs="Times New Roman"/>
                <w:sz w:val="20"/>
                <w:szCs w:val="20"/>
              </w:rPr>
              <w:t>86.3% were adult children of the persons with dementia (PWD)</w:t>
            </w:r>
          </w:p>
          <w:p w14:paraId="012AAD07">
            <w:pPr>
              <w:numPr>
                <w:ilvl w:val="0"/>
                <w:numId w:val="2"/>
              </w:numPr>
              <w:spacing w:after="160" w:line="256" w:lineRule="auto"/>
              <w:jc w:val="left"/>
              <w:rPr>
                <w:rFonts w:ascii="Times New Roman" w:hAnsi="Times New Roman" w:cs="Times New Roman"/>
                <w:sz w:val="20"/>
                <w:szCs w:val="20"/>
              </w:rPr>
            </w:pPr>
            <w:r>
              <w:rPr>
                <w:rFonts w:ascii="Times New Roman" w:hAnsi="Times New Roman" w:cs="Times New Roman"/>
                <w:sz w:val="20"/>
                <w:szCs w:val="20"/>
              </w:rPr>
              <w:t>4.9% were spouses</w:t>
            </w:r>
          </w:p>
          <w:p w14:paraId="5D3C945F">
            <w:pPr>
              <w:numPr>
                <w:ilvl w:val="0"/>
                <w:numId w:val="2"/>
              </w:numPr>
              <w:spacing w:after="160" w:line="256" w:lineRule="auto"/>
              <w:jc w:val="left"/>
              <w:rPr>
                <w:rFonts w:ascii="Times New Roman" w:hAnsi="Times New Roman" w:cs="Times New Roman"/>
                <w:sz w:val="20"/>
                <w:szCs w:val="20"/>
              </w:rPr>
            </w:pPr>
            <w:r>
              <w:rPr>
                <w:rFonts w:ascii="Times New Roman" w:hAnsi="Times New Roman" w:cs="Times New Roman"/>
                <w:sz w:val="20"/>
                <w:szCs w:val="20"/>
              </w:rPr>
              <w:t>8.8% were other relatives</w:t>
            </w:r>
          </w:p>
          <w:p w14:paraId="7814EE81">
            <w:pPr>
              <w:rPr>
                <w:rFonts w:ascii="Times New Roman" w:hAnsi="Times New Roman" w:cs="Times New Roman"/>
                <w:sz w:val="20"/>
                <w:szCs w:val="20"/>
              </w:rPr>
            </w:pPr>
          </w:p>
        </w:tc>
        <w:tc>
          <w:tcPr>
            <w:tcW w:w="287" w:type="pct"/>
          </w:tcPr>
          <w:p w14:paraId="560EC90B">
            <w:pPr>
              <w:rPr>
                <w:rFonts w:ascii="Times New Roman" w:hAnsi="Times New Roman" w:cs="Times New Roman"/>
                <w:sz w:val="20"/>
                <w:szCs w:val="20"/>
              </w:rPr>
            </w:pPr>
            <w:r>
              <w:rPr>
                <w:rFonts w:ascii="Times New Roman" w:hAnsi="Times New Roman" w:cs="Times New Roman"/>
                <w:sz w:val="20"/>
                <w:szCs w:val="20"/>
              </w:rPr>
              <w:t>Not specified</w:t>
            </w:r>
          </w:p>
        </w:tc>
        <w:tc>
          <w:tcPr>
            <w:tcW w:w="289" w:type="pct"/>
          </w:tcPr>
          <w:p w14:paraId="10438058">
            <w:pPr>
              <w:rPr>
                <w:rFonts w:ascii="Times New Roman" w:hAnsi="Times New Roman" w:cs="Times New Roman"/>
                <w:sz w:val="20"/>
                <w:szCs w:val="20"/>
              </w:rPr>
            </w:pPr>
            <w:r>
              <w:rPr>
                <w:rFonts w:ascii="Times New Roman" w:hAnsi="Times New Roman" w:cs="Times New Roman"/>
                <w:sz w:val="20"/>
                <w:szCs w:val="20"/>
              </w:rPr>
              <w:t>Mean of 44 hours (SD = 22)</w:t>
            </w:r>
          </w:p>
        </w:tc>
      </w:tr>
      <w:tr w14:paraId="1A3B7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462" w:type="pct"/>
            <w:shd w:val="clear" w:color="auto" w:fill="auto"/>
          </w:tcPr>
          <w:p w14:paraId="65130575">
            <w:pPr>
              <w:numPr>
                <w:ilvl w:val="0"/>
                <w:numId w:val="1"/>
              </w:numPr>
              <w:spacing w:after="160" w:line="256" w:lineRule="auto"/>
              <w:rPr>
                <w:rFonts w:ascii="Times New Roman" w:hAnsi="Times New Roman" w:eastAsia="PMingLiU" w:cs="Times New Roman"/>
                <w:sz w:val="20"/>
                <w:szCs w:val="20"/>
              </w:rPr>
            </w:pPr>
            <w:bookmarkStart w:id="11" w:name="_Hlk187668582"/>
            <w:r>
              <w:rPr>
                <w:rFonts w:ascii="Times New Roman" w:hAnsi="Times New Roman" w:eastAsia="PMingLiU" w:cs="Times New Roman"/>
                <w:sz w:val="20"/>
                <w:szCs w:val="20"/>
              </w:rPr>
              <w:t>Singapore Caregiver Quality of Life Scale Dementia</w:t>
            </w:r>
            <w:bookmarkEnd w:id="11"/>
            <w:r>
              <w:rPr>
                <w:rFonts w:ascii="Times New Roman" w:hAnsi="Times New Roman" w:eastAsia="PMingLiU" w:cs="Times New Roman"/>
                <w:sz w:val="20"/>
                <w:szCs w:val="20"/>
              </w:rPr>
              <w:t>: SCQOLS-D-15</w:t>
            </w:r>
          </w:p>
        </w:tc>
        <w:tc>
          <w:tcPr>
            <w:tcW w:w="287" w:type="pct"/>
            <w:shd w:val="clear" w:color="auto" w:fill="auto"/>
          </w:tcPr>
          <w:p w14:paraId="25C5379E">
            <w:pPr>
              <w:rPr>
                <w:rFonts w:ascii="Times New Roman" w:hAnsi="Times New Roman" w:cs="Times New Roman"/>
                <w:sz w:val="20"/>
                <w:szCs w:val="20"/>
              </w:rPr>
            </w:pPr>
            <w:r>
              <w:rPr>
                <w:rFonts w:ascii="Times New Roman" w:hAnsi="Times New Roman" w:cs="Times New Roman"/>
                <w:sz w:val="20"/>
                <w:szCs w:val="20"/>
              </w:rPr>
              <w:t>(Lee et al., 2021)</w:t>
            </w:r>
          </w:p>
          <w:p w14:paraId="19F36146">
            <w:pPr>
              <w:rPr>
                <w:rFonts w:ascii="Times New Roman" w:hAnsi="Times New Roman" w:cs="Times New Roman"/>
                <w:sz w:val="20"/>
                <w:szCs w:val="20"/>
              </w:rPr>
            </w:pPr>
          </w:p>
        </w:tc>
        <w:tc>
          <w:tcPr>
            <w:tcW w:w="362" w:type="pct"/>
            <w:shd w:val="clear" w:color="auto" w:fill="auto"/>
          </w:tcPr>
          <w:p w14:paraId="50A9D7E0">
            <w:pPr>
              <w:rPr>
                <w:rFonts w:ascii="Times New Roman" w:hAnsi="Times New Roman" w:cs="Times New Roman"/>
                <w:sz w:val="20"/>
                <w:szCs w:val="20"/>
              </w:rPr>
            </w:pPr>
            <w:r>
              <w:rPr>
                <w:rFonts w:ascii="Times New Roman" w:hAnsi="Times New Roman" w:cs="Times New Roman"/>
                <w:sz w:val="20"/>
                <w:szCs w:val="20"/>
              </w:rPr>
              <w:t xml:space="preserve">cross-sectional </w:t>
            </w:r>
          </w:p>
        </w:tc>
        <w:tc>
          <w:tcPr>
            <w:tcW w:w="306" w:type="pct"/>
            <w:shd w:val="clear" w:color="auto" w:fill="auto"/>
          </w:tcPr>
          <w:p w14:paraId="1ECB9594">
            <w:pPr>
              <w:rPr>
                <w:rFonts w:ascii="Times New Roman" w:hAnsi="Times New Roman" w:cs="Times New Roman"/>
                <w:sz w:val="20"/>
                <w:szCs w:val="20"/>
              </w:rPr>
            </w:pPr>
          </w:p>
          <w:p w14:paraId="03360325">
            <w:pPr>
              <w:rPr>
                <w:rFonts w:ascii="Times New Roman" w:hAnsi="Times New Roman" w:cs="Times New Roman"/>
                <w:sz w:val="20"/>
                <w:szCs w:val="20"/>
              </w:rPr>
            </w:pPr>
            <w:r>
              <w:rPr>
                <w:rFonts w:ascii="Times New Roman" w:hAnsi="Times New Roman" w:cs="Times New Roman"/>
                <w:sz w:val="20"/>
                <w:szCs w:val="20"/>
              </w:rPr>
              <w:t>Singapore</w:t>
            </w:r>
          </w:p>
        </w:tc>
        <w:tc>
          <w:tcPr>
            <w:tcW w:w="289" w:type="pct"/>
            <w:shd w:val="clear" w:color="auto" w:fill="auto"/>
          </w:tcPr>
          <w:p w14:paraId="4A2354A5">
            <w:pPr>
              <w:rPr>
                <w:rFonts w:ascii="Times New Roman" w:hAnsi="Times New Roman" w:cs="Times New Roman"/>
                <w:sz w:val="20"/>
                <w:szCs w:val="20"/>
              </w:rPr>
            </w:pPr>
            <w:r>
              <w:rPr>
                <w:rFonts w:ascii="Times New Roman" w:hAnsi="Times New Roman" w:cs="Times New Roman"/>
                <w:sz w:val="20"/>
                <w:szCs w:val="20"/>
              </w:rPr>
              <w:t>15</w:t>
            </w:r>
          </w:p>
        </w:tc>
        <w:tc>
          <w:tcPr>
            <w:tcW w:w="337" w:type="pct"/>
            <w:shd w:val="clear" w:color="auto" w:fill="auto"/>
          </w:tcPr>
          <w:p w14:paraId="00A99040">
            <w:pPr>
              <w:rPr>
                <w:rFonts w:ascii="Times New Roman" w:hAnsi="Times New Roman" w:cs="Times New Roman"/>
                <w:sz w:val="20"/>
                <w:szCs w:val="20"/>
              </w:rPr>
            </w:pPr>
            <w:r>
              <w:rPr>
                <w:rFonts w:ascii="Times New Roman" w:hAnsi="Times New Roman" w:cs="Times New Roman"/>
                <w:sz w:val="20"/>
                <w:szCs w:val="20"/>
              </w:rPr>
              <w:t>0.84 - 0.92 (varies by domain)</w:t>
            </w:r>
          </w:p>
          <w:p w14:paraId="040FA60B">
            <w:pPr>
              <w:rPr>
                <w:rFonts w:ascii="Times New Roman" w:hAnsi="Times New Roman" w:cs="Times New Roman"/>
                <w:sz w:val="20"/>
                <w:szCs w:val="20"/>
              </w:rPr>
            </w:pPr>
          </w:p>
        </w:tc>
        <w:tc>
          <w:tcPr>
            <w:tcW w:w="417" w:type="pct"/>
            <w:shd w:val="clear" w:color="auto" w:fill="auto"/>
          </w:tcPr>
          <w:p w14:paraId="6761AFB7">
            <w:pPr>
              <w:rPr>
                <w:rFonts w:ascii="Times New Roman" w:hAnsi="Times New Roman" w:cs="Times New Roman"/>
                <w:sz w:val="20"/>
                <w:szCs w:val="20"/>
              </w:rPr>
            </w:pPr>
            <w:r>
              <w:rPr>
                <w:rFonts w:ascii="Times New Roman" w:hAnsi="Times New Roman" w:cs="Times New Roman"/>
                <w:sz w:val="20"/>
                <w:szCs w:val="20"/>
              </w:rPr>
              <w:t>Validated against long form and other established measures</w:t>
            </w:r>
          </w:p>
        </w:tc>
        <w:tc>
          <w:tcPr>
            <w:tcW w:w="360" w:type="pct"/>
            <w:shd w:val="clear" w:color="auto" w:fill="auto"/>
          </w:tcPr>
          <w:p w14:paraId="299EDBE7">
            <w:pPr>
              <w:rPr>
                <w:rFonts w:ascii="Times New Roman" w:hAnsi="Times New Roman" w:cs="Times New Roman"/>
                <w:sz w:val="20"/>
                <w:szCs w:val="20"/>
              </w:rPr>
            </w:pPr>
            <w:r>
              <w:rPr>
                <w:rFonts w:ascii="Times New Roman" w:hAnsi="Times New Roman" w:cs="Times New Roman"/>
                <w:sz w:val="20"/>
                <w:szCs w:val="20"/>
              </w:rPr>
              <w:t>Dementia patients (PWD</w:t>
            </w:r>
          </w:p>
        </w:tc>
        <w:tc>
          <w:tcPr>
            <w:tcW w:w="372" w:type="pct"/>
            <w:shd w:val="clear" w:color="auto" w:fill="auto"/>
          </w:tcPr>
          <w:p w14:paraId="4E66EE08">
            <w:pPr>
              <w:rPr>
                <w:rFonts w:ascii="Times New Roman" w:hAnsi="Times New Roman" w:cs="Times New Roman"/>
                <w:sz w:val="20"/>
                <w:szCs w:val="20"/>
              </w:rPr>
            </w:pPr>
            <w:r>
              <w:rPr>
                <w:rFonts w:ascii="Times New Roman" w:hAnsi="Times New Roman" w:cs="Times New Roman"/>
                <w:sz w:val="20"/>
                <w:szCs w:val="20"/>
              </w:rPr>
              <w:t>102</w:t>
            </w:r>
          </w:p>
        </w:tc>
        <w:tc>
          <w:tcPr>
            <w:tcW w:w="372" w:type="pct"/>
          </w:tcPr>
          <w:p w14:paraId="5DC67CD3">
            <w:pPr>
              <w:rPr>
                <w:rFonts w:ascii="Times New Roman" w:hAnsi="Times New Roman" w:cs="Times New Roman"/>
                <w:sz w:val="20"/>
                <w:szCs w:val="20"/>
              </w:rPr>
            </w:pPr>
            <w:r>
              <w:rPr>
                <w:rFonts w:ascii="Times New Roman" w:hAnsi="Times New Roman" w:cs="Times New Roman"/>
                <w:sz w:val="20"/>
                <w:szCs w:val="20"/>
              </w:rPr>
              <w:t>80.4%</w:t>
            </w:r>
          </w:p>
        </w:tc>
        <w:tc>
          <w:tcPr>
            <w:tcW w:w="314" w:type="pct"/>
          </w:tcPr>
          <w:p w14:paraId="22AF9547">
            <w:pPr>
              <w:rPr>
                <w:rFonts w:ascii="Times New Roman" w:hAnsi="Times New Roman" w:cs="Times New Roman"/>
                <w:sz w:val="20"/>
                <w:szCs w:val="20"/>
              </w:rPr>
            </w:pPr>
            <w:r>
              <w:rPr>
                <w:rFonts w:ascii="Times New Roman" w:hAnsi="Times New Roman" w:cs="Times New Roman"/>
                <w:sz w:val="20"/>
                <w:szCs w:val="20"/>
              </w:rPr>
              <w:t>Mean age of 55 years (SD = 10.6)</w:t>
            </w:r>
          </w:p>
        </w:tc>
        <w:tc>
          <w:tcPr>
            <w:tcW w:w="543" w:type="pct"/>
          </w:tcPr>
          <w:p w14:paraId="44FE8A7A">
            <w:pPr>
              <w:numPr>
                <w:ilvl w:val="0"/>
                <w:numId w:val="2"/>
              </w:numPr>
              <w:spacing w:after="160" w:line="256" w:lineRule="auto"/>
              <w:jc w:val="left"/>
              <w:rPr>
                <w:rFonts w:ascii="Times New Roman" w:hAnsi="Times New Roman" w:cs="Times New Roman"/>
                <w:sz w:val="20"/>
                <w:szCs w:val="20"/>
              </w:rPr>
            </w:pPr>
            <w:r>
              <w:rPr>
                <w:rFonts w:ascii="Times New Roman" w:hAnsi="Times New Roman" w:cs="Times New Roman"/>
                <w:sz w:val="20"/>
                <w:szCs w:val="20"/>
              </w:rPr>
              <w:t>86.3% were adult children of the persons with dementia (PWD)</w:t>
            </w:r>
          </w:p>
          <w:p w14:paraId="7413414F">
            <w:pPr>
              <w:numPr>
                <w:ilvl w:val="0"/>
                <w:numId w:val="2"/>
              </w:numPr>
              <w:spacing w:after="160" w:line="256" w:lineRule="auto"/>
              <w:jc w:val="left"/>
              <w:rPr>
                <w:rFonts w:ascii="Times New Roman" w:hAnsi="Times New Roman" w:cs="Times New Roman"/>
                <w:sz w:val="20"/>
                <w:szCs w:val="20"/>
              </w:rPr>
            </w:pPr>
            <w:r>
              <w:rPr>
                <w:rFonts w:ascii="Times New Roman" w:hAnsi="Times New Roman" w:cs="Times New Roman"/>
                <w:sz w:val="20"/>
                <w:szCs w:val="20"/>
              </w:rPr>
              <w:t>4.9% were spouses</w:t>
            </w:r>
          </w:p>
          <w:p w14:paraId="21BD6F7C">
            <w:pPr>
              <w:rPr>
                <w:rFonts w:ascii="Times New Roman" w:hAnsi="Times New Roman" w:cs="Times New Roman"/>
                <w:sz w:val="20"/>
                <w:szCs w:val="20"/>
              </w:rPr>
            </w:pPr>
            <w:r>
              <w:rPr>
                <w:rFonts w:ascii="Times New Roman" w:hAnsi="Times New Roman" w:cs="Times New Roman"/>
                <w:sz w:val="20"/>
                <w:szCs w:val="20"/>
              </w:rPr>
              <w:t>8.8% were other</w:t>
            </w:r>
          </w:p>
        </w:tc>
        <w:tc>
          <w:tcPr>
            <w:tcW w:w="287" w:type="pct"/>
          </w:tcPr>
          <w:p w14:paraId="7B6A9E37">
            <w:pPr>
              <w:rPr>
                <w:rFonts w:ascii="Times New Roman" w:hAnsi="Times New Roman" w:cs="Times New Roman"/>
                <w:sz w:val="20"/>
                <w:szCs w:val="20"/>
              </w:rPr>
            </w:pPr>
            <w:r>
              <w:rPr>
                <w:rFonts w:ascii="Times New Roman" w:hAnsi="Times New Roman" w:cs="Times New Roman"/>
                <w:sz w:val="20"/>
                <w:szCs w:val="20"/>
              </w:rPr>
              <w:t> Caregivers were defined as those living with the PWD or spending at least 10 hours a week providing care</w:t>
            </w:r>
          </w:p>
        </w:tc>
        <w:tc>
          <w:tcPr>
            <w:tcW w:w="289" w:type="pct"/>
          </w:tcPr>
          <w:p w14:paraId="4444B0B2">
            <w:pPr>
              <w:rPr>
                <w:rFonts w:ascii="Times New Roman" w:hAnsi="Times New Roman" w:cs="Times New Roman"/>
                <w:sz w:val="20"/>
                <w:szCs w:val="20"/>
              </w:rPr>
            </w:pPr>
            <w:r>
              <w:rPr>
                <w:rFonts w:ascii="Times New Roman" w:hAnsi="Times New Roman" w:cs="Times New Roman"/>
                <w:sz w:val="20"/>
                <w:szCs w:val="20"/>
              </w:rPr>
              <w:t>Average of 43.5 hours per week</w:t>
            </w:r>
          </w:p>
        </w:tc>
      </w:tr>
    </w:tbl>
    <w:p w14:paraId="72672560">
      <w:pPr>
        <w:tabs>
          <w:tab w:val="left" w:pos="648"/>
        </w:tabs>
        <w:rPr>
          <w:rFonts w:ascii="Times New Roman" w:hAnsi="Times New Roman" w:cs="Times New Roman"/>
        </w:rPr>
      </w:pPr>
    </w:p>
    <w:p w14:paraId="3AC8E6E5">
      <w:pPr>
        <w:rPr>
          <w:rFonts w:ascii="Times New Roman" w:hAnsi="Times New Roman" w:cs="Times New Roman"/>
          <w:b/>
          <w:bCs/>
        </w:rPr>
      </w:pPr>
      <w:r>
        <w:rPr>
          <w:rFonts w:ascii="Times New Roman" w:hAnsi="Times New Roman" w:cs="Times New Roman"/>
        </w:rPr>
        <w:br w:type="column"/>
      </w:r>
      <w:r>
        <w:rPr>
          <w:rFonts w:ascii="Times New Roman" w:hAnsi="Times New Roman" w:cs="Times New Roman"/>
          <w:b/>
          <w:bCs/>
        </w:rPr>
        <w:t>Table 3.</w:t>
      </w:r>
      <w:r>
        <w:rPr>
          <w:rFonts w:ascii="Times New Roman" w:hAnsi="Times New Roman" w:cs="Times New Roman"/>
        </w:rPr>
        <w:t xml:space="preserve"> </w:t>
      </w:r>
      <w:r>
        <w:rPr>
          <w:rFonts w:hint="eastAsia" w:ascii="Times New Roman" w:hAnsi="Times New Roman" w:cs="Times New Roman"/>
        </w:rPr>
        <w:t>Core quality-of-life domains assessed by measurement tools for informal caregivers.</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5"/>
        <w:gridCol w:w="1687"/>
        <w:gridCol w:w="1545"/>
        <w:gridCol w:w="1959"/>
        <w:gridCol w:w="1959"/>
        <w:gridCol w:w="1656"/>
        <w:gridCol w:w="1735"/>
        <w:gridCol w:w="2008"/>
      </w:tblGrid>
      <w:tr w14:paraId="7247B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tcPr>
          <w:p w14:paraId="484EAA6B">
            <w:pPr>
              <w:rPr>
                <w:rFonts w:ascii="Times New Roman" w:hAnsi="Times New Roman" w:eastAsia="PMingLiU" w:cs="Times New Roman"/>
                <w:b/>
                <w:bCs/>
                <w:kern w:val="0"/>
                <w:sz w:val="20"/>
                <w:szCs w:val="20"/>
                <w:lang w:eastAsia="zh-TW"/>
              </w:rPr>
            </w:pPr>
            <w:r>
              <w:rPr>
                <w:rFonts w:ascii="Times New Roman" w:hAnsi="Times New Roman" w:eastAsia="PMingLiU" w:cs="Times New Roman"/>
                <w:b/>
                <w:bCs/>
                <w:kern w:val="0"/>
                <w:sz w:val="20"/>
                <w:szCs w:val="20"/>
                <w:lang w:eastAsia="zh-TW"/>
              </w:rPr>
              <w:t>Target population</w:t>
            </w:r>
          </w:p>
        </w:tc>
        <w:tc>
          <w:tcPr>
            <w:tcW w:w="595" w:type="pct"/>
          </w:tcPr>
          <w:p w14:paraId="0CECB2CD">
            <w:pPr>
              <w:rPr>
                <w:rFonts w:ascii="Times New Roman" w:hAnsi="Times New Roman" w:eastAsia="PMingLiU" w:cs="Times New Roman"/>
                <w:b/>
                <w:bCs/>
                <w:kern w:val="0"/>
                <w:sz w:val="20"/>
                <w:szCs w:val="20"/>
                <w:lang w:eastAsia="zh-TW"/>
              </w:rPr>
            </w:pPr>
            <w:r>
              <w:rPr>
                <w:rFonts w:ascii="Times New Roman" w:hAnsi="Times New Roman" w:eastAsia="PMingLiU" w:cs="Times New Roman"/>
                <w:b/>
                <w:bCs/>
                <w:kern w:val="0"/>
                <w:sz w:val="20"/>
                <w:szCs w:val="20"/>
                <w:lang w:eastAsia="zh-TW"/>
              </w:rPr>
              <w:t>Instrument acronym</w:t>
            </w:r>
          </w:p>
        </w:tc>
        <w:tc>
          <w:tcPr>
            <w:tcW w:w="545" w:type="pct"/>
          </w:tcPr>
          <w:p w14:paraId="6F941379">
            <w:pPr>
              <w:rPr>
                <w:rFonts w:ascii="Times New Roman" w:hAnsi="Times New Roman" w:eastAsia="PMingLiU" w:cs="Times New Roman"/>
                <w:b/>
                <w:bCs/>
                <w:kern w:val="0"/>
                <w:sz w:val="20"/>
                <w:szCs w:val="20"/>
                <w:lang w:eastAsia="zh-TW"/>
              </w:rPr>
            </w:pPr>
            <w:r>
              <w:rPr>
                <w:rFonts w:ascii="Times New Roman" w:hAnsi="Times New Roman" w:eastAsia="PMingLiU" w:cs="Times New Roman"/>
                <w:b/>
                <w:bCs/>
                <w:kern w:val="0"/>
                <w:sz w:val="20"/>
                <w:szCs w:val="20"/>
                <w:lang w:eastAsia="zh-TW"/>
              </w:rPr>
              <w:t>Health and Physical Wellbeing</w:t>
            </w:r>
          </w:p>
        </w:tc>
        <w:tc>
          <w:tcPr>
            <w:tcW w:w="691" w:type="pct"/>
          </w:tcPr>
          <w:p w14:paraId="1EBC0138">
            <w:pPr>
              <w:rPr>
                <w:rFonts w:ascii="Times New Roman" w:hAnsi="Times New Roman" w:eastAsia="PMingLiU" w:cs="Times New Roman"/>
                <w:b/>
                <w:bCs/>
                <w:kern w:val="0"/>
                <w:sz w:val="20"/>
                <w:szCs w:val="20"/>
                <w:lang w:eastAsia="zh-TW"/>
              </w:rPr>
            </w:pPr>
            <w:r>
              <w:rPr>
                <w:rFonts w:ascii="Times New Roman" w:hAnsi="Times New Roman" w:eastAsia="PMingLiU" w:cs="Times New Roman"/>
                <w:b/>
                <w:bCs/>
                <w:kern w:val="0"/>
                <w:sz w:val="20"/>
                <w:szCs w:val="20"/>
                <w:lang w:eastAsia="zh-TW"/>
              </w:rPr>
              <w:t>Psychological and Emotional Wellbeing</w:t>
            </w:r>
          </w:p>
          <w:p w14:paraId="2D87895A">
            <w:pPr>
              <w:rPr>
                <w:rFonts w:ascii="Times New Roman" w:hAnsi="Times New Roman" w:eastAsia="PMingLiU" w:cs="Times New Roman"/>
                <w:b/>
                <w:bCs/>
                <w:kern w:val="0"/>
                <w:sz w:val="20"/>
                <w:szCs w:val="20"/>
                <w:lang w:eastAsia="zh-TW"/>
              </w:rPr>
            </w:pPr>
          </w:p>
          <w:p w14:paraId="43AD0A87">
            <w:pPr>
              <w:rPr>
                <w:rFonts w:ascii="Times New Roman" w:hAnsi="Times New Roman" w:eastAsia="PMingLiU" w:cs="Times New Roman"/>
                <w:b/>
                <w:bCs/>
                <w:kern w:val="0"/>
                <w:sz w:val="20"/>
                <w:szCs w:val="20"/>
                <w:lang w:eastAsia="zh-TW"/>
              </w:rPr>
            </w:pPr>
          </w:p>
        </w:tc>
        <w:tc>
          <w:tcPr>
            <w:tcW w:w="691" w:type="pct"/>
          </w:tcPr>
          <w:p w14:paraId="6079A5CC">
            <w:pPr>
              <w:rPr>
                <w:rFonts w:ascii="Times New Roman" w:hAnsi="Times New Roman" w:eastAsia="PMingLiU" w:cs="Times New Roman"/>
                <w:b/>
                <w:bCs/>
                <w:kern w:val="0"/>
                <w:sz w:val="20"/>
                <w:szCs w:val="20"/>
                <w:lang w:eastAsia="zh-TW"/>
              </w:rPr>
            </w:pPr>
            <w:r>
              <w:rPr>
                <w:rFonts w:ascii="Times New Roman" w:hAnsi="Times New Roman" w:eastAsia="PMingLiU" w:cs="Times New Roman"/>
                <w:b/>
                <w:bCs/>
                <w:kern w:val="0"/>
                <w:sz w:val="20"/>
                <w:szCs w:val="20"/>
                <w:lang w:eastAsia="zh-TW"/>
              </w:rPr>
              <w:t>Social and Family Relationships</w:t>
            </w:r>
          </w:p>
        </w:tc>
        <w:tc>
          <w:tcPr>
            <w:tcW w:w="584" w:type="pct"/>
          </w:tcPr>
          <w:p w14:paraId="35DA6B43">
            <w:pPr>
              <w:rPr>
                <w:rFonts w:ascii="Times New Roman" w:hAnsi="Times New Roman" w:eastAsia="PMingLiU" w:cs="Times New Roman"/>
                <w:b/>
                <w:bCs/>
                <w:kern w:val="0"/>
                <w:sz w:val="20"/>
                <w:szCs w:val="20"/>
                <w:lang w:eastAsia="zh-TW"/>
              </w:rPr>
            </w:pPr>
            <w:r>
              <w:rPr>
                <w:rFonts w:ascii="Times New Roman" w:hAnsi="Times New Roman" w:eastAsia="PMingLiU" w:cs="Times New Roman"/>
                <w:b/>
                <w:bCs/>
                <w:kern w:val="0"/>
                <w:sz w:val="20"/>
                <w:szCs w:val="20"/>
                <w:lang w:eastAsia="zh-TW"/>
              </w:rPr>
              <w:t>Support and Caregiving Challenges</w:t>
            </w:r>
          </w:p>
        </w:tc>
        <w:tc>
          <w:tcPr>
            <w:tcW w:w="612" w:type="pct"/>
          </w:tcPr>
          <w:p w14:paraId="1751AF40">
            <w:pPr>
              <w:rPr>
                <w:rFonts w:ascii="Times New Roman" w:hAnsi="Times New Roman" w:eastAsia="PMingLiU" w:cs="Times New Roman"/>
                <w:b/>
                <w:bCs/>
                <w:kern w:val="0"/>
                <w:sz w:val="20"/>
                <w:szCs w:val="20"/>
                <w:lang w:eastAsia="zh-TW"/>
              </w:rPr>
            </w:pPr>
            <w:r>
              <w:rPr>
                <w:rFonts w:ascii="Times New Roman" w:hAnsi="Times New Roman" w:eastAsia="PMingLiU" w:cs="Times New Roman"/>
                <w:b/>
                <w:bCs/>
                <w:kern w:val="0"/>
                <w:sz w:val="20"/>
                <w:szCs w:val="20"/>
                <w:lang w:eastAsia="zh-TW"/>
              </w:rPr>
              <w:t>Satisfaction and Meaning in Life</w:t>
            </w:r>
          </w:p>
        </w:tc>
        <w:tc>
          <w:tcPr>
            <w:tcW w:w="708" w:type="pct"/>
          </w:tcPr>
          <w:p w14:paraId="33BCEFC9">
            <w:pPr>
              <w:rPr>
                <w:rFonts w:ascii="Times New Roman" w:hAnsi="Times New Roman" w:eastAsia="PMingLiU" w:cs="Times New Roman"/>
                <w:b/>
                <w:bCs/>
                <w:kern w:val="0"/>
                <w:sz w:val="20"/>
                <w:szCs w:val="20"/>
                <w:lang w:eastAsia="zh-TW"/>
              </w:rPr>
            </w:pPr>
            <w:r>
              <w:rPr>
                <w:rFonts w:ascii="Times New Roman" w:hAnsi="Times New Roman" w:eastAsia="PMingLiU" w:cs="Times New Roman"/>
                <w:b/>
                <w:bCs/>
                <w:kern w:val="0"/>
                <w:sz w:val="20"/>
                <w:szCs w:val="20"/>
                <w:lang w:eastAsia="zh-TW"/>
              </w:rPr>
              <w:t>Independence and Practical Aspects</w:t>
            </w:r>
          </w:p>
        </w:tc>
      </w:tr>
      <w:tr w14:paraId="748AD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tcPr>
          <w:p w14:paraId="44E0A590">
            <w:pPr>
              <w:rPr>
                <w:rFonts w:ascii="Times New Roman" w:hAnsi="Times New Roman" w:eastAsia="PMingLiU" w:cs="Times New Roman"/>
                <w:b/>
                <w:bCs/>
                <w:kern w:val="0"/>
                <w:sz w:val="20"/>
                <w:szCs w:val="20"/>
                <w:lang w:eastAsia="zh-TW"/>
              </w:rPr>
            </w:pPr>
            <w:r>
              <w:rPr>
                <w:rFonts w:ascii="Times New Roman" w:hAnsi="Times New Roman" w:eastAsia="PMingLiU" w:cs="Times New Roman"/>
                <w:b/>
                <w:bCs/>
                <w:kern w:val="0"/>
                <w:sz w:val="20"/>
                <w:szCs w:val="20"/>
                <w:lang w:eastAsia="zh-TW"/>
              </w:rPr>
              <w:t>Cognitive impairment</w:t>
            </w:r>
          </w:p>
        </w:tc>
        <w:tc>
          <w:tcPr>
            <w:tcW w:w="595" w:type="pct"/>
          </w:tcPr>
          <w:p w14:paraId="793C613F">
            <w:pPr>
              <w:rPr>
                <w:rFonts w:ascii="Times New Roman" w:hAnsi="Times New Roman" w:eastAsia="PMingLiU" w:cs="Times New Roman"/>
                <w:b/>
                <w:bCs/>
                <w:kern w:val="0"/>
                <w:sz w:val="20"/>
                <w:szCs w:val="20"/>
                <w:lang w:eastAsia="zh-TW"/>
              </w:rPr>
            </w:pPr>
            <w:r>
              <w:rPr>
                <w:rFonts w:ascii="Times New Roman" w:hAnsi="Times New Roman" w:eastAsia="PMingLiU" w:cs="Times New Roman"/>
                <w:b/>
                <w:bCs/>
                <w:kern w:val="0"/>
                <w:sz w:val="20"/>
                <w:szCs w:val="20"/>
                <w:lang w:eastAsia="zh-TW"/>
              </w:rPr>
              <w:t>DQoL-OC</w:t>
            </w:r>
          </w:p>
        </w:tc>
        <w:tc>
          <w:tcPr>
            <w:tcW w:w="545" w:type="pct"/>
          </w:tcPr>
          <w:p w14:paraId="1C6BA939">
            <w:pP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w:t>
            </w:r>
          </w:p>
        </w:tc>
        <w:tc>
          <w:tcPr>
            <w:tcW w:w="691" w:type="pct"/>
          </w:tcPr>
          <w:p w14:paraId="6947A295">
            <w:pP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w:t>
            </w:r>
          </w:p>
        </w:tc>
        <w:tc>
          <w:tcPr>
            <w:tcW w:w="691" w:type="pct"/>
          </w:tcPr>
          <w:p w14:paraId="7C3514C7">
            <w:pPr>
              <w:rPr>
                <w:rFonts w:ascii="Times New Roman" w:hAnsi="Times New Roman" w:eastAsia="宋体" w:cs="Times New Roman"/>
                <w:b/>
                <w:bCs/>
                <w:kern w:val="0"/>
                <w:sz w:val="20"/>
                <w:szCs w:val="20"/>
              </w:rPr>
            </w:pPr>
            <w:r>
              <w:rPr>
                <w:rFonts w:ascii="Times New Roman" w:hAnsi="Times New Roman" w:eastAsia="宋体" w:cs="Times New Roman"/>
                <w:color w:val="474747"/>
                <w:kern w:val="0"/>
                <w:sz w:val="20"/>
                <w:szCs w:val="20"/>
                <w:shd w:val="clear" w:color="auto" w:fill="FFFFFF"/>
              </w:rPr>
              <w:t>√</w:t>
            </w:r>
          </w:p>
        </w:tc>
        <w:tc>
          <w:tcPr>
            <w:tcW w:w="584" w:type="pct"/>
          </w:tcPr>
          <w:p w14:paraId="1B6B10A7">
            <w:pPr>
              <w:rPr>
                <w:rFonts w:ascii="Times New Roman" w:hAnsi="Times New Roman" w:eastAsia="宋体" w:cs="Times New Roman"/>
                <w:b/>
                <w:bCs/>
                <w:kern w:val="0"/>
                <w:sz w:val="20"/>
                <w:szCs w:val="20"/>
              </w:rPr>
            </w:pPr>
          </w:p>
        </w:tc>
        <w:tc>
          <w:tcPr>
            <w:tcW w:w="612" w:type="pct"/>
          </w:tcPr>
          <w:p w14:paraId="756AA1F8">
            <w:pPr>
              <w:rPr>
                <w:rFonts w:ascii="Times New Roman" w:hAnsi="Times New Roman" w:eastAsia="宋体" w:cs="Times New Roman"/>
                <w:b/>
                <w:bCs/>
                <w:kern w:val="0"/>
                <w:sz w:val="20"/>
                <w:szCs w:val="20"/>
              </w:rPr>
            </w:pPr>
            <w:r>
              <w:rPr>
                <w:rFonts w:ascii="Times New Roman" w:hAnsi="Times New Roman" w:eastAsia="宋体" w:cs="Times New Roman"/>
                <w:color w:val="474747"/>
                <w:kern w:val="0"/>
                <w:sz w:val="20"/>
                <w:szCs w:val="20"/>
                <w:shd w:val="clear" w:color="auto" w:fill="FFFFFF"/>
              </w:rPr>
              <w:t>√</w:t>
            </w:r>
          </w:p>
        </w:tc>
        <w:tc>
          <w:tcPr>
            <w:tcW w:w="708" w:type="pct"/>
          </w:tcPr>
          <w:p w14:paraId="16D495FE">
            <w:pPr>
              <w:rPr>
                <w:rFonts w:ascii="Times New Roman" w:hAnsi="Times New Roman" w:eastAsia="宋体" w:cs="Times New Roman"/>
                <w:b/>
                <w:bCs/>
                <w:kern w:val="0"/>
                <w:sz w:val="20"/>
                <w:szCs w:val="20"/>
              </w:rPr>
            </w:pPr>
          </w:p>
        </w:tc>
      </w:tr>
      <w:tr w14:paraId="7498D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tcPr>
          <w:p w14:paraId="0E7976CE">
            <w:pPr>
              <w:rPr>
                <w:rFonts w:ascii="Times New Roman" w:hAnsi="Times New Roman" w:eastAsia="PMingLiU" w:cs="Times New Roman"/>
                <w:b/>
                <w:bCs/>
                <w:kern w:val="0"/>
                <w:sz w:val="20"/>
                <w:szCs w:val="20"/>
                <w:highlight w:val="yellow"/>
                <w:lang w:eastAsia="zh-TW"/>
              </w:rPr>
            </w:pPr>
            <w:r>
              <w:rPr>
                <w:rFonts w:ascii="Times New Roman" w:hAnsi="Times New Roman" w:eastAsia="PMingLiU" w:cs="Times New Roman"/>
                <w:b/>
                <w:bCs/>
                <w:kern w:val="0"/>
                <w:sz w:val="20"/>
                <w:szCs w:val="20"/>
                <w:lang w:eastAsia="zh-TW"/>
              </w:rPr>
              <w:t>Cognitive impairment</w:t>
            </w:r>
          </w:p>
        </w:tc>
        <w:tc>
          <w:tcPr>
            <w:tcW w:w="595" w:type="pct"/>
          </w:tcPr>
          <w:p w14:paraId="64CF8165">
            <w:pPr>
              <w:rPr>
                <w:rFonts w:ascii="Times New Roman" w:hAnsi="Times New Roman" w:eastAsia="PMingLiU" w:cs="Times New Roman"/>
                <w:b/>
                <w:bCs/>
                <w:kern w:val="0"/>
                <w:sz w:val="20"/>
                <w:szCs w:val="20"/>
                <w:highlight w:val="yellow"/>
                <w:lang w:eastAsia="zh-TW"/>
              </w:rPr>
            </w:pPr>
            <w:r>
              <w:rPr>
                <w:rFonts w:ascii="Times New Roman" w:hAnsi="Times New Roman" w:eastAsia="PMingLiU" w:cs="Times New Roman"/>
                <w:b/>
                <w:bCs/>
                <w:kern w:val="0"/>
                <w:sz w:val="20"/>
                <w:szCs w:val="20"/>
                <w:lang w:eastAsia="zh-TW"/>
              </w:rPr>
              <w:t>C-DEMQOL</w:t>
            </w:r>
          </w:p>
        </w:tc>
        <w:tc>
          <w:tcPr>
            <w:tcW w:w="545" w:type="pct"/>
          </w:tcPr>
          <w:p w14:paraId="07A3E140">
            <w:pPr>
              <w:rPr>
                <w:rFonts w:ascii="Times New Roman" w:hAnsi="Times New Roman" w:eastAsia="PMingLiU" w:cs="Times New Roman"/>
                <w:b/>
                <w:bCs/>
                <w:kern w:val="0"/>
                <w:sz w:val="20"/>
                <w:szCs w:val="20"/>
                <w:lang w:eastAsia="zh-TW"/>
              </w:rPr>
            </w:pPr>
          </w:p>
        </w:tc>
        <w:tc>
          <w:tcPr>
            <w:tcW w:w="691" w:type="pct"/>
          </w:tcPr>
          <w:p w14:paraId="35051AC2">
            <w:pPr>
              <w:rPr>
                <w:rFonts w:ascii="Times New Roman" w:hAnsi="Times New Roman" w:eastAsia="PMingLiU" w:cs="Times New Roman"/>
                <w:b/>
                <w:bCs/>
                <w:kern w:val="0"/>
                <w:sz w:val="20"/>
                <w:szCs w:val="20"/>
                <w:lang w:eastAsia="zh-TW"/>
              </w:rPr>
            </w:pPr>
            <w:r>
              <w:rPr>
                <w:rFonts w:ascii="Times New Roman" w:hAnsi="Times New Roman" w:eastAsia="宋体" w:cs="Times New Roman"/>
                <w:b/>
                <w:bCs/>
                <w:kern w:val="0"/>
                <w:sz w:val="20"/>
                <w:szCs w:val="20"/>
              </w:rPr>
              <w:t>√</w:t>
            </w:r>
          </w:p>
        </w:tc>
        <w:tc>
          <w:tcPr>
            <w:tcW w:w="691" w:type="pct"/>
          </w:tcPr>
          <w:p w14:paraId="1FE05B65">
            <w:pPr>
              <w:rPr>
                <w:rFonts w:ascii="Times New Roman" w:hAnsi="Times New Roman" w:eastAsia="PMingLiU" w:cs="Times New Roman"/>
                <w:b/>
                <w:bCs/>
                <w:kern w:val="0"/>
                <w:sz w:val="20"/>
                <w:szCs w:val="20"/>
                <w:lang w:eastAsia="zh-TW"/>
              </w:rPr>
            </w:pPr>
            <w:r>
              <w:rPr>
                <w:rFonts w:ascii="Times New Roman" w:hAnsi="Times New Roman" w:eastAsia="宋体" w:cs="Times New Roman"/>
                <w:b/>
                <w:bCs/>
                <w:kern w:val="0"/>
                <w:sz w:val="20"/>
                <w:szCs w:val="20"/>
              </w:rPr>
              <w:t>√</w:t>
            </w:r>
          </w:p>
        </w:tc>
        <w:tc>
          <w:tcPr>
            <w:tcW w:w="584" w:type="pct"/>
          </w:tcPr>
          <w:p w14:paraId="7D1F0023">
            <w:pPr>
              <w:rPr>
                <w:rFonts w:ascii="Times New Roman" w:hAnsi="Times New Roman" w:eastAsia="PMingLiU" w:cs="Times New Roman"/>
                <w:b/>
                <w:bCs/>
                <w:kern w:val="0"/>
                <w:sz w:val="20"/>
                <w:szCs w:val="20"/>
                <w:lang w:eastAsia="zh-TW"/>
              </w:rPr>
            </w:pPr>
            <w:r>
              <w:rPr>
                <w:rFonts w:ascii="Times New Roman" w:hAnsi="Times New Roman" w:eastAsia="宋体" w:cs="Times New Roman"/>
                <w:b/>
                <w:bCs/>
                <w:kern w:val="0"/>
                <w:sz w:val="20"/>
                <w:szCs w:val="20"/>
              </w:rPr>
              <w:t>√</w:t>
            </w:r>
          </w:p>
        </w:tc>
        <w:tc>
          <w:tcPr>
            <w:tcW w:w="612" w:type="pct"/>
          </w:tcPr>
          <w:p w14:paraId="295545BD">
            <w:pPr>
              <w:rPr>
                <w:rFonts w:ascii="Times New Roman" w:hAnsi="Times New Roman" w:eastAsia="PMingLiU" w:cs="Times New Roman"/>
                <w:b/>
                <w:bCs/>
                <w:kern w:val="0"/>
                <w:sz w:val="20"/>
                <w:szCs w:val="20"/>
                <w:lang w:eastAsia="zh-TW"/>
              </w:rPr>
            </w:pPr>
          </w:p>
        </w:tc>
        <w:tc>
          <w:tcPr>
            <w:tcW w:w="708" w:type="pct"/>
          </w:tcPr>
          <w:p w14:paraId="4761236D">
            <w:pPr>
              <w:rPr>
                <w:rFonts w:ascii="Times New Roman" w:hAnsi="Times New Roman" w:eastAsia="PMingLiU" w:cs="Times New Roman"/>
                <w:b/>
                <w:bCs/>
                <w:kern w:val="0"/>
                <w:sz w:val="20"/>
                <w:szCs w:val="20"/>
                <w:lang w:eastAsia="zh-TW"/>
              </w:rPr>
            </w:pPr>
            <w:r>
              <w:rPr>
                <w:rFonts w:ascii="Times New Roman" w:hAnsi="Times New Roman" w:eastAsia="宋体" w:cs="Times New Roman"/>
                <w:b/>
                <w:bCs/>
                <w:kern w:val="0"/>
                <w:sz w:val="20"/>
                <w:szCs w:val="20"/>
              </w:rPr>
              <w:t>√</w:t>
            </w:r>
          </w:p>
        </w:tc>
      </w:tr>
      <w:tr w14:paraId="7CCC6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tcPr>
          <w:p w14:paraId="265D646D">
            <w:pPr>
              <w:rPr>
                <w:rFonts w:ascii="Times New Roman" w:hAnsi="Times New Roman" w:eastAsia="PMingLiU" w:cs="Times New Roman"/>
                <w:b/>
                <w:bCs/>
                <w:kern w:val="0"/>
                <w:sz w:val="20"/>
                <w:szCs w:val="20"/>
                <w:lang w:eastAsia="zh-TW"/>
              </w:rPr>
            </w:pPr>
            <w:r>
              <w:rPr>
                <w:rFonts w:ascii="Times New Roman" w:hAnsi="Times New Roman" w:eastAsia="PMingLiU" w:cs="Times New Roman"/>
                <w:b/>
                <w:bCs/>
                <w:kern w:val="0"/>
                <w:sz w:val="20"/>
                <w:szCs w:val="20"/>
                <w:lang w:eastAsia="zh-TW"/>
              </w:rPr>
              <w:t>Cognitive impairment</w:t>
            </w:r>
          </w:p>
        </w:tc>
        <w:tc>
          <w:tcPr>
            <w:tcW w:w="595" w:type="pct"/>
          </w:tcPr>
          <w:p w14:paraId="67E2689C">
            <w:pPr>
              <w:rPr>
                <w:rFonts w:ascii="Times New Roman" w:hAnsi="Times New Roman" w:eastAsia="PMingLiU" w:cs="Times New Roman"/>
                <w:b/>
                <w:bCs/>
                <w:kern w:val="0"/>
                <w:sz w:val="20"/>
                <w:szCs w:val="20"/>
                <w:lang w:eastAsia="zh-TW"/>
              </w:rPr>
            </w:pPr>
            <w:r>
              <w:rPr>
                <w:rFonts w:ascii="Times New Roman" w:hAnsi="Times New Roman" w:eastAsia="PMingLiU" w:cs="Times New Roman"/>
                <w:b/>
                <w:bCs/>
                <w:kern w:val="0"/>
                <w:sz w:val="20"/>
                <w:szCs w:val="20"/>
                <w:lang w:eastAsia="zh-TW"/>
              </w:rPr>
              <w:t>CGQOL</w:t>
            </w:r>
          </w:p>
        </w:tc>
        <w:tc>
          <w:tcPr>
            <w:tcW w:w="545" w:type="pct"/>
          </w:tcPr>
          <w:p w14:paraId="73D41FA8">
            <w:pPr>
              <w:rPr>
                <w:rFonts w:ascii="Times New Roman" w:hAnsi="Times New Roman" w:eastAsia="PMingLiU" w:cs="Times New Roman"/>
                <w:b/>
                <w:bCs/>
                <w:kern w:val="0"/>
                <w:sz w:val="20"/>
                <w:szCs w:val="20"/>
                <w:lang w:eastAsia="zh-TW"/>
              </w:rPr>
            </w:pPr>
            <w:r>
              <w:rPr>
                <w:rFonts w:ascii="Times New Roman" w:hAnsi="Times New Roman" w:eastAsia="宋体" w:cs="Times New Roman"/>
                <w:b/>
                <w:bCs/>
                <w:kern w:val="0"/>
                <w:sz w:val="20"/>
                <w:szCs w:val="20"/>
              </w:rPr>
              <w:t>√</w:t>
            </w:r>
          </w:p>
        </w:tc>
        <w:tc>
          <w:tcPr>
            <w:tcW w:w="691" w:type="pct"/>
          </w:tcPr>
          <w:p w14:paraId="2BCF5AF5">
            <w:pPr>
              <w:rPr>
                <w:rFonts w:ascii="Times New Roman" w:hAnsi="Times New Roman" w:eastAsia="PMingLiU" w:cs="Times New Roman"/>
                <w:b/>
                <w:bCs/>
                <w:kern w:val="0"/>
                <w:sz w:val="20"/>
                <w:szCs w:val="20"/>
                <w:lang w:eastAsia="zh-TW"/>
              </w:rPr>
            </w:pPr>
            <w:r>
              <w:rPr>
                <w:rFonts w:ascii="Times New Roman" w:hAnsi="Times New Roman" w:eastAsia="宋体" w:cs="Times New Roman"/>
                <w:b/>
                <w:bCs/>
                <w:kern w:val="0"/>
                <w:sz w:val="20"/>
                <w:szCs w:val="20"/>
              </w:rPr>
              <w:t>√</w:t>
            </w:r>
          </w:p>
        </w:tc>
        <w:tc>
          <w:tcPr>
            <w:tcW w:w="691" w:type="pct"/>
          </w:tcPr>
          <w:p w14:paraId="4CE12446">
            <w:pPr>
              <w:rPr>
                <w:rFonts w:ascii="Times New Roman" w:hAnsi="Times New Roman" w:eastAsia="PMingLiU" w:cs="Times New Roman"/>
                <w:b/>
                <w:bCs/>
                <w:kern w:val="0"/>
                <w:sz w:val="20"/>
                <w:szCs w:val="20"/>
                <w:lang w:eastAsia="zh-TW"/>
              </w:rPr>
            </w:pPr>
            <w:r>
              <w:rPr>
                <w:rFonts w:ascii="Times New Roman" w:hAnsi="Times New Roman" w:eastAsia="宋体" w:cs="Times New Roman"/>
                <w:b/>
                <w:bCs/>
                <w:kern w:val="0"/>
                <w:sz w:val="20"/>
                <w:szCs w:val="20"/>
              </w:rPr>
              <w:t>√</w:t>
            </w:r>
          </w:p>
        </w:tc>
        <w:tc>
          <w:tcPr>
            <w:tcW w:w="584" w:type="pct"/>
          </w:tcPr>
          <w:p w14:paraId="74395EE7">
            <w:pPr>
              <w:rPr>
                <w:rFonts w:ascii="Times New Roman" w:hAnsi="Times New Roman" w:eastAsia="PMingLiU" w:cs="Times New Roman"/>
                <w:b/>
                <w:bCs/>
                <w:kern w:val="0"/>
                <w:sz w:val="20"/>
                <w:szCs w:val="20"/>
                <w:lang w:eastAsia="zh-TW"/>
              </w:rPr>
            </w:pPr>
            <w:r>
              <w:rPr>
                <w:rFonts w:ascii="Times New Roman" w:hAnsi="Times New Roman" w:eastAsia="宋体" w:cs="Times New Roman"/>
                <w:b/>
                <w:bCs/>
                <w:kern w:val="0"/>
                <w:sz w:val="20"/>
                <w:szCs w:val="20"/>
              </w:rPr>
              <w:t>√</w:t>
            </w:r>
          </w:p>
        </w:tc>
        <w:tc>
          <w:tcPr>
            <w:tcW w:w="612" w:type="pct"/>
          </w:tcPr>
          <w:p w14:paraId="57FABD13">
            <w:pPr>
              <w:rPr>
                <w:rFonts w:ascii="Times New Roman" w:hAnsi="Times New Roman" w:eastAsia="PMingLiU" w:cs="Times New Roman"/>
                <w:b/>
                <w:bCs/>
                <w:kern w:val="0"/>
                <w:sz w:val="20"/>
                <w:szCs w:val="20"/>
                <w:lang w:eastAsia="zh-TW"/>
              </w:rPr>
            </w:pPr>
            <w:r>
              <w:rPr>
                <w:rFonts w:ascii="Times New Roman" w:hAnsi="Times New Roman" w:eastAsia="宋体" w:cs="Times New Roman"/>
                <w:color w:val="474747"/>
                <w:kern w:val="0"/>
                <w:sz w:val="20"/>
                <w:szCs w:val="20"/>
                <w:shd w:val="clear" w:color="auto" w:fill="FFFFFF"/>
              </w:rPr>
              <w:t>√</w:t>
            </w:r>
          </w:p>
        </w:tc>
        <w:tc>
          <w:tcPr>
            <w:tcW w:w="708" w:type="pct"/>
          </w:tcPr>
          <w:p w14:paraId="4934772A">
            <w:pPr>
              <w:rPr>
                <w:rFonts w:ascii="Times New Roman" w:hAnsi="Times New Roman" w:eastAsia="PMingLiU" w:cs="Times New Roman"/>
                <w:b/>
                <w:bCs/>
                <w:kern w:val="0"/>
                <w:sz w:val="20"/>
                <w:szCs w:val="20"/>
                <w:lang w:eastAsia="zh-TW"/>
              </w:rPr>
            </w:pPr>
            <w:r>
              <w:rPr>
                <w:rFonts w:ascii="Times New Roman" w:hAnsi="Times New Roman" w:eastAsia="宋体" w:cs="Times New Roman"/>
                <w:b/>
                <w:bCs/>
                <w:kern w:val="0"/>
                <w:sz w:val="20"/>
                <w:szCs w:val="20"/>
              </w:rPr>
              <w:t>√</w:t>
            </w:r>
          </w:p>
        </w:tc>
      </w:tr>
      <w:tr w14:paraId="377B3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tcPr>
          <w:p w14:paraId="49193F09">
            <w:pPr>
              <w:rPr>
                <w:rFonts w:ascii="Times New Roman" w:hAnsi="Times New Roman" w:eastAsia="PMingLiU" w:cs="Times New Roman"/>
                <w:b/>
                <w:bCs/>
                <w:kern w:val="0"/>
                <w:sz w:val="20"/>
                <w:szCs w:val="20"/>
                <w:lang w:eastAsia="zh-TW"/>
              </w:rPr>
            </w:pPr>
            <w:r>
              <w:rPr>
                <w:rFonts w:ascii="Times New Roman" w:hAnsi="Times New Roman" w:eastAsia="PMingLiU" w:cs="Times New Roman"/>
                <w:b/>
                <w:bCs/>
                <w:kern w:val="0"/>
                <w:sz w:val="20"/>
                <w:szCs w:val="20"/>
                <w:lang w:eastAsia="zh-TW"/>
              </w:rPr>
              <w:t>Cognitive impairment</w:t>
            </w:r>
          </w:p>
        </w:tc>
        <w:tc>
          <w:tcPr>
            <w:tcW w:w="595" w:type="pct"/>
          </w:tcPr>
          <w:p w14:paraId="68942099">
            <w:pPr>
              <w:rPr>
                <w:rFonts w:ascii="Times New Roman" w:hAnsi="Times New Roman" w:eastAsia="PMingLiU" w:cs="Times New Roman"/>
                <w:b/>
                <w:bCs/>
                <w:kern w:val="0"/>
                <w:sz w:val="20"/>
                <w:szCs w:val="20"/>
                <w:lang w:eastAsia="zh-TW"/>
              </w:rPr>
            </w:pPr>
            <w:r>
              <w:rPr>
                <w:rFonts w:ascii="Times New Roman" w:hAnsi="Times New Roman" w:eastAsia="PMingLiU" w:cs="Times New Roman"/>
                <w:b/>
                <w:bCs/>
                <w:kern w:val="0"/>
                <w:sz w:val="20"/>
                <w:szCs w:val="20"/>
                <w:lang w:eastAsia="zh-TW"/>
              </w:rPr>
              <w:t>FQOL-D</w:t>
            </w:r>
          </w:p>
        </w:tc>
        <w:tc>
          <w:tcPr>
            <w:tcW w:w="545" w:type="pct"/>
          </w:tcPr>
          <w:p w14:paraId="15B36FBE">
            <w:pP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w:t>
            </w:r>
          </w:p>
        </w:tc>
        <w:tc>
          <w:tcPr>
            <w:tcW w:w="691" w:type="pct"/>
          </w:tcPr>
          <w:p w14:paraId="1FD27D8E">
            <w:pPr>
              <w:rPr>
                <w:rFonts w:ascii="Times New Roman" w:hAnsi="Times New Roman" w:eastAsia="PMingLiU" w:cs="Times New Roman"/>
                <w:b/>
                <w:bCs/>
                <w:kern w:val="0"/>
                <w:sz w:val="20"/>
                <w:szCs w:val="20"/>
                <w:lang w:eastAsia="zh-TW"/>
              </w:rPr>
            </w:pPr>
            <w:r>
              <w:rPr>
                <w:rFonts w:ascii="Times New Roman" w:hAnsi="Times New Roman" w:eastAsia="宋体" w:cs="Times New Roman"/>
                <w:b/>
                <w:bCs/>
                <w:kern w:val="0"/>
                <w:sz w:val="20"/>
                <w:szCs w:val="20"/>
              </w:rPr>
              <w:t>√</w:t>
            </w:r>
          </w:p>
        </w:tc>
        <w:tc>
          <w:tcPr>
            <w:tcW w:w="691" w:type="pct"/>
          </w:tcPr>
          <w:p w14:paraId="69276688">
            <w:pPr>
              <w:rPr>
                <w:rFonts w:ascii="Times New Roman" w:hAnsi="Times New Roman" w:eastAsia="PMingLiU" w:cs="Times New Roman"/>
                <w:b/>
                <w:bCs/>
                <w:kern w:val="0"/>
                <w:sz w:val="20"/>
                <w:szCs w:val="20"/>
                <w:lang w:eastAsia="zh-TW"/>
              </w:rPr>
            </w:pPr>
            <w:r>
              <w:rPr>
                <w:rFonts w:ascii="Times New Roman" w:hAnsi="Times New Roman" w:eastAsia="宋体" w:cs="Times New Roman"/>
                <w:b/>
                <w:bCs/>
                <w:kern w:val="0"/>
                <w:sz w:val="20"/>
                <w:szCs w:val="20"/>
              </w:rPr>
              <w:t>√</w:t>
            </w:r>
          </w:p>
        </w:tc>
        <w:tc>
          <w:tcPr>
            <w:tcW w:w="584" w:type="pct"/>
          </w:tcPr>
          <w:p w14:paraId="27956738">
            <w:pPr>
              <w:rPr>
                <w:rFonts w:ascii="Times New Roman" w:hAnsi="Times New Roman" w:eastAsia="PMingLiU" w:cs="Times New Roman"/>
                <w:b/>
                <w:bCs/>
                <w:kern w:val="0"/>
                <w:sz w:val="20"/>
                <w:szCs w:val="20"/>
                <w:lang w:eastAsia="zh-TW"/>
              </w:rPr>
            </w:pPr>
            <w:r>
              <w:rPr>
                <w:rFonts w:ascii="Times New Roman" w:hAnsi="Times New Roman" w:eastAsia="宋体" w:cs="Times New Roman"/>
                <w:b/>
                <w:bCs/>
                <w:kern w:val="0"/>
                <w:sz w:val="20"/>
                <w:szCs w:val="20"/>
              </w:rPr>
              <w:t>√</w:t>
            </w:r>
          </w:p>
        </w:tc>
        <w:tc>
          <w:tcPr>
            <w:tcW w:w="612" w:type="pct"/>
          </w:tcPr>
          <w:p w14:paraId="29A593D4">
            <w:pPr>
              <w:rPr>
                <w:rFonts w:ascii="Times New Roman" w:hAnsi="Times New Roman" w:eastAsia="PMingLiU" w:cs="Times New Roman"/>
                <w:b/>
                <w:bCs/>
                <w:kern w:val="0"/>
                <w:sz w:val="20"/>
                <w:szCs w:val="20"/>
                <w:lang w:eastAsia="zh-TW"/>
              </w:rPr>
            </w:pPr>
          </w:p>
        </w:tc>
        <w:tc>
          <w:tcPr>
            <w:tcW w:w="708" w:type="pct"/>
          </w:tcPr>
          <w:p w14:paraId="5025069A">
            <w:pPr>
              <w:rPr>
                <w:rFonts w:ascii="Times New Roman" w:hAnsi="Times New Roman" w:eastAsia="PMingLiU" w:cs="Times New Roman"/>
                <w:b/>
                <w:bCs/>
                <w:kern w:val="0"/>
                <w:sz w:val="20"/>
                <w:szCs w:val="20"/>
                <w:lang w:eastAsia="zh-TW"/>
              </w:rPr>
            </w:pPr>
          </w:p>
        </w:tc>
      </w:tr>
      <w:tr w14:paraId="4BF7E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73" w:type="pct"/>
          </w:tcPr>
          <w:p w14:paraId="0C5DF7BC">
            <w:pPr>
              <w:rPr>
                <w:rFonts w:ascii="Times New Roman" w:hAnsi="Times New Roman" w:eastAsia="PMingLiU" w:cs="Times New Roman"/>
                <w:b/>
                <w:bCs/>
                <w:kern w:val="0"/>
                <w:sz w:val="20"/>
                <w:szCs w:val="20"/>
                <w:lang w:eastAsia="zh-TW"/>
              </w:rPr>
            </w:pPr>
            <w:r>
              <w:rPr>
                <w:rFonts w:ascii="Times New Roman" w:hAnsi="Times New Roman" w:eastAsia="PMingLiU" w:cs="Times New Roman"/>
                <w:b/>
                <w:bCs/>
                <w:kern w:val="0"/>
                <w:sz w:val="20"/>
                <w:szCs w:val="20"/>
                <w:lang w:eastAsia="zh-TW"/>
              </w:rPr>
              <w:t>Cognitive impairment</w:t>
            </w:r>
          </w:p>
        </w:tc>
        <w:tc>
          <w:tcPr>
            <w:tcW w:w="595" w:type="pct"/>
          </w:tcPr>
          <w:p w14:paraId="0BF592E9">
            <w:pPr>
              <w:rPr>
                <w:rFonts w:ascii="Times New Roman" w:hAnsi="Times New Roman" w:eastAsia="PMingLiU" w:cs="Times New Roman"/>
                <w:b/>
                <w:bCs/>
                <w:kern w:val="0"/>
                <w:sz w:val="20"/>
                <w:szCs w:val="20"/>
                <w:lang w:eastAsia="zh-TW"/>
              </w:rPr>
            </w:pPr>
            <w:r>
              <w:rPr>
                <w:rFonts w:ascii="Times New Roman" w:hAnsi="Times New Roman" w:eastAsia="PMingLiU" w:cs="Times New Roman"/>
                <w:b/>
                <w:bCs/>
                <w:kern w:val="0"/>
                <w:sz w:val="20"/>
                <w:szCs w:val="20"/>
                <w:lang w:eastAsia="zh-TW"/>
              </w:rPr>
              <w:t>LTCQ-Carer</w:t>
            </w:r>
          </w:p>
        </w:tc>
        <w:tc>
          <w:tcPr>
            <w:tcW w:w="545" w:type="pct"/>
          </w:tcPr>
          <w:p w14:paraId="67119D2E">
            <w:pPr>
              <w:rPr>
                <w:rFonts w:ascii="Times New Roman" w:hAnsi="Times New Roman" w:eastAsia="PMingLiU" w:cs="Times New Roman"/>
                <w:b/>
                <w:bCs/>
                <w:kern w:val="0"/>
                <w:sz w:val="20"/>
                <w:szCs w:val="20"/>
                <w:lang w:eastAsia="zh-TW"/>
              </w:rPr>
            </w:pPr>
            <w:r>
              <w:rPr>
                <w:rFonts w:ascii="Times New Roman" w:hAnsi="Times New Roman" w:eastAsia="宋体" w:cs="Times New Roman"/>
                <w:b/>
                <w:bCs/>
                <w:kern w:val="0"/>
                <w:sz w:val="20"/>
                <w:szCs w:val="20"/>
              </w:rPr>
              <w:t>√</w:t>
            </w:r>
          </w:p>
        </w:tc>
        <w:tc>
          <w:tcPr>
            <w:tcW w:w="691" w:type="pct"/>
          </w:tcPr>
          <w:p w14:paraId="29C7D1D1">
            <w:pPr>
              <w:rPr>
                <w:rFonts w:ascii="Times New Roman" w:hAnsi="Times New Roman" w:eastAsia="PMingLiU" w:cs="Times New Roman"/>
                <w:b/>
                <w:bCs/>
                <w:kern w:val="0"/>
                <w:sz w:val="20"/>
                <w:szCs w:val="20"/>
                <w:lang w:eastAsia="zh-TW"/>
              </w:rPr>
            </w:pPr>
          </w:p>
        </w:tc>
        <w:tc>
          <w:tcPr>
            <w:tcW w:w="691" w:type="pct"/>
          </w:tcPr>
          <w:p w14:paraId="71C90C2D">
            <w:pPr>
              <w:rPr>
                <w:rFonts w:ascii="Times New Roman" w:hAnsi="Times New Roman" w:eastAsia="宋体" w:cs="Times New Roman"/>
                <w:b/>
                <w:bCs/>
                <w:kern w:val="0"/>
                <w:sz w:val="20"/>
                <w:szCs w:val="20"/>
              </w:rPr>
            </w:pPr>
            <w:r>
              <w:rPr>
                <w:rFonts w:ascii="Times New Roman" w:hAnsi="Times New Roman" w:eastAsia="宋体" w:cs="Times New Roman"/>
                <w:color w:val="474747"/>
                <w:kern w:val="0"/>
                <w:sz w:val="20"/>
                <w:szCs w:val="20"/>
                <w:shd w:val="clear" w:color="auto" w:fill="FFFFFF"/>
              </w:rPr>
              <w:t>√</w:t>
            </w:r>
          </w:p>
        </w:tc>
        <w:tc>
          <w:tcPr>
            <w:tcW w:w="584" w:type="pct"/>
          </w:tcPr>
          <w:p w14:paraId="48E4FE9A">
            <w:pPr>
              <w:rPr>
                <w:rFonts w:ascii="Times New Roman" w:hAnsi="Times New Roman" w:eastAsia="PMingLiU" w:cs="Times New Roman"/>
                <w:b/>
                <w:bCs/>
                <w:kern w:val="0"/>
                <w:sz w:val="20"/>
                <w:szCs w:val="20"/>
                <w:lang w:eastAsia="zh-TW"/>
              </w:rPr>
            </w:pPr>
          </w:p>
        </w:tc>
        <w:tc>
          <w:tcPr>
            <w:tcW w:w="612" w:type="pct"/>
          </w:tcPr>
          <w:p w14:paraId="14083549">
            <w:pPr>
              <w:rPr>
                <w:rFonts w:ascii="Times New Roman" w:hAnsi="Times New Roman" w:eastAsia="PMingLiU" w:cs="Times New Roman"/>
                <w:b/>
                <w:bCs/>
                <w:kern w:val="0"/>
                <w:sz w:val="20"/>
                <w:szCs w:val="20"/>
                <w:lang w:eastAsia="zh-TW"/>
              </w:rPr>
            </w:pPr>
          </w:p>
        </w:tc>
        <w:tc>
          <w:tcPr>
            <w:tcW w:w="708" w:type="pct"/>
          </w:tcPr>
          <w:p w14:paraId="19F0F51C">
            <w:pPr>
              <w:rPr>
                <w:rFonts w:ascii="Times New Roman" w:hAnsi="Times New Roman" w:eastAsia="PMingLiU" w:cs="Times New Roman"/>
                <w:b/>
                <w:bCs/>
                <w:kern w:val="0"/>
                <w:sz w:val="20"/>
                <w:szCs w:val="20"/>
                <w:lang w:eastAsia="zh-TW"/>
              </w:rPr>
            </w:pPr>
          </w:p>
        </w:tc>
      </w:tr>
      <w:tr w14:paraId="444E0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tcPr>
          <w:p w14:paraId="7F6C8A94">
            <w:pPr>
              <w:rPr>
                <w:rFonts w:ascii="Times New Roman" w:hAnsi="Times New Roman" w:eastAsia="PMingLiU" w:cs="Times New Roman"/>
                <w:b/>
                <w:bCs/>
                <w:kern w:val="0"/>
                <w:sz w:val="20"/>
                <w:szCs w:val="20"/>
                <w:lang w:eastAsia="zh-TW"/>
              </w:rPr>
            </w:pPr>
            <w:r>
              <w:rPr>
                <w:rFonts w:ascii="Times New Roman" w:hAnsi="Times New Roman" w:eastAsia="PMingLiU" w:cs="Times New Roman"/>
                <w:b/>
                <w:bCs/>
                <w:kern w:val="0"/>
                <w:sz w:val="20"/>
                <w:szCs w:val="20"/>
                <w:lang w:eastAsia="zh-TW"/>
              </w:rPr>
              <w:t>Cognitive impairment</w:t>
            </w:r>
          </w:p>
        </w:tc>
        <w:tc>
          <w:tcPr>
            <w:tcW w:w="595" w:type="pct"/>
          </w:tcPr>
          <w:p w14:paraId="020D482E">
            <w:pPr>
              <w:rPr>
                <w:rFonts w:ascii="Times New Roman" w:hAnsi="Times New Roman" w:eastAsia="PMingLiU" w:cs="Times New Roman"/>
                <w:b/>
                <w:bCs/>
                <w:kern w:val="0"/>
                <w:sz w:val="20"/>
                <w:szCs w:val="20"/>
                <w:highlight w:val="yellow"/>
                <w:lang w:eastAsia="zh-TW"/>
              </w:rPr>
            </w:pPr>
            <w:r>
              <w:rPr>
                <w:rFonts w:ascii="Times New Roman" w:hAnsi="Times New Roman" w:eastAsia="PMingLiU" w:cs="Times New Roman"/>
                <w:b/>
                <w:bCs/>
                <w:kern w:val="0"/>
                <w:sz w:val="20"/>
                <w:szCs w:val="20"/>
                <w:lang w:eastAsia="zh-TW"/>
              </w:rPr>
              <w:t>CQOL-AD</w:t>
            </w:r>
          </w:p>
        </w:tc>
        <w:tc>
          <w:tcPr>
            <w:tcW w:w="545" w:type="pct"/>
          </w:tcPr>
          <w:p w14:paraId="5296BC4A">
            <w:pPr>
              <w:rPr>
                <w:rFonts w:ascii="Times New Roman" w:hAnsi="Times New Roman" w:eastAsia="PMingLiU" w:cs="Times New Roman"/>
                <w:b/>
                <w:bCs/>
                <w:kern w:val="0"/>
                <w:sz w:val="20"/>
                <w:szCs w:val="20"/>
                <w:lang w:eastAsia="zh-TW"/>
              </w:rPr>
            </w:pPr>
            <w:r>
              <w:rPr>
                <w:rFonts w:ascii="Times New Roman" w:hAnsi="Times New Roman" w:eastAsia="宋体" w:cs="Times New Roman"/>
                <w:b/>
                <w:bCs/>
                <w:kern w:val="0"/>
                <w:sz w:val="20"/>
                <w:szCs w:val="20"/>
              </w:rPr>
              <w:t>√</w:t>
            </w:r>
          </w:p>
        </w:tc>
        <w:tc>
          <w:tcPr>
            <w:tcW w:w="691" w:type="pct"/>
          </w:tcPr>
          <w:p w14:paraId="7BC249D5">
            <w:pPr>
              <w:rPr>
                <w:rFonts w:ascii="Times New Roman" w:hAnsi="Times New Roman" w:eastAsia="PMingLiU" w:cs="Times New Roman"/>
                <w:b/>
                <w:bCs/>
                <w:kern w:val="0"/>
                <w:sz w:val="20"/>
                <w:szCs w:val="20"/>
                <w:lang w:eastAsia="zh-TW"/>
              </w:rPr>
            </w:pPr>
            <w:r>
              <w:rPr>
                <w:rFonts w:ascii="Times New Roman" w:hAnsi="Times New Roman" w:eastAsia="宋体" w:cs="Times New Roman"/>
                <w:b/>
                <w:bCs/>
                <w:kern w:val="0"/>
                <w:sz w:val="20"/>
                <w:szCs w:val="20"/>
              </w:rPr>
              <w:t>√</w:t>
            </w:r>
          </w:p>
        </w:tc>
        <w:tc>
          <w:tcPr>
            <w:tcW w:w="691" w:type="pct"/>
          </w:tcPr>
          <w:p w14:paraId="6797773F">
            <w:pPr>
              <w:rPr>
                <w:rFonts w:ascii="Times New Roman" w:hAnsi="Times New Roman" w:eastAsia="PMingLiU" w:cs="Times New Roman"/>
                <w:b/>
                <w:bCs/>
                <w:kern w:val="0"/>
                <w:sz w:val="20"/>
                <w:szCs w:val="20"/>
                <w:lang w:eastAsia="zh-TW"/>
              </w:rPr>
            </w:pPr>
            <w:r>
              <w:rPr>
                <w:rFonts w:ascii="Times New Roman" w:hAnsi="Times New Roman" w:eastAsia="宋体" w:cs="Times New Roman"/>
                <w:b/>
                <w:bCs/>
                <w:kern w:val="0"/>
                <w:sz w:val="20"/>
                <w:szCs w:val="20"/>
              </w:rPr>
              <w:t>√</w:t>
            </w:r>
          </w:p>
        </w:tc>
        <w:tc>
          <w:tcPr>
            <w:tcW w:w="584" w:type="pct"/>
          </w:tcPr>
          <w:p w14:paraId="38C6AA4B">
            <w:pPr>
              <w:rPr>
                <w:rFonts w:ascii="Times New Roman" w:hAnsi="Times New Roman" w:eastAsia="PMingLiU" w:cs="Times New Roman"/>
                <w:b/>
                <w:bCs/>
                <w:kern w:val="0"/>
                <w:sz w:val="20"/>
                <w:szCs w:val="20"/>
                <w:lang w:eastAsia="zh-TW"/>
              </w:rPr>
            </w:pPr>
          </w:p>
        </w:tc>
        <w:tc>
          <w:tcPr>
            <w:tcW w:w="612" w:type="pct"/>
          </w:tcPr>
          <w:p w14:paraId="387FC322">
            <w:pPr>
              <w:rPr>
                <w:rFonts w:ascii="Times New Roman" w:hAnsi="Times New Roman" w:eastAsia="PMingLiU" w:cs="Times New Roman"/>
                <w:b/>
                <w:bCs/>
                <w:kern w:val="0"/>
                <w:sz w:val="20"/>
                <w:szCs w:val="20"/>
                <w:lang w:eastAsia="zh-TW"/>
              </w:rPr>
            </w:pPr>
          </w:p>
        </w:tc>
        <w:tc>
          <w:tcPr>
            <w:tcW w:w="708" w:type="pct"/>
          </w:tcPr>
          <w:p w14:paraId="186DB88F">
            <w:pPr>
              <w:rPr>
                <w:rFonts w:ascii="Times New Roman" w:hAnsi="Times New Roman" w:eastAsia="PMingLiU" w:cs="Times New Roman"/>
                <w:b/>
                <w:bCs/>
                <w:kern w:val="0"/>
                <w:sz w:val="20"/>
                <w:szCs w:val="20"/>
                <w:lang w:eastAsia="zh-TW"/>
              </w:rPr>
            </w:pPr>
            <w:r>
              <w:rPr>
                <w:rFonts w:ascii="Times New Roman" w:hAnsi="Times New Roman" w:eastAsia="宋体" w:cs="Times New Roman"/>
                <w:b/>
                <w:bCs/>
                <w:kern w:val="0"/>
                <w:sz w:val="20"/>
                <w:szCs w:val="20"/>
              </w:rPr>
              <w:t>√</w:t>
            </w:r>
          </w:p>
        </w:tc>
      </w:tr>
      <w:tr w14:paraId="18C6F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tcPr>
          <w:p w14:paraId="010FDDA0">
            <w:pPr>
              <w:rPr>
                <w:rFonts w:ascii="Times New Roman" w:hAnsi="Times New Roman" w:eastAsia="PMingLiU" w:cs="Times New Roman"/>
                <w:b/>
                <w:bCs/>
                <w:kern w:val="0"/>
                <w:sz w:val="20"/>
                <w:szCs w:val="20"/>
                <w:lang w:eastAsia="zh-TW"/>
              </w:rPr>
            </w:pPr>
            <w:r>
              <w:rPr>
                <w:rFonts w:ascii="Times New Roman" w:hAnsi="Times New Roman" w:eastAsia="PMingLiU" w:cs="Times New Roman"/>
                <w:b/>
                <w:bCs/>
                <w:kern w:val="0"/>
                <w:sz w:val="20"/>
                <w:szCs w:val="20"/>
                <w:lang w:eastAsia="zh-TW"/>
              </w:rPr>
              <w:t>Cognitive impairment</w:t>
            </w:r>
          </w:p>
        </w:tc>
        <w:tc>
          <w:tcPr>
            <w:tcW w:w="595" w:type="pct"/>
          </w:tcPr>
          <w:p w14:paraId="58B5E48B">
            <w:pPr>
              <w:rPr>
                <w:rFonts w:ascii="Times New Roman" w:hAnsi="Times New Roman" w:eastAsia="PMingLiU" w:cs="Times New Roman"/>
                <w:b/>
                <w:bCs/>
                <w:kern w:val="0"/>
                <w:sz w:val="20"/>
                <w:szCs w:val="20"/>
                <w:lang w:eastAsia="zh-TW"/>
              </w:rPr>
            </w:pPr>
            <w:r>
              <w:rPr>
                <w:rFonts w:ascii="Times New Roman" w:hAnsi="Times New Roman" w:eastAsia="PMingLiU" w:cs="Times New Roman"/>
                <w:b/>
                <w:bCs/>
                <w:kern w:val="0"/>
                <w:sz w:val="20"/>
                <w:szCs w:val="20"/>
                <w:lang w:eastAsia="zh-TW"/>
              </w:rPr>
              <w:t>SIDECAR</w:t>
            </w:r>
          </w:p>
        </w:tc>
        <w:tc>
          <w:tcPr>
            <w:tcW w:w="545" w:type="pct"/>
          </w:tcPr>
          <w:p w14:paraId="550D82C9">
            <w:pPr>
              <w:rPr>
                <w:rFonts w:ascii="Times New Roman" w:hAnsi="Times New Roman" w:eastAsia="PMingLiU" w:cs="Times New Roman"/>
                <w:b/>
                <w:bCs/>
                <w:kern w:val="0"/>
                <w:sz w:val="20"/>
                <w:szCs w:val="20"/>
                <w:lang w:eastAsia="zh-TW"/>
              </w:rPr>
            </w:pPr>
          </w:p>
        </w:tc>
        <w:tc>
          <w:tcPr>
            <w:tcW w:w="691" w:type="pct"/>
          </w:tcPr>
          <w:p w14:paraId="025F399B">
            <w:pPr>
              <w:rPr>
                <w:rFonts w:ascii="Times New Roman" w:hAnsi="Times New Roman" w:eastAsia="PMingLiU" w:cs="Times New Roman"/>
                <w:b/>
                <w:bCs/>
                <w:kern w:val="0"/>
                <w:sz w:val="20"/>
                <w:szCs w:val="20"/>
                <w:lang w:eastAsia="zh-TW"/>
              </w:rPr>
            </w:pPr>
          </w:p>
        </w:tc>
        <w:tc>
          <w:tcPr>
            <w:tcW w:w="691" w:type="pct"/>
          </w:tcPr>
          <w:p w14:paraId="1A31A7F5">
            <w:pPr>
              <w:rPr>
                <w:rFonts w:ascii="Times New Roman" w:hAnsi="Times New Roman" w:eastAsia="PMingLiU" w:cs="Times New Roman"/>
                <w:b/>
                <w:bCs/>
                <w:kern w:val="0"/>
                <w:sz w:val="20"/>
                <w:szCs w:val="20"/>
                <w:lang w:eastAsia="zh-TW"/>
              </w:rPr>
            </w:pPr>
          </w:p>
        </w:tc>
        <w:tc>
          <w:tcPr>
            <w:tcW w:w="584" w:type="pct"/>
          </w:tcPr>
          <w:p w14:paraId="7E0521C4">
            <w:pPr>
              <w:rPr>
                <w:rFonts w:ascii="Times New Roman" w:hAnsi="Times New Roman" w:eastAsia="PMingLiU" w:cs="Times New Roman"/>
                <w:b/>
                <w:bCs/>
                <w:kern w:val="0"/>
                <w:sz w:val="20"/>
                <w:szCs w:val="20"/>
                <w:lang w:eastAsia="zh-TW"/>
              </w:rPr>
            </w:pPr>
          </w:p>
        </w:tc>
        <w:tc>
          <w:tcPr>
            <w:tcW w:w="612" w:type="pct"/>
          </w:tcPr>
          <w:p w14:paraId="25ED6327">
            <w:pPr>
              <w:rPr>
                <w:rFonts w:ascii="Times New Roman" w:hAnsi="Times New Roman" w:eastAsia="PMingLiU" w:cs="Times New Roman"/>
                <w:b/>
                <w:bCs/>
                <w:kern w:val="0"/>
                <w:sz w:val="20"/>
                <w:szCs w:val="20"/>
                <w:lang w:eastAsia="zh-TW"/>
              </w:rPr>
            </w:pPr>
          </w:p>
        </w:tc>
        <w:tc>
          <w:tcPr>
            <w:tcW w:w="708" w:type="pct"/>
          </w:tcPr>
          <w:p w14:paraId="1F0187E4">
            <w:pPr>
              <w:rPr>
                <w:rFonts w:ascii="Times New Roman" w:hAnsi="Times New Roman" w:eastAsia="PMingLiU" w:cs="Times New Roman"/>
                <w:b/>
                <w:bCs/>
                <w:kern w:val="0"/>
                <w:sz w:val="20"/>
                <w:szCs w:val="20"/>
                <w:lang w:eastAsia="zh-TW"/>
              </w:rPr>
            </w:pPr>
          </w:p>
        </w:tc>
      </w:tr>
      <w:tr w14:paraId="0F4DF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73" w:type="pct"/>
          </w:tcPr>
          <w:p w14:paraId="24D3E5C6">
            <w:pPr>
              <w:rPr>
                <w:rFonts w:ascii="Times New Roman" w:hAnsi="Times New Roman" w:eastAsia="PMingLiU" w:cs="Times New Roman"/>
                <w:b/>
                <w:bCs/>
                <w:kern w:val="0"/>
                <w:sz w:val="20"/>
                <w:szCs w:val="20"/>
                <w:lang w:eastAsia="zh-TW"/>
              </w:rPr>
            </w:pPr>
            <w:r>
              <w:rPr>
                <w:rFonts w:ascii="Times New Roman" w:hAnsi="Times New Roman" w:eastAsia="PMingLiU" w:cs="Times New Roman"/>
                <w:b/>
                <w:bCs/>
                <w:kern w:val="0"/>
                <w:sz w:val="20"/>
                <w:szCs w:val="20"/>
                <w:lang w:eastAsia="zh-TW"/>
              </w:rPr>
              <w:t>Cognitive impairment</w:t>
            </w:r>
          </w:p>
        </w:tc>
        <w:tc>
          <w:tcPr>
            <w:tcW w:w="595" w:type="pct"/>
          </w:tcPr>
          <w:p w14:paraId="70229F04">
            <w:pPr>
              <w:rPr>
                <w:rFonts w:ascii="Times New Roman" w:hAnsi="Times New Roman" w:eastAsia="PMingLiU" w:cs="Times New Roman"/>
                <w:b/>
                <w:bCs/>
                <w:kern w:val="0"/>
                <w:sz w:val="20"/>
                <w:szCs w:val="20"/>
                <w:lang w:eastAsia="zh-TW"/>
              </w:rPr>
            </w:pPr>
            <w:r>
              <w:rPr>
                <w:rFonts w:ascii="Times New Roman" w:hAnsi="Times New Roman" w:eastAsia="PMingLiU" w:cs="Times New Roman"/>
                <w:b/>
                <w:bCs/>
                <w:kern w:val="0"/>
                <w:sz w:val="20"/>
                <w:szCs w:val="20"/>
                <w:lang w:eastAsia="zh-TW"/>
              </w:rPr>
              <w:t>SCQOLS</w:t>
            </w:r>
          </w:p>
        </w:tc>
        <w:tc>
          <w:tcPr>
            <w:tcW w:w="545" w:type="pct"/>
          </w:tcPr>
          <w:p w14:paraId="7B3B3E3B">
            <w:pP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w:t>
            </w:r>
          </w:p>
        </w:tc>
        <w:tc>
          <w:tcPr>
            <w:tcW w:w="691" w:type="pct"/>
          </w:tcPr>
          <w:p w14:paraId="2ACF5F49">
            <w:pPr>
              <w:rPr>
                <w:rFonts w:ascii="Times New Roman" w:hAnsi="Times New Roman" w:eastAsia="PMingLiU" w:cs="Times New Roman"/>
                <w:b/>
                <w:bCs/>
                <w:kern w:val="0"/>
                <w:sz w:val="20"/>
                <w:szCs w:val="20"/>
                <w:lang w:eastAsia="zh-TW"/>
              </w:rPr>
            </w:pPr>
            <w:r>
              <w:rPr>
                <w:rFonts w:ascii="Times New Roman" w:hAnsi="Times New Roman" w:eastAsia="宋体" w:cs="Times New Roman"/>
                <w:b/>
                <w:bCs/>
                <w:kern w:val="0"/>
                <w:sz w:val="20"/>
                <w:szCs w:val="20"/>
              </w:rPr>
              <w:t>√</w:t>
            </w:r>
          </w:p>
        </w:tc>
        <w:tc>
          <w:tcPr>
            <w:tcW w:w="691" w:type="pct"/>
          </w:tcPr>
          <w:p w14:paraId="7087451D">
            <w:pPr>
              <w:rPr>
                <w:rFonts w:ascii="Times New Roman" w:hAnsi="Times New Roman" w:eastAsia="PMingLiU" w:cs="Times New Roman"/>
                <w:b/>
                <w:bCs/>
                <w:kern w:val="0"/>
                <w:sz w:val="20"/>
                <w:szCs w:val="20"/>
                <w:lang w:eastAsia="zh-TW"/>
              </w:rPr>
            </w:pPr>
          </w:p>
        </w:tc>
        <w:tc>
          <w:tcPr>
            <w:tcW w:w="584" w:type="pct"/>
          </w:tcPr>
          <w:p w14:paraId="10736253">
            <w:pPr>
              <w:rPr>
                <w:rFonts w:ascii="Times New Roman" w:hAnsi="Times New Roman" w:eastAsia="宋体" w:cs="Times New Roman"/>
                <w:b/>
                <w:bCs/>
                <w:kern w:val="0"/>
                <w:sz w:val="20"/>
                <w:szCs w:val="20"/>
              </w:rPr>
            </w:pPr>
          </w:p>
        </w:tc>
        <w:tc>
          <w:tcPr>
            <w:tcW w:w="612" w:type="pct"/>
          </w:tcPr>
          <w:p w14:paraId="358FB623">
            <w:pPr>
              <w:rPr>
                <w:rFonts w:ascii="Times New Roman" w:hAnsi="Times New Roman" w:eastAsia="宋体" w:cs="Times New Roman"/>
                <w:b/>
                <w:bCs/>
                <w:kern w:val="0"/>
                <w:sz w:val="20"/>
                <w:szCs w:val="20"/>
              </w:rPr>
            </w:pPr>
            <w:r>
              <w:rPr>
                <w:rFonts w:ascii="Times New Roman" w:hAnsi="Times New Roman" w:eastAsia="宋体" w:cs="Times New Roman"/>
                <w:color w:val="474747"/>
                <w:kern w:val="0"/>
                <w:sz w:val="20"/>
                <w:szCs w:val="20"/>
                <w:shd w:val="clear" w:color="auto" w:fill="FFFFFF"/>
              </w:rPr>
              <w:t>√</w:t>
            </w:r>
          </w:p>
        </w:tc>
        <w:tc>
          <w:tcPr>
            <w:tcW w:w="708" w:type="pct"/>
          </w:tcPr>
          <w:p w14:paraId="654B2817">
            <w:pPr>
              <w:rPr>
                <w:rFonts w:ascii="Times New Roman" w:hAnsi="Times New Roman" w:eastAsia="宋体" w:cs="Times New Roman"/>
                <w:b/>
                <w:bCs/>
                <w:kern w:val="0"/>
                <w:sz w:val="20"/>
                <w:szCs w:val="20"/>
              </w:rPr>
            </w:pPr>
          </w:p>
        </w:tc>
      </w:tr>
      <w:tr w14:paraId="2FCC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73" w:type="pct"/>
          </w:tcPr>
          <w:p w14:paraId="3C056378">
            <w:pPr>
              <w:rPr>
                <w:rFonts w:ascii="Times New Roman" w:hAnsi="Times New Roman" w:eastAsia="PMingLiU" w:cs="Times New Roman"/>
                <w:b/>
                <w:bCs/>
                <w:kern w:val="0"/>
                <w:sz w:val="20"/>
                <w:szCs w:val="20"/>
                <w:lang w:eastAsia="zh-TW"/>
              </w:rPr>
            </w:pPr>
            <w:r>
              <w:rPr>
                <w:rFonts w:ascii="Times New Roman" w:hAnsi="Times New Roman" w:eastAsia="PMingLiU" w:cs="Times New Roman"/>
                <w:b/>
                <w:bCs/>
                <w:kern w:val="0"/>
                <w:sz w:val="20"/>
                <w:szCs w:val="20"/>
                <w:lang w:eastAsia="zh-TW"/>
              </w:rPr>
              <w:t>Cognitive impairment</w:t>
            </w:r>
          </w:p>
        </w:tc>
        <w:tc>
          <w:tcPr>
            <w:tcW w:w="595" w:type="pct"/>
          </w:tcPr>
          <w:p w14:paraId="35C5C53E">
            <w:pPr>
              <w:rPr>
                <w:rFonts w:ascii="Times New Roman" w:hAnsi="Times New Roman" w:eastAsia="PMingLiU" w:cs="Times New Roman"/>
                <w:b/>
                <w:bCs/>
                <w:kern w:val="0"/>
                <w:sz w:val="20"/>
                <w:szCs w:val="20"/>
                <w:lang w:eastAsia="zh-TW"/>
              </w:rPr>
            </w:pPr>
            <w:r>
              <w:rPr>
                <w:rFonts w:ascii="Times New Roman" w:hAnsi="Times New Roman" w:eastAsia="PMingLiU" w:cs="Times New Roman"/>
                <w:b/>
                <w:bCs/>
                <w:kern w:val="0"/>
                <w:sz w:val="20"/>
                <w:szCs w:val="20"/>
                <w:lang w:eastAsia="zh-TW"/>
              </w:rPr>
              <w:t>SCQOLS-D-15</w:t>
            </w:r>
          </w:p>
        </w:tc>
        <w:tc>
          <w:tcPr>
            <w:tcW w:w="545" w:type="pct"/>
          </w:tcPr>
          <w:p w14:paraId="7F2C9C68">
            <w:pP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w:t>
            </w:r>
          </w:p>
        </w:tc>
        <w:tc>
          <w:tcPr>
            <w:tcW w:w="691" w:type="pct"/>
          </w:tcPr>
          <w:p w14:paraId="6D794D85">
            <w:pPr>
              <w:rPr>
                <w:rFonts w:ascii="Times New Roman" w:hAnsi="Times New Roman" w:eastAsia="PMingLiU" w:cs="Times New Roman"/>
                <w:b/>
                <w:bCs/>
                <w:kern w:val="0"/>
                <w:sz w:val="20"/>
                <w:szCs w:val="20"/>
                <w:lang w:eastAsia="zh-TW"/>
              </w:rPr>
            </w:pPr>
            <w:r>
              <w:rPr>
                <w:rFonts w:ascii="Times New Roman" w:hAnsi="Times New Roman" w:eastAsia="宋体" w:cs="Times New Roman"/>
                <w:b/>
                <w:bCs/>
                <w:kern w:val="0"/>
                <w:sz w:val="20"/>
                <w:szCs w:val="20"/>
              </w:rPr>
              <w:t>√</w:t>
            </w:r>
          </w:p>
        </w:tc>
        <w:tc>
          <w:tcPr>
            <w:tcW w:w="691" w:type="pct"/>
          </w:tcPr>
          <w:p w14:paraId="619FDE60">
            <w:pPr>
              <w:rPr>
                <w:rFonts w:ascii="Times New Roman" w:hAnsi="Times New Roman" w:eastAsia="PMingLiU" w:cs="Times New Roman"/>
                <w:b/>
                <w:bCs/>
                <w:kern w:val="0"/>
                <w:sz w:val="20"/>
                <w:szCs w:val="20"/>
                <w:lang w:eastAsia="zh-TW"/>
              </w:rPr>
            </w:pPr>
          </w:p>
        </w:tc>
        <w:tc>
          <w:tcPr>
            <w:tcW w:w="584" w:type="pct"/>
          </w:tcPr>
          <w:p w14:paraId="4D22FAD7">
            <w:pPr>
              <w:rPr>
                <w:rFonts w:ascii="Times New Roman" w:hAnsi="Times New Roman" w:eastAsia="宋体" w:cs="Times New Roman"/>
                <w:b/>
                <w:bCs/>
                <w:kern w:val="0"/>
                <w:sz w:val="20"/>
                <w:szCs w:val="20"/>
              </w:rPr>
            </w:pPr>
          </w:p>
        </w:tc>
        <w:tc>
          <w:tcPr>
            <w:tcW w:w="612" w:type="pct"/>
          </w:tcPr>
          <w:p w14:paraId="51FDEE82">
            <w:pPr>
              <w:rPr>
                <w:rFonts w:ascii="Times New Roman" w:hAnsi="Times New Roman" w:eastAsia="宋体" w:cs="Times New Roman"/>
                <w:b/>
                <w:bCs/>
                <w:kern w:val="0"/>
                <w:sz w:val="20"/>
                <w:szCs w:val="20"/>
              </w:rPr>
            </w:pPr>
            <w:r>
              <w:rPr>
                <w:rFonts w:ascii="Times New Roman" w:hAnsi="Times New Roman" w:eastAsia="宋体" w:cs="Times New Roman"/>
                <w:color w:val="474747"/>
                <w:kern w:val="0"/>
                <w:sz w:val="20"/>
                <w:szCs w:val="20"/>
                <w:shd w:val="clear" w:color="auto" w:fill="FFFFFF"/>
              </w:rPr>
              <w:t>√</w:t>
            </w:r>
          </w:p>
        </w:tc>
        <w:tc>
          <w:tcPr>
            <w:tcW w:w="708" w:type="pct"/>
          </w:tcPr>
          <w:p w14:paraId="15B3DA5B">
            <w:pPr>
              <w:rPr>
                <w:rFonts w:ascii="Times New Roman" w:hAnsi="Times New Roman" w:eastAsia="宋体" w:cs="Times New Roman"/>
                <w:b/>
                <w:bCs/>
                <w:kern w:val="0"/>
                <w:sz w:val="20"/>
                <w:szCs w:val="20"/>
              </w:rPr>
            </w:pPr>
          </w:p>
        </w:tc>
      </w:tr>
      <w:tr w14:paraId="4CF42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73" w:type="pct"/>
          </w:tcPr>
          <w:p w14:paraId="53B5EBEA">
            <w:pPr>
              <w:rPr>
                <w:rFonts w:ascii="Times New Roman" w:hAnsi="Times New Roman" w:eastAsia="PMingLiU" w:cs="Times New Roman"/>
                <w:b/>
                <w:bCs/>
                <w:kern w:val="0"/>
                <w:sz w:val="20"/>
                <w:szCs w:val="20"/>
                <w:lang w:eastAsia="zh-TW"/>
              </w:rPr>
            </w:pPr>
            <w:r>
              <w:rPr>
                <w:rFonts w:ascii="Times New Roman" w:hAnsi="Times New Roman" w:eastAsia="PMingLiU" w:cs="Times New Roman"/>
                <w:b/>
                <w:bCs/>
                <w:kern w:val="0"/>
                <w:sz w:val="20"/>
                <w:szCs w:val="20"/>
                <w:lang w:eastAsia="zh-TW"/>
              </w:rPr>
              <w:t>Parkinson’s</w:t>
            </w:r>
          </w:p>
        </w:tc>
        <w:tc>
          <w:tcPr>
            <w:tcW w:w="595" w:type="pct"/>
          </w:tcPr>
          <w:p w14:paraId="0528644D">
            <w:pPr>
              <w:rPr>
                <w:rFonts w:ascii="Times New Roman" w:hAnsi="Times New Roman" w:eastAsia="PMingLiU" w:cs="Times New Roman"/>
                <w:b/>
                <w:bCs/>
                <w:kern w:val="0"/>
                <w:sz w:val="20"/>
                <w:szCs w:val="20"/>
                <w:lang w:eastAsia="zh-TW"/>
              </w:rPr>
            </w:pPr>
            <w:r>
              <w:rPr>
                <w:rFonts w:ascii="Times New Roman" w:hAnsi="Times New Roman" w:eastAsia="PMingLiU" w:cs="Times New Roman"/>
                <w:b/>
                <w:bCs/>
                <w:kern w:val="0"/>
                <w:sz w:val="20"/>
                <w:szCs w:val="20"/>
                <w:lang w:eastAsia="zh-TW"/>
              </w:rPr>
              <w:t>PQoL Carers</w:t>
            </w:r>
          </w:p>
        </w:tc>
        <w:tc>
          <w:tcPr>
            <w:tcW w:w="545" w:type="pct"/>
          </w:tcPr>
          <w:p w14:paraId="799C8DD9">
            <w:pP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w:t>
            </w:r>
          </w:p>
        </w:tc>
        <w:tc>
          <w:tcPr>
            <w:tcW w:w="691" w:type="pct"/>
          </w:tcPr>
          <w:p w14:paraId="05FAC0A9">
            <w:pPr>
              <w:rPr>
                <w:rFonts w:ascii="Times New Roman" w:hAnsi="Times New Roman" w:eastAsia="宋体" w:cs="Times New Roman"/>
                <w:b/>
                <w:bCs/>
                <w:kern w:val="0"/>
                <w:sz w:val="20"/>
                <w:szCs w:val="20"/>
              </w:rPr>
            </w:pPr>
            <w:r>
              <w:rPr>
                <w:rFonts w:ascii="Times New Roman" w:hAnsi="Times New Roman" w:eastAsia="宋体" w:cs="Times New Roman"/>
                <w:color w:val="474747"/>
                <w:kern w:val="0"/>
                <w:sz w:val="20"/>
                <w:szCs w:val="20"/>
                <w:shd w:val="clear" w:color="auto" w:fill="FFFFFF"/>
              </w:rPr>
              <w:t>√</w:t>
            </w:r>
          </w:p>
        </w:tc>
        <w:tc>
          <w:tcPr>
            <w:tcW w:w="691" w:type="pct"/>
          </w:tcPr>
          <w:p w14:paraId="7FBDCC90">
            <w:pPr>
              <w:rPr>
                <w:rFonts w:ascii="Times New Roman" w:hAnsi="Times New Roman" w:eastAsia="PMingLiU" w:cs="Times New Roman"/>
                <w:b/>
                <w:bCs/>
                <w:kern w:val="0"/>
                <w:sz w:val="20"/>
                <w:szCs w:val="20"/>
                <w:lang w:eastAsia="zh-TW"/>
              </w:rPr>
            </w:pPr>
            <w:r>
              <w:rPr>
                <w:rFonts w:ascii="Times New Roman" w:hAnsi="Times New Roman" w:eastAsia="宋体" w:cs="Times New Roman"/>
                <w:color w:val="474747"/>
                <w:kern w:val="0"/>
                <w:sz w:val="20"/>
                <w:szCs w:val="20"/>
                <w:shd w:val="clear" w:color="auto" w:fill="FFFFFF"/>
              </w:rPr>
              <w:t>√</w:t>
            </w:r>
          </w:p>
        </w:tc>
        <w:tc>
          <w:tcPr>
            <w:tcW w:w="584" w:type="pct"/>
          </w:tcPr>
          <w:p w14:paraId="2F5DA0DB">
            <w:pPr>
              <w:rPr>
                <w:rFonts w:ascii="Times New Roman" w:hAnsi="Times New Roman" w:eastAsia="宋体" w:cs="Times New Roman"/>
                <w:b/>
                <w:bCs/>
                <w:kern w:val="0"/>
                <w:sz w:val="20"/>
                <w:szCs w:val="20"/>
              </w:rPr>
            </w:pPr>
          </w:p>
        </w:tc>
        <w:tc>
          <w:tcPr>
            <w:tcW w:w="612" w:type="pct"/>
          </w:tcPr>
          <w:p w14:paraId="35F0C4CE">
            <w:pPr>
              <w:rPr>
                <w:rFonts w:ascii="Times New Roman" w:hAnsi="Times New Roman" w:eastAsia="宋体" w:cs="Times New Roman"/>
                <w:color w:val="474747"/>
                <w:kern w:val="0"/>
                <w:sz w:val="20"/>
                <w:szCs w:val="20"/>
                <w:shd w:val="clear" w:color="auto" w:fill="FFFFFF"/>
              </w:rPr>
            </w:pPr>
          </w:p>
        </w:tc>
        <w:tc>
          <w:tcPr>
            <w:tcW w:w="708" w:type="pct"/>
          </w:tcPr>
          <w:p w14:paraId="70BAE51B">
            <w:pP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w:t>
            </w:r>
          </w:p>
        </w:tc>
      </w:tr>
      <w:tr w14:paraId="232F9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73" w:type="pct"/>
          </w:tcPr>
          <w:p w14:paraId="4D9F52D3">
            <w:pPr>
              <w:rPr>
                <w:rFonts w:ascii="Times New Roman" w:hAnsi="Times New Roman" w:eastAsia="PMingLiU" w:cs="Times New Roman"/>
                <w:b/>
                <w:bCs/>
                <w:kern w:val="0"/>
                <w:sz w:val="20"/>
                <w:szCs w:val="20"/>
                <w:lang w:eastAsia="zh-TW"/>
              </w:rPr>
            </w:pPr>
            <w:r>
              <w:rPr>
                <w:rFonts w:ascii="Times New Roman" w:hAnsi="Times New Roman" w:eastAsia="PMingLiU" w:cs="Times New Roman"/>
                <w:b/>
                <w:bCs/>
                <w:kern w:val="0"/>
                <w:sz w:val="20"/>
                <w:szCs w:val="20"/>
                <w:lang w:eastAsia="zh-TW"/>
              </w:rPr>
              <w:t>Parkinson’s</w:t>
            </w:r>
          </w:p>
        </w:tc>
        <w:tc>
          <w:tcPr>
            <w:tcW w:w="595" w:type="pct"/>
          </w:tcPr>
          <w:p w14:paraId="74393E5E">
            <w:pPr>
              <w:rPr>
                <w:rFonts w:ascii="Times New Roman" w:hAnsi="Times New Roman" w:eastAsia="PMingLiU" w:cs="Times New Roman"/>
                <w:b/>
                <w:bCs/>
                <w:kern w:val="0"/>
                <w:sz w:val="20"/>
                <w:szCs w:val="20"/>
                <w:lang w:eastAsia="zh-TW"/>
              </w:rPr>
            </w:pPr>
            <w:r>
              <w:rPr>
                <w:rFonts w:ascii="Times New Roman" w:hAnsi="Times New Roman" w:eastAsia="PMingLiU" w:cs="Times New Roman"/>
                <w:b/>
                <w:bCs/>
                <w:kern w:val="0"/>
                <w:sz w:val="20"/>
                <w:szCs w:val="20"/>
                <w:lang w:eastAsia="zh-TW"/>
              </w:rPr>
              <w:t>PDQ-Carer</w:t>
            </w:r>
          </w:p>
        </w:tc>
        <w:tc>
          <w:tcPr>
            <w:tcW w:w="545" w:type="pct"/>
          </w:tcPr>
          <w:p w14:paraId="531A948F">
            <w:pP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w:t>
            </w:r>
          </w:p>
        </w:tc>
        <w:tc>
          <w:tcPr>
            <w:tcW w:w="691" w:type="pct"/>
          </w:tcPr>
          <w:p w14:paraId="3DC207E4">
            <w:pPr>
              <w:rPr>
                <w:rFonts w:ascii="Times New Roman" w:hAnsi="Times New Roman" w:eastAsia="宋体" w:cs="Times New Roman"/>
                <w:color w:val="474747"/>
                <w:kern w:val="0"/>
                <w:sz w:val="20"/>
                <w:szCs w:val="20"/>
                <w:shd w:val="clear" w:color="auto" w:fill="FFFFFF"/>
              </w:rPr>
            </w:pPr>
            <w:r>
              <w:rPr>
                <w:rFonts w:ascii="Times New Roman" w:hAnsi="Times New Roman" w:eastAsia="宋体" w:cs="Times New Roman"/>
                <w:color w:val="474747"/>
                <w:kern w:val="0"/>
                <w:sz w:val="20"/>
                <w:szCs w:val="20"/>
                <w:shd w:val="clear" w:color="auto" w:fill="FFFFFF"/>
              </w:rPr>
              <w:t>√</w:t>
            </w:r>
          </w:p>
        </w:tc>
        <w:tc>
          <w:tcPr>
            <w:tcW w:w="691" w:type="pct"/>
          </w:tcPr>
          <w:p w14:paraId="57B59CC7">
            <w:pPr>
              <w:rPr>
                <w:rFonts w:ascii="Times New Roman" w:hAnsi="Times New Roman" w:eastAsia="宋体" w:cs="Times New Roman"/>
                <w:color w:val="474747"/>
                <w:kern w:val="0"/>
                <w:sz w:val="20"/>
                <w:szCs w:val="20"/>
                <w:shd w:val="clear" w:color="auto" w:fill="FFFFFF"/>
              </w:rPr>
            </w:pPr>
            <w:r>
              <w:rPr>
                <w:rFonts w:ascii="Times New Roman" w:hAnsi="Times New Roman" w:eastAsia="宋体" w:cs="Times New Roman"/>
                <w:color w:val="474747"/>
                <w:kern w:val="0"/>
                <w:sz w:val="20"/>
                <w:szCs w:val="20"/>
                <w:shd w:val="clear" w:color="auto" w:fill="FFFFFF"/>
              </w:rPr>
              <w:t>√</w:t>
            </w:r>
          </w:p>
        </w:tc>
        <w:tc>
          <w:tcPr>
            <w:tcW w:w="584" w:type="pct"/>
          </w:tcPr>
          <w:p w14:paraId="6D4C6E29">
            <w:pP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w:t>
            </w:r>
          </w:p>
        </w:tc>
        <w:tc>
          <w:tcPr>
            <w:tcW w:w="612" w:type="pct"/>
          </w:tcPr>
          <w:p w14:paraId="282AFC01">
            <w:pPr>
              <w:rPr>
                <w:rFonts w:ascii="Times New Roman" w:hAnsi="Times New Roman" w:eastAsia="宋体" w:cs="Times New Roman"/>
                <w:color w:val="474747"/>
                <w:kern w:val="0"/>
                <w:sz w:val="20"/>
                <w:szCs w:val="20"/>
                <w:shd w:val="clear" w:color="auto" w:fill="FFFFFF"/>
              </w:rPr>
            </w:pPr>
          </w:p>
        </w:tc>
        <w:tc>
          <w:tcPr>
            <w:tcW w:w="708" w:type="pct"/>
          </w:tcPr>
          <w:p w14:paraId="1412756D">
            <w:pPr>
              <w:rPr>
                <w:rFonts w:ascii="Times New Roman" w:hAnsi="Times New Roman" w:eastAsia="宋体" w:cs="Times New Roman"/>
                <w:b/>
                <w:bCs/>
                <w:kern w:val="0"/>
                <w:sz w:val="20"/>
                <w:szCs w:val="20"/>
              </w:rPr>
            </w:pPr>
          </w:p>
        </w:tc>
      </w:tr>
    </w:tbl>
    <w:p w14:paraId="7661D91B">
      <w:pPr>
        <w:rPr>
          <w:rFonts w:ascii="Times New Roman" w:hAnsi="Times New Roman" w:cs="Times New Roman"/>
          <w:sz w:val="24"/>
          <w:szCs w:val="24"/>
        </w:rPr>
      </w:pPr>
      <w:r>
        <w:rPr>
          <w:rFonts w:ascii="Times New Roman" w:hAnsi="Times New Roman" w:cs="Times New Roman"/>
          <w:b/>
          <w:bCs/>
          <w:sz w:val="24"/>
          <w:szCs w:val="24"/>
        </w:rPr>
        <w:t>Table 4</w:t>
      </w:r>
      <w:r>
        <w:rPr>
          <w:rFonts w:ascii="Times New Roman" w:hAnsi="Times New Roman" w:cs="Times New Roman"/>
          <w:sz w:val="24"/>
          <w:szCs w:val="24"/>
        </w:rPr>
        <w:t xml:space="preserve">. </w:t>
      </w:r>
      <w:bookmarkStart w:id="12" w:name="_GoBack"/>
      <w:r>
        <w:rPr>
          <w:rFonts w:ascii="Times New Roman" w:hAnsi="Times New Roman" w:cs="Times New Roman"/>
          <w:sz w:val="24"/>
          <w:szCs w:val="24"/>
        </w:rPr>
        <w:t>Results of the COSMIN methodological quality assessment for each included tool</w:t>
      </w:r>
      <w:bookmarkEnd w:id="12"/>
    </w:p>
    <w:p w14:paraId="33D25767">
      <w:pPr>
        <w:rPr>
          <w:rFonts w:ascii="Times New Roman" w:hAnsi="Times New Roman" w:cs="Times New Roman"/>
        </w:rPr>
      </w:pPr>
    </w:p>
    <w:tbl>
      <w:tblPr>
        <w:tblStyle w:val="4"/>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216" w:type="dxa"/>
          <w:left w:w="216" w:type="dxa"/>
          <w:bottom w:w="216" w:type="dxa"/>
          <w:right w:w="216" w:type="dxa"/>
        </w:tblCellMar>
      </w:tblPr>
      <w:tblGrid>
        <w:gridCol w:w="1453"/>
        <w:gridCol w:w="1450"/>
        <w:gridCol w:w="1393"/>
        <w:gridCol w:w="1606"/>
        <w:gridCol w:w="1246"/>
        <w:gridCol w:w="1393"/>
        <w:gridCol w:w="1459"/>
        <w:gridCol w:w="1355"/>
        <w:gridCol w:w="1327"/>
        <w:gridCol w:w="1708"/>
      </w:tblGrid>
      <w:tr w14:paraId="467C50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16" w:type="dxa"/>
            <w:left w:w="216" w:type="dxa"/>
            <w:bottom w:w="216" w:type="dxa"/>
            <w:right w:w="216" w:type="dxa"/>
          </w:tblCellMar>
        </w:tblPrEx>
        <w:trPr>
          <w:trHeight w:val="567" w:hRule="atLeast"/>
        </w:trPr>
        <w:tc>
          <w:tcPr>
            <w:tcW w:w="509" w:type="pct"/>
            <w:shd w:val="clear" w:color="auto" w:fill="auto"/>
          </w:tcPr>
          <w:p w14:paraId="06617A05">
            <w:pPr>
              <w:rPr>
                <w:rFonts w:ascii="Times New Roman" w:hAnsi="Times New Roman" w:cs="Times New Roman"/>
                <w:b/>
                <w:bCs/>
                <w:sz w:val="15"/>
                <w:szCs w:val="15"/>
              </w:rPr>
            </w:pPr>
            <w:r>
              <w:rPr>
                <w:rFonts w:ascii="Times New Roman" w:hAnsi="Times New Roman" w:cs="Times New Roman"/>
                <w:b/>
                <w:bCs/>
                <w:sz w:val="15"/>
                <w:szCs w:val="15"/>
              </w:rPr>
              <w:t>Instrument</w:t>
            </w:r>
          </w:p>
        </w:tc>
        <w:tc>
          <w:tcPr>
            <w:tcW w:w="508" w:type="pct"/>
            <w:shd w:val="clear" w:color="auto" w:fill="auto"/>
          </w:tcPr>
          <w:p w14:paraId="6492CB96">
            <w:pPr>
              <w:rPr>
                <w:rFonts w:ascii="Times New Roman" w:hAnsi="Times New Roman" w:cs="Times New Roman"/>
                <w:b/>
                <w:bCs/>
                <w:sz w:val="15"/>
                <w:szCs w:val="15"/>
              </w:rPr>
            </w:pPr>
            <w:r>
              <w:rPr>
                <w:rFonts w:ascii="Times New Roman" w:hAnsi="Times New Roman" w:cs="Times New Roman"/>
                <w:b/>
                <w:bCs/>
                <w:sz w:val="15"/>
                <w:szCs w:val="15"/>
              </w:rPr>
              <w:t>Internal consistency</w:t>
            </w:r>
          </w:p>
        </w:tc>
        <w:tc>
          <w:tcPr>
            <w:tcW w:w="488" w:type="pct"/>
            <w:shd w:val="clear" w:color="auto" w:fill="auto"/>
          </w:tcPr>
          <w:p w14:paraId="6E99150D">
            <w:pPr>
              <w:rPr>
                <w:rFonts w:ascii="Times New Roman" w:hAnsi="Times New Roman" w:cs="Times New Roman"/>
                <w:b/>
                <w:bCs/>
                <w:sz w:val="15"/>
                <w:szCs w:val="15"/>
              </w:rPr>
            </w:pPr>
            <w:r>
              <w:rPr>
                <w:rFonts w:ascii="Times New Roman" w:hAnsi="Times New Roman" w:cs="Times New Roman"/>
                <w:b/>
                <w:bCs/>
                <w:sz w:val="15"/>
                <w:szCs w:val="15"/>
              </w:rPr>
              <w:t>Reliability</w:t>
            </w:r>
          </w:p>
        </w:tc>
        <w:tc>
          <w:tcPr>
            <w:tcW w:w="562" w:type="pct"/>
            <w:shd w:val="clear" w:color="auto" w:fill="auto"/>
          </w:tcPr>
          <w:p w14:paraId="01C99295">
            <w:pPr>
              <w:rPr>
                <w:rFonts w:ascii="Times New Roman" w:hAnsi="Times New Roman" w:cs="Times New Roman"/>
                <w:b/>
                <w:bCs/>
                <w:sz w:val="15"/>
                <w:szCs w:val="15"/>
              </w:rPr>
            </w:pPr>
            <w:r>
              <w:rPr>
                <w:rFonts w:ascii="Times New Roman" w:hAnsi="Times New Roman" w:cs="Times New Roman"/>
                <w:b/>
                <w:bCs/>
                <w:sz w:val="15"/>
                <w:szCs w:val="15"/>
              </w:rPr>
              <w:t>Measurement error</w:t>
            </w:r>
          </w:p>
        </w:tc>
        <w:tc>
          <w:tcPr>
            <w:tcW w:w="437" w:type="pct"/>
            <w:shd w:val="clear" w:color="auto" w:fill="auto"/>
          </w:tcPr>
          <w:p w14:paraId="2D08FF2C">
            <w:pPr>
              <w:rPr>
                <w:rFonts w:ascii="Times New Roman" w:hAnsi="Times New Roman" w:cs="Times New Roman"/>
                <w:b/>
                <w:bCs/>
                <w:sz w:val="15"/>
                <w:szCs w:val="15"/>
              </w:rPr>
            </w:pPr>
            <w:r>
              <w:rPr>
                <w:rFonts w:ascii="Times New Roman" w:hAnsi="Times New Roman" w:cs="Times New Roman"/>
                <w:b/>
                <w:bCs/>
                <w:sz w:val="15"/>
                <w:szCs w:val="15"/>
              </w:rPr>
              <w:t>Content validity</w:t>
            </w:r>
          </w:p>
        </w:tc>
        <w:tc>
          <w:tcPr>
            <w:tcW w:w="488" w:type="pct"/>
            <w:shd w:val="clear" w:color="auto" w:fill="auto"/>
          </w:tcPr>
          <w:p w14:paraId="4D3218CC">
            <w:pPr>
              <w:rPr>
                <w:rFonts w:ascii="Times New Roman" w:hAnsi="Times New Roman" w:cs="Times New Roman"/>
                <w:b/>
                <w:bCs/>
                <w:sz w:val="15"/>
                <w:szCs w:val="15"/>
              </w:rPr>
            </w:pPr>
            <w:r>
              <w:rPr>
                <w:rFonts w:ascii="Times New Roman" w:hAnsi="Times New Roman" w:cs="Times New Roman"/>
                <w:b/>
                <w:bCs/>
                <w:sz w:val="15"/>
                <w:szCs w:val="15"/>
              </w:rPr>
              <w:t>Structural validity</w:t>
            </w:r>
          </w:p>
        </w:tc>
        <w:tc>
          <w:tcPr>
            <w:tcW w:w="511" w:type="pct"/>
            <w:shd w:val="clear" w:color="auto" w:fill="auto"/>
          </w:tcPr>
          <w:p w14:paraId="15EE247A">
            <w:pPr>
              <w:rPr>
                <w:rFonts w:ascii="Times New Roman" w:hAnsi="Times New Roman" w:cs="Times New Roman"/>
                <w:b/>
                <w:bCs/>
                <w:sz w:val="15"/>
                <w:szCs w:val="15"/>
              </w:rPr>
            </w:pPr>
            <w:r>
              <w:rPr>
                <w:rFonts w:ascii="Times New Roman" w:hAnsi="Times New Roman" w:cs="Times New Roman"/>
                <w:b/>
                <w:bCs/>
                <w:sz w:val="15"/>
                <w:szCs w:val="15"/>
              </w:rPr>
              <w:t>Hypotheses testing</w:t>
            </w:r>
          </w:p>
        </w:tc>
        <w:tc>
          <w:tcPr>
            <w:tcW w:w="434" w:type="pct"/>
            <w:shd w:val="clear" w:color="auto" w:fill="auto"/>
          </w:tcPr>
          <w:p w14:paraId="6BFA120B">
            <w:pPr>
              <w:rPr>
                <w:rFonts w:ascii="Times New Roman" w:hAnsi="Times New Roman" w:cs="Times New Roman"/>
                <w:b/>
                <w:bCs/>
                <w:sz w:val="15"/>
                <w:szCs w:val="15"/>
              </w:rPr>
            </w:pPr>
            <w:r>
              <w:rPr>
                <w:rFonts w:ascii="Times New Roman" w:hAnsi="Times New Roman" w:cs="Times New Roman"/>
                <w:b/>
                <w:bCs/>
                <w:sz w:val="15"/>
                <w:szCs w:val="15"/>
              </w:rPr>
              <w:t>Cross-cultural validity</w:t>
            </w:r>
          </w:p>
        </w:tc>
        <w:tc>
          <w:tcPr>
            <w:tcW w:w="465" w:type="pct"/>
            <w:shd w:val="clear" w:color="auto" w:fill="auto"/>
          </w:tcPr>
          <w:p w14:paraId="739312E6">
            <w:pPr>
              <w:rPr>
                <w:rFonts w:ascii="Times New Roman" w:hAnsi="Times New Roman" w:cs="Times New Roman"/>
                <w:b/>
                <w:bCs/>
                <w:sz w:val="15"/>
                <w:szCs w:val="15"/>
              </w:rPr>
            </w:pPr>
            <w:r>
              <w:rPr>
                <w:rFonts w:ascii="Times New Roman" w:hAnsi="Times New Roman" w:cs="Times New Roman"/>
                <w:b/>
                <w:bCs/>
                <w:sz w:val="15"/>
                <w:szCs w:val="15"/>
              </w:rPr>
              <w:t>Criterion validity</w:t>
            </w:r>
          </w:p>
        </w:tc>
        <w:tc>
          <w:tcPr>
            <w:tcW w:w="597" w:type="pct"/>
            <w:shd w:val="clear" w:color="auto" w:fill="auto"/>
          </w:tcPr>
          <w:p w14:paraId="6C48F8C3">
            <w:pPr>
              <w:rPr>
                <w:rFonts w:ascii="Times New Roman" w:hAnsi="Times New Roman" w:cs="Times New Roman"/>
                <w:b/>
                <w:bCs/>
                <w:sz w:val="15"/>
                <w:szCs w:val="15"/>
              </w:rPr>
            </w:pPr>
            <w:r>
              <w:rPr>
                <w:rFonts w:ascii="Times New Roman" w:hAnsi="Times New Roman" w:cs="Times New Roman"/>
                <w:b/>
                <w:bCs/>
                <w:sz w:val="15"/>
                <w:szCs w:val="15"/>
              </w:rPr>
              <w:t>Responsiveness</w:t>
            </w:r>
          </w:p>
        </w:tc>
      </w:tr>
      <w:tr w14:paraId="13C8BE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16" w:type="dxa"/>
            <w:left w:w="216" w:type="dxa"/>
            <w:bottom w:w="216" w:type="dxa"/>
            <w:right w:w="216" w:type="dxa"/>
          </w:tblCellMar>
        </w:tblPrEx>
        <w:tc>
          <w:tcPr>
            <w:tcW w:w="509" w:type="pct"/>
            <w:shd w:val="clear" w:color="auto" w:fill="auto"/>
          </w:tcPr>
          <w:p w14:paraId="2A326543">
            <w:pPr>
              <w:spacing w:after="160" w:line="256" w:lineRule="auto"/>
              <w:rPr>
                <w:rFonts w:ascii="Times New Roman" w:hAnsi="Times New Roman" w:cs="Times New Roman"/>
                <w:sz w:val="15"/>
                <w:szCs w:val="15"/>
              </w:rPr>
            </w:pPr>
            <w:r>
              <w:rPr>
                <w:rFonts w:ascii="Times New Roman" w:hAnsi="Times New Roman" w:eastAsia="PMingLiU" w:cs="Times New Roman"/>
                <w:sz w:val="15"/>
                <w:szCs w:val="15"/>
                <w:lang w:bidi="ar"/>
              </w:rPr>
              <w:t>PQoL Carers</w:t>
            </w:r>
          </w:p>
        </w:tc>
        <w:tc>
          <w:tcPr>
            <w:tcW w:w="508" w:type="pct"/>
            <w:shd w:val="clear" w:color="auto" w:fill="auto"/>
          </w:tcPr>
          <w:p w14:paraId="6A6385D1">
            <w:pPr>
              <w:rPr>
                <w:rFonts w:ascii="Times New Roman" w:hAnsi="Times New Roman" w:cs="Times New Roman"/>
                <w:sz w:val="15"/>
                <w:szCs w:val="15"/>
              </w:rPr>
            </w:pPr>
            <w:r>
              <w:rPr>
                <w:rFonts w:ascii="Times New Roman" w:hAnsi="Times New Roman" w:cs="Times New Roman"/>
                <w:sz w:val="15"/>
                <w:szCs w:val="15"/>
              </w:rPr>
              <w:t>4</w:t>
            </w:r>
          </w:p>
        </w:tc>
        <w:tc>
          <w:tcPr>
            <w:tcW w:w="488" w:type="pct"/>
            <w:shd w:val="clear" w:color="auto" w:fill="auto"/>
          </w:tcPr>
          <w:p w14:paraId="071191E6">
            <w:pPr>
              <w:rPr>
                <w:rFonts w:ascii="Times New Roman" w:hAnsi="Times New Roman" w:cs="Times New Roman"/>
                <w:sz w:val="15"/>
                <w:szCs w:val="15"/>
              </w:rPr>
            </w:pPr>
            <w:r>
              <w:rPr>
                <w:rFonts w:ascii="Times New Roman" w:hAnsi="Times New Roman" w:cs="Times New Roman"/>
                <w:sz w:val="15"/>
                <w:szCs w:val="15"/>
              </w:rPr>
              <w:t>0</w:t>
            </w:r>
          </w:p>
        </w:tc>
        <w:tc>
          <w:tcPr>
            <w:tcW w:w="562" w:type="pct"/>
            <w:shd w:val="clear" w:color="auto" w:fill="auto"/>
          </w:tcPr>
          <w:p w14:paraId="4816D868">
            <w:pPr>
              <w:rPr>
                <w:rFonts w:ascii="Times New Roman" w:hAnsi="Times New Roman" w:cs="Times New Roman"/>
                <w:sz w:val="15"/>
                <w:szCs w:val="15"/>
              </w:rPr>
            </w:pPr>
            <w:r>
              <w:rPr>
                <w:rFonts w:ascii="Times New Roman" w:hAnsi="Times New Roman" w:cs="Times New Roman"/>
                <w:sz w:val="15"/>
                <w:szCs w:val="15"/>
              </w:rPr>
              <w:t>0</w:t>
            </w:r>
          </w:p>
        </w:tc>
        <w:tc>
          <w:tcPr>
            <w:tcW w:w="437" w:type="pct"/>
            <w:shd w:val="clear" w:color="auto" w:fill="auto"/>
          </w:tcPr>
          <w:p w14:paraId="2F78DBEF">
            <w:pPr>
              <w:rPr>
                <w:rFonts w:ascii="Times New Roman" w:hAnsi="Times New Roman" w:cs="Times New Roman"/>
                <w:sz w:val="15"/>
                <w:szCs w:val="15"/>
              </w:rPr>
            </w:pPr>
            <w:r>
              <w:rPr>
                <w:rFonts w:ascii="Times New Roman" w:hAnsi="Times New Roman" w:cs="Times New Roman"/>
                <w:sz w:val="15"/>
                <w:szCs w:val="15"/>
              </w:rPr>
              <w:t>4</w:t>
            </w:r>
          </w:p>
        </w:tc>
        <w:tc>
          <w:tcPr>
            <w:tcW w:w="488" w:type="pct"/>
            <w:shd w:val="clear" w:color="auto" w:fill="auto"/>
          </w:tcPr>
          <w:p w14:paraId="4A9A249C">
            <w:pPr>
              <w:rPr>
                <w:rFonts w:ascii="Times New Roman" w:hAnsi="Times New Roman" w:cs="Times New Roman"/>
                <w:sz w:val="15"/>
                <w:szCs w:val="15"/>
              </w:rPr>
            </w:pPr>
            <w:r>
              <w:rPr>
                <w:rFonts w:ascii="Times New Roman" w:hAnsi="Times New Roman" w:cs="Times New Roman"/>
                <w:sz w:val="15"/>
                <w:szCs w:val="15"/>
              </w:rPr>
              <w:t>2</w:t>
            </w:r>
          </w:p>
        </w:tc>
        <w:tc>
          <w:tcPr>
            <w:tcW w:w="511" w:type="pct"/>
            <w:shd w:val="clear" w:color="auto" w:fill="auto"/>
          </w:tcPr>
          <w:p w14:paraId="167B44C6">
            <w:pPr>
              <w:rPr>
                <w:rFonts w:ascii="Times New Roman" w:hAnsi="Times New Roman" w:cs="Times New Roman"/>
                <w:sz w:val="15"/>
                <w:szCs w:val="15"/>
              </w:rPr>
            </w:pPr>
            <w:r>
              <w:rPr>
                <w:rFonts w:ascii="Times New Roman" w:hAnsi="Times New Roman" w:cs="Times New Roman"/>
                <w:sz w:val="15"/>
                <w:szCs w:val="15"/>
              </w:rPr>
              <w:t>0</w:t>
            </w:r>
          </w:p>
        </w:tc>
        <w:tc>
          <w:tcPr>
            <w:tcW w:w="434" w:type="pct"/>
            <w:shd w:val="clear" w:color="auto" w:fill="auto"/>
          </w:tcPr>
          <w:p w14:paraId="120A1A14">
            <w:pPr>
              <w:rPr>
                <w:rFonts w:ascii="Times New Roman" w:hAnsi="Times New Roman" w:cs="Times New Roman"/>
                <w:sz w:val="15"/>
                <w:szCs w:val="15"/>
              </w:rPr>
            </w:pPr>
            <w:r>
              <w:rPr>
                <w:rFonts w:ascii="Times New Roman" w:hAnsi="Times New Roman" w:cs="Times New Roman"/>
                <w:sz w:val="15"/>
                <w:szCs w:val="15"/>
              </w:rPr>
              <w:t>0</w:t>
            </w:r>
          </w:p>
        </w:tc>
        <w:tc>
          <w:tcPr>
            <w:tcW w:w="465" w:type="pct"/>
            <w:shd w:val="clear" w:color="auto" w:fill="auto"/>
          </w:tcPr>
          <w:p w14:paraId="289722F2">
            <w:pPr>
              <w:rPr>
                <w:rFonts w:ascii="Times New Roman" w:hAnsi="Times New Roman" w:cs="Times New Roman"/>
                <w:sz w:val="15"/>
                <w:szCs w:val="15"/>
              </w:rPr>
            </w:pPr>
            <w:r>
              <w:rPr>
                <w:rFonts w:ascii="Times New Roman" w:hAnsi="Times New Roman" w:cs="Times New Roman"/>
                <w:sz w:val="15"/>
                <w:szCs w:val="15"/>
              </w:rPr>
              <w:t>0</w:t>
            </w:r>
          </w:p>
        </w:tc>
        <w:tc>
          <w:tcPr>
            <w:tcW w:w="597" w:type="pct"/>
            <w:shd w:val="clear" w:color="auto" w:fill="auto"/>
          </w:tcPr>
          <w:p w14:paraId="492461CD">
            <w:pPr>
              <w:rPr>
                <w:rFonts w:ascii="Times New Roman" w:hAnsi="Times New Roman" w:cs="Times New Roman"/>
                <w:sz w:val="15"/>
                <w:szCs w:val="15"/>
              </w:rPr>
            </w:pPr>
            <w:r>
              <w:rPr>
                <w:rFonts w:ascii="Times New Roman" w:hAnsi="Times New Roman" w:cs="Times New Roman"/>
                <w:sz w:val="15"/>
                <w:szCs w:val="15"/>
              </w:rPr>
              <w:t>0</w:t>
            </w:r>
          </w:p>
        </w:tc>
      </w:tr>
      <w:tr w14:paraId="3A0915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16" w:type="dxa"/>
            <w:left w:w="216" w:type="dxa"/>
            <w:bottom w:w="216" w:type="dxa"/>
            <w:right w:w="216" w:type="dxa"/>
          </w:tblCellMar>
        </w:tblPrEx>
        <w:tc>
          <w:tcPr>
            <w:tcW w:w="509" w:type="pct"/>
            <w:shd w:val="clear" w:color="auto" w:fill="auto"/>
          </w:tcPr>
          <w:p w14:paraId="1747DE73">
            <w:pPr>
              <w:spacing w:after="160" w:line="256" w:lineRule="auto"/>
              <w:rPr>
                <w:rFonts w:ascii="Times New Roman" w:hAnsi="Times New Roman" w:cs="Times New Roman"/>
                <w:sz w:val="15"/>
                <w:szCs w:val="15"/>
              </w:rPr>
            </w:pPr>
            <w:r>
              <w:rPr>
                <w:rFonts w:ascii="Times New Roman" w:hAnsi="Times New Roman" w:eastAsia="PMingLiU" w:cs="Times New Roman"/>
                <w:sz w:val="15"/>
                <w:szCs w:val="15"/>
                <w:lang w:bidi="ar"/>
              </w:rPr>
              <w:t>DQoL-OC</w:t>
            </w:r>
          </w:p>
        </w:tc>
        <w:tc>
          <w:tcPr>
            <w:tcW w:w="508" w:type="pct"/>
            <w:shd w:val="clear" w:color="auto" w:fill="auto"/>
          </w:tcPr>
          <w:p w14:paraId="3B2D8EF6">
            <w:pPr>
              <w:rPr>
                <w:rFonts w:ascii="Times New Roman" w:hAnsi="Times New Roman" w:cs="Times New Roman"/>
                <w:sz w:val="15"/>
                <w:szCs w:val="15"/>
              </w:rPr>
            </w:pPr>
            <w:r>
              <w:rPr>
                <w:rFonts w:ascii="Times New Roman" w:hAnsi="Times New Roman" w:cs="Times New Roman"/>
                <w:sz w:val="15"/>
                <w:szCs w:val="15"/>
              </w:rPr>
              <w:t>4</w:t>
            </w:r>
          </w:p>
        </w:tc>
        <w:tc>
          <w:tcPr>
            <w:tcW w:w="488" w:type="pct"/>
            <w:shd w:val="clear" w:color="auto" w:fill="auto"/>
          </w:tcPr>
          <w:p w14:paraId="5DD23B26">
            <w:pPr>
              <w:rPr>
                <w:rFonts w:ascii="Times New Roman" w:hAnsi="Times New Roman" w:cs="Times New Roman"/>
                <w:sz w:val="15"/>
                <w:szCs w:val="15"/>
              </w:rPr>
            </w:pPr>
            <w:r>
              <w:rPr>
                <w:rFonts w:ascii="Times New Roman" w:hAnsi="Times New Roman" w:cs="Times New Roman"/>
                <w:sz w:val="15"/>
                <w:szCs w:val="15"/>
              </w:rPr>
              <w:t>3</w:t>
            </w:r>
          </w:p>
        </w:tc>
        <w:tc>
          <w:tcPr>
            <w:tcW w:w="562" w:type="pct"/>
            <w:shd w:val="clear" w:color="auto" w:fill="auto"/>
          </w:tcPr>
          <w:p w14:paraId="6533FB17">
            <w:pPr>
              <w:rPr>
                <w:rFonts w:ascii="Times New Roman" w:hAnsi="Times New Roman" w:cs="Times New Roman"/>
                <w:sz w:val="15"/>
                <w:szCs w:val="15"/>
              </w:rPr>
            </w:pPr>
            <w:r>
              <w:rPr>
                <w:rFonts w:ascii="Times New Roman" w:hAnsi="Times New Roman" w:cs="Times New Roman"/>
                <w:sz w:val="15"/>
                <w:szCs w:val="15"/>
              </w:rPr>
              <w:t>2</w:t>
            </w:r>
          </w:p>
        </w:tc>
        <w:tc>
          <w:tcPr>
            <w:tcW w:w="437" w:type="pct"/>
            <w:shd w:val="clear" w:color="auto" w:fill="auto"/>
          </w:tcPr>
          <w:p w14:paraId="16349CD7">
            <w:pPr>
              <w:rPr>
                <w:rFonts w:ascii="Times New Roman" w:hAnsi="Times New Roman" w:cs="Times New Roman"/>
                <w:sz w:val="15"/>
                <w:szCs w:val="15"/>
              </w:rPr>
            </w:pPr>
            <w:r>
              <w:rPr>
                <w:rFonts w:ascii="Times New Roman" w:hAnsi="Times New Roman" w:cs="Times New Roman"/>
                <w:sz w:val="15"/>
                <w:szCs w:val="15"/>
              </w:rPr>
              <w:t>3</w:t>
            </w:r>
          </w:p>
        </w:tc>
        <w:tc>
          <w:tcPr>
            <w:tcW w:w="488" w:type="pct"/>
            <w:shd w:val="clear" w:color="auto" w:fill="auto"/>
          </w:tcPr>
          <w:p w14:paraId="7B71A4C4">
            <w:pPr>
              <w:rPr>
                <w:rFonts w:ascii="Times New Roman" w:hAnsi="Times New Roman" w:cs="Times New Roman"/>
                <w:sz w:val="15"/>
                <w:szCs w:val="15"/>
              </w:rPr>
            </w:pPr>
            <w:r>
              <w:rPr>
                <w:rFonts w:ascii="Times New Roman" w:hAnsi="Times New Roman" w:cs="Times New Roman"/>
                <w:sz w:val="15"/>
                <w:szCs w:val="15"/>
              </w:rPr>
              <w:t>3</w:t>
            </w:r>
          </w:p>
        </w:tc>
        <w:tc>
          <w:tcPr>
            <w:tcW w:w="511" w:type="pct"/>
            <w:shd w:val="clear" w:color="auto" w:fill="auto"/>
          </w:tcPr>
          <w:p w14:paraId="51CAEA0A">
            <w:pPr>
              <w:rPr>
                <w:rFonts w:ascii="Times New Roman" w:hAnsi="Times New Roman" w:cs="Times New Roman"/>
                <w:sz w:val="15"/>
                <w:szCs w:val="15"/>
              </w:rPr>
            </w:pPr>
            <w:r>
              <w:rPr>
                <w:rFonts w:ascii="Times New Roman" w:hAnsi="Times New Roman" w:cs="Times New Roman"/>
                <w:sz w:val="15"/>
                <w:szCs w:val="15"/>
              </w:rPr>
              <w:t>4</w:t>
            </w:r>
          </w:p>
        </w:tc>
        <w:tc>
          <w:tcPr>
            <w:tcW w:w="434" w:type="pct"/>
            <w:shd w:val="clear" w:color="auto" w:fill="auto"/>
          </w:tcPr>
          <w:p w14:paraId="70815EC4">
            <w:pPr>
              <w:rPr>
                <w:rFonts w:ascii="Times New Roman" w:hAnsi="Times New Roman" w:cs="Times New Roman"/>
                <w:sz w:val="15"/>
                <w:szCs w:val="15"/>
              </w:rPr>
            </w:pPr>
            <w:r>
              <w:rPr>
                <w:rFonts w:ascii="Times New Roman" w:hAnsi="Times New Roman" w:cs="Times New Roman"/>
                <w:sz w:val="15"/>
                <w:szCs w:val="15"/>
              </w:rPr>
              <w:t>1</w:t>
            </w:r>
          </w:p>
        </w:tc>
        <w:tc>
          <w:tcPr>
            <w:tcW w:w="465" w:type="pct"/>
            <w:shd w:val="clear" w:color="auto" w:fill="auto"/>
          </w:tcPr>
          <w:p w14:paraId="2E1D7CF1">
            <w:pPr>
              <w:rPr>
                <w:rFonts w:ascii="Times New Roman" w:hAnsi="Times New Roman" w:cs="Times New Roman"/>
                <w:sz w:val="15"/>
                <w:szCs w:val="15"/>
              </w:rPr>
            </w:pPr>
            <w:r>
              <w:rPr>
                <w:rFonts w:ascii="Times New Roman" w:hAnsi="Times New Roman" w:cs="Times New Roman"/>
                <w:sz w:val="15"/>
                <w:szCs w:val="15"/>
              </w:rPr>
              <w:t>2</w:t>
            </w:r>
          </w:p>
        </w:tc>
        <w:tc>
          <w:tcPr>
            <w:tcW w:w="597" w:type="pct"/>
            <w:shd w:val="clear" w:color="auto" w:fill="auto"/>
          </w:tcPr>
          <w:p w14:paraId="3C4EE738">
            <w:pPr>
              <w:rPr>
                <w:rFonts w:ascii="Times New Roman" w:hAnsi="Times New Roman" w:cs="Times New Roman"/>
                <w:sz w:val="15"/>
                <w:szCs w:val="15"/>
              </w:rPr>
            </w:pPr>
            <w:r>
              <w:rPr>
                <w:rFonts w:ascii="Times New Roman" w:hAnsi="Times New Roman" w:cs="Times New Roman"/>
                <w:sz w:val="15"/>
                <w:szCs w:val="15"/>
              </w:rPr>
              <w:t>0</w:t>
            </w:r>
          </w:p>
        </w:tc>
      </w:tr>
      <w:tr w14:paraId="2D122C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16" w:type="dxa"/>
            <w:left w:w="216" w:type="dxa"/>
            <w:bottom w:w="216" w:type="dxa"/>
            <w:right w:w="216" w:type="dxa"/>
          </w:tblCellMar>
        </w:tblPrEx>
        <w:tc>
          <w:tcPr>
            <w:tcW w:w="509" w:type="pct"/>
            <w:shd w:val="clear" w:color="auto" w:fill="auto"/>
          </w:tcPr>
          <w:p w14:paraId="098F8381">
            <w:pPr>
              <w:spacing w:after="160" w:line="256" w:lineRule="auto"/>
              <w:rPr>
                <w:rFonts w:ascii="Times New Roman" w:hAnsi="Times New Roman" w:eastAsia="PMingLiU" w:cs="Times New Roman"/>
                <w:sz w:val="15"/>
                <w:szCs w:val="15"/>
                <w:lang w:bidi="ar"/>
              </w:rPr>
            </w:pPr>
            <w:r>
              <w:rPr>
                <w:rFonts w:ascii="Times New Roman" w:hAnsi="Times New Roman" w:eastAsia="PMingLiU" w:cs="Times New Roman"/>
                <w:sz w:val="15"/>
                <w:szCs w:val="15"/>
                <w:lang w:bidi="ar"/>
              </w:rPr>
              <w:t>PDQ-Carer</w:t>
            </w:r>
          </w:p>
        </w:tc>
        <w:tc>
          <w:tcPr>
            <w:tcW w:w="508" w:type="pct"/>
            <w:shd w:val="clear" w:color="auto" w:fill="auto"/>
          </w:tcPr>
          <w:p w14:paraId="61B4A050">
            <w:pPr>
              <w:rPr>
                <w:rFonts w:ascii="Times New Roman" w:hAnsi="Times New Roman" w:cs="Times New Roman"/>
                <w:sz w:val="15"/>
                <w:szCs w:val="15"/>
              </w:rPr>
            </w:pPr>
            <w:r>
              <w:rPr>
                <w:rFonts w:ascii="Times New Roman" w:hAnsi="Times New Roman" w:cs="Times New Roman"/>
                <w:sz w:val="15"/>
                <w:szCs w:val="15"/>
              </w:rPr>
              <w:t>2</w:t>
            </w:r>
          </w:p>
        </w:tc>
        <w:tc>
          <w:tcPr>
            <w:tcW w:w="488" w:type="pct"/>
            <w:shd w:val="clear" w:color="auto" w:fill="auto"/>
          </w:tcPr>
          <w:p w14:paraId="6976FC98">
            <w:pPr>
              <w:rPr>
                <w:rFonts w:ascii="Times New Roman" w:hAnsi="Times New Roman" w:cs="Times New Roman"/>
                <w:sz w:val="15"/>
                <w:szCs w:val="15"/>
              </w:rPr>
            </w:pPr>
            <w:r>
              <w:rPr>
                <w:rFonts w:ascii="Times New Roman" w:hAnsi="Times New Roman" w:cs="Times New Roman"/>
                <w:sz w:val="15"/>
                <w:szCs w:val="15"/>
              </w:rPr>
              <w:t>0</w:t>
            </w:r>
          </w:p>
        </w:tc>
        <w:tc>
          <w:tcPr>
            <w:tcW w:w="562" w:type="pct"/>
            <w:shd w:val="clear" w:color="auto" w:fill="auto"/>
          </w:tcPr>
          <w:p w14:paraId="14C543C4">
            <w:pPr>
              <w:rPr>
                <w:rFonts w:ascii="Times New Roman" w:hAnsi="Times New Roman" w:cs="Times New Roman"/>
                <w:sz w:val="15"/>
                <w:szCs w:val="15"/>
              </w:rPr>
            </w:pPr>
            <w:r>
              <w:rPr>
                <w:rFonts w:ascii="Times New Roman" w:hAnsi="Times New Roman" w:cs="Times New Roman"/>
                <w:sz w:val="15"/>
                <w:szCs w:val="15"/>
              </w:rPr>
              <w:t>0</w:t>
            </w:r>
          </w:p>
        </w:tc>
        <w:tc>
          <w:tcPr>
            <w:tcW w:w="437" w:type="pct"/>
            <w:shd w:val="clear" w:color="auto" w:fill="auto"/>
          </w:tcPr>
          <w:p w14:paraId="6EC562EF">
            <w:pPr>
              <w:rPr>
                <w:rFonts w:ascii="Times New Roman" w:hAnsi="Times New Roman" w:cs="Times New Roman"/>
                <w:sz w:val="15"/>
                <w:szCs w:val="15"/>
              </w:rPr>
            </w:pPr>
            <w:r>
              <w:rPr>
                <w:rFonts w:ascii="Times New Roman" w:hAnsi="Times New Roman" w:cs="Times New Roman"/>
                <w:sz w:val="15"/>
                <w:szCs w:val="15"/>
              </w:rPr>
              <w:t>1</w:t>
            </w:r>
          </w:p>
        </w:tc>
        <w:tc>
          <w:tcPr>
            <w:tcW w:w="488" w:type="pct"/>
            <w:shd w:val="clear" w:color="auto" w:fill="auto"/>
          </w:tcPr>
          <w:p w14:paraId="25715586">
            <w:pPr>
              <w:rPr>
                <w:rFonts w:ascii="Times New Roman" w:hAnsi="Times New Roman" w:cs="Times New Roman"/>
                <w:sz w:val="15"/>
                <w:szCs w:val="15"/>
              </w:rPr>
            </w:pPr>
            <w:r>
              <w:rPr>
                <w:rFonts w:ascii="Times New Roman" w:hAnsi="Times New Roman" w:cs="Times New Roman"/>
                <w:sz w:val="15"/>
                <w:szCs w:val="15"/>
              </w:rPr>
              <w:t>2</w:t>
            </w:r>
          </w:p>
        </w:tc>
        <w:tc>
          <w:tcPr>
            <w:tcW w:w="511" w:type="pct"/>
            <w:shd w:val="clear" w:color="auto" w:fill="auto"/>
          </w:tcPr>
          <w:p w14:paraId="07EAC256">
            <w:pPr>
              <w:rPr>
                <w:rFonts w:ascii="Times New Roman" w:hAnsi="Times New Roman" w:cs="Times New Roman"/>
                <w:sz w:val="15"/>
                <w:szCs w:val="15"/>
              </w:rPr>
            </w:pPr>
            <w:r>
              <w:rPr>
                <w:rFonts w:ascii="Times New Roman" w:hAnsi="Times New Roman" w:cs="Times New Roman"/>
                <w:sz w:val="15"/>
                <w:szCs w:val="15"/>
              </w:rPr>
              <w:t>0</w:t>
            </w:r>
          </w:p>
        </w:tc>
        <w:tc>
          <w:tcPr>
            <w:tcW w:w="434" w:type="pct"/>
            <w:shd w:val="clear" w:color="auto" w:fill="auto"/>
          </w:tcPr>
          <w:p w14:paraId="542E09C0">
            <w:pPr>
              <w:rPr>
                <w:rFonts w:ascii="Times New Roman" w:hAnsi="Times New Roman" w:cs="Times New Roman"/>
                <w:b/>
                <w:bCs/>
                <w:sz w:val="15"/>
                <w:szCs w:val="15"/>
              </w:rPr>
            </w:pPr>
            <w:r>
              <w:rPr>
                <w:rFonts w:ascii="Times New Roman" w:hAnsi="Times New Roman" w:cs="Times New Roman"/>
                <w:b/>
                <w:bCs/>
                <w:sz w:val="15"/>
                <w:szCs w:val="15"/>
              </w:rPr>
              <w:t>0</w:t>
            </w:r>
          </w:p>
        </w:tc>
        <w:tc>
          <w:tcPr>
            <w:tcW w:w="465" w:type="pct"/>
            <w:shd w:val="clear" w:color="auto" w:fill="auto"/>
          </w:tcPr>
          <w:p w14:paraId="0538E08C">
            <w:pPr>
              <w:rPr>
                <w:rFonts w:ascii="Times New Roman" w:hAnsi="Times New Roman" w:cs="Times New Roman"/>
                <w:b/>
                <w:bCs/>
                <w:sz w:val="15"/>
                <w:szCs w:val="15"/>
              </w:rPr>
            </w:pPr>
            <w:r>
              <w:rPr>
                <w:rFonts w:ascii="Times New Roman" w:hAnsi="Times New Roman" w:cs="Times New Roman"/>
                <w:b/>
                <w:bCs/>
                <w:sz w:val="15"/>
                <w:szCs w:val="15"/>
              </w:rPr>
              <w:t>0</w:t>
            </w:r>
          </w:p>
        </w:tc>
        <w:tc>
          <w:tcPr>
            <w:tcW w:w="597" w:type="pct"/>
            <w:shd w:val="clear" w:color="auto" w:fill="auto"/>
          </w:tcPr>
          <w:p w14:paraId="720B0D82">
            <w:pPr>
              <w:rPr>
                <w:rFonts w:ascii="Times New Roman" w:hAnsi="Times New Roman" w:cs="Times New Roman"/>
                <w:b/>
                <w:bCs/>
                <w:sz w:val="15"/>
                <w:szCs w:val="15"/>
              </w:rPr>
            </w:pPr>
            <w:r>
              <w:rPr>
                <w:rFonts w:ascii="Times New Roman" w:hAnsi="Times New Roman" w:cs="Times New Roman"/>
                <w:b/>
                <w:bCs/>
                <w:sz w:val="15"/>
                <w:szCs w:val="15"/>
              </w:rPr>
              <w:t>0</w:t>
            </w:r>
          </w:p>
        </w:tc>
      </w:tr>
      <w:tr w14:paraId="7073EA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16" w:type="dxa"/>
            <w:left w:w="216" w:type="dxa"/>
            <w:bottom w:w="216" w:type="dxa"/>
            <w:right w:w="216" w:type="dxa"/>
          </w:tblCellMar>
        </w:tblPrEx>
        <w:tc>
          <w:tcPr>
            <w:tcW w:w="509" w:type="pct"/>
            <w:shd w:val="clear" w:color="auto" w:fill="auto"/>
          </w:tcPr>
          <w:p w14:paraId="2D3BBFAD">
            <w:pPr>
              <w:spacing w:after="160" w:line="256" w:lineRule="auto"/>
              <w:rPr>
                <w:rFonts w:ascii="Times New Roman" w:hAnsi="Times New Roman" w:eastAsia="PMingLiU" w:cs="Times New Roman"/>
                <w:sz w:val="15"/>
                <w:szCs w:val="15"/>
                <w:lang w:bidi="ar"/>
              </w:rPr>
            </w:pPr>
            <w:r>
              <w:rPr>
                <w:rFonts w:ascii="Times New Roman" w:hAnsi="Times New Roman" w:eastAsia="PMingLiU" w:cs="Times New Roman"/>
                <w:sz w:val="15"/>
                <w:szCs w:val="15"/>
                <w:lang w:bidi="ar"/>
              </w:rPr>
              <w:t>C-DEMQOL</w:t>
            </w:r>
          </w:p>
        </w:tc>
        <w:tc>
          <w:tcPr>
            <w:tcW w:w="508" w:type="pct"/>
            <w:shd w:val="clear" w:color="auto" w:fill="auto"/>
          </w:tcPr>
          <w:p w14:paraId="683520EB">
            <w:pPr>
              <w:rPr>
                <w:rFonts w:ascii="Times New Roman" w:hAnsi="Times New Roman" w:cs="Times New Roman"/>
                <w:sz w:val="15"/>
                <w:szCs w:val="15"/>
              </w:rPr>
            </w:pPr>
            <w:r>
              <w:rPr>
                <w:rFonts w:ascii="Times New Roman" w:hAnsi="Times New Roman" w:cs="Times New Roman"/>
                <w:sz w:val="15"/>
                <w:szCs w:val="15"/>
              </w:rPr>
              <w:t>2</w:t>
            </w:r>
          </w:p>
        </w:tc>
        <w:tc>
          <w:tcPr>
            <w:tcW w:w="488" w:type="pct"/>
            <w:shd w:val="clear" w:color="auto" w:fill="auto"/>
          </w:tcPr>
          <w:p w14:paraId="593CC5BD">
            <w:pPr>
              <w:rPr>
                <w:rFonts w:ascii="Times New Roman" w:hAnsi="Times New Roman" w:cs="Times New Roman"/>
                <w:sz w:val="15"/>
                <w:szCs w:val="15"/>
              </w:rPr>
            </w:pPr>
            <w:r>
              <w:rPr>
                <w:rFonts w:ascii="Times New Roman" w:hAnsi="Times New Roman" w:cs="Times New Roman"/>
                <w:sz w:val="15"/>
                <w:szCs w:val="15"/>
              </w:rPr>
              <w:t>2</w:t>
            </w:r>
          </w:p>
        </w:tc>
        <w:tc>
          <w:tcPr>
            <w:tcW w:w="562" w:type="pct"/>
            <w:shd w:val="clear" w:color="auto" w:fill="auto"/>
          </w:tcPr>
          <w:p w14:paraId="0B7AD2DB">
            <w:pPr>
              <w:rPr>
                <w:rFonts w:ascii="Times New Roman" w:hAnsi="Times New Roman" w:cs="Times New Roman"/>
                <w:sz w:val="15"/>
                <w:szCs w:val="15"/>
              </w:rPr>
            </w:pPr>
            <w:r>
              <w:rPr>
                <w:rFonts w:ascii="Times New Roman" w:hAnsi="Times New Roman" w:cs="Times New Roman"/>
                <w:sz w:val="15"/>
                <w:szCs w:val="15"/>
              </w:rPr>
              <w:t>2</w:t>
            </w:r>
          </w:p>
        </w:tc>
        <w:tc>
          <w:tcPr>
            <w:tcW w:w="437" w:type="pct"/>
            <w:shd w:val="clear" w:color="auto" w:fill="auto"/>
          </w:tcPr>
          <w:p w14:paraId="01F7E451">
            <w:pPr>
              <w:rPr>
                <w:rFonts w:ascii="Times New Roman" w:hAnsi="Times New Roman" w:cs="Times New Roman"/>
                <w:sz w:val="15"/>
                <w:szCs w:val="15"/>
              </w:rPr>
            </w:pPr>
            <w:r>
              <w:rPr>
                <w:rFonts w:ascii="Times New Roman" w:hAnsi="Times New Roman" w:cs="Times New Roman"/>
                <w:sz w:val="15"/>
                <w:szCs w:val="15"/>
              </w:rPr>
              <w:t>4</w:t>
            </w:r>
          </w:p>
        </w:tc>
        <w:tc>
          <w:tcPr>
            <w:tcW w:w="488" w:type="pct"/>
            <w:shd w:val="clear" w:color="auto" w:fill="auto"/>
          </w:tcPr>
          <w:p w14:paraId="1DFEB937">
            <w:pPr>
              <w:rPr>
                <w:rFonts w:ascii="Times New Roman" w:hAnsi="Times New Roman" w:cs="Times New Roman"/>
                <w:sz w:val="15"/>
                <w:szCs w:val="15"/>
              </w:rPr>
            </w:pPr>
            <w:r>
              <w:rPr>
                <w:rFonts w:ascii="Times New Roman" w:hAnsi="Times New Roman" w:cs="Times New Roman"/>
                <w:sz w:val="15"/>
                <w:szCs w:val="15"/>
              </w:rPr>
              <w:t>3</w:t>
            </w:r>
          </w:p>
        </w:tc>
        <w:tc>
          <w:tcPr>
            <w:tcW w:w="511" w:type="pct"/>
            <w:shd w:val="clear" w:color="auto" w:fill="auto"/>
          </w:tcPr>
          <w:p w14:paraId="501438E4">
            <w:pPr>
              <w:rPr>
                <w:rFonts w:ascii="Times New Roman" w:hAnsi="Times New Roman" w:cs="Times New Roman"/>
                <w:sz w:val="15"/>
                <w:szCs w:val="15"/>
              </w:rPr>
            </w:pPr>
            <w:r>
              <w:rPr>
                <w:rFonts w:ascii="Times New Roman" w:hAnsi="Times New Roman" w:cs="Times New Roman"/>
                <w:sz w:val="15"/>
                <w:szCs w:val="15"/>
              </w:rPr>
              <w:t>2</w:t>
            </w:r>
          </w:p>
        </w:tc>
        <w:tc>
          <w:tcPr>
            <w:tcW w:w="434" w:type="pct"/>
            <w:shd w:val="clear" w:color="auto" w:fill="auto"/>
          </w:tcPr>
          <w:p w14:paraId="32D75F5E">
            <w:pPr>
              <w:rPr>
                <w:rFonts w:ascii="Times New Roman" w:hAnsi="Times New Roman" w:cs="Times New Roman"/>
                <w:sz w:val="15"/>
                <w:szCs w:val="15"/>
              </w:rPr>
            </w:pPr>
            <w:r>
              <w:rPr>
                <w:rFonts w:ascii="Times New Roman" w:hAnsi="Times New Roman" w:cs="Times New Roman"/>
                <w:sz w:val="15"/>
                <w:szCs w:val="15"/>
              </w:rPr>
              <w:t>2</w:t>
            </w:r>
          </w:p>
        </w:tc>
        <w:tc>
          <w:tcPr>
            <w:tcW w:w="465" w:type="pct"/>
            <w:shd w:val="clear" w:color="auto" w:fill="auto"/>
          </w:tcPr>
          <w:p w14:paraId="0B725924">
            <w:pPr>
              <w:rPr>
                <w:rFonts w:ascii="Times New Roman" w:hAnsi="Times New Roman" w:cs="Times New Roman"/>
                <w:sz w:val="15"/>
                <w:szCs w:val="15"/>
              </w:rPr>
            </w:pPr>
            <w:r>
              <w:rPr>
                <w:rFonts w:ascii="Times New Roman" w:hAnsi="Times New Roman" w:cs="Times New Roman"/>
                <w:sz w:val="15"/>
                <w:szCs w:val="15"/>
              </w:rPr>
              <w:t>1</w:t>
            </w:r>
          </w:p>
        </w:tc>
        <w:tc>
          <w:tcPr>
            <w:tcW w:w="597" w:type="pct"/>
            <w:shd w:val="clear" w:color="auto" w:fill="auto"/>
          </w:tcPr>
          <w:p w14:paraId="3CD27233">
            <w:pPr>
              <w:rPr>
                <w:rFonts w:ascii="Times New Roman" w:hAnsi="Times New Roman" w:cs="Times New Roman"/>
                <w:sz w:val="15"/>
                <w:szCs w:val="15"/>
              </w:rPr>
            </w:pPr>
            <w:r>
              <w:rPr>
                <w:rFonts w:ascii="Times New Roman" w:hAnsi="Times New Roman" w:cs="Times New Roman"/>
                <w:sz w:val="15"/>
                <w:szCs w:val="15"/>
              </w:rPr>
              <w:t>1</w:t>
            </w:r>
          </w:p>
        </w:tc>
      </w:tr>
      <w:tr w14:paraId="198D82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16" w:type="dxa"/>
            <w:left w:w="216" w:type="dxa"/>
            <w:bottom w:w="216" w:type="dxa"/>
            <w:right w:w="216" w:type="dxa"/>
          </w:tblCellMar>
        </w:tblPrEx>
        <w:tc>
          <w:tcPr>
            <w:tcW w:w="509" w:type="pct"/>
            <w:shd w:val="clear" w:color="auto" w:fill="auto"/>
          </w:tcPr>
          <w:p w14:paraId="29EE0C97">
            <w:pPr>
              <w:spacing w:after="160" w:line="256" w:lineRule="auto"/>
              <w:rPr>
                <w:rFonts w:ascii="Times New Roman" w:hAnsi="Times New Roman" w:eastAsia="PMingLiU" w:cs="Times New Roman"/>
                <w:sz w:val="15"/>
                <w:szCs w:val="15"/>
                <w:lang w:bidi="ar"/>
              </w:rPr>
            </w:pPr>
            <w:r>
              <w:rPr>
                <w:rFonts w:ascii="Times New Roman" w:hAnsi="Times New Roman" w:eastAsia="PMingLiU" w:cs="Times New Roman"/>
                <w:sz w:val="15"/>
                <w:szCs w:val="15"/>
                <w:lang w:bidi="ar"/>
              </w:rPr>
              <w:t>CGQOL</w:t>
            </w:r>
          </w:p>
        </w:tc>
        <w:tc>
          <w:tcPr>
            <w:tcW w:w="508" w:type="pct"/>
            <w:shd w:val="clear" w:color="auto" w:fill="auto"/>
          </w:tcPr>
          <w:p w14:paraId="2C65BC06">
            <w:pPr>
              <w:rPr>
                <w:rFonts w:ascii="Times New Roman" w:hAnsi="Times New Roman" w:cs="Times New Roman"/>
                <w:sz w:val="15"/>
                <w:szCs w:val="15"/>
              </w:rPr>
            </w:pPr>
            <w:r>
              <w:rPr>
                <w:rFonts w:ascii="Times New Roman" w:hAnsi="Times New Roman" w:cs="Times New Roman"/>
                <w:sz w:val="15"/>
                <w:szCs w:val="15"/>
              </w:rPr>
              <w:t>2</w:t>
            </w:r>
          </w:p>
        </w:tc>
        <w:tc>
          <w:tcPr>
            <w:tcW w:w="488" w:type="pct"/>
            <w:shd w:val="clear" w:color="auto" w:fill="auto"/>
          </w:tcPr>
          <w:p w14:paraId="55EAEA60">
            <w:pPr>
              <w:rPr>
                <w:rFonts w:ascii="Times New Roman" w:hAnsi="Times New Roman" w:cs="Times New Roman"/>
                <w:sz w:val="15"/>
                <w:szCs w:val="15"/>
              </w:rPr>
            </w:pPr>
            <w:r>
              <w:rPr>
                <w:rFonts w:ascii="Times New Roman" w:hAnsi="Times New Roman" w:cs="Times New Roman"/>
                <w:sz w:val="15"/>
                <w:szCs w:val="15"/>
              </w:rPr>
              <w:t>1</w:t>
            </w:r>
          </w:p>
        </w:tc>
        <w:tc>
          <w:tcPr>
            <w:tcW w:w="562" w:type="pct"/>
            <w:shd w:val="clear" w:color="auto" w:fill="auto"/>
          </w:tcPr>
          <w:p w14:paraId="302E478F">
            <w:pPr>
              <w:rPr>
                <w:rFonts w:ascii="Times New Roman" w:hAnsi="Times New Roman" w:cs="Times New Roman"/>
                <w:sz w:val="15"/>
                <w:szCs w:val="15"/>
              </w:rPr>
            </w:pPr>
            <w:r>
              <w:rPr>
                <w:rFonts w:ascii="Times New Roman" w:hAnsi="Times New Roman" w:cs="Times New Roman"/>
                <w:sz w:val="15"/>
                <w:szCs w:val="15"/>
              </w:rPr>
              <w:t>0</w:t>
            </w:r>
          </w:p>
        </w:tc>
        <w:tc>
          <w:tcPr>
            <w:tcW w:w="437" w:type="pct"/>
            <w:shd w:val="clear" w:color="auto" w:fill="auto"/>
          </w:tcPr>
          <w:p w14:paraId="7A7BF4E3">
            <w:pPr>
              <w:rPr>
                <w:rFonts w:ascii="Times New Roman" w:hAnsi="Times New Roman" w:eastAsia="宋体" w:cs="Times New Roman"/>
                <w:color w:val="1B1B1B"/>
                <w:sz w:val="26"/>
                <w:szCs w:val="26"/>
              </w:rPr>
            </w:pPr>
            <w:r>
              <w:rPr>
                <w:rFonts w:ascii="Times New Roman" w:hAnsi="Times New Roman" w:cs="Times New Roman"/>
                <w:sz w:val="15"/>
                <w:szCs w:val="15"/>
              </w:rPr>
              <w:t>0</w:t>
            </w:r>
          </w:p>
          <w:p w14:paraId="006EB4A9">
            <w:pPr>
              <w:rPr>
                <w:rFonts w:ascii="Times New Roman" w:hAnsi="Times New Roman" w:cs="Times New Roman"/>
                <w:sz w:val="15"/>
                <w:szCs w:val="15"/>
              </w:rPr>
            </w:pPr>
          </w:p>
        </w:tc>
        <w:tc>
          <w:tcPr>
            <w:tcW w:w="488" w:type="pct"/>
            <w:shd w:val="clear" w:color="auto" w:fill="auto"/>
          </w:tcPr>
          <w:p w14:paraId="3215652D">
            <w:pPr>
              <w:rPr>
                <w:rFonts w:ascii="Times New Roman" w:hAnsi="Times New Roman" w:cs="Times New Roman"/>
                <w:sz w:val="15"/>
                <w:szCs w:val="15"/>
              </w:rPr>
            </w:pPr>
            <w:r>
              <w:rPr>
                <w:rFonts w:ascii="Times New Roman" w:hAnsi="Times New Roman" w:cs="Times New Roman"/>
                <w:sz w:val="15"/>
                <w:szCs w:val="15"/>
              </w:rPr>
              <w:t>1</w:t>
            </w:r>
          </w:p>
        </w:tc>
        <w:tc>
          <w:tcPr>
            <w:tcW w:w="511" w:type="pct"/>
            <w:shd w:val="clear" w:color="auto" w:fill="auto"/>
          </w:tcPr>
          <w:p w14:paraId="79D74883">
            <w:pPr>
              <w:rPr>
                <w:rFonts w:ascii="Times New Roman" w:hAnsi="Times New Roman" w:cs="Times New Roman"/>
                <w:sz w:val="15"/>
                <w:szCs w:val="15"/>
              </w:rPr>
            </w:pPr>
            <w:r>
              <w:rPr>
                <w:rFonts w:ascii="Times New Roman" w:hAnsi="Times New Roman" w:cs="Times New Roman"/>
                <w:sz w:val="15"/>
                <w:szCs w:val="15"/>
              </w:rPr>
              <w:t>1</w:t>
            </w:r>
          </w:p>
        </w:tc>
        <w:tc>
          <w:tcPr>
            <w:tcW w:w="434" w:type="pct"/>
            <w:shd w:val="clear" w:color="auto" w:fill="auto"/>
          </w:tcPr>
          <w:p w14:paraId="5305B4C6">
            <w:pPr>
              <w:rPr>
                <w:rFonts w:ascii="Times New Roman" w:hAnsi="Times New Roman" w:cs="Times New Roman"/>
                <w:sz w:val="15"/>
                <w:szCs w:val="15"/>
              </w:rPr>
            </w:pPr>
            <w:r>
              <w:rPr>
                <w:rFonts w:ascii="Times New Roman" w:hAnsi="Times New Roman" w:cs="Times New Roman"/>
                <w:sz w:val="15"/>
                <w:szCs w:val="15"/>
              </w:rPr>
              <w:t>1</w:t>
            </w:r>
          </w:p>
        </w:tc>
        <w:tc>
          <w:tcPr>
            <w:tcW w:w="465" w:type="pct"/>
            <w:shd w:val="clear" w:color="auto" w:fill="auto"/>
          </w:tcPr>
          <w:p w14:paraId="1CF4F6CF">
            <w:pPr>
              <w:rPr>
                <w:rFonts w:ascii="Times New Roman" w:hAnsi="Times New Roman" w:cs="Times New Roman"/>
                <w:sz w:val="15"/>
                <w:szCs w:val="15"/>
              </w:rPr>
            </w:pPr>
            <w:r>
              <w:rPr>
                <w:rFonts w:ascii="Times New Roman" w:hAnsi="Times New Roman" w:cs="Times New Roman"/>
                <w:sz w:val="15"/>
                <w:szCs w:val="15"/>
              </w:rPr>
              <w:t>0</w:t>
            </w:r>
          </w:p>
        </w:tc>
        <w:tc>
          <w:tcPr>
            <w:tcW w:w="597" w:type="pct"/>
            <w:shd w:val="clear" w:color="auto" w:fill="auto"/>
          </w:tcPr>
          <w:p w14:paraId="7CAD25BB">
            <w:pPr>
              <w:rPr>
                <w:rFonts w:ascii="Times New Roman" w:hAnsi="Times New Roman" w:cs="Times New Roman"/>
                <w:sz w:val="15"/>
                <w:szCs w:val="15"/>
              </w:rPr>
            </w:pPr>
            <w:r>
              <w:rPr>
                <w:rFonts w:ascii="Times New Roman" w:hAnsi="Times New Roman" w:cs="Times New Roman"/>
                <w:sz w:val="15"/>
                <w:szCs w:val="15"/>
              </w:rPr>
              <w:t>0</w:t>
            </w:r>
          </w:p>
        </w:tc>
      </w:tr>
      <w:tr w14:paraId="6C6A15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16" w:type="dxa"/>
            <w:left w:w="216" w:type="dxa"/>
            <w:bottom w:w="216" w:type="dxa"/>
            <w:right w:w="216" w:type="dxa"/>
          </w:tblCellMar>
        </w:tblPrEx>
        <w:tc>
          <w:tcPr>
            <w:tcW w:w="509" w:type="pct"/>
            <w:shd w:val="clear" w:color="auto" w:fill="auto"/>
          </w:tcPr>
          <w:p w14:paraId="64D537CD">
            <w:pPr>
              <w:spacing w:after="160" w:line="256" w:lineRule="auto"/>
              <w:rPr>
                <w:rFonts w:ascii="Times New Roman" w:hAnsi="Times New Roman" w:eastAsia="PMingLiU" w:cs="Times New Roman"/>
                <w:sz w:val="15"/>
                <w:szCs w:val="15"/>
                <w:lang w:bidi="ar"/>
              </w:rPr>
            </w:pPr>
            <w:r>
              <w:rPr>
                <w:rFonts w:ascii="Times New Roman" w:hAnsi="Times New Roman" w:eastAsia="PMingLiU" w:cs="Times New Roman"/>
                <w:sz w:val="15"/>
                <w:szCs w:val="15"/>
                <w:lang w:bidi="ar"/>
              </w:rPr>
              <w:t>FQOL-D</w:t>
            </w:r>
          </w:p>
        </w:tc>
        <w:tc>
          <w:tcPr>
            <w:tcW w:w="508" w:type="pct"/>
            <w:shd w:val="clear" w:color="auto" w:fill="auto"/>
          </w:tcPr>
          <w:p w14:paraId="62CAAD9B">
            <w:pPr>
              <w:rPr>
                <w:rFonts w:ascii="Times New Roman" w:hAnsi="Times New Roman" w:cs="Times New Roman"/>
                <w:sz w:val="15"/>
                <w:szCs w:val="15"/>
              </w:rPr>
            </w:pPr>
            <w:r>
              <w:rPr>
                <w:rFonts w:ascii="Times New Roman" w:hAnsi="Times New Roman" w:cs="Times New Roman"/>
                <w:sz w:val="15"/>
                <w:szCs w:val="15"/>
              </w:rPr>
              <w:t>2</w:t>
            </w:r>
          </w:p>
        </w:tc>
        <w:tc>
          <w:tcPr>
            <w:tcW w:w="488" w:type="pct"/>
            <w:shd w:val="clear" w:color="auto" w:fill="auto"/>
          </w:tcPr>
          <w:p w14:paraId="1472EFFF">
            <w:pPr>
              <w:rPr>
                <w:rFonts w:ascii="Times New Roman" w:hAnsi="Times New Roman" w:cs="Times New Roman"/>
                <w:sz w:val="15"/>
                <w:szCs w:val="15"/>
              </w:rPr>
            </w:pPr>
            <w:r>
              <w:rPr>
                <w:rFonts w:ascii="Times New Roman" w:hAnsi="Times New Roman" w:cs="Times New Roman"/>
                <w:sz w:val="15"/>
                <w:szCs w:val="15"/>
              </w:rPr>
              <w:t>2</w:t>
            </w:r>
          </w:p>
        </w:tc>
        <w:tc>
          <w:tcPr>
            <w:tcW w:w="562" w:type="pct"/>
            <w:shd w:val="clear" w:color="auto" w:fill="auto"/>
          </w:tcPr>
          <w:p w14:paraId="186DD791">
            <w:pPr>
              <w:rPr>
                <w:rFonts w:ascii="Times New Roman" w:hAnsi="Times New Roman" w:cs="Times New Roman"/>
                <w:sz w:val="15"/>
                <w:szCs w:val="15"/>
              </w:rPr>
            </w:pPr>
            <w:r>
              <w:rPr>
                <w:rFonts w:ascii="Times New Roman" w:hAnsi="Times New Roman" w:cs="Times New Roman"/>
                <w:sz w:val="15"/>
                <w:szCs w:val="15"/>
              </w:rPr>
              <w:t>2</w:t>
            </w:r>
          </w:p>
        </w:tc>
        <w:tc>
          <w:tcPr>
            <w:tcW w:w="437" w:type="pct"/>
            <w:shd w:val="clear" w:color="auto" w:fill="auto"/>
          </w:tcPr>
          <w:p w14:paraId="48F3858E">
            <w:pPr>
              <w:rPr>
                <w:rFonts w:ascii="Times New Roman" w:hAnsi="Times New Roman" w:cs="Times New Roman"/>
                <w:sz w:val="15"/>
                <w:szCs w:val="15"/>
              </w:rPr>
            </w:pPr>
            <w:r>
              <w:rPr>
                <w:rFonts w:ascii="Times New Roman" w:hAnsi="Times New Roman" w:cs="Times New Roman"/>
                <w:sz w:val="15"/>
                <w:szCs w:val="15"/>
              </w:rPr>
              <w:t>3</w:t>
            </w:r>
          </w:p>
        </w:tc>
        <w:tc>
          <w:tcPr>
            <w:tcW w:w="488" w:type="pct"/>
            <w:shd w:val="clear" w:color="auto" w:fill="auto"/>
          </w:tcPr>
          <w:p w14:paraId="4157750C">
            <w:pPr>
              <w:rPr>
                <w:rFonts w:ascii="Times New Roman" w:hAnsi="Times New Roman" w:cs="Times New Roman"/>
                <w:sz w:val="15"/>
                <w:szCs w:val="15"/>
              </w:rPr>
            </w:pPr>
            <w:r>
              <w:rPr>
                <w:rFonts w:ascii="Times New Roman" w:hAnsi="Times New Roman" w:cs="Times New Roman"/>
                <w:sz w:val="15"/>
                <w:szCs w:val="15"/>
              </w:rPr>
              <w:t>3</w:t>
            </w:r>
          </w:p>
        </w:tc>
        <w:tc>
          <w:tcPr>
            <w:tcW w:w="511" w:type="pct"/>
            <w:shd w:val="clear" w:color="auto" w:fill="auto"/>
          </w:tcPr>
          <w:p w14:paraId="53322CBE">
            <w:pPr>
              <w:rPr>
                <w:rFonts w:ascii="Times New Roman" w:hAnsi="Times New Roman" w:cs="Times New Roman"/>
                <w:sz w:val="15"/>
                <w:szCs w:val="15"/>
              </w:rPr>
            </w:pPr>
            <w:r>
              <w:rPr>
                <w:rFonts w:ascii="Times New Roman" w:hAnsi="Times New Roman" w:cs="Times New Roman"/>
                <w:sz w:val="15"/>
                <w:szCs w:val="15"/>
              </w:rPr>
              <w:t>1</w:t>
            </w:r>
          </w:p>
        </w:tc>
        <w:tc>
          <w:tcPr>
            <w:tcW w:w="434" w:type="pct"/>
            <w:shd w:val="clear" w:color="auto" w:fill="auto"/>
          </w:tcPr>
          <w:p w14:paraId="46EB57A1">
            <w:pPr>
              <w:rPr>
                <w:rFonts w:ascii="Times New Roman" w:hAnsi="Times New Roman" w:cs="Times New Roman"/>
                <w:sz w:val="15"/>
                <w:szCs w:val="15"/>
              </w:rPr>
            </w:pPr>
            <w:r>
              <w:rPr>
                <w:rFonts w:ascii="Times New Roman" w:hAnsi="Times New Roman" w:cs="Times New Roman"/>
                <w:sz w:val="15"/>
                <w:szCs w:val="15"/>
              </w:rPr>
              <w:t>0</w:t>
            </w:r>
          </w:p>
        </w:tc>
        <w:tc>
          <w:tcPr>
            <w:tcW w:w="465" w:type="pct"/>
            <w:shd w:val="clear" w:color="auto" w:fill="auto"/>
          </w:tcPr>
          <w:p w14:paraId="4D8D96D3">
            <w:pPr>
              <w:rPr>
                <w:rFonts w:ascii="Times New Roman" w:hAnsi="Times New Roman" w:cs="Times New Roman"/>
                <w:sz w:val="15"/>
                <w:szCs w:val="15"/>
              </w:rPr>
            </w:pPr>
            <w:r>
              <w:rPr>
                <w:rFonts w:ascii="Times New Roman" w:hAnsi="Times New Roman" w:cs="Times New Roman"/>
                <w:sz w:val="15"/>
                <w:szCs w:val="15"/>
              </w:rPr>
              <w:t>1</w:t>
            </w:r>
          </w:p>
        </w:tc>
        <w:tc>
          <w:tcPr>
            <w:tcW w:w="597" w:type="pct"/>
            <w:shd w:val="clear" w:color="auto" w:fill="auto"/>
          </w:tcPr>
          <w:p w14:paraId="4BE0069A">
            <w:pPr>
              <w:rPr>
                <w:rFonts w:ascii="Times New Roman" w:hAnsi="Times New Roman" w:cs="Times New Roman"/>
                <w:sz w:val="15"/>
                <w:szCs w:val="15"/>
              </w:rPr>
            </w:pPr>
            <w:r>
              <w:rPr>
                <w:rFonts w:ascii="Times New Roman" w:hAnsi="Times New Roman" w:cs="Times New Roman"/>
                <w:sz w:val="15"/>
                <w:szCs w:val="15"/>
              </w:rPr>
              <w:t>1</w:t>
            </w:r>
          </w:p>
        </w:tc>
      </w:tr>
      <w:tr w14:paraId="11EDA6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16" w:type="dxa"/>
            <w:left w:w="216" w:type="dxa"/>
            <w:bottom w:w="216" w:type="dxa"/>
            <w:right w:w="216" w:type="dxa"/>
          </w:tblCellMar>
        </w:tblPrEx>
        <w:tc>
          <w:tcPr>
            <w:tcW w:w="509" w:type="pct"/>
            <w:shd w:val="clear" w:color="auto" w:fill="auto"/>
          </w:tcPr>
          <w:p w14:paraId="3CCD0A4C">
            <w:pPr>
              <w:spacing w:after="160" w:line="256" w:lineRule="auto"/>
              <w:rPr>
                <w:rFonts w:ascii="Times New Roman" w:hAnsi="Times New Roman" w:eastAsia="PMingLiU" w:cs="Times New Roman"/>
                <w:sz w:val="15"/>
                <w:szCs w:val="15"/>
                <w:lang w:bidi="ar"/>
              </w:rPr>
            </w:pPr>
            <w:r>
              <w:rPr>
                <w:rFonts w:ascii="Times New Roman" w:hAnsi="Times New Roman" w:eastAsia="PMingLiU" w:cs="Times New Roman"/>
                <w:sz w:val="15"/>
                <w:szCs w:val="15"/>
                <w:lang w:bidi="ar"/>
              </w:rPr>
              <w:t>LTCQ-Carer</w:t>
            </w:r>
          </w:p>
        </w:tc>
        <w:tc>
          <w:tcPr>
            <w:tcW w:w="508" w:type="pct"/>
            <w:shd w:val="clear" w:color="auto" w:fill="auto"/>
          </w:tcPr>
          <w:p w14:paraId="2110D7A8">
            <w:pPr>
              <w:rPr>
                <w:rFonts w:ascii="Times New Roman" w:hAnsi="Times New Roman" w:cs="Times New Roman"/>
                <w:sz w:val="15"/>
                <w:szCs w:val="15"/>
              </w:rPr>
            </w:pPr>
            <w:r>
              <w:rPr>
                <w:rFonts w:ascii="Times New Roman" w:hAnsi="Times New Roman" w:cs="Times New Roman"/>
                <w:sz w:val="15"/>
                <w:szCs w:val="15"/>
              </w:rPr>
              <w:t>3</w:t>
            </w:r>
          </w:p>
        </w:tc>
        <w:tc>
          <w:tcPr>
            <w:tcW w:w="488" w:type="pct"/>
            <w:shd w:val="clear" w:color="auto" w:fill="auto"/>
          </w:tcPr>
          <w:p w14:paraId="1E2E1DE7">
            <w:pPr>
              <w:rPr>
                <w:rFonts w:ascii="Times New Roman" w:hAnsi="Times New Roman" w:cs="Times New Roman"/>
                <w:sz w:val="15"/>
                <w:szCs w:val="15"/>
              </w:rPr>
            </w:pPr>
            <w:r>
              <w:rPr>
                <w:rFonts w:ascii="Times New Roman" w:hAnsi="Times New Roman" w:cs="Times New Roman"/>
                <w:sz w:val="15"/>
                <w:szCs w:val="15"/>
              </w:rPr>
              <w:t>2</w:t>
            </w:r>
          </w:p>
        </w:tc>
        <w:tc>
          <w:tcPr>
            <w:tcW w:w="562" w:type="pct"/>
            <w:shd w:val="clear" w:color="auto" w:fill="auto"/>
          </w:tcPr>
          <w:p w14:paraId="6A3DE089">
            <w:pPr>
              <w:rPr>
                <w:rFonts w:ascii="Times New Roman" w:hAnsi="Times New Roman" w:cs="Times New Roman"/>
                <w:sz w:val="15"/>
                <w:szCs w:val="15"/>
              </w:rPr>
            </w:pPr>
            <w:r>
              <w:rPr>
                <w:rFonts w:ascii="Times New Roman" w:hAnsi="Times New Roman" w:cs="Times New Roman"/>
                <w:sz w:val="15"/>
                <w:szCs w:val="15"/>
              </w:rPr>
              <w:t>2</w:t>
            </w:r>
          </w:p>
        </w:tc>
        <w:tc>
          <w:tcPr>
            <w:tcW w:w="437" w:type="pct"/>
            <w:shd w:val="clear" w:color="auto" w:fill="auto"/>
          </w:tcPr>
          <w:p w14:paraId="62DBDBC2">
            <w:pPr>
              <w:rPr>
                <w:rFonts w:ascii="Times New Roman" w:hAnsi="Times New Roman" w:cs="Times New Roman"/>
                <w:sz w:val="15"/>
                <w:szCs w:val="15"/>
              </w:rPr>
            </w:pPr>
            <w:r>
              <w:rPr>
                <w:rFonts w:ascii="Times New Roman" w:hAnsi="Times New Roman" w:cs="Times New Roman"/>
                <w:sz w:val="15"/>
                <w:szCs w:val="15"/>
              </w:rPr>
              <w:t>2</w:t>
            </w:r>
          </w:p>
        </w:tc>
        <w:tc>
          <w:tcPr>
            <w:tcW w:w="488" w:type="pct"/>
            <w:shd w:val="clear" w:color="auto" w:fill="auto"/>
          </w:tcPr>
          <w:p w14:paraId="278A8236">
            <w:pPr>
              <w:rPr>
                <w:rFonts w:ascii="Times New Roman" w:hAnsi="Times New Roman" w:cs="Times New Roman"/>
                <w:sz w:val="15"/>
                <w:szCs w:val="15"/>
              </w:rPr>
            </w:pPr>
            <w:r>
              <w:rPr>
                <w:rFonts w:ascii="Times New Roman" w:hAnsi="Times New Roman" w:cs="Times New Roman"/>
                <w:sz w:val="15"/>
                <w:szCs w:val="15"/>
              </w:rPr>
              <w:t>2</w:t>
            </w:r>
          </w:p>
        </w:tc>
        <w:tc>
          <w:tcPr>
            <w:tcW w:w="511" w:type="pct"/>
            <w:shd w:val="clear" w:color="auto" w:fill="auto"/>
          </w:tcPr>
          <w:p w14:paraId="07B21834">
            <w:pPr>
              <w:rPr>
                <w:rFonts w:ascii="Times New Roman" w:hAnsi="Times New Roman" w:cs="Times New Roman"/>
                <w:sz w:val="15"/>
                <w:szCs w:val="15"/>
              </w:rPr>
            </w:pPr>
            <w:r>
              <w:rPr>
                <w:rFonts w:ascii="Times New Roman" w:hAnsi="Times New Roman" w:cs="Times New Roman"/>
                <w:sz w:val="15"/>
                <w:szCs w:val="15"/>
              </w:rPr>
              <w:t>1</w:t>
            </w:r>
          </w:p>
        </w:tc>
        <w:tc>
          <w:tcPr>
            <w:tcW w:w="434" w:type="pct"/>
            <w:shd w:val="clear" w:color="auto" w:fill="auto"/>
          </w:tcPr>
          <w:p w14:paraId="56573A69">
            <w:pPr>
              <w:rPr>
                <w:rFonts w:ascii="Times New Roman" w:hAnsi="Times New Roman" w:cs="Times New Roman"/>
                <w:sz w:val="15"/>
                <w:szCs w:val="15"/>
              </w:rPr>
            </w:pPr>
            <w:r>
              <w:rPr>
                <w:rFonts w:ascii="Times New Roman" w:hAnsi="Times New Roman" w:cs="Times New Roman"/>
                <w:sz w:val="15"/>
                <w:szCs w:val="15"/>
              </w:rPr>
              <w:t>1</w:t>
            </w:r>
          </w:p>
        </w:tc>
        <w:tc>
          <w:tcPr>
            <w:tcW w:w="465" w:type="pct"/>
            <w:shd w:val="clear" w:color="auto" w:fill="auto"/>
          </w:tcPr>
          <w:p w14:paraId="6B68BED6">
            <w:pPr>
              <w:rPr>
                <w:rFonts w:ascii="Times New Roman" w:hAnsi="Times New Roman" w:cs="Times New Roman"/>
                <w:sz w:val="15"/>
                <w:szCs w:val="15"/>
              </w:rPr>
            </w:pPr>
            <w:r>
              <w:rPr>
                <w:rFonts w:ascii="Times New Roman" w:hAnsi="Times New Roman" w:cs="Times New Roman"/>
                <w:sz w:val="15"/>
                <w:szCs w:val="15"/>
              </w:rPr>
              <w:t>2</w:t>
            </w:r>
          </w:p>
        </w:tc>
        <w:tc>
          <w:tcPr>
            <w:tcW w:w="597" w:type="pct"/>
            <w:shd w:val="clear" w:color="auto" w:fill="auto"/>
          </w:tcPr>
          <w:p w14:paraId="2C6DF8C7">
            <w:pPr>
              <w:rPr>
                <w:rFonts w:ascii="Times New Roman" w:hAnsi="Times New Roman" w:cs="Times New Roman"/>
                <w:sz w:val="15"/>
                <w:szCs w:val="15"/>
              </w:rPr>
            </w:pPr>
            <w:r>
              <w:rPr>
                <w:rFonts w:ascii="Times New Roman" w:hAnsi="Times New Roman" w:cs="Times New Roman"/>
                <w:sz w:val="15"/>
                <w:szCs w:val="15"/>
              </w:rPr>
              <w:t>1</w:t>
            </w:r>
          </w:p>
        </w:tc>
      </w:tr>
      <w:tr w14:paraId="336653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16" w:type="dxa"/>
            <w:left w:w="216" w:type="dxa"/>
            <w:bottom w:w="216" w:type="dxa"/>
            <w:right w:w="216" w:type="dxa"/>
          </w:tblCellMar>
        </w:tblPrEx>
        <w:tc>
          <w:tcPr>
            <w:tcW w:w="509" w:type="pct"/>
            <w:shd w:val="clear" w:color="auto" w:fill="auto"/>
          </w:tcPr>
          <w:p w14:paraId="46460AA9">
            <w:pPr>
              <w:spacing w:after="160" w:line="256" w:lineRule="auto"/>
              <w:rPr>
                <w:rFonts w:ascii="Times New Roman" w:hAnsi="Times New Roman" w:eastAsia="PMingLiU" w:cs="Times New Roman"/>
                <w:sz w:val="15"/>
                <w:szCs w:val="15"/>
                <w:lang w:bidi="ar"/>
              </w:rPr>
            </w:pPr>
            <w:r>
              <w:rPr>
                <w:rFonts w:ascii="Times New Roman" w:hAnsi="Times New Roman" w:eastAsia="PMingLiU" w:cs="Times New Roman"/>
                <w:sz w:val="15"/>
                <w:szCs w:val="15"/>
                <w:lang w:bidi="ar"/>
              </w:rPr>
              <w:t>CQOL-AD</w:t>
            </w:r>
          </w:p>
        </w:tc>
        <w:tc>
          <w:tcPr>
            <w:tcW w:w="508" w:type="pct"/>
            <w:shd w:val="clear" w:color="auto" w:fill="auto"/>
          </w:tcPr>
          <w:p w14:paraId="0813C56C">
            <w:pPr>
              <w:rPr>
                <w:rFonts w:ascii="Times New Roman" w:hAnsi="Times New Roman" w:cs="Times New Roman"/>
                <w:sz w:val="15"/>
                <w:szCs w:val="15"/>
              </w:rPr>
            </w:pPr>
            <w:r>
              <w:rPr>
                <w:rFonts w:ascii="Times New Roman" w:hAnsi="Times New Roman" w:cs="Times New Roman"/>
                <w:sz w:val="15"/>
                <w:szCs w:val="15"/>
              </w:rPr>
              <w:t>2</w:t>
            </w:r>
          </w:p>
        </w:tc>
        <w:tc>
          <w:tcPr>
            <w:tcW w:w="488" w:type="pct"/>
            <w:shd w:val="clear" w:color="auto" w:fill="auto"/>
          </w:tcPr>
          <w:p w14:paraId="79897368">
            <w:pPr>
              <w:rPr>
                <w:rFonts w:ascii="Times New Roman" w:hAnsi="Times New Roman" w:cs="Times New Roman"/>
                <w:sz w:val="15"/>
                <w:szCs w:val="15"/>
              </w:rPr>
            </w:pPr>
            <w:r>
              <w:rPr>
                <w:rFonts w:ascii="Times New Roman" w:hAnsi="Times New Roman" w:cs="Times New Roman"/>
                <w:sz w:val="15"/>
                <w:szCs w:val="15"/>
              </w:rPr>
              <w:t>2</w:t>
            </w:r>
          </w:p>
        </w:tc>
        <w:tc>
          <w:tcPr>
            <w:tcW w:w="562" w:type="pct"/>
            <w:shd w:val="clear" w:color="auto" w:fill="auto"/>
          </w:tcPr>
          <w:p w14:paraId="291D5F4F">
            <w:pPr>
              <w:rPr>
                <w:rFonts w:ascii="Times New Roman" w:hAnsi="Times New Roman" w:cs="Times New Roman"/>
                <w:sz w:val="15"/>
                <w:szCs w:val="15"/>
              </w:rPr>
            </w:pPr>
            <w:r>
              <w:rPr>
                <w:rFonts w:ascii="Times New Roman" w:hAnsi="Times New Roman" w:cs="Times New Roman"/>
                <w:sz w:val="15"/>
                <w:szCs w:val="15"/>
              </w:rPr>
              <w:t>1</w:t>
            </w:r>
          </w:p>
        </w:tc>
        <w:tc>
          <w:tcPr>
            <w:tcW w:w="437" w:type="pct"/>
            <w:shd w:val="clear" w:color="auto" w:fill="auto"/>
          </w:tcPr>
          <w:p w14:paraId="66DE1D5C">
            <w:pPr>
              <w:rPr>
                <w:rFonts w:ascii="Times New Roman" w:hAnsi="Times New Roman" w:cs="Times New Roman"/>
                <w:sz w:val="15"/>
                <w:szCs w:val="15"/>
              </w:rPr>
            </w:pPr>
            <w:r>
              <w:rPr>
                <w:rFonts w:ascii="Times New Roman" w:hAnsi="Times New Roman" w:cs="Times New Roman"/>
                <w:sz w:val="15"/>
                <w:szCs w:val="15"/>
              </w:rPr>
              <w:t>3</w:t>
            </w:r>
          </w:p>
        </w:tc>
        <w:tc>
          <w:tcPr>
            <w:tcW w:w="488" w:type="pct"/>
            <w:shd w:val="clear" w:color="auto" w:fill="auto"/>
          </w:tcPr>
          <w:p w14:paraId="72192D15">
            <w:pPr>
              <w:rPr>
                <w:rFonts w:ascii="Times New Roman" w:hAnsi="Times New Roman" w:cs="Times New Roman"/>
                <w:sz w:val="15"/>
                <w:szCs w:val="15"/>
              </w:rPr>
            </w:pPr>
            <w:r>
              <w:rPr>
                <w:rFonts w:ascii="Times New Roman" w:hAnsi="Times New Roman" w:cs="Times New Roman"/>
                <w:sz w:val="15"/>
                <w:szCs w:val="15"/>
              </w:rPr>
              <w:t>3</w:t>
            </w:r>
          </w:p>
        </w:tc>
        <w:tc>
          <w:tcPr>
            <w:tcW w:w="511" w:type="pct"/>
            <w:shd w:val="clear" w:color="auto" w:fill="auto"/>
          </w:tcPr>
          <w:p w14:paraId="4AE37697">
            <w:pPr>
              <w:rPr>
                <w:rFonts w:ascii="Times New Roman" w:hAnsi="Times New Roman" w:cs="Times New Roman"/>
                <w:sz w:val="15"/>
                <w:szCs w:val="15"/>
              </w:rPr>
            </w:pPr>
            <w:r>
              <w:rPr>
                <w:rFonts w:ascii="Times New Roman" w:hAnsi="Times New Roman" w:cs="Times New Roman"/>
                <w:sz w:val="15"/>
                <w:szCs w:val="15"/>
              </w:rPr>
              <w:t>2</w:t>
            </w:r>
          </w:p>
        </w:tc>
        <w:tc>
          <w:tcPr>
            <w:tcW w:w="434" w:type="pct"/>
            <w:shd w:val="clear" w:color="auto" w:fill="auto"/>
          </w:tcPr>
          <w:p w14:paraId="1349515B">
            <w:pPr>
              <w:rPr>
                <w:rFonts w:ascii="Times New Roman" w:hAnsi="Times New Roman" w:cs="Times New Roman"/>
                <w:sz w:val="15"/>
                <w:szCs w:val="15"/>
              </w:rPr>
            </w:pPr>
            <w:r>
              <w:rPr>
                <w:rFonts w:ascii="Times New Roman" w:hAnsi="Times New Roman" w:cs="Times New Roman"/>
                <w:sz w:val="15"/>
                <w:szCs w:val="15"/>
              </w:rPr>
              <w:t>1</w:t>
            </w:r>
          </w:p>
        </w:tc>
        <w:tc>
          <w:tcPr>
            <w:tcW w:w="465" w:type="pct"/>
            <w:shd w:val="clear" w:color="auto" w:fill="auto"/>
          </w:tcPr>
          <w:p w14:paraId="7EC2C302">
            <w:pPr>
              <w:rPr>
                <w:rFonts w:ascii="Times New Roman" w:hAnsi="Times New Roman" w:cs="Times New Roman"/>
                <w:sz w:val="15"/>
                <w:szCs w:val="15"/>
              </w:rPr>
            </w:pPr>
            <w:r>
              <w:rPr>
                <w:rFonts w:ascii="Times New Roman" w:hAnsi="Times New Roman" w:cs="Times New Roman"/>
                <w:sz w:val="15"/>
                <w:szCs w:val="15"/>
              </w:rPr>
              <w:t>1</w:t>
            </w:r>
          </w:p>
        </w:tc>
        <w:tc>
          <w:tcPr>
            <w:tcW w:w="597" w:type="pct"/>
            <w:shd w:val="clear" w:color="auto" w:fill="auto"/>
          </w:tcPr>
          <w:p w14:paraId="10C0115A">
            <w:pPr>
              <w:rPr>
                <w:rFonts w:ascii="Times New Roman" w:hAnsi="Times New Roman" w:cs="Times New Roman"/>
                <w:sz w:val="15"/>
                <w:szCs w:val="15"/>
              </w:rPr>
            </w:pPr>
            <w:r>
              <w:rPr>
                <w:rFonts w:ascii="Times New Roman" w:hAnsi="Times New Roman" w:cs="Times New Roman"/>
                <w:sz w:val="15"/>
                <w:szCs w:val="15"/>
              </w:rPr>
              <w:t>1</w:t>
            </w:r>
          </w:p>
        </w:tc>
      </w:tr>
      <w:tr w14:paraId="2713C6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16" w:type="dxa"/>
            <w:left w:w="216" w:type="dxa"/>
            <w:bottom w:w="216" w:type="dxa"/>
            <w:right w:w="216" w:type="dxa"/>
          </w:tblCellMar>
        </w:tblPrEx>
        <w:tc>
          <w:tcPr>
            <w:tcW w:w="509" w:type="pct"/>
            <w:shd w:val="clear" w:color="auto" w:fill="auto"/>
          </w:tcPr>
          <w:p w14:paraId="7795C3B9">
            <w:pPr>
              <w:spacing w:after="160" w:line="256" w:lineRule="auto"/>
              <w:rPr>
                <w:rFonts w:ascii="Times New Roman" w:hAnsi="Times New Roman" w:eastAsia="PMingLiU" w:cs="Times New Roman"/>
                <w:sz w:val="15"/>
                <w:szCs w:val="15"/>
                <w:lang w:bidi="ar"/>
              </w:rPr>
            </w:pPr>
            <w:r>
              <w:rPr>
                <w:rFonts w:ascii="Times New Roman" w:hAnsi="Times New Roman" w:cs="Times New Roman"/>
                <w:sz w:val="15"/>
                <w:szCs w:val="15"/>
              </w:rPr>
              <w:t>SIDECAR</w:t>
            </w:r>
          </w:p>
        </w:tc>
        <w:tc>
          <w:tcPr>
            <w:tcW w:w="508" w:type="pct"/>
            <w:shd w:val="clear" w:color="auto" w:fill="auto"/>
          </w:tcPr>
          <w:p w14:paraId="478296DA">
            <w:pPr>
              <w:rPr>
                <w:rFonts w:ascii="Times New Roman" w:hAnsi="Times New Roman" w:cs="Times New Roman"/>
                <w:sz w:val="15"/>
                <w:szCs w:val="15"/>
              </w:rPr>
            </w:pPr>
            <w:r>
              <w:rPr>
                <w:rFonts w:ascii="Times New Roman" w:hAnsi="Times New Roman" w:cs="Times New Roman"/>
                <w:sz w:val="15"/>
                <w:szCs w:val="15"/>
              </w:rPr>
              <w:t>3</w:t>
            </w:r>
          </w:p>
        </w:tc>
        <w:tc>
          <w:tcPr>
            <w:tcW w:w="488" w:type="pct"/>
            <w:shd w:val="clear" w:color="auto" w:fill="auto"/>
          </w:tcPr>
          <w:p w14:paraId="77E212C4">
            <w:pPr>
              <w:rPr>
                <w:rFonts w:ascii="Times New Roman" w:hAnsi="Times New Roman" w:cs="Times New Roman"/>
                <w:sz w:val="15"/>
                <w:szCs w:val="15"/>
              </w:rPr>
            </w:pPr>
            <w:r>
              <w:rPr>
                <w:rFonts w:ascii="Times New Roman" w:hAnsi="Times New Roman" w:cs="Times New Roman"/>
                <w:sz w:val="15"/>
                <w:szCs w:val="15"/>
              </w:rPr>
              <w:t>2</w:t>
            </w:r>
          </w:p>
        </w:tc>
        <w:tc>
          <w:tcPr>
            <w:tcW w:w="562" w:type="pct"/>
            <w:shd w:val="clear" w:color="auto" w:fill="auto"/>
          </w:tcPr>
          <w:p w14:paraId="36F6E6C9">
            <w:pPr>
              <w:rPr>
                <w:rFonts w:ascii="Times New Roman" w:hAnsi="Times New Roman" w:cs="Times New Roman"/>
                <w:sz w:val="15"/>
                <w:szCs w:val="15"/>
              </w:rPr>
            </w:pPr>
            <w:r>
              <w:rPr>
                <w:rFonts w:ascii="Times New Roman" w:hAnsi="Times New Roman" w:cs="Times New Roman"/>
                <w:sz w:val="15"/>
                <w:szCs w:val="15"/>
              </w:rPr>
              <w:t>1</w:t>
            </w:r>
          </w:p>
        </w:tc>
        <w:tc>
          <w:tcPr>
            <w:tcW w:w="437" w:type="pct"/>
            <w:shd w:val="clear" w:color="auto" w:fill="auto"/>
          </w:tcPr>
          <w:p w14:paraId="390070FB">
            <w:pPr>
              <w:rPr>
                <w:rFonts w:ascii="Times New Roman" w:hAnsi="Times New Roman" w:cs="Times New Roman"/>
                <w:sz w:val="15"/>
                <w:szCs w:val="15"/>
              </w:rPr>
            </w:pPr>
            <w:r>
              <w:rPr>
                <w:rFonts w:ascii="Times New Roman" w:hAnsi="Times New Roman" w:cs="Times New Roman"/>
                <w:sz w:val="15"/>
                <w:szCs w:val="15"/>
              </w:rPr>
              <w:t>2</w:t>
            </w:r>
          </w:p>
        </w:tc>
        <w:tc>
          <w:tcPr>
            <w:tcW w:w="488" w:type="pct"/>
            <w:shd w:val="clear" w:color="auto" w:fill="auto"/>
          </w:tcPr>
          <w:p w14:paraId="60FB1D5B">
            <w:pPr>
              <w:rPr>
                <w:rFonts w:ascii="Times New Roman" w:hAnsi="Times New Roman" w:cs="Times New Roman"/>
                <w:sz w:val="15"/>
                <w:szCs w:val="15"/>
              </w:rPr>
            </w:pPr>
            <w:r>
              <w:rPr>
                <w:rFonts w:ascii="Times New Roman" w:hAnsi="Times New Roman" w:cs="Times New Roman"/>
                <w:sz w:val="15"/>
                <w:szCs w:val="15"/>
              </w:rPr>
              <w:t>2</w:t>
            </w:r>
          </w:p>
        </w:tc>
        <w:tc>
          <w:tcPr>
            <w:tcW w:w="511" w:type="pct"/>
            <w:shd w:val="clear" w:color="auto" w:fill="auto"/>
          </w:tcPr>
          <w:p w14:paraId="1CA21389">
            <w:pPr>
              <w:rPr>
                <w:rFonts w:ascii="Times New Roman" w:hAnsi="Times New Roman" w:cs="Times New Roman"/>
                <w:sz w:val="15"/>
                <w:szCs w:val="15"/>
              </w:rPr>
            </w:pPr>
            <w:r>
              <w:rPr>
                <w:rFonts w:ascii="Times New Roman" w:hAnsi="Times New Roman" w:cs="Times New Roman"/>
                <w:sz w:val="15"/>
                <w:szCs w:val="15"/>
              </w:rPr>
              <w:t>1</w:t>
            </w:r>
          </w:p>
        </w:tc>
        <w:tc>
          <w:tcPr>
            <w:tcW w:w="434" w:type="pct"/>
            <w:shd w:val="clear" w:color="auto" w:fill="auto"/>
          </w:tcPr>
          <w:p w14:paraId="10D442B1">
            <w:pPr>
              <w:rPr>
                <w:rFonts w:ascii="Times New Roman" w:hAnsi="Times New Roman" w:cs="Times New Roman"/>
                <w:sz w:val="15"/>
                <w:szCs w:val="15"/>
              </w:rPr>
            </w:pPr>
            <w:r>
              <w:rPr>
                <w:rFonts w:ascii="Times New Roman" w:hAnsi="Times New Roman" w:cs="Times New Roman"/>
                <w:sz w:val="15"/>
                <w:szCs w:val="15"/>
              </w:rPr>
              <w:t>0</w:t>
            </w:r>
          </w:p>
        </w:tc>
        <w:tc>
          <w:tcPr>
            <w:tcW w:w="465" w:type="pct"/>
            <w:shd w:val="clear" w:color="auto" w:fill="auto"/>
          </w:tcPr>
          <w:p w14:paraId="3A0F4490">
            <w:pPr>
              <w:rPr>
                <w:rFonts w:ascii="Times New Roman" w:hAnsi="Times New Roman" w:cs="Times New Roman"/>
                <w:sz w:val="15"/>
                <w:szCs w:val="15"/>
              </w:rPr>
            </w:pPr>
            <w:r>
              <w:rPr>
                <w:rFonts w:ascii="Times New Roman" w:hAnsi="Times New Roman" w:cs="Times New Roman"/>
                <w:sz w:val="15"/>
                <w:szCs w:val="15"/>
              </w:rPr>
              <w:t>0</w:t>
            </w:r>
          </w:p>
        </w:tc>
        <w:tc>
          <w:tcPr>
            <w:tcW w:w="597" w:type="pct"/>
            <w:shd w:val="clear" w:color="auto" w:fill="auto"/>
          </w:tcPr>
          <w:p w14:paraId="76C60DFE">
            <w:pPr>
              <w:rPr>
                <w:rFonts w:ascii="Times New Roman" w:hAnsi="Times New Roman" w:cs="Times New Roman"/>
                <w:sz w:val="15"/>
                <w:szCs w:val="15"/>
              </w:rPr>
            </w:pPr>
            <w:r>
              <w:rPr>
                <w:rFonts w:ascii="Times New Roman" w:hAnsi="Times New Roman" w:cs="Times New Roman"/>
                <w:sz w:val="15"/>
                <w:szCs w:val="15"/>
              </w:rPr>
              <w:t>0</w:t>
            </w:r>
          </w:p>
        </w:tc>
      </w:tr>
      <w:tr w14:paraId="3CE6D3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16" w:type="dxa"/>
            <w:left w:w="216" w:type="dxa"/>
            <w:bottom w:w="216" w:type="dxa"/>
            <w:right w:w="216" w:type="dxa"/>
          </w:tblCellMar>
        </w:tblPrEx>
        <w:tc>
          <w:tcPr>
            <w:tcW w:w="509" w:type="pct"/>
            <w:shd w:val="clear" w:color="auto" w:fill="auto"/>
          </w:tcPr>
          <w:p w14:paraId="3CB7E3FB">
            <w:pPr>
              <w:spacing w:after="160" w:line="256" w:lineRule="auto"/>
              <w:rPr>
                <w:rFonts w:ascii="Times New Roman" w:hAnsi="Times New Roman" w:eastAsia="PMingLiU" w:cs="Times New Roman"/>
                <w:sz w:val="15"/>
                <w:szCs w:val="15"/>
                <w:lang w:bidi="ar"/>
              </w:rPr>
            </w:pPr>
            <w:r>
              <w:rPr>
                <w:rFonts w:ascii="Times New Roman" w:hAnsi="Times New Roman" w:eastAsia="PMingLiU" w:cs="Times New Roman"/>
                <w:sz w:val="15"/>
                <w:szCs w:val="15"/>
                <w:lang w:bidi="ar"/>
              </w:rPr>
              <w:t>SCQOLS</w:t>
            </w:r>
          </w:p>
        </w:tc>
        <w:tc>
          <w:tcPr>
            <w:tcW w:w="508" w:type="pct"/>
            <w:shd w:val="clear" w:color="auto" w:fill="auto"/>
          </w:tcPr>
          <w:p w14:paraId="75B1F7AF">
            <w:pPr>
              <w:rPr>
                <w:rFonts w:ascii="Times New Roman" w:hAnsi="Times New Roman" w:cs="Times New Roman"/>
                <w:sz w:val="15"/>
                <w:szCs w:val="15"/>
              </w:rPr>
            </w:pPr>
            <w:r>
              <w:rPr>
                <w:rFonts w:ascii="Times New Roman" w:hAnsi="Times New Roman" w:cs="Times New Roman"/>
                <w:sz w:val="15"/>
                <w:szCs w:val="15"/>
              </w:rPr>
              <w:t>3</w:t>
            </w:r>
          </w:p>
        </w:tc>
        <w:tc>
          <w:tcPr>
            <w:tcW w:w="488" w:type="pct"/>
            <w:shd w:val="clear" w:color="auto" w:fill="auto"/>
          </w:tcPr>
          <w:p w14:paraId="4777FD2B">
            <w:pPr>
              <w:rPr>
                <w:rFonts w:ascii="Times New Roman" w:hAnsi="Times New Roman" w:cs="Times New Roman"/>
                <w:sz w:val="15"/>
                <w:szCs w:val="15"/>
              </w:rPr>
            </w:pPr>
            <w:r>
              <w:rPr>
                <w:rFonts w:ascii="Times New Roman" w:hAnsi="Times New Roman" w:cs="Times New Roman"/>
                <w:sz w:val="15"/>
                <w:szCs w:val="15"/>
              </w:rPr>
              <w:t>2</w:t>
            </w:r>
          </w:p>
        </w:tc>
        <w:tc>
          <w:tcPr>
            <w:tcW w:w="562" w:type="pct"/>
            <w:shd w:val="clear" w:color="auto" w:fill="auto"/>
          </w:tcPr>
          <w:p w14:paraId="6138398E">
            <w:pPr>
              <w:rPr>
                <w:rFonts w:ascii="Times New Roman" w:hAnsi="Times New Roman" w:cs="Times New Roman"/>
                <w:sz w:val="15"/>
                <w:szCs w:val="15"/>
              </w:rPr>
            </w:pPr>
            <w:r>
              <w:rPr>
                <w:rFonts w:ascii="Times New Roman" w:hAnsi="Times New Roman" w:cs="Times New Roman"/>
                <w:sz w:val="15"/>
                <w:szCs w:val="15"/>
              </w:rPr>
              <w:t>1</w:t>
            </w:r>
          </w:p>
        </w:tc>
        <w:tc>
          <w:tcPr>
            <w:tcW w:w="437" w:type="pct"/>
            <w:shd w:val="clear" w:color="auto" w:fill="auto"/>
          </w:tcPr>
          <w:p w14:paraId="4504DBBF">
            <w:pPr>
              <w:rPr>
                <w:rFonts w:ascii="Times New Roman" w:hAnsi="Times New Roman" w:cs="Times New Roman"/>
                <w:sz w:val="15"/>
                <w:szCs w:val="15"/>
              </w:rPr>
            </w:pPr>
            <w:r>
              <w:rPr>
                <w:rFonts w:ascii="Times New Roman" w:hAnsi="Times New Roman" w:cs="Times New Roman"/>
                <w:sz w:val="15"/>
                <w:szCs w:val="15"/>
              </w:rPr>
              <w:t>2</w:t>
            </w:r>
          </w:p>
        </w:tc>
        <w:tc>
          <w:tcPr>
            <w:tcW w:w="488" w:type="pct"/>
            <w:shd w:val="clear" w:color="auto" w:fill="auto"/>
          </w:tcPr>
          <w:p w14:paraId="666EFC16">
            <w:pPr>
              <w:rPr>
                <w:rFonts w:ascii="Times New Roman" w:hAnsi="Times New Roman" w:cs="Times New Roman"/>
                <w:sz w:val="15"/>
                <w:szCs w:val="15"/>
              </w:rPr>
            </w:pPr>
            <w:r>
              <w:rPr>
                <w:rFonts w:ascii="Times New Roman" w:hAnsi="Times New Roman" w:cs="Times New Roman"/>
                <w:sz w:val="15"/>
                <w:szCs w:val="15"/>
              </w:rPr>
              <w:t>2</w:t>
            </w:r>
          </w:p>
        </w:tc>
        <w:tc>
          <w:tcPr>
            <w:tcW w:w="511" w:type="pct"/>
            <w:shd w:val="clear" w:color="auto" w:fill="auto"/>
          </w:tcPr>
          <w:p w14:paraId="4AC9BFB1">
            <w:pPr>
              <w:rPr>
                <w:rFonts w:ascii="Times New Roman" w:hAnsi="Times New Roman" w:cs="Times New Roman"/>
                <w:sz w:val="15"/>
                <w:szCs w:val="15"/>
              </w:rPr>
            </w:pPr>
            <w:r>
              <w:rPr>
                <w:rFonts w:ascii="Times New Roman" w:hAnsi="Times New Roman" w:cs="Times New Roman"/>
                <w:sz w:val="15"/>
                <w:szCs w:val="15"/>
              </w:rPr>
              <w:t>3</w:t>
            </w:r>
          </w:p>
        </w:tc>
        <w:tc>
          <w:tcPr>
            <w:tcW w:w="434" w:type="pct"/>
            <w:shd w:val="clear" w:color="auto" w:fill="auto"/>
          </w:tcPr>
          <w:p w14:paraId="38CBD220">
            <w:pPr>
              <w:rPr>
                <w:rFonts w:ascii="Times New Roman" w:hAnsi="Times New Roman" w:cs="Times New Roman"/>
                <w:sz w:val="15"/>
                <w:szCs w:val="15"/>
              </w:rPr>
            </w:pPr>
            <w:r>
              <w:rPr>
                <w:rFonts w:ascii="Times New Roman" w:hAnsi="Times New Roman" w:cs="Times New Roman"/>
                <w:sz w:val="15"/>
                <w:szCs w:val="15"/>
              </w:rPr>
              <w:t>0</w:t>
            </w:r>
          </w:p>
        </w:tc>
        <w:tc>
          <w:tcPr>
            <w:tcW w:w="465" w:type="pct"/>
            <w:shd w:val="clear" w:color="auto" w:fill="auto"/>
          </w:tcPr>
          <w:p w14:paraId="7E48F3E2">
            <w:pPr>
              <w:rPr>
                <w:rFonts w:ascii="Times New Roman" w:hAnsi="Times New Roman" w:cs="Times New Roman"/>
                <w:sz w:val="15"/>
                <w:szCs w:val="15"/>
              </w:rPr>
            </w:pPr>
            <w:r>
              <w:rPr>
                <w:rFonts w:ascii="Times New Roman" w:hAnsi="Times New Roman" w:cs="Times New Roman"/>
                <w:sz w:val="15"/>
                <w:szCs w:val="15"/>
              </w:rPr>
              <w:t>1</w:t>
            </w:r>
          </w:p>
        </w:tc>
        <w:tc>
          <w:tcPr>
            <w:tcW w:w="597" w:type="pct"/>
            <w:shd w:val="clear" w:color="auto" w:fill="auto"/>
          </w:tcPr>
          <w:p w14:paraId="4FC11245">
            <w:pPr>
              <w:rPr>
                <w:rFonts w:ascii="Times New Roman" w:hAnsi="Times New Roman" w:cs="Times New Roman"/>
                <w:sz w:val="15"/>
                <w:szCs w:val="15"/>
              </w:rPr>
            </w:pPr>
            <w:r>
              <w:rPr>
                <w:rFonts w:ascii="Times New Roman" w:hAnsi="Times New Roman" w:cs="Times New Roman"/>
                <w:sz w:val="15"/>
                <w:szCs w:val="15"/>
              </w:rPr>
              <w:t>0</w:t>
            </w:r>
          </w:p>
        </w:tc>
      </w:tr>
      <w:tr w14:paraId="27C50C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16" w:type="dxa"/>
            <w:left w:w="216" w:type="dxa"/>
            <w:bottom w:w="216" w:type="dxa"/>
            <w:right w:w="216" w:type="dxa"/>
          </w:tblCellMar>
        </w:tblPrEx>
        <w:tc>
          <w:tcPr>
            <w:tcW w:w="509" w:type="pct"/>
            <w:shd w:val="clear" w:color="auto" w:fill="auto"/>
          </w:tcPr>
          <w:p w14:paraId="7E5D3CC1">
            <w:pPr>
              <w:spacing w:after="160" w:line="256" w:lineRule="auto"/>
              <w:rPr>
                <w:rFonts w:ascii="Times New Roman" w:hAnsi="Times New Roman" w:eastAsia="PMingLiU" w:cs="Times New Roman"/>
                <w:sz w:val="15"/>
                <w:szCs w:val="15"/>
                <w:lang w:bidi="ar"/>
              </w:rPr>
            </w:pPr>
            <w:r>
              <w:rPr>
                <w:rFonts w:ascii="Times New Roman" w:hAnsi="Times New Roman" w:eastAsia="PMingLiU" w:cs="Times New Roman"/>
                <w:sz w:val="15"/>
                <w:szCs w:val="15"/>
                <w:lang w:bidi="ar"/>
              </w:rPr>
              <w:t>SCQOLS-D-15</w:t>
            </w:r>
          </w:p>
        </w:tc>
        <w:tc>
          <w:tcPr>
            <w:tcW w:w="508" w:type="pct"/>
            <w:shd w:val="clear" w:color="auto" w:fill="auto"/>
          </w:tcPr>
          <w:p w14:paraId="59F0BC83">
            <w:pPr>
              <w:rPr>
                <w:rFonts w:ascii="Times New Roman" w:hAnsi="Times New Roman" w:cs="Times New Roman"/>
                <w:sz w:val="15"/>
                <w:szCs w:val="15"/>
              </w:rPr>
            </w:pPr>
            <w:r>
              <w:rPr>
                <w:rFonts w:ascii="Times New Roman" w:hAnsi="Times New Roman" w:cs="Times New Roman"/>
                <w:sz w:val="15"/>
                <w:szCs w:val="15"/>
              </w:rPr>
              <w:t>3</w:t>
            </w:r>
          </w:p>
        </w:tc>
        <w:tc>
          <w:tcPr>
            <w:tcW w:w="488" w:type="pct"/>
            <w:shd w:val="clear" w:color="auto" w:fill="auto"/>
          </w:tcPr>
          <w:p w14:paraId="037CC5EF">
            <w:pPr>
              <w:rPr>
                <w:rFonts w:ascii="Times New Roman" w:hAnsi="Times New Roman" w:cs="Times New Roman"/>
                <w:sz w:val="15"/>
                <w:szCs w:val="15"/>
              </w:rPr>
            </w:pPr>
            <w:r>
              <w:rPr>
                <w:rFonts w:ascii="Times New Roman" w:hAnsi="Times New Roman" w:cs="Times New Roman"/>
                <w:sz w:val="15"/>
                <w:szCs w:val="15"/>
              </w:rPr>
              <w:t>2</w:t>
            </w:r>
          </w:p>
        </w:tc>
        <w:tc>
          <w:tcPr>
            <w:tcW w:w="562" w:type="pct"/>
            <w:shd w:val="clear" w:color="auto" w:fill="auto"/>
          </w:tcPr>
          <w:p w14:paraId="64C21B38">
            <w:pPr>
              <w:rPr>
                <w:rFonts w:ascii="Times New Roman" w:hAnsi="Times New Roman" w:cs="Times New Roman"/>
                <w:sz w:val="15"/>
                <w:szCs w:val="15"/>
              </w:rPr>
            </w:pPr>
            <w:r>
              <w:rPr>
                <w:rFonts w:ascii="Times New Roman" w:hAnsi="Times New Roman" w:cs="Times New Roman"/>
                <w:sz w:val="15"/>
                <w:szCs w:val="15"/>
              </w:rPr>
              <w:t>1</w:t>
            </w:r>
          </w:p>
        </w:tc>
        <w:tc>
          <w:tcPr>
            <w:tcW w:w="437" w:type="pct"/>
            <w:shd w:val="clear" w:color="auto" w:fill="auto"/>
          </w:tcPr>
          <w:p w14:paraId="059B126F">
            <w:pPr>
              <w:rPr>
                <w:rFonts w:ascii="Times New Roman" w:hAnsi="Times New Roman" w:cs="Times New Roman"/>
                <w:sz w:val="15"/>
                <w:szCs w:val="15"/>
              </w:rPr>
            </w:pPr>
            <w:r>
              <w:rPr>
                <w:rFonts w:ascii="Times New Roman" w:hAnsi="Times New Roman" w:cs="Times New Roman"/>
                <w:sz w:val="15"/>
                <w:szCs w:val="15"/>
              </w:rPr>
              <w:t>2</w:t>
            </w:r>
          </w:p>
        </w:tc>
        <w:tc>
          <w:tcPr>
            <w:tcW w:w="488" w:type="pct"/>
            <w:shd w:val="clear" w:color="auto" w:fill="auto"/>
          </w:tcPr>
          <w:p w14:paraId="291ECCB2">
            <w:pPr>
              <w:rPr>
                <w:rFonts w:ascii="Times New Roman" w:hAnsi="Times New Roman" w:cs="Times New Roman"/>
                <w:sz w:val="15"/>
                <w:szCs w:val="15"/>
              </w:rPr>
            </w:pPr>
            <w:r>
              <w:rPr>
                <w:rFonts w:ascii="Times New Roman" w:hAnsi="Times New Roman" w:cs="Times New Roman"/>
                <w:sz w:val="15"/>
                <w:szCs w:val="15"/>
              </w:rPr>
              <w:t>2</w:t>
            </w:r>
          </w:p>
        </w:tc>
        <w:tc>
          <w:tcPr>
            <w:tcW w:w="511" w:type="pct"/>
            <w:shd w:val="clear" w:color="auto" w:fill="auto"/>
          </w:tcPr>
          <w:p w14:paraId="1D9F8E20">
            <w:pPr>
              <w:rPr>
                <w:rFonts w:ascii="Times New Roman" w:hAnsi="Times New Roman" w:cs="Times New Roman"/>
                <w:sz w:val="15"/>
                <w:szCs w:val="15"/>
              </w:rPr>
            </w:pPr>
            <w:r>
              <w:rPr>
                <w:rFonts w:ascii="Times New Roman" w:hAnsi="Times New Roman" w:cs="Times New Roman"/>
                <w:sz w:val="15"/>
                <w:szCs w:val="15"/>
              </w:rPr>
              <w:t>3</w:t>
            </w:r>
          </w:p>
        </w:tc>
        <w:tc>
          <w:tcPr>
            <w:tcW w:w="434" w:type="pct"/>
            <w:shd w:val="clear" w:color="auto" w:fill="auto"/>
          </w:tcPr>
          <w:p w14:paraId="0D1C23B7">
            <w:pPr>
              <w:rPr>
                <w:rFonts w:ascii="Times New Roman" w:hAnsi="Times New Roman" w:cs="Times New Roman"/>
                <w:sz w:val="15"/>
                <w:szCs w:val="15"/>
              </w:rPr>
            </w:pPr>
            <w:r>
              <w:rPr>
                <w:rFonts w:ascii="Times New Roman" w:hAnsi="Times New Roman" w:cs="Times New Roman"/>
                <w:sz w:val="15"/>
                <w:szCs w:val="15"/>
              </w:rPr>
              <w:t>0</w:t>
            </w:r>
          </w:p>
        </w:tc>
        <w:tc>
          <w:tcPr>
            <w:tcW w:w="465" w:type="pct"/>
            <w:shd w:val="clear" w:color="auto" w:fill="auto"/>
          </w:tcPr>
          <w:p w14:paraId="0B92DEE7">
            <w:pPr>
              <w:rPr>
                <w:rFonts w:ascii="Times New Roman" w:hAnsi="Times New Roman" w:cs="Times New Roman"/>
                <w:sz w:val="15"/>
                <w:szCs w:val="15"/>
              </w:rPr>
            </w:pPr>
            <w:r>
              <w:rPr>
                <w:rFonts w:ascii="Times New Roman" w:hAnsi="Times New Roman" w:cs="Times New Roman"/>
                <w:sz w:val="15"/>
                <w:szCs w:val="15"/>
              </w:rPr>
              <w:t>1</w:t>
            </w:r>
          </w:p>
        </w:tc>
        <w:tc>
          <w:tcPr>
            <w:tcW w:w="597" w:type="pct"/>
            <w:shd w:val="clear" w:color="auto" w:fill="auto"/>
          </w:tcPr>
          <w:p w14:paraId="1C7DF8F8">
            <w:pPr>
              <w:rPr>
                <w:rFonts w:ascii="Times New Roman" w:hAnsi="Times New Roman" w:cs="Times New Roman"/>
                <w:sz w:val="15"/>
                <w:szCs w:val="15"/>
              </w:rPr>
            </w:pPr>
            <w:r>
              <w:rPr>
                <w:rFonts w:ascii="Times New Roman" w:hAnsi="Times New Roman" w:cs="Times New Roman"/>
                <w:sz w:val="15"/>
                <w:szCs w:val="15"/>
              </w:rPr>
              <w:t>0</w:t>
            </w:r>
          </w:p>
        </w:tc>
      </w:tr>
    </w:tbl>
    <w:p w14:paraId="355899E1">
      <w:pPr>
        <w:rPr>
          <w:rFonts w:ascii="Times New Roman" w:hAnsi="Times New Roman" w:cs="Times New Roman"/>
        </w:rPr>
      </w:pPr>
      <w:r>
        <w:rPr>
          <w:rFonts w:ascii="Times New Roman" w:hAnsi="Times New Roman" w:cs="Times New Roman"/>
        </w:rPr>
        <w:t>Key</w:t>
      </w:r>
      <w:r>
        <w:rPr>
          <w:rFonts w:ascii="Times New Roman" w:hAnsi="Times New Roman" w:cs="Times New Roman"/>
          <w:i/>
          <w:iCs/>
        </w:rPr>
        <w:t>:</w:t>
      </w:r>
      <w:r>
        <w:rPr>
          <w:rFonts w:ascii="Times New Roman" w:hAnsi="Times New Roman" w:cs="Times New Roman"/>
        </w:rPr>
        <w:t> 4: excellent, 3: good, 2: fair, 1: poor, 0: no information available</w:t>
      </w:r>
    </w:p>
    <w:p w14:paraId="253FB5E0">
      <w:pPr>
        <w:widowControl/>
        <w:jc w:val="left"/>
        <w:rPr>
          <w:rFonts w:hint="eastAsia" w:ascii="Times New Roman" w:hAnsi="Times New Roman" w:cs="Times New Roma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PMingLiU">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Microsoft JhengHei UI">
    <w:panose1 w:val="020B0604030504040204"/>
    <w:charset w:val="88"/>
    <w:family w:val="auto"/>
    <w:pitch w:val="default"/>
    <w:sig w:usb0="0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3E6D7">
    <w:pPr>
      <w:pStyle w:val="2"/>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AD48C">
    <w:pPr>
      <w:pStyle w:val="2"/>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C31E8">
    <w:pPr>
      <w:pStyle w:val="2"/>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D4961">
    <w:pPr>
      <w:pStyle w:val="3"/>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F1BC0">
    <w:pPr>
      <w:pStyle w:val="3"/>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F415C">
    <w:pPr>
      <w:pStyle w:val="3"/>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3E4BBF"/>
    <w:multiLevelType w:val="multilevel"/>
    <w:tmpl w:val="563E4BB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1">
    <w:nsid w:val="6BDDE653"/>
    <w:multiLevelType w:val="singleLevel"/>
    <w:tmpl w:val="6BDDE653"/>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6FF"/>
    <w:rsid w:val="000114A7"/>
    <w:rsid w:val="0003529E"/>
    <w:rsid w:val="0010483C"/>
    <w:rsid w:val="001C59F5"/>
    <w:rsid w:val="001E74F8"/>
    <w:rsid w:val="0021074E"/>
    <w:rsid w:val="00251B96"/>
    <w:rsid w:val="003609F6"/>
    <w:rsid w:val="00380912"/>
    <w:rsid w:val="003D09C1"/>
    <w:rsid w:val="003E2DCC"/>
    <w:rsid w:val="003E37C5"/>
    <w:rsid w:val="004204B0"/>
    <w:rsid w:val="00444F93"/>
    <w:rsid w:val="00476B23"/>
    <w:rsid w:val="0048024F"/>
    <w:rsid w:val="00486D49"/>
    <w:rsid w:val="004A6A87"/>
    <w:rsid w:val="004A736E"/>
    <w:rsid w:val="004E7FD4"/>
    <w:rsid w:val="00517EE7"/>
    <w:rsid w:val="00554ED7"/>
    <w:rsid w:val="005D5F02"/>
    <w:rsid w:val="00601371"/>
    <w:rsid w:val="0066252B"/>
    <w:rsid w:val="0069569F"/>
    <w:rsid w:val="006B1D2A"/>
    <w:rsid w:val="006B68E9"/>
    <w:rsid w:val="00757AB5"/>
    <w:rsid w:val="00763D06"/>
    <w:rsid w:val="00786BA0"/>
    <w:rsid w:val="007B445A"/>
    <w:rsid w:val="007D133A"/>
    <w:rsid w:val="00807A49"/>
    <w:rsid w:val="008402C8"/>
    <w:rsid w:val="008612D3"/>
    <w:rsid w:val="00862B8A"/>
    <w:rsid w:val="00885D5E"/>
    <w:rsid w:val="008D05AF"/>
    <w:rsid w:val="0092154A"/>
    <w:rsid w:val="00990447"/>
    <w:rsid w:val="00997847"/>
    <w:rsid w:val="00997901"/>
    <w:rsid w:val="009C23A9"/>
    <w:rsid w:val="009D6B1B"/>
    <w:rsid w:val="009E2BE1"/>
    <w:rsid w:val="009E760C"/>
    <w:rsid w:val="009F0E53"/>
    <w:rsid w:val="00A27044"/>
    <w:rsid w:val="00A532DC"/>
    <w:rsid w:val="00A87604"/>
    <w:rsid w:val="00AA1B7F"/>
    <w:rsid w:val="00B303BB"/>
    <w:rsid w:val="00BD762E"/>
    <w:rsid w:val="00C155A4"/>
    <w:rsid w:val="00CB2FFB"/>
    <w:rsid w:val="00CF5FF5"/>
    <w:rsid w:val="00D31B47"/>
    <w:rsid w:val="00DF7946"/>
    <w:rsid w:val="00E04D65"/>
    <w:rsid w:val="00E055D4"/>
    <w:rsid w:val="00E24D74"/>
    <w:rsid w:val="00E325E4"/>
    <w:rsid w:val="00E766FF"/>
    <w:rsid w:val="00ED6A78"/>
    <w:rsid w:val="00F544C8"/>
    <w:rsid w:val="00F54E75"/>
    <w:rsid w:val="04EB0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DB467-5524-472E-95C3-54F2E616433B}">
  <ds:schemaRefs/>
</ds:datastoreItem>
</file>

<file path=docProps/app.xml><?xml version="1.0" encoding="utf-8"?>
<Properties xmlns="http://schemas.openxmlformats.org/officeDocument/2006/extended-properties" xmlns:vt="http://schemas.openxmlformats.org/officeDocument/2006/docPropsVTypes">
  <Template>Normal</Template>
  <Pages>21</Pages>
  <Words>1989</Words>
  <Characters>10976</Characters>
  <Lines>2051</Lines>
  <Paragraphs>769</Paragraphs>
  <TotalTime>2325</TotalTime>
  <ScaleCrop>false</ScaleCrop>
  <LinksUpToDate>false</LinksUpToDate>
  <CharactersWithSpaces>12514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2024-12-12T03:02:00Z</dcterms:created>
  <dc:creator>731569715@qq.com</dc:creator>
  <cp:lastModifiedBy>张顺溜</cp:lastModifiedBy>
  <dcterms:modified xsi:type="dcterms:W3CDTF">2025-09-29T02:34:44Z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eyJoZGlkIjoiMzEwNTM5NzYwMDRjMzkwZTVkZjY2ODkwMGIxNGU0OTUiLCJ1c2VySWQiOiIyODIxODc3MDEifQ==</vt:lpwstr>
  </property>
  <property fmtid="{D5CDD505-2E9C-101B-9397-08002B2CF9AE}" pid="3" name="KSOProductBuildVer">
    <vt:lpwstr>2052-12.1.0.22529</vt:lpwstr>
  </property>
  <property fmtid="{D5CDD505-2E9C-101B-9397-08002B2CF9AE}" pid="4" name="ICV">
    <vt:lpwstr>52781F7055C84B5A9572729581199989_12</vt:lpwstr>
  </property>
</Properties>
</file>