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D62CD" w14:textId="426D41DB" w:rsidR="00C0182C" w:rsidRPr="005164BA" w:rsidRDefault="00C0182C" w:rsidP="002F4D31">
      <w:pPr>
        <w:pStyle w:val="Heading1"/>
        <w:spacing w:before="0" w:line="480" w:lineRule="auto"/>
        <w:rPr>
          <w:rFonts w:asciiTheme="minorHAnsi" w:eastAsia="TimesNewRoman" w:hAnsiTheme="minorHAnsi"/>
          <w:b/>
          <w:bCs/>
          <w:color w:val="auto"/>
          <w:sz w:val="28"/>
          <w:szCs w:val="28"/>
        </w:rPr>
      </w:pPr>
      <w:r w:rsidRPr="005164BA">
        <w:rPr>
          <w:rFonts w:asciiTheme="minorHAnsi" w:eastAsia="TimesNewRoman" w:hAnsiTheme="minorHAnsi"/>
          <w:b/>
          <w:bCs/>
          <w:color w:val="auto"/>
          <w:sz w:val="28"/>
          <w:szCs w:val="28"/>
        </w:rPr>
        <w:t>Supplement</w:t>
      </w:r>
    </w:p>
    <w:p w14:paraId="581B4755" w14:textId="1B3F1CD8" w:rsidR="009B657D" w:rsidRPr="00A620B5" w:rsidRDefault="009B657D" w:rsidP="009B657D">
      <w:pPr>
        <w:spacing w:after="240" w:line="480" w:lineRule="auto"/>
        <w:rPr>
          <w:rFonts w:cs="Arial"/>
        </w:rPr>
      </w:pPr>
      <w:r w:rsidRPr="00A620B5">
        <w:rPr>
          <w:rFonts w:cs="Arial"/>
          <w:b/>
          <w:sz w:val="24"/>
          <w:szCs w:val="24"/>
        </w:rPr>
        <w:t xml:space="preserve">Article </w:t>
      </w:r>
      <w:r w:rsidR="00742D63" w:rsidRPr="00A620B5">
        <w:rPr>
          <w:rFonts w:cs="Arial"/>
          <w:b/>
          <w:sz w:val="24"/>
          <w:szCs w:val="24"/>
        </w:rPr>
        <w:t>T</w:t>
      </w:r>
      <w:r w:rsidRPr="00A620B5">
        <w:rPr>
          <w:rFonts w:cs="Arial"/>
          <w:b/>
          <w:sz w:val="24"/>
          <w:szCs w:val="24"/>
        </w:rPr>
        <w:t xml:space="preserve">itle: </w:t>
      </w:r>
      <w:r w:rsidRPr="00A620B5">
        <w:rPr>
          <w:rFonts w:cs="Arial"/>
          <w:bCs/>
        </w:rPr>
        <w:t xml:space="preserve">A </w:t>
      </w:r>
      <w:r w:rsidR="00742D63" w:rsidRPr="00A620B5">
        <w:rPr>
          <w:rFonts w:cs="Arial"/>
          <w:bCs/>
        </w:rPr>
        <w:t xml:space="preserve">Phase 1 Study </w:t>
      </w:r>
      <w:r w:rsidRPr="00A620B5">
        <w:rPr>
          <w:rFonts w:cs="Arial"/>
          <w:bCs/>
        </w:rPr>
        <w:t xml:space="preserve">of </w:t>
      </w:r>
      <w:r w:rsidR="00742D63" w:rsidRPr="00A620B5">
        <w:rPr>
          <w:rFonts w:cs="Arial"/>
          <w:bCs/>
        </w:rPr>
        <w:t>S</w:t>
      </w:r>
      <w:r w:rsidRPr="00A620B5">
        <w:rPr>
          <w:rFonts w:cs="Arial"/>
          <w:bCs/>
        </w:rPr>
        <w:t xml:space="preserve">apanisertib (TAK-228) in East Asian </w:t>
      </w:r>
      <w:r w:rsidR="00742D63" w:rsidRPr="00A620B5">
        <w:rPr>
          <w:rFonts w:cs="Arial"/>
          <w:bCs/>
        </w:rPr>
        <w:t>P</w:t>
      </w:r>
      <w:r w:rsidRPr="00A620B5">
        <w:rPr>
          <w:rFonts w:cs="Arial"/>
          <w:bCs/>
        </w:rPr>
        <w:t xml:space="preserve">atients with </w:t>
      </w:r>
      <w:r w:rsidR="00742D63" w:rsidRPr="00A620B5">
        <w:rPr>
          <w:rFonts w:cs="Arial"/>
          <w:bCs/>
        </w:rPr>
        <w:t>Advanced Nonhematological Malignancies</w:t>
      </w:r>
    </w:p>
    <w:p w14:paraId="18A43AF4" w14:textId="10F9E7BE" w:rsidR="009B657D" w:rsidRPr="00A620B5" w:rsidRDefault="009B657D" w:rsidP="009B657D">
      <w:pPr>
        <w:spacing w:after="240" w:line="480" w:lineRule="auto"/>
        <w:rPr>
          <w:rFonts w:cs="Arial"/>
        </w:rPr>
      </w:pPr>
      <w:r w:rsidRPr="00A620B5">
        <w:rPr>
          <w:rFonts w:cs="Arial"/>
          <w:b/>
          <w:bCs/>
          <w:sz w:val="24"/>
          <w:szCs w:val="24"/>
        </w:rPr>
        <w:t xml:space="preserve">Journal: </w:t>
      </w:r>
      <w:r w:rsidRPr="00A620B5">
        <w:rPr>
          <w:rFonts w:cs="Arial"/>
        </w:rPr>
        <w:t>Targeted Oncology</w:t>
      </w:r>
    </w:p>
    <w:p w14:paraId="298C604C" w14:textId="78F34AE1" w:rsidR="009B657D" w:rsidRPr="006B0DC2" w:rsidRDefault="009B657D" w:rsidP="009B657D">
      <w:pPr>
        <w:spacing w:after="240" w:line="480" w:lineRule="auto"/>
        <w:rPr>
          <w:rFonts w:cs="Arial"/>
        </w:rPr>
      </w:pPr>
      <w:r w:rsidRPr="00A620B5">
        <w:rPr>
          <w:rFonts w:cs="Arial"/>
          <w:b/>
          <w:bCs/>
          <w:sz w:val="24"/>
          <w:szCs w:val="24"/>
        </w:rPr>
        <w:t>Author</w:t>
      </w:r>
      <w:r w:rsidR="00564678" w:rsidRPr="00A620B5">
        <w:rPr>
          <w:rFonts w:cs="Arial"/>
          <w:b/>
          <w:bCs/>
          <w:sz w:val="24"/>
          <w:szCs w:val="24"/>
        </w:rPr>
        <w:t>s:</w:t>
      </w:r>
      <w:r w:rsidRPr="00A620B5">
        <w:rPr>
          <w:rFonts w:cs="Arial"/>
          <w:b/>
          <w:bCs/>
          <w:sz w:val="24"/>
          <w:szCs w:val="24"/>
        </w:rPr>
        <w:t xml:space="preserve"> </w:t>
      </w:r>
      <w:r w:rsidRPr="00A620B5">
        <w:rPr>
          <w:rFonts w:cs="Arial"/>
        </w:rPr>
        <w:t>Toshio Shimizu,</w:t>
      </w:r>
      <w:r w:rsidRPr="00A620B5">
        <w:rPr>
          <w:rFonts w:cs="Arial"/>
          <w:vertAlign w:val="superscript"/>
        </w:rPr>
        <w:t>1</w:t>
      </w:r>
      <w:r w:rsidRPr="00A620B5">
        <w:rPr>
          <w:rFonts w:cs="Arial"/>
        </w:rPr>
        <w:t xml:space="preserve"> Yasutoshi Kuboki,</w:t>
      </w:r>
      <w:r w:rsidRPr="00A620B5">
        <w:rPr>
          <w:rFonts w:cs="Arial"/>
          <w:vertAlign w:val="superscript"/>
        </w:rPr>
        <w:t>2</w:t>
      </w:r>
      <w:r w:rsidRPr="00A620B5">
        <w:rPr>
          <w:rFonts w:cs="Arial"/>
        </w:rPr>
        <w:t xml:space="preserve"> Chia-Chi Lin,</w:t>
      </w:r>
      <w:r w:rsidRPr="00A620B5">
        <w:rPr>
          <w:rFonts w:cs="Arial"/>
          <w:vertAlign w:val="superscript"/>
        </w:rPr>
        <w:t>3</w:t>
      </w:r>
      <w:r w:rsidRPr="00A620B5">
        <w:rPr>
          <w:rFonts w:cs="Arial"/>
        </w:rPr>
        <w:t xml:space="preserve"> </w:t>
      </w:r>
      <w:r w:rsidR="00325676">
        <w:rPr>
          <w:rFonts w:cs="Arial"/>
        </w:rPr>
        <w:t>Kan Yonemori,</w:t>
      </w:r>
      <w:r w:rsidR="00325676" w:rsidRPr="005950E7">
        <w:rPr>
          <w:rFonts w:cs="Arial"/>
          <w:vertAlign w:val="superscript"/>
        </w:rPr>
        <w:t>1</w:t>
      </w:r>
      <w:r w:rsidR="00325676">
        <w:rPr>
          <w:rFonts w:cs="Arial"/>
        </w:rPr>
        <w:t xml:space="preserve"> </w:t>
      </w:r>
      <w:r w:rsidRPr="00A620B5">
        <w:rPr>
          <w:rFonts w:cs="Arial"/>
        </w:rPr>
        <w:t>Tomoko Yanai,</w:t>
      </w:r>
      <w:r w:rsidRPr="00A620B5">
        <w:rPr>
          <w:rFonts w:cs="Arial"/>
          <w:vertAlign w:val="superscript"/>
        </w:rPr>
        <w:t>4</w:t>
      </w:r>
      <w:r w:rsidRPr="00A620B5">
        <w:rPr>
          <w:rFonts w:cs="Arial"/>
        </w:rPr>
        <w:t xml:space="preserve"> Douglas. </w:t>
      </w:r>
      <w:r w:rsidRPr="006B0DC2">
        <w:rPr>
          <w:rFonts w:cs="Arial"/>
        </w:rPr>
        <w:t>V Faller,</w:t>
      </w:r>
      <w:r w:rsidRPr="006B0DC2">
        <w:rPr>
          <w:rFonts w:cs="Arial"/>
          <w:vertAlign w:val="superscript"/>
        </w:rPr>
        <w:t xml:space="preserve">5 </w:t>
      </w:r>
      <w:proofErr w:type="spellStart"/>
      <w:r w:rsidRPr="006B0DC2">
        <w:rPr>
          <w:rFonts w:cs="Arial"/>
        </w:rPr>
        <w:t>lwona</w:t>
      </w:r>
      <w:proofErr w:type="spellEnd"/>
      <w:r w:rsidRPr="006B0DC2">
        <w:rPr>
          <w:rFonts w:cs="Arial"/>
        </w:rPr>
        <w:t xml:space="preserve"> Dobler,</w:t>
      </w:r>
      <w:r w:rsidRPr="006B0DC2">
        <w:rPr>
          <w:rFonts w:cs="Arial"/>
          <w:vertAlign w:val="superscript"/>
        </w:rPr>
        <w:t xml:space="preserve">5 </w:t>
      </w:r>
      <w:r w:rsidRPr="006B0DC2">
        <w:rPr>
          <w:rFonts w:cs="Arial"/>
        </w:rPr>
        <w:t>Neeraj Gupta,</w:t>
      </w:r>
      <w:r w:rsidRPr="006B0DC2">
        <w:rPr>
          <w:rFonts w:cs="Arial"/>
          <w:vertAlign w:val="superscript"/>
        </w:rPr>
        <w:t xml:space="preserve">5 </w:t>
      </w:r>
      <w:proofErr w:type="spellStart"/>
      <w:r w:rsidRPr="006B0DC2">
        <w:rPr>
          <w:rFonts w:cs="Arial"/>
        </w:rPr>
        <w:t>Farhad</w:t>
      </w:r>
      <w:proofErr w:type="spellEnd"/>
      <w:r w:rsidRPr="006B0DC2">
        <w:rPr>
          <w:rFonts w:cs="Arial"/>
        </w:rPr>
        <w:t xml:space="preserve"> Sedarati,</w:t>
      </w:r>
      <w:r w:rsidRPr="006B0DC2">
        <w:rPr>
          <w:rFonts w:cs="Arial"/>
          <w:vertAlign w:val="superscript"/>
        </w:rPr>
        <w:t>5</w:t>
      </w:r>
      <w:r w:rsidRPr="006B0DC2">
        <w:rPr>
          <w:rFonts w:cs="Arial"/>
        </w:rPr>
        <w:t xml:space="preserve"> Kyu-</w:t>
      </w:r>
      <w:proofErr w:type="spellStart"/>
      <w:r w:rsidRPr="006B0DC2">
        <w:rPr>
          <w:rFonts w:cs="Arial"/>
        </w:rPr>
        <w:t>pyo</w:t>
      </w:r>
      <w:proofErr w:type="spellEnd"/>
      <w:r w:rsidRPr="006B0DC2">
        <w:rPr>
          <w:rFonts w:cs="Arial"/>
        </w:rPr>
        <w:t xml:space="preserve"> Kim</w:t>
      </w:r>
      <w:r w:rsidRPr="006B0DC2">
        <w:rPr>
          <w:rFonts w:cs="Arial"/>
          <w:vertAlign w:val="superscript"/>
        </w:rPr>
        <w:t>6</w:t>
      </w:r>
    </w:p>
    <w:p w14:paraId="095703FA" w14:textId="39BB7846" w:rsidR="009B657D" w:rsidRPr="00A620B5" w:rsidRDefault="00BB1DC8" w:rsidP="009B657D">
      <w:pPr>
        <w:spacing w:after="240" w:line="480" w:lineRule="auto"/>
        <w:rPr>
          <w:rFonts w:cs="Arial"/>
        </w:rPr>
      </w:pPr>
      <w:r w:rsidRPr="00A620B5">
        <w:rPr>
          <w:rFonts w:cs="Arial"/>
          <w:b/>
          <w:bCs/>
          <w:sz w:val="24"/>
          <w:szCs w:val="24"/>
        </w:rPr>
        <w:t xml:space="preserve">Author </w:t>
      </w:r>
      <w:r w:rsidR="00A4086B" w:rsidRPr="00A620B5">
        <w:rPr>
          <w:rFonts w:cs="Arial"/>
          <w:b/>
          <w:bCs/>
          <w:sz w:val="24"/>
          <w:szCs w:val="24"/>
        </w:rPr>
        <w:t>A</w:t>
      </w:r>
      <w:r w:rsidRPr="00A620B5">
        <w:rPr>
          <w:rFonts w:cs="Arial"/>
          <w:b/>
          <w:bCs/>
          <w:sz w:val="24"/>
          <w:szCs w:val="24"/>
        </w:rPr>
        <w:t xml:space="preserve">ffiliations: </w:t>
      </w:r>
      <w:r w:rsidR="009B657D" w:rsidRPr="00A620B5">
        <w:rPr>
          <w:rFonts w:cs="Arial"/>
          <w:vertAlign w:val="superscript"/>
        </w:rPr>
        <w:t>1</w:t>
      </w:r>
      <w:r w:rsidR="009B657D" w:rsidRPr="00A620B5">
        <w:rPr>
          <w:rFonts w:cs="Arial"/>
        </w:rPr>
        <w:t xml:space="preserve">Department of Experimental Therapeutics, National Cancer Center Hospital, Tokyo, Japan; </w:t>
      </w:r>
      <w:r w:rsidR="009B657D" w:rsidRPr="00A620B5">
        <w:rPr>
          <w:rFonts w:cs="Arial"/>
          <w:vertAlign w:val="superscript"/>
        </w:rPr>
        <w:t>2</w:t>
      </w:r>
      <w:r w:rsidR="009B657D" w:rsidRPr="00A620B5">
        <w:rPr>
          <w:rFonts w:cs="Arial"/>
        </w:rPr>
        <w:t xml:space="preserve">National Cancer Center Hospital East, Chiba, Japan; </w:t>
      </w:r>
      <w:r w:rsidR="009B657D" w:rsidRPr="00A620B5">
        <w:rPr>
          <w:rFonts w:cs="Arial"/>
          <w:vertAlign w:val="superscript"/>
        </w:rPr>
        <w:t>3</w:t>
      </w:r>
      <w:r w:rsidR="009B657D" w:rsidRPr="00A620B5">
        <w:rPr>
          <w:rFonts w:cs="Arial"/>
        </w:rPr>
        <w:t xml:space="preserve">National Taiwan University Hospital, Taipei, Taiwan; </w:t>
      </w:r>
      <w:r w:rsidR="009B657D" w:rsidRPr="00A620B5">
        <w:rPr>
          <w:rFonts w:cs="Arial"/>
          <w:vertAlign w:val="superscript"/>
        </w:rPr>
        <w:t>4</w:t>
      </w:r>
      <w:r w:rsidR="009B657D" w:rsidRPr="00A620B5">
        <w:rPr>
          <w:rFonts w:cs="Arial"/>
        </w:rPr>
        <w:t xml:space="preserve">Takeda Pharmaceutical Company Limited, Osaka, Japan; </w:t>
      </w:r>
      <w:r w:rsidR="009B657D" w:rsidRPr="00A620B5">
        <w:rPr>
          <w:rFonts w:cs="Arial"/>
          <w:vertAlign w:val="superscript"/>
        </w:rPr>
        <w:t>5</w:t>
      </w:r>
      <w:r w:rsidR="009B657D" w:rsidRPr="00A620B5">
        <w:rPr>
          <w:rFonts w:cs="Arial"/>
        </w:rPr>
        <w:t xml:space="preserve">Millennium Pharmaceuticals, Inc., Cambridge, MA, USA, a wholly owned subsidiary of Takeda Pharmaceutical Company Limited; </w:t>
      </w:r>
      <w:r w:rsidR="009B657D" w:rsidRPr="00A620B5">
        <w:rPr>
          <w:rFonts w:cs="Arial"/>
          <w:vertAlign w:val="superscript"/>
        </w:rPr>
        <w:t>6</w:t>
      </w:r>
      <w:r w:rsidR="009B657D" w:rsidRPr="00A620B5">
        <w:rPr>
          <w:rFonts w:cs="Arial"/>
        </w:rPr>
        <w:t>Asan Medical Center, University of Ulsan College of Medicine, Seoul, South Korea</w:t>
      </w:r>
    </w:p>
    <w:p w14:paraId="6A40426B" w14:textId="65FEB5E3" w:rsidR="009B657D" w:rsidRPr="00A620B5" w:rsidRDefault="009B657D" w:rsidP="009B657D">
      <w:pPr>
        <w:spacing w:after="240" w:line="480" w:lineRule="auto"/>
      </w:pPr>
      <w:r w:rsidRPr="00A620B5">
        <w:rPr>
          <w:b/>
          <w:sz w:val="24"/>
          <w:szCs w:val="24"/>
        </w:rPr>
        <w:t xml:space="preserve">Corresponding </w:t>
      </w:r>
      <w:r w:rsidR="000B717B" w:rsidRPr="00A620B5">
        <w:rPr>
          <w:b/>
          <w:sz w:val="24"/>
          <w:szCs w:val="24"/>
        </w:rPr>
        <w:t>Author Email</w:t>
      </w:r>
      <w:r w:rsidRPr="00A620B5">
        <w:rPr>
          <w:b/>
          <w:sz w:val="24"/>
          <w:szCs w:val="24"/>
        </w:rPr>
        <w:t xml:space="preserve">: </w:t>
      </w:r>
      <w:hyperlink r:id="rId8" w:history="1">
        <w:r w:rsidRPr="00A620B5">
          <w:rPr>
            <w:rStyle w:val="Hyperlink"/>
          </w:rPr>
          <w:t>tosshimi@ncc.go.jp</w:t>
        </w:r>
      </w:hyperlink>
    </w:p>
    <w:p w14:paraId="094FD957" w14:textId="57518BB6" w:rsidR="00641B6D" w:rsidRPr="009F3274" w:rsidRDefault="00641B6D" w:rsidP="002F4D31">
      <w:pPr>
        <w:pStyle w:val="NoSpacing"/>
        <w:spacing w:line="480" w:lineRule="auto"/>
        <w:rPr>
          <w:sz w:val="24"/>
          <w:szCs w:val="24"/>
        </w:rPr>
      </w:pPr>
    </w:p>
    <w:p w14:paraId="6E69AC4A" w14:textId="670397A7" w:rsidR="00641B6D" w:rsidRDefault="00641B6D" w:rsidP="002F4D31">
      <w:pPr>
        <w:pStyle w:val="NoSpacing"/>
        <w:spacing w:line="480" w:lineRule="auto"/>
      </w:pPr>
    </w:p>
    <w:p w14:paraId="0FDDDCC7" w14:textId="4D6B827A" w:rsidR="00641B6D" w:rsidRDefault="00641B6D" w:rsidP="002F4D31">
      <w:pPr>
        <w:pStyle w:val="NoSpacing"/>
        <w:spacing w:line="480" w:lineRule="auto"/>
      </w:pPr>
    </w:p>
    <w:p w14:paraId="30796766" w14:textId="3C808F2B" w:rsidR="00641B6D" w:rsidRDefault="00641B6D" w:rsidP="002F4D31">
      <w:pPr>
        <w:pStyle w:val="NoSpacing"/>
        <w:spacing w:line="480" w:lineRule="auto"/>
      </w:pPr>
    </w:p>
    <w:p w14:paraId="2B0139AB" w14:textId="690E0ED0" w:rsidR="00641B6D" w:rsidRDefault="00641B6D" w:rsidP="002F4D31">
      <w:pPr>
        <w:pStyle w:val="NoSpacing"/>
        <w:spacing w:line="480" w:lineRule="auto"/>
      </w:pPr>
    </w:p>
    <w:p w14:paraId="5B5B3C85" w14:textId="562D96ED" w:rsidR="00641B6D" w:rsidRDefault="00641B6D" w:rsidP="002F4D31">
      <w:pPr>
        <w:pStyle w:val="NoSpacing"/>
        <w:spacing w:line="480" w:lineRule="auto"/>
      </w:pPr>
    </w:p>
    <w:p w14:paraId="2E03EF6B" w14:textId="6804B63C" w:rsidR="00641B6D" w:rsidRDefault="00641B6D" w:rsidP="002F4D31">
      <w:pPr>
        <w:pStyle w:val="NoSpacing"/>
        <w:spacing w:line="480" w:lineRule="auto"/>
      </w:pPr>
    </w:p>
    <w:p w14:paraId="17CFF7E3" w14:textId="20657C02" w:rsidR="00641B6D" w:rsidRDefault="00641B6D" w:rsidP="002F4D31">
      <w:pPr>
        <w:pStyle w:val="NoSpacing"/>
        <w:spacing w:line="480" w:lineRule="auto"/>
      </w:pPr>
    </w:p>
    <w:p w14:paraId="70532992" w14:textId="416EC5DE" w:rsidR="00641B6D" w:rsidRDefault="00641B6D" w:rsidP="002F4D31">
      <w:pPr>
        <w:pStyle w:val="NoSpacing"/>
        <w:spacing w:line="480" w:lineRule="auto"/>
      </w:pPr>
    </w:p>
    <w:p w14:paraId="51A9AAFE" w14:textId="7511A7D7" w:rsidR="00641B6D" w:rsidRDefault="00641B6D" w:rsidP="002F4D31">
      <w:pPr>
        <w:pStyle w:val="NoSpacing"/>
        <w:spacing w:line="480" w:lineRule="auto"/>
      </w:pPr>
    </w:p>
    <w:p w14:paraId="4160CD94" w14:textId="39BB84F4" w:rsidR="00641B6D" w:rsidRDefault="00641B6D" w:rsidP="002F4D31">
      <w:pPr>
        <w:pStyle w:val="NoSpacing"/>
        <w:spacing w:line="480" w:lineRule="auto"/>
      </w:pPr>
    </w:p>
    <w:p w14:paraId="325286A3" w14:textId="6D7F0555" w:rsidR="00C0182C" w:rsidRDefault="00C0182C" w:rsidP="00014E2D">
      <w:pPr>
        <w:pStyle w:val="Heading2"/>
        <w:numPr>
          <w:ilvl w:val="0"/>
          <w:numId w:val="20"/>
        </w:numPr>
        <w:spacing w:before="0" w:line="480" w:lineRule="auto"/>
        <w:rPr>
          <w:rFonts w:asciiTheme="minorHAnsi" w:hAnsiTheme="minorHAnsi"/>
          <w:b/>
          <w:color w:val="auto"/>
          <w:sz w:val="28"/>
          <w:szCs w:val="28"/>
        </w:rPr>
      </w:pPr>
      <w:r w:rsidRPr="006C1BB5">
        <w:rPr>
          <w:rFonts w:asciiTheme="minorHAnsi" w:hAnsiTheme="minorHAnsi"/>
          <w:b/>
          <w:color w:val="auto"/>
          <w:sz w:val="28"/>
          <w:szCs w:val="28"/>
        </w:rPr>
        <w:lastRenderedPageBreak/>
        <w:t xml:space="preserve">Methods: Eligibility </w:t>
      </w:r>
      <w:r w:rsidR="009319AA">
        <w:rPr>
          <w:rFonts w:asciiTheme="minorHAnsi" w:hAnsiTheme="minorHAnsi"/>
          <w:b/>
          <w:color w:val="auto"/>
          <w:sz w:val="28"/>
          <w:szCs w:val="28"/>
        </w:rPr>
        <w:t>C</w:t>
      </w:r>
      <w:r w:rsidRPr="006C1BB5">
        <w:rPr>
          <w:rFonts w:asciiTheme="minorHAnsi" w:hAnsiTheme="minorHAnsi"/>
          <w:b/>
          <w:color w:val="auto"/>
          <w:sz w:val="28"/>
          <w:szCs w:val="28"/>
        </w:rPr>
        <w:t>riteria</w:t>
      </w:r>
    </w:p>
    <w:p w14:paraId="64FE2548" w14:textId="3B0F84FD" w:rsidR="007323DD" w:rsidRPr="00014E2D" w:rsidRDefault="007323DD" w:rsidP="00014E2D">
      <w:pPr>
        <w:pStyle w:val="ListParagraph"/>
        <w:numPr>
          <w:ilvl w:val="1"/>
          <w:numId w:val="21"/>
        </w:numPr>
        <w:spacing w:before="120" w:after="120" w:line="480" w:lineRule="auto"/>
        <w:ind w:left="357" w:hanging="357"/>
        <w:rPr>
          <w:rFonts w:asciiTheme="minorHAnsi" w:hAnsiTheme="minorHAnsi" w:cstheme="minorHAnsi"/>
          <w:b/>
        </w:rPr>
      </w:pPr>
      <w:r w:rsidRPr="00014E2D">
        <w:rPr>
          <w:rFonts w:asciiTheme="minorHAnsi" w:hAnsiTheme="minorHAnsi" w:cstheme="minorHAnsi"/>
          <w:b/>
        </w:rPr>
        <w:t xml:space="preserve">Inclusion </w:t>
      </w:r>
      <w:r w:rsidR="009319AA">
        <w:rPr>
          <w:rFonts w:asciiTheme="minorHAnsi" w:hAnsiTheme="minorHAnsi" w:cstheme="minorHAnsi"/>
          <w:b/>
        </w:rPr>
        <w:t>C</w:t>
      </w:r>
      <w:r w:rsidRPr="00014E2D">
        <w:rPr>
          <w:rFonts w:asciiTheme="minorHAnsi" w:hAnsiTheme="minorHAnsi" w:cstheme="minorHAnsi"/>
          <w:b/>
        </w:rPr>
        <w:t>riteria</w:t>
      </w:r>
    </w:p>
    <w:p w14:paraId="612F9615" w14:textId="77777777" w:rsidR="007323DD" w:rsidRPr="00491BF3" w:rsidRDefault="007323DD" w:rsidP="002F4D31">
      <w:pPr>
        <w:spacing w:after="0" w:line="480" w:lineRule="auto"/>
      </w:pPr>
      <w:r w:rsidRPr="00491BF3">
        <w:t xml:space="preserve">Each patient must have met </w:t>
      </w:r>
      <w:proofErr w:type="gramStart"/>
      <w:r w:rsidRPr="00491BF3">
        <w:t>all of</w:t>
      </w:r>
      <w:proofErr w:type="gramEnd"/>
      <w:r w:rsidRPr="00491BF3">
        <w:t xml:space="preserve"> the following inclusion criteria to be enrolled in the study:</w:t>
      </w:r>
    </w:p>
    <w:p w14:paraId="78A7783B" w14:textId="69329E7C" w:rsidR="007323DD" w:rsidRPr="00D46A56" w:rsidRDefault="007323DD" w:rsidP="00D46A56">
      <w:pPr>
        <w:pStyle w:val="ListParagraph"/>
        <w:numPr>
          <w:ilvl w:val="0"/>
          <w:numId w:val="24"/>
        </w:numPr>
        <w:spacing w:line="480" w:lineRule="auto"/>
        <w:rPr>
          <w:rFonts w:asciiTheme="minorHAnsi" w:hAnsiTheme="minorHAnsi" w:cstheme="minorHAnsi"/>
          <w:sz w:val="22"/>
          <w:szCs w:val="22"/>
        </w:rPr>
      </w:pPr>
      <w:r w:rsidRPr="00D46A56">
        <w:rPr>
          <w:rFonts w:asciiTheme="minorHAnsi" w:hAnsiTheme="minorHAnsi" w:cstheme="minorHAnsi"/>
          <w:sz w:val="22"/>
          <w:szCs w:val="22"/>
        </w:rPr>
        <w:t>Patients of the primary East Asian ethnicity (i</w:t>
      </w:r>
      <w:r w:rsidR="00C357E4">
        <w:rPr>
          <w:rFonts w:asciiTheme="minorHAnsi" w:hAnsiTheme="minorHAnsi" w:cstheme="minorHAnsi"/>
          <w:sz w:val="22"/>
          <w:szCs w:val="22"/>
        </w:rPr>
        <w:t>.</w:t>
      </w:r>
      <w:r w:rsidRPr="00D46A56">
        <w:rPr>
          <w:rFonts w:asciiTheme="minorHAnsi" w:hAnsiTheme="minorHAnsi" w:cstheme="minorHAnsi"/>
          <w:sz w:val="22"/>
          <w:szCs w:val="22"/>
        </w:rPr>
        <w:t>e</w:t>
      </w:r>
      <w:r w:rsidR="00C357E4">
        <w:rPr>
          <w:rFonts w:asciiTheme="minorHAnsi" w:hAnsiTheme="minorHAnsi" w:cstheme="minorHAnsi"/>
          <w:sz w:val="22"/>
          <w:szCs w:val="22"/>
        </w:rPr>
        <w:t>.</w:t>
      </w:r>
      <w:r w:rsidRPr="00D46A56">
        <w:rPr>
          <w:rFonts w:asciiTheme="minorHAnsi" w:hAnsiTheme="minorHAnsi" w:cstheme="minorHAnsi"/>
          <w:sz w:val="22"/>
          <w:szCs w:val="22"/>
        </w:rPr>
        <w:t xml:space="preserve">, Japanese, Korean, or </w:t>
      </w:r>
      <w:r w:rsidR="00AF690B" w:rsidRPr="00D46A56">
        <w:rPr>
          <w:rFonts w:asciiTheme="minorHAnsi" w:hAnsiTheme="minorHAnsi" w:cstheme="minorHAnsi"/>
          <w:sz w:val="22"/>
          <w:szCs w:val="22"/>
        </w:rPr>
        <w:t>Taiwanese</w:t>
      </w:r>
      <w:r w:rsidRPr="00D46A56">
        <w:rPr>
          <w:rFonts w:asciiTheme="minorHAnsi" w:hAnsiTheme="minorHAnsi" w:cstheme="minorHAnsi"/>
          <w:sz w:val="22"/>
          <w:szCs w:val="22"/>
        </w:rPr>
        <w:t xml:space="preserve">) aged </w:t>
      </w:r>
      <w:r w:rsidR="00747255" w:rsidRPr="00D46A56">
        <w:rPr>
          <w:rFonts w:asciiTheme="minorHAnsi" w:hAnsiTheme="minorHAnsi" w:cstheme="minorHAnsi"/>
          <w:sz w:val="22"/>
          <w:szCs w:val="22"/>
        </w:rPr>
        <w:t>≥</w:t>
      </w:r>
      <w:r w:rsidR="00F27DCF">
        <w:rPr>
          <w:rFonts w:asciiTheme="minorHAnsi" w:hAnsiTheme="minorHAnsi" w:cstheme="minorHAnsi"/>
          <w:sz w:val="22"/>
          <w:szCs w:val="22"/>
        </w:rPr>
        <w:t xml:space="preserve"> </w:t>
      </w:r>
      <w:r w:rsidRPr="00D46A56">
        <w:rPr>
          <w:rFonts w:asciiTheme="minorHAnsi" w:hAnsiTheme="minorHAnsi" w:cstheme="minorHAnsi"/>
          <w:sz w:val="22"/>
          <w:szCs w:val="22"/>
        </w:rPr>
        <w:t xml:space="preserve">18 years (if local regulation requires a minimum age for informed consent of </w:t>
      </w:r>
      <w:r w:rsidR="00747255" w:rsidRPr="00D46A56">
        <w:rPr>
          <w:rFonts w:asciiTheme="minorHAnsi" w:hAnsiTheme="minorHAnsi" w:cstheme="minorHAnsi"/>
          <w:sz w:val="22"/>
          <w:szCs w:val="22"/>
        </w:rPr>
        <w:t>&gt;</w:t>
      </w:r>
      <w:r w:rsidR="00F27DCF">
        <w:rPr>
          <w:rFonts w:asciiTheme="minorHAnsi" w:hAnsiTheme="minorHAnsi" w:cstheme="minorHAnsi"/>
          <w:sz w:val="22"/>
          <w:szCs w:val="22"/>
        </w:rPr>
        <w:t xml:space="preserve"> </w:t>
      </w:r>
      <w:r w:rsidRPr="00D46A56">
        <w:rPr>
          <w:rFonts w:asciiTheme="minorHAnsi" w:hAnsiTheme="minorHAnsi" w:cstheme="minorHAnsi"/>
          <w:sz w:val="22"/>
          <w:szCs w:val="22"/>
        </w:rPr>
        <w:t>18 years, then patients must be the minimum age or older per the local regulation) when written study informed consent was obtained.</w:t>
      </w:r>
    </w:p>
    <w:p w14:paraId="391A49EB" w14:textId="3159658D" w:rsidR="007323DD" w:rsidRPr="00F27DCF" w:rsidRDefault="007323DD" w:rsidP="00F27DCF">
      <w:pPr>
        <w:pStyle w:val="ListParagraph"/>
        <w:numPr>
          <w:ilvl w:val="0"/>
          <w:numId w:val="24"/>
        </w:numPr>
        <w:spacing w:line="480" w:lineRule="auto"/>
        <w:rPr>
          <w:rFonts w:asciiTheme="minorHAnsi" w:hAnsiTheme="minorHAnsi" w:cstheme="minorHAnsi"/>
          <w:sz w:val="22"/>
          <w:szCs w:val="22"/>
        </w:rPr>
      </w:pPr>
      <w:r w:rsidRPr="00F27DCF">
        <w:rPr>
          <w:rFonts w:asciiTheme="minorHAnsi" w:hAnsiTheme="minorHAnsi" w:cstheme="minorHAnsi"/>
          <w:sz w:val="22"/>
          <w:szCs w:val="22"/>
        </w:rPr>
        <w:t xml:space="preserve">Patients with advanced nonhematologic malignancies, </w:t>
      </w:r>
      <w:proofErr w:type="gramStart"/>
      <w:r w:rsidRPr="00F27DCF">
        <w:rPr>
          <w:rFonts w:asciiTheme="minorHAnsi" w:hAnsiTheme="minorHAnsi" w:cstheme="minorHAnsi"/>
          <w:sz w:val="22"/>
          <w:szCs w:val="22"/>
        </w:rPr>
        <w:t>with the exception of</w:t>
      </w:r>
      <w:proofErr w:type="gramEnd"/>
      <w:r w:rsidRPr="00F27DCF">
        <w:rPr>
          <w:rFonts w:asciiTheme="minorHAnsi" w:hAnsiTheme="minorHAnsi" w:cstheme="minorHAnsi"/>
          <w:sz w:val="22"/>
          <w:szCs w:val="22"/>
        </w:rPr>
        <w:t xml:space="preserve"> primary brain tumor, and had failed or were not eligible for standard of care therapy. History of brain metastasis might be allowed if </w:t>
      </w:r>
      <w:proofErr w:type="gramStart"/>
      <w:r w:rsidRPr="00F27DCF">
        <w:rPr>
          <w:rFonts w:asciiTheme="minorHAnsi" w:hAnsiTheme="minorHAnsi" w:cstheme="minorHAnsi"/>
          <w:sz w:val="22"/>
          <w:szCs w:val="22"/>
        </w:rPr>
        <w:t>all of</w:t>
      </w:r>
      <w:proofErr w:type="gramEnd"/>
      <w:r w:rsidRPr="00F27DCF">
        <w:rPr>
          <w:rFonts w:asciiTheme="minorHAnsi" w:hAnsiTheme="minorHAnsi" w:cstheme="minorHAnsi"/>
          <w:sz w:val="22"/>
          <w:szCs w:val="22"/>
        </w:rPr>
        <w:t xml:space="preserve"> the following criteria were met: </w:t>
      </w:r>
    </w:p>
    <w:p w14:paraId="66411022" w14:textId="782C4F16" w:rsidR="007323DD" w:rsidRPr="00491BF3" w:rsidRDefault="007323DD" w:rsidP="00F27DCF">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Brain metastases had been treated</w:t>
      </w:r>
    </w:p>
    <w:p w14:paraId="6914DA17" w14:textId="56E2EE2F" w:rsidR="007323DD" w:rsidRPr="00491BF3" w:rsidRDefault="007323DD" w:rsidP="00F27DCF">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There was no evidence of progression or hemorrhage after treatment</w:t>
      </w:r>
    </w:p>
    <w:p w14:paraId="5FFF9A37" w14:textId="3C54EFF4" w:rsidR="007323DD" w:rsidRPr="00491BF3" w:rsidRDefault="007323DD" w:rsidP="00F27DCF">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Steroid had been discontinued for ≥</w:t>
      </w:r>
      <w:r w:rsidR="001B5F3D">
        <w:rPr>
          <w:rFonts w:asciiTheme="minorHAnsi" w:hAnsiTheme="minorHAnsi"/>
          <w:sz w:val="22"/>
          <w:szCs w:val="22"/>
        </w:rPr>
        <w:t xml:space="preserve"> </w:t>
      </w:r>
      <w:r w:rsidRPr="00491BF3">
        <w:rPr>
          <w:rFonts w:asciiTheme="minorHAnsi" w:hAnsiTheme="minorHAnsi"/>
          <w:sz w:val="22"/>
          <w:szCs w:val="22"/>
        </w:rPr>
        <w:t>4 weeks before the first dose of study drug</w:t>
      </w:r>
    </w:p>
    <w:p w14:paraId="6BCC2577" w14:textId="1263075D" w:rsidR="007323DD" w:rsidRPr="00491BF3" w:rsidRDefault="007323DD" w:rsidP="00F27DCF">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There was no ongoing requirement for steroids or anti-epileptic drugs.</w:t>
      </w:r>
    </w:p>
    <w:p w14:paraId="7D74EE7C" w14:textId="4C18AC7B" w:rsidR="007323DD" w:rsidRPr="001B5F3D" w:rsidRDefault="007323DD" w:rsidP="001B5F3D">
      <w:pPr>
        <w:pStyle w:val="ListParagraph"/>
        <w:numPr>
          <w:ilvl w:val="0"/>
          <w:numId w:val="24"/>
        </w:numPr>
        <w:spacing w:line="480" w:lineRule="auto"/>
        <w:rPr>
          <w:rFonts w:asciiTheme="minorHAnsi" w:hAnsiTheme="minorHAnsi" w:cstheme="minorHAnsi"/>
          <w:sz w:val="22"/>
          <w:szCs w:val="22"/>
        </w:rPr>
      </w:pPr>
      <w:r w:rsidRPr="001B5F3D">
        <w:rPr>
          <w:rFonts w:asciiTheme="minorHAnsi" w:hAnsiTheme="minorHAnsi" w:cstheme="minorHAnsi"/>
          <w:sz w:val="22"/>
          <w:szCs w:val="22"/>
        </w:rPr>
        <w:t xml:space="preserve">Received </w:t>
      </w:r>
      <w:r w:rsidR="00747255" w:rsidRPr="001B5F3D">
        <w:rPr>
          <w:rFonts w:asciiTheme="minorHAnsi" w:hAnsiTheme="minorHAnsi" w:cstheme="minorHAnsi"/>
          <w:sz w:val="22"/>
          <w:szCs w:val="22"/>
        </w:rPr>
        <w:t>≤</w:t>
      </w:r>
      <w:r w:rsidR="001B5F3D">
        <w:rPr>
          <w:rFonts w:asciiTheme="minorHAnsi" w:hAnsiTheme="minorHAnsi" w:cstheme="minorHAnsi"/>
          <w:sz w:val="22"/>
          <w:szCs w:val="22"/>
        </w:rPr>
        <w:t xml:space="preserve"> </w:t>
      </w:r>
      <w:r w:rsidRPr="001B5F3D">
        <w:rPr>
          <w:rFonts w:asciiTheme="minorHAnsi" w:hAnsiTheme="minorHAnsi" w:cstheme="minorHAnsi"/>
          <w:sz w:val="22"/>
          <w:szCs w:val="22"/>
        </w:rPr>
        <w:t>4 prior lines of systemic cytotoxic chemotherapy for advanced or metastatic disease.</w:t>
      </w:r>
    </w:p>
    <w:p w14:paraId="09EDF766" w14:textId="21F9F514" w:rsidR="007323DD" w:rsidRPr="001B5F3D" w:rsidRDefault="007323DD" w:rsidP="001B5F3D">
      <w:pPr>
        <w:pStyle w:val="ListParagraph"/>
        <w:numPr>
          <w:ilvl w:val="0"/>
          <w:numId w:val="24"/>
        </w:numPr>
        <w:spacing w:line="480" w:lineRule="auto"/>
        <w:rPr>
          <w:rFonts w:asciiTheme="minorHAnsi" w:hAnsiTheme="minorHAnsi" w:cstheme="minorHAnsi"/>
          <w:sz w:val="22"/>
          <w:szCs w:val="22"/>
        </w:rPr>
      </w:pPr>
      <w:r w:rsidRPr="001B5F3D">
        <w:rPr>
          <w:rFonts w:asciiTheme="minorHAnsi" w:hAnsiTheme="minorHAnsi" w:cstheme="minorHAnsi"/>
          <w:sz w:val="22"/>
          <w:szCs w:val="22"/>
        </w:rPr>
        <w:t>E</w:t>
      </w:r>
      <w:r w:rsidR="00404B67">
        <w:rPr>
          <w:rFonts w:asciiTheme="minorHAnsi" w:hAnsiTheme="minorHAnsi" w:cstheme="minorHAnsi"/>
          <w:sz w:val="22"/>
          <w:szCs w:val="22"/>
        </w:rPr>
        <w:t xml:space="preserve">astern </w:t>
      </w:r>
      <w:r w:rsidRPr="001B5F3D">
        <w:rPr>
          <w:rFonts w:asciiTheme="minorHAnsi" w:hAnsiTheme="minorHAnsi" w:cstheme="minorHAnsi"/>
          <w:sz w:val="22"/>
          <w:szCs w:val="22"/>
        </w:rPr>
        <w:t>C</w:t>
      </w:r>
      <w:r w:rsidR="00404B67">
        <w:rPr>
          <w:rFonts w:asciiTheme="minorHAnsi" w:hAnsiTheme="minorHAnsi" w:cstheme="minorHAnsi"/>
          <w:sz w:val="22"/>
          <w:szCs w:val="22"/>
        </w:rPr>
        <w:t xml:space="preserve">ooperative </w:t>
      </w:r>
      <w:r w:rsidRPr="001B5F3D">
        <w:rPr>
          <w:rFonts w:asciiTheme="minorHAnsi" w:hAnsiTheme="minorHAnsi" w:cstheme="minorHAnsi"/>
          <w:sz w:val="22"/>
          <w:szCs w:val="22"/>
        </w:rPr>
        <w:t>O</w:t>
      </w:r>
      <w:r w:rsidR="00404B67">
        <w:rPr>
          <w:rFonts w:asciiTheme="minorHAnsi" w:hAnsiTheme="minorHAnsi" w:cstheme="minorHAnsi"/>
          <w:sz w:val="22"/>
          <w:szCs w:val="22"/>
        </w:rPr>
        <w:t xml:space="preserve">ncology </w:t>
      </w:r>
      <w:r w:rsidRPr="001B5F3D">
        <w:rPr>
          <w:rFonts w:asciiTheme="minorHAnsi" w:hAnsiTheme="minorHAnsi" w:cstheme="minorHAnsi"/>
          <w:sz w:val="22"/>
          <w:szCs w:val="22"/>
        </w:rPr>
        <w:t>G</w:t>
      </w:r>
      <w:r w:rsidR="00404B67">
        <w:rPr>
          <w:rFonts w:asciiTheme="minorHAnsi" w:hAnsiTheme="minorHAnsi" w:cstheme="minorHAnsi"/>
          <w:sz w:val="22"/>
          <w:szCs w:val="22"/>
        </w:rPr>
        <w:t>roup</w:t>
      </w:r>
      <w:r w:rsidR="00747255" w:rsidRPr="001B5F3D">
        <w:rPr>
          <w:rFonts w:asciiTheme="minorHAnsi" w:hAnsiTheme="minorHAnsi" w:cstheme="minorHAnsi"/>
          <w:sz w:val="22"/>
          <w:szCs w:val="22"/>
        </w:rPr>
        <w:t xml:space="preserve"> </w:t>
      </w:r>
      <w:r w:rsidR="00404B67">
        <w:rPr>
          <w:rFonts w:asciiTheme="minorHAnsi" w:hAnsiTheme="minorHAnsi" w:cstheme="minorHAnsi"/>
          <w:sz w:val="22"/>
          <w:szCs w:val="22"/>
        </w:rPr>
        <w:t>performance status</w:t>
      </w:r>
      <w:r w:rsidRPr="001B5F3D">
        <w:rPr>
          <w:rFonts w:asciiTheme="minorHAnsi" w:hAnsiTheme="minorHAnsi" w:cstheme="minorHAnsi"/>
          <w:sz w:val="22"/>
          <w:szCs w:val="22"/>
        </w:rPr>
        <w:t xml:space="preserve"> 0 to 1. </w:t>
      </w:r>
    </w:p>
    <w:p w14:paraId="0938AA59" w14:textId="22AE8904" w:rsidR="007323DD" w:rsidRPr="000831CB" w:rsidRDefault="007323DD" w:rsidP="000831CB">
      <w:pPr>
        <w:pStyle w:val="ListParagraph"/>
        <w:numPr>
          <w:ilvl w:val="0"/>
          <w:numId w:val="24"/>
        </w:numPr>
        <w:spacing w:line="480" w:lineRule="auto"/>
        <w:rPr>
          <w:rFonts w:asciiTheme="minorHAnsi" w:hAnsiTheme="minorHAnsi" w:cstheme="minorHAnsi"/>
          <w:sz w:val="22"/>
          <w:szCs w:val="22"/>
        </w:rPr>
      </w:pPr>
      <w:r w:rsidRPr="000831CB">
        <w:rPr>
          <w:rFonts w:asciiTheme="minorHAnsi" w:hAnsiTheme="minorHAnsi" w:cstheme="minorHAnsi"/>
          <w:sz w:val="22"/>
          <w:szCs w:val="22"/>
        </w:rPr>
        <w:t>Screening clinical laboratory values as specified below:</w:t>
      </w:r>
    </w:p>
    <w:p w14:paraId="0D735119" w14:textId="45B339A8" w:rsidR="007323DD" w:rsidRPr="00491BF3" w:rsidRDefault="007323DD" w:rsidP="000831CB">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Bone marrow reserve consistent with absolute neutrophil count ≥</w:t>
      </w:r>
      <w:r w:rsidR="000831CB">
        <w:rPr>
          <w:rFonts w:asciiTheme="minorHAnsi" w:hAnsiTheme="minorHAnsi"/>
          <w:sz w:val="22"/>
          <w:szCs w:val="22"/>
        </w:rPr>
        <w:t xml:space="preserve"> </w:t>
      </w:r>
      <w:r w:rsidRPr="00491BF3">
        <w:rPr>
          <w:rFonts w:asciiTheme="minorHAnsi" w:hAnsiTheme="minorHAnsi"/>
          <w:sz w:val="22"/>
          <w:szCs w:val="22"/>
        </w:rPr>
        <w:t>2000/mm</w:t>
      </w:r>
      <w:r w:rsidRPr="006B7EE5">
        <w:rPr>
          <w:rFonts w:asciiTheme="minorHAnsi" w:hAnsiTheme="minorHAnsi"/>
          <w:sz w:val="22"/>
          <w:szCs w:val="22"/>
          <w:vertAlign w:val="superscript"/>
        </w:rPr>
        <w:t>3</w:t>
      </w:r>
      <w:r w:rsidRPr="00491BF3">
        <w:rPr>
          <w:rFonts w:asciiTheme="minorHAnsi" w:hAnsiTheme="minorHAnsi"/>
          <w:sz w:val="22"/>
          <w:szCs w:val="22"/>
        </w:rPr>
        <w:t>, platelet count ≥</w:t>
      </w:r>
      <w:r w:rsidR="001F4661">
        <w:rPr>
          <w:rFonts w:asciiTheme="minorHAnsi" w:hAnsiTheme="minorHAnsi"/>
          <w:sz w:val="22"/>
          <w:szCs w:val="22"/>
        </w:rPr>
        <w:t xml:space="preserve"> </w:t>
      </w:r>
      <w:r w:rsidRPr="00491BF3">
        <w:rPr>
          <w:rFonts w:asciiTheme="minorHAnsi" w:hAnsiTheme="minorHAnsi"/>
          <w:sz w:val="22"/>
          <w:szCs w:val="22"/>
        </w:rPr>
        <w:t>125,000/mm</w:t>
      </w:r>
      <w:r w:rsidRPr="006B7EE5">
        <w:rPr>
          <w:rFonts w:asciiTheme="minorHAnsi" w:hAnsiTheme="minorHAnsi"/>
          <w:sz w:val="22"/>
          <w:szCs w:val="22"/>
          <w:vertAlign w:val="superscript"/>
        </w:rPr>
        <w:t>3</w:t>
      </w:r>
      <w:r w:rsidRPr="00491BF3">
        <w:rPr>
          <w:rFonts w:asciiTheme="minorHAnsi" w:hAnsiTheme="minorHAnsi"/>
          <w:sz w:val="22"/>
          <w:szCs w:val="22"/>
        </w:rPr>
        <w:t>, and hemoglobin ≥</w:t>
      </w:r>
      <w:r w:rsidR="001F4661">
        <w:rPr>
          <w:rFonts w:asciiTheme="minorHAnsi" w:hAnsiTheme="minorHAnsi"/>
          <w:sz w:val="22"/>
          <w:szCs w:val="22"/>
        </w:rPr>
        <w:t xml:space="preserve"> </w:t>
      </w:r>
      <w:r w:rsidRPr="00491BF3">
        <w:rPr>
          <w:rFonts w:asciiTheme="minorHAnsi" w:hAnsiTheme="minorHAnsi"/>
          <w:sz w:val="22"/>
          <w:szCs w:val="22"/>
        </w:rPr>
        <w:t>10 g/dL without transfusion in the last 4 weeks. Note: Prophylactic transfusions of blood products or any prophylactic use of hematopoietic growth factors (such as erythropoietin, thrombopoietin, granulocyte colony stimulating factor, and granulocyte macrophage colony stimulating factor) was not permitted during the screening period</w:t>
      </w:r>
    </w:p>
    <w:p w14:paraId="73100A2A" w14:textId="6935FAF1" w:rsidR="007323DD" w:rsidRPr="00491BF3" w:rsidRDefault="007323DD" w:rsidP="00E51CB7">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Hepatic: Total bilirubin ≤</w:t>
      </w:r>
      <w:r w:rsidR="00E51CB7">
        <w:rPr>
          <w:rFonts w:asciiTheme="minorHAnsi" w:hAnsiTheme="minorHAnsi"/>
          <w:sz w:val="22"/>
          <w:szCs w:val="22"/>
        </w:rPr>
        <w:t xml:space="preserve"> </w:t>
      </w:r>
      <w:r w:rsidRPr="00491BF3">
        <w:rPr>
          <w:rFonts w:asciiTheme="minorHAnsi" w:hAnsiTheme="minorHAnsi"/>
          <w:sz w:val="22"/>
          <w:szCs w:val="22"/>
        </w:rPr>
        <w:t>1.5 × upper limit of normal (ULN), alanine aminotransferase/aspartate aminotransferase ≤</w:t>
      </w:r>
      <w:r w:rsidR="0006532C">
        <w:rPr>
          <w:rFonts w:asciiTheme="minorHAnsi" w:hAnsiTheme="minorHAnsi"/>
          <w:sz w:val="22"/>
          <w:szCs w:val="22"/>
        </w:rPr>
        <w:t xml:space="preserve"> </w:t>
      </w:r>
      <w:r w:rsidRPr="00491BF3">
        <w:rPr>
          <w:rFonts w:asciiTheme="minorHAnsi" w:hAnsiTheme="minorHAnsi"/>
          <w:sz w:val="22"/>
          <w:szCs w:val="22"/>
        </w:rPr>
        <w:t>2.5 × ULN (≤</w:t>
      </w:r>
      <w:r w:rsidR="0006532C">
        <w:rPr>
          <w:rFonts w:asciiTheme="minorHAnsi" w:hAnsiTheme="minorHAnsi"/>
          <w:sz w:val="22"/>
          <w:szCs w:val="22"/>
        </w:rPr>
        <w:t xml:space="preserve"> </w:t>
      </w:r>
      <w:r w:rsidRPr="00491BF3">
        <w:rPr>
          <w:rFonts w:asciiTheme="minorHAnsi" w:hAnsiTheme="minorHAnsi"/>
          <w:sz w:val="22"/>
          <w:szCs w:val="22"/>
        </w:rPr>
        <w:t xml:space="preserve">5 × ULN if their elevation could </w:t>
      </w:r>
      <w:r w:rsidRPr="00491BF3">
        <w:rPr>
          <w:rFonts w:asciiTheme="minorHAnsi" w:hAnsiTheme="minorHAnsi"/>
          <w:sz w:val="22"/>
          <w:szCs w:val="22"/>
        </w:rPr>
        <w:lastRenderedPageBreak/>
        <w:t>be reasonably ascribed to the presence of hepatocellular carcinoma, biliary tract cancer, or metastatic disease in liver)</w:t>
      </w:r>
    </w:p>
    <w:p w14:paraId="4962EAC3" w14:textId="379826C0" w:rsidR="007323DD" w:rsidRPr="00491BF3" w:rsidRDefault="007323DD" w:rsidP="0006532C">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 xml:space="preserve">Adequate renal function, defined as meeting any </w:t>
      </w:r>
      <w:r w:rsidR="0006532C">
        <w:rPr>
          <w:rFonts w:asciiTheme="minorHAnsi" w:hAnsiTheme="minorHAnsi"/>
          <w:sz w:val="22"/>
          <w:szCs w:val="22"/>
        </w:rPr>
        <w:t>one</w:t>
      </w:r>
      <w:r w:rsidRPr="00491BF3">
        <w:rPr>
          <w:rFonts w:asciiTheme="minorHAnsi" w:hAnsiTheme="minorHAnsi"/>
          <w:sz w:val="22"/>
          <w:szCs w:val="22"/>
        </w:rPr>
        <w:t xml:space="preserve"> of the following criteria:</w:t>
      </w:r>
    </w:p>
    <w:p w14:paraId="08487A88" w14:textId="1D0D69D0" w:rsidR="00FF00DC" w:rsidRPr="003114E2" w:rsidRDefault="007323DD" w:rsidP="003114E2">
      <w:pPr>
        <w:pStyle w:val="ListParagraph"/>
        <w:numPr>
          <w:ilvl w:val="1"/>
          <w:numId w:val="27"/>
        </w:numPr>
        <w:spacing w:line="480" w:lineRule="auto"/>
        <w:ind w:left="1134" w:hanging="283"/>
        <w:rPr>
          <w:rFonts w:asciiTheme="minorHAnsi" w:hAnsiTheme="minorHAnsi" w:cstheme="minorHAnsi"/>
          <w:sz w:val="22"/>
          <w:szCs w:val="22"/>
        </w:rPr>
      </w:pPr>
      <w:r w:rsidRPr="003114E2">
        <w:rPr>
          <w:rFonts w:asciiTheme="minorHAnsi" w:hAnsiTheme="minorHAnsi" w:cstheme="minorHAnsi"/>
          <w:sz w:val="22"/>
          <w:szCs w:val="22"/>
        </w:rPr>
        <w:t>Serum creatinine &lt;</w:t>
      </w:r>
      <w:r w:rsidR="003114E2">
        <w:rPr>
          <w:rFonts w:asciiTheme="minorHAnsi" w:hAnsiTheme="minorHAnsi" w:cstheme="minorHAnsi"/>
          <w:sz w:val="22"/>
          <w:szCs w:val="22"/>
        </w:rPr>
        <w:t xml:space="preserve"> </w:t>
      </w:r>
      <w:r w:rsidRPr="003114E2">
        <w:rPr>
          <w:rFonts w:asciiTheme="minorHAnsi" w:hAnsiTheme="minorHAnsi" w:cstheme="minorHAnsi"/>
          <w:sz w:val="22"/>
          <w:szCs w:val="22"/>
        </w:rPr>
        <w:t>1.5 × ULN</w:t>
      </w:r>
    </w:p>
    <w:p w14:paraId="59C0F3EB" w14:textId="0DA2BD16" w:rsidR="007323DD" w:rsidRPr="003114E2" w:rsidRDefault="007323DD" w:rsidP="003114E2">
      <w:pPr>
        <w:pStyle w:val="ListParagraph"/>
        <w:numPr>
          <w:ilvl w:val="1"/>
          <w:numId w:val="27"/>
        </w:numPr>
        <w:spacing w:line="480" w:lineRule="auto"/>
        <w:ind w:left="1134" w:hanging="283"/>
        <w:rPr>
          <w:rFonts w:asciiTheme="minorHAnsi" w:hAnsiTheme="minorHAnsi" w:cstheme="minorHAnsi"/>
          <w:sz w:val="22"/>
          <w:szCs w:val="22"/>
        </w:rPr>
      </w:pPr>
      <w:r w:rsidRPr="003114E2">
        <w:rPr>
          <w:rFonts w:asciiTheme="minorHAnsi" w:hAnsiTheme="minorHAnsi" w:cstheme="minorHAnsi"/>
          <w:sz w:val="22"/>
          <w:szCs w:val="22"/>
        </w:rPr>
        <w:t>Creatinine clearance based on the Cockcroft-Gault estimate ≥</w:t>
      </w:r>
      <w:r w:rsidR="003114E2">
        <w:rPr>
          <w:rFonts w:asciiTheme="minorHAnsi" w:hAnsiTheme="minorHAnsi" w:cstheme="minorHAnsi"/>
          <w:sz w:val="22"/>
          <w:szCs w:val="22"/>
        </w:rPr>
        <w:t xml:space="preserve"> </w:t>
      </w:r>
      <w:r w:rsidRPr="003114E2">
        <w:rPr>
          <w:rFonts w:asciiTheme="minorHAnsi" w:hAnsiTheme="minorHAnsi" w:cstheme="minorHAnsi"/>
          <w:sz w:val="22"/>
          <w:szCs w:val="22"/>
        </w:rPr>
        <w:t>40 mL/min</w:t>
      </w:r>
    </w:p>
    <w:p w14:paraId="5CC3A8C5" w14:textId="306D8EDB" w:rsidR="007323DD" w:rsidRPr="003114E2" w:rsidRDefault="007323DD" w:rsidP="003114E2">
      <w:pPr>
        <w:pStyle w:val="ListParagraph"/>
        <w:numPr>
          <w:ilvl w:val="1"/>
          <w:numId w:val="27"/>
        </w:numPr>
        <w:spacing w:line="480" w:lineRule="auto"/>
        <w:ind w:left="1134" w:hanging="283"/>
        <w:rPr>
          <w:rFonts w:asciiTheme="minorHAnsi" w:hAnsiTheme="minorHAnsi" w:cstheme="minorHAnsi"/>
          <w:sz w:val="22"/>
          <w:szCs w:val="22"/>
        </w:rPr>
      </w:pPr>
      <w:r w:rsidRPr="003114E2">
        <w:rPr>
          <w:rFonts w:asciiTheme="minorHAnsi" w:hAnsiTheme="minorHAnsi" w:cstheme="minorHAnsi"/>
          <w:sz w:val="22"/>
          <w:szCs w:val="22"/>
        </w:rPr>
        <w:t>Creatinine clearance based on urine collection (12- or 24-hour) ≥</w:t>
      </w:r>
      <w:r w:rsidR="003114E2">
        <w:rPr>
          <w:rFonts w:asciiTheme="minorHAnsi" w:hAnsiTheme="minorHAnsi" w:cstheme="minorHAnsi"/>
          <w:sz w:val="22"/>
          <w:szCs w:val="22"/>
        </w:rPr>
        <w:t xml:space="preserve"> </w:t>
      </w:r>
      <w:r w:rsidRPr="003114E2">
        <w:rPr>
          <w:rFonts w:asciiTheme="minorHAnsi" w:hAnsiTheme="minorHAnsi" w:cstheme="minorHAnsi"/>
          <w:sz w:val="22"/>
          <w:szCs w:val="22"/>
        </w:rPr>
        <w:t>40 mL/min</w:t>
      </w:r>
    </w:p>
    <w:p w14:paraId="687AA1D3" w14:textId="2ABBBBA5" w:rsidR="007323DD" w:rsidRPr="00491BF3" w:rsidRDefault="007323DD" w:rsidP="00E21950">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Metabolic: Glycosylated hemoglobin (HbA1c) ≤</w:t>
      </w:r>
      <w:r w:rsidR="00E21950">
        <w:rPr>
          <w:rFonts w:asciiTheme="minorHAnsi" w:hAnsiTheme="minorHAnsi"/>
          <w:sz w:val="22"/>
          <w:szCs w:val="22"/>
        </w:rPr>
        <w:t xml:space="preserve"> </w:t>
      </w:r>
      <w:r w:rsidRPr="00491BF3">
        <w:rPr>
          <w:rFonts w:asciiTheme="minorHAnsi" w:hAnsiTheme="minorHAnsi"/>
          <w:sz w:val="22"/>
          <w:szCs w:val="22"/>
        </w:rPr>
        <w:t>7%, fasting serum glucose ≤</w:t>
      </w:r>
      <w:r w:rsidR="00E21950">
        <w:rPr>
          <w:rFonts w:asciiTheme="minorHAnsi" w:hAnsiTheme="minorHAnsi"/>
          <w:sz w:val="22"/>
          <w:szCs w:val="22"/>
        </w:rPr>
        <w:t xml:space="preserve"> </w:t>
      </w:r>
      <w:r w:rsidRPr="00491BF3">
        <w:rPr>
          <w:rFonts w:asciiTheme="minorHAnsi" w:hAnsiTheme="minorHAnsi"/>
          <w:sz w:val="22"/>
          <w:szCs w:val="22"/>
        </w:rPr>
        <w:t>130 mg/dL,</w:t>
      </w:r>
      <w:r w:rsidR="00B742D7" w:rsidRPr="00491BF3">
        <w:rPr>
          <w:rFonts w:asciiTheme="minorHAnsi" w:hAnsiTheme="minorHAnsi"/>
          <w:sz w:val="22"/>
          <w:szCs w:val="22"/>
        </w:rPr>
        <w:t xml:space="preserve"> </w:t>
      </w:r>
      <w:r w:rsidRPr="00491BF3">
        <w:rPr>
          <w:rFonts w:asciiTheme="minorHAnsi" w:hAnsiTheme="minorHAnsi"/>
          <w:sz w:val="22"/>
          <w:szCs w:val="22"/>
        </w:rPr>
        <w:t>and fasting triglycerides ≤</w:t>
      </w:r>
      <w:r w:rsidR="00E21950">
        <w:rPr>
          <w:rFonts w:asciiTheme="minorHAnsi" w:hAnsiTheme="minorHAnsi"/>
          <w:sz w:val="22"/>
          <w:szCs w:val="22"/>
        </w:rPr>
        <w:t xml:space="preserve"> </w:t>
      </w:r>
      <w:r w:rsidRPr="00491BF3">
        <w:rPr>
          <w:rFonts w:asciiTheme="minorHAnsi" w:hAnsiTheme="minorHAnsi"/>
          <w:sz w:val="22"/>
          <w:szCs w:val="22"/>
        </w:rPr>
        <w:t>300 mg/dL</w:t>
      </w:r>
      <w:r w:rsidR="00E21950">
        <w:rPr>
          <w:rFonts w:asciiTheme="minorHAnsi" w:hAnsiTheme="minorHAnsi"/>
          <w:sz w:val="22"/>
          <w:szCs w:val="22"/>
        </w:rPr>
        <w:t>.</w:t>
      </w:r>
    </w:p>
    <w:p w14:paraId="439F0C6B" w14:textId="325D6C8C" w:rsidR="007323DD" w:rsidRPr="00D27408" w:rsidRDefault="007323DD" w:rsidP="00D27408">
      <w:pPr>
        <w:pStyle w:val="ListParagraph"/>
        <w:numPr>
          <w:ilvl w:val="0"/>
          <w:numId w:val="24"/>
        </w:numPr>
        <w:spacing w:line="480" w:lineRule="auto"/>
        <w:rPr>
          <w:rFonts w:asciiTheme="minorHAnsi" w:hAnsiTheme="minorHAnsi" w:cstheme="minorHAnsi"/>
          <w:sz w:val="22"/>
          <w:szCs w:val="22"/>
        </w:rPr>
      </w:pPr>
      <w:r w:rsidRPr="00D27408">
        <w:rPr>
          <w:rFonts w:asciiTheme="minorHAnsi" w:hAnsiTheme="minorHAnsi" w:cstheme="minorHAnsi"/>
          <w:sz w:val="22"/>
          <w:szCs w:val="22"/>
        </w:rPr>
        <w:t>Female patients who:</w:t>
      </w:r>
    </w:p>
    <w:p w14:paraId="380DE559" w14:textId="5072A398" w:rsidR="007323DD" w:rsidRPr="00491BF3" w:rsidRDefault="007323DD" w:rsidP="00D27408">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 xml:space="preserve">Were postmenopausal (natural amenorrhea, not caused by other medical reasons) for </w:t>
      </w:r>
      <w:r w:rsidR="00747255" w:rsidRPr="00491BF3">
        <w:rPr>
          <w:rFonts w:asciiTheme="minorHAnsi" w:hAnsiTheme="minorHAnsi"/>
          <w:sz w:val="22"/>
          <w:szCs w:val="22"/>
        </w:rPr>
        <w:t>≥</w:t>
      </w:r>
      <w:r w:rsidR="00D27408">
        <w:rPr>
          <w:rFonts w:asciiTheme="minorHAnsi" w:hAnsiTheme="minorHAnsi"/>
          <w:sz w:val="22"/>
          <w:szCs w:val="22"/>
        </w:rPr>
        <w:t xml:space="preserve"> </w:t>
      </w:r>
      <w:r w:rsidRPr="00491BF3">
        <w:rPr>
          <w:rFonts w:asciiTheme="minorHAnsi" w:hAnsiTheme="minorHAnsi"/>
          <w:sz w:val="22"/>
          <w:szCs w:val="22"/>
        </w:rPr>
        <w:t>1 year before the screening visit, OR</w:t>
      </w:r>
    </w:p>
    <w:p w14:paraId="0824551D" w14:textId="7BD7991F" w:rsidR="007323DD" w:rsidRPr="00491BF3" w:rsidRDefault="007323DD" w:rsidP="00D27408">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Were surgically sterile, OR</w:t>
      </w:r>
    </w:p>
    <w:p w14:paraId="7F1310D0" w14:textId="079C3311" w:rsidR="007323DD" w:rsidRPr="00491BF3" w:rsidRDefault="007323DD" w:rsidP="00D27408">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If they were of childbearing potential, agree</w:t>
      </w:r>
      <w:r w:rsidR="00817FEB">
        <w:rPr>
          <w:rFonts w:asciiTheme="minorHAnsi" w:hAnsiTheme="minorHAnsi"/>
          <w:sz w:val="22"/>
          <w:szCs w:val="22"/>
        </w:rPr>
        <w:t>d</w:t>
      </w:r>
      <w:r w:rsidRPr="00491BF3">
        <w:rPr>
          <w:rFonts w:asciiTheme="minorHAnsi" w:hAnsiTheme="minorHAnsi"/>
          <w:sz w:val="22"/>
          <w:szCs w:val="22"/>
        </w:rPr>
        <w:t xml:space="preserve"> to practice </w:t>
      </w:r>
      <w:r w:rsidR="00D27408">
        <w:rPr>
          <w:rFonts w:asciiTheme="minorHAnsi" w:hAnsiTheme="minorHAnsi"/>
          <w:sz w:val="22"/>
          <w:szCs w:val="22"/>
        </w:rPr>
        <w:t>one</w:t>
      </w:r>
      <w:r w:rsidRPr="00491BF3">
        <w:rPr>
          <w:rFonts w:asciiTheme="minorHAnsi" w:hAnsiTheme="minorHAnsi"/>
          <w:sz w:val="22"/>
          <w:szCs w:val="22"/>
        </w:rPr>
        <w:t xml:space="preserve"> highly effective method of</w:t>
      </w:r>
      <w:r w:rsidR="00B742D7" w:rsidRPr="00491BF3">
        <w:rPr>
          <w:rFonts w:asciiTheme="minorHAnsi" w:hAnsiTheme="minorHAnsi"/>
          <w:sz w:val="22"/>
          <w:szCs w:val="22"/>
        </w:rPr>
        <w:t xml:space="preserve"> </w:t>
      </w:r>
      <w:r w:rsidRPr="00491BF3">
        <w:rPr>
          <w:rFonts w:asciiTheme="minorHAnsi" w:hAnsiTheme="minorHAnsi"/>
          <w:sz w:val="22"/>
          <w:szCs w:val="22"/>
        </w:rPr>
        <w:t xml:space="preserve">contraception and </w:t>
      </w:r>
      <w:r w:rsidR="00550194">
        <w:rPr>
          <w:rFonts w:asciiTheme="minorHAnsi" w:hAnsiTheme="minorHAnsi"/>
          <w:sz w:val="22"/>
          <w:szCs w:val="22"/>
        </w:rPr>
        <w:t>one</w:t>
      </w:r>
      <w:r w:rsidRPr="00491BF3">
        <w:rPr>
          <w:rFonts w:asciiTheme="minorHAnsi" w:hAnsiTheme="minorHAnsi"/>
          <w:sz w:val="22"/>
          <w:szCs w:val="22"/>
        </w:rPr>
        <w:t xml:space="preserve"> additional effective (barrier) method at the same time, from the time</w:t>
      </w:r>
      <w:r w:rsidR="00B742D7" w:rsidRPr="00491BF3">
        <w:rPr>
          <w:rFonts w:asciiTheme="minorHAnsi" w:hAnsiTheme="minorHAnsi"/>
          <w:sz w:val="22"/>
          <w:szCs w:val="22"/>
        </w:rPr>
        <w:t xml:space="preserve"> </w:t>
      </w:r>
      <w:r w:rsidRPr="00491BF3">
        <w:rPr>
          <w:rFonts w:asciiTheme="minorHAnsi" w:hAnsiTheme="minorHAnsi"/>
          <w:sz w:val="22"/>
          <w:szCs w:val="22"/>
        </w:rPr>
        <w:t>of signing the informed consent through 90 days after the last dose of study drug, OR</w:t>
      </w:r>
      <w:r w:rsidR="00B742D7" w:rsidRPr="00491BF3">
        <w:rPr>
          <w:rFonts w:asciiTheme="minorHAnsi" w:hAnsiTheme="minorHAnsi"/>
          <w:sz w:val="22"/>
          <w:szCs w:val="22"/>
        </w:rPr>
        <w:t xml:space="preserve"> </w:t>
      </w:r>
    </w:p>
    <w:p w14:paraId="0899CD2E" w14:textId="482A622E" w:rsidR="007323DD" w:rsidRPr="00491BF3" w:rsidRDefault="007323DD" w:rsidP="00D27408">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Agreed to practice true abstinence, when this was in line with the preferred and usual</w:t>
      </w:r>
      <w:r w:rsidR="00B742D7" w:rsidRPr="00491BF3">
        <w:rPr>
          <w:rFonts w:asciiTheme="minorHAnsi" w:hAnsiTheme="minorHAnsi"/>
          <w:sz w:val="22"/>
          <w:szCs w:val="22"/>
        </w:rPr>
        <w:t xml:space="preserve"> </w:t>
      </w:r>
      <w:r w:rsidRPr="00491BF3">
        <w:rPr>
          <w:rFonts w:asciiTheme="minorHAnsi" w:hAnsiTheme="minorHAnsi"/>
          <w:sz w:val="22"/>
          <w:szCs w:val="22"/>
        </w:rPr>
        <w:t>lifestyle of the subject. Periodic abstinence [e</w:t>
      </w:r>
      <w:r w:rsidR="00550194">
        <w:rPr>
          <w:rFonts w:asciiTheme="minorHAnsi" w:hAnsiTheme="minorHAnsi"/>
          <w:sz w:val="22"/>
          <w:szCs w:val="22"/>
        </w:rPr>
        <w:t>.</w:t>
      </w:r>
      <w:r w:rsidRPr="00491BF3">
        <w:rPr>
          <w:rFonts w:asciiTheme="minorHAnsi" w:hAnsiTheme="minorHAnsi"/>
          <w:sz w:val="22"/>
          <w:szCs w:val="22"/>
        </w:rPr>
        <w:t>g</w:t>
      </w:r>
      <w:r w:rsidR="00550194">
        <w:rPr>
          <w:rFonts w:asciiTheme="minorHAnsi" w:hAnsiTheme="minorHAnsi"/>
          <w:sz w:val="22"/>
          <w:szCs w:val="22"/>
        </w:rPr>
        <w:t>.</w:t>
      </w:r>
      <w:r w:rsidRPr="00491BF3">
        <w:rPr>
          <w:rFonts w:asciiTheme="minorHAnsi" w:hAnsiTheme="minorHAnsi"/>
          <w:sz w:val="22"/>
          <w:szCs w:val="22"/>
        </w:rPr>
        <w:t xml:space="preserve">, calendar, ovulation, </w:t>
      </w:r>
      <w:proofErr w:type="spellStart"/>
      <w:r w:rsidRPr="00491BF3">
        <w:rPr>
          <w:rFonts w:asciiTheme="minorHAnsi" w:hAnsiTheme="minorHAnsi"/>
          <w:sz w:val="22"/>
          <w:szCs w:val="22"/>
        </w:rPr>
        <w:t>symptothermal</w:t>
      </w:r>
      <w:proofErr w:type="spellEnd"/>
      <w:r w:rsidRPr="00491BF3">
        <w:rPr>
          <w:rFonts w:asciiTheme="minorHAnsi" w:hAnsiTheme="minorHAnsi"/>
          <w:sz w:val="22"/>
          <w:szCs w:val="22"/>
        </w:rPr>
        <w:t>,</w:t>
      </w:r>
      <w:r w:rsidR="00B742D7" w:rsidRPr="00491BF3">
        <w:rPr>
          <w:rFonts w:asciiTheme="minorHAnsi" w:hAnsiTheme="minorHAnsi"/>
          <w:sz w:val="22"/>
          <w:szCs w:val="22"/>
        </w:rPr>
        <w:t xml:space="preserve"> </w:t>
      </w:r>
      <w:proofErr w:type="spellStart"/>
      <w:r w:rsidRPr="00491BF3">
        <w:rPr>
          <w:rFonts w:asciiTheme="minorHAnsi" w:hAnsiTheme="minorHAnsi"/>
          <w:sz w:val="22"/>
          <w:szCs w:val="22"/>
        </w:rPr>
        <w:t>postovulation</w:t>
      </w:r>
      <w:proofErr w:type="spellEnd"/>
      <w:r w:rsidRPr="00491BF3">
        <w:rPr>
          <w:rFonts w:asciiTheme="minorHAnsi" w:hAnsiTheme="minorHAnsi"/>
          <w:sz w:val="22"/>
          <w:szCs w:val="22"/>
        </w:rPr>
        <w:t xml:space="preserve"> methods], condoms only, withdrawal, spermicides only, and lactational</w:t>
      </w:r>
      <w:r w:rsidR="00B742D7" w:rsidRPr="00491BF3">
        <w:rPr>
          <w:rFonts w:asciiTheme="minorHAnsi" w:hAnsiTheme="minorHAnsi"/>
          <w:sz w:val="22"/>
          <w:szCs w:val="22"/>
        </w:rPr>
        <w:t xml:space="preserve"> </w:t>
      </w:r>
      <w:r w:rsidRPr="00491BF3">
        <w:rPr>
          <w:rFonts w:asciiTheme="minorHAnsi" w:hAnsiTheme="minorHAnsi"/>
          <w:sz w:val="22"/>
          <w:szCs w:val="22"/>
        </w:rPr>
        <w:t>amenorrhea were not acceptable methods of contraception</w:t>
      </w:r>
      <w:r w:rsidR="00550194">
        <w:rPr>
          <w:rFonts w:asciiTheme="minorHAnsi" w:hAnsiTheme="minorHAnsi"/>
          <w:sz w:val="22"/>
          <w:szCs w:val="22"/>
        </w:rPr>
        <w:t>.</w:t>
      </w:r>
      <w:r w:rsidR="00B742D7" w:rsidRPr="00491BF3">
        <w:rPr>
          <w:rFonts w:asciiTheme="minorHAnsi" w:hAnsiTheme="minorHAnsi"/>
          <w:sz w:val="22"/>
          <w:szCs w:val="22"/>
        </w:rPr>
        <w:t xml:space="preserve"> </w:t>
      </w:r>
    </w:p>
    <w:p w14:paraId="0F611C0E" w14:textId="169C4B3B" w:rsidR="007323DD" w:rsidRPr="00491BF3" w:rsidRDefault="007323DD" w:rsidP="00724127">
      <w:pPr>
        <w:spacing w:after="0" w:line="480" w:lineRule="auto"/>
        <w:ind w:left="142"/>
      </w:pPr>
      <w:r w:rsidRPr="00491BF3">
        <w:t>Male patients, even if surgically sterilized (i</w:t>
      </w:r>
      <w:r w:rsidR="00D7184A">
        <w:t>.</w:t>
      </w:r>
      <w:r w:rsidRPr="00491BF3">
        <w:t>e</w:t>
      </w:r>
      <w:r w:rsidR="00D7184A">
        <w:t>.</w:t>
      </w:r>
      <w:r w:rsidRPr="00491BF3">
        <w:t xml:space="preserve">, status </w:t>
      </w:r>
      <w:proofErr w:type="spellStart"/>
      <w:r w:rsidRPr="00491BF3">
        <w:t>postvasectomy</w:t>
      </w:r>
      <w:proofErr w:type="spellEnd"/>
      <w:r w:rsidRPr="00491BF3">
        <w:t>), who:</w:t>
      </w:r>
    </w:p>
    <w:p w14:paraId="4B6D75B5" w14:textId="63ED160B" w:rsidR="007323DD" w:rsidRPr="00491BF3" w:rsidRDefault="007323DD" w:rsidP="00D7184A">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Agreed to practice effective barrier contraception during the entire study treatment period</w:t>
      </w:r>
      <w:r w:rsidR="00B742D7" w:rsidRPr="00491BF3">
        <w:rPr>
          <w:rFonts w:asciiTheme="minorHAnsi" w:hAnsiTheme="minorHAnsi"/>
          <w:sz w:val="22"/>
          <w:szCs w:val="22"/>
        </w:rPr>
        <w:t xml:space="preserve"> </w:t>
      </w:r>
      <w:r w:rsidRPr="00491BF3">
        <w:rPr>
          <w:rFonts w:asciiTheme="minorHAnsi" w:hAnsiTheme="minorHAnsi"/>
          <w:sz w:val="22"/>
          <w:szCs w:val="22"/>
        </w:rPr>
        <w:t>and through 120 days after the last dose of study drug, OR</w:t>
      </w:r>
    </w:p>
    <w:p w14:paraId="6EF58C54" w14:textId="7059B3F2" w:rsidR="007323DD" w:rsidRPr="00491BF3" w:rsidRDefault="007323DD" w:rsidP="00D7184A">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Agreed to practice true abstinence, when this was in line with the preferred and usual</w:t>
      </w:r>
      <w:r w:rsidR="00B742D7" w:rsidRPr="00491BF3">
        <w:rPr>
          <w:rFonts w:asciiTheme="minorHAnsi" w:hAnsiTheme="minorHAnsi"/>
          <w:sz w:val="22"/>
          <w:szCs w:val="22"/>
        </w:rPr>
        <w:t xml:space="preserve"> </w:t>
      </w:r>
      <w:r w:rsidRPr="00491BF3">
        <w:rPr>
          <w:rFonts w:asciiTheme="minorHAnsi" w:hAnsiTheme="minorHAnsi"/>
          <w:sz w:val="22"/>
          <w:szCs w:val="22"/>
        </w:rPr>
        <w:t>lifestyle of the subject. Periodic abstinence [e</w:t>
      </w:r>
      <w:r w:rsidR="00D7184A">
        <w:rPr>
          <w:rFonts w:asciiTheme="minorHAnsi" w:hAnsiTheme="minorHAnsi"/>
          <w:sz w:val="22"/>
          <w:szCs w:val="22"/>
        </w:rPr>
        <w:t>.</w:t>
      </w:r>
      <w:r w:rsidRPr="00491BF3">
        <w:rPr>
          <w:rFonts w:asciiTheme="minorHAnsi" w:hAnsiTheme="minorHAnsi"/>
          <w:sz w:val="22"/>
          <w:szCs w:val="22"/>
        </w:rPr>
        <w:t>g</w:t>
      </w:r>
      <w:r w:rsidR="00D7184A">
        <w:rPr>
          <w:rFonts w:asciiTheme="minorHAnsi" w:hAnsiTheme="minorHAnsi"/>
          <w:sz w:val="22"/>
          <w:szCs w:val="22"/>
        </w:rPr>
        <w:t>.</w:t>
      </w:r>
      <w:r w:rsidRPr="00491BF3">
        <w:rPr>
          <w:rFonts w:asciiTheme="minorHAnsi" w:hAnsiTheme="minorHAnsi"/>
          <w:sz w:val="22"/>
          <w:szCs w:val="22"/>
        </w:rPr>
        <w:t xml:space="preserve">, calendar, ovulation, </w:t>
      </w:r>
      <w:proofErr w:type="spellStart"/>
      <w:r w:rsidRPr="00491BF3">
        <w:rPr>
          <w:rFonts w:asciiTheme="minorHAnsi" w:hAnsiTheme="minorHAnsi"/>
          <w:sz w:val="22"/>
          <w:szCs w:val="22"/>
        </w:rPr>
        <w:t>symptothermal</w:t>
      </w:r>
      <w:proofErr w:type="spellEnd"/>
      <w:r w:rsidRPr="00491BF3">
        <w:rPr>
          <w:rFonts w:asciiTheme="minorHAnsi" w:hAnsiTheme="minorHAnsi"/>
          <w:sz w:val="22"/>
          <w:szCs w:val="22"/>
        </w:rPr>
        <w:t>,</w:t>
      </w:r>
      <w:r w:rsidR="00B742D7" w:rsidRPr="00491BF3">
        <w:rPr>
          <w:rFonts w:asciiTheme="minorHAnsi" w:hAnsiTheme="minorHAnsi"/>
          <w:sz w:val="22"/>
          <w:szCs w:val="22"/>
        </w:rPr>
        <w:t xml:space="preserve"> </w:t>
      </w:r>
      <w:proofErr w:type="spellStart"/>
      <w:r w:rsidRPr="00491BF3">
        <w:rPr>
          <w:rFonts w:asciiTheme="minorHAnsi" w:hAnsiTheme="minorHAnsi"/>
          <w:sz w:val="22"/>
          <w:szCs w:val="22"/>
        </w:rPr>
        <w:t>postovulation</w:t>
      </w:r>
      <w:proofErr w:type="spellEnd"/>
      <w:r w:rsidRPr="00491BF3">
        <w:rPr>
          <w:rFonts w:asciiTheme="minorHAnsi" w:hAnsiTheme="minorHAnsi"/>
          <w:sz w:val="22"/>
          <w:szCs w:val="22"/>
        </w:rPr>
        <w:t xml:space="preserve"> methods for the female partner], condoms only, withdrawal, spermicides</w:t>
      </w:r>
      <w:r w:rsidR="00B742D7" w:rsidRPr="00491BF3">
        <w:rPr>
          <w:rFonts w:asciiTheme="minorHAnsi" w:hAnsiTheme="minorHAnsi"/>
          <w:sz w:val="22"/>
          <w:szCs w:val="22"/>
        </w:rPr>
        <w:t xml:space="preserve"> </w:t>
      </w:r>
      <w:r w:rsidRPr="00491BF3">
        <w:rPr>
          <w:rFonts w:asciiTheme="minorHAnsi" w:hAnsiTheme="minorHAnsi"/>
          <w:sz w:val="22"/>
          <w:szCs w:val="22"/>
        </w:rPr>
        <w:t>only, and lactational amenorrhea were not acceptable methods of contraception</w:t>
      </w:r>
      <w:r w:rsidR="00D7184A">
        <w:rPr>
          <w:rFonts w:asciiTheme="minorHAnsi" w:hAnsiTheme="minorHAnsi"/>
          <w:sz w:val="22"/>
          <w:szCs w:val="22"/>
        </w:rPr>
        <w:t>.</w:t>
      </w:r>
    </w:p>
    <w:p w14:paraId="5D155831" w14:textId="5BA7852A" w:rsidR="007323DD" w:rsidRPr="00D7184A" w:rsidRDefault="007323DD" w:rsidP="00D7184A">
      <w:pPr>
        <w:pStyle w:val="ListParagraph"/>
        <w:numPr>
          <w:ilvl w:val="0"/>
          <w:numId w:val="24"/>
        </w:numPr>
        <w:spacing w:line="480" w:lineRule="auto"/>
        <w:rPr>
          <w:rFonts w:asciiTheme="minorHAnsi" w:hAnsiTheme="minorHAnsi" w:cstheme="minorHAnsi"/>
          <w:sz w:val="22"/>
          <w:szCs w:val="22"/>
        </w:rPr>
      </w:pPr>
      <w:r w:rsidRPr="00D7184A">
        <w:rPr>
          <w:rFonts w:asciiTheme="minorHAnsi" w:hAnsiTheme="minorHAnsi" w:cstheme="minorHAnsi"/>
          <w:sz w:val="22"/>
          <w:szCs w:val="22"/>
        </w:rPr>
        <w:lastRenderedPageBreak/>
        <w:t>Ability to swallow oral medications.</w:t>
      </w:r>
    </w:p>
    <w:p w14:paraId="66166CC4" w14:textId="1AFEAA0B" w:rsidR="007323DD" w:rsidRPr="00D7184A" w:rsidRDefault="007323DD" w:rsidP="00D7184A">
      <w:pPr>
        <w:pStyle w:val="ListParagraph"/>
        <w:numPr>
          <w:ilvl w:val="0"/>
          <w:numId w:val="24"/>
        </w:numPr>
        <w:spacing w:line="480" w:lineRule="auto"/>
        <w:rPr>
          <w:rFonts w:asciiTheme="minorHAnsi" w:hAnsiTheme="minorHAnsi" w:cstheme="minorHAnsi"/>
          <w:sz w:val="22"/>
          <w:szCs w:val="22"/>
        </w:rPr>
      </w:pPr>
      <w:r w:rsidRPr="00D7184A">
        <w:rPr>
          <w:rFonts w:asciiTheme="minorHAnsi" w:hAnsiTheme="minorHAnsi" w:cstheme="minorHAnsi"/>
          <w:sz w:val="22"/>
          <w:szCs w:val="22"/>
        </w:rPr>
        <w:t>Voluntary written consent obtained before performance of any study-related procedure not</w:t>
      </w:r>
      <w:r w:rsidR="00B742D7" w:rsidRPr="00D7184A">
        <w:rPr>
          <w:rFonts w:asciiTheme="minorHAnsi" w:hAnsiTheme="minorHAnsi" w:cstheme="minorHAnsi"/>
          <w:sz w:val="22"/>
          <w:szCs w:val="22"/>
        </w:rPr>
        <w:t xml:space="preserve"> </w:t>
      </w:r>
      <w:r w:rsidRPr="00D7184A">
        <w:rPr>
          <w:rFonts w:asciiTheme="minorHAnsi" w:hAnsiTheme="minorHAnsi" w:cstheme="minorHAnsi"/>
          <w:sz w:val="22"/>
          <w:szCs w:val="22"/>
        </w:rPr>
        <w:t>part of standard medical care, with the understanding that consent might be withdrawn by the</w:t>
      </w:r>
      <w:r w:rsidR="00B742D7" w:rsidRPr="00D7184A">
        <w:rPr>
          <w:rFonts w:asciiTheme="minorHAnsi" w:hAnsiTheme="minorHAnsi" w:cstheme="minorHAnsi"/>
          <w:sz w:val="22"/>
          <w:szCs w:val="22"/>
        </w:rPr>
        <w:t xml:space="preserve"> </w:t>
      </w:r>
      <w:r w:rsidRPr="00D7184A">
        <w:rPr>
          <w:rFonts w:asciiTheme="minorHAnsi" w:hAnsiTheme="minorHAnsi" w:cstheme="minorHAnsi"/>
          <w:sz w:val="22"/>
          <w:szCs w:val="22"/>
        </w:rPr>
        <w:t>patient at any time without prejudice to future medical care.</w:t>
      </w:r>
    </w:p>
    <w:p w14:paraId="64C17BC8" w14:textId="27559393" w:rsidR="007323DD" w:rsidRPr="002C27AF" w:rsidRDefault="007323DD" w:rsidP="00C949F5">
      <w:pPr>
        <w:pStyle w:val="ListParagraph"/>
        <w:numPr>
          <w:ilvl w:val="1"/>
          <w:numId w:val="21"/>
        </w:numPr>
        <w:spacing w:before="120" w:after="120" w:line="480" w:lineRule="auto"/>
        <w:ind w:left="357" w:hanging="357"/>
        <w:contextualSpacing w:val="0"/>
        <w:rPr>
          <w:rFonts w:asciiTheme="minorHAnsi" w:hAnsiTheme="minorHAnsi" w:cstheme="minorHAnsi"/>
          <w:b/>
        </w:rPr>
      </w:pPr>
      <w:r w:rsidRPr="002C27AF">
        <w:rPr>
          <w:rFonts w:asciiTheme="minorHAnsi" w:hAnsiTheme="minorHAnsi" w:cstheme="minorHAnsi"/>
          <w:b/>
        </w:rPr>
        <w:t>Exclusion criteria</w:t>
      </w:r>
    </w:p>
    <w:p w14:paraId="42ED6E29" w14:textId="77777777" w:rsidR="007323DD" w:rsidRPr="00491BF3" w:rsidRDefault="007323DD" w:rsidP="002F4D31">
      <w:pPr>
        <w:spacing w:after="0" w:line="480" w:lineRule="auto"/>
      </w:pPr>
      <w:r w:rsidRPr="00491BF3">
        <w:t>Patients meeting any of the following exclusion criteria were not to be enrolled in the study:</w:t>
      </w:r>
    </w:p>
    <w:p w14:paraId="29A7E154" w14:textId="300A7119" w:rsidR="007323DD" w:rsidRPr="005F0349" w:rsidRDefault="007323DD" w:rsidP="005F0349">
      <w:pPr>
        <w:pStyle w:val="ListParagraph"/>
        <w:numPr>
          <w:ilvl w:val="0"/>
          <w:numId w:val="30"/>
        </w:numPr>
        <w:spacing w:line="480" w:lineRule="auto"/>
        <w:ind w:left="504" w:hanging="362"/>
        <w:rPr>
          <w:rFonts w:asciiTheme="minorHAnsi" w:hAnsiTheme="minorHAnsi" w:cstheme="minorHAnsi"/>
          <w:sz w:val="22"/>
          <w:szCs w:val="22"/>
        </w:rPr>
      </w:pPr>
      <w:r w:rsidRPr="005F0349">
        <w:rPr>
          <w:rFonts w:asciiTheme="minorHAnsi" w:hAnsiTheme="minorHAnsi" w:cstheme="minorHAnsi"/>
          <w:sz w:val="22"/>
          <w:szCs w:val="22"/>
        </w:rPr>
        <w:t>Diagnosis of primary brain tumor.</w:t>
      </w:r>
    </w:p>
    <w:p w14:paraId="287C2377" w14:textId="43845ED1" w:rsidR="007323DD" w:rsidRPr="001863DF" w:rsidRDefault="007323DD" w:rsidP="001863DF">
      <w:pPr>
        <w:pStyle w:val="ListParagraph"/>
        <w:numPr>
          <w:ilvl w:val="0"/>
          <w:numId w:val="30"/>
        </w:numPr>
        <w:spacing w:line="480" w:lineRule="auto"/>
        <w:ind w:left="504" w:hanging="362"/>
        <w:rPr>
          <w:rFonts w:asciiTheme="minorHAnsi" w:hAnsiTheme="minorHAnsi" w:cstheme="minorHAnsi"/>
          <w:sz w:val="22"/>
          <w:szCs w:val="22"/>
        </w:rPr>
      </w:pPr>
      <w:r w:rsidRPr="001863DF">
        <w:rPr>
          <w:rFonts w:asciiTheme="minorHAnsi" w:hAnsiTheme="minorHAnsi" w:cstheme="minorHAnsi"/>
          <w:sz w:val="22"/>
          <w:szCs w:val="22"/>
        </w:rPr>
        <w:t>Untreated brain metastasis or history of leptomeningeal disease or spinal cord compression.</w:t>
      </w:r>
    </w:p>
    <w:p w14:paraId="16B0DB9D" w14:textId="62672BF8" w:rsidR="007323DD" w:rsidRPr="001863DF" w:rsidRDefault="007323DD" w:rsidP="001863DF">
      <w:pPr>
        <w:pStyle w:val="ListParagraph"/>
        <w:numPr>
          <w:ilvl w:val="0"/>
          <w:numId w:val="30"/>
        </w:numPr>
        <w:spacing w:line="480" w:lineRule="auto"/>
        <w:ind w:left="504" w:hanging="362"/>
        <w:rPr>
          <w:rFonts w:asciiTheme="minorHAnsi" w:hAnsiTheme="minorHAnsi" w:cstheme="minorHAnsi"/>
          <w:sz w:val="22"/>
          <w:szCs w:val="22"/>
        </w:rPr>
      </w:pPr>
      <w:r w:rsidRPr="001863DF">
        <w:rPr>
          <w:rFonts w:asciiTheme="minorHAnsi" w:hAnsiTheme="minorHAnsi" w:cstheme="minorHAnsi"/>
          <w:sz w:val="22"/>
          <w:szCs w:val="22"/>
        </w:rPr>
        <w:t xml:space="preserve">Failed to recover from the reversible effects of prior anticancer therapies </w:t>
      </w:r>
      <w:proofErr w:type="gramStart"/>
      <w:r w:rsidRPr="001863DF">
        <w:rPr>
          <w:rFonts w:asciiTheme="minorHAnsi" w:hAnsiTheme="minorHAnsi" w:cstheme="minorHAnsi"/>
          <w:sz w:val="22"/>
          <w:szCs w:val="22"/>
        </w:rPr>
        <w:t>with the exception</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of</w:t>
      </w:r>
      <w:proofErr w:type="gramEnd"/>
      <w:r w:rsidRPr="001863DF">
        <w:rPr>
          <w:rFonts w:asciiTheme="minorHAnsi" w:hAnsiTheme="minorHAnsi" w:cstheme="minorHAnsi"/>
          <w:sz w:val="22"/>
          <w:szCs w:val="22"/>
        </w:rPr>
        <w:t xml:space="preserve"> alopecia, and after-effects associated with prior tyrosine kinase inhibitor therapy, such as</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hair depigmentation, hypothyroidism, and/or splinter hemorrhage.</w:t>
      </w:r>
    </w:p>
    <w:p w14:paraId="67A2D264" w14:textId="13BD1ADD" w:rsidR="007323DD" w:rsidRPr="001863DF" w:rsidRDefault="007323DD" w:rsidP="001863DF">
      <w:pPr>
        <w:pStyle w:val="ListParagraph"/>
        <w:numPr>
          <w:ilvl w:val="0"/>
          <w:numId w:val="30"/>
        </w:numPr>
        <w:spacing w:line="480" w:lineRule="auto"/>
        <w:ind w:left="504" w:hanging="362"/>
        <w:rPr>
          <w:rFonts w:asciiTheme="minorHAnsi" w:hAnsiTheme="minorHAnsi" w:cstheme="minorHAnsi"/>
          <w:sz w:val="22"/>
          <w:szCs w:val="22"/>
        </w:rPr>
      </w:pPr>
      <w:r w:rsidRPr="001863DF">
        <w:rPr>
          <w:rFonts w:asciiTheme="minorHAnsi" w:hAnsiTheme="minorHAnsi" w:cstheme="minorHAnsi"/>
          <w:sz w:val="22"/>
          <w:szCs w:val="22"/>
        </w:rPr>
        <w:t>Received prior cancer therapy or other investigational therapy within 2 weeks before the first</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dose of study drug. For prior therapies with a half-life longer than 3 days, the interval must</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 xml:space="preserve">be </w:t>
      </w:r>
      <w:r w:rsidR="0025094A" w:rsidRPr="001863DF">
        <w:rPr>
          <w:rFonts w:asciiTheme="minorHAnsi" w:hAnsiTheme="minorHAnsi" w:cstheme="minorHAnsi"/>
          <w:sz w:val="22"/>
          <w:szCs w:val="22"/>
        </w:rPr>
        <w:t>≥</w:t>
      </w:r>
      <w:r w:rsidR="001863DF">
        <w:rPr>
          <w:rFonts w:asciiTheme="minorHAnsi" w:hAnsiTheme="minorHAnsi" w:cstheme="minorHAnsi"/>
          <w:sz w:val="22"/>
          <w:szCs w:val="22"/>
        </w:rPr>
        <w:t xml:space="preserve"> </w:t>
      </w:r>
      <w:r w:rsidRPr="001863DF">
        <w:rPr>
          <w:rFonts w:asciiTheme="minorHAnsi" w:hAnsiTheme="minorHAnsi" w:cstheme="minorHAnsi"/>
          <w:sz w:val="22"/>
          <w:szCs w:val="22"/>
        </w:rPr>
        <w:t>28 days before the first dose of study drug.</w:t>
      </w:r>
    </w:p>
    <w:p w14:paraId="368E0D0D" w14:textId="00206FC6" w:rsidR="007323DD" w:rsidRPr="001863DF" w:rsidRDefault="007323DD" w:rsidP="001863DF">
      <w:pPr>
        <w:pStyle w:val="ListParagraph"/>
        <w:numPr>
          <w:ilvl w:val="0"/>
          <w:numId w:val="30"/>
        </w:numPr>
        <w:spacing w:line="480" w:lineRule="auto"/>
        <w:ind w:left="504" w:hanging="362"/>
        <w:rPr>
          <w:rFonts w:asciiTheme="minorHAnsi" w:hAnsiTheme="minorHAnsi" w:cstheme="minorHAnsi"/>
          <w:sz w:val="22"/>
          <w:szCs w:val="22"/>
        </w:rPr>
      </w:pPr>
      <w:r w:rsidRPr="001863DF">
        <w:rPr>
          <w:rFonts w:asciiTheme="minorHAnsi" w:hAnsiTheme="minorHAnsi" w:cstheme="minorHAnsi"/>
          <w:sz w:val="22"/>
          <w:szCs w:val="22"/>
        </w:rPr>
        <w:t>Initiation of hematopoietic growth factors within 1 week before the first dose of study drug.</w:t>
      </w:r>
    </w:p>
    <w:p w14:paraId="46975238" w14:textId="4E0360DB" w:rsidR="007323DD" w:rsidRPr="001863DF" w:rsidRDefault="007323DD" w:rsidP="001863DF">
      <w:pPr>
        <w:pStyle w:val="ListParagraph"/>
        <w:numPr>
          <w:ilvl w:val="0"/>
          <w:numId w:val="30"/>
        </w:numPr>
        <w:spacing w:line="480" w:lineRule="auto"/>
        <w:ind w:left="504" w:hanging="362"/>
        <w:rPr>
          <w:rFonts w:asciiTheme="minorHAnsi" w:hAnsiTheme="minorHAnsi" w:cstheme="minorHAnsi"/>
          <w:sz w:val="22"/>
          <w:szCs w:val="22"/>
        </w:rPr>
      </w:pPr>
      <w:r w:rsidRPr="001863DF">
        <w:rPr>
          <w:rFonts w:asciiTheme="minorHAnsi" w:hAnsiTheme="minorHAnsi" w:cstheme="minorHAnsi"/>
          <w:sz w:val="22"/>
          <w:szCs w:val="22"/>
        </w:rPr>
        <w:t>Requirement of systemic corticosteroid treatment within 7 days before receiving the first</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 xml:space="preserve">dose of </w:t>
      </w:r>
      <w:r w:rsidR="00A43CA0" w:rsidRPr="001863DF">
        <w:rPr>
          <w:rFonts w:asciiTheme="minorHAnsi" w:hAnsiTheme="minorHAnsi" w:cstheme="minorHAnsi"/>
          <w:sz w:val="22"/>
          <w:szCs w:val="22"/>
        </w:rPr>
        <w:t>sapanisertib</w:t>
      </w:r>
      <w:r w:rsidRPr="001863DF">
        <w:rPr>
          <w:rFonts w:asciiTheme="minorHAnsi" w:hAnsiTheme="minorHAnsi" w:cstheme="minorHAnsi"/>
          <w:sz w:val="22"/>
          <w:szCs w:val="22"/>
        </w:rPr>
        <w:t>. Inhalers and low-dose glucocorticoids for replacement therapy were</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allowed.</w:t>
      </w:r>
    </w:p>
    <w:p w14:paraId="16439F5F" w14:textId="4B90F91C" w:rsidR="007323DD" w:rsidRPr="001863DF" w:rsidRDefault="007323DD" w:rsidP="001863DF">
      <w:pPr>
        <w:pStyle w:val="ListParagraph"/>
        <w:numPr>
          <w:ilvl w:val="0"/>
          <w:numId w:val="30"/>
        </w:numPr>
        <w:spacing w:line="480" w:lineRule="auto"/>
        <w:ind w:left="504" w:hanging="362"/>
        <w:rPr>
          <w:rFonts w:asciiTheme="minorHAnsi" w:hAnsiTheme="minorHAnsi" w:cstheme="minorHAnsi"/>
          <w:sz w:val="22"/>
          <w:szCs w:val="22"/>
        </w:rPr>
      </w:pPr>
      <w:r w:rsidRPr="001863DF">
        <w:rPr>
          <w:rFonts w:asciiTheme="minorHAnsi" w:hAnsiTheme="minorHAnsi" w:cstheme="minorHAnsi"/>
          <w:sz w:val="22"/>
          <w:szCs w:val="22"/>
        </w:rPr>
        <w:t>Manifestations of malabsorption caused by prior gastrointestinal surgery, gastrointestinal</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 xml:space="preserve">disease, or for some other reason that might alter the absorption of </w:t>
      </w:r>
      <w:r w:rsidR="00A43CA0" w:rsidRPr="001863DF">
        <w:rPr>
          <w:rFonts w:asciiTheme="minorHAnsi" w:hAnsiTheme="minorHAnsi" w:cstheme="minorHAnsi"/>
          <w:sz w:val="22"/>
          <w:szCs w:val="22"/>
        </w:rPr>
        <w:t>sapanisertib</w:t>
      </w:r>
      <w:r w:rsidRPr="001863DF">
        <w:rPr>
          <w:rFonts w:asciiTheme="minorHAnsi" w:hAnsiTheme="minorHAnsi" w:cstheme="minorHAnsi"/>
          <w:sz w:val="22"/>
          <w:szCs w:val="22"/>
        </w:rPr>
        <w:t>. In addition,</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patients with enteric stomata were also excluded.</w:t>
      </w:r>
    </w:p>
    <w:p w14:paraId="6193E317" w14:textId="13B183A3" w:rsidR="007323DD" w:rsidRPr="001863DF" w:rsidRDefault="007323DD" w:rsidP="001863DF">
      <w:pPr>
        <w:pStyle w:val="ListParagraph"/>
        <w:numPr>
          <w:ilvl w:val="0"/>
          <w:numId w:val="30"/>
        </w:numPr>
        <w:spacing w:line="480" w:lineRule="auto"/>
        <w:ind w:left="504" w:hanging="362"/>
        <w:rPr>
          <w:rFonts w:asciiTheme="minorHAnsi" w:hAnsiTheme="minorHAnsi" w:cstheme="minorHAnsi"/>
          <w:sz w:val="22"/>
          <w:szCs w:val="22"/>
        </w:rPr>
      </w:pPr>
      <w:r w:rsidRPr="001863DF">
        <w:rPr>
          <w:rFonts w:asciiTheme="minorHAnsi" w:hAnsiTheme="minorHAnsi" w:cstheme="minorHAnsi"/>
          <w:sz w:val="22"/>
          <w:szCs w:val="22"/>
        </w:rPr>
        <w:t xml:space="preserve">Poorly controlled diabetes mellitus defined as </w:t>
      </w:r>
      <w:r w:rsidRPr="00F56357">
        <w:rPr>
          <w:rFonts w:asciiTheme="minorHAnsi" w:hAnsiTheme="minorHAnsi" w:cstheme="minorHAnsi"/>
          <w:sz w:val="22"/>
          <w:szCs w:val="22"/>
        </w:rPr>
        <w:t>HbA1c</w:t>
      </w:r>
      <w:r w:rsidRPr="001863DF">
        <w:rPr>
          <w:rFonts w:asciiTheme="minorHAnsi" w:hAnsiTheme="minorHAnsi" w:cstheme="minorHAnsi"/>
          <w:sz w:val="22"/>
          <w:szCs w:val="22"/>
        </w:rPr>
        <w:t xml:space="preserve"> &gt;</w:t>
      </w:r>
      <w:r w:rsidR="001863DF">
        <w:rPr>
          <w:rFonts w:asciiTheme="minorHAnsi" w:hAnsiTheme="minorHAnsi" w:cstheme="minorHAnsi"/>
          <w:sz w:val="22"/>
          <w:szCs w:val="22"/>
        </w:rPr>
        <w:t xml:space="preserve"> </w:t>
      </w:r>
      <w:r w:rsidRPr="001863DF">
        <w:rPr>
          <w:rFonts w:asciiTheme="minorHAnsi" w:hAnsiTheme="minorHAnsi" w:cstheme="minorHAnsi"/>
          <w:sz w:val="22"/>
          <w:szCs w:val="22"/>
        </w:rPr>
        <w:t>7%; patients with a history of</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transient glucose intolerance caused by corticosteroid administration were allowed if all other</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eligibility criteria were met.</w:t>
      </w:r>
    </w:p>
    <w:p w14:paraId="4494DDBA" w14:textId="3C4F8967" w:rsidR="007323DD" w:rsidRPr="001863DF" w:rsidRDefault="007323DD" w:rsidP="001863DF">
      <w:pPr>
        <w:pStyle w:val="ListParagraph"/>
        <w:numPr>
          <w:ilvl w:val="0"/>
          <w:numId w:val="30"/>
        </w:numPr>
        <w:spacing w:line="480" w:lineRule="auto"/>
        <w:ind w:left="504" w:hanging="362"/>
        <w:rPr>
          <w:rFonts w:asciiTheme="minorHAnsi" w:hAnsiTheme="minorHAnsi" w:cstheme="minorHAnsi"/>
          <w:sz w:val="22"/>
          <w:szCs w:val="22"/>
        </w:rPr>
      </w:pPr>
      <w:r w:rsidRPr="001863DF">
        <w:rPr>
          <w:rFonts w:asciiTheme="minorHAnsi" w:hAnsiTheme="minorHAnsi" w:cstheme="minorHAnsi"/>
          <w:sz w:val="22"/>
          <w:szCs w:val="22"/>
        </w:rPr>
        <w:t>Other clinically significant comorbidities, such as uncontrolled pulmonary disease (e</w:t>
      </w:r>
      <w:r w:rsidR="001863DF">
        <w:rPr>
          <w:rFonts w:asciiTheme="minorHAnsi" w:hAnsiTheme="minorHAnsi" w:cstheme="minorHAnsi"/>
          <w:sz w:val="22"/>
          <w:szCs w:val="22"/>
        </w:rPr>
        <w:t>.</w:t>
      </w:r>
      <w:r w:rsidRPr="001863DF">
        <w:rPr>
          <w:rFonts w:asciiTheme="minorHAnsi" w:hAnsiTheme="minorHAnsi" w:cstheme="minorHAnsi"/>
          <w:sz w:val="22"/>
          <w:szCs w:val="22"/>
        </w:rPr>
        <w:t>g</w:t>
      </w:r>
      <w:r w:rsidR="001863DF">
        <w:rPr>
          <w:rFonts w:asciiTheme="minorHAnsi" w:hAnsiTheme="minorHAnsi" w:cstheme="minorHAnsi"/>
          <w:sz w:val="22"/>
          <w:szCs w:val="22"/>
        </w:rPr>
        <w:t>.</w:t>
      </w:r>
      <w:r w:rsidRPr="001863DF">
        <w:rPr>
          <w:rFonts w:asciiTheme="minorHAnsi" w:hAnsiTheme="minorHAnsi" w:cstheme="minorHAnsi"/>
          <w:sz w:val="22"/>
          <w:szCs w:val="22"/>
        </w:rPr>
        <w:t>, severe</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chronic obstructive pulmonary disease with hypoxemia, interstitial lung disease, radiation</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 xml:space="preserve">induced </w:t>
      </w:r>
      <w:r w:rsidRPr="001863DF">
        <w:rPr>
          <w:rFonts w:asciiTheme="minorHAnsi" w:hAnsiTheme="minorHAnsi" w:cstheme="minorHAnsi"/>
          <w:sz w:val="22"/>
          <w:szCs w:val="22"/>
        </w:rPr>
        <w:lastRenderedPageBreak/>
        <w:t>lung injury), active central nervous system disease, active infection, or any other</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condition that could have compromised the patient’s safety and participation in the study per</w:t>
      </w:r>
      <w:r w:rsidR="00B742D7" w:rsidRPr="001863DF">
        <w:rPr>
          <w:rFonts w:asciiTheme="minorHAnsi" w:hAnsiTheme="minorHAnsi" w:cstheme="minorHAnsi"/>
          <w:sz w:val="22"/>
          <w:szCs w:val="22"/>
        </w:rPr>
        <w:t xml:space="preserve"> </w:t>
      </w:r>
      <w:r w:rsidRPr="001863DF">
        <w:rPr>
          <w:rFonts w:asciiTheme="minorHAnsi" w:hAnsiTheme="minorHAnsi" w:cstheme="minorHAnsi"/>
          <w:sz w:val="22"/>
          <w:szCs w:val="22"/>
        </w:rPr>
        <w:t>protocol.</w:t>
      </w:r>
    </w:p>
    <w:p w14:paraId="1E0AF539" w14:textId="70510334" w:rsidR="007323DD" w:rsidRPr="00830AE2" w:rsidRDefault="007323DD" w:rsidP="00830AE2">
      <w:pPr>
        <w:pStyle w:val="ListParagraph"/>
        <w:numPr>
          <w:ilvl w:val="0"/>
          <w:numId w:val="30"/>
        </w:numPr>
        <w:spacing w:line="480" w:lineRule="auto"/>
        <w:ind w:left="504" w:hanging="362"/>
        <w:rPr>
          <w:rFonts w:asciiTheme="minorHAnsi" w:hAnsiTheme="minorHAnsi" w:cstheme="minorHAnsi"/>
          <w:sz w:val="22"/>
          <w:szCs w:val="22"/>
        </w:rPr>
      </w:pPr>
      <w:r w:rsidRPr="00830AE2">
        <w:rPr>
          <w:rFonts w:asciiTheme="minorHAnsi" w:hAnsiTheme="minorHAnsi" w:cstheme="minorHAnsi"/>
          <w:sz w:val="22"/>
          <w:szCs w:val="22"/>
        </w:rPr>
        <w:t xml:space="preserve">Known </w:t>
      </w:r>
      <w:r w:rsidR="00420C11" w:rsidRPr="00830AE2">
        <w:rPr>
          <w:rFonts w:asciiTheme="minorHAnsi" w:hAnsiTheme="minorHAnsi" w:cstheme="minorHAnsi"/>
          <w:sz w:val="22"/>
          <w:szCs w:val="22"/>
        </w:rPr>
        <w:t>HIV</w:t>
      </w:r>
      <w:r w:rsidRPr="00830AE2">
        <w:rPr>
          <w:rFonts w:asciiTheme="minorHAnsi" w:hAnsiTheme="minorHAnsi" w:cstheme="minorHAnsi"/>
          <w:sz w:val="22"/>
          <w:szCs w:val="22"/>
        </w:rPr>
        <w:t xml:space="preserve"> infection.</w:t>
      </w:r>
    </w:p>
    <w:p w14:paraId="214EE48E" w14:textId="1F45D977" w:rsidR="007323DD" w:rsidRPr="00830AE2" w:rsidRDefault="007323DD" w:rsidP="00830AE2">
      <w:pPr>
        <w:pStyle w:val="ListParagraph"/>
        <w:numPr>
          <w:ilvl w:val="0"/>
          <w:numId w:val="30"/>
        </w:numPr>
        <w:spacing w:line="480" w:lineRule="auto"/>
        <w:ind w:left="504" w:hanging="362"/>
        <w:rPr>
          <w:rFonts w:asciiTheme="minorHAnsi" w:hAnsiTheme="minorHAnsi" w:cstheme="minorHAnsi"/>
          <w:sz w:val="22"/>
          <w:szCs w:val="22"/>
        </w:rPr>
      </w:pPr>
      <w:r w:rsidRPr="00830AE2">
        <w:rPr>
          <w:rFonts w:asciiTheme="minorHAnsi" w:hAnsiTheme="minorHAnsi" w:cstheme="minorHAnsi"/>
          <w:sz w:val="22"/>
          <w:szCs w:val="22"/>
        </w:rPr>
        <w:t>Known hepatitis B surface antigen (</w:t>
      </w:r>
      <w:r w:rsidRPr="00F56357">
        <w:rPr>
          <w:rFonts w:asciiTheme="minorHAnsi" w:hAnsiTheme="minorHAnsi" w:cstheme="minorHAnsi"/>
          <w:sz w:val="22"/>
          <w:szCs w:val="22"/>
        </w:rPr>
        <w:t>HBsAg</w:t>
      </w:r>
      <w:r w:rsidRPr="00830AE2">
        <w:rPr>
          <w:rFonts w:asciiTheme="minorHAnsi" w:hAnsiTheme="minorHAnsi" w:cstheme="minorHAnsi"/>
          <w:sz w:val="22"/>
          <w:szCs w:val="22"/>
        </w:rPr>
        <w:t>) positive, or known or suspected active hepatitis</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C virus (</w:t>
      </w:r>
      <w:r w:rsidRPr="00F56357">
        <w:rPr>
          <w:rFonts w:asciiTheme="minorHAnsi" w:hAnsiTheme="minorHAnsi" w:cstheme="minorHAnsi"/>
          <w:sz w:val="22"/>
          <w:szCs w:val="22"/>
        </w:rPr>
        <w:t>HCV</w:t>
      </w:r>
      <w:r w:rsidRPr="00830AE2">
        <w:rPr>
          <w:rFonts w:asciiTheme="minorHAnsi" w:hAnsiTheme="minorHAnsi" w:cstheme="minorHAnsi"/>
          <w:sz w:val="22"/>
          <w:szCs w:val="22"/>
        </w:rPr>
        <w:t>) infection.</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Note: Patients who had isolated positive hepatitis B core antibody (</w:t>
      </w:r>
      <w:proofErr w:type="spellStart"/>
      <w:r w:rsidRPr="00F56357">
        <w:rPr>
          <w:rFonts w:asciiTheme="minorHAnsi" w:hAnsiTheme="minorHAnsi" w:cstheme="minorHAnsi"/>
          <w:sz w:val="22"/>
          <w:szCs w:val="22"/>
        </w:rPr>
        <w:t>HBcAb</w:t>
      </w:r>
      <w:proofErr w:type="spellEnd"/>
      <w:r w:rsidRPr="00830AE2">
        <w:rPr>
          <w:rFonts w:asciiTheme="minorHAnsi" w:hAnsiTheme="minorHAnsi" w:cstheme="minorHAnsi"/>
          <w:sz w:val="22"/>
          <w:szCs w:val="22"/>
        </w:rPr>
        <w:t>) and/or hepatitis</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B surface antibody (</w:t>
      </w:r>
      <w:proofErr w:type="spellStart"/>
      <w:r w:rsidRPr="00F56357">
        <w:rPr>
          <w:rFonts w:asciiTheme="minorHAnsi" w:hAnsiTheme="minorHAnsi" w:cstheme="minorHAnsi"/>
          <w:sz w:val="22"/>
          <w:szCs w:val="22"/>
        </w:rPr>
        <w:t>HBsAb</w:t>
      </w:r>
      <w:proofErr w:type="spellEnd"/>
      <w:r w:rsidRPr="00830AE2">
        <w:rPr>
          <w:rFonts w:asciiTheme="minorHAnsi" w:hAnsiTheme="minorHAnsi" w:cstheme="minorHAnsi"/>
          <w:sz w:val="22"/>
          <w:szCs w:val="22"/>
        </w:rPr>
        <w:t>) (i</w:t>
      </w:r>
      <w:r w:rsidR="000E05FC">
        <w:rPr>
          <w:rFonts w:asciiTheme="minorHAnsi" w:hAnsiTheme="minorHAnsi" w:cstheme="minorHAnsi"/>
          <w:sz w:val="22"/>
          <w:szCs w:val="22"/>
        </w:rPr>
        <w:t>.</w:t>
      </w:r>
      <w:r w:rsidRPr="00830AE2">
        <w:rPr>
          <w:rFonts w:asciiTheme="minorHAnsi" w:hAnsiTheme="minorHAnsi" w:cstheme="minorHAnsi"/>
          <w:sz w:val="22"/>
          <w:szCs w:val="22"/>
        </w:rPr>
        <w:t>e</w:t>
      </w:r>
      <w:r w:rsidR="000E05FC">
        <w:rPr>
          <w:rFonts w:asciiTheme="minorHAnsi" w:hAnsiTheme="minorHAnsi" w:cstheme="minorHAnsi"/>
          <w:sz w:val="22"/>
          <w:szCs w:val="22"/>
        </w:rPr>
        <w:t>.</w:t>
      </w:r>
      <w:r w:rsidRPr="00830AE2">
        <w:rPr>
          <w:rFonts w:asciiTheme="minorHAnsi" w:hAnsiTheme="minorHAnsi" w:cstheme="minorHAnsi"/>
          <w:sz w:val="22"/>
          <w:szCs w:val="22"/>
        </w:rPr>
        <w:t>, in the setting of negative HBsAg) might be enrolled but had</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to have an undetectable hepatitis B virus viral load. Patients who had positive</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hepatitis C virus antibody (</w:t>
      </w:r>
      <w:proofErr w:type="spellStart"/>
      <w:r w:rsidRPr="00F56357">
        <w:rPr>
          <w:rFonts w:asciiTheme="minorHAnsi" w:hAnsiTheme="minorHAnsi" w:cstheme="minorHAnsi"/>
          <w:sz w:val="22"/>
          <w:szCs w:val="22"/>
        </w:rPr>
        <w:t>HCVAb</w:t>
      </w:r>
      <w:proofErr w:type="spellEnd"/>
      <w:r w:rsidRPr="00830AE2">
        <w:rPr>
          <w:rFonts w:asciiTheme="minorHAnsi" w:hAnsiTheme="minorHAnsi" w:cstheme="minorHAnsi"/>
          <w:sz w:val="22"/>
          <w:szCs w:val="22"/>
        </w:rPr>
        <w:t>) might be enrolled but had to have had an undetectable</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HCV viral load.</w:t>
      </w:r>
    </w:p>
    <w:p w14:paraId="22D83ABD" w14:textId="2304C0DE" w:rsidR="00B51C6D" w:rsidRDefault="007323DD" w:rsidP="00830AE2">
      <w:pPr>
        <w:pStyle w:val="ListParagraph"/>
        <w:numPr>
          <w:ilvl w:val="0"/>
          <w:numId w:val="30"/>
        </w:numPr>
        <w:spacing w:line="480" w:lineRule="auto"/>
        <w:ind w:left="504" w:hanging="362"/>
        <w:rPr>
          <w:rFonts w:asciiTheme="minorHAnsi" w:hAnsiTheme="minorHAnsi" w:cstheme="minorHAnsi"/>
          <w:sz w:val="22"/>
          <w:szCs w:val="22"/>
        </w:rPr>
      </w:pPr>
      <w:r w:rsidRPr="00830AE2">
        <w:rPr>
          <w:rFonts w:asciiTheme="minorHAnsi" w:hAnsiTheme="minorHAnsi" w:cstheme="minorHAnsi"/>
          <w:sz w:val="22"/>
          <w:szCs w:val="22"/>
        </w:rPr>
        <w:t>Female patients who were lactating and breastfeeding or had a positive serum pregnancy test</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during the screening period or a po</w:t>
      </w:r>
      <w:r w:rsidR="0025094A" w:rsidRPr="00830AE2">
        <w:rPr>
          <w:rFonts w:asciiTheme="minorHAnsi" w:hAnsiTheme="minorHAnsi" w:cstheme="minorHAnsi"/>
          <w:sz w:val="22"/>
          <w:szCs w:val="22"/>
        </w:rPr>
        <w:t>sitive urine pregnancy test on cycle 1 d</w:t>
      </w:r>
      <w:r w:rsidRPr="00830AE2">
        <w:rPr>
          <w:rFonts w:asciiTheme="minorHAnsi" w:hAnsiTheme="minorHAnsi" w:cstheme="minorHAnsi"/>
          <w:sz w:val="22"/>
          <w:szCs w:val="22"/>
        </w:rPr>
        <w:t>ay 1 before the</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first dose of the study drug.</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(Note: Female patients who were lactating w</w:t>
      </w:r>
      <w:r w:rsidR="00B51C6D">
        <w:rPr>
          <w:rFonts w:asciiTheme="minorHAnsi" w:hAnsiTheme="minorHAnsi" w:cstheme="minorHAnsi"/>
          <w:sz w:val="22"/>
          <w:szCs w:val="22"/>
        </w:rPr>
        <w:t>ere</w:t>
      </w:r>
      <w:r w:rsidRPr="00830AE2">
        <w:rPr>
          <w:rFonts w:asciiTheme="minorHAnsi" w:hAnsiTheme="minorHAnsi" w:cstheme="minorHAnsi"/>
          <w:sz w:val="22"/>
          <w:szCs w:val="22"/>
        </w:rPr>
        <w:t xml:space="preserve"> excluded, even if they discontinued</w:t>
      </w:r>
      <w:r w:rsidR="00B742D7" w:rsidRPr="00830AE2">
        <w:rPr>
          <w:rFonts w:asciiTheme="minorHAnsi" w:hAnsiTheme="minorHAnsi" w:cstheme="minorHAnsi"/>
          <w:sz w:val="22"/>
          <w:szCs w:val="22"/>
        </w:rPr>
        <w:t xml:space="preserve"> </w:t>
      </w:r>
      <w:r w:rsidRPr="00830AE2">
        <w:rPr>
          <w:rFonts w:asciiTheme="minorHAnsi" w:hAnsiTheme="minorHAnsi" w:cstheme="minorHAnsi"/>
          <w:sz w:val="22"/>
          <w:szCs w:val="22"/>
        </w:rPr>
        <w:t>breastfeeding)</w:t>
      </w:r>
      <w:r w:rsidR="00427162">
        <w:rPr>
          <w:rFonts w:asciiTheme="minorHAnsi" w:hAnsiTheme="minorHAnsi" w:cstheme="minorHAnsi"/>
          <w:sz w:val="22"/>
          <w:szCs w:val="22"/>
        </w:rPr>
        <w:t>.</w:t>
      </w:r>
    </w:p>
    <w:p w14:paraId="22DE949F" w14:textId="46D78B7E" w:rsidR="007323DD" w:rsidRPr="00830AE2" w:rsidRDefault="007323DD" w:rsidP="00830AE2">
      <w:pPr>
        <w:pStyle w:val="ListParagraph"/>
        <w:numPr>
          <w:ilvl w:val="0"/>
          <w:numId w:val="30"/>
        </w:numPr>
        <w:spacing w:line="480" w:lineRule="auto"/>
        <w:ind w:left="504" w:hanging="362"/>
        <w:rPr>
          <w:rFonts w:asciiTheme="minorHAnsi" w:hAnsiTheme="minorHAnsi" w:cstheme="minorHAnsi"/>
          <w:sz w:val="22"/>
          <w:szCs w:val="22"/>
        </w:rPr>
      </w:pPr>
      <w:r w:rsidRPr="00830AE2">
        <w:rPr>
          <w:rFonts w:asciiTheme="minorHAnsi" w:hAnsiTheme="minorHAnsi" w:cstheme="minorHAnsi"/>
          <w:sz w:val="22"/>
          <w:szCs w:val="22"/>
        </w:rPr>
        <w:t>History of any of the following within the last 6 months before the first dose of study drug:</w:t>
      </w:r>
    </w:p>
    <w:p w14:paraId="08563C31" w14:textId="3C59383C" w:rsidR="007323DD" w:rsidRPr="00491BF3" w:rsidRDefault="007323DD" w:rsidP="00F14312">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Ischemic myocardial event, including angina</w:t>
      </w:r>
      <w:r w:rsidR="00817FEB">
        <w:rPr>
          <w:rFonts w:asciiTheme="minorHAnsi" w:hAnsiTheme="minorHAnsi"/>
          <w:sz w:val="22"/>
          <w:szCs w:val="22"/>
        </w:rPr>
        <w:t>-</w:t>
      </w:r>
      <w:r w:rsidRPr="00491BF3">
        <w:rPr>
          <w:rFonts w:asciiTheme="minorHAnsi" w:hAnsiTheme="minorHAnsi"/>
          <w:sz w:val="22"/>
          <w:szCs w:val="22"/>
        </w:rPr>
        <w:t>requiring therapy and artery</w:t>
      </w:r>
      <w:r w:rsidR="00B742D7" w:rsidRPr="00491BF3">
        <w:rPr>
          <w:rFonts w:asciiTheme="minorHAnsi" w:hAnsiTheme="minorHAnsi"/>
          <w:sz w:val="22"/>
          <w:szCs w:val="22"/>
        </w:rPr>
        <w:t xml:space="preserve"> </w:t>
      </w:r>
      <w:r w:rsidRPr="00491BF3">
        <w:rPr>
          <w:rFonts w:asciiTheme="minorHAnsi" w:hAnsiTheme="minorHAnsi"/>
          <w:sz w:val="22"/>
          <w:szCs w:val="22"/>
        </w:rPr>
        <w:t>revascularization procedures</w:t>
      </w:r>
    </w:p>
    <w:p w14:paraId="64A6949A" w14:textId="67C679B5" w:rsidR="007323DD" w:rsidRPr="00491BF3" w:rsidRDefault="007323DD" w:rsidP="00F14312">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Ischemic cerebrovascular event, including transient ischemic attack and artery</w:t>
      </w:r>
      <w:r w:rsidR="00B742D7" w:rsidRPr="00491BF3">
        <w:rPr>
          <w:rFonts w:asciiTheme="minorHAnsi" w:hAnsiTheme="minorHAnsi"/>
          <w:sz w:val="22"/>
          <w:szCs w:val="22"/>
        </w:rPr>
        <w:t xml:space="preserve"> </w:t>
      </w:r>
      <w:r w:rsidRPr="00491BF3">
        <w:rPr>
          <w:rFonts w:asciiTheme="minorHAnsi" w:hAnsiTheme="minorHAnsi"/>
          <w:sz w:val="22"/>
          <w:szCs w:val="22"/>
        </w:rPr>
        <w:t>revascularization procedures</w:t>
      </w:r>
    </w:p>
    <w:p w14:paraId="5CF288A2" w14:textId="44380E96" w:rsidR="007323DD" w:rsidRPr="00491BF3" w:rsidRDefault="007323DD" w:rsidP="00F14312">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Requirement for inotropic support (excluding digoxin) or serious (uncontrolled) cardiac</w:t>
      </w:r>
      <w:r w:rsidR="00B742D7" w:rsidRPr="00491BF3">
        <w:rPr>
          <w:rFonts w:asciiTheme="minorHAnsi" w:hAnsiTheme="minorHAnsi"/>
          <w:sz w:val="22"/>
          <w:szCs w:val="22"/>
        </w:rPr>
        <w:t xml:space="preserve"> </w:t>
      </w:r>
      <w:r w:rsidRPr="00491BF3">
        <w:rPr>
          <w:rFonts w:asciiTheme="minorHAnsi" w:hAnsiTheme="minorHAnsi"/>
          <w:sz w:val="22"/>
          <w:szCs w:val="22"/>
        </w:rPr>
        <w:t>arrhythmia (including atrial flutter/fibrillation, ventricular fibrillation, or ventricular</w:t>
      </w:r>
      <w:r w:rsidR="00B742D7" w:rsidRPr="00491BF3">
        <w:rPr>
          <w:rFonts w:asciiTheme="minorHAnsi" w:hAnsiTheme="minorHAnsi"/>
          <w:sz w:val="22"/>
          <w:szCs w:val="22"/>
        </w:rPr>
        <w:t xml:space="preserve"> </w:t>
      </w:r>
      <w:r w:rsidRPr="00491BF3">
        <w:rPr>
          <w:rFonts w:asciiTheme="minorHAnsi" w:hAnsiTheme="minorHAnsi"/>
          <w:sz w:val="22"/>
          <w:szCs w:val="22"/>
        </w:rPr>
        <w:t>tachycardia)</w:t>
      </w:r>
    </w:p>
    <w:p w14:paraId="64249557" w14:textId="359477AB" w:rsidR="007323DD" w:rsidRPr="00491BF3" w:rsidRDefault="007323DD" w:rsidP="00F14312">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Placement of a pacemaker for control of rhythm</w:t>
      </w:r>
    </w:p>
    <w:p w14:paraId="7AF8C11A" w14:textId="1BBFB989" w:rsidR="007323DD" w:rsidRPr="00491BF3" w:rsidRDefault="007323DD" w:rsidP="00F14312">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New York Heart Association Class III or IV heart failure</w:t>
      </w:r>
    </w:p>
    <w:p w14:paraId="3414F443" w14:textId="3568558F" w:rsidR="007323DD" w:rsidRPr="00491BF3" w:rsidRDefault="007323DD" w:rsidP="00F14312">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Pulmonary embolism.</w:t>
      </w:r>
    </w:p>
    <w:p w14:paraId="4055A413" w14:textId="29F02887" w:rsidR="007323DD" w:rsidRPr="00F14312" w:rsidRDefault="007323DD" w:rsidP="00F14312">
      <w:pPr>
        <w:pStyle w:val="ListParagraph"/>
        <w:numPr>
          <w:ilvl w:val="0"/>
          <w:numId w:val="30"/>
        </w:numPr>
        <w:spacing w:line="480" w:lineRule="auto"/>
        <w:ind w:left="504" w:hanging="362"/>
        <w:rPr>
          <w:rFonts w:asciiTheme="minorHAnsi" w:hAnsiTheme="minorHAnsi" w:cstheme="minorHAnsi"/>
          <w:sz w:val="22"/>
          <w:szCs w:val="22"/>
        </w:rPr>
      </w:pPr>
      <w:r w:rsidRPr="00F14312">
        <w:rPr>
          <w:rFonts w:asciiTheme="minorHAnsi" w:hAnsiTheme="minorHAnsi" w:cstheme="minorHAnsi"/>
          <w:sz w:val="22"/>
          <w:szCs w:val="22"/>
        </w:rPr>
        <w:t>Significant active cardiovascular or pulmonary disease before the first dose of study drug,</w:t>
      </w:r>
      <w:r w:rsidR="00B742D7" w:rsidRPr="00F14312">
        <w:rPr>
          <w:rFonts w:asciiTheme="minorHAnsi" w:hAnsiTheme="minorHAnsi" w:cstheme="minorHAnsi"/>
          <w:sz w:val="22"/>
          <w:szCs w:val="22"/>
        </w:rPr>
        <w:t xml:space="preserve"> </w:t>
      </w:r>
      <w:r w:rsidRPr="00F14312">
        <w:rPr>
          <w:rFonts w:asciiTheme="minorHAnsi" w:hAnsiTheme="minorHAnsi" w:cstheme="minorHAnsi"/>
          <w:sz w:val="22"/>
          <w:szCs w:val="22"/>
        </w:rPr>
        <w:t>including:</w:t>
      </w:r>
    </w:p>
    <w:p w14:paraId="5BF70B93" w14:textId="0A37FD84" w:rsidR="007323DD" w:rsidRPr="00491BF3" w:rsidRDefault="007323DD" w:rsidP="00591005">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lastRenderedPageBreak/>
        <w:t>Uncontrolled hypertension (i</w:t>
      </w:r>
      <w:r w:rsidR="00F44A46">
        <w:rPr>
          <w:rFonts w:asciiTheme="minorHAnsi" w:hAnsiTheme="minorHAnsi"/>
          <w:sz w:val="22"/>
          <w:szCs w:val="22"/>
        </w:rPr>
        <w:t>.</w:t>
      </w:r>
      <w:r w:rsidRPr="00491BF3">
        <w:rPr>
          <w:rFonts w:asciiTheme="minorHAnsi" w:hAnsiTheme="minorHAnsi"/>
          <w:sz w:val="22"/>
          <w:szCs w:val="22"/>
        </w:rPr>
        <w:t>e</w:t>
      </w:r>
      <w:r w:rsidR="00F44A46">
        <w:rPr>
          <w:rFonts w:asciiTheme="minorHAnsi" w:hAnsiTheme="minorHAnsi"/>
          <w:sz w:val="22"/>
          <w:szCs w:val="22"/>
        </w:rPr>
        <w:t>.</w:t>
      </w:r>
      <w:r w:rsidRPr="00491BF3">
        <w:rPr>
          <w:rFonts w:asciiTheme="minorHAnsi" w:hAnsiTheme="minorHAnsi"/>
          <w:sz w:val="22"/>
          <w:szCs w:val="22"/>
        </w:rPr>
        <w:t>, systolic blood pressure &gt;</w:t>
      </w:r>
      <w:r w:rsidR="00F44A46">
        <w:rPr>
          <w:rFonts w:asciiTheme="minorHAnsi" w:hAnsiTheme="minorHAnsi"/>
          <w:sz w:val="22"/>
          <w:szCs w:val="22"/>
        </w:rPr>
        <w:t xml:space="preserve"> </w:t>
      </w:r>
      <w:r w:rsidRPr="00491BF3">
        <w:rPr>
          <w:rFonts w:asciiTheme="minorHAnsi" w:hAnsiTheme="minorHAnsi"/>
          <w:sz w:val="22"/>
          <w:szCs w:val="22"/>
        </w:rPr>
        <w:t>180 mmHg; diastolic blood</w:t>
      </w:r>
      <w:r w:rsidR="00B742D7" w:rsidRPr="00491BF3">
        <w:rPr>
          <w:rFonts w:asciiTheme="minorHAnsi" w:hAnsiTheme="minorHAnsi"/>
          <w:sz w:val="22"/>
          <w:szCs w:val="22"/>
        </w:rPr>
        <w:t xml:space="preserve"> </w:t>
      </w:r>
      <w:r w:rsidRPr="00491BF3">
        <w:rPr>
          <w:rFonts w:asciiTheme="minorHAnsi" w:hAnsiTheme="minorHAnsi"/>
          <w:sz w:val="22"/>
          <w:szCs w:val="22"/>
        </w:rPr>
        <w:t>pressure &gt;</w:t>
      </w:r>
      <w:r w:rsidR="00F44A46">
        <w:rPr>
          <w:rFonts w:asciiTheme="minorHAnsi" w:hAnsiTheme="minorHAnsi"/>
          <w:sz w:val="22"/>
          <w:szCs w:val="22"/>
        </w:rPr>
        <w:t xml:space="preserve"> </w:t>
      </w:r>
      <w:r w:rsidRPr="00491BF3">
        <w:rPr>
          <w:rFonts w:asciiTheme="minorHAnsi" w:hAnsiTheme="minorHAnsi"/>
          <w:sz w:val="22"/>
          <w:szCs w:val="22"/>
        </w:rPr>
        <w:t>95 mmHg)</w:t>
      </w:r>
    </w:p>
    <w:p w14:paraId="2F83FA05" w14:textId="411CFB67" w:rsidR="007323DD" w:rsidRPr="00491BF3" w:rsidRDefault="007323DD" w:rsidP="00591005">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Pulmonary hypertension</w:t>
      </w:r>
    </w:p>
    <w:p w14:paraId="751B4FB4" w14:textId="210578D0" w:rsidR="007323DD" w:rsidRPr="00491BF3" w:rsidRDefault="007323DD" w:rsidP="00591005">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Uncontrolled asthma or oxygen saturation &lt;</w:t>
      </w:r>
      <w:r w:rsidR="00F44A46">
        <w:rPr>
          <w:rFonts w:asciiTheme="minorHAnsi" w:hAnsiTheme="minorHAnsi"/>
          <w:sz w:val="22"/>
          <w:szCs w:val="22"/>
        </w:rPr>
        <w:t xml:space="preserve"> </w:t>
      </w:r>
      <w:r w:rsidRPr="00491BF3">
        <w:rPr>
          <w:rFonts w:asciiTheme="minorHAnsi" w:hAnsiTheme="minorHAnsi"/>
          <w:sz w:val="22"/>
          <w:szCs w:val="22"/>
        </w:rPr>
        <w:t>90% by pulse oximetry on room air</w:t>
      </w:r>
    </w:p>
    <w:p w14:paraId="7496D2A3" w14:textId="6E1E71DB" w:rsidR="007323DD" w:rsidRPr="00491BF3" w:rsidRDefault="007323DD" w:rsidP="00591005">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Significant valvular disease; severe regurgitation or stenosis by imaging independent of</w:t>
      </w:r>
      <w:r w:rsidR="00B742D7" w:rsidRPr="00491BF3">
        <w:rPr>
          <w:rFonts w:asciiTheme="minorHAnsi" w:hAnsiTheme="minorHAnsi"/>
          <w:sz w:val="22"/>
          <w:szCs w:val="22"/>
        </w:rPr>
        <w:t xml:space="preserve"> </w:t>
      </w:r>
      <w:r w:rsidRPr="00491BF3">
        <w:rPr>
          <w:rFonts w:asciiTheme="minorHAnsi" w:hAnsiTheme="minorHAnsi"/>
          <w:sz w:val="22"/>
          <w:szCs w:val="22"/>
        </w:rPr>
        <w:t>symptom control with medical intervention; or history of valve replacement</w:t>
      </w:r>
    </w:p>
    <w:p w14:paraId="591B9A1E" w14:textId="2102E150" w:rsidR="007323DD" w:rsidRPr="00491BF3" w:rsidRDefault="007323DD" w:rsidP="00591005">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Medically significant (symptomatic) bradycardia</w:t>
      </w:r>
    </w:p>
    <w:p w14:paraId="12F4681D" w14:textId="068A6C32" w:rsidR="007323DD" w:rsidRPr="00491BF3" w:rsidRDefault="007323DD" w:rsidP="00591005">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History of arrhythmia requiring an implantable cardiac defibrillator</w:t>
      </w:r>
    </w:p>
    <w:p w14:paraId="11F828C7" w14:textId="33FA0DE6" w:rsidR="007323DD" w:rsidRPr="00491BF3" w:rsidRDefault="007323DD" w:rsidP="00591005">
      <w:pPr>
        <w:pStyle w:val="ListParagraph"/>
        <w:numPr>
          <w:ilvl w:val="0"/>
          <w:numId w:val="9"/>
        </w:numPr>
        <w:spacing w:line="480" w:lineRule="auto"/>
        <w:ind w:left="851" w:hanging="284"/>
        <w:rPr>
          <w:rFonts w:asciiTheme="minorHAnsi" w:hAnsiTheme="minorHAnsi"/>
          <w:sz w:val="22"/>
          <w:szCs w:val="22"/>
        </w:rPr>
      </w:pPr>
      <w:r w:rsidRPr="00491BF3">
        <w:rPr>
          <w:rFonts w:asciiTheme="minorHAnsi" w:hAnsiTheme="minorHAnsi"/>
          <w:sz w:val="22"/>
          <w:szCs w:val="22"/>
        </w:rPr>
        <w:t>Baseline prolongation of the rate corrected</w:t>
      </w:r>
      <w:r w:rsidR="00952C5E">
        <w:rPr>
          <w:rFonts w:asciiTheme="minorHAnsi" w:hAnsiTheme="minorHAnsi"/>
          <w:sz w:val="22"/>
          <w:szCs w:val="22"/>
        </w:rPr>
        <w:t xml:space="preserve"> </w:t>
      </w:r>
      <w:r w:rsidRPr="00491BF3">
        <w:rPr>
          <w:rFonts w:asciiTheme="minorHAnsi" w:hAnsiTheme="minorHAnsi"/>
          <w:sz w:val="22"/>
          <w:szCs w:val="22"/>
        </w:rPr>
        <w:t>QT interval (QTc) (e</w:t>
      </w:r>
      <w:r w:rsidR="007417FA">
        <w:rPr>
          <w:rFonts w:asciiTheme="minorHAnsi" w:hAnsiTheme="minorHAnsi"/>
          <w:sz w:val="22"/>
          <w:szCs w:val="22"/>
        </w:rPr>
        <w:t>.</w:t>
      </w:r>
      <w:r w:rsidRPr="00491BF3">
        <w:rPr>
          <w:rFonts w:asciiTheme="minorHAnsi" w:hAnsiTheme="minorHAnsi"/>
          <w:sz w:val="22"/>
          <w:szCs w:val="22"/>
        </w:rPr>
        <w:t>g</w:t>
      </w:r>
      <w:r w:rsidR="007417FA">
        <w:rPr>
          <w:rFonts w:asciiTheme="minorHAnsi" w:hAnsiTheme="minorHAnsi"/>
          <w:sz w:val="22"/>
          <w:szCs w:val="22"/>
        </w:rPr>
        <w:t>.</w:t>
      </w:r>
      <w:r w:rsidRPr="00491BF3">
        <w:rPr>
          <w:rFonts w:asciiTheme="minorHAnsi" w:hAnsiTheme="minorHAnsi"/>
          <w:sz w:val="22"/>
          <w:szCs w:val="22"/>
        </w:rPr>
        <w:t>, repeated</w:t>
      </w:r>
      <w:r w:rsidR="00B742D7" w:rsidRPr="00491BF3">
        <w:rPr>
          <w:rFonts w:asciiTheme="minorHAnsi" w:hAnsiTheme="minorHAnsi"/>
          <w:sz w:val="22"/>
          <w:szCs w:val="22"/>
        </w:rPr>
        <w:t xml:space="preserve"> </w:t>
      </w:r>
      <w:r w:rsidRPr="00491BF3">
        <w:rPr>
          <w:rFonts w:asciiTheme="minorHAnsi" w:hAnsiTheme="minorHAnsi"/>
          <w:sz w:val="22"/>
          <w:szCs w:val="22"/>
        </w:rPr>
        <w:t>demonstration of QTc interval &gt;</w:t>
      </w:r>
      <w:r w:rsidR="007417FA">
        <w:rPr>
          <w:rFonts w:asciiTheme="minorHAnsi" w:hAnsiTheme="minorHAnsi"/>
          <w:sz w:val="22"/>
          <w:szCs w:val="22"/>
        </w:rPr>
        <w:t xml:space="preserve"> </w:t>
      </w:r>
      <w:r w:rsidRPr="00491BF3">
        <w:rPr>
          <w:rFonts w:asciiTheme="minorHAnsi" w:hAnsiTheme="minorHAnsi"/>
          <w:sz w:val="22"/>
          <w:szCs w:val="22"/>
        </w:rPr>
        <w:t xml:space="preserve">480 </w:t>
      </w:r>
      <w:proofErr w:type="spellStart"/>
      <w:r w:rsidRPr="00491BF3">
        <w:rPr>
          <w:rFonts w:asciiTheme="minorHAnsi" w:hAnsiTheme="minorHAnsi"/>
          <w:sz w:val="22"/>
          <w:szCs w:val="22"/>
        </w:rPr>
        <w:t>ms</w:t>
      </w:r>
      <w:proofErr w:type="spellEnd"/>
      <w:r w:rsidRPr="00491BF3">
        <w:rPr>
          <w:rFonts w:asciiTheme="minorHAnsi" w:hAnsiTheme="minorHAnsi"/>
          <w:sz w:val="22"/>
          <w:szCs w:val="22"/>
        </w:rPr>
        <w:t>, or history of congenital long QT syndrome, or</w:t>
      </w:r>
      <w:r w:rsidR="00B742D7" w:rsidRPr="00491BF3">
        <w:rPr>
          <w:rFonts w:asciiTheme="minorHAnsi" w:hAnsiTheme="minorHAnsi"/>
          <w:sz w:val="22"/>
          <w:szCs w:val="22"/>
        </w:rPr>
        <w:t xml:space="preserve"> </w:t>
      </w:r>
      <w:proofErr w:type="spellStart"/>
      <w:r w:rsidRPr="00491BF3">
        <w:rPr>
          <w:rFonts w:asciiTheme="minorHAnsi" w:hAnsiTheme="minorHAnsi"/>
          <w:sz w:val="22"/>
          <w:szCs w:val="22"/>
        </w:rPr>
        <w:t>torsades</w:t>
      </w:r>
      <w:proofErr w:type="spellEnd"/>
      <w:r w:rsidRPr="00491BF3">
        <w:rPr>
          <w:rFonts w:asciiTheme="minorHAnsi" w:hAnsiTheme="minorHAnsi"/>
          <w:sz w:val="22"/>
          <w:szCs w:val="22"/>
        </w:rPr>
        <w:t xml:space="preserve"> de pointes).</w:t>
      </w:r>
    </w:p>
    <w:p w14:paraId="5E912B95" w14:textId="145053A9" w:rsidR="007323DD" w:rsidRPr="0031061B" w:rsidRDefault="0031061B" w:rsidP="0031061B">
      <w:pPr>
        <w:pStyle w:val="ListParagraph"/>
        <w:numPr>
          <w:ilvl w:val="0"/>
          <w:numId w:val="30"/>
        </w:numPr>
        <w:spacing w:line="480" w:lineRule="auto"/>
        <w:ind w:left="504" w:hanging="362"/>
        <w:rPr>
          <w:rFonts w:asciiTheme="minorHAnsi" w:hAnsiTheme="minorHAnsi" w:cstheme="minorHAnsi"/>
          <w:sz w:val="22"/>
          <w:szCs w:val="22"/>
        </w:rPr>
      </w:pPr>
      <w:r>
        <w:rPr>
          <w:rFonts w:asciiTheme="minorHAnsi" w:hAnsiTheme="minorHAnsi" w:cstheme="minorHAnsi"/>
          <w:sz w:val="22"/>
          <w:szCs w:val="22"/>
        </w:rPr>
        <w:t>D</w:t>
      </w:r>
      <w:r w:rsidR="007323DD" w:rsidRPr="0031061B">
        <w:rPr>
          <w:rFonts w:asciiTheme="minorHAnsi" w:hAnsiTheme="minorHAnsi" w:cstheme="minorHAnsi"/>
          <w:sz w:val="22"/>
          <w:szCs w:val="22"/>
        </w:rPr>
        <w:t>iagnosed or treated for another malignancy within 2 years before the first dose or</w:t>
      </w:r>
      <w:r w:rsidR="00B742D7" w:rsidRPr="0031061B">
        <w:rPr>
          <w:rFonts w:asciiTheme="minorHAnsi" w:hAnsiTheme="minorHAnsi" w:cstheme="minorHAnsi"/>
          <w:sz w:val="22"/>
          <w:szCs w:val="22"/>
        </w:rPr>
        <w:t xml:space="preserve"> </w:t>
      </w:r>
      <w:r w:rsidR="007323DD" w:rsidRPr="0031061B">
        <w:rPr>
          <w:rFonts w:asciiTheme="minorHAnsi" w:hAnsiTheme="minorHAnsi" w:cstheme="minorHAnsi"/>
          <w:sz w:val="22"/>
          <w:szCs w:val="22"/>
        </w:rPr>
        <w:t>previously diagnosed with another malignancy and had any evidence of residual disease.</w:t>
      </w:r>
      <w:r w:rsidR="00B742D7" w:rsidRPr="0031061B">
        <w:rPr>
          <w:rFonts w:asciiTheme="minorHAnsi" w:hAnsiTheme="minorHAnsi" w:cstheme="minorHAnsi"/>
          <w:sz w:val="22"/>
          <w:szCs w:val="22"/>
        </w:rPr>
        <w:t xml:space="preserve"> </w:t>
      </w:r>
      <w:r w:rsidR="007323DD" w:rsidRPr="0031061B">
        <w:rPr>
          <w:rFonts w:asciiTheme="minorHAnsi" w:hAnsiTheme="minorHAnsi" w:cstheme="minorHAnsi"/>
          <w:sz w:val="22"/>
          <w:szCs w:val="22"/>
        </w:rPr>
        <w:t>Patients with nonmelanoma skin cancer or carcinoma in situ of any type were not excluded if</w:t>
      </w:r>
      <w:r w:rsidR="00B742D7" w:rsidRPr="0031061B">
        <w:rPr>
          <w:rFonts w:asciiTheme="minorHAnsi" w:hAnsiTheme="minorHAnsi" w:cstheme="minorHAnsi"/>
          <w:sz w:val="22"/>
          <w:szCs w:val="22"/>
        </w:rPr>
        <w:t xml:space="preserve"> </w:t>
      </w:r>
      <w:r w:rsidR="007323DD" w:rsidRPr="0031061B">
        <w:rPr>
          <w:rFonts w:asciiTheme="minorHAnsi" w:hAnsiTheme="minorHAnsi" w:cstheme="minorHAnsi"/>
          <w:sz w:val="22"/>
          <w:szCs w:val="22"/>
        </w:rPr>
        <w:t>they had undergone complete resection.</w:t>
      </w:r>
    </w:p>
    <w:p w14:paraId="1372C4CA" w14:textId="349A4BA3" w:rsidR="00E04FC9" w:rsidRPr="0031061B" w:rsidRDefault="007323DD" w:rsidP="0031061B">
      <w:pPr>
        <w:pStyle w:val="ListParagraph"/>
        <w:numPr>
          <w:ilvl w:val="0"/>
          <w:numId w:val="30"/>
        </w:numPr>
        <w:spacing w:line="480" w:lineRule="auto"/>
        <w:ind w:left="504" w:hanging="362"/>
        <w:rPr>
          <w:rFonts w:asciiTheme="minorHAnsi" w:hAnsiTheme="minorHAnsi" w:cstheme="minorHAnsi"/>
          <w:sz w:val="22"/>
          <w:szCs w:val="22"/>
        </w:rPr>
      </w:pPr>
      <w:r w:rsidRPr="0031061B">
        <w:rPr>
          <w:rFonts w:asciiTheme="minorHAnsi" w:hAnsiTheme="minorHAnsi" w:cstheme="minorHAnsi"/>
          <w:sz w:val="22"/>
          <w:szCs w:val="22"/>
        </w:rPr>
        <w:t>Requirement of daily or chronic use of proton pump inhibitors (PPIs) and/or the use of a PPI</w:t>
      </w:r>
      <w:r w:rsidR="00B742D7" w:rsidRPr="0031061B">
        <w:rPr>
          <w:rFonts w:asciiTheme="minorHAnsi" w:hAnsiTheme="minorHAnsi" w:cstheme="minorHAnsi"/>
          <w:sz w:val="22"/>
          <w:szCs w:val="22"/>
        </w:rPr>
        <w:t xml:space="preserve"> </w:t>
      </w:r>
      <w:r w:rsidRPr="0031061B">
        <w:rPr>
          <w:rFonts w:asciiTheme="minorHAnsi" w:hAnsiTheme="minorHAnsi" w:cstheme="minorHAnsi"/>
          <w:sz w:val="22"/>
          <w:szCs w:val="22"/>
        </w:rPr>
        <w:t xml:space="preserve">within 7 days before receiving the first dose of </w:t>
      </w:r>
      <w:r w:rsidR="0025094A" w:rsidRPr="0031061B">
        <w:rPr>
          <w:rFonts w:asciiTheme="minorHAnsi" w:hAnsiTheme="minorHAnsi" w:cstheme="minorHAnsi"/>
          <w:sz w:val="22"/>
          <w:szCs w:val="22"/>
        </w:rPr>
        <w:t>sapanisertib</w:t>
      </w:r>
      <w:r w:rsidRPr="0031061B">
        <w:rPr>
          <w:rFonts w:asciiTheme="minorHAnsi" w:hAnsiTheme="minorHAnsi" w:cstheme="minorHAnsi"/>
          <w:sz w:val="22"/>
          <w:szCs w:val="22"/>
        </w:rPr>
        <w:t>. Use of PPIs was</w:t>
      </w:r>
      <w:r w:rsidR="00817FEB">
        <w:rPr>
          <w:rFonts w:asciiTheme="minorHAnsi" w:hAnsiTheme="minorHAnsi" w:cstheme="minorHAnsi"/>
          <w:sz w:val="22"/>
          <w:szCs w:val="22"/>
        </w:rPr>
        <w:t xml:space="preserve"> also</w:t>
      </w:r>
      <w:r w:rsidRPr="0031061B">
        <w:rPr>
          <w:rFonts w:asciiTheme="minorHAnsi" w:hAnsiTheme="minorHAnsi" w:cstheme="minorHAnsi"/>
          <w:sz w:val="22"/>
          <w:szCs w:val="22"/>
        </w:rPr>
        <w:t xml:space="preserve"> prohibited during</w:t>
      </w:r>
      <w:r w:rsidR="00B742D7" w:rsidRPr="0031061B">
        <w:rPr>
          <w:rFonts w:asciiTheme="minorHAnsi" w:hAnsiTheme="minorHAnsi" w:cstheme="minorHAnsi"/>
          <w:sz w:val="22"/>
          <w:szCs w:val="22"/>
        </w:rPr>
        <w:t xml:space="preserve"> </w:t>
      </w:r>
      <w:r w:rsidRPr="0031061B">
        <w:rPr>
          <w:rFonts w:asciiTheme="minorHAnsi" w:hAnsiTheme="minorHAnsi" w:cstheme="minorHAnsi"/>
          <w:sz w:val="22"/>
          <w:szCs w:val="22"/>
        </w:rPr>
        <w:t>the study.</w:t>
      </w:r>
    </w:p>
    <w:p w14:paraId="19C81ECC" w14:textId="77777777" w:rsidR="0024217A" w:rsidRDefault="0024217A" w:rsidP="002F4D31">
      <w:pPr>
        <w:spacing w:after="0" w:line="480" w:lineRule="auto"/>
      </w:pPr>
    </w:p>
    <w:p w14:paraId="2895F923" w14:textId="34F44357" w:rsidR="0024217A" w:rsidRDefault="0024217A" w:rsidP="002F4D31">
      <w:pPr>
        <w:spacing w:after="0" w:line="480" w:lineRule="auto"/>
        <w:sectPr w:rsidR="0024217A" w:rsidSect="00D349A1">
          <w:footerReference w:type="default" r:id="rId9"/>
          <w:pgSz w:w="11906" w:h="16838"/>
          <w:pgMar w:top="1440" w:right="1440" w:bottom="1440" w:left="1135" w:header="708" w:footer="708" w:gutter="0"/>
          <w:cols w:space="708"/>
          <w:docGrid w:linePitch="360"/>
        </w:sectPr>
      </w:pPr>
    </w:p>
    <w:p w14:paraId="095ADE7E" w14:textId="7A0FF5F2" w:rsidR="00787636" w:rsidRPr="00EC0B0E" w:rsidRDefault="00AC3B52" w:rsidP="002F4D31">
      <w:pPr>
        <w:spacing w:after="0" w:line="480" w:lineRule="auto"/>
        <w:rPr>
          <w:rFonts w:eastAsia="TimesNewRoman"/>
          <w:b/>
        </w:rPr>
      </w:pPr>
      <w:r w:rsidRPr="00EC0B0E">
        <w:rPr>
          <w:rFonts w:eastAsia="TimesNewRoman"/>
          <w:b/>
        </w:rPr>
        <w:lastRenderedPageBreak/>
        <w:t xml:space="preserve">Supplementary </w:t>
      </w:r>
      <w:r w:rsidR="00621AA4" w:rsidRPr="00EC0B0E">
        <w:rPr>
          <w:rFonts w:eastAsia="TimesNewRoman"/>
          <w:b/>
        </w:rPr>
        <w:t xml:space="preserve">Table </w:t>
      </w:r>
      <w:r w:rsidR="00D83DF0">
        <w:rPr>
          <w:rFonts w:eastAsia="TimesNewRoman"/>
          <w:b/>
        </w:rPr>
        <w:t>S</w:t>
      </w:r>
      <w:r w:rsidR="00621AA4" w:rsidRPr="00EC0B0E">
        <w:rPr>
          <w:rFonts w:eastAsia="TimesNewRoman"/>
          <w:b/>
        </w:rPr>
        <w:t>1</w:t>
      </w:r>
      <w:r w:rsidRPr="00EC0B0E">
        <w:rPr>
          <w:rFonts w:eastAsia="TimesNewRoman"/>
          <w:b/>
        </w:rPr>
        <w:t xml:space="preserve"> </w:t>
      </w:r>
      <w:r w:rsidRPr="00D83DF0">
        <w:rPr>
          <w:rFonts w:eastAsia="TimesNewRoman"/>
          <w:bCs/>
        </w:rPr>
        <w:t xml:space="preserve">Summary of plasma PK parameters of sapanisertib on cycle 1 day 1 </w:t>
      </w:r>
      <w:r w:rsidR="00C64A47" w:rsidRPr="00D83DF0">
        <w:rPr>
          <w:rFonts w:eastAsia="TimesNewRoman"/>
          <w:bCs/>
        </w:rPr>
        <w:t xml:space="preserve">and cycle 1 day 15 </w:t>
      </w:r>
      <w:r w:rsidRPr="00D83DF0">
        <w:rPr>
          <w:rFonts w:eastAsia="TimesNewRoman"/>
          <w:bCs/>
        </w:rPr>
        <w:t>(QD dosing schedule)</w:t>
      </w:r>
    </w:p>
    <w:tbl>
      <w:tblPr>
        <w:tblStyle w:val="PlainTable2"/>
        <w:tblW w:w="14063" w:type="dxa"/>
        <w:tblLayout w:type="fixed"/>
        <w:tblLook w:val="0600" w:firstRow="0" w:lastRow="0" w:firstColumn="0" w:lastColumn="0" w:noHBand="1" w:noVBand="1"/>
      </w:tblPr>
      <w:tblGrid>
        <w:gridCol w:w="2126"/>
        <w:gridCol w:w="426"/>
        <w:gridCol w:w="992"/>
        <w:gridCol w:w="1134"/>
        <w:gridCol w:w="1389"/>
        <w:gridCol w:w="879"/>
        <w:gridCol w:w="1644"/>
        <w:gridCol w:w="831"/>
        <w:gridCol w:w="1437"/>
        <w:gridCol w:w="872"/>
        <w:gridCol w:w="7"/>
        <w:gridCol w:w="1163"/>
        <w:gridCol w:w="1157"/>
        <w:gridCol w:w="6"/>
      </w:tblGrid>
      <w:tr w:rsidR="000434CD" w:rsidRPr="00491BF3" w14:paraId="747EF522" w14:textId="77777777" w:rsidTr="00E3566D">
        <w:trPr>
          <w:gridAfter w:val="1"/>
          <w:wAfter w:w="6" w:type="dxa"/>
          <w:trHeight w:val="312"/>
        </w:trPr>
        <w:tc>
          <w:tcPr>
            <w:tcW w:w="2126" w:type="dxa"/>
            <w:tcBorders>
              <w:top w:val="single" w:sz="4" w:space="0" w:color="000000" w:themeColor="text1"/>
              <w:bottom w:val="nil"/>
              <w:right w:val="nil"/>
            </w:tcBorders>
            <w:noWrap/>
            <w:hideMark/>
          </w:tcPr>
          <w:p w14:paraId="34088F8B" w14:textId="7E89279E" w:rsidR="00EA2A8D" w:rsidRPr="0095516E" w:rsidRDefault="00EA2A8D" w:rsidP="00DB3686">
            <w:pPr>
              <w:spacing w:line="360" w:lineRule="auto"/>
              <w:rPr>
                <w:rFonts w:eastAsia="Times New Roman" w:cstheme="minorHAnsi"/>
                <w:bCs/>
                <w:sz w:val="20"/>
                <w:szCs w:val="20"/>
                <w:lang w:eastAsia="en-GB"/>
              </w:rPr>
            </w:pPr>
          </w:p>
          <w:p w14:paraId="6F660493" w14:textId="20E2B363" w:rsidR="00EA2A8D" w:rsidRPr="0095516E" w:rsidRDefault="00EA2A8D" w:rsidP="00DB3686">
            <w:pPr>
              <w:spacing w:line="360" w:lineRule="auto"/>
              <w:rPr>
                <w:rFonts w:eastAsia="Times New Roman" w:cstheme="minorHAnsi"/>
                <w:bCs/>
                <w:sz w:val="20"/>
                <w:szCs w:val="20"/>
                <w:lang w:eastAsia="en-GB"/>
              </w:rPr>
            </w:pPr>
          </w:p>
        </w:tc>
        <w:tc>
          <w:tcPr>
            <w:tcW w:w="426" w:type="dxa"/>
            <w:tcBorders>
              <w:top w:val="single" w:sz="4" w:space="0" w:color="000000" w:themeColor="text1"/>
              <w:left w:val="nil"/>
              <w:bottom w:val="single" w:sz="4" w:space="0" w:color="000000" w:themeColor="text1"/>
              <w:right w:val="nil"/>
            </w:tcBorders>
          </w:tcPr>
          <w:p w14:paraId="6AC9D3B1" w14:textId="640EC6AB" w:rsidR="00EA2A8D" w:rsidRPr="00E47BE1" w:rsidRDefault="00EA2A8D" w:rsidP="00DB3686">
            <w:pPr>
              <w:spacing w:line="360" w:lineRule="auto"/>
              <w:rPr>
                <w:rFonts w:eastAsia="Times New Roman" w:cstheme="minorHAnsi"/>
                <w:bCs/>
                <w:i/>
                <w:iCs/>
                <w:sz w:val="20"/>
                <w:szCs w:val="20"/>
                <w:lang w:eastAsia="en-GB"/>
              </w:rPr>
            </w:pPr>
            <w:r w:rsidRPr="00E47BE1">
              <w:rPr>
                <w:rFonts w:eastAsia="Times New Roman" w:cstheme="minorHAnsi"/>
                <w:bCs/>
                <w:i/>
                <w:iCs/>
                <w:sz w:val="20"/>
                <w:szCs w:val="20"/>
                <w:lang w:eastAsia="en-GB"/>
              </w:rPr>
              <w:t>n</w:t>
            </w:r>
          </w:p>
        </w:tc>
        <w:tc>
          <w:tcPr>
            <w:tcW w:w="2126" w:type="dxa"/>
            <w:gridSpan w:val="2"/>
            <w:tcBorders>
              <w:top w:val="single" w:sz="4" w:space="0" w:color="000000" w:themeColor="text1"/>
              <w:left w:val="nil"/>
              <w:bottom w:val="single" w:sz="4" w:space="0" w:color="000000" w:themeColor="text1"/>
              <w:right w:val="nil"/>
            </w:tcBorders>
            <w:hideMark/>
          </w:tcPr>
          <w:p w14:paraId="4E63B092" w14:textId="77CC118A" w:rsidR="00EA2A8D" w:rsidRPr="0095516E" w:rsidRDefault="00EA2A8D" w:rsidP="00DB3686">
            <w:pPr>
              <w:spacing w:line="360" w:lineRule="auto"/>
              <w:rPr>
                <w:rFonts w:eastAsia="Times New Roman" w:cstheme="minorHAnsi"/>
                <w:bCs/>
                <w:sz w:val="20"/>
                <w:szCs w:val="20"/>
                <w:vertAlign w:val="subscript"/>
                <w:lang w:eastAsia="en-GB"/>
              </w:rPr>
            </w:pPr>
            <w:proofErr w:type="spellStart"/>
            <w:r w:rsidRPr="0095516E">
              <w:rPr>
                <w:rFonts w:eastAsia="Times New Roman" w:cstheme="minorHAnsi"/>
                <w:bCs/>
                <w:sz w:val="20"/>
                <w:szCs w:val="20"/>
                <w:lang w:eastAsia="en-GB"/>
              </w:rPr>
              <w:t>T</w:t>
            </w:r>
            <w:r w:rsidRPr="0095516E">
              <w:rPr>
                <w:rFonts w:eastAsia="Times New Roman" w:cstheme="minorHAnsi"/>
                <w:bCs/>
                <w:sz w:val="20"/>
                <w:szCs w:val="20"/>
                <w:vertAlign w:val="subscript"/>
                <w:lang w:eastAsia="en-GB"/>
              </w:rPr>
              <w:t>max</w:t>
            </w:r>
            <w:proofErr w:type="spellEnd"/>
          </w:p>
          <w:p w14:paraId="63420B35" w14:textId="4B3224A2" w:rsidR="00EA2A8D" w:rsidRPr="0095516E" w:rsidRDefault="00EA2A8D"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w:t>
            </w:r>
            <w:proofErr w:type="spellStart"/>
            <w:r w:rsidRPr="0095516E">
              <w:rPr>
                <w:rFonts w:eastAsia="Times New Roman" w:cstheme="minorHAnsi"/>
                <w:bCs/>
                <w:sz w:val="20"/>
                <w:szCs w:val="20"/>
                <w:lang w:eastAsia="en-GB"/>
              </w:rPr>
              <w:t>hr</w:t>
            </w:r>
            <w:r w:rsidR="002C14E9">
              <w:rPr>
                <w:rFonts w:eastAsia="Times New Roman" w:cstheme="minorHAnsi"/>
                <w:bCs/>
                <w:sz w:val="20"/>
                <w:szCs w:val="20"/>
                <w:lang w:eastAsia="en-GB"/>
              </w:rPr>
              <w:t>s</w:t>
            </w:r>
            <w:proofErr w:type="spellEnd"/>
            <w:r w:rsidRPr="0095516E">
              <w:rPr>
                <w:rFonts w:eastAsia="Times New Roman" w:cstheme="minorHAnsi"/>
                <w:bCs/>
                <w:sz w:val="20"/>
                <w:szCs w:val="20"/>
                <w:lang w:eastAsia="en-GB"/>
              </w:rPr>
              <w:t>)</w:t>
            </w:r>
          </w:p>
        </w:tc>
        <w:tc>
          <w:tcPr>
            <w:tcW w:w="2268" w:type="dxa"/>
            <w:gridSpan w:val="2"/>
            <w:tcBorders>
              <w:top w:val="single" w:sz="4" w:space="0" w:color="000000" w:themeColor="text1"/>
              <w:left w:val="nil"/>
              <w:bottom w:val="single" w:sz="4" w:space="0" w:color="000000" w:themeColor="text1"/>
              <w:right w:val="nil"/>
            </w:tcBorders>
            <w:hideMark/>
          </w:tcPr>
          <w:p w14:paraId="6ED14221" w14:textId="77777777" w:rsidR="00EA2A8D" w:rsidRPr="0095516E" w:rsidRDefault="00EA2A8D" w:rsidP="00DB3686">
            <w:pPr>
              <w:spacing w:line="360" w:lineRule="auto"/>
              <w:rPr>
                <w:rFonts w:eastAsia="Times New Roman" w:cstheme="minorHAnsi"/>
                <w:bCs/>
                <w:sz w:val="20"/>
                <w:szCs w:val="20"/>
                <w:vertAlign w:val="subscript"/>
                <w:lang w:eastAsia="en-GB"/>
              </w:rPr>
            </w:pPr>
            <w:proofErr w:type="spellStart"/>
            <w:r w:rsidRPr="0095516E">
              <w:rPr>
                <w:rFonts w:eastAsia="Times New Roman" w:cstheme="minorHAnsi"/>
                <w:bCs/>
                <w:sz w:val="20"/>
                <w:szCs w:val="20"/>
                <w:lang w:eastAsia="en-GB"/>
              </w:rPr>
              <w:t>C</w:t>
            </w:r>
            <w:r w:rsidRPr="0095516E">
              <w:rPr>
                <w:rFonts w:eastAsia="Times New Roman" w:cstheme="minorHAnsi"/>
                <w:bCs/>
                <w:sz w:val="20"/>
                <w:szCs w:val="20"/>
                <w:vertAlign w:val="subscript"/>
                <w:lang w:eastAsia="en-GB"/>
              </w:rPr>
              <w:t>max</w:t>
            </w:r>
            <w:proofErr w:type="spellEnd"/>
          </w:p>
          <w:p w14:paraId="11D868D0" w14:textId="6CE2E7EB" w:rsidR="00EA2A8D" w:rsidRPr="0095516E" w:rsidRDefault="00EA2A8D"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(ng/mL)</w:t>
            </w:r>
          </w:p>
        </w:tc>
        <w:tc>
          <w:tcPr>
            <w:tcW w:w="2475" w:type="dxa"/>
            <w:gridSpan w:val="2"/>
            <w:tcBorders>
              <w:top w:val="single" w:sz="4" w:space="0" w:color="000000" w:themeColor="text1"/>
              <w:left w:val="nil"/>
              <w:bottom w:val="single" w:sz="4" w:space="0" w:color="000000" w:themeColor="text1"/>
              <w:right w:val="nil"/>
            </w:tcBorders>
            <w:hideMark/>
          </w:tcPr>
          <w:p w14:paraId="41E36116" w14:textId="2A90D8C3" w:rsidR="00EA2A8D" w:rsidRPr="0095516E" w:rsidRDefault="00EA2A8D"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AUC</w:t>
            </w:r>
            <w:r w:rsidRPr="0095516E">
              <w:rPr>
                <w:rFonts w:eastAsia="Times New Roman" w:cstheme="minorHAnsi"/>
                <w:bCs/>
                <w:sz w:val="20"/>
                <w:szCs w:val="20"/>
                <w:vertAlign w:val="subscript"/>
                <w:lang w:eastAsia="en-GB"/>
              </w:rPr>
              <w:t>24</w:t>
            </w:r>
            <w:r w:rsidRPr="0095516E">
              <w:rPr>
                <w:rFonts w:eastAsia="Times New Roman" w:cstheme="minorHAnsi"/>
                <w:bCs/>
                <w:sz w:val="20"/>
                <w:szCs w:val="20"/>
                <w:lang w:eastAsia="en-GB"/>
              </w:rPr>
              <w:t xml:space="preserve"> </w:t>
            </w:r>
          </w:p>
          <w:p w14:paraId="78C2BC47" w14:textId="6CB048BD" w:rsidR="00EA2A8D" w:rsidRPr="0095516E" w:rsidRDefault="00EA2A8D"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(ng*</w:t>
            </w:r>
            <w:proofErr w:type="spellStart"/>
            <w:r w:rsidRPr="0095516E">
              <w:rPr>
                <w:rFonts w:eastAsia="Times New Roman" w:cstheme="minorHAnsi"/>
                <w:bCs/>
                <w:sz w:val="20"/>
                <w:szCs w:val="20"/>
                <w:lang w:eastAsia="en-GB"/>
              </w:rPr>
              <w:t>hr</w:t>
            </w:r>
            <w:proofErr w:type="spellEnd"/>
            <w:r w:rsidRPr="0095516E">
              <w:rPr>
                <w:rFonts w:eastAsia="Times New Roman" w:cstheme="minorHAnsi"/>
                <w:bCs/>
                <w:sz w:val="20"/>
                <w:szCs w:val="20"/>
                <w:lang w:eastAsia="en-GB"/>
              </w:rPr>
              <w:t>/mL)</w:t>
            </w:r>
          </w:p>
        </w:tc>
        <w:tc>
          <w:tcPr>
            <w:tcW w:w="2309" w:type="dxa"/>
            <w:gridSpan w:val="2"/>
            <w:tcBorders>
              <w:top w:val="single" w:sz="4" w:space="0" w:color="000000" w:themeColor="text1"/>
              <w:left w:val="nil"/>
              <w:bottom w:val="single" w:sz="4" w:space="0" w:color="000000" w:themeColor="text1"/>
              <w:right w:val="nil"/>
            </w:tcBorders>
            <w:hideMark/>
          </w:tcPr>
          <w:p w14:paraId="25E5C24A" w14:textId="7FC043CF" w:rsidR="00EA2A8D" w:rsidRPr="0095516E" w:rsidRDefault="00EA2A8D" w:rsidP="00DB3686">
            <w:pPr>
              <w:spacing w:line="360" w:lineRule="auto"/>
              <w:rPr>
                <w:rFonts w:eastAsia="Times New Roman" w:cstheme="minorHAnsi"/>
                <w:bCs/>
                <w:sz w:val="20"/>
                <w:szCs w:val="20"/>
                <w:vertAlign w:val="subscript"/>
                <w:lang w:eastAsia="en-GB"/>
              </w:rPr>
            </w:pPr>
            <w:proofErr w:type="spellStart"/>
            <w:r w:rsidRPr="0095516E">
              <w:rPr>
                <w:rFonts w:eastAsia="Times New Roman" w:cstheme="minorHAnsi"/>
                <w:bCs/>
                <w:sz w:val="20"/>
                <w:szCs w:val="20"/>
                <w:lang w:eastAsia="en-GB"/>
              </w:rPr>
              <w:t>AUC</w:t>
            </w:r>
            <w:r w:rsidR="00133D01" w:rsidRPr="0095516E">
              <w:rPr>
                <w:rFonts w:eastAsia="Times New Roman" w:cstheme="minorHAnsi"/>
                <w:bCs/>
                <w:sz w:val="20"/>
                <w:szCs w:val="20"/>
                <w:vertAlign w:val="subscript"/>
                <w:lang w:eastAsia="en-GB"/>
              </w:rPr>
              <w:t>last</w:t>
            </w:r>
            <w:proofErr w:type="spellEnd"/>
          </w:p>
          <w:p w14:paraId="61BDDB50" w14:textId="6546DBAB" w:rsidR="00EA2A8D" w:rsidRPr="0095516E" w:rsidRDefault="00EA2A8D"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(ng*</w:t>
            </w:r>
            <w:proofErr w:type="spellStart"/>
            <w:r w:rsidRPr="0095516E">
              <w:rPr>
                <w:rFonts w:eastAsia="Times New Roman" w:cstheme="minorHAnsi"/>
                <w:bCs/>
                <w:sz w:val="20"/>
                <w:szCs w:val="20"/>
                <w:lang w:eastAsia="en-GB"/>
              </w:rPr>
              <w:t>hr</w:t>
            </w:r>
            <w:proofErr w:type="spellEnd"/>
            <w:r w:rsidRPr="0095516E">
              <w:rPr>
                <w:rFonts w:eastAsia="Times New Roman" w:cstheme="minorHAnsi"/>
                <w:bCs/>
                <w:sz w:val="20"/>
                <w:szCs w:val="20"/>
                <w:lang w:eastAsia="en-GB"/>
              </w:rPr>
              <w:t>/mL)</w:t>
            </w:r>
          </w:p>
        </w:tc>
        <w:tc>
          <w:tcPr>
            <w:tcW w:w="2327" w:type="dxa"/>
            <w:gridSpan w:val="3"/>
            <w:tcBorders>
              <w:top w:val="single" w:sz="4" w:space="0" w:color="000000" w:themeColor="text1"/>
              <w:left w:val="nil"/>
              <w:bottom w:val="single" w:sz="4" w:space="0" w:color="000000" w:themeColor="text1"/>
              <w:right w:val="nil"/>
            </w:tcBorders>
            <w:shd w:val="clear" w:color="auto" w:fill="auto"/>
            <w:hideMark/>
          </w:tcPr>
          <w:p w14:paraId="58DFDAB7" w14:textId="6921F1A4" w:rsidR="00EA2A8D" w:rsidRPr="00E3566D" w:rsidRDefault="00EA2A8D" w:rsidP="00DB3686">
            <w:pPr>
              <w:spacing w:line="360" w:lineRule="auto"/>
              <w:rPr>
                <w:rFonts w:eastAsia="Times New Roman" w:cstheme="minorHAnsi"/>
                <w:bCs/>
                <w:sz w:val="20"/>
                <w:szCs w:val="20"/>
                <w:vertAlign w:val="subscript"/>
                <w:lang w:eastAsia="en-GB"/>
              </w:rPr>
            </w:pPr>
            <w:r w:rsidRPr="00E3566D">
              <w:rPr>
                <w:rFonts w:eastAsia="Times New Roman" w:cstheme="minorHAnsi"/>
                <w:bCs/>
                <w:sz w:val="20"/>
                <w:szCs w:val="20"/>
                <w:lang w:eastAsia="en-GB"/>
              </w:rPr>
              <w:t>T</w:t>
            </w:r>
            <w:r w:rsidRPr="00E3566D">
              <w:rPr>
                <w:rFonts w:eastAsia="Times New Roman" w:cstheme="minorHAnsi"/>
                <w:bCs/>
                <w:sz w:val="20"/>
                <w:szCs w:val="20"/>
                <w:vertAlign w:val="subscript"/>
                <w:lang w:eastAsia="en-GB"/>
              </w:rPr>
              <w:t>1/2</w:t>
            </w:r>
          </w:p>
          <w:p w14:paraId="4B937F14" w14:textId="68D6B7B5" w:rsidR="00EA2A8D" w:rsidRPr="00E3566D" w:rsidRDefault="00EA2A8D" w:rsidP="00DB3686">
            <w:pPr>
              <w:spacing w:line="360" w:lineRule="auto"/>
              <w:rPr>
                <w:rFonts w:eastAsia="Times New Roman" w:cstheme="minorHAnsi"/>
                <w:bCs/>
                <w:sz w:val="20"/>
                <w:szCs w:val="20"/>
                <w:lang w:eastAsia="en-GB"/>
              </w:rPr>
            </w:pPr>
            <w:r w:rsidRPr="00E3566D">
              <w:rPr>
                <w:rFonts w:eastAsia="Times New Roman" w:cstheme="minorHAnsi"/>
                <w:bCs/>
                <w:sz w:val="20"/>
                <w:szCs w:val="20"/>
                <w:lang w:eastAsia="en-GB"/>
              </w:rPr>
              <w:t>(</w:t>
            </w:r>
            <w:proofErr w:type="spellStart"/>
            <w:r w:rsidR="00E705C3" w:rsidRPr="00E3566D">
              <w:rPr>
                <w:rFonts w:eastAsia="Times New Roman" w:cstheme="minorHAnsi"/>
                <w:bCs/>
                <w:sz w:val="20"/>
                <w:szCs w:val="20"/>
                <w:lang w:eastAsia="en-GB"/>
              </w:rPr>
              <w:t>h</w:t>
            </w:r>
            <w:r w:rsidRPr="00E3566D">
              <w:rPr>
                <w:rFonts w:eastAsia="Times New Roman" w:cstheme="minorHAnsi"/>
                <w:bCs/>
                <w:sz w:val="20"/>
                <w:szCs w:val="20"/>
                <w:lang w:eastAsia="en-GB"/>
              </w:rPr>
              <w:t>r</w:t>
            </w:r>
            <w:r w:rsidR="002C14E9" w:rsidRPr="00E3566D">
              <w:rPr>
                <w:rFonts w:eastAsia="Times New Roman" w:cstheme="minorHAnsi"/>
                <w:bCs/>
                <w:sz w:val="20"/>
                <w:szCs w:val="20"/>
                <w:lang w:eastAsia="en-GB"/>
              </w:rPr>
              <w:t>s</w:t>
            </w:r>
            <w:proofErr w:type="spellEnd"/>
            <w:r w:rsidRPr="00E3566D">
              <w:rPr>
                <w:rFonts w:eastAsia="Times New Roman" w:cstheme="minorHAnsi"/>
                <w:bCs/>
                <w:sz w:val="20"/>
                <w:szCs w:val="20"/>
                <w:lang w:eastAsia="en-GB"/>
              </w:rPr>
              <w:t>)</w:t>
            </w:r>
            <w:r w:rsidRPr="00E3566D">
              <w:rPr>
                <w:rFonts w:eastAsia="Times New Roman" w:cstheme="minorHAnsi"/>
                <w:bCs/>
                <w:sz w:val="20"/>
                <w:szCs w:val="20"/>
                <w:vertAlign w:val="subscript"/>
                <w:lang w:eastAsia="en-GB"/>
              </w:rPr>
              <w:t xml:space="preserve"> </w:t>
            </w:r>
          </w:p>
        </w:tc>
      </w:tr>
      <w:tr w:rsidR="00A37719" w:rsidRPr="00491BF3" w14:paraId="44F252E3" w14:textId="77777777" w:rsidTr="00E3566D">
        <w:trPr>
          <w:trHeight w:val="312"/>
        </w:trPr>
        <w:tc>
          <w:tcPr>
            <w:tcW w:w="2126" w:type="dxa"/>
            <w:tcBorders>
              <w:top w:val="nil"/>
              <w:bottom w:val="single" w:sz="4" w:space="0" w:color="000000" w:themeColor="text1"/>
              <w:right w:val="nil"/>
            </w:tcBorders>
            <w:noWrap/>
          </w:tcPr>
          <w:p w14:paraId="0033D71E" w14:textId="77777777" w:rsidR="00CD420E" w:rsidRPr="0095516E" w:rsidRDefault="00CD420E" w:rsidP="00DB3686">
            <w:pPr>
              <w:spacing w:line="360" w:lineRule="auto"/>
              <w:rPr>
                <w:rFonts w:eastAsia="Times New Roman" w:cstheme="minorHAnsi"/>
                <w:bCs/>
                <w:sz w:val="20"/>
                <w:szCs w:val="20"/>
                <w:lang w:eastAsia="en-GB"/>
              </w:rPr>
            </w:pPr>
          </w:p>
        </w:tc>
        <w:tc>
          <w:tcPr>
            <w:tcW w:w="426" w:type="dxa"/>
            <w:tcBorders>
              <w:top w:val="single" w:sz="4" w:space="0" w:color="000000" w:themeColor="text1"/>
              <w:left w:val="nil"/>
              <w:bottom w:val="single" w:sz="4" w:space="0" w:color="000000" w:themeColor="text1"/>
              <w:right w:val="nil"/>
            </w:tcBorders>
          </w:tcPr>
          <w:p w14:paraId="185EF07F" w14:textId="63A64EF9" w:rsidR="00CD420E" w:rsidRPr="0095516E" w:rsidRDefault="00CD420E" w:rsidP="00DB3686">
            <w:pPr>
              <w:spacing w:line="360" w:lineRule="auto"/>
              <w:rPr>
                <w:rFonts w:eastAsia="Times New Roman" w:cstheme="minorHAnsi"/>
                <w:bCs/>
                <w:sz w:val="20"/>
                <w:szCs w:val="20"/>
                <w:lang w:eastAsia="en-GB"/>
              </w:rPr>
            </w:pPr>
          </w:p>
        </w:tc>
        <w:tc>
          <w:tcPr>
            <w:tcW w:w="992" w:type="dxa"/>
            <w:tcBorders>
              <w:top w:val="single" w:sz="4" w:space="0" w:color="000000" w:themeColor="text1"/>
              <w:left w:val="nil"/>
              <w:bottom w:val="single" w:sz="4" w:space="0" w:color="000000" w:themeColor="text1"/>
            </w:tcBorders>
          </w:tcPr>
          <w:p w14:paraId="5FD04834" w14:textId="5BCB112E"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Median</w:t>
            </w:r>
          </w:p>
        </w:tc>
        <w:tc>
          <w:tcPr>
            <w:tcW w:w="1134" w:type="dxa"/>
            <w:tcBorders>
              <w:top w:val="single" w:sz="4" w:space="0" w:color="000000" w:themeColor="text1"/>
              <w:bottom w:val="single" w:sz="4" w:space="0" w:color="000000" w:themeColor="text1"/>
              <w:right w:val="nil"/>
            </w:tcBorders>
          </w:tcPr>
          <w:p w14:paraId="72B612F8" w14:textId="3462DE4B"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Min, Max</w:t>
            </w:r>
          </w:p>
        </w:tc>
        <w:tc>
          <w:tcPr>
            <w:tcW w:w="1389" w:type="dxa"/>
            <w:tcBorders>
              <w:top w:val="single" w:sz="4" w:space="0" w:color="000000" w:themeColor="text1"/>
              <w:left w:val="nil"/>
              <w:bottom w:val="single" w:sz="4" w:space="0" w:color="000000" w:themeColor="text1"/>
            </w:tcBorders>
          </w:tcPr>
          <w:p w14:paraId="546ED679" w14:textId="5D82F5A9" w:rsidR="00CD420E" w:rsidRPr="0095516E" w:rsidRDefault="00CD420E" w:rsidP="00CD5DA5">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Mean (</w:t>
            </w:r>
            <w:proofErr w:type="spellStart"/>
            <w:r w:rsidR="00B0021A">
              <w:rPr>
                <w:rFonts w:eastAsia="Times New Roman" w:cstheme="minorHAnsi"/>
                <w:bCs/>
                <w:sz w:val="20"/>
                <w:szCs w:val="20"/>
                <w:lang w:eastAsia="en-GB"/>
              </w:rPr>
              <w:t>sd</w:t>
            </w:r>
            <w:proofErr w:type="spellEnd"/>
            <w:r w:rsidRPr="0095516E">
              <w:rPr>
                <w:rFonts w:eastAsia="Times New Roman" w:cstheme="minorHAnsi"/>
                <w:bCs/>
                <w:sz w:val="20"/>
                <w:szCs w:val="20"/>
                <w:lang w:eastAsia="en-GB"/>
              </w:rPr>
              <w:t>)</w:t>
            </w:r>
          </w:p>
        </w:tc>
        <w:tc>
          <w:tcPr>
            <w:tcW w:w="879" w:type="dxa"/>
            <w:tcBorders>
              <w:top w:val="single" w:sz="4" w:space="0" w:color="000000" w:themeColor="text1"/>
              <w:bottom w:val="single" w:sz="4" w:space="0" w:color="000000" w:themeColor="text1"/>
              <w:right w:val="nil"/>
            </w:tcBorders>
          </w:tcPr>
          <w:p w14:paraId="60BAEEE9" w14:textId="3826ABBD"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CV</w:t>
            </w:r>
          </w:p>
        </w:tc>
        <w:tc>
          <w:tcPr>
            <w:tcW w:w="1644" w:type="dxa"/>
            <w:tcBorders>
              <w:top w:val="single" w:sz="4" w:space="0" w:color="000000" w:themeColor="text1"/>
              <w:left w:val="nil"/>
              <w:bottom w:val="single" w:sz="4" w:space="0" w:color="000000" w:themeColor="text1"/>
            </w:tcBorders>
          </w:tcPr>
          <w:p w14:paraId="41026CC3" w14:textId="713A7428" w:rsidR="00CD420E" w:rsidRPr="0095516E" w:rsidRDefault="00CD420E" w:rsidP="00CD5DA5">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Mean (</w:t>
            </w:r>
            <w:proofErr w:type="spellStart"/>
            <w:r w:rsidR="00B0021A">
              <w:rPr>
                <w:rFonts w:eastAsia="Times New Roman" w:cstheme="minorHAnsi"/>
                <w:bCs/>
                <w:sz w:val="20"/>
                <w:szCs w:val="20"/>
                <w:lang w:eastAsia="en-GB"/>
              </w:rPr>
              <w:t>sd</w:t>
            </w:r>
            <w:proofErr w:type="spellEnd"/>
            <w:r w:rsidRPr="0095516E">
              <w:rPr>
                <w:rFonts w:eastAsia="Times New Roman" w:cstheme="minorHAnsi"/>
                <w:bCs/>
                <w:sz w:val="20"/>
                <w:szCs w:val="20"/>
                <w:lang w:eastAsia="en-GB"/>
              </w:rPr>
              <w:t>)</w:t>
            </w:r>
          </w:p>
        </w:tc>
        <w:tc>
          <w:tcPr>
            <w:tcW w:w="831" w:type="dxa"/>
            <w:tcBorders>
              <w:top w:val="single" w:sz="4" w:space="0" w:color="000000" w:themeColor="text1"/>
              <w:bottom w:val="single" w:sz="4" w:space="0" w:color="000000" w:themeColor="text1"/>
              <w:right w:val="nil"/>
            </w:tcBorders>
          </w:tcPr>
          <w:p w14:paraId="3B26B12E" w14:textId="22E7C90E"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CV</w:t>
            </w:r>
          </w:p>
        </w:tc>
        <w:tc>
          <w:tcPr>
            <w:tcW w:w="1437" w:type="dxa"/>
            <w:tcBorders>
              <w:top w:val="single" w:sz="4" w:space="0" w:color="000000" w:themeColor="text1"/>
              <w:left w:val="nil"/>
              <w:bottom w:val="single" w:sz="4" w:space="0" w:color="000000" w:themeColor="text1"/>
            </w:tcBorders>
          </w:tcPr>
          <w:p w14:paraId="2CAF4C0E" w14:textId="6A872428" w:rsidR="00CD420E" w:rsidRPr="0095516E" w:rsidRDefault="00CD420E" w:rsidP="00CD5DA5">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Mean (</w:t>
            </w:r>
            <w:proofErr w:type="spellStart"/>
            <w:r w:rsidR="00B0021A">
              <w:rPr>
                <w:rFonts w:eastAsia="Times New Roman" w:cstheme="minorHAnsi"/>
                <w:bCs/>
                <w:sz w:val="20"/>
                <w:szCs w:val="20"/>
                <w:lang w:eastAsia="en-GB"/>
              </w:rPr>
              <w:t>sd</w:t>
            </w:r>
            <w:proofErr w:type="spellEnd"/>
            <w:r w:rsidRPr="0095516E">
              <w:rPr>
                <w:rFonts w:eastAsia="Times New Roman" w:cstheme="minorHAnsi"/>
                <w:bCs/>
                <w:sz w:val="20"/>
                <w:szCs w:val="20"/>
                <w:lang w:eastAsia="en-GB"/>
              </w:rPr>
              <w:t>)</w:t>
            </w:r>
          </w:p>
        </w:tc>
        <w:tc>
          <w:tcPr>
            <w:tcW w:w="872" w:type="dxa"/>
            <w:tcBorders>
              <w:top w:val="single" w:sz="4" w:space="0" w:color="000000" w:themeColor="text1"/>
              <w:bottom w:val="single" w:sz="4" w:space="0" w:color="000000" w:themeColor="text1"/>
              <w:right w:val="nil"/>
            </w:tcBorders>
          </w:tcPr>
          <w:p w14:paraId="6FFA789E" w14:textId="794F7787"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CV</w:t>
            </w:r>
          </w:p>
        </w:tc>
        <w:tc>
          <w:tcPr>
            <w:tcW w:w="1170" w:type="dxa"/>
            <w:gridSpan w:val="2"/>
            <w:tcBorders>
              <w:top w:val="single" w:sz="4" w:space="0" w:color="000000" w:themeColor="text1"/>
              <w:left w:val="nil"/>
              <w:bottom w:val="single" w:sz="4" w:space="0" w:color="000000" w:themeColor="text1"/>
            </w:tcBorders>
            <w:shd w:val="clear" w:color="auto" w:fill="auto"/>
          </w:tcPr>
          <w:p w14:paraId="0C01266A" w14:textId="19E570A0" w:rsidR="00CD420E" w:rsidRPr="00E3566D" w:rsidRDefault="00342583" w:rsidP="00DB3686">
            <w:pPr>
              <w:spacing w:line="360" w:lineRule="auto"/>
              <w:rPr>
                <w:rFonts w:eastAsia="Times New Roman" w:cstheme="minorHAnsi"/>
                <w:bCs/>
                <w:sz w:val="20"/>
                <w:szCs w:val="20"/>
                <w:lang w:eastAsia="en-GB"/>
              </w:rPr>
            </w:pPr>
            <w:r w:rsidRPr="00E3566D">
              <w:rPr>
                <w:rFonts w:eastAsia="Times New Roman" w:cstheme="minorHAnsi"/>
                <w:bCs/>
                <w:sz w:val="20"/>
                <w:szCs w:val="20"/>
                <w:lang w:eastAsia="en-GB"/>
              </w:rPr>
              <w:t>Mean</w:t>
            </w:r>
            <w:r w:rsidR="00E705C3" w:rsidRPr="00E3566D">
              <w:rPr>
                <w:rFonts w:eastAsia="Times New Roman" w:cstheme="minorHAnsi"/>
                <w:bCs/>
                <w:sz w:val="20"/>
                <w:szCs w:val="20"/>
                <w:lang w:eastAsia="en-GB"/>
              </w:rPr>
              <w:t xml:space="preserve"> (</w:t>
            </w:r>
            <w:proofErr w:type="spellStart"/>
            <w:r w:rsidR="00E705C3" w:rsidRPr="00E3566D">
              <w:rPr>
                <w:rFonts w:eastAsia="Times New Roman" w:cstheme="minorHAnsi"/>
                <w:bCs/>
                <w:sz w:val="20"/>
                <w:szCs w:val="20"/>
                <w:lang w:eastAsia="en-GB"/>
              </w:rPr>
              <w:t>sd</w:t>
            </w:r>
            <w:proofErr w:type="spellEnd"/>
            <w:r w:rsidR="00E705C3" w:rsidRPr="00E3566D">
              <w:rPr>
                <w:rFonts w:eastAsia="Times New Roman" w:cstheme="minorHAnsi"/>
                <w:bCs/>
                <w:sz w:val="20"/>
                <w:szCs w:val="20"/>
                <w:lang w:eastAsia="en-GB"/>
              </w:rPr>
              <w:t>)</w:t>
            </w:r>
          </w:p>
        </w:tc>
        <w:tc>
          <w:tcPr>
            <w:tcW w:w="1163" w:type="dxa"/>
            <w:gridSpan w:val="2"/>
            <w:tcBorders>
              <w:top w:val="single" w:sz="4" w:space="0" w:color="000000" w:themeColor="text1"/>
              <w:bottom w:val="single" w:sz="4" w:space="0" w:color="000000" w:themeColor="text1"/>
            </w:tcBorders>
          </w:tcPr>
          <w:p w14:paraId="76F23543" w14:textId="2E7A7254" w:rsidR="00CD420E" w:rsidRPr="0095516E" w:rsidRDefault="00E3566D" w:rsidP="00E3566D">
            <w:pPr>
              <w:spacing w:line="360" w:lineRule="auto"/>
              <w:rPr>
                <w:rFonts w:eastAsia="Times New Roman" w:cstheme="minorHAnsi"/>
                <w:bCs/>
                <w:sz w:val="20"/>
                <w:szCs w:val="20"/>
                <w:lang w:eastAsia="en-GB"/>
              </w:rPr>
            </w:pPr>
            <w:r>
              <w:rPr>
                <w:rFonts w:eastAsia="Times New Roman" w:cstheme="minorHAnsi"/>
                <w:bCs/>
                <w:sz w:val="20"/>
                <w:szCs w:val="20"/>
                <w:lang w:eastAsia="en-GB"/>
              </w:rPr>
              <w:t>CV</w:t>
            </w:r>
          </w:p>
        </w:tc>
      </w:tr>
      <w:tr w:rsidR="00CD420E" w:rsidRPr="00491BF3" w14:paraId="74C3A030" w14:textId="77777777" w:rsidTr="00E705C3">
        <w:trPr>
          <w:trHeight w:val="276"/>
        </w:trPr>
        <w:tc>
          <w:tcPr>
            <w:tcW w:w="2126" w:type="dxa"/>
            <w:tcBorders>
              <w:top w:val="single" w:sz="4" w:space="0" w:color="000000" w:themeColor="text1"/>
            </w:tcBorders>
            <w:noWrap/>
          </w:tcPr>
          <w:p w14:paraId="4A5C62B6" w14:textId="1DE610EC"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Cycle 1 day 1</w:t>
            </w:r>
          </w:p>
        </w:tc>
        <w:tc>
          <w:tcPr>
            <w:tcW w:w="426" w:type="dxa"/>
            <w:tcBorders>
              <w:top w:val="single" w:sz="4" w:space="0" w:color="000000" w:themeColor="text1"/>
            </w:tcBorders>
          </w:tcPr>
          <w:p w14:paraId="799CE45D" w14:textId="77777777" w:rsidR="00CD420E" w:rsidRPr="00B53705" w:rsidRDefault="00CD420E" w:rsidP="00DB3686">
            <w:pPr>
              <w:spacing w:line="360" w:lineRule="auto"/>
              <w:rPr>
                <w:rFonts w:eastAsia="Times New Roman" w:cstheme="minorHAnsi"/>
                <w:sz w:val="20"/>
                <w:szCs w:val="20"/>
                <w:lang w:eastAsia="en-GB"/>
              </w:rPr>
            </w:pPr>
          </w:p>
        </w:tc>
        <w:tc>
          <w:tcPr>
            <w:tcW w:w="992" w:type="dxa"/>
            <w:tcBorders>
              <w:top w:val="single" w:sz="4" w:space="0" w:color="000000" w:themeColor="text1"/>
            </w:tcBorders>
            <w:noWrap/>
          </w:tcPr>
          <w:p w14:paraId="5543B742" w14:textId="0D3D095D" w:rsidR="00CD420E" w:rsidRPr="00B53705" w:rsidRDefault="00CD420E" w:rsidP="00DB3686">
            <w:pPr>
              <w:spacing w:line="360" w:lineRule="auto"/>
              <w:rPr>
                <w:rFonts w:eastAsia="Times New Roman" w:cstheme="minorHAnsi"/>
                <w:sz w:val="20"/>
                <w:szCs w:val="20"/>
                <w:lang w:eastAsia="en-GB"/>
              </w:rPr>
            </w:pPr>
          </w:p>
        </w:tc>
        <w:tc>
          <w:tcPr>
            <w:tcW w:w="1134" w:type="dxa"/>
            <w:tcBorders>
              <w:top w:val="single" w:sz="4" w:space="0" w:color="000000" w:themeColor="text1"/>
            </w:tcBorders>
          </w:tcPr>
          <w:p w14:paraId="54C0C7EA" w14:textId="77777777" w:rsidR="00CD420E" w:rsidRPr="00B53705" w:rsidRDefault="00CD420E" w:rsidP="00DB3686">
            <w:pPr>
              <w:spacing w:line="360" w:lineRule="auto"/>
              <w:rPr>
                <w:rFonts w:eastAsia="Times New Roman" w:cstheme="minorHAnsi"/>
                <w:sz w:val="20"/>
                <w:szCs w:val="20"/>
                <w:lang w:eastAsia="en-GB"/>
              </w:rPr>
            </w:pPr>
          </w:p>
        </w:tc>
        <w:tc>
          <w:tcPr>
            <w:tcW w:w="1389" w:type="dxa"/>
            <w:tcBorders>
              <w:top w:val="single" w:sz="4" w:space="0" w:color="000000" w:themeColor="text1"/>
            </w:tcBorders>
            <w:noWrap/>
          </w:tcPr>
          <w:p w14:paraId="21DA4255" w14:textId="4E029952" w:rsidR="00CD420E" w:rsidRPr="00B53705" w:rsidRDefault="00CD420E" w:rsidP="00DB3686">
            <w:pPr>
              <w:spacing w:line="360" w:lineRule="auto"/>
              <w:rPr>
                <w:rFonts w:eastAsia="Times New Roman" w:cstheme="minorHAnsi"/>
                <w:sz w:val="20"/>
                <w:szCs w:val="20"/>
                <w:lang w:eastAsia="en-GB"/>
              </w:rPr>
            </w:pPr>
          </w:p>
        </w:tc>
        <w:tc>
          <w:tcPr>
            <w:tcW w:w="879" w:type="dxa"/>
            <w:tcBorders>
              <w:top w:val="single" w:sz="4" w:space="0" w:color="000000" w:themeColor="text1"/>
            </w:tcBorders>
          </w:tcPr>
          <w:p w14:paraId="1AAD45F8" w14:textId="77777777" w:rsidR="00CD420E" w:rsidRPr="00B53705" w:rsidRDefault="00CD420E" w:rsidP="00DB3686">
            <w:pPr>
              <w:spacing w:line="360" w:lineRule="auto"/>
              <w:rPr>
                <w:rFonts w:eastAsia="Times New Roman" w:cstheme="minorHAnsi"/>
                <w:sz w:val="20"/>
                <w:szCs w:val="20"/>
                <w:lang w:eastAsia="en-GB"/>
              </w:rPr>
            </w:pPr>
          </w:p>
        </w:tc>
        <w:tc>
          <w:tcPr>
            <w:tcW w:w="1644" w:type="dxa"/>
            <w:tcBorders>
              <w:top w:val="single" w:sz="4" w:space="0" w:color="000000" w:themeColor="text1"/>
            </w:tcBorders>
            <w:noWrap/>
          </w:tcPr>
          <w:p w14:paraId="6E7FC6F5" w14:textId="77777777" w:rsidR="00CD420E" w:rsidRPr="00B53705" w:rsidRDefault="00CD420E" w:rsidP="00DB3686">
            <w:pPr>
              <w:spacing w:line="360" w:lineRule="auto"/>
              <w:rPr>
                <w:rFonts w:eastAsia="Times New Roman" w:cstheme="minorHAnsi"/>
                <w:sz w:val="20"/>
                <w:szCs w:val="20"/>
                <w:lang w:eastAsia="en-GB"/>
              </w:rPr>
            </w:pPr>
          </w:p>
        </w:tc>
        <w:tc>
          <w:tcPr>
            <w:tcW w:w="831" w:type="dxa"/>
            <w:tcBorders>
              <w:top w:val="single" w:sz="4" w:space="0" w:color="000000" w:themeColor="text1"/>
            </w:tcBorders>
          </w:tcPr>
          <w:p w14:paraId="4D2F8B2C" w14:textId="039B0E49" w:rsidR="00CD420E" w:rsidRPr="00B53705" w:rsidRDefault="00CD420E" w:rsidP="00DB3686">
            <w:pPr>
              <w:spacing w:line="360" w:lineRule="auto"/>
              <w:rPr>
                <w:rFonts w:eastAsia="Times New Roman" w:cstheme="minorHAnsi"/>
                <w:sz w:val="20"/>
                <w:szCs w:val="20"/>
                <w:lang w:eastAsia="en-GB"/>
              </w:rPr>
            </w:pPr>
          </w:p>
        </w:tc>
        <w:tc>
          <w:tcPr>
            <w:tcW w:w="1437" w:type="dxa"/>
            <w:tcBorders>
              <w:top w:val="single" w:sz="4" w:space="0" w:color="000000" w:themeColor="text1"/>
            </w:tcBorders>
            <w:noWrap/>
          </w:tcPr>
          <w:p w14:paraId="194D62F3" w14:textId="77777777" w:rsidR="00CD420E" w:rsidRPr="00B53705" w:rsidRDefault="00CD420E" w:rsidP="00DB3686">
            <w:pPr>
              <w:spacing w:line="360" w:lineRule="auto"/>
              <w:rPr>
                <w:rFonts w:eastAsia="Times New Roman" w:cstheme="minorHAnsi"/>
                <w:sz w:val="20"/>
                <w:szCs w:val="20"/>
                <w:lang w:eastAsia="en-GB"/>
              </w:rPr>
            </w:pPr>
          </w:p>
        </w:tc>
        <w:tc>
          <w:tcPr>
            <w:tcW w:w="872" w:type="dxa"/>
            <w:tcBorders>
              <w:top w:val="single" w:sz="4" w:space="0" w:color="000000" w:themeColor="text1"/>
            </w:tcBorders>
          </w:tcPr>
          <w:p w14:paraId="33FAFE16" w14:textId="2B4F3913" w:rsidR="00CD420E" w:rsidRPr="00B53705" w:rsidRDefault="00CD420E" w:rsidP="00DB3686">
            <w:pPr>
              <w:spacing w:line="360" w:lineRule="auto"/>
              <w:rPr>
                <w:rFonts w:eastAsia="Times New Roman" w:cstheme="minorHAnsi"/>
                <w:sz w:val="20"/>
                <w:szCs w:val="20"/>
                <w:lang w:eastAsia="en-GB"/>
              </w:rPr>
            </w:pPr>
          </w:p>
        </w:tc>
        <w:tc>
          <w:tcPr>
            <w:tcW w:w="1170" w:type="dxa"/>
            <w:gridSpan w:val="2"/>
            <w:tcBorders>
              <w:top w:val="single" w:sz="4" w:space="0" w:color="000000" w:themeColor="text1"/>
            </w:tcBorders>
            <w:noWrap/>
          </w:tcPr>
          <w:p w14:paraId="6217A01C" w14:textId="77777777" w:rsidR="00CD420E" w:rsidRPr="004B46C5" w:rsidRDefault="00CD420E" w:rsidP="00DB3686">
            <w:pPr>
              <w:spacing w:line="360" w:lineRule="auto"/>
              <w:rPr>
                <w:rFonts w:eastAsia="Times New Roman" w:cstheme="minorHAnsi"/>
                <w:sz w:val="20"/>
                <w:szCs w:val="20"/>
                <w:highlight w:val="yellow"/>
                <w:lang w:eastAsia="en-GB"/>
              </w:rPr>
            </w:pPr>
          </w:p>
        </w:tc>
        <w:tc>
          <w:tcPr>
            <w:tcW w:w="1163" w:type="dxa"/>
            <w:gridSpan w:val="2"/>
            <w:tcBorders>
              <w:top w:val="single" w:sz="4" w:space="0" w:color="000000" w:themeColor="text1"/>
            </w:tcBorders>
          </w:tcPr>
          <w:p w14:paraId="3EF2696F" w14:textId="1FD24E6E" w:rsidR="00CD420E" w:rsidRPr="00B53705" w:rsidRDefault="00CD420E" w:rsidP="00DB3686">
            <w:pPr>
              <w:spacing w:line="360" w:lineRule="auto"/>
              <w:rPr>
                <w:rFonts w:eastAsia="Times New Roman" w:cstheme="minorHAnsi"/>
                <w:sz w:val="20"/>
                <w:szCs w:val="20"/>
                <w:lang w:eastAsia="en-GB"/>
              </w:rPr>
            </w:pPr>
          </w:p>
        </w:tc>
      </w:tr>
      <w:tr w:rsidR="00CD420E" w:rsidRPr="00491BF3" w14:paraId="69A9E9EB" w14:textId="77777777" w:rsidTr="00E705C3">
        <w:trPr>
          <w:trHeight w:val="276"/>
        </w:trPr>
        <w:tc>
          <w:tcPr>
            <w:tcW w:w="2126" w:type="dxa"/>
            <w:noWrap/>
            <w:hideMark/>
          </w:tcPr>
          <w:p w14:paraId="3EE33225" w14:textId="117853ED"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 xml:space="preserve">Dose escalation 2 mg </w:t>
            </w:r>
          </w:p>
        </w:tc>
        <w:tc>
          <w:tcPr>
            <w:tcW w:w="426" w:type="dxa"/>
          </w:tcPr>
          <w:p w14:paraId="5C2FDE50" w14:textId="44C2C6A6"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3</w:t>
            </w:r>
          </w:p>
        </w:tc>
        <w:tc>
          <w:tcPr>
            <w:tcW w:w="992" w:type="dxa"/>
            <w:noWrap/>
            <w:hideMark/>
          </w:tcPr>
          <w:p w14:paraId="2D077B0D" w14:textId="12F1AABD"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0.87</w:t>
            </w:r>
          </w:p>
        </w:tc>
        <w:tc>
          <w:tcPr>
            <w:tcW w:w="1134" w:type="dxa"/>
          </w:tcPr>
          <w:p w14:paraId="6EAFC1FA" w14:textId="0D54AE98"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0.5, 2.0</w:t>
            </w:r>
          </w:p>
        </w:tc>
        <w:tc>
          <w:tcPr>
            <w:tcW w:w="1389" w:type="dxa"/>
            <w:noWrap/>
            <w:hideMark/>
          </w:tcPr>
          <w:p w14:paraId="130871C0" w14:textId="0138EB38"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23.9 (2.4)</w:t>
            </w:r>
          </w:p>
        </w:tc>
        <w:tc>
          <w:tcPr>
            <w:tcW w:w="879" w:type="dxa"/>
          </w:tcPr>
          <w:p w14:paraId="3E6B8D4B" w14:textId="2402D9AE"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9.8</w:t>
            </w:r>
          </w:p>
        </w:tc>
        <w:tc>
          <w:tcPr>
            <w:tcW w:w="1644" w:type="dxa"/>
            <w:noWrap/>
            <w:hideMark/>
          </w:tcPr>
          <w:p w14:paraId="3C05361B" w14:textId="02151220"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138.1 (49.6)</w:t>
            </w:r>
          </w:p>
        </w:tc>
        <w:tc>
          <w:tcPr>
            <w:tcW w:w="831" w:type="dxa"/>
          </w:tcPr>
          <w:p w14:paraId="460085ED" w14:textId="0372355B"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35.95</w:t>
            </w:r>
          </w:p>
        </w:tc>
        <w:tc>
          <w:tcPr>
            <w:tcW w:w="1437" w:type="dxa"/>
            <w:noWrap/>
            <w:hideMark/>
          </w:tcPr>
          <w:p w14:paraId="08D75074" w14:textId="02B06C98"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133.5 (56.3</w:t>
            </w:r>
            <w:r w:rsidRPr="00B53705">
              <w:rPr>
                <w:rFonts w:eastAsia="Times New Roman" w:cstheme="minorHAnsi"/>
                <w:sz w:val="20"/>
                <w:szCs w:val="20"/>
                <w:lang w:eastAsia="en-GB"/>
              </w:rPr>
              <w:t>)</w:t>
            </w:r>
          </w:p>
        </w:tc>
        <w:tc>
          <w:tcPr>
            <w:tcW w:w="872" w:type="dxa"/>
          </w:tcPr>
          <w:p w14:paraId="1D1EB143" w14:textId="6348158C"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42.22</w:t>
            </w:r>
          </w:p>
        </w:tc>
        <w:tc>
          <w:tcPr>
            <w:tcW w:w="1170" w:type="dxa"/>
            <w:gridSpan w:val="2"/>
            <w:noWrap/>
            <w:hideMark/>
          </w:tcPr>
          <w:p w14:paraId="02405EDF" w14:textId="50A9DAE0" w:rsidR="00CD420E" w:rsidRPr="00E3566D" w:rsidRDefault="00E3566D" w:rsidP="00DB3686">
            <w:pPr>
              <w:spacing w:line="360" w:lineRule="auto"/>
              <w:rPr>
                <w:rFonts w:eastAsia="Times New Roman" w:cstheme="minorHAnsi"/>
                <w:sz w:val="20"/>
                <w:szCs w:val="20"/>
                <w:lang w:eastAsia="en-GB"/>
              </w:rPr>
            </w:pPr>
            <w:r w:rsidRPr="00E3566D">
              <w:rPr>
                <w:rFonts w:eastAsia="Times New Roman" w:cstheme="minorHAnsi"/>
                <w:sz w:val="20"/>
                <w:szCs w:val="20"/>
                <w:lang w:eastAsia="en-GB"/>
              </w:rPr>
              <w:t>6.6 (3.3)</w:t>
            </w:r>
          </w:p>
        </w:tc>
        <w:tc>
          <w:tcPr>
            <w:tcW w:w="1163" w:type="dxa"/>
            <w:gridSpan w:val="2"/>
          </w:tcPr>
          <w:p w14:paraId="3D831ADA" w14:textId="34C4127B" w:rsidR="00CD420E" w:rsidRPr="00B53705" w:rsidRDefault="00E3566D" w:rsidP="00DB3686">
            <w:pPr>
              <w:spacing w:line="360" w:lineRule="auto"/>
              <w:rPr>
                <w:rFonts w:eastAsia="Times New Roman" w:cstheme="minorHAnsi"/>
                <w:sz w:val="20"/>
                <w:szCs w:val="20"/>
                <w:lang w:eastAsia="en-GB"/>
              </w:rPr>
            </w:pPr>
            <w:r>
              <w:rPr>
                <w:rFonts w:eastAsia="Times New Roman" w:cstheme="minorHAnsi"/>
                <w:sz w:val="20"/>
                <w:szCs w:val="20"/>
                <w:lang w:eastAsia="en-GB"/>
              </w:rPr>
              <w:t>49.83</w:t>
            </w:r>
          </w:p>
        </w:tc>
      </w:tr>
      <w:tr w:rsidR="00CD420E" w:rsidRPr="00491BF3" w14:paraId="11F7A709" w14:textId="77777777" w:rsidTr="00E705C3">
        <w:trPr>
          <w:trHeight w:val="276"/>
        </w:trPr>
        <w:tc>
          <w:tcPr>
            <w:tcW w:w="2126" w:type="dxa"/>
            <w:noWrap/>
          </w:tcPr>
          <w:p w14:paraId="32FB1B9F" w14:textId="0CAD60BD"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 xml:space="preserve">Dose escalation 3 mg </w:t>
            </w:r>
          </w:p>
        </w:tc>
        <w:tc>
          <w:tcPr>
            <w:tcW w:w="426" w:type="dxa"/>
          </w:tcPr>
          <w:p w14:paraId="00A1F6FF" w14:textId="7F4BA8F7"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6</w:t>
            </w:r>
          </w:p>
        </w:tc>
        <w:tc>
          <w:tcPr>
            <w:tcW w:w="992" w:type="dxa"/>
            <w:noWrap/>
          </w:tcPr>
          <w:p w14:paraId="665F6765" w14:textId="3370921B"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0.99</w:t>
            </w:r>
          </w:p>
        </w:tc>
        <w:tc>
          <w:tcPr>
            <w:tcW w:w="1134" w:type="dxa"/>
          </w:tcPr>
          <w:p w14:paraId="750E7637" w14:textId="73AA7ABB"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0.4, 1.8</w:t>
            </w:r>
          </w:p>
        </w:tc>
        <w:tc>
          <w:tcPr>
            <w:tcW w:w="1389" w:type="dxa"/>
            <w:noWrap/>
          </w:tcPr>
          <w:p w14:paraId="46DA04BB" w14:textId="6FBD5C0A"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42.8 (12.6)</w:t>
            </w:r>
          </w:p>
        </w:tc>
        <w:tc>
          <w:tcPr>
            <w:tcW w:w="879" w:type="dxa"/>
          </w:tcPr>
          <w:p w14:paraId="34F45160" w14:textId="75B2D0EB"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29.4</w:t>
            </w:r>
          </w:p>
        </w:tc>
        <w:tc>
          <w:tcPr>
            <w:tcW w:w="1644" w:type="dxa"/>
            <w:noWrap/>
          </w:tcPr>
          <w:p w14:paraId="1BE2A8BE" w14:textId="57AC5659"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200.2 (62.1)</w:t>
            </w:r>
          </w:p>
        </w:tc>
        <w:tc>
          <w:tcPr>
            <w:tcW w:w="831" w:type="dxa"/>
          </w:tcPr>
          <w:p w14:paraId="617044D5" w14:textId="1D84C2F3"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31.04</w:t>
            </w:r>
          </w:p>
        </w:tc>
        <w:tc>
          <w:tcPr>
            <w:tcW w:w="1437" w:type="dxa"/>
            <w:noWrap/>
          </w:tcPr>
          <w:p w14:paraId="7ADE8E4D" w14:textId="4A64188E"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189.2</w:t>
            </w:r>
            <w:r w:rsidRPr="00B53705">
              <w:rPr>
                <w:rFonts w:eastAsia="Times New Roman" w:cstheme="minorHAnsi"/>
                <w:sz w:val="20"/>
                <w:szCs w:val="20"/>
                <w:lang w:eastAsia="en-GB"/>
              </w:rPr>
              <w:t xml:space="preserve"> (</w:t>
            </w:r>
            <w:r>
              <w:rPr>
                <w:rFonts w:eastAsia="Times New Roman" w:cstheme="minorHAnsi"/>
                <w:sz w:val="20"/>
                <w:szCs w:val="20"/>
                <w:lang w:eastAsia="en-GB"/>
              </w:rPr>
              <w:t>75.4</w:t>
            </w:r>
            <w:r w:rsidRPr="00B53705">
              <w:rPr>
                <w:rFonts w:eastAsia="Times New Roman" w:cstheme="minorHAnsi"/>
                <w:sz w:val="20"/>
                <w:szCs w:val="20"/>
                <w:lang w:eastAsia="en-GB"/>
              </w:rPr>
              <w:t>)</w:t>
            </w:r>
          </w:p>
        </w:tc>
        <w:tc>
          <w:tcPr>
            <w:tcW w:w="872" w:type="dxa"/>
          </w:tcPr>
          <w:p w14:paraId="470611A4" w14:textId="5F6F922B"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39.83</w:t>
            </w:r>
          </w:p>
        </w:tc>
        <w:tc>
          <w:tcPr>
            <w:tcW w:w="1170" w:type="dxa"/>
            <w:gridSpan w:val="2"/>
            <w:noWrap/>
          </w:tcPr>
          <w:p w14:paraId="4EDF892F" w14:textId="6D3A499E" w:rsidR="00CD420E" w:rsidRPr="00E3566D" w:rsidRDefault="00E3566D" w:rsidP="00DB3686">
            <w:pPr>
              <w:spacing w:line="360" w:lineRule="auto"/>
              <w:rPr>
                <w:rFonts w:eastAsia="Times New Roman" w:cstheme="minorHAnsi"/>
                <w:sz w:val="20"/>
                <w:szCs w:val="20"/>
                <w:lang w:eastAsia="en-GB"/>
              </w:rPr>
            </w:pPr>
            <w:r w:rsidRPr="00E3566D">
              <w:rPr>
                <w:rFonts w:eastAsia="Times New Roman" w:cstheme="minorHAnsi"/>
                <w:sz w:val="20"/>
                <w:szCs w:val="20"/>
                <w:lang w:eastAsia="en-GB"/>
              </w:rPr>
              <w:t>6.0 (2.1)</w:t>
            </w:r>
          </w:p>
        </w:tc>
        <w:tc>
          <w:tcPr>
            <w:tcW w:w="1163" w:type="dxa"/>
            <w:gridSpan w:val="2"/>
          </w:tcPr>
          <w:p w14:paraId="709EAA49" w14:textId="2C386457" w:rsidR="00CD420E" w:rsidRPr="00B53705" w:rsidRDefault="00E3566D" w:rsidP="00DB3686">
            <w:pPr>
              <w:spacing w:line="360" w:lineRule="auto"/>
              <w:rPr>
                <w:rFonts w:eastAsia="Times New Roman" w:cstheme="minorHAnsi"/>
                <w:sz w:val="20"/>
                <w:szCs w:val="20"/>
                <w:lang w:eastAsia="en-GB"/>
              </w:rPr>
            </w:pPr>
            <w:r>
              <w:rPr>
                <w:rFonts w:eastAsia="Times New Roman" w:cstheme="minorHAnsi"/>
                <w:sz w:val="20"/>
                <w:szCs w:val="20"/>
                <w:lang w:eastAsia="en-GB"/>
              </w:rPr>
              <w:t>35.7</w:t>
            </w:r>
            <w:r w:rsidR="00F25D7D">
              <w:rPr>
                <w:rFonts w:eastAsia="Times New Roman" w:cstheme="minorHAnsi"/>
                <w:sz w:val="20"/>
                <w:szCs w:val="20"/>
                <w:lang w:eastAsia="en-GB"/>
              </w:rPr>
              <w:t>7</w:t>
            </w:r>
          </w:p>
        </w:tc>
      </w:tr>
      <w:tr w:rsidR="00CD420E" w:rsidRPr="00B53705" w14:paraId="72AFB2CF" w14:textId="77777777" w:rsidTr="00E705C3">
        <w:trPr>
          <w:trHeight w:val="276"/>
        </w:trPr>
        <w:tc>
          <w:tcPr>
            <w:tcW w:w="2126" w:type="dxa"/>
            <w:noWrap/>
          </w:tcPr>
          <w:p w14:paraId="373DC1C7" w14:textId="599FBB63"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 xml:space="preserve">Dose escalation 4 mg </w:t>
            </w:r>
          </w:p>
        </w:tc>
        <w:tc>
          <w:tcPr>
            <w:tcW w:w="426" w:type="dxa"/>
          </w:tcPr>
          <w:p w14:paraId="24B5CD7F" w14:textId="149E03B2"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7</w:t>
            </w:r>
          </w:p>
        </w:tc>
        <w:tc>
          <w:tcPr>
            <w:tcW w:w="992" w:type="dxa"/>
            <w:noWrap/>
          </w:tcPr>
          <w:p w14:paraId="573FBBDE" w14:textId="608D384D"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1.00</w:t>
            </w:r>
          </w:p>
        </w:tc>
        <w:tc>
          <w:tcPr>
            <w:tcW w:w="1134" w:type="dxa"/>
          </w:tcPr>
          <w:p w14:paraId="431725EA" w14:textId="6535441B"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0.5, 2.0</w:t>
            </w:r>
          </w:p>
        </w:tc>
        <w:tc>
          <w:tcPr>
            <w:tcW w:w="1389" w:type="dxa"/>
            <w:noWrap/>
          </w:tcPr>
          <w:p w14:paraId="6A165BEB" w14:textId="1DA4D4EE"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56.9 (15.3)</w:t>
            </w:r>
          </w:p>
        </w:tc>
        <w:tc>
          <w:tcPr>
            <w:tcW w:w="879" w:type="dxa"/>
          </w:tcPr>
          <w:p w14:paraId="76D1455F" w14:textId="42CA65BB"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26.9</w:t>
            </w:r>
          </w:p>
        </w:tc>
        <w:tc>
          <w:tcPr>
            <w:tcW w:w="1644" w:type="dxa"/>
            <w:noWrap/>
          </w:tcPr>
          <w:p w14:paraId="555F4924" w14:textId="4B6B1877"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314.6 (</w:t>
            </w:r>
            <w:proofErr w:type="gramStart"/>
            <w:r w:rsidRPr="00B53705">
              <w:rPr>
                <w:rFonts w:eastAsia="Times New Roman" w:cstheme="minorHAnsi"/>
                <w:sz w:val="20"/>
                <w:szCs w:val="20"/>
                <w:lang w:eastAsia="en-GB"/>
              </w:rPr>
              <w:t>113.5)</w:t>
            </w:r>
            <w:r w:rsidRPr="00F77B0A">
              <w:rPr>
                <w:rFonts w:eastAsia="Times New Roman" w:cstheme="minorHAnsi"/>
                <w:sz w:val="20"/>
                <w:szCs w:val="20"/>
                <w:vertAlign w:val="superscript"/>
                <w:lang w:eastAsia="en-GB"/>
              </w:rPr>
              <w:t>a</w:t>
            </w:r>
            <w:proofErr w:type="gramEnd"/>
          </w:p>
        </w:tc>
        <w:tc>
          <w:tcPr>
            <w:tcW w:w="831" w:type="dxa"/>
          </w:tcPr>
          <w:p w14:paraId="4385DF31" w14:textId="79A6A66C"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36.09</w:t>
            </w:r>
            <w:r w:rsidRPr="00F77B0A">
              <w:rPr>
                <w:rFonts w:eastAsia="Times New Roman" w:cstheme="minorHAnsi"/>
                <w:sz w:val="20"/>
                <w:szCs w:val="20"/>
                <w:vertAlign w:val="superscript"/>
                <w:lang w:eastAsia="en-GB"/>
              </w:rPr>
              <w:t>a</w:t>
            </w:r>
          </w:p>
        </w:tc>
        <w:tc>
          <w:tcPr>
            <w:tcW w:w="1437" w:type="dxa"/>
            <w:noWrap/>
          </w:tcPr>
          <w:p w14:paraId="580CB100" w14:textId="59A35C67"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324.2 (106.7)</w:t>
            </w:r>
          </w:p>
        </w:tc>
        <w:tc>
          <w:tcPr>
            <w:tcW w:w="879" w:type="dxa"/>
            <w:gridSpan w:val="2"/>
          </w:tcPr>
          <w:p w14:paraId="79EF1FDE" w14:textId="7443ACC6"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32.90</w:t>
            </w:r>
          </w:p>
        </w:tc>
        <w:tc>
          <w:tcPr>
            <w:tcW w:w="1163" w:type="dxa"/>
            <w:noWrap/>
          </w:tcPr>
          <w:p w14:paraId="65A683CD" w14:textId="43016E3D" w:rsidR="00CD420E" w:rsidRPr="00E3566D" w:rsidRDefault="00E3566D" w:rsidP="00DB3686">
            <w:pPr>
              <w:spacing w:line="360" w:lineRule="auto"/>
              <w:rPr>
                <w:rFonts w:eastAsia="Times New Roman" w:cstheme="minorHAnsi"/>
                <w:sz w:val="20"/>
                <w:szCs w:val="20"/>
                <w:lang w:eastAsia="en-GB"/>
              </w:rPr>
            </w:pPr>
            <w:r w:rsidRPr="00E3566D">
              <w:rPr>
                <w:rFonts w:eastAsia="Times New Roman" w:cstheme="minorHAnsi"/>
                <w:sz w:val="20"/>
                <w:szCs w:val="20"/>
                <w:lang w:eastAsia="en-GB"/>
              </w:rPr>
              <w:t>6.8 (</w:t>
            </w:r>
            <w:proofErr w:type="gramStart"/>
            <w:r w:rsidRPr="00E3566D">
              <w:rPr>
                <w:rFonts w:eastAsia="Times New Roman" w:cstheme="minorHAnsi"/>
                <w:sz w:val="20"/>
                <w:szCs w:val="20"/>
                <w:lang w:eastAsia="en-GB"/>
              </w:rPr>
              <w:t>1.9)</w:t>
            </w:r>
            <w:r w:rsidR="00623401" w:rsidRPr="00F77B0A">
              <w:rPr>
                <w:rFonts w:eastAsia="Times New Roman" w:cstheme="minorHAnsi"/>
                <w:sz w:val="20"/>
                <w:szCs w:val="20"/>
                <w:vertAlign w:val="superscript"/>
                <w:lang w:eastAsia="en-GB"/>
              </w:rPr>
              <w:t>a</w:t>
            </w:r>
            <w:proofErr w:type="gramEnd"/>
          </w:p>
        </w:tc>
        <w:tc>
          <w:tcPr>
            <w:tcW w:w="1163" w:type="dxa"/>
            <w:gridSpan w:val="2"/>
          </w:tcPr>
          <w:p w14:paraId="401B4EED" w14:textId="218D40F3" w:rsidR="00CD420E" w:rsidRPr="00B53705" w:rsidRDefault="00E3566D" w:rsidP="00DB3686">
            <w:pPr>
              <w:spacing w:line="360" w:lineRule="auto"/>
              <w:rPr>
                <w:rFonts w:eastAsia="Times New Roman" w:cstheme="minorHAnsi"/>
                <w:sz w:val="20"/>
                <w:szCs w:val="20"/>
                <w:lang w:eastAsia="en-GB"/>
              </w:rPr>
            </w:pPr>
            <w:r>
              <w:rPr>
                <w:rFonts w:eastAsia="Times New Roman" w:cstheme="minorHAnsi"/>
                <w:sz w:val="20"/>
                <w:szCs w:val="20"/>
                <w:lang w:eastAsia="en-GB"/>
              </w:rPr>
              <w:t>27.94</w:t>
            </w:r>
            <w:r w:rsidR="00623401" w:rsidRPr="00F77B0A">
              <w:rPr>
                <w:rFonts w:eastAsia="Times New Roman" w:cstheme="minorHAnsi"/>
                <w:sz w:val="20"/>
                <w:szCs w:val="20"/>
                <w:vertAlign w:val="superscript"/>
                <w:lang w:eastAsia="en-GB"/>
              </w:rPr>
              <w:t>a</w:t>
            </w:r>
          </w:p>
        </w:tc>
      </w:tr>
      <w:tr w:rsidR="00CD420E" w:rsidRPr="00B53705" w14:paraId="3FAC9DC8" w14:textId="77777777" w:rsidTr="00E705C3">
        <w:trPr>
          <w:trHeight w:val="276"/>
        </w:trPr>
        <w:tc>
          <w:tcPr>
            <w:tcW w:w="2126" w:type="dxa"/>
            <w:noWrap/>
          </w:tcPr>
          <w:p w14:paraId="208D1A51" w14:textId="5FE4B954" w:rsidR="00CD420E" w:rsidRPr="0095516E" w:rsidRDefault="00CD420E" w:rsidP="00DB3686">
            <w:pPr>
              <w:spacing w:line="360" w:lineRule="auto"/>
              <w:rPr>
                <w:rFonts w:eastAsia="Times New Roman" w:cstheme="minorHAnsi"/>
                <w:bCs/>
                <w:sz w:val="20"/>
                <w:szCs w:val="20"/>
                <w:lang w:eastAsia="en-GB"/>
              </w:rPr>
            </w:pPr>
            <w:r w:rsidRPr="0095516E">
              <w:rPr>
                <w:rFonts w:eastAsia="Times New Roman" w:cstheme="minorHAnsi"/>
                <w:bCs/>
                <w:sz w:val="20"/>
                <w:szCs w:val="20"/>
                <w:lang w:eastAsia="en-GB"/>
              </w:rPr>
              <w:t xml:space="preserve">Dose expansion 3 mg </w:t>
            </w:r>
          </w:p>
        </w:tc>
        <w:tc>
          <w:tcPr>
            <w:tcW w:w="426" w:type="dxa"/>
          </w:tcPr>
          <w:p w14:paraId="2EFEFD99" w14:textId="0D006FCD"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6</w:t>
            </w:r>
          </w:p>
        </w:tc>
        <w:tc>
          <w:tcPr>
            <w:tcW w:w="992" w:type="dxa"/>
            <w:noWrap/>
          </w:tcPr>
          <w:p w14:paraId="60374A2C" w14:textId="6D99592D"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0.50</w:t>
            </w:r>
          </w:p>
        </w:tc>
        <w:tc>
          <w:tcPr>
            <w:tcW w:w="1134" w:type="dxa"/>
          </w:tcPr>
          <w:p w14:paraId="44257564" w14:textId="0F24DF07"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0.4, 1.0</w:t>
            </w:r>
          </w:p>
        </w:tc>
        <w:tc>
          <w:tcPr>
            <w:tcW w:w="1389" w:type="dxa"/>
            <w:noWrap/>
          </w:tcPr>
          <w:p w14:paraId="6C155D62" w14:textId="0750BDD0"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42.8 (10.4)</w:t>
            </w:r>
          </w:p>
        </w:tc>
        <w:tc>
          <w:tcPr>
            <w:tcW w:w="879" w:type="dxa"/>
          </w:tcPr>
          <w:p w14:paraId="0AAC7390" w14:textId="3ECDDAFA"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24.3</w:t>
            </w:r>
          </w:p>
        </w:tc>
        <w:tc>
          <w:tcPr>
            <w:tcW w:w="1644" w:type="dxa"/>
            <w:noWrap/>
          </w:tcPr>
          <w:p w14:paraId="14DA11A3" w14:textId="184D0FE9"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187.7 (62.6)</w:t>
            </w:r>
          </w:p>
        </w:tc>
        <w:tc>
          <w:tcPr>
            <w:tcW w:w="831" w:type="dxa"/>
          </w:tcPr>
          <w:p w14:paraId="0CE36825" w14:textId="21FDBA55"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33.33</w:t>
            </w:r>
          </w:p>
        </w:tc>
        <w:tc>
          <w:tcPr>
            <w:tcW w:w="1437" w:type="dxa"/>
            <w:noWrap/>
          </w:tcPr>
          <w:p w14:paraId="0C6D9FA3" w14:textId="343A8DA3"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185.3</w:t>
            </w:r>
            <w:r w:rsidRPr="00B53705">
              <w:rPr>
                <w:rFonts w:eastAsia="Times New Roman" w:cstheme="minorHAnsi"/>
                <w:sz w:val="20"/>
                <w:szCs w:val="20"/>
                <w:lang w:eastAsia="en-GB"/>
              </w:rPr>
              <w:t xml:space="preserve"> (6</w:t>
            </w:r>
            <w:r>
              <w:rPr>
                <w:rFonts w:eastAsia="Times New Roman" w:cstheme="minorHAnsi"/>
                <w:sz w:val="20"/>
                <w:szCs w:val="20"/>
                <w:lang w:eastAsia="en-GB"/>
              </w:rPr>
              <w:t>6.2</w:t>
            </w:r>
            <w:r w:rsidRPr="00B53705">
              <w:rPr>
                <w:rFonts w:eastAsia="Times New Roman" w:cstheme="minorHAnsi"/>
                <w:sz w:val="20"/>
                <w:szCs w:val="20"/>
                <w:lang w:eastAsia="en-GB"/>
              </w:rPr>
              <w:t>)</w:t>
            </w:r>
          </w:p>
        </w:tc>
        <w:tc>
          <w:tcPr>
            <w:tcW w:w="879" w:type="dxa"/>
            <w:gridSpan w:val="2"/>
          </w:tcPr>
          <w:p w14:paraId="6491EC75" w14:textId="16B47EAD" w:rsidR="00CD420E" w:rsidRPr="00B53705" w:rsidRDefault="00CD420E" w:rsidP="00DB3686">
            <w:pPr>
              <w:spacing w:line="360" w:lineRule="auto"/>
              <w:rPr>
                <w:rFonts w:eastAsia="Times New Roman" w:cstheme="minorHAnsi"/>
                <w:sz w:val="20"/>
                <w:szCs w:val="20"/>
                <w:lang w:eastAsia="en-GB"/>
              </w:rPr>
            </w:pPr>
            <w:r w:rsidRPr="00B53705">
              <w:rPr>
                <w:rFonts w:eastAsia="Times New Roman" w:cstheme="minorHAnsi"/>
                <w:sz w:val="20"/>
                <w:szCs w:val="20"/>
                <w:lang w:eastAsia="en-GB"/>
              </w:rPr>
              <w:t>3</w:t>
            </w:r>
            <w:r>
              <w:rPr>
                <w:rFonts w:eastAsia="Times New Roman" w:cstheme="minorHAnsi"/>
                <w:sz w:val="20"/>
                <w:szCs w:val="20"/>
                <w:lang w:eastAsia="en-GB"/>
              </w:rPr>
              <w:t>5.72</w:t>
            </w:r>
          </w:p>
        </w:tc>
        <w:tc>
          <w:tcPr>
            <w:tcW w:w="1163" w:type="dxa"/>
            <w:noWrap/>
          </w:tcPr>
          <w:p w14:paraId="4D291FD7" w14:textId="7BFBA5D1" w:rsidR="00CD420E" w:rsidRPr="00E3566D" w:rsidRDefault="00E3566D" w:rsidP="00DB3686">
            <w:pPr>
              <w:spacing w:line="360" w:lineRule="auto"/>
              <w:rPr>
                <w:rFonts w:eastAsia="Times New Roman" w:cstheme="minorHAnsi"/>
                <w:sz w:val="20"/>
                <w:szCs w:val="20"/>
                <w:lang w:eastAsia="en-GB"/>
              </w:rPr>
            </w:pPr>
            <w:r w:rsidRPr="00E3566D">
              <w:rPr>
                <w:rFonts w:eastAsia="Times New Roman" w:cstheme="minorHAnsi"/>
                <w:sz w:val="20"/>
                <w:szCs w:val="20"/>
                <w:lang w:eastAsia="en-GB"/>
              </w:rPr>
              <w:t>6.8 (2.5)</w:t>
            </w:r>
          </w:p>
        </w:tc>
        <w:tc>
          <w:tcPr>
            <w:tcW w:w="1163" w:type="dxa"/>
            <w:gridSpan w:val="2"/>
          </w:tcPr>
          <w:p w14:paraId="3DB7650E" w14:textId="53D916EE" w:rsidR="00CD420E" w:rsidRPr="00B53705" w:rsidRDefault="00E3566D" w:rsidP="00DB3686">
            <w:pPr>
              <w:spacing w:line="360" w:lineRule="auto"/>
              <w:rPr>
                <w:rFonts w:eastAsia="Times New Roman" w:cstheme="minorHAnsi"/>
                <w:sz w:val="20"/>
                <w:szCs w:val="20"/>
                <w:lang w:eastAsia="en-GB"/>
              </w:rPr>
            </w:pPr>
            <w:r>
              <w:rPr>
                <w:rFonts w:eastAsia="Times New Roman" w:cstheme="minorHAnsi"/>
                <w:sz w:val="20"/>
                <w:szCs w:val="20"/>
                <w:lang w:eastAsia="en-GB"/>
              </w:rPr>
              <w:t>37.09</w:t>
            </w:r>
          </w:p>
        </w:tc>
      </w:tr>
      <w:tr w:rsidR="00BE0EB2" w:rsidRPr="00491BF3" w14:paraId="59704BBA" w14:textId="77777777" w:rsidTr="00E705C3">
        <w:trPr>
          <w:trHeight w:val="276"/>
        </w:trPr>
        <w:tc>
          <w:tcPr>
            <w:tcW w:w="2126" w:type="dxa"/>
            <w:noWrap/>
          </w:tcPr>
          <w:p w14:paraId="2024FEFA" w14:textId="1E23E509" w:rsidR="00EA2A8D" w:rsidRPr="0095516E" w:rsidRDefault="00EA2A8D" w:rsidP="00DB3686">
            <w:pPr>
              <w:spacing w:line="360" w:lineRule="auto"/>
              <w:rPr>
                <w:rFonts w:eastAsia="Times New Roman" w:cstheme="minorHAnsi"/>
                <w:bCs/>
                <w:sz w:val="20"/>
                <w:szCs w:val="20"/>
                <w:lang w:eastAsia="en-GB"/>
              </w:rPr>
            </w:pPr>
            <w:r w:rsidRPr="0095516E">
              <w:rPr>
                <w:rFonts w:eastAsia="Times New Roman" w:cs="Calibri"/>
                <w:bCs/>
                <w:color w:val="000000"/>
                <w:sz w:val="20"/>
                <w:szCs w:val="20"/>
                <w:lang w:eastAsia="en-GB"/>
              </w:rPr>
              <w:t>Cycle 1 day 15</w:t>
            </w:r>
          </w:p>
        </w:tc>
        <w:tc>
          <w:tcPr>
            <w:tcW w:w="426" w:type="dxa"/>
          </w:tcPr>
          <w:p w14:paraId="2E2B8D5C" w14:textId="77777777" w:rsidR="00EA2A8D" w:rsidRPr="00B53705" w:rsidRDefault="00EA2A8D" w:rsidP="00DB3686">
            <w:pPr>
              <w:spacing w:line="360" w:lineRule="auto"/>
              <w:rPr>
                <w:rFonts w:eastAsia="Times New Roman" w:cstheme="minorHAnsi"/>
                <w:sz w:val="20"/>
                <w:szCs w:val="20"/>
                <w:lang w:eastAsia="en-GB"/>
              </w:rPr>
            </w:pPr>
          </w:p>
        </w:tc>
        <w:tc>
          <w:tcPr>
            <w:tcW w:w="992" w:type="dxa"/>
            <w:noWrap/>
          </w:tcPr>
          <w:p w14:paraId="46567790" w14:textId="07539FF1" w:rsidR="00EA2A8D" w:rsidRPr="00B53705" w:rsidRDefault="00EA2A8D" w:rsidP="00DB3686">
            <w:pPr>
              <w:spacing w:line="360" w:lineRule="auto"/>
              <w:rPr>
                <w:rFonts w:eastAsia="Times New Roman" w:cstheme="minorHAnsi"/>
                <w:sz w:val="20"/>
                <w:szCs w:val="20"/>
                <w:lang w:eastAsia="en-GB"/>
              </w:rPr>
            </w:pPr>
          </w:p>
        </w:tc>
        <w:tc>
          <w:tcPr>
            <w:tcW w:w="1134" w:type="dxa"/>
          </w:tcPr>
          <w:p w14:paraId="7E35B8BC" w14:textId="77777777" w:rsidR="00EA2A8D" w:rsidRPr="00B53705" w:rsidRDefault="00EA2A8D" w:rsidP="00DB3686">
            <w:pPr>
              <w:spacing w:line="360" w:lineRule="auto"/>
              <w:rPr>
                <w:rFonts w:eastAsia="Times New Roman" w:cstheme="minorHAnsi"/>
                <w:sz w:val="20"/>
                <w:szCs w:val="20"/>
                <w:lang w:eastAsia="en-GB"/>
              </w:rPr>
            </w:pPr>
          </w:p>
        </w:tc>
        <w:tc>
          <w:tcPr>
            <w:tcW w:w="1389" w:type="dxa"/>
            <w:noWrap/>
          </w:tcPr>
          <w:p w14:paraId="6DFCF3F0" w14:textId="77777777" w:rsidR="00EA2A8D" w:rsidRPr="00B53705" w:rsidRDefault="00EA2A8D" w:rsidP="00DB3686">
            <w:pPr>
              <w:spacing w:line="360" w:lineRule="auto"/>
              <w:rPr>
                <w:rFonts w:eastAsia="Times New Roman" w:cstheme="minorHAnsi"/>
                <w:sz w:val="20"/>
                <w:szCs w:val="20"/>
                <w:lang w:eastAsia="en-GB"/>
              </w:rPr>
            </w:pPr>
          </w:p>
        </w:tc>
        <w:tc>
          <w:tcPr>
            <w:tcW w:w="879" w:type="dxa"/>
          </w:tcPr>
          <w:p w14:paraId="1C2730E8" w14:textId="77777777" w:rsidR="00EA2A8D" w:rsidRPr="00B53705" w:rsidRDefault="00EA2A8D" w:rsidP="00DB3686">
            <w:pPr>
              <w:spacing w:line="360" w:lineRule="auto"/>
              <w:rPr>
                <w:rFonts w:eastAsia="Times New Roman" w:cstheme="minorHAnsi"/>
                <w:sz w:val="20"/>
                <w:szCs w:val="20"/>
                <w:lang w:eastAsia="en-GB"/>
              </w:rPr>
            </w:pPr>
          </w:p>
        </w:tc>
        <w:tc>
          <w:tcPr>
            <w:tcW w:w="1644" w:type="dxa"/>
            <w:noWrap/>
          </w:tcPr>
          <w:p w14:paraId="268BEB5B" w14:textId="77777777" w:rsidR="00EA2A8D" w:rsidRPr="00B53705" w:rsidRDefault="00EA2A8D" w:rsidP="00DB3686">
            <w:pPr>
              <w:spacing w:line="360" w:lineRule="auto"/>
              <w:rPr>
                <w:rFonts w:eastAsia="Times New Roman" w:cstheme="minorHAnsi"/>
                <w:sz w:val="20"/>
                <w:szCs w:val="20"/>
                <w:lang w:eastAsia="en-GB"/>
              </w:rPr>
            </w:pPr>
          </w:p>
        </w:tc>
        <w:tc>
          <w:tcPr>
            <w:tcW w:w="831" w:type="dxa"/>
          </w:tcPr>
          <w:p w14:paraId="60D0C8F0" w14:textId="77777777" w:rsidR="00EA2A8D" w:rsidRPr="00B53705" w:rsidRDefault="00EA2A8D" w:rsidP="00DB3686">
            <w:pPr>
              <w:spacing w:line="360" w:lineRule="auto"/>
              <w:rPr>
                <w:rFonts w:eastAsia="Times New Roman" w:cstheme="minorHAnsi"/>
                <w:sz w:val="20"/>
                <w:szCs w:val="20"/>
                <w:lang w:eastAsia="en-GB"/>
              </w:rPr>
            </w:pPr>
          </w:p>
        </w:tc>
        <w:tc>
          <w:tcPr>
            <w:tcW w:w="1437" w:type="dxa"/>
            <w:noWrap/>
          </w:tcPr>
          <w:p w14:paraId="2A33F3CB" w14:textId="77777777" w:rsidR="00EA2A8D" w:rsidRPr="00B53705" w:rsidRDefault="00EA2A8D" w:rsidP="00DB3686">
            <w:pPr>
              <w:spacing w:line="360" w:lineRule="auto"/>
              <w:rPr>
                <w:rFonts w:eastAsia="Times New Roman" w:cstheme="minorHAnsi"/>
                <w:sz w:val="20"/>
                <w:szCs w:val="20"/>
                <w:lang w:eastAsia="en-GB"/>
              </w:rPr>
            </w:pPr>
          </w:p>
        </w:tc>
        <w:tc>
          <w:tcPr>
            <w:tcW w:w="879" w:type="dxa"/>
            <w:gridSpan w:val="2"/>
          </w:tcPr>
          <w:p w14:paraId="261C871E" w14:textId="77777777" w:rsidR="00EA2A8D" w:rsidRPr="00B53705" w:rsidRDefault="00EA2A8D" w:rsidP="00DB3686">
            <w:pPr>
              <w:spacing w:line="360" w:lineRule="auto"/>
              <w:rPr>
                <w:rFonts w:eastAsia="Times New Roman" w:cstheme="minorHAnsi"/>
                <w:sz w:val="20"/>
                <w:szCs w:val="20"/>
                <w:lang w:eastAsia="en-GB"/>
              </w:rPr>
            </w:pPr>
          </w:p>
        </w:tc>
        <w:tc>
          <w:tcPr>
            <w:tcW w:w="1163" w:type="dxa"/>
            <w:noWrap/>
          </w:tcPr>
          <w:p w14:paraId="2F78519B" w14:textId="77777777" w:rsidR="00EA2A8D" w:rsidRPr="00E3566D" w:rsidRDefault="00EA2A8D" w:rsidP="00DB3686">
            <w:pPr>
              <w:spacing w:line="360" w:lineRule="auto"/>
              <w:rPr>
                <w:rFonts w:eastAsia="Times New Roman" w:cstheme="minorHAnsi"/>
                <w:sz w:val="20"/>
                <w:szCs w:val="20"/>
                <w:lang w:eastAsia="en-GB"/>
              </w:rPr>
            </w:pPr>
          </w:p>
        </w:tc>
        <w:tc>
          <w:tcPr>
            <w:tcW w:w="1163" w:type="dxa"/>
            <w:gridSpan w:val="2"/>
          </w:tcPr>
          <w:p w14:paraId="35DF7AA1" w14:textId="77777777" w:rsidR="00EA2A8D" w:rsidRPr="00B53705" w:rsidRDefault="00EA2A8D" w:rsidP="00DB3686">
            <w:pPr>
              <w:spacing w:line="360" w:lineRule="auto"/>
              <w:rPr>
                <w:rFonts w:eastAsia="Times New Roman" w:cstheme="minorHAnsi"/>
                <w:sz w:val="20"/>
                <w:szCs w:val="20"/>
                <w:lang w:eastAsia="en-GB"/>
              </w:rPr>
            </w:pPr>
          </w:p>
        </w:tc>
      </w:tr>
      <w:tr w:rsidR="00CD420E" w:rsidRPr="00B53705" w14:paraId="74EAF188" w14:textId="77777777" w:rsidTr="00E705C3">
        <w:trPr>
          <w:trHeight w:val="276"/>
        </w:trPr>
        <w:tc>
          <w:tcPr>
            <w:tcW w:w="2126" w:type="dxa"/>
            <w:noWrap/>
          </w:tcPr>
          <w:p w14:paraId="5BDF42A8" w14:textId="64A6A8B9" w:rsidR="00CD420E" w:rsidRPr="0095516E" w:rsidRDefault="00CD420E" w:rsidP="00DB3686">
            <w:pPr>
              <w:spacing w:line="360" w:lineRule="auto"/>
              <w:rPr>
                <w:rFonts w:eastAsia="Times New Roman" w:cs="Calibri"/>
                <w:bCs/>
                <w:sz w:val="20"/>
                <w:szCs w:val="20"/>
                <w:lang w:eastAsia="en-GB"/>
              </w:rPr>
            </w:pPr>
            <w:r w:rsidRPr="0095516E">
              <w:rPr>
                <w:rFonts w:eastAsia="Times New Roman" w:cs="Calibri"/>
                <w:bCs/>
                <w:sz w:val="20"/>
                <w:szCs w:val="20"/>
                <w:lang w:eastAsia="en-GB"/>
              </w:rPr>
              <w:t xml:space="preserve">Dose escalation 2 mg </w:t>
            </w:r>
          </w:p>
        </w:tc>
        <w:tc>
          <w:tcPr>
            <w:tcW w:w="426" w:type="dxa"/>
          </w:tcPr>
          <w:p w14:paraId="0013211B" w14:textId="64CDBE6C"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3</w:t>
            </w:r>
          </w:p>
        </w:tc>
        <w:tc>
          <w:tcPr>
            <w:tcW w:w="992" w:type="dxa"/>
            <w:noWrap/>
          </w:tcPr>
          <w:p w14:paraId="1F0CFD33" w14:textId="57DACDB9" w:rsidR="00CD420E" w:rsidRPr="00B53705" w:rsidRDefault="00CD420E" w:rsidP="00DB3686">
            <w:pPr>
              <w:spacing w:line="360" w:lineRule="auto"/>
              <w:rPr>
                <w:rFonts w:eastAsia="Times New Roman" w:cstheme="minorHAnsi"/>
                <w:sz w:val="20"/>
                <w:szCs w:val="20"/>
                <w:lang w:eastAsia="en-GB"/>
              </w:rPr>
            </w:pPr>
            <w:r w:rsidRPr="00B53705">
              <w:rPr>
                <w:rFonts w:eastAsia="Times New Roman" w:cs="Calibri"/>
                <w:sz w:val="20"/>
                <w:szCs w:val="20"/>
                <w:lang w:eastAsia="en-GB"/>
              </w:rPr>
              <w:t>1.00</w:t>
            </w:r>
          </w:p>
        </w:tc>
        <w:tc>
          <w:tcPr>
            <w:tcW w:w="1134" w:type="dxa"/>
          </w:tcPr>
          <w:p w14:paraId="505A6305" w14:textId="06420369" w:rsidR="00CD420E" w:rsidRPr="00B53705" w:rsidRDefault="00CD420E" w:rsidP="00DB3686">
            <w:pPr>
              <w:spacing w:line="360" w:lineRule="auto"/>
              <w:rPr>
                <w:rFonts w:eastAsia="Times New Roman" w:cstheme="minorHAnsi"/>
                <w:sz w:val="20"/>
                <w:szCs w:val="20"/>
                <w:lang w:eastAsia="en-GB"/>
              </w:rPr>
            </w:pPr>
            <w:r w:rsidRPr="00B53705">
              <w:rPr>
                <w:rFonts w:eastAsia="Times New Roman" w:cs="Calibri"/>
                <w:sz w:val="20"/>
                <w:szCs w:val="20"/>
                <w:lang w:eastAsia="en-GB"/>
              </w:rPr>
              <w:t>0.5, 2.1</w:t>
            </w:r>
          </w:p>
        </w:tc>
        <w:tc>
          <w:tcPr>
            <w:tcW w:w="1389" w:type="dxa"/>
            <w:noWrap/>
          </w:tcPr>
          <w:p w14:paraId="36959A52" w14:textId="64A484A0" w:rsidR="00CD420E" w:rsidRPr="00B53705" w:rsidRDefault="00CD420E" w:rsidP="00DB3686">
            <w:pPr>
              <w:spacing w:line="360" w:lineRule="auto"/>
              <w:rPr>
                <w:rFonts w:eastAsia="Times New Roman" w:cstheme="minorHAnsi"/>
                <w:sz w:val="20"/>
                <w:szCs w:val="20"/>
                <w:lang w:eastAsia="en-GB"/>
              </w:rPr>
            </w:pPr>
            <w:r w:rsidRPr="00B53705">
              <w:rPr>
                <w:rFonts w:eastAsia="Times New Roman" w:cs="Calibri"/>
                <w:sz w:val="20"/>
                <w:szCs w:val="20"/>
                <w:lang w:eastAsia="en-GB"/>
              </w:rPr>
              <w:t>33.4 (15.8)</w:t>
            </w:r>
          </w:p>
        </w:tc>
        <w:tc>
          <w:tcPr>
            <w:tcW w:w="879" w:type="dxa"/>
          </w:tcPr>
          <w:p w14:paraId="244E1E06" w14:textId="7B6D47DD" w:rsidR="00CD420E" w:rsidRPr="00B53705" w:rsidRDefault="00CD420E" w:rsidP="00DB3686">
            <w:pPr>
              <w:spacing w:line="360" w:lineRule="auto"/>
              <w:rPr>
                <w:rFonts w:eastAsia="Times New Roman" w:cstheme="minorHAnsi"/>
                <w:sz w:val="20"/>
                <w:szCs w:val="20"/>
                <w:lang w:eastAsia="en-GB"/>
              </w:rPr>
            </w:pPr>
            <w:r w:rsidRPr="00B53705">
              <w:rPr>
                <w:rFonts w:eastAsia="Times New Roman" w:cs="Calibri"/>
                <w:sz w:val="20"/>
                <w:szCs w:val="20"/>
                <w:lang w:eastAsia="en-GB"/>
              </w:rPr>
              <w:t>47.3</w:t>
            </w:r>
          </w:p>
        </w:tc>
        <w:tc>
          <w:tcPr>
            <w:tcW w:w="1644" w:type="dxa"/>
            <w:noWrap/>
          </w:tcPr>
          <w:p w14:paraId="63E284AC" w14:textId="5EDF936D" w:rsidR="00CD420E" w:rsidRPr="00B53705" w:rsidRDefault="00CD420E" w:rsidP="00DB3686">
            <w:pPr>
              <w:spacing w:line="360" w:lineRule="auto"/>
              <w:rPr>
                <w:rFonts w:eastAsia="Times New Roman" w:cstheme="minorHAnsi"/>
                <w:sz w:val="20"/>
                <w:szCs w:val="20"/>
                <w:lang w:eastAsia="en-GB"/>
              </w:rPr>
            </w:pPr>
            <w:r w:rsidRPr="00B53705">
              <w:rPr>
                <w:rFonts w:eastAsia="Times New Roman" w:cs="Calibri"/>
                <w:sz w:val="20"/>
                <w:szCs w:val="20"/>
                <w:lang w:eastAsia="en-GB"/>
              </w:rPr>
              <w:t>236.8 (107.6)</w:t>
            </w:r>
          </w:p>
        </w:tc>
        <w:tc>
          <w:tcPr>
            <w:tcW w:w="831" w:type="dxa"/>
          </w:tcPr>
          <w:p w14:paraId="0408B90B" w14:textId="0030C8F9" w:rsidR="00CD420E" w:rsidRPr="00B53705" w:rsidRDefault="00CD420E" w:rsidP="00DB3686">
            <w:pPr>
              <w:spacing w:line="360" w:lineRule="auto"/>
              <w:rPr>
                <w:rFonts w:eastAsia="Times New Roman" w:cstheme="minorHAnsi"/>
                <w:sz w:val="20"/>
                <w:szCs w:val="20"/>
                <w:lang w:eastAsia="en-GB"/>
              </w:rPr>
            </w:pPr>
            <w:r w:rsidRPr="00B53705">
              <w:rPr>
                <w:rFonts w:eastAsia="Times New Roman" w:cs="Calibri"/>
                <w:sz w:val="20"/>
                <w:szCs w:val="20"/>
                <w:lang w:eastAsia="en-GB"/>
              </w:rPr>
              <w:t>45.45</w:t>
            </w:r>
          </w:p>
        </w:tc>
        <w:tc>
          <w:tcPr>
            <w:tcW w:w="1437" w:type="dxa"/>
            <w:noWrap/>
          </w:tcPr>
          <w:p w14:paraId="12B37C94" w14:textId="6284C99A"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235.9 (107.5)</w:t>
            </w:r>
          </w:p>
        </w:tc>
        <w:tc>
          <w:tcPr>
            <w:tcW w:w="879" w:type="dxa"/>
            <w:gridSpan w:val="2"/>
          </w:tcPr>
          <w:p w14:paraId="0ABF0645" w14:textId="12B16A6B"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45.59</w:t>
            </w:r>
          </w:p>
        </w:tc>
        <w:tc>
          <w:tcPr>
            <w:tcW w:w="1163" w:type="dxa"/>
            <w:noWrap/>
          </w:tcPr>
          <w:p w14:paraId="5D604A00" w14:textId="6395725F" w:rsidR="00CD420E" w:rsidRPr="00E3566D" w:rsidRDefault="00E3566D" w:rsidP="00DB3686">
            <w:pPr>
              <w:spacing w:line="360" w:lineRule="auto"/>
              <w:rPr>
                <w:rFonts w:eastAsia="Times New Roman" w:cstheme="minorHAnsi"/>
                <w:sz w:val="20"/>
                <w:szCs w:val="20"/>
                <w:lang w:eastAsia="en-GB"/>
              </w:rPr>
            </w:pPr>
            <w:r w:rsidRPr="00E3566D">
              <w:rPr>
                <w:rFonts w:eastAsia="Times New Roman" w:cstheme="minorHAnsi"/>
                <w:sz w:val="20"/>
                <w:szCs w:val="20"/>
                <w:lang w:eastAsia="en-GB"/>
              </w:rPr>
              <w:t>9.2 (2.4)</w:t>
            </w:r>
          </w:p>
        </w:tc>
        <w:tc>
          <w:tcPr>
            <w:tcW w:w="1163" w:type="dxa"/>
            <w:gridSpan w:val="2"/>
          </w:tcPr>
          <w:p w14:paraId="5203C009" w14:textId="3882CC81" w:rsidR="00CD420E" w:rsidRPr="00B53705" w:rsidRDefault="00E3566D" w:rsidP="00DB3686">
            <w:pPr>
              <w:spacing w:line="360" w:lineRule="auto"/>
              <w:rPr>
                <w:rFonts w:eastAsia="Times New Roman" w:cstheme="minorHAnsi"/>
                <w:sz w:val="20"/>
                <w:szCs w:val="20"/>
                <w:lang w:eastAsia="en-GB"/>
              </w:rPr>
            </w:pPr>
            <w:r>
              <w:rPr>
                <w:rFonts w:eastAsia="Times New Roman" w:cstheme="minorHAnsi"/>
                <w:sz w:val="20"/>
                <w:szCs w:val="20"/>
                <w:lang w:eastAsia="en-GB"/>
              </w:rPr>
              <w:t>26.12</w:t>
            </w:r>
          </w:p>
        </w:tc>
      </w:tr>
      <w:tr w:rsidR="00CD420E" w:rsidRPr="00B53705" w14:paraId="60339E7F" w14:textId="77777777" w:rsidTr="00E705C3">
        <w:trPr>
          <w:trHeight w:val="276"/>
        </w:trPr>
        <w:tc>
          <w:tcPr>
            <w:tcW w:w="2126" w:type="dxa"/>
            <w:noWrap/>
          </w:tcPr>
          <w:p w14:paraId="3995B908" w14:textId="68A3BFE9" w:rsidR="00CD420E" w:rsidRPr="0095516E" w:rsidRDefault="00CD420E" w:rsidP="00DB3686">
            <w:pPr>
              <w:spacing w:line="360" w:lineRule="auto"/>
              <w:rPr>
                <w:rFonts w:eastAsia="Times New Roman" w:cs="Calibri"/>
                <w:bCs/>
                <w:sz w:val="20"/>
                <w:szCs w:val="20"/>
                <w:lang w:eastAsia="en-GB"/>
              </w:rPr>
            </w:pPr>
            <w:r w:rsidRPr="0095516E">
              <w:rPr>
                <w:rFonts w:eastAsia="Times New Roman" w:cs="Calibri"/>
                <w:bCs/>
                <w:sz w:val="20"/>
                <w:szCs w:val="20"/>
                <w:lang w:eastAsia="en-GB"/>
              </w:rPr>
              <w:t xml:space="preserve">Dose escalation 3 mg </w:t>
            </w:r>
          </w:p>
        </w:tc>
        <w:tc>
          <w:tcPr>
            <w:tcW w:w="426" w:type="dxa"/>
          </w:tcPr>
          <w:p w14:paraId="38EC1993" w14:textId="440F22DB"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6</w:t>
            </w:r>
          </w:p>
        </w:tc>
        <w:tc>
          <w:tcPr>
            <w:tcW w:w="992" w:type="dxa"/>
            <w:noWrap/>
          </w:tcPr>
          <w:p w14:paraId="3FE84591" w14:textId="78E9B5B0"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0.97</w:t>
            </w:r>
          </w:p>
        </w:tc>
        <w:tc>
          <w:tcPr>
            <w:tcW w:w="1134" w:type="dxa"/>
          </w:tcPr>
          <w:p w14:paraId="4CC1A776" w14:textId="3EA5CF23"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0.5, 2.0</w:t>
            </w:r>
          </w:p>
        </w:tc>
        <w:tc>
          <w:tcPr>
            <w:tcW w:w="1389" w:type="dxa"/>
            <w:noWrap/>
          </w:tcPr>
          <w:p w14:paraId="3C424743" w14:textId="303A7173"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48.7 (14.5)</w:t>
            </w:r>
          </w:p>
        </w:tc>
        <w:tc>
          <w:tcPr>
            <w:tcW w:w="879" w:type="dxa"/>
          </w:tcPr>
          <w:p w14:paraId="55B4B6AC" w14:textId="2419CE4E"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29.8</w:t>
            </w:r>
          </w:p>
        </w:tc>
        <w:tc>
          <w:tcPr>
            <w:tcW w:w="1644" w:type="dxa"/>
            <w:noWrap/>
          </w:tcPr>
          <w:p w14:paraId="10D0BC74" w14:textId="52045AAE"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259.5 (76.4)</w:t>
            </w:r>
          </w:p>
        </w:tc>
        <w:tc>
          <w:tcPr>
            <w:tcW w:w="831" w:type="dxa"/>
          </w:tcPr>
          <w:p w14:paraId="32DA6B0F" w14:textId="2FFBC37D"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29.44</w:t>
            </w:r>
          </w:p>
        </w:tc>
        <w:tc>
          <w:tcPr>
            <w:tcW w:w="1437" w:type="dxa"/>
            <w:noWrap/>
          </w:tcPr>
          <w:p w14:paraId="6D7E0D3C" w14:textId="3E5BCAED"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253.1 (85.1)</w:t>
            </w:r>
          </w:p>
        </w:tc>
        <w:tc>
          <w:tcPr>
            <w:tcW w:w="879" w:type="dxa"/>
            <w:gridSpan w:val="2"/>
          </w:tcPr>
          <w:p w14:paraId="17CEA193" w14:textId="6FDD9D1F"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33.62</w:t>
            </w:r>
          </w:p>
        </w:tc>
        <w:tc>
          <w:tcPr>
            <w:tcW w:w="1163" w:type="dxa"/>
            <w:noWrap/>
          </w:tcPr>
          <w:p w14:paraId="6D1931BB" w14:textId="4311A1A1" w:rsidR="00CD420E" w:rsidRPr="00E3566D" w:rsidRDefault="00E3566D" w:rsidP="00DB3686">
            <w:pPr>
              <w:spacing w:line="360" w:lineRule="auto"/>
              <w:rPr>
                <w:rFonts w:eastAsia="Times New Roman" w:cs="Calibri"/>
                <w:sz w:val="20"/>
                <w:szCs w:val="20"/>
                <w:lang w:eastAsia="en-GB"/>
              </w:rPr>
            </w:pPr>
            <w:r w:rsidRPr="00E3566D">
              <w:rPr>
                <w:rFonts w:eastAsia="Times New Roman" w:cs="Calibri"/>
                <w:sz w:val="20"/>
                <w:szCs w:val="20"/>
                <w:lang w:eastAsia="en-GB"/>
              </w:rPr>
              <w:t>6.9 (1.9)</w:t>
            </w:r>
          </w:p>
        </w:tc>
        <w:tc>
          <w:tcPr>
            <w:tcW w:w="1163" w:type="dxa"/>
            <w:gridSpan w:val="2"/>
          </w:tcPr>
          <w:p w14:paraId="7A95CF03" w14:textId="32DC44E5" w:rsidR="00CD420E" w:rsidRPr="00B53705" w:rsidRDefault="00E3566D" w:rsidP="00DB3686">
            <w:pPr>
              <w:spacing w:line="360" w:lineRule="auto"/>
              <w:rPr>
                <w:rFonts w:eastAsia="Times New Roman" w:cs="Calibri"/>
                <w:sz w:val="20"/>
                <w:szCs w:val="20"/>
                <w:lang w:eastAsia="en-GB"/>
              </w:rPr>
            </w:pPr>
            <w:r>
              <w:rPr>
                <w:rFonts w:eastAsia="Times New Roman" w:cs="Calibri"/>
                <w:sz w:val="20"/>
                <w:szCs w:val="20"/>
                <w:lang w:eastAsia="en-GB"/>
              </w:rPr>
              <w:t>27.69</w:t>
            </w:r>
          </w:p>
        </w:tc>
      </w:tr>
      <w:tr w:rsidR="00CD420E" w:rsidRPr="00B53705" w14:paraId="3E7C1DE5" w14:textId="77777777" w:rsidTr="00166BFE">
        <w:trPr>
          <w:trHeight w:val="276"/>
        </w:trPr>
        <w:tc>
          <w:tcPr>
            <w:tcW w:w="2126" w:type="dxa"/>
            <w:tcBorders>
              <w:bottom w:val="nil"/>
            </w:tcBorders>
            <w:noWrap/>
          </w:tcPr>
          <w:p w14:paraId="54137ECD" w14:textId="6D062D67" w:rsidR="00CD420E" w:rsidRPr="0095516E" w:rsidRDefault="00CD420E" w:rsidP="00DB3686">
            <w:pPr>
              <w:spacing w:line="360" w:lineRule="auto"/>
              <w:rPr>
                <w:rFonts w:eastAsia="Times New Roman" w:cs="Calibri"/>
                <w:bCs/>
                <w:sz w:val="20"/>
                <w:szCs w:val="20"/>
                <w:lang w:eastAsia="en-GB"/>
              </w:rPr>
            </w:pPr>
            <w:r w:rsidRPr="0095516E">
              <w:rPr>
                <w:rFonts w:eastAsia="Times New Roman" w:cs="Calibri"/>
                <w:bCs/>
                <w:sz w:val="20"/>
                <w:szCs w:val="20"/>
                <w:lang w:eastAsia="en-GB"/>
              </w:rPr>
              <w:t xml:space="preserve">Dose escalation 4 mg </w:t>
            </w:r>
          </w:p>
        </w:tc>
        <w:tc>
          <w:tcPr>
            <w:tcW w:w="426" w:type="dxa"/>
            <w:tcBorders>
              <w:bottom w:val="nil"/>
            </w:tcBorders>
          </w:tcPr>
          <w:p w14:paraId="49D74763" w14:textId="13B8FB6F"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4</w:t>
            </w:r>
          </w:p>
        </w:tc>
        <w:tc>
          <w:tcPr>
            <w:tcW w:w="992" w:type="dxa"/>
            <w:tcBorders>
              <w:bottom w:val="nil"/>
            </w:tcBorders>
            <w:noWrap/>
          </w:tcPr>
          <w:p w14:paraId="0AF44EB9" w14:textId="549DEE99"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1.50</w:t>
            </w:r>
          </w:p>
        </w:tc>
        <w:tc>
          <w:tcPr>
            <w:tcW w:w="1134" w:type="dxa"/>
            <w:tcBorders>
              <w:bottom w:val="nil"/>
            </w:tcBorders>
          </w:tcPr>
          <w:p w14:paraId="597CD749" w14:textId="2D8373B5"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0.9, 3.0</w:t>
            </w:r>
          </w:p>
        </w:tc>
        <w:tc>
          <w:tcPr>
            <w:tcW w:w="1389" w:type="dxa"/>
            <w:tcBorders>
              <w:bottom w:val="nil"/>
            </w:tcBorders>
            <w:noWrap/>
          </w:tcPr>
          <w:p w14:paraId="255C01AF" w14:textId="773322E8"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57.2 (28.6)</w:t>
            </w:r>
          </w:p>
        </w:tc>
        <w:tc>
          <w:tcPr>
            <w:tcW w:w="879" w:type="dxa"/>
            <w:tcBorders>
              <w:bottom w:val="nil"/>
            </w:tcBorders>
          </w:tcPr>
          <w:p w14:paraId="55B95B35" w14:textId="6D7FCFFC"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50.1</w:t>
            </w:r>
          </w:p>
        </w:tc>
        <w:tc>
          <w:tcPr>
            <w:tcW w:w="1644" w:type="dxa"/>
            <w:tcBorders>
              <w:bottom w:val="nil"/>
            </w:tcBorders>
            <w:noWrap/>
          </w:tcPr>
          <w:p w14:paraId="42ECE8C7" w14:textId="329C60E6"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366.1 (166.9)</w:t>
            </w:r>
          </w:p>
        </w:tc>
        <w:tc>
          <w:tcPr>
            <w:tcW w:w="831" w:type="dxa"/>
            <w:tcBorders>
              <w:bottom w:val="nil"/>
            </w:tcBorders>
          </w:tcPr>
          <w:p w14:paraId="15AB030C" w14:textId="0E955DCB" w:rsidR="00CD420E" w:rsidRPr="00B53705" w:rsidRDefault="00CD420E" w:rsidP="00DB3686">
            <w:pPr>
              <w:spacing w:line="360" w:lineRule="auto"/>
              <w:rPr>
                <w:rFonts w:eastAsia="Times New Roman" w:cs="Calibri"/>
                <w:sz w:val="20"/>
                <w:szCs w:val="20"/>
                <w:lang w:eastAsia="en-GB"/>
              </w:rPr>
            </w:pPr>
            <w:r w:rsidRPr="00B53705">
              <w:rPr>
                <w:rFonts w:eastAsia="Times New Roman" w:cs="Calibri"/>
                <w:sz w:val="20"/>
                <w:szCs w:val="20"/>
                <w:lang w:eastAsia="en-GB"/>
              </w:rPr>
              <w:t>45.58</w:t>
            </w:r>
          </w:p>
        </w:tc>
        <w:tc>
          <w:tcPr>
            <w:tcW w:w="1437" w:type="dxa"/>
            <w:tcBorders>
              <w:bottom w:val="nil"/>
            </w:tcBorders>
            <w:noWrap/>
          </w:tcPr>
          <w:p w14:paraId="3196E89E" w14:textId="08AC525C"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353.4 (178.5)</w:t>
            </w:r>
          </w:p>
        </w:tc>
        <w:tc>
          <w:tcPr>
            <w:tcW w:w="879" w:type="dxa"/>
            <w:gridSpan w:val="2"/>
            <w:tcBorders>
              <w:bottom w:val="nil"/>
            </w:tcBorders>
            <w:shd w:val="clear" w:color="auto" w:fill="auto"/>
          </w:tcPr>
          <w:p w14:paraId="0566B6E4" w14:textId="03B837DD" w:rsidR="00CD420E" w:rsidRPr="00166BFE" w:rsidRDefault="00CD420E" w:rsidP="00DB3686">
            <w:pPr>
              <w:spacing w:line="360" w:lineRule="auto"/>
              <w:rPr>
                <w:rFonts w:eastAsia="Times New Roman" w:cstheme="minorHAnsi"/>
                <w:sz w:val="20"/>
                <w:szCs w:val="20"/>
                <w:lang w:eastAsia="en-GB"/>
              </w:rPr>
            </w:pPr>
            <w:r w:rsidRPr="00166BFE">
              <w:rPr>
                <w:rFonts w:eastAsia="Times New Roman" w:cstheme="minorHAnsi"/>
                <w:sz w:val="20"/>
                <w:szCs w:val="20"/>
                <w:lang w:eastAsia="en-GB"/>
              </w:rPr>
              <w:t>50.53</w:t>
            </w:r>
          </w:p>
        </w:tc>
        <w:tc>
          <w:tcPr>
            <w:tcW w:w="1163" w:type="dxa"/>
            <w:tcBorders>
              <w:bottom w:val="nil"/>
            </w:tcBorders>
            <w:shd w:val="clear" w:color="auto" w:fill="auto"/>
            <w:noWrap/>
          </w:tcPr>
          <w:p w14:paraId="5082F2DD" w14:textId="16727BFA" w:rsidR="00CD420E" w:rsidRPr="00166BFE" w:rsidRDefault="00166BFE" w:rsidP="00DB3686">
            <w:pPr>
              <w:spacing w:line="360" w:lineRule="auto"/>
              <w:rPr>
                <w:rFonts w:eastAsia="Times New Roman" w:cs="Calibri"/>
                <w:sz w:val="20"/>
                <w:szCs w:val="20"/>
                <w:lang w:eastAsia="en-GB"/>
              </w:rPr>
            </w:pPr>
            <w:r w:rsidRPr="00166BFE">
              <w:rPr>
                <w:rFonts w:eastAsia="Times New Roman" w:cs="Calibri"/>
                <w:sz w:val="20"/>
                <w:szCs w:val="20"/>
                <w:lang w:eastAsia="en-GB"/>
              </w:rPr>
              <w:t>5.2 (1.7)</w:t>
            </w:r>
          </w:p>
        </w:tc>
        <w:tc>
          <w:tcPr>
            <w:tcW w:w="1163" w:type="dxa"/>
            <w:gridSpan w:val="2"/>
            <w:tcBorders>
              <w:bottom w:val="nil"/>
            </w:tcBorders>
          </w:tcPr>
          <w:p w14:paraId="4AABDE4D" w14:textId="42507FD6" w:rsidR="00CD420E" w:rsidRPr="00B53705" w:rsidRDefault="00166BFE" w:rsidP="00DB3686">
            <w:pPr>
              <w:spacing w:line="360" w:lineRule="auto"/>
              <w:rPr>
                <w:rFonts w:eastAsia="Times New Roman" w:cs="Calibri"/>
                <w:sz w:val="20"/>
                <w:szCs w:val="20"/>
                <w:lang w:eastAsia="en-GB"/>
              </w:rPr>
            </w:pPr>
            <w:r>
              <w:rPr>
                <w:rFonts w:eastAsia="Times New Roman" w:cs="Calibri"/>
                <w:sz w:val="20"/>
                <w:szCs w:val="20"/>
                <w:lang w:eastAsia="en-GB"/>
              </w:rPr>
              <w:t>32.48</w:t>
            </w:r>
          </w:p>
        </w:tc>
      </w:tr>
      <w:tr w:rsidR="00CD420E" w:rsidRPr="00491BF3" w14:paraId="34C05AAF" w14:textId="77777777" w:rsidTr="00E705C3">
        <w:trPr>
          <w:trHeight w:val="276"/>
        </w:trPr>
        <w:tc>
          <w:tcPr>
            <w:tcW w:w="2126" w:type="dxa"/>
            <w:tcBorders>
              <w:top w:val="nil"/>
              <w:bottom w:val="single" w:sz="4" w:space="0" w:color="000000" w:themeColor="text1"/>
            </w:tcBorders>
            <w:noWrap/>
          </w:tcPr>
          <w:p w14:paraId="4E552D42" w14:textId="2108A781" w:rsidR="00CD420E" w:rsidRPr="0095516E" w:rsidRDefault="00CD420E" w:rsidP="00DB3686">
            <w:pPr>
              <w:spacing w:line="360" w:lineRule="auto"/>
              <w:rPr>
                <w:rFonts w:eastAsia="Times New Roman" w:cs="Calibri"/>
                <w:bCs/>
                <w:color w:val="000000"/>
                <w:sz w:val="20"/>
                <w:szCs w:val="20"/>
                <w:lang w:eastAsia="en-GB"/>
              </w:rPr>
            </w:pPr>
            <w:r w:rsidRPr="0095516E">
              <w:rPr>
                <w:rFonts w:eastAsia="Times New Roman" w:cs="Calibri"/>
                <w:bCs/>
                <w:color w:val="000000"/>
                <w:sz w:val="20"/>
                <w:szCs w:val="20"/>
                <w:lang w:eastAsia="en-GB"/>
              </w:rPr>
              <w:t xml:space="preserve">Dose expansion 3 mg </w:t>
            </w:r>
          </w:p>
        </w:tc>
        <w:tc>
          <w:tcPr>
            <w:tcW w:w="426" w:type="dxa"/>
            <w:tcBorders>
              <w:top w:val="nil"/>
              <w:bottom w:val="single" w:sz="4" w:space="0" w:color="000000" w:themeColor="text1"/>
            </w:tcBorders>
          </w:tcPr>
          <w:p w14:paraId="72558620" w14:textId="3A929CED" w:rsidR="00CD420E" w:rsidRPr="00B53705" w:rsidRDefault="00CD420E" w:rsidP="00DB3686">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6</w:t>
            </w:r>
          </w:p>
        </w:tc>
        <w:tc>
          <w:tcPr>
            <w:tcW w:w="992" w:type="dxa"/>
            <w:tcBorders>
              <w:top w:val="nil"/>
              <w:bottom w:val="single" w:sz="4" w:space="0" w:color="000000" w:themeColor="text1"/>
            </w:tcBorders>
            <w:noWrap/>
          </w:tcPr>
          <w:p w14:paraId="34B62CB2" w14:textId="62DA78B4" w:rsidR="00CD420E" w:rsidRPr="00B53705" w:rsidRDefault="00CD420E" w:rsidP="00DB3686">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1.00</w:t>
            </w:r>
          </w:p>
        </w:tc>
        <w:tc>
          <w:tcPr>
            <w:tcW w:w="1134" w:type="dxa"/>
            <w:tcBorders>
              <w:top w:val="nil"/>
              <w:bottom w:val="single" w:sz="4" w:space="0" w:color="000000" w:themeColor="text1"/>
            </w:tcBorders>
          </w:tcPr>
          <w:p w14:paraId="4BDD7BD6" w14:textId="17F0354C" w:rsidR="00CD420E" w:rsidRPr="00B53705" w:rsidRDefault="00CD420E" w:rsidP="00DB3686">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0.9, 2.1</w:t>
            </w:r>
          </w:p>
        </w:tc>
        <w:tc>
          <w:tcPr>
            <w:tcW w:w="1389" w:type="dxa"/>
            <w:tcBorders>
              <w:top w:val="nil"/>
              <w:bottom w:val="single" w:sz="4" w:space="0" w:color="000000" w:themeColor="text1"/>
            </w:tcBorders>
            <w:noWrap/>
          </w:tcPr>
          <w:p w14:paraId="0AE48C0C" w14:textId="36B30087" w:rsidR="00CD420E" w:rsidRPr="00B53705" w:rsidRDefault="00CD420E" w:rsidP="00DB3686">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48.7 (22.5)</w:t>
            </w:r>
          </w:p>
        </w:tc>
        <w:tc>
          <w:tcPr>
            <w:tcW w:w="879" w:type="dxa"/>
            <w:tcBorders>
              <w:top w:val="nil"/>
              <w:bottom w:val="single" w:sz="4" w:space="0" w:color="000000" w:themeColor="text1"/>
            </w:tcBorders>
          </w:tcPr>
          <w:p w14:paraId="7CDD70E3" w14:textId="02CB0E03" w:rsidR="00CD420E" w:rsidRPr="00B53705" w:rsidRDefault="00CD420E" w:rsidP="00DB3686">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46.3</w:t>
            </w:r>
          </w:p>
        </w:tc>
        <w:tc>
          <w:tcPr>
            <w:tcW w:w="1644" w:type="dxa"/>
            <w:tcBorders>
              <w:top w:val="nil"/>
              <w:bottom w:val="single" w:sz="4" w:space="0" w:color="000000" w:themeColor="text1"/>
            </w:tcBorders>
            <w:noWrap/>
          </w:tcPr>
          <w:p w14:paraId="5640AE13" w14:textId="6508181D" w:rsidR="00CD420E" w:rsidRPr="00B53705" w:rsidRDefault="00CD420E" w:rsidP="00DB3686">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342.8 (275.9)</w:t>
            </w:r>
          </w:p>
        </w:tc>
        <w:tc>
          <w:tcPr>
            <w:tcW w:w="831" w:type="dxa"/>
            <w:tcBorders>
              <w:top w:val="nil"/>
              <w:bottom w:val="single" w:sz="4" w:space="0" w:color="000000" w:themeColor="text1"/>
            </w:tcBorders>
          </w:tcPr>
          <w:p w14:paraId="0A62E141" w14:textId="5B1C7293" w:rsidR="00CD420E" w:rsidRPr="00B53705" w:rsidRDefault="00CD420E" w:rsidP="00DB3686">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80.49</w:t>
            </w:r>
          </w:p>
        </w:tc>
        <w:tc>
          <w:tcPr>
            <w:tcW w:w="1437" w:type="dxa"/>
            <w:tcBorders>
              <w:top w:val="nil"/>
              <w:bottom w:val="single" w:sz="4" w:space="0" w:color="000000" w:themeColor="text1"/>
            </w:tcBorders>
            <w:noWrap/>
          </w:tcPr>
          <w:p w14:paraId="42BAE309" w14:textId="26B5BDA5" w:rsidR="00CD420E" w:rsidRPr="00B53705" w:rsidRDefault="00CD420E" w:rsidP="00DB3686">
            <w:pPr>
              <w:spacing w:line="360" w:lineRule="auto"/>
              <w:rPr>
                <w:rFonts w:eastAsia="Times New Roman" w:cstheme="minorHAnsi"/>
                <w:sz w:val="20"/>
                <w:szCs w:val="20"/>
                <w:lang w:eastAsia="en-GB"/>
              </w:rPr>
            </w:pPr>
            <w:r>
              <w:rPr>
                <w:rFonts w:eastAsia="Times New Roman" w:cstheme="minorHAnsi"/>
                <w:sz w:val="20"/>
                <w:szCs w:val="20"/>
                <w:lang w:eastAsia="en-GB"/>
              </w:rPr>
              <w:t>340.4 (272.5)</w:t>
            </w:r>
          </w:p>
        </w:tc>
        <w:tc>
          <w:tcPr>
            <w:tcW w:w="879" w:type="dxa"/>
            <w:gridSpan w:val="2"/>
            <w:tcBorders>
              <w:top w:val="nil"/>
              <w:bottom w:val="single" w:sz="4" w:space="0" w:color="000000" w:themeColor="text1"/>
            </w:tcBorders>
          </w:tcPr>
          <w:p w14:paraId="16A4A2EB" w14:textId="2FEDEADF" w:rsidR="00CD420E" w:rsidRPr="00166BFE" w:rsidRDefault="00CD420E" w:rsidP="00DB3686">
            <w:pPr>
              <w:spacing w:line="360" w:lineRule="auto"/>
              <w:rPr>
                <w:rFonts w:eastAsia="Times New Roman" w:cstheme="minorHAnsi"/>
                <w:sz w:val="20"/>
                <w:szCs w:val="20"/>
                <w:lang w:eastAsia="en-GB"/>
              </w:rPr>
            </w:pPr>
            <w:r w:rsidRPr="00166BFE">
              <w:rPr>
                <w:rFonts w:eastAsia="Times New Roman" w:cstheme="minorHAnsi"/>
                <w:sz w:val="20"/>
                <w:szCs w:val="20"/>
                <w:lang w:eastAsia="en-GB"/>
              </w:rPr>
              <w:t>80.07</w:t>
            </w:r>
          </w:p>
        </w:tc>
        <w:tc>
          <w:tcPr>
            <w:tcW w:w="1163" w:type="dxa"/>
            <w:tcBorders>
              <w:top w:val="nil"/>
              <w:bottom w:val="single" w:sz="4" w:space="0" w:color="000000" w:themeColor="text1"/>
            </w:tcBorders>
            <w:noWrap/>
          </w:tcPr>
          <w:p w14:paraId="450AD242" w14:textId="3BD19339" w:rsidR="00CD420E" w:rsidRPr="00166BFE" w:rsidRDefault="00166BFE" w:rsidP="00DB3686">
            <w:pPr>
              <w:spacing w:line="360" w:lineRule="auto"/>
              <w:rPr>
                <w:rFonts w:eastAsia="Times New Roman" w:cs="Calibri"/>
                <w:color w:val="000000"/>
                <w:sz w:val="20"/>
                <w:szCs w:val="20"/>
                <w:lang w:eastAsia="en-GB"/>
              </w:rPr>
            </w:pPr>
            <w:r w:rsidRPr="00166BFE">
              <w:rPr>
                <w:rFonts w:eastAsia="Times New Roman" w:cs="Calibri"/>
                <w:color w:val="000000"/>
                <w:sz w:val="20"/>
                <w:szCs w:val="20"/>
                <w:lang w:eastAsia="en-GB"/>
              </w:rPr>
              <w:t>8.4 (2.0)</w:t>
            </w:r>
          </w:p>
        </w:tc>
        <w:tc>
          <w:tcPr>
            <w:tcW w:w="1163" w:type="dxa"/>
            <w:gridSpan w:val="2"/>
            <w:tcBorders>
              <w:top w:val="nil"/>
              <w:bottom w:val="single" w:sz="4" w:space="0" w:color="000000" w:themeColor="text1"/>
            </w:tcBorders>
          </w:tcPr>
          <w:p w14:paraId="4B31135B" w14:textId="2991B19E" w:rsidR="00CD420E" w:rsidRPr="00166BFE" w:rsidRDefault="00166BFE" w:rsidP="00DB3686">
            <w:pPr>
              <w:spacing w:line="360" w:lineRule="auto"/>
              <w:rPr>
                <w:rFonts w:eastAsia="Times New Roman" w:cs="Calibri"/>
                <w:color w:val="000000"/>
                <w:sz w:val="20"/>
                <w:szCs w:val="20"/>
                <w:lang w:eastAsia="en-GB"/>
              </w:rPr>
            </w:pPr>
            <w:r w:rsidRPr="00166BFE">
              <w:rPr>
                <w:rFonts w:eastAsia="Times New Roman" w:cs="Calibri"/>
                <w:color w:val="000000"/>
                <w:sz w:val="20"/>
                <w:szCs w:val="20"/>
                <w:lang w:eastAsia="en-GB"/>
              </w:rPr>
              <w:t>23.80</w:t>
            </w:r>
          </w:p>
        </w:tc>
      </w:tr>
    </w:tbl>
    <w:p w14:paraId="593ABA0F" w14:textId="0E9A1FD9" w:rsidR="001501A3" w:rsidRDefault="00F740BA" w:rsidP="002F6557">
      <w:pPr>
        <w:spacing w:before="120" w:after="0" w:line="480" w:lineRule="auto"/>
      </w:pPr>
      <w:r w:rsidRPr="00F740BA">
        <w:rPr>
          <w:i/>
          <w:iCs/>
        </w:rPr>
        <w:t>AUC</w:t>
      </w:r>
      <w:r w:rsidRPr="00F740BA">
        <w:rPr>
          <w:i/>
          <w:iCs/>
          <w:vertAlign w:val="subscript"/>
        </w:rPr>
        <w:t>24</w:t>
      </w:r>
      <w:r w:rsidRPr="00F740BA">
        <w:t xml:space="preserve"> </w:t>
      </w:r>
      <w:r w:rsidR="005904BC">
        <w:t xml:space="preserve">area under the plasma concentration-time curve from 0-24 hours, </w:t>
      </w:r>
      <w:proofErr w:type="spellStart"/>
      <w:r w:rsidR="001A098D" w:rsidRPr="001A098D">
        <w:rPr>
          <w:i/>
          <w:iCs/>
        </w:rPr>
        <w:t>AUC</w:t>
      </w:r>
      <w:r w:rsidR="001A098D" w:rsidRPr="001A098D">
        <w:rPr>
          <w:i/>
          <w:iCs/>
          <w:vertAlign w:val="subscript"/>
        </w:rPr>
        <w:t>last</w:t>
      </w:r>
      <w:proofErr w:type="spellEnd"/>
      <w:r w:rsidR="001A098D">
        <w:t xml:space="preserve"> </w:t>
      </w:r>
      <w:r w:rsidR="00484F87">
        <w:t>under the plasma concentration-time curve from time 0 to time of last measurable concentration</w:t>
      </w:r>
      <w:r w:rsidR="00166E8E">
        <w:t xml:space="preserve">, </w:t>
      </w:r>
      <w:proofErr w:type="spellStart"/>
      <w:r w:rsidR="00097DE0">
        <w:rPr>
          <w:i/>
          <w:iCs/>
        </w:rPr>
        <w:t>C</w:t>
      </w:r>
      <w:r w:rsidR="00097DE0" w:rsidRPr="00097DE0">
        <w:rPr>
          <w:i/>
          <w:iCs/>
          <w:vertAlign w:val="subscript"/>
        </w:rPr>
        <w:t>max</w:t>
      </w:r>
      <w:proofErr w:type="spellEnd"/>
      <w:r w:rsidR="00097DE0">
        <w:rPr>
          <w:i/>
          <w:iCs/>
        </w:rPr>
        <w:t xml:space="preserve"> </w:t>
      </w:r>
      <w:r w:rsidR="00C07963" w:rsidRPr="00C07963">
        <w:t>maximum plasma concentration</w:t>
      </w:r>
      <w:r w:rsidR="00097DE0">
        <w:t xml:space="preserve">, </w:t>
      </w:r>
      <w:r w:rsidR="002F6557" w:rsidRPr="002F6557">
        <w:rPr>
          <w:i/>
          <w:iCs/>
        </w:rPr>
        <w:t>CV</w:t>
      </w:r>
      <w:r w:rsidR="002F6557" w:rsidRPr="00491BF3">
        <w:t xml:space="preserve"> coefficient of variation</w:t>
      </w:r>
      <w:r w:rsidR="002F6557">
        <w:t>,</w:t>
      </w:r>
      <w:r w:rsidR="002F6557" w:rsidRPr="002F6557">
        <w:rPr>
          <w:i/>
          <w:iCs/>
        </w:rPr>
        <w:t xml:space="preserve"> </w:t>
      </w:r>
      <w:r w:rsidR="00403C14">
        <w:rPr>
          <w:i/>
          <w:iCs/>
        </w:rPr>
        <w:t xml:space="preserve">PK </w:t>
      </w:r>
      <w:r w:rsidR="00403C14">
        <w:t>pharmacokinetic,</w:t>
      </w:r>
      <w:r w:rsidR="007D4130">
        <w:t xml:space="preserve"> </w:t>
      </w:r>
      <w:r w:rsidR="007D4130">
        <w:rPr>
          <w:i/>
          <w:iCs/>
        </w:rPr>
        <w:t xml:space="preserve">QD </w:t>
      </w:r>
      <w:r w:rsidR="007D4130">
        <w:t>once daily,</w:t>
      </w:r>
      <w:r w:rsidR="00403C14">
        <w:t xml:space="preserve"> </w:t>
      </w:r>
      <w:proofErr w:type="spellStart"/>
      <w:r w:rsidR="00B0021A">
        <w:rPr>
          <w:i/>
          <w:iCs/>
        </w:rPr>
        <w:t>sd</w:t>
      </w:r>
      <w:proofErr w:type="spellEnd"/>
      <w:r w:rsidR="001501A3" w:rsidRPr="00491BF3">
        <w:t xml:space="preserve"> standard deviation</w:t>
      </w:r>
      <w:r w:rsidR="00226CD3">
        <w:t xml:space="preserve">, </w:t>
      </w:r>
      <w:r w:rsidR="00C74F54" w:rsidRPr="00C74F54">
        <w:rPr>
          <w:i/>
          <w:iCs/>
        </w:rPr>
        <w:t>T</w:t>
      </w:r>
      <w:r w:rsidR="00C74F54" w:rsidRPr="009628B5">
        <w:rPr>
          <w:i/>
          <w:iCs/>
          <w:vertAlign w:val="subscript"/>
        </w:rPr>
        <w:t>1/</w:t>
      </w:r>
      <w:proofErr w:type="gramStart"/>
      <w:r w:rsidR="00C74F54" w:rsidRPr="009628B5">
        <w:rPr>
          <w:i/>
          <w:iCs/>
          <w:vertAlign w:val="subscript"/>
        </w:rPr>
        <w:t>2</w:t>
      </w:r>
      <w:r w:rsidR="00C74F54">
        <w:t xml:space="preserve"> </w:t>
      </w:r>
      <w:r w:rsidR="00D06565" w:rsidRPr="00D06565">
        <w:t xml:space="preserve"> terminal</w:t>
      </w:r>
      <w:proofErr w:type="gramEnd"/>
      <w:r w:rsidR="00D06565" w:rsidRPr="00D06565">
        <w:t xml:space="preserve"> disposition phase half-life</w:t>
      </w:r>
      <w:r w:rsidR="00C74F54">
        <w:t xml:space="preserve">, </w:t>
      </w:r>
      <w:proofErr w:type="spellStart"/>
      <w:r w:rsidR="00226CD3" w:rsidRPr="00226CD3">
        <w:rPr>
          <w:i/>
          <w:iCs/>
        </w:rPr>
        <w:t>T</w:t>
      </w:r>
      <w:r w:rsidR="00226CD3" w:rsidRPr="00226CD3">
        <w:rPr>
          <w:i/>
          <w:iCs/>
          <w:vertAlign w:val="subscript"/>
        </w:rPr>
        <w:t>max</w:t>
      </w:r>
      <w:proofErr w:type="spellEnd"/>
      <w:r w:rsidR="00226CD3">
        <w:t xml:space="preserve"> </w:t>
      </w:r>
      <w:r w:rsidR="00D06565" w:rsidRPr="00D06565">
        <w:t xml:space="preserve">time of first occurrence of </w:t>
      </w:r>
      <w:proofErr w:type="spellStart"/>
      <w:r w:rsidR="00D06565" w:rsidRPr="00B16EC5">
        <w:t>C</w:t>
      </w:r>
      <w:r w:rsidR="00D06565" w:rsidRPr="00B16EC5">
        <w:rPr>
          <w:vertAlign w:val="subscript"/>
        </w:rPr>
        <w:t>max</w:t>
      </w:r>
      <w:proofErr w:type="spellEnd"/>
      <w:r w:rsidR="00D06565">
        <w:t>.</w:t>
      </w:r>
    </w:p>
    <w:p w14:paraId="3719B42B" w14:textId="5187EA9D" w:rsidR="0016135E" w:rsidRDefault="002F6557" w:rsidP="002F4D31">
      <w:pPr>
        <w:spacing w:after="0" w:line="480" w:lineRule="auto"/>
      </w:pPr>
      <w:r w:rsidRPr="002F6557">
        <w:rPr>
          <w:vertAlign w:val="superscript"/>
        </w:rPr>
        <w:t>a</w:t>
      </w:r>
      <w:r w:rsidR="00F9242B" w:rsidRPr="001561FE">
        <w:rPr>
          <w:i/>
          <w:iCs/>
        </w:rPr>
        <w:t>n</w:t>
      </w:r>
      <w:r w:rsidR="001561FE">
        <w:t xml:space="preserve"> </w:t>
      </w:r>
      <w:r w:rsidR="00F9242B">
        <w:t>=</w:t>
      </w:r>
      <w:r w:rsidR="001561FE">
        <w:t xml:space="preserve"> </w:t>
      </w:r>
      <w:r w:rsidR="00F9242B">
        <w:t>6</w:t>
      </w:r>
    </w:p>
    <w:p w14:paraId="78D28108" w14:textId="77777777" w:rsidR="0016135E" w:rsidRDefault="0016135E" w:rsidP="002F4D31">
      <w:pPr>
        <w:spacing w:after="0" w:line="480" w:lineRule="auto"/>
      </w:pPr>
      <w:r>
        <w:br w:type="page"/>
      </w:r>
    </w:p>
    <w:p w14:paraId="19D31D7A" w14:textId="3369E61A" w:rsidR="0016135E" w:rsidRPr="00D12A4D" w:rsidRDefault="0016135E" w:rsidP="002F4D31">
      <w:pPr>
        <w:pStyle w:val="Heading2"/>
        <w:spacing w:before="0" w:line="480" w:lineRule="auto"/>
        <w:rPr>
          <w:bCs/>
        </w:rPr>
      </w:pPr>
      <w:r w:rsidRPr="00491BF3">
        <w:rPr>
          <w:rFonts w:asciiTheme="minorHAnsi" w:eastAsia="TimesNewRoman" w:hAnsiTheme="minorHAnsi"/>
          <w:b/>
          <w:color w:val="auto"/>
          <w:sz w:val="22"/>
          <w:szCs w:val="22"/>
        </w:rPr>
        <w:lastRenderedPageBreak/>
        <w:t xml:space="preserve">Supplementary Table </w:t>
      </w:r>
      <w:r w:rsidR="00A97982">
        <w:rPr>
          <w:rFonts w:asciiTheme="minorHAnsi" w:eastAsia="TimesNewRoman" w:hAnsiTheme="minorHAnsi"/>
          <w:b/>
          <w:color w:val="auto"/>
          <w:sz w:val="22"/>
          <w:szCs w:val="22"/>
        </w:rPr>
        <w:t>S</w:t>
      </w:r>
      <w:r w:rsidRPr="00491BF3">
        <w:rPr>
          <w:rFonts w:asciiTheme="minorHAnsi" w:eastAsia="TimesNewRoman" w:hAnsiTheme="minorHAnsi"/>
          <w:b/>
          <w:color w:val="auto"/>
          <w:sz w:val="22"/>
          <w:szCs w:val="22"/>
        </w:rPr>
        <w:t xml:space="preserve">2 </w:t>
      </w:r>
      <w:r w:rsidRPr="00D12A4D">
        <w:rPr>
          <w:rFonts w:asciiTheme="minorHAnsi" w:eastAsia="TimesNewRoman" w:hAnsiTheme="minorHAnsi"/>
          <w:bCs/>
          <w:color w:val="auto"/>
          <w:sz w:val="22"/>
          <w:szCs w:val="22"/>
        </w:rPr>
        <w:t>Summary of plasma PK parameters of sapanisertib on cycle 1 day 1 and cycle 1 day 15 (QW dosing schedule)</w:t>
      </w:r>
    </w:p>
    <w:tbl>
      <w:tblPr>
        <w:tblStyle w:val="PlainTable2"/>
        <w:tblW w:w="13951" w:type="dxa"/>
        <w:tblLayout w:type="fixed"/>
        <w:tblLook w:val="0600" w:firstRow="0" w:lastRow="0" w:firstColumn="0" w:lastColumn="0" w:noHBand="1" w:noVBand="1"/>
      </w:tblPr>
      <w:tblGrid>
        <w:gridCol w:w="2124"/>
        <w:gridCol w:w="424"/>
        <w:gridCol w:w="992"/>
        <w:gridCol w:w="992"/>
        <w:gridCol w:w="28"/>
        <w:gridCol w:w="1531"/>
        <w:gridCol w:w="853"/>
        <w:gridCol w:w="1531"/>
        <w:gridCol w:w="881"/>
        <w:gridCol w:w="1500"/>
        <w:gridCol w:w="910"/>
        <w:gridCol w:w="1134"/>
        <w:gridCol w:w="1020"/>
        <w:gridCol w:w="31"/>
      </w:tblGrid>
      <w:tr w:rsidR="00066BB1" w:rsidRPr="00B53705" w14:paraId="0ADCFDDE" w14:textId="77777777" w:rsidTr="00E2657B">
        <w:trPr>
          <w:trHeight w:val="312"/>
        </w:trPr>
        <w:tc>
          <w:tcPr>
            <w:tcW w:w="2124" w:type="dxa"/>
            <w:tcBorders>
              <w:top w:val="single" w:sz="4" w:space="0" w:color="000000" w:themeColor="text1"/>
              <w:bottom w:val="nil"/>
              <w:right w:val="nil"/>
            </w:tcBorders>
            <w:noWrap/>
            <w:hideMark/>
          </w:tcPr>
          <w:p w14:paraId="6045F361" w14:textId="77777777" w:rsidR="00EA2A8D" w:rsidRPr="000C0D39" w:rsidRDefault="00EA2A8D" w:rsidP="006E4587">
            <w:pPr>
              <w:spacing w:line="360" w:lineRule="auto"/>
              <w:rPr>
                <w:rFonts w:eastAsia="Times New Roman" w:cstheme="minorHAnsi"/>
                <w:bCs/>
                <w:sz w:val="20"/>
                <w:szCs w:val="20"/>
                <w:lang w:eastAsia="en-GB"/>
              </w:rPr>
            </w:pPr>
          </w:p>
          <w:p w14:paraId="7696BD55" w14:textId="77777777" w:rsidR="00EA2A8D" w:rsidRPr="000C0D39" w:rsidRDefault="00EA2A8D" w:rsidP="006E4587">
            <w:pPr>
              <w:spacing w:line="360" w:lineRule="auto"/>
              <w:rPr>
                <w:rFonts w:eastAsia="Times New Roman" w:cstheme="minorHAnsi"/>
                <w:bCs/>
                <w:sz w:val="20"/>
                <w:szCs w:val="20"/>
                <w:lang w:eastAsia="en-GB"/>
              </w:rPr>
            </w:pPr>
          </w:p>
        </w:tc>
        <w:tc>
          <w:tcPr>
            <w:tcW w:w="424" w:type="dxa"/>
            <w:tcBorders>
              <w:top w:val="single" w:sz="4" w:space="0" w:color="000000" w:themeColor="text1"/>
              <w:left w:val="nil"/>
              <w:bottom w:val="nil"/>
              <w:right w:val="nil"/>
            </w:tcBorders>
          </w:tcPr>
          <w:p w14:paraId="0FEA5D2B" w14:textId="77777777" w:rsidR="00EA2A8D" w:rsidRPr="002C14E9" w:rsidRDefault="00EA2A8D" w:rsidP="006E4587">
            <w:pPr>
              <w:spacing w:line="360" w:lineRule="auto"/>
              <w:rPr>
                <w:rFonts w:eastAsia="Times New Roman" w:cstheme="minorHAnsi"/>
                <w:bCs/>
                <w:i/>
                <w:iCs/>
                <w:sz w:val="20"/>
                <w:szCs w:val="20"/>
                <w:lang w:eastAsia="en-GB"/>
              </w:rPr>
            </w:pPr>
            <w:r w:rsidRPr="002C14E9">
              <w:rPr>
                <w:rFonts w:eastAsia="Times New Roman" w:cstheme="minorHAnsi"/>
                <w:bCs/>
                <w:i/>
                <w:iCs/>
                <w:sz w:val="20"/>
                <w:szCs w:val="20"/>
                <w:lang w:eastAsia="en-GB"/>
              </w:rPr>
              <w:t>n</w:t>
            </w:r>
          </w:p>
        </w:tc>
        <w:tc>
          <w:tcPr>
            <w:tcW w:w="1984" w:type="dxa"/>
            <w:gridSpan w:val="2"/>
            <w:tcBorders>
              <w:top w:val="single" w:sz="4" w:space="0" w:color="000000" w:themeColor="text1"/>
              <w:left w:val="nil"/>
              <w:bottom w:val="single" w:sz="4" w:space="0" w:color="000000" w:themeColor="text1"/>
              <w:right w:val="nil"/>
            </w:tcBorders>
            <w:hideMark/>
          </w:tcPr>
          <w:p w14:paraId="2D04F4B1" w14:textId="77777777" w:rsidR="00EA2A8D" w:rsidRPr="000C0D39" w:rsidRDefault="00EA2A8D" w:rsidP="006E4587">
            <w:pPr>
              <w:spacing w:line="360" w:lineRule="auto"/>
              <w:rPr>
                <w:rFonts w:eastAsia="Times New Roman" w:cstheme="minorHAnsi"/>
                <w:bCs/>
                <w:sz w:val="20"/>
                <w:szCs w:val="20"/>
                <w:vertAlign w:val="subscript"/>
                <w:lang w:eastAsia="en-GB"/>
              </w:rPr>
            </w:pPr>
            <w:proofErr w:type="spellStart"/>
            <w:r w:rsidRPr="000C0D39">
              <w:rPr>
                <w:rFonts w:eastAsia="Times New Roman" w:cstheme="minorHAnsi"/>
                <w:bCs/>
                <w:sz w:val="20"/>
                <w:szCs w:val="20"/>
                <w:lang w:eastAsia="en-GB"/>
              </w:rPr>
              <w:t>T</w:t>
            </w:r>
            <w:r w:rsidRPr="000C0D39">
              <w:rPr>
                <w:rFonts w:eastAsia="Times New Roman" w:cstheme="minorHAnsi"/>
                <w:bCs/>
                <w:sz w:val="20"/>
                <w:szCs w:val="20"/>
                <w:vertAlign w:val="subscript"/>
                <w:lang w:eastAsia="en-GB"/>
              </w:rPr>
              <w:t>max</w:t>
            </w:r>
            <w:proofErr w:type="spellEnd"/>
          </w:p>
          <w:p w14:paraId="322BFB60" w14:textId="07C533E1"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(h</w:t>
            </w:r>
            <w:r w:rsidR="002C14E9">
              <w:rPr>
                <w:rFonts w:eastAsia="Times New Roman" w:cstheme="minorHAnsi"/>
                <w:bCs/>
                <w:sz w:val="20"/>
                <w:szCs w:val="20"/>
                <w:lang w:eastAsia="en-GB"/>
              </w:rPr>
              <w:t>ou</w:t>
            </w:r>
            <w:r w:rsidRPr="000C0D39">
              <w:rPr>
                <w:rFonts w:eastAsia="Times New Roman" w:cstheme="minorHAnsi"/>
                <w:bCs/>
                <w:sz w:val="20"/>
                <w:szCs w:val="20"/>
                <w:lang w:eastAsia="en-GB"/>
              </w:rPr>
              <w:t>r</w:t>
            </w:r>
            <w:r w:rsidR="002C14E9">
              <w:rPr>
                <w:rFonts w:eastAsia="Times New Roman" w:cstheme="minorHAnsi"/>
                <w:bCs/>
                <w:sz w:val="20"/>
                <w:szCs w:val="20"/>
                <w:lang w:eastAsia="en-GB"/>
              </w:rPr>
              <w:t>s</w:t>
            </w:r>
            <w:r w:rsidRPr="000C0D39">
              <w:rPr>
                <w:rFonts w:eastAsia="Times New Roman" w:cstheme="minorHAnsi"/>
                <w:bCs/>
                <w:sz w:val="20"/>
                <w:szCs w:val="20"/>
                <w:lang w:eastAsia="en-GB"/>
              </w:rPr>
              <w:t>)</w:t>
            </w:r>
          </w:p>
        </w:tc>
        <w:tc>
          <w:tcPr>
            <w:tcW w:w="2412" w:type="dxa"/>
            <w:gridSpan w:val="3"/>
            <w:tcBorders>
              <w:top w:val="single" w:sz="4" w:space="0" w:color="000000" w:themeColor="text1"/>
              <w:left w:val="nil"/>
              <w:bottom w:val="single" w:sz="4" w:space="0" w:color="000000" w:themeColor="text1"/>
              <w:right w:val="nil"/>
            </w:tcBorders>
            <w:hideMark/>
          </w:tcPr>
          <w:p w14:paraId="5C5759E1" w14:textId="77777777" w:rsidR="00EA2A8D" w:rsidRPr="000C0D39" w:rsidRDefault="00EA2A8D" w:rsidP="006E4587">
            <w:pPr>
              <w:spacing w:line="360" w:lineRule="auto"/>
              <w:rPr>
                <w:rFonts w:eastAsia="Times New Roman" w:cstheme="minorHAnsi"/>
                <w:bCs/>
                <w:sz w:val="20"/>
                <w:szCs w:val="20"/>
                <w:vertAlign w:val="subscript"/>
                <w:lang w:eastAsia="en-GB"/>
              </w:rPr>
            </w:pPr>
            <w:proofErr w:type="spellStart"/>
            <w:r w:rsidRPr="000C0D39">
              <w:rPr>
                <w:rFonts w:eastAsia="Times New Roman" w:cstheme="minorHAnsi"/>
                <w:bCs/>
                <w:sz w:val="20"/>
                <w:szCs w:val="20"/>
                <w:lang w:eastAsia="en-GB"/>
              </w:rPr>
              <w:t>C</w:t>
            </w:r>
            <w:r w:rsidRPr="000C0D39">
              <w:rPr>
                <w:rFonts w:eastAsia="Times New Roman" w:cstheme="minorHAnsi"/>
                <w:bCs/>
                <w:sz w:val="20"/>
                <w:szCs w:val="20"/>
                <w:vertAlign w:val="subscript"/>
                <w:lang w:eastAsia="en-GB"/>
              </w:rPr>
              <w:t>max</w:t>
            </w:r>
            <w:proofErr w:type="spellEnd"/>
          </w:p>
          <w:p w14:paraId="1E1FFBEF" w14:textId="77777777"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(ng/mL)</w:t>
            </w:r>
          </w:p>
        </w:tc>
        <w:tc>
          <w:tcPr>
            <w:tcW w:w="2412" w:type="dxa"/>
            <w:gridSpan w:val="2"/>
            <w:tcBorders>
              <w:top w:val="single" w:sz="4" w:space="0" w:color="000000" w:themeColor="text1"/>
              <w:left w:val="nil"/>
              <w:bottom w:val="single" w:sz="4" w:space="0" w:color="000000" w:themeColor="text1"/>
              <w:right w:val="nil"/>
            </w:tcBorders>
            <w:hideMark/>
          </w:tcPr>
          <w:p w14:paraId="4C10C894" w14:textId="18E995BA"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AUC</w:t>
            </w:r>
            <w:r w:rsidRPr="000C0D39">
              <w:rPr>
                <w:rFonts w:eastAsia="Times New Roman" w:cstheme="minorHAnsi"/>
                <w:bCs/>
                <w:sz w:val="20"/>
                <w:szCs w:val="20"/>
                <w:vertAlign w:val="subscript"/>
                <w:lang w:eastAsia="en-GB"/>
              </w:rPr>
              <w:t>168</w:t>
            </w:r>
            <w:r w:rsidRPr="000C0D39">
              <w:rPr>
                <w:rFonts w:eastAsia="Times New Roman" w:cstheme="minorHAnsi"/>
                <w:bCs/>
                <w:sz w:val="20"/>
                <w:szCs w:val="20"/>
                <w:lang w:eastAsia="en-GB"/>
              </w:rPr>
              <w:t xml:space="preserve"> </w:t>
            </w:r>
          </w:p>
          <w:p w14:paraId="3AEBBDEB" w14:textId="77777777"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(ng*</w:t>
            </w:r>
            <w:proofErr w:type="spellStart"/>
            <w:r w:rsidRPr="000C0D39">
              <w:rPr>
                <w:rFonts w:eastAsia="Times New Roman" w:cstheme="minorHAnsi"/>
                <w:bCs/>
                <w:sz w:val="20"/>
                <w:szCs w:val="20"/>
                <w:lang w:eastAsia="en-GB"/>
              </w:rPr>
              <w:t>hr</w:t>
            </w:r>
            <w:proofErr w:type="spellEnd"/>
            <w:r w:rsidRPr="000C0D39">
              <w:rPr>
                <w:rFonts w:eastAsia="Times New Roman" w:cstheme="minorHAnsi"/>
                <w:bCs/>
                <w:sz w:val="20"/>
                <w:szCs w:val="20"/>
                <w:lang w:eastAsia="en-GB"/>
              </w:rPr>
              <w:t>/mL)</w:t>
            </w:r>
          </w:p>
        </w:tc>
        <w:tc>
          <w:tcPr>
            <w:tcW w:w="2410" w:type="dxa"/>
            <w:gridSpan w:val="2"/>
            <w:tcBorders>
              <w:top w:val="single" w:sz="4" w:space="0" w:color="000000" w:themeColor="text1"/>
              <w:left w:val="nil"/>
              <w:bottom w:val="single" w:sz="4" w:space="0" w:color="000000" w:themeColor="text1"/>
              <w:right w:val="nil"/>
            </w:tcBorders>
            <w:hideMark/>
          </w:tcPr>
          <w:p w14:paraId="14A9985C" w14:textId="30EBC27B" w:rsidR="00EA2A8D" w:rsidRPr="000C0D39" w:rsidRDefault="00EA2A8D" w:rsidP="006E4587">
            <w:pPr>
              <w:spacing w:line="360" w:lineRule="auto"/>
              <w:rPr>
                <w:rFonts w:eastAsia="Times New Roman" w:cstheme="minorHAnsi"/>
                <w:bCs/>
                <w:sz w:val="20"/>
                <w:szCs w:val="20"/>
                <w:vertAlign w:val="subscript"/>
                <w:lang w:eastAsia="en-GB"/>
              </w:rPr>
            </w:pPr>
            <w:proofErr w:type="spellStart"/>
            <w:r w:rsidRPr="000C0D39">
              <w:rPr>
                <w:rFonts w:eastAsia="Times New Roman" w:cstheme="minorHAnsi"/>
                <w:bCs/>
                <w:sz w:val="20"/>
                <w:szCs w:val="20"/>
                <w:lang w:eastAsia="en-GB"/>
              </w:rPr>
              <w:t>AUC</w:t>
            </w:r>
            <w:r w:rsidR="00BD24A4" w:rsidRPr="000C0D39">
              <w:rPr>
                <w:rFonts w:eastAsia="Times New Roman" w:cstheme="minorHAnsi"/>
                <w:bCs/>
                <w:sz w:val="20"/>
                <w:szCs w:val="20"/>
                <w:vertAlign w:val="subscript"/>
                <w:lang w:eastAsia="en-GB"/>
              </w:rPr>
              <w:t>last</w:t>
            </w:r>
            <w:proofErr w:type="spellEnd"/>
          </w:p>
          <w:p w14:paraId="4946C455" w14:textId="77777777"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(ng*</w:t>
            </w:r>
            <w:proofErr w:type="spellStart"/>
            <w:r w:rsidRPr="000C0D39">
              <w:rPr>
                <w:rFonts w:eastAsia="Times New Roman" w:cstheme="minorHAnsi"/>
                <w:bCs/>
                <w:sz w:val="20"/>
                <w:szCs w:val="20"/>
                <w:lang w:eastAsia="en-GB"/>
              </w:rPr>
              <w:t>hr</w:t>
            </w:r>
            <w:proofErr w:type="spellEnd"/>
            <w:r w:rsidRPr="000C0D39">
              <w:rPr>
                <w:rFonts w:eastAsia="Times New Roman" w:cstheme="minorHAnsi"/>
                <w:bCs/>
                <w:sz w:val="20"/>
                <w:szCs w:val="20"/>
                <w:lang w:eastAsia="en-GB"/>
              </w:rPr>
              <w:t>/mL)</w:t>
            </w:r>
          </w:p>
        </w:tc>
        <w:tc>
          <w:tcPr>
            <w:tcW w:w="2185" w:type="dxa"/>
            <w:gridSpan w:val="3"/>
            <w:tcBorders>
              <w:top w:val="single" w:sz="4" w:space="0" w:color="000000" w:themeColor="text1"/>
              <w:left w:val="nil"/>
              <w:bottom w:val="single" w:sz="4" w:space="0" w:color="000000" w:themeColor="text1"/>
              <w:right w:val="nil"/>
            </w:tcBorders>
            <w:hideMark/>
          </w:tcPr>
          <w:p w14:paraId="3AE6D296" w14:textId="77777777" w:rsidR="00EA2A8D" w:rsidRPr="000C0D39" w:rsidRDefault="00EA2A8D" w:rsidP="006E4587">
            <w:pPr>
              <w:spacing w:line="360" w:lineRule="auto"/>
              <w:rPr>
                <w:rFonts w:eastAsia="Times New Roman" w:cstheme="minorHAnsi"/>
                <w:bCs/>
                <w:sz w:val="20"/>
                <w:szCs w:val="20"/>
                <w:vertAlign w:val="subscript"/>
                <w:lang w:eastAsia="en-GB"/>
              </w:rPr>
            </w:pPr>
            <w:r w:rsidRPr="000C0D39">
              <w:rPr>
                <w:rFonts w:eastAsia="Times New Roman" w:cstheme="minorHAnsi"/>
                <w:bCs/>
                <w:sz w:val="20"/>
                <w:szCs w:val="20"/>
                <w:lang w:eastAsia="en-GB"/>
              </w:rPr>
              <w:t>T</w:t>
            </w:r>
            <w:r w:rsidRPr="000C0D39">
              <w:rPr>
                <w:rFonts w:eastAsia="Times New Roman" w:cstheme="minorHAnsi"/>
                <w:bCs/>
                <w:sz w:val="20"/>
                <w:szCs w:val="20"/>
                <w:vertAlign w:val="subscript"/>
                <w:lang w:eastAsia="en-GB"/>
              </w:rPr>
              <w:t>1/2</w:t>
            </w:r>
          </w:p>
          <w:p w14:paraId="442998F0" w14:textId="12972E42"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(h</w:t>
            </w:r>
            <w:r w:rsidR="002C14E9">
              <w:rPr>
                <w:rFonts w:eastAsia="Times New Roman" w:cstheme="minorHAnsi"/>
                <w:bCs/>
                <w:sz w:val="20"/>
                <w:szCs w:val="20"/>
                <w:lang w:eastAsia="en-GB"/>
              </w:rPr>
              <w:t>ours</w:t>
            </w:r>
            <w:r w:rsidRPr="000C0D39">
              <w:rPr>
                <w:rFonts w:eastAsia="Times New Roman" w:cstheme="minorHAnsi"/>
                <w:bCs/>
                <w:sz w:val="20"/>
                <w:szCs w:val="20"/>
                <w:lang w:eastAsia="en-GB"/>
              </w:rPr>
              <w:t>)</w:t>
            </w:r>
            <w:r w:rsidRPr="000C0D39">
              <w:rPr>
                <w:rFonts w:eastAsia="Times New Roman" w:cstheme="minorHAnsi"/>
                <w:bCs/>
                <w:sz w:val="20"/>
                <w:szCs w:val="20"/>
                <w:vertAlign w:val="subscript"/>
                <w:lang w:eastAsia="en-GB"/>
              </w:rPr>
              <w:t xml:space="preserve"> </w:t>
            </w:r>
          </w:p>
        </w:tc>
      </w:tr>
      <w:tr w:rsidR="00C606AE" w:rsidRPr="00B53705" w14:paraId="26759BAF" w14:textId="77777777" w:rsidTr="00E2657B">
        <w:trPr>
          <w:gridAfter w:val="1"/>
          <w:wAfter w:w="31" w:type="dxa"/>
          <w:trHeight w:val="312"/>
        </w:trPr>
        <w:tc>
          <w:tcPr>
            <w:tcW w:w="2124" w:type="dxa"/>
            <w:tcBorders>
              <w:top w:val="nil"/>
              <w:bottom w:val="single" w:sz="4" w:space="0" w:color="auto"/>
              <w:right w:val="nil"/>
            </w:tcBorders>
            <w:noWrap/>
          </w:tcPr>
          <w:p w14:paraId="5B03D67C" w14:textId="77777777" w:rsidR="00EA2A8D" w:rsidRPr="000C0D39" w:rsidRDefault="00EA2A8D" w:rsidP="006E4587">
            <w:pPr>
              <w:spacing w:line="360" w:lineRule="auto"/>
              <w:rPr>
                <w:rFonts w:eastAsia="Times New Roman" w:cstheme="minorHAnsi"/>
                <w:bCs/>
                <w:sz w:val="20"/>
                <w:szCs w:val="20"/>
                <w:lang w:eastAsia="en-GB"/>
              </w:rPr>
            </w:pPr>
          </w:p>
        </w:tc>
        <w:tc>
          <w:tcPr>
            <w:tcW w:w="424" w:type="dxa"/>
            <w:tcBorders>
              <w:top w:val="nil"/>
              <w:left w:val="nil"/>
              <w:bottom w:val="single" w:sz="4" w:space="0" w:color="auto"/>
              <w:right w:val="nil"/>
            </w:tcBorders>
          </w:tcPr>
          <w:p w14:paraId="3D482CA9" w14:textId="77777777" w:rsidR="00EA2A8D" w:rsidRPr="000C0D39" w:rsidRDefault="00EA2A8D" w:rsidP="006E4587">
            <w:pPr>
              <w:spacing w:line="360" w:lineRule="auto"/>
              <w:rPr>
                <w:rFonts w:eastAsia="Times New Roman" w:cstheme="minorHAnsi"/>
                <w:bCs/>
                <w:sz w:val="20"/>
                <w:szCs w:val="20"/>
                <w:lang w:eastAsia="en-GB"/>
              </w:rPr>
            </w:pPr>
          </w:p>
        </w:tc>
        <w:tc>
          <w:tcPr>
            <w:tcW w:w="992" w:type="dxa"/>
            <w:tcBorders>
              <w:top w:val="single" w:sz="4" w:space="0" w:color="000000" w:themeColor="text1"/>
              <w:left w:val="nil"/>
              <w:bottom w:val="single" w:sz="4" w:space="0" w:color="auto"/>
              <w:right w:val="nil"/>
            </w:tcBorders>
          </w:tcPr>
          <w:p w14:paraId="14E63287" w14:textId="77777777"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Median</w:t>
            </w:r>
          </w:p>
        </w:tc>
        <w:tc>
          <w:tcPr>
            <w:tcW w:w="1020" w:type="dxa"/>
            <w:gridSpan w:val="2"/>
            <w:tcBorders>
              <w:top w:val="single" w:sz="4" w:space="0" w:color="000000" w:themeColor="text1"/>
              <w:left w:val="nil"/>
              <w:bottom w:val="single" w:sz="4" w:space="0" w:color="auto"/>
              <w:right w:val="nil"/>
            </w:tcBorders>
          </w:tcPr>
          <w:p w14:paraId="5E2D246E" w14:textId="77777777"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Min, Max</w:t>
            </w:r>
          </w:p>
        </w:tc>
        <w:tc>
          <w:tcPr>
            <w:tcW w:w="1531" w:type="dxa"/>
            <w:tcBorders>
              <w:top w:val="single" w:sz="4" w:space="0" w:color="000000" w:themeColor="text1"/>
              <w:left w:val="nil"/>
              <w:bottom w:val="single" w:sz="4" w:space="0" w:color="auto"/>
            </w:tcBorders>
          </w:tcPr>
          <w:p w14:paraId="04DB836E" w14:textId="49C46DAC" w:rsidR="00EA2A8D" w:rsidRPr="000C0D39" w:rsidRDefault="00EA2A8D" w:rsidP="00CD5DA5">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Mean (</w:t>
            </w:r>
            <w:proofErr w:type="spellStart"/>
            <w:r w:rsidR="005904BC">
              <w:rPr>
                <w:rFonts w:eastAsia="Times New Roman" w:cstheme="minorHAnsi"/>
                <w:bCs/>
                <w:sz w:val="20"/>
                <w:szCs w:val="20"/>
                <w:lang w:eastAsia="en-GB"/>
              </w:rPr>
              <w:t>sd</w:t>
            </w:r>
            <w:proofErr w:type="spellEnd"/>
            <w:r w:rsidRPr="000C0D39">
              <w:rPr>
                <w:rFonts w:eastAsia="Times New Roman" w:cstheme="minorHAnsi"/>
                <w:bCs/>
                <w:sz w:val="20"/>
                <w:szCs w:val="20"/>
                <w:lang w:eastAsia="en-GB"/>
              </w:rPr>
              <w:t>)</w:t>
            </w:r>
          </w:p>
        </w:tc>
        <w:tc>
          <w:tcPr>
            <w:tcW w:w="853" w:type="dxa"/>
            <w:tcBorders>
              <w:top w:val="single" w:sz="4" w:space="0" w:color="000000" w:themeColor="text1"/>
              <w:bottom w:val="single" w:sz="4" w:space="0" w:color="auto"/>
              <w:right w:val="nil"/>
            </w:tcBorders>
          </w:tcPr>
          <w:p w14:paraId="744DC2EA" w14:textId="77777777"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CV</w:t>
            </w:r>
          </w:p>
        </w:tc>
        <w:tc>
          <w:tcPr>
            <w:tcW w:w="1531" w:type="dxa"/>
            <w:tcBorders>
              <w:top w:val="single" w:sz="4" w:space="0" w:color="000000" w:themeColor="text1"/>
              <w:left w:val="nil"/>
              <w:bottom w:val="single" w:sz="4" w:space="0" w:color="auto"/>
            </w:tcBorders>
          </w:tcPr>
          <w:p w14:paraId="663B6E70" w14:textId="0FB02EE9" w:rsidR="00EA2A8D" w:rsidRPr="000C0D39" w:rsidRDefault="00EA2A8D" w:rsidP="00CD5DA5">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Mean (</w:t>
            </w:r>
            <w:proofErr w:type="spellStart"/>
            <w:r w:rsidR="005904BC">
              <w:rPr>
                <w:rFonts w:eastAsia="Times New Roman" w:cstheme="minorHAnsi"/>
                <w:bCs/>
                <w:sz w:val="20"/>
                <w:szCs w:val="20"/>
                <w:lang w:eastAsia="en-GB"/>
              </w:rPr>
              <w:t>sd</w:t>
            </w:r>
            <w:proofErr w:type="spellEnd"/>
            <w:r w:rsidRPr="000C0D39">
              <w:rPr>
                <w:rFonts w:eastAsia="Times New Roman" w:cstheme="minorHAnsi"/>
                <w:bCs/>
                <w:sz w:val="20"/>
                <w:szCs w:val="20"/>
                <w:lang w:eastAsia="en-GB"/>
              </w:rPr>
              <w:t>)</w:t>
            </w:r>
          </w:p>
        </w:tc>
        <w:tc>
          <w:tcPr>
            <w:tcW w:w="881" w:type="dxa"/>
            <w:tcBorders>
              <w:top w:val="single" w:sz="4" w:space="0" w:color="000000" w:themeColor="text1"/>
              <w:bottom w:val="single" w:sz="4" w:space="0" w:color="auto"/>
              <w:right w:val="nil"/>
            </w:tcBorders>
          </w:tcPr>
          <w:p w14:paraId="11089A07" w14:textId="77777777"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CV</w:t>
            </w:r>
          </w:p>
        </w:tc>
        <w:tc>
          <w:tcPr>
            <w:tcW w:w="1500" w:type="dxa"/>
            <w:tcBorders>
              <w:top w:val="single" w:sz="4" w:space="0" w:color="000000" w:themeColor="text1"/>
              <w:left w:val="nil"/>
              <w:bottom w:val="single" w:sz="4" w:space="0" w:color="auto"/>
            </w:tcBorders>
          </w:tcPr>
          <w:p w14:paraId="2FBCF24B" w14:textId="750468CC" w:rsidR="00EA2A8D" w:rsidRPr="000C0D39" w:rsidRDefault="00EA2A8D" w:rsidP="00CD5DA5">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Mean (</w:t>
            </w:r>
            <w:proofErr w:type="spellStart"/>
            <w:r w:rsidR="005904BC">
              <w:rPr>
                <w:rFonts w:eastAsia="Times New Roman" w:cstheme="minorHAnsi"/>
                <w:bCs/>
                <w:sz w:val="20"/>
                <w:szCs w:val="20"/>
                <w:lang w:eastAsia="en-GB"/>
              </w:rPr>
              <w:t>sd</w:t>
            </w:r>
            <w:proofErr w:type="spellEnd"/>
            <w:r w:rsidRPr="000C0D39">
              <w:rPr>
                <w:rFonts w:eastAsia="Times New Roman" w:cstheme="minorHAnsi"/>
                <w:bCs/>
                <w:sz w:val="20"/>
                <w:szCs w:val="20"/>
                <w:lang w:eastAsia="en-GB"/>
              </w:rPr>
              <w:t>)</w:t>
            </w:r>
          </w:p>
        </w:tc>
        <w:tc>
          <w:tcPr>
            <w:tcW w:w="910" w:type="dxa"/>
            <w:tcBorders>
              <w:top w:val="single" w:sz="4" w:space="0" w:color="000000" w:themeColor="text1"/>
              <w:bottom w:val="single" w:sz="4" w:space="0" w:color="auto"/>
              <w:right w:val="nil"/>
            </w:tcBorders>
          </w:tcPr>
          <w:p w14:paraId="7EA7F94A" w14:textId="77777777"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CV</w:t>
            </w:r>
          </w:p>
        </w:tc>
        <w:tc>
          <w:tcPr>
            <w:tcW w:w="1134" w:type="dxa"/>
            <w:tcBorders>
              <w:top w:val="single" w:sz="4" w:space="0" w:color="000000" w:themeColor="text1"/>
              <w:left w:val="nil"/>
              <w:bottom w:val="single" w:sz="4" w:space="0" w:color="auto"/>
            </w:tcBorders>
          </w:tcPr>
          <w:p w14:paraId="0D13881E" w14:textId="6EE9A89A" w:rsidR="00EA2A8D" w:rsidRPr="000C0D39" w:rsidRDefault="00E2657B" w:rsidP="006E4587">
            <w:pPr>
              <w:spacing w:line="360" w:lineRule="auto"/>
              <w:rPr>
                <w:rFonts w:eastAsia="Times New Roman" w:cstheme="minorHAnsi"/>
                <w:bCs/>
                <w:sz w:val="20"/>
                <w:szCs w:val="20"/>
                <w:lang w:eastAsia="en-GB"/>
              </w:rPr>
            </w:pPr>
            <w:r>
              <w:rPr>
                <w:rFonts w:eastAsia="Times New Roman" w:cstheme="minorHAnsi"/>
                <w:bCs/>
                <w:sz w:val="20"/>
                <w:szCs w:val="20"/>
                <w:lang w:eastAsia="en-GB"/>
              </w:rPr>
              <w:t>Mean (</w:t>
            </w:r>
            <w:proofErr w:type="spellStart"/>
            <w:r>
              <w:rPr>
                <w:rFonts w:eastAsia="Times New Roman" w:cstheme="minorHAnsi"/>
                <w:bCs/>
                <w:sz w:val="20"/>
                <w:szCs w:val="20"/>
                <w:lang w:eastAsia="en-GB"/>
              </w:rPr>
              <w:t>sd</w:t>
            </w:r>
            <w:proofErr w:type="spellEnd"/>
            <w:r>
              <w:rPr>
                <w:rFonts w:eastAsia="Times New Roman" w:cstheme="minorHAnsi"/>
                <w:bCs/>
                <w:sz w:val="20"/>
                <w:szCs w:val="20"/>
                <w:lang w:eastAsia="en-GB"/>
              </w:rPr>
              <w:t>)</w:t>
            </w:r>
          </w:p>
        </w:tc>
        <w:tc>
          <w:tcPr>
            <w:tcW w:w="1020" w:type="dxa"/>
            <w:tcBorders>
              <w:top w:val="single" w:sz="4" w:space="0" w:color="000000" w:themeColor="text1"/>
              <w:bottom w:val="single" w:sz="4" w:space="0" w:color="auto"/>
              <w:right w:val="nil"/>
            </w:tcBorders>
          </w:tcPr>
          <w:p w14:paraId="4159A0AB" w14:textId="18C46192" w:rsidR="00EA2A8D" w:rsidRPr="000C0D39" w:rsidRDefault="00E2657B" w:rsidP="006E4587">
            <w:pPr>
              <w:spacing w:line="360" w:lineRule="auto"/>
              <w:rPr>
                <w:rFonts w:eastAsia="Times New Roman" w:cstheme="minorHAnsi"/>
                <w:bCs/>
                <w:sz w:val="20"/>
                <w:szCs w:val="20"/>
                <w:lang w:eastAsia="en-GB"/>
              </w:rPr>
            </w:pPr>
            <w:r>
              <w:rPr>
                <w:rFonts w:eastAsia="Times New Roman" w:cstheme="minorHAnsi"/>
                <w:bCs/>
                <w:sz w:val="20"/>
                <w:szCs w:val="20"/>
                <w:lang w:eastAsia="en-GB"/>
              </w:rPr>
              <w:t>CV</w:t>
            </w:r>
          </w:p>
        </w:tc>
      </w:tr>
      <w:tr w:rsidR="00EA2A8D" w:rsidRPr="00B53705" w14:paraId="77BFA3C6" w14:textId="77777777" w:rsidTr="00E2657B">
        <w:trPr>
          <w:gridAfter w:val="1"/>
          <w:wAfter w:w="31" w:type="dxa"/>
          <w:trHeight w:val="276"/>
        </w:trPr>
        <w:tc>
          <w:tcPr>
            <w:tcW w:w="2124" w:type="dxa"/>
            <w:tcBorders>
              <w:top w:val="single" w:sz="4" w:space="0" w:color="auto"/>
            </w:tcBorders>
            <w:noWrap/>
          </w:tcPr>
          <w:p w14:paraId="08E26111" w14:textId="4008B869" w:rsidR="00EA2A8D" w:rsidRPr="000C0D39" w:rsidRDefault="00EA2A8D"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Cycle 1 day 1</w:t>
            </w:r>
          </w:p>
        </w:tc>
        <w:tc>
          <w:tcPr>
            <w:tcW w:w="424" w:type="dxa"/>
            <w:tcBorders>
              <w:top w:val="single" w:sz="4" w:space="0" w:color="auto"/>
              <w:bottom w:val="nil"/>
            </w:tcBorders>
          </w:tcPr>
          <w:p w14:paraId="6FB29081" w14:textId="77777777" w:rsidR="00EA2A8D" w:rsidRPr="00B53705" w:rsidRDefault="00EA2A8D" w:rsidP="006E4587">
            <w:pPr>
              <w:spacing w:line="360" w:lineRule="auto"/>
              <w:rPr>
                <w:rFonts w:eastAsia="Times New Roman" w:cstheme="minorHAnsi"/>
                <w:sz w:val="20"/>
                <w:szCs w:val="20"/>
                <w:lang w:eastAsia="en-GB"/>
              </w:rPr>
            </w:pPr>
          </w:p>
        </w:tc>
        <w:tc>
          <w:tcPr>
            <w:tcW w:w="992" w:type="dxa"/>
            <w:tcBorders>
              <w:top w:val="single" w:sz="4" w:space="0" w:color="auto"/>
              <w:bottom w:val="nil"/>
            </w:tcBorders>
            <w:noWrap/>
          </w:tcPr>
          <w:p w14:paraId="305EA212" w14:textId="77777777" w:rsidR="00EA2A8D" w:rsidRPr="00B53705" w:rsidRDefault="00EA2A8D" w:rsidP="006E4587">
            <w:pPr>
              <w:spacing w:line="360" w:lineRule="auto"/>
              <w:rPr>
                <w:rFonts w:eastAsia="Times New Roman" w:cstheme="minorHAnsi"/>
                <w:sz w:val="20"/>
                <w:szCs w:val="20"/>
                <w:lang w:eastAsia="en-GB"/>
              </w:rPr>
            </w:pPr>
          </w:p>
        </w:tc>
        <w:tc>
          <w:tcPr>
            <w:tcW w:w="1020" w:type="dxa"/>
            <w:gridSpan w:val="2"/>
            <w:tcBorders>
              <w:top w:val="single" w:sz="4" w:space="0" w:color="auto"/>
              <w:bottom w:val="nil"/>
            </w:tcBorders>
          </w:tcPr>
          <w:p w14:paraId="397C5419" w14:textId="77777777" w:rsidR="00EA2A8D" w:rsidRPr="00B53705" w:rsidRDefault="00EA2A8D" w:rsidP="006E4587">
            <w:pPr>
              <w:spacing w:line="360" w:lineRule="auto"/>
              <w:rPr>
                <w:rFonts w:eastAsia="Times New Roman" w:cstheme="minorHAnsi"/>
                <w:sz w:val="20"/>
                <w:szCs w:val="20"/>
                <w:lang w:eastAsia="en-GB"/>
              </w:rPr>
            </w:pPr>
          </w:p>
        </w:tc>
        <w:tc>
          <w:tcPr>
            <w:tcW w:w="1531" w:type="dxa"/>
            <w:tcBorders>
              <w:top w:val="single" w:sz="4" w:space="0" w:color="auto"/>
              <w:bottom w:val="nil"/>
            </w:tcBorders>
            <w:noWrap/>
          </w:tcPr>
          <w:p w14:paraId="71B30877" w14:textId="77777777" w:rsidR="00EA2A8D" w:rsidRPr="00B53705" w:rsidRDefault="00EA2A8D" w:rsidP="006E4587">
            <w:pPr>
              <w:spacing w:line="360" w:lineRule="auto"/>
              <w:rPr>
                <w:rFonts w:eastAsia="Times New Roman" w:cstheme="minorHAnsi"/>
                <w:sz w:val="20"/>
                <w:szCs w:val="20"/>
                <w:lang w:eastAsia="en-GB"/>
              </w:rPr>
            </w:pPr>
          </w:p>
        </w:tc>
        <w:tc>
          <w:tcPr>
            <w:tcW w:w="853" w:type="dxa"/>
            <w:tcBorders>
              <w:top w:val="single" w:sz="4" w:space="0" w:color="auto"/>
              <w:bottom w:val="nil"/>
            </w:tcBorders>
          </w:tcPr>
          <w:p w14:paraId="7C589EB5" w14:textId="77777777" w:rsidR="00EA2A8D" w:rsidRPr="00B53705" w:rsidRDefault="00EA2A8D" w:rsidP="006E4587">
            <w:pPr>
              <w:spacing w:line="360" w:lineRule="auto"/>
              <w:rPr>
                <w:rFonts w:eastAsia="Times New Roman" w:cstheme="minorHAnsi"/>
                <w:sz w:val="20"/>
                <w:szCs w:val="20"/>
                <w:lang w:eastAsia="en-GB"/>
              </w:rPr>
            </w:pPr>
          </w:p>
        </w:tc>
        <w:tc>
          <w:tcPr>
            <w:tcW w:w="1531" w:type="dxa"/>
            <w:tcBorders>
              <w:top w:val="single" w:sz="4" w:space="0" w:color="auto"/>
              <w:bottom w:val="nil"/>
            </w:tcBorders>
            <w:noWrap/>
          </w:tcPr>
          <w:p w14:paraId="6ECD9218" w14:textId="77777777" w:rsidR="00EA2A8D" w:rsidRPr="00B53705" w:rsidRDefault="00EA2A8D" w:rsidP="006E4587">
            <w:pPr>
              <w:spacing w:line="360" w:lineRule="auto"/>
              <w:rPr>
                <w:rFonts w:eastAsia="Times New Roman" w:cstheme="minorHAnsi"/>
                <w:sz w:val="20"/>
                <w:szCs w:val="20"/>
                <w:lang w:eastAsia="en-GB"/>
              </w:rPr>
            </w:pPr>
          </w:p>
        </w:tc>
        <w:tc>
          <w:tcPr>
            <w:tcW w:w="881" w:type="dxa"/>
            <w:tcBorders>
              <w:top w:val="single" w:sz="4" w:space="0" w:color="auto"/>
              <w:bottom w:val="nil"/>
            </w:tcBorders>
          </w:tcPr>
          <w:p w14:paraId="5F6A84CC" w14:textId="77777777" w:rsidR="00EA2A8D" w:rsidRPr="00B53705" w:rsidRDefault="00EA2A8D" w:rsidP="006E4587">
            <w:pPr>
              <w:spacing w:line="360" w:lineRule="auto"/>
              <w:rPr>
                <w:rFonts w:eastAsia="Times New Roman" w:cstheme="minorHAnsi"/>
                <w:sz w:val="20"/>
                <w:szCs w:val="20"/>
                <w:lang w:eastAsia="en-GB"/>
              </w:rPr>
            </w:pPr>
          </w:p>
        </w:tc>
        <w:tc>
          <w:tcPr>
            <w:tcW w:w="1500" w:type="dxa"/>
            <w:tcBorders>
              <w:top w:val="single" w:sz="4" w:space="0" w:color="auto"/>
              <w:bottom w:val="nil"/>
            </w:tcBorders>
            <w:noWrap/>
          </w:tcPr>
          <w:p w14:paraId="1B7F4297" w14:textId="77777777" w:rsidR="00EA2A8D" w:rsidRPr="00B53705" w:rsidRDefault="00EA2A8D" w:rsidP="006E4587">
            <w:pPr>
              <w:spacing w:line="360" w:lineRule="auto"/>
              <w:rPr>
                <w:rFonts w:eastAsia="Times New Roman" w:cstheme="minorHAnsi"/>
                <w:sz w:val="20"/>
                <w:szCs w:val="20"/>
                <w:lang w:eastAsia="en-GB"/>
              </w:rPr>
            </w:pPr>
          </w:p>
        </w:tc>
        <w:tc>
          <w:tcPr>
            <w:tcW w:w="910" w:type="dxa"/>
            <w:tcBorders>
              <w:top w:val="single" w:sz="4" w:space="0" w:color="auto"/>
              <w:bottom w:val="nil"/>
            </w:tcBorders>
          </w:tcPr>
          <w:p w14:paraId="7C2A634F" w14:textId="77777777" w:rsidR="00EA2A8D" w:rsidRPr="00B53705" w:rsidRDefault="00EA2A8D" w:rsidP="006E4587">
            <w:pPr>
              <w:spacing w:line="360" w:lineRule="auto"/>
              <w:rPr>
                <w:rFonts w:eastAsia="Times New Roman" w:cstheme="minorHAnsi"/>
                <w:sz w:val="20"/>
                <w:szCs w:val="20"/>
                <w:lang w:eastAsia="en-GB"/>
              </w:rPr>
            </w:pPr>
          </w:p>
        </w:tc>
        <w:tc>
          <w:tcPr>
            <w:tcW w:w="1134" w:type="dxa"/>
            <w:tcBorders>
              <w:top w:val="single" w:sz="4" w:space="0" w:color="auto"/>
              <w:bottom w:val="nil"/>
            </w:tcBorders>
            <w:noWrap/>
          </w:tcPr>
          <w:p w14:paraId="0130C058" w14:textId="77777777" w:rsidR="00EA2A8D" w:rsidRPr="00B53705" w:rsidRDefault="00EA2A8D" w:rsidP="006E4587">
            <w:pPr>
              <w:spacing w:line="360" w:lineRule="auto"/>
              <w:rPr>
                <w:rFonts w:eastAsia="Times New Roman" w:cstheme="minorHAnsi"/>
                <w:sz w:val="20"/>
                <w:szCs w:val="20"/>
                <w:lang w:eastAsia="en-GB"/>
              </w:rPr>
            </w:pPr>
          </w:p>
        </w:tc>
        <w:tc>
          <w:tcPr>
            <w:tcW w:w="1020" w:type="dxa"/>
            <w:tcBorders>
              <w:top w:val="single" w:sz="4" w:space="0" w:color="auto"/>
              <w:bottom w:val="nil"/>
            </w:tcBorders>
          </w:tcPr>
          <w:p w14:paraId="464FA026" w14:textId="77777777" w:rsidR="00EA2A8D" w:rsidRPr="00B53705" w:rsidRDefault="00EA2A8D" w:rsidP="006E4587">
            <w:pPr>
              <w:spacing w:line="360" w:lineRule="auto"/>
              <w:rPr>
                <w:rFonts w:eastAsia="Times New Roman" w:cstheme="minorHAnsi"/>
                <w:sz w:val="20"/>
                <w:szCs w:val="20"/>
                <w:lang w:eastAsia="en-GB"/>
              </w:rPr>
            </w:pPr>
          </w:p>
        </w:tc>
      </w:tr>
      <w:tr w:rsidR="00EA2A8D" w:rsidRPr="00B53705" w14:paraId="6B4C5885" w14:textId="77777777" w:rsidTr="00E2657B">
        <w:trPr>
          <w:gridAfter w:val="1"/>
          <w:wAfter w:w="31" w:type="dxa"/>
          <w:trHeight w:val="276"/>
        </w:trPr>
        <w:tc>
          <w:tcPr>
            <w:tcW w:w="2124" w:type="dxa"/>
            <w:noWrap/>
          </w:tcPr>
          <w:p w14:paraId="6B187F24" w14:textId="2C97C789" w:rsidR="00EA2A8D" w:rsidRPr="000C0D39" w:rsidRDefault="00695E2A" w:rsidP="006E4587">
            <w:pPr>
              <w:spacing w:line="360" w:lineRule="auto"/>
              <w:rPr>
                <w:rFonts w:eastAsia="Times New Roman" w:cstheme="minorHAnsi"/>
                <w:bCs/>
                <w:sz w:val="20"/>
                <w:szCs w:val="20"/>
                <w:lang w:eastAsia="en-GB"/>
              </w:rPr>
            </w:pPr>
            <w:r w:rsidRPr="000C0D39">
              <w:rPr>
                <w:rFonts w:eastAsia="Times New Roman" w:cstheme="minorHAnsi"/>
                <w:bCs/>
                <w:sz w:val="20"/>
                <w:szCs w:val="20"/>
                <w:lang w:eastAsia="en-GB"/>
              </w:rPr>
              <w:t xml:space="preserve">Dose escalation </w:t>
            </w:r>
            <w:r w:rsidR="00EA2A8D" w:rsidRPr="000C0D39">
              <w:rPr>
                <w:rFonts w:eastAsia="Times New Roman" w:cs="Calibri"/>
                <w:bCs/>
                <w:color w:val="000000"/>
                <w:sz w:val="20"/>
                <w:szCs w:val="20"/>
                <w:lang w:eastAsia="en-GB"/>
              </w:rPr>
              <w:t>20 mg</w:t>
            </w:r>
          </w:p>
        </w:tc>
        <w:tc>
          <w:tcPr>
            <w:tcW w:w="424" w:type="dxa"/>
            <w:tcBorders>
              <w:top w:val="nil"/>
              <w:bottom w:val="nil"/>
            </w:tcBorders>
          </w:tcPr>
          <w:p w14:paraId="25D26A03" w14:textId="1636FA57" w:rsidR="00EA2A8D" w:rsidRPr="00B53705" w:rsidRDefault="00EA2A8D" w:rsidP="006E4587">
            <w:pPr>
              <w:spacing w:line="360" w:lineRule="auto"/>
              <w:rPr>
                <w:rFonts w:eastAsia="Times New Roman" w:cstheme="minorHAnsi"/>
                <w:sz w:val="20"/>
                <w:szCs w:val="20"/>
                <w:lang w:eastAsia="en-GB"/>
              </w:rPr>
            </w:pPr>
            <w:r w:rsidRPr="00B53705">
              <w:rPr>
                <w:rFonts w:eastAsia="Times New Roman" w:cstheme="minorHAnsi"/>
                <w:sz w:val="20"/>
                <w:szCs w:val="20"/>
                <w:lang w:eastAsia="en-GB"/>
              </w:rPr>
              <w:t>3</w:t>
            </w:r>
          </w:p>
        </w:tc>
        <w:tc>
          <w:tcPr>
            <w:tcW w:w="992" w:type="dxa"/>
            <w:tcBorders>
              <w:top w:val="nil"/>
              <w:bottom w:val="nil"/>
            </w:tcBorders>
            <w:noWrap/>
          </w:tcPr>
          <w:p w14:paraId="1439B827" w14:textId="5049D3FC" w:rsidR="00EA2A8D" w:rsidRPr="00331360" w:rsidRDefault="00EA2A8D" w:rsidP="006E4587">
            <w:pPr>
              <w:spacing w:line="360" w:lineRule="auto"/>
              <w:rPr>
                <w:rFonts w:eastAsia="Times New Roman" w:cstheme="minorHAnsi"/>
                <w:sz w:val="20"/>
                <w:szCs w:val="20"/>
                <w:lang w:eastAsia="en-GB"/>
              </w:rPr>
            </w:pPr>
            <w:r w:rsidRPr="00B53705">
              <w:rPr>
                <w:rFonts w:eastAsia="Times New Roman" w:cs="Calibri"/>
                <w:color w:val="000000"/>
                <w:sz w:val="20"/>
                <w:szCs w:val="20"/>
                <w:lang w:eastAsia="en-GB"/>
              </w:rPr>
              <w:t>0.47</w:t>
            </w:r>
          </w:p>
        </w:tc>
        <w:tc>
          <w:tcPr>
            <w:tcW w:w="1020" w:type="dxa"/>
            <w:gridSpan w:val="2"/>
            <w:tcBorders>
              <w:top w:val="nil"/>
              <w:bottom w:val="nil"/>
            </w:tcBorders>
          </w:tcPr>
          <w:p w14:paraId="055A7974" w14:textId="1AF637A2" w:rsidR="00EA2A8D" w:rsidRPr="00331360" w:rsidRDefault="00EA2A8D" w:rsidP="006E4587">
            <w:pPr>
              <w:spacing w:line="360" w:lineRule="auto"/>
              <w:rPr>
                <w:rFonts w:eastAsia="Times New Roman" w:cstheme="minorHAnsi"/>
                <w:sz w:val="20"/>
                <w:szCs w:val="20"/>
                <w:lang w:eastAsia="en-GB"/>
              </w:rPr>
            </w:pPr>
            <w:r w:rsidRPr="00B53705">
              <w:rPr>
                <w:rFonts w:eastAsia="Times New Roman" w:cs="Calibri"/>
                <w:color w:val="000000"/>
                <w:sz w:val="20"/>
                <w:szCs w:val="20"/>
                <w:lang w:eastAsia="en-GB"/>
              </w:rPr>
              <w:t>0.4, 2.1</w:t>
            </w:r>
          </w:p>
        </w:tc>
        <w:tc>
          <w:tcPr>
            <w:tcW w:w="1531" w:type="dxa"/>
            <w:tcBorders>
              <w:top w:val="nil"/>
              <w:bottom w:val="nil"/>
            </w:tcBorders>
            <w:noWrap/>
          </w:tcPr>
          <w:p w14:paraId="7AF1FCFA" w14:textId="447E338B" w:rsidR="00EA2A8D" w:rsidRPr="00331360" w:rsidRDefault="00EA2A8D" w:rsidP="006E4587">
            <w:pPr>
              <w:spacing w:line="360" w:lineRule="auto"/>
              <w:rPr>
                <w:rFonts w:eastAsia="Times New Roman" w:cstheme="minorHAnsi"/>
                <w:sz w:val="20"/>
                <w:szCs w:val="20"/>
                <w:lang w:eastAsia="en-GB"/>
              </w:rPr>
            </w:pPr>
            <w:r w:rsidRPr="00B53705">
              <w:rPr>
                <w:rFonts w:eastAsia="Times New Roman" w:cs="Calibri"/>
                <w:color w:val="000000"/>
                <w:sz w:val="20"/>
                <w:szCs w:val="20"/>
                <w:lang w:eastAsia="en-GB"/>
              </w:rPr>
              <w:t>295.7 (211.9)</w:t>
            </w:r>
          </w:p>
        </w:tc>
        <w:tc>
          <w:tcPr>
            <w:tcW w:w="853" w:type="dxa"/>
            <w:tcBorders>
              <w:top w:val="nil"/>
              <w:bottom w:val="nil"/>
            </w:tcBorders>
          </w:tcPr>
          <w:p w14:paraId="3082F89C" w14:textId="01822F6C" w:rsidR="00EA2A8D" w:rsidRPr="00331360" w:rsidRDefault="00EA2A8D" w:rsidP="006E4587">
            <w:pPr>
              <w:spacing w:line="360" w:lineRule="auto"/>
              <w:rPr>
                <w:rFonts w:eastAsia="Times New Roman" w:cstheme="minorHAnsi"/>
                <w:sz w:val="20"/>
                <w:szCs w:val="20"/>
                <w:lang w:eastAsia="en-GB"/>
              </w:rPr>
            </w:pPr>
            <w:r w:rsidRPr="00B53705">
              <w:rPr>
                <w:rFonts w:eastAsia="Times New Roman" w:cs="Calibri"/>
                <w:color w:val="000000"/>
                <w:sz w:val="20"/>
                <w:szCs w:val="20"/>
                <w:lang w:eastAsia="en-GB"/>
              </w:rPr>
              <w:t>71.7</w:t>
            </w:r>
          </w:p>
        </w:tc>
        <w:tc>
          <w:tcPr>
            <w:tcW w:w="1531" w:type="dxa"/>
            <w:tcBorders>
              <w:top w:val="nil"/>
              <w:bottom w:val="nil"/>
            </w:tcBorders>
            <w:noWrap/>
          </w:tcPr>
          <w:p w14:paraId="2B8840D4" w14:textId="4EF7E3DD" w:rsidR="00EA2A8D" w:rsidRPr="00331360" w:rsidRDefault="00EA2A8D" w:rsidP="006E4587">
            <w:pPr>
              <w:spacing w:line="360" w:lineRule="auto"/>
              <w:rPr>
                <w:rFonts w:eastAsia="Times New Roman" w:cstheme="minorHAnsi"/>
                <w:sz w:val="20"/>
                <w:szCs w:val="20"/>
                <w:lang w:eastAsia="en-GB"/>
              </w:rPr>
            </w:pPr>
            <w:r w:rsidRPr="00B53705">
              <w:rPr>
                <w:rFonts w:eastAsia="Times New Roman" w:cs="Calibri"/>
                <w:color w:val="000000"/>
                <w:sz w:val="20"/>
                <w:szCs w:val="20"/>
                <w:lang w:eastAsia="en-GB"/>
              </w:rPr>
              <w:t>1749.1 (692.6)</w:t>
            </w:r>
          </w:p>
        </w:tc>
        <w:tc>
          <w:tcPr>
            <w:tcW w:w="881" w:type="dxa"/>
            <w:tcBorders>
              <w:top w:val="nil"/>
              <w:bottom w:val="nil"/>
            </w:tcBorders>
          </w:tcPr>
          <w:p w14:paraId="252BDBC9" w14:textId="7D7611B4" w:rsidR="00EA2A8D" w:rsidRPr="00331360" w:rsidRDefault="00EA2A8D" w:rsidP="006E4587">
            <w:pPr>
              <w:spacing w:line="360" w:lineRule="auto"/>
              <w:rPr>
                <w:rFonts w:eastAsia="Times New Roman" w:cstheme="minorHAnsi"/>
                <w:sz w:val="20"/>
                <w:szCs w:val="20"/>
                <w:lang w:eastAsia="en-GB"/>
              </w:rPr>
            </w:pPr>
            <w:r w:rsidRPr="00B53705">
              <w:rPr>
                <w:rFonts w:eastAsia="Times New Roman" w:cs="Calibri"/>
                <w:color w:val="000000"/>
                <w:sz w:val="20"/>
                <w:szCs w:val="20"/>
                <w:lang w:eastAsia="en-GB"/>
              </w:rPr>
              <w:t>39.59</w:t>
            </w:r>
          </w:p>
        </w:tc>
        <w:tc>
          <w:tcPr>
            <w:tcW w:w="1500" w:type="dxa"/>
            <w:tcBorders>
              <w:top w:val="nil"/>
              <w:bottom w:val="nil"/>
            </w:tcBorders>
            <w:noWrap/>
          </w:tcPr>
          <w:p w14:paraId="416BD590" w14:textId="2F95FD5E" w:rsidR="00EA2A8D" w:rsidRPr="00331360" w:rsidRDefault="00BD24A4" w:rsidP="006E4587">
            <w:pPr>
              <w:spacing w:line="360" w:lineRule="auto"/>
              <w:rPr>
                <w:rFonts w:eastAsia="Times New Roman" w:cstheme="minorHAnsi"/>
                <w:sz w:val="20"/>
                <w:szCs w:val="20"/>
                <w:lang w:eastAsia="en-GB"/>
              </w:rPr>
            </w:pPr>
            <w:r>
              <w:rPr>
                <w:rFonts w:eastAsia="Times New Roman" w:cstheme="minorHAnsi"/>
                <w:sz w:val="20"/>
                <w:szCs w:val="20"/>
                <w:lang w:eastAsia="en-GB"/>
              </w:rPr>
              <w:t>1559.1 (585.9)</w:t>
            </w:r>
          </w:p>
        </w:tc>
        <w:tc>
          <w:tcPr>
            <w:tcW w:w="910" w:type="dxa"/>
            <w:tcBorders>
              <w:top w:val="nil"/>
              <w:bottom w:val="nil"/>
            </w:tcBorders>
          </w:tcPr>
          <w:p w14:paraId="60ECDE5C" w14:textId="50BFA677" w:rsidR="00EA2A8D" w:rsidRPr="00331360" w:rsidRDefault="00BD24A4" w:rsidP="006E4587">
            <w:pPr>
              <w:spacing w:line="360" w:lineRule="auto"/>
              <w:rPr>
                <w:rFonts w:eastAsia="Times New Roman" w:cstheme="minorHAnsi"/>
                <w:sz w:val="20"/>
                <w:szCs w:val="20"/>
                <w:lang w:eastAsia="en-GB"/>
              </w:rPr>
            </w:pPr>
            <w:r>
              <w:rPr>
                <w:rFonts w:eastAsia="Times New Roman" w:cstheme="minorHAnsi"/>
                <w:sz w:val="20"/>
                <w:szCs w:val="20"/>
                <w:lang w:eastAsia="en-GB"/>
              </w:rPr>
              <w:t>37.58</w:t>
            </w:r>
          </w:p>
        </w:tc>
        <w:tc>
          <w:tcPr>
            <w:tcW w:w="1134" w:type="dxa"/>
            <w:tcBorders>
              <w:top w:val="nil"/>
              <w:bottom w:val="nil"/>
            </w:tcBorders>
            <w:noWrap/>
          </w:tcPr>
          <w:p w14:paraId="7A1B6295" w14:textId="0A6E1FFF" w:rsidR="00EA2A8D" w:rsidRPr="00331360" w:rsidRDefault="00E2657B" w:rsidP="006E4587">
            <w:pPr>
              <w:spacing w:line="360" w:lineRule="auto"/>
              <w:rPr>
                <w:rFonts w:eastAsia="Times New Roman" w:cstheme="minorHAnsi"/>
                <w:sz w:val="20"/>
                <w:szCs w:val="20"/>
                <w:lang w:eastAsia="en-GB"/>
              </w:rPr>
            </w:pPr>
            <w:r>
              <w:rPr>
                <w:rFonts w:eastAsia="Times New Roman" w:cstheme="minorHAnsi"/>
                <w:sz w:val="20"/>
                <w:szCs w:val="20"/>
                <w:lang w:eastAsia="en-GB"/>
              </w:rPr>
              <w:t>7.6 (1.</w:t>
            </w:r>
            <w:r w:rsidR="00CB24B6">
              <w:rPr>
                <w:rFonts w:eastAsia="Times New Roman" w:cstheme="minorHAnsi"/>
                <w:sz w:val="20"/>
                <w:szCs w:val="20"/>
                <w:lang w:eastAsia="en-GB"/>
              </w:rPr>
              <w:t>7</w:t>
            </w:r>
            <w:r>
              <w:rPr>
                <w:rFonts w:eastAsia="Times New Roman" w:cstheme="minorHAnsi"/>
                <w:sz w:val="20"/>
                <w:szCs w:val="20"/>
                <w:lang w:eastAsia="en-GB"/>
              </w:rPr>
              <w:t>)</w:t>
            </w:r>
          </w:p>
        </w:tc>
        <w:tc>
          <w:tcPr>
            <w:tcW w:w="1020" w:type="dxa"/>
            <w:tcBorders>
              <w:top w:val="nil"/>
              <w:bottom w:val="nil"/>
            </w:tcBorders>
          </w:tcPr>
          <w:p w14:paraId="07A1F54E" w14:textId="5380C143" w:rsidR="00EA2A8D" w:rsidRPr="00331360" w:rsidRDefault="00E2657B" w:rsidP="006E4587">
            <w:pPr>
              <w:spacing w:line="360" w:lineRule="auto"/>
              <w:rPr>
                <w:rFonts w:eastAsia="Times New Roman" w:cstheme="minorHAnsi"/>
                <w:sz w:val="20"/>
                <w:szCs w:val="20"/>
                <w:lang w:eastAsia="en-GB"/>
              </w:rPr>
            </w:pPr>
            <w:r>
              <w:rPr>
                <w:rFonts w:eastAsia="Times New Roman" w:cstheme="minorHAnsi"/>
                <w:sz w:val="20"/>
                <w:szCs w:val="20"/>
                <w:lang w:eastAsia="en-GB"/>
              </w:rPr>
              <w:t>22.90</w:t>
            </w:r>
          </w:p>
        </w:tc>
      </w:tr>
      <w:tr w:rsidR="00EA2A8D" w:rsidRPr="00B53705" w14:paraId="3859EFFA" w14:textId="77777777" w:rsidTr="00E2657B">
        <w:trPr>
          <w:gridAfter w:val="1"/>
          <w:wAfter w:w="31" w:type="dxa"/>
          <w:trHeight w:val="276"/>
        </w:trPr>
        <w:tc>
          <w:tcPr>
            <w:tcW w:w="2124" w:type="dxa"/>
            <w:noWrap/>
          </w:tcPr>
          <w:p w14:paraId="458A3164" w14:textId="12BAA175" w:rsidR="00EA2A8D" w:rsidRPr="000C0D39" w:rsidRDefault="00695E2A" w:rsidP="006E4587">
            <w:pPr>
              <w:spacing w:line="360" w:lineRule="auto"/>
              <w:rPr>
                <w:rFonts w:eastAsia="Times New Roman" w:cs="Calibri"/>
                <w:bCs/>
                <w:color w:val="000000"/>
                <w:sz w:val="20"/>
                <w:szCs w:val="20"/>
                <w:lang w:eastAsia="en-GB"/>
              </w:rPr>
            </w:pPr>
            <w:r w:rsidRPr="000C0D39">
              <w:rPr>
                <w:rFonts w:eastAsia="Times New Roman" w:cstheme="minorHAnsi"/>
                <w:bCs/>
                <w:sz w:val="20"/>
                <w:szCs w:val="20"/>
                <w:lang w:eastAsia="en-GB"/>
              </w:rPr>
              <w:t xml:space="preserve">Dose escalation </w:t>
            </w:r>
            <w:r w:rsidR="00EA2A8D" w:rsidRPr="000C0D39">
              <w:rPr>
                <w:rFonts w:eastAsia="Times New Roman" w:cs="Calibri"/>
                <w:bCs/>
                <w:color w:val="000000"/>
                <w:sz w:val="20"/>
                <w:szCs w:val="20"/>
                <w:lang w:eastAsia="en-GB"/>
              </w:rPr>
              <w:t>30 mg</w:t>
            </w:r>
          </w:p>
        </w:tc>
        <w:tc>
          <w:tcPr>
            <w:tcW w:w="424" w:type="dxa"/>
            <w:tcBorders>
              <w:top w:val="nil"/>
              <w:bottom w:val="nil"/>
            </w:tcBorders>
          </w:tcPr>
          <w:p w14:paraId="6195B0BA" w14:textId="5FEEB85C" w:rsidR="00EA2A8D" w:rsidRPr="00B53705" w:rsidRDefault="00EA2A8D" w:rsidP="006E4587">
            <w:pPr>
              <w:spacing w:line="360" w:lineRule="auto"/>
              <w:rPr>
                <w:rFonts w:eastAsia="Times New Roman" w:cstheme="minorHAnsi"/>
                <w:sz w:val="20"/>
                <w:szCs w:val="20"/>
                <w:lang w:eastAsia="en-GB"/>
              </w:rPr>
            </w:pPr>
            <w:r w:rsidRPr="00B53705">
              <w:rPr>
                <w:rFonts w:eastAsia="Times New Roman" w:cstheme="minorHAnsi"/>
                <w:sz w:val="20"/>
                <w:szCs w:val="20"/>
                <w:lang w:eastAsia="en-GB"/>
              </w:rPr>
              <w:t>3</w:t>
            </w:r>
          </w:p>
        </w:tc>
        <w:tc>
          <w:tcPr>
            <w:tcW w:w="992" w:type="dxa"/>
            <w:tcBorders>
              <w:top w:val="nil"/>
              <w:bottom w:val="nil"/>
            </w:tcBorders>
            <w:noWrap/>
          </w:tcPr>
          <w:p w14:paraId="46A9C2E3" w14:textId="262AF82B" w:rsidR="00EA2A8D" w:rsidRPr="00331360"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1.97</w:t>
            </w:r>
          </w:p>
        </w:tc>
        <w:tc>
          <w:tcPr>
            <w:tcW w:w="1020" w:type="dxa"/>
            <w:gridSpan w:val="2"/>
            <w:tcBorders>
              <w:top w:val="nil"/>
              <w:bottom w:val="nil"/>
            </w:tcBorders>
          </w:tcPr>
          <w:p w14:paraId="79A646D8" w14:textId="2F3802FC" w:rsidR="00EA2A8D" w:rsidRPr="00331360"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1.0, 2.0</w:t>
            </w:r>
          </w:p>
        </w:tc>
        <w:tc>
          <w:tcPr>
            <w:tcW w:w="1531" w:type="dxa"/>
            <w:tcBorders>
              <w:top w:val="nil"/>
              <w:bottom w:val="nil"/>
            </w:tcBorders>
            <w:noWrap/>
          </w:tcPr>
          <w:p w14:paraId="7AF8B823" w14:textId="636B3F8D" w:rsidR="00EA2A8D" w:rsidRPr="00331360"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293.0 (134.5)</w:t>
            </w:r>
          </w:p>
        </w:tc>
        <w:tc>
          <w:tcPr>
            <w:tcW w:w="853" w:type="dxa"/>
            <w:tcBorders>
              <w:top w:val="nil"/>
              <w:bottom w:val="nil"/>
            </w:tcBorders>
          </w:tcPr>
          <w:p w14:paraId="32BD17AB" w14:textId="5DE529CF" w:rsidR="00EA2A8D" w:rsidRPr="00331360"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45.9</w:t>
            </w:r>
          </w:p>
        </w:tc>
        <w:tc>
          <w:tcPr>
            <w:tcW w:w="1531" w:type="dxa"/>
            <w:tcBorders>
              <w:top w:val="nil"/>
              <w:bottom w:val="nil"/>
            </w:tcBorders>
            <w:noWrap/>
          </w:tcPr>
          <w:p w14:paraId="1B41C5D4" w14:textId="29FE070A" w:rsidR="00EA2A8D" w:rsidRPr="00331360"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2167.4 (907.8)</w:t>
            </w:r>
          </w:p>
        </w:tc>
        <w:tc>
          <w:tcPr>
            <w:tcW w:w="881" w:type="dxa"/>
            <w:tcBorders>
              <w:top w:val="nil"/>
              <w:bottom w:val="nil"/>
            </w:tcBorders>
          </w:tcPr>
          <w:p w14:paraId="454F0D2A" w14:textId="0EA6655D" w:rsidR="00EA2A8D" w:rsidRPr="00331360"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41.89</w:t>
            </w:r>
          </w:p>
        </w:tc>
        <w:tc>
          <w:tcPr>
            <w:tcW w:w="1500" w:type="dxa"/>
            <w:tcBorders>
              <w:top w:val="nil"/>
              <w:bottom w:val="nil"/>
            </w:tcBorders>
            <w:noWrap/>
          </w:tcPr>
          <w:p w14:paraId="4C9834FF" w14:textId="7F0280F0" w:rsidR="00EA2A8D" w:rsidRPr="00331360" w:rsidRDefault="00BD24A4"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1979.6 (819.3)</w:t>
            </w:r>
          </w:p>
        </w:tc>
        <w:tc>
          <w:tcPr>
            <w:tcW w:w="910" w:type="dxa"/>
            <w:tcBorders>
              <w:top w:val="nil"/>
              <w:bottom w:val="nil"/>
            </w:tcBorders>
          </w:tcPr>
          <w:p w14:paraId="0635F9A6" w14:textId="1526676B" w:rsidR="00EA2A8D" w:rsidRPr="00331360" w:rsidRDefault="00BD24A4"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41.39</w:t>
            </w:r>
          </w:p>
        </w:tc>
        <w:tc>
          <w:tcPr>
            <w:tcW w:w="1134" w:type="dxa"/>
            <w:tcBorders>
              <w:top w:val="nil"/>
              <w:bottom w:val="nil"/>
            </w:tcBorders>
            <w:noWrap/>
          </w:tcPr>
          <w:p w14:paraId="5FB71511" w14:textId="3DCE2A91" w:rsidR="00EA2A8D" w:rsidRPr="00331360" w:rsidRDefault="00CA38E7"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6.6 (</w:t>
            </w:r>
            <w:r w:rsidR="00CB24B6">
              <w:rPr>
                <w:rFonts w:eastAsia="Times New Roman" w:cs="Calibri"/>
                <w:color w:val="000000"/>
                <w:sz w:val="20"/>
                <w:szCs w:val="20"/>
                <w:lang w:eastAsia="en-GB"/>
              </w:rPr>
              <w:t>0</w:t>
            </w:r>
            <w:r>
              <w:rPr>
                <w:rFonts w:eastAsia="Times New Roman" w:cs="Calibri"/>
                <w:color w:val="000000"/>
                <w:sz w:val="20"/>
                <w:szCs w:val="20"/>
                <w:lang w:eastAsia="en-GB"/>
              </w:rPr>
              <w:t>.6)</w:t>
            </w:r>
          </w:p>
        </w:tc>
        <w:tc>
          <w:tcPr>
            <w:tcW w:w="1020" w:type="dxa"/>
            <w:tcBorders>
              <w:top w:val="nil"/>
              <w:bottom w:val="nil"/>
            </w:tcBorders>
          </w:tcPr>
          <w:p w14:paraId="0DB01D1F" w14:textId="33C1902C" w:rsidR="00EA2A8D" w:rsidRPr="00331360" w:rsidRDefault="00CA38E7"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8.69</w:t>
            </w:r>
          </w:p>
        </w:tc>
      </w:tr>
      <w:tr w:rsidR="00EA2A8D" w:rsidRPr="00B53705" w14:paraId="75314177" w14:textId="77777777" w:rsidTr="00E2657B">
        <w:trPr>
          <w:gridAfter w:val="1"/>
          <w:wAfter w:w="31" w:type="dxa"/>
          <w:trHeight w:val="276"/>
        </w:trPr>
        <w:tc>
          <w:tcPr>
            <w:tcW w:w="2124" w:type="dxa"/>
            <w:noWrap/>
          </w:tcPr>
          <w:p w14:paraId="2196DB7B" w14:textId="29977554" w:rsidR="00EA2A8D" w:rsidRPr="000C0D39" w:rsidRDefault="00EA2A8D" w:rsidP="006E4587">
            <w:pPr>
              <w:spacing w:line="360" w:lineRule="auto"/>
              <w:rPr>
                <w:rFonts w:eastAsia="Times New Roman" w:cs="Calibri"/>
                <w:bCs/>
                <w:color w:val="000000"/>
                <w:sz w:val="20"/>
                <w:szCs w:val="20"/>
                <w:lang w:eastAsia="en-GB"/>
              </w:rPr>
            </w:pPr>
            <w:r w:rsidRPr="000C0D39">
              <w:rPr>
                <w:rFonts w:eastAsia="Times New Roman" w:cs="Calibri"/>
                <w:bCs/>
                <w:color w:val="000000"/>
                <w:sz w:val="20"/>
                <w:szCs w:val="20"/>
                <w:lang w:eastAsia="en-GB"/>
              </w:rPr>
              <w:t>Cycle 1 day 15</w:t>
            </w:r>
          </w:p>
        </w:tc>
        <w:tc>
          <w:tcPr>
            <w:tcW w:w="424" w:type="dxa"/>
            <w:tcBorders>
              <w:top w:val="nil"/>
              <w:bottom w:val="nil"/>
            </w:tcBorders>
          </w:tcPr>
          <w:p w14:paraId="336ED2CE" w14:textId="77777777" w:rsidR="00EA2A8D" w:rsidRPr="00331360" w:rsidRDefault="00EA2A8D" w:rsidP="006E4587">
            <w:pPr>
              <w:spacing w:line="360" w:lineRule="auto"/>
              <w:rPr>
                <w:rFonts w:eastAsia="Times New Roman" w:cstheme="minorHAnsi"/>
                <w:sz w:val="20"/>
                <w:szCs w:val="20"/>
                <w:lang w:eastAsia="en-GB"/>
              </w:rPr>
            </w:pPr>
          </w:p>
        </w:tc>
        <w:tc>
          <w:tcPr>
            <w:tcW w:w="992" w:type="dxa"/>
            <w:tcBorders>
              <w:top w:val="nil"/>
              <w:bottom w:val="nil"/>
            </w:tcBorders>
            <w:noWrap/>
          </w:tcPr>
          <w:p w14:paraId="3D99E980" w14:textId="77777777" w:rsidR="00EA2A8D" w:rsidRPr="00B53705" w:rsidRDefault="00EA2A8D" w:rsidP="006E4587">
            <w:pPr>
              <w:spacing w:line="360" w:lineRule="auto"/>
              <w:rPr>
                <w:rFonts w:eastAsia="Times New Roman" w:cs="Calibri"/>
                <w:color w:val="000000"/>
                <w:sz w:val="20"/>
                <w:szCs w:val="20"/>
                <w:lang w:eastAsia="en-GB"/>
              </w:rPr>
            </w:pPr>
          </w:p>
        </w:tc>
        <w:tc>
          <w:tcPr>
            <w:tcW w:w="1020" w:type="dxa"/>
            <w:gridSpan w:val="2"/>
            <w:tcBorders>
              <w:top w:val="nil"/>
              <w:bottom w:val="nil"/>
            </w:tcBorders>
          </w:tcPr>
          <w:p w14:paraId="549FA3F9" w14:textId="77777777" w:rsidR="00EA2A8D" w:rsidRPr="00B53705" w:rsidRDefault="00EA2A8D" w:rsidP="006E4587">
            <w:pPr>
              <w:spacing w:line="360" w:lineRule="auto"/>
              <w:rPr>
                <w:rFonts w:eastAsia="Times New Roman" w:cs="Calibri"/>
                <w:color w:val="000000"/>
                <w:sz w:val="20"/>
                <w:szCs w:val="20"/>
                <w:lang w:eastAsia="en-GB"/>
              </w:rPr>
            </w:pPr>
          </w:p>
        </w:tc>
        <w:tc>
          <w:tcPr>
            <w:tcW w:w="1531" w:type="dxa"/>
            <w:tcBorders>
              <w:top w:val="nil"/>
              <w:bottom w:val="nil"/>
            </w:tcBorders>
            <w:noWrap/>
          </w:tcPr>
          <w:p w14:paraId="0B626472" w14:textId="77777777" w:rsidR="00EA2A8D" w:rsidRPr="00B53705" w:rsidRDefault="00EA2A8D" w:rsidP="006E4587">
            <w:pPr>
              <w:spacing w:line="360" w:lineRule="auto"/>
              <w:rPr>
                <w:rFonts w:eastAsia="Times New Roman" w:cs="Calibri"/>
                <w:color w:val="000000"/>
                <w:sz w:val="20"/>
                <w:szCs w:val="20"/>
                <w:lang w:eastAsia="en-GB"/>
              </w:rPr>
            </w:pPr>
          </w:p>
        </w:tc>
        <w:tc>
          <w:tcPr>
            <w:tcW w:w="853" w:type="dxa"/>
            <w:tcBorders>
              <w:top w:val="nil"/>
              <w:bottom w:val="nil"/>
            </w:tcBorders>
          </w:tcPr>
          <w:p w14:paraId="58B42CD9" w14:textId="77777777" w:rsidR="00EA2A8D" w:rsidRPr="00B53705" w:rsidRDefault="00EA2A8D" w:rsidP="006E4587">
            <w:pPr>
              <w:spacing w:line="360" w:lineRule="auto"/>
              <w:rPr>
                <w:rFonts w:eastAsia="Times New Roman" w:cs="Calibri"/>
                <w:color w:val="000000"/>
                <w:sz w:val="20"/>
                <w:szCs w:val="20"/>
                <w:lang w:eastAsia="en-GB"/>
              </w:rPr>
            </w:pPr>
          </w:p>
        </w:tc>
        <w:tc>
          <w:tcPr>
            <w:tcW w:w="1531" w:type="dxa"/>
            <w:tcBorders>
              <w:top w:val="nil"/>
              <w:bottom w:val="nil"/>
            </w:tcBorders>
            <w:noWrap/>
          </w:tcPr>
          <w:p w14:paraId="13296CF5" w14:textId="77777777" w:rsidR="00EA2A8D" w:rsidRPr="00B53705" w:rsidRDefault="00EA2A8D" w:rsidP="006E4587">
            <w:pPr>
              <w:spacing w:line="360" w:lineRule="auto"/>
              <w:rPr>
                <w:rFonts w:eastAsia="Times New Roman" w:cs="Calibri"/>
                <w:color w:val="000000"/>
                <w:sz w:val="20"/>
                <w:szCs w:val="20"/>
                <w:lang w:eastAsia="en-GB"/>
              </w:rPr>
            </w:pPr>
          </w:p>
        </w:tc>
        <w:tc>
          <w:tcPr>
            <w:tcW w:w="881" w:type="dxa"/>
            <w:tcBorders>
              <w:top w:val="nil"/>
              <w:bottom w:val="nil"/>
            </w:tcBorders>
          </w:tcPr>
          <w:p w14:paraId="3745AA9A" w14:textId="77777777" w:rsidR="00EA2A8D" w:rsidRPr="00B53705" w:rsidRDefault="00EA2A8D" w:rsidP="006E4587">
            <w:pPr>
              <w:spacing w:line="360" w:lineRule="auto"/>
              <w:rPr>
                <w:rFonts w:eastAsia="Times New Roman" w:cs="Calibri"/>
                <w:color w:val="000000"/>
                <w:sz w:val="20"/>
                <w:szCs w:val="20"/>
                <w:lang w:eastAsia="en-GB"/>
              </w:rPr>
            </w:pPr>
          </w:p>
        </w:tc>
        <w:tc>
          <w:tcPr>
            <w:tcW w:w="1500" w:type="dxa"/>
            <w:tcBorders>
              <w:top w:val="nil"/>
              <w:bottom w:val="nil"/>
            </w:tcBorders>
            <w:noWrap/>
          </w:tcPr>
          <w:p w14:paraId="055FCF29" w14:textId="77777777" w:rsidR="00EA2A8D" w:rsidRPr="00B53705" w:rsidRDefault="00EA2A8D" w:rsidP="006E4587">
            <w:pPr>
              <w:spacing w:line="360" w:lineRule="auto"/>
              <w:rPr>
                <w:rFonts w:eastAsia="Times New Roman" w:cs="Calibri"/>
                <w:color w:val="000000"/>
                <w:sz w:val="20"/>
                <w:szCs w:val="20"/>
                <w:lang w:eastAsia="en-GB"/>
              </w:rPr>
            </w:pPr>
          </w:p>
        </w:tc>
        <w:tc>
          <w:tcPr>
            <w:tcW w:w="910" w:type="dxa"/>
            <w:tcBorders>
              <w:top w:val="nil"/>
              <w:bottom w:val="nil"/>
            </w:tcBorders>
          </w:tcPr>
          <w:p w14:paraId="479AFB7C" w14:textId="77777777" w:rsidR="00EA2A8D" w:rsidRPr="00B53705" w:rsidRDefault="00EA2A8D" w:rsidP="006E4587">
            <w:pPr>
              <w:spacing w:line="360" w:lineRule="auto"/>
              <w:rPr>
                <w:rFonts w:eastAsia="Times New Roman" w:cs="Calibri"/>
                <w:color w:val="000000"/>
                <w:sz w:val="20"/>
                <w:szCs w:val="20"/>
                <w:lang w:eastAsia="en-GB"/>
              </w:rPr>
            </w:pPr>
          </w:p>
        </w:tc>
        <w:tc>
          <w:tcPr>
            <w:tcW w:w="1134" w:type="dxa"/>
            <w:tcBorders>
              <w:top w:val="nil"/>
              <w:bottom w:val="nil"/>
            </w:tcBorders>
            <w:noWrap/>
          </w:tcPr>
          <w:p w14:paraId="1FAEA89A" w14:textId="77777777" w:rsidR="00EA2A8D" w:rsidRPr="00B53705" w:rsidRDefault="00EA2A8D" w:rsidP="006E4587">
            <w:pPr>
              <w:spacing w:line="360" w:lineRule="auto"/>
              <w:rPr>
                <w:rFonts w:eastAsia="Times New Roman" w:cs="Calibri"/>
                <w:color w:val="000000"/>
                <w:sz w:val="20"/>
                <w:szCs w:val="20"/>
                <w:lang w:eastAsia="en-GB"/>
              </w:rPr>
            </w:pPr>
          </w:p>
        </w:tc>
        <w:tc>
          <w:tcPr>
            <w:tcW w:w="1020" w:type="dxa"/>
            <w:tcBorders>
              <w:top w:val="nil"/>
              <w:bottom w:val="nil"/>
            </w:tcBorders>
          </w:tcPr>
          <w:p w14:paraId="0A86ECA6" w14:textId="77777777" w:rsidR="00EA2A8D" w:rsidRPr="00B53705" w:rsidRDefault="00EA2A8D" w:rsidP="006E4587">
            <w:pPr>
              <w:spacing w:line="360" w:lineRule="auto"/>
              <w:rPr>
                <w:rFonts w:eastAsia="Times New Roman" w:cs="Calibri"/>
                <w:color w:val="000000"/>
                <w:sz w:val="20"/>
                <w:szCs w:val="20"/>
                <w:lang w:eastAsia="en-GB"/>
              </w:rPr>
            </w:pPr>
          </w:p>
        </w:tc>
      </w:tr>
      <w:tr w:rsidR="00EA2A8D" w:rsidRPr="00B53705" w14:paraId="6D200AE0" w14:textId="77777777" w:rsidTr="00E2657B">
        <w:trPr>
          <w:gridAfter w:val="1"/>
          <w:wAfter w:w="31" w:type="dxa"/>
          <w:trHeight w:val="276"/>
        </w:trPr>
        <w:tc>
          <w:tcPr>
            <w:tcW w:w="2124" w:type="dxa"/>
            <w:noWrap/>
          </w:tcPr>
          <w:p w14:paraId="384366B7" w14:textId="1CD0BF80" w:rsidR="00EA2A8D" w:rsidRPr="000C0D39" w:rsidRDefault="00695E2A" w:rsidP="006E4587">
            <w:pPr>
              <w:spacing w:line="360" w:lineRule="auto"/>
              <w:rPr>
                <w:rFonts w:eastAsia="Times New Roman" w:cs="Calibri"/>
                <w:bCs/>
                <w:color w:val="000000"/>
                <w:sz w:val="20"/>
                <w:szCs w:val="20"/>
                <w:lang w:eastAsia="en-GB"/>
              </w:rPr>
            </w:pPr>
            <w:r w:rsidRPr="000C0D39">
              <w:rPr>
                <w:rFonts w:eastAsia="Times New Roman" w:cstheme="minorHAnsi"/>
                <w:bCs/>
                <w:sz w:val="20"/>
                <w:szCs w:val="20"/>
                <w:lang w:eastAsia="en-GB"/>
              </w:rPr>
              <w:t xml:space="preserve">Dose escalation </w:t>
            </w:r>
            <w:r w:rsidR="00EA2A8D" w:rsidRPr="000C0D39">
              <w:rPr>
                <w:rFonts w:eastAsia="Times New Roman" w:cs="Calibri"/>
                <w:bCs/>
                <w:color w:val="000000"/>
                <w:sz w:val="20"/>
                <w:szCs w:val="20"/>
                <w:lang w:eastAsia="en-GB"/>
              </w:rPr>
              <w:t>20 mg</w:t>
            </w:r>
          </w:p>
        </w:tc>
        <w:tc>
          <w:tcPr>
            <w:tcW w:w="424" w:type="dxa"/>
            <w:tcBorders>
              <w:top w:val="nil"/>
              <w:bottom w:val="nil"/>
            </w:tcBorders>
          </w:tcPr>
          <w:p w14:paraId="0CC851ED" w14:textId="49CCA318" w:rsidR="00EA2A8D" w:rsidRPr="00331360" w:rsidRDefault="00EA2A8D" w:rsidP="006E4587">
            <w:pPr>
              <w:spacing w:line="360" w:lineRule="auto"/>
              <w:rPr>
                <w:rFonts w:eastAsia="Times New Roman" w:cstheme="minorHAnsi"/>
                <w:sz w:val="20"/>
                <w:szCs w:val="20"/>
                <w:lang w:eastAsia="en-GB"/>
              </w:rPr>
            </w:pPr>
            <w:r w:rsidRPr="00331360">
              <w:rPr>
                <w:rFonts w:eastAsia="Times New Roman" w:cstheme="minorHAnsi"/>
                <w:sz w:val="20"/>
                <w:szCs w:val="20"/>
                <w:lang w:eastAsia="en-GB"/>
              </w:rPr>
              <w:t>3</w:t>
            </w:r>
          </w:p>
        </w:tc>
        <w:tc>
          <w:tcPr>
            <w:tcW w:w="992" w:type="dxa"/>
            <w:tcBorders>
              <w:top w:val="nil"/>
              <w:bottom w:val="nil"/>
            </w:tcBorders>
            <w:noWrap/>
          </w:tcPr>
          <w:p w14:paraId="7BFBA399" w14:textId="72612374"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2.63</w:t>
            </w:r>
          </w:p>
        </w:tc>
        <w:tc>
          <w:tcPr>
            <w:tcW w:w="1020" w:type="dxa"/>
            <w:gridSpan w:val="2"/>
            <w:tcBorders>
              <w:top w:val="nil"/>
              <w:bottom w:val="nil"/>
            </w:tcBorders>
          </w:tcPr>
          <w:p w14:paraId="7FC00EC0" w14:textId="6FD72100"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2.0, 4.1</w:t>
            </w:r>
          </w:p>
        </w:tc>
        <w:tc>
          <w:tcPr>
            <w:tcW w:w="1531" w:type="dxa"/>
            <w:tcBorders>
              <w:top w:val="nil"/>
              <w:bottom w:val="nil"/>
            </w:tcBorders>
            <w:noWrap/>
          </w:tcPr>
          <w:p w14:paraId="0602EACB" w14:textId="0AB61BB2"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207.5 (121.0)</w:t>
            </w:r>
          </w:p>
        </w:tc>
        <w:tc>
          <w:tcPr>
            <w:tcW w:w="853" w:type="dxa"/>
            <w:tcBorders>
              <w:top w:val="nil"/>
              <w:bottom w:val="nil"/>
            </w:tcBorders>
          </w:tcPr>
          <w:p w14:paraId="38F617C8" w14:textId="493DEB3A"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58.3</w:t>
            </w:r>
          </w:p>
        </w:tc>
        <w:tc>
          <w:tcPr>
            <w:tcW w:w="1531" w:type="dxa"/>
            <w:tcBorders>
              <w:top w:val="nil"/>
              <w:bottom w:val="nil"/>
            </w:tcBorders>
            <w:noWrap/>
          </w:tcPr>
          <w:p w14:paraId="53FB29AC" w14:textId="2EE5D834"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1962.3 (734.6)</w:t>
            </w:r>
          </w:p>
        </w:tc>
        <w:tc>
          <w:tcPr>
            <w:tcW w:w="881" w:type="dxa"/>
            <w:tcBorders>
              <w:top w:val="nil"/>
              <w:bottom w:val="nil"/>
            </w:tcBorders>
          </w:tcPr>
          <w:p w14:paraId="657A9967" w14:textId="0A6217C1"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37.44</w:t>
            </w:r>
          </w:p>
        </w:tc>
        <w:tc>
          <w:tcPr>
            <w:tcW w:w="1500" w:type="dxa"/>
            <w:tcBorders>
              <w:top w:val="nil"/>
              <w:bottom w:val="nil"/>
            </w:tcBorders>
            <w:noWrap/>
          </w:tcPr>
          <w:p w14:paraId="4507A490" w14:textId="6F295975" w:rsidR="00EA2A8D" w:rsidRPr="00B53705" w:rsidRDefault="00BD24A4"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1660.1 (545.7)</w:t>
            </w:r>
          </w:p>
        </w:tc>
        <w:tc>
          <w:tcPr>
            <w:tcW w:w="910" w:type="dxa"/>
            <w:tcBorders>
              <w:top w:val="nil"/>
              <w:bottom w:val="nil"/>
            </w:tcBorders>
          </w:tcPr>
          <w:p w14:paraId="5141035A" w14:textId="7FC45B2F" w:rsidR="00EA2A8D" w:rsidRPr="00B53705" w:rsidRDefault="00BD24A4"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32.87</w:t>
            </w:r>
          </w:p>
        </w:tc>
        <w:tc>
          <w:tcPr>
            <w:tcW w:w="1134" w:type="dxa"/>
            <w:tcBorders>
              <w:top w:val="nil"/>
              <w:bottom w:val="nil"/>
            </w:tcBorders>
            <w:noWrap/>
          </w:tcPr>
          <w:p w14:paraId="462A6D3C" w14:textId="7E115B8F" w:rsidR="00EA2A8D" w:rsidRPr="00B53705" w:rsidRDefault="00CA38E7"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8.1 (2.2)</w:t>
            </w:r>
          </w:p>
        </w:tc>
        <w:tc>
          <w:tcPr>
            <w:tcW w:w="1020" w:type="dxa"/>
            <w:tcBorders>
              <w:top w:val="nil"/>
              <w:bottom w:val="nil"/>
            </w:tcBorders>
          </w:tcPr>
          <w:p w14:paraId="64AD72F5" w14:textId="05C67914" w:rsidR="00EA2A8D" w:rsidRPr="00B53705" w:rsidRDefault="00CA38E7"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27.71</w:t>
            </w:r>
          </w:p>
        </w:tc>
      </w:tr>
      <w:tr w:rsidR="00EA2A8D" w:rsidRPr="00B53705" w14:paraId="703E1E11" w14:textId="77777777" w:rsidTr="00E2657B">
        <w:trPr>
          <w:gridAfter w:val="1"/>
          <w:wAfter w:w="31" w:type="dxa"/>
          <w:trHeight w:val="276"/>
        </w:trPr>
        <w:tc>
          <w:tcPr>
            <w:tcW w:w="2124" w:type="dxa"/>
            <w:tcBorders>
              <w:bottom w:val="single" w:sz="4" w:space="0" w:color="000000" w:themeColor="text1"/>
            </w:tcBorders>
            <w:noWrap/>
          </w:tcPr>
          <w:p w14:paraId="6F6F1B9F" w14:textId="0F4F5B9B" w:rsidR="00EA2A8D" w:rsidRPr="000C0D39" w:rsidRDefault="00695E2A" w:rsidP="006E4587">
            <w:pPr>
              <w:spacing w:line="360" w:lineRule="auto"/>
              <w:rPr>
                <w:rFonts w:eastAsia="Times New Roman" w:cs="Calibri"/>
                <w:bCs/>
                <w:color w:val="000000"/>
                <w:sz w:val="20"/>
                <w:szCs w:val="20"/>
                <w:lang w:eastAsia="en-GB"/>
              </w:rPr>
            </w:pPr>
            <w:r w:rsidRPr="000C0D39">
              <w:rPr>
                <w:rFonts w:eastAsia="Times New Roman" w:cstheme="minorHAnsi"/>
                <w:bCs/>
                <w:sz w:val="20"/>
                <w:szCs w:val="20"/>
                <w:lang w:eastAsia="en-GB"/>
              </w:rPr>
              <w:t xml:space="preserve">Dose escalation </w:t>
            </w:r>
            <w:r w:rsidR="00EA2A8D" w:rsidRPr="000C0D39">
              <w:rPr>
                <w:rFonts w:eastAsia="Times New Roman" w:cs="Calibri"/>
                <w:bCs/>
                <w:color w:val="000000"/>
                <w:sz w:val="20"/>
                <w:szCs w:val="20"/>
                <w:lang w:eastAsia="en-GB"/>
              </w:rPr>
              <w:t>30 mg</w:t>
            </w:r>
          </w:p>
        </w:tc>
        <w:tc>
          <w:tcPr>
            <w:tcW w:w="424" w:type="dxa"/>
            <w:tcBorders>
              <w:top w:val="nil"/>
              <w:bottom w:val="single" w:sz="4" w:space="0" w:color="000000" w:themeColor="text1"/>
            </w:tcBorders>
          </w:tcPr>
          <w:p w14:paraId="1483952E" w14:textId="1BEE4E1F" w:rsidR="00EA2A8D" w:rsidRPr="00331360" w:rsidRDefault="00EA2A8D" w:rsidP="006E4587">
            <w:pPr>
              <w:spacing w:line="360" w:lineRule="auto"/>
              <w:rPr>
                <w:rFonts w:eastAsia="Times New Roman" w:cstheme="minorHAnsi"/>
                <w:sz w:val="20"/>
                <w:szCs w:val="20"/>
                <w:lang w:eastAsia="en-GB"/>
              </w:rPr>
            </w:pPr>
            <w:r w:rsidRPr="00331360">
              <w:rPr>
                <w:rFonts w:eastAsia="Times New Roman" w:cstheme="minorHAnsi"/>
                <w:sz w:val="20"/>
                <w:szCs w:val="20"/>
                <w:lang w:eastAsia="en-GB"/>
              </w:rPr>
              <w:t>3</w:t>
            </w:r>
          </w:p>
        </w:tc>
        <w:tc>
          <w:tcPr>
            <w:tcW w:w="992" w:type="dxa"/>
            <w:tcBorders>
              <w:top w:val="nil"/>
              <w:bottom w:val="single" w:sz="4" w:space="0" w:color="000000" w:themeColor="text1"/>
            </w:tcBorders>
            <w:noWrap/>
          </w:tcPr>
          <w:p w14:paraId="16FEC747" w14:textId="537CBCF4"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2.00</w:t>
            </w:r>
          </w:p>
        </w:tc>
        <w:tc>
          <w:tcPr>
            <w:tcW w:w="1020" w:type="dxa"/>
            <w:gridSpan w:val="2"/>
            <w:tcBorders>
              <w:top w:val="nil"/>
              <w:bottom w:val="single" w:sz="4" w:space="0" w:color="000000" w:themeColor="text1"/>
            </w:tcBorders>
          </w:tcPr>
          <w:p w14:paraId="472F9FCC" w14:textId="57EADF96"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0.5, 2.0</w:t>
            </w:r>
          </w:p>
        </w:tc>
        <w:tc>
          <w:tcPr>
            <w:tcW w:w="1531" w:type="dxa"/>
            <w:tcBorders>
              <w:top w:val="nil"/>
              <w:bottom w:val="single" w:sz="4" w:space="0" w:color="000000" w:themeColor="text1"/>
            </w:tcBorders>
            <w:noWrap/>
          </w:tcPr>
          <w:p w14:paraId="09122702" w14:textId="2E4D83D8"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379.3 (120.1)</w:t>
            </w:r>
          </w:p>
        </w:tc>
        <w:tc>
          <w:tcPr>
            <w:tcW w:w="853" w:type="dxa"/>
            <w:tcBorders>
              <w:top w:val="nil"/>
              <w:bottom w:val="single" w:sz="4" w:space="0" w:color="000000" w:themeColor="text1"/>
            </w:tcBorders>
          </w:tcPr>
          <w:p w14:paraId="186F3FA9" w14:textId="050589B9"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31.7</w:t>
            </w:r>
          </w:p>
        </w:tc>
        <w:tc>
          <w:tcPr>
            <w:tcW w:w="1531" w:type="dxa"/>
            <w:tcBorders>
              <w:top w:val="nil"/>
              <w:bottom w:val="single" w:sz="4" w:space="0" w:color="000000" w:themeColor="text1"/>
            </w:tcBorders>
            <w:noWrap/>
          </w:tcPr>
          <w:p w14:paraId="7EE9F841" w14:textId="28551861"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3159.7 (1361.6)</w:t>
            </w:r>
          </w:p>
        </w:tc>
        <w:tc>
          <w:tcPr>
            <w:tcW w:w="881" w:type="dxa"/>
            <w:tcBorders>
              <w:top w:val="nil"/>
              <w:bottom w:val="single" w:sz="4" w:space="0" w:color="000000" w:themeColor="text1"/>
            </w:tcBorders>
          </w:tcPr>
          <w:p w14:paraId="70E5C8DA" w14:textId="74A1484E" w:rsidR="00EA2A8D" w:rsidRPr="00B53705" w:rsidRDefault="00EA2A8D" w:rsidP="006E4587">
            <w:pPr>
              <w:spacing w:line="360" w:lineRule="auto"/>
              <w:rPr>
                <w:rFonts w:eastAsia="Times New Roman" w:cs="Calibri"/>
                <w:color w:val="000000"/>
                <w:sz w:val="20"/>
                <w:szCs w:val="20"/>
                <w:lang w:eastAsia="en-GB"/>
              </w:rPr>
            </w:pPr>
            <w:r w:rsidRPr="00B53705">
              <w:rPr>
                <w:rFonts w:eastAsia="Times New Roman" w:cs="Calibri"/>
                <w:color w:val="000000"/>
                <w:sz w:val="20"/>
                <w:szCs w:val="20"/>
                <w:lang w:eastAsia="en-GB"/>
              </w:rPr>
              <w:t>43.09</w:t>
            </w:r>
          </w:p>
        </w:tc>
        <w:tc>
          <w:tcPr>
            <w:tcW w:w="1500" w:type="dxa"/>
            <w:tcBorders>
              <w:top w:val="nil"/>
              <w:bottom w:val="single" w:sz="4" w:space="0" w:color="000000" w:themeColor="text1"/>
            </w:tcBorders>
            <w:noWrap/>
          </w:tcPr>
          <w:p w14:paraId="42F63141" w14:textId="482734DB" w:rsidR="00EA2A8D" w:rsidRPr="00B53705" w:rsidRDefault="00BD24A4"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2860.2 (1191.9)</w:t>
            </w:r>
          </w:p>
        </w:tc>
        <w:tc>
          <w:tcPr>
            <w:tcW w:w="910" w:type="dxa"/>
            <w:tcBorders>
              <w:top w:val="nil"/>
              <w:bottom w:val="single" w:sz="4" w:space="0" w:color="000000" w:themeColor="text1"/>
            </w:tcBorders>
          </w:tcPr>
          <w:p w14:paraId="79CC74C9" w14:textId="62B0F127" w:rsidR="00EA2A8D" w:rsidRPr="0025700B" w:rsidRDefault="00BD24A4" w:rsidP="006E4587">
            <w:pPr>
              <w:spacing w:line="360" w:lineRule="auto"/>
              <w:rPr>
                <w:rFonts w:eastAsia="Times New Roman" w:cs="Calibri"/>
                <w:color w:val="000000"/>
                <w:sz w:val="20"/>
                <w:szCs w:val="20"/>
                <w:lang w:eastAsia="en-GB"/>
              </w:rPr>
            </w:pPr>
            <w:r w:rsidRPr="0025700B">
              <w:rPr>
                <w:rFonts w:eastAsia="Times New Roman" w:cs="Calibri"/>
                <w:color w:val="000000"/>
                <w:sz w:val="20"/>
                <w:szCs w:val="20"/>
                <w:lang w:eastAsia="en-GB"/>
              </w:rPr>
              <w:t>41.67</w:t>
            </w:r>
          </w:p>
        </w:tc>
        <w:tc>
          <w:tcPr>
            <w:tcW w:w="1134" w:type="dxa"/>
            <w:tcBorders>
              <w:top w:val="nil"/>
              <w:bottom w:val="single" w:sz="4" w:space="0" w:color="000000" w:themeColor="text1"/>
            </w:tcBorders>
            <w:noWrap/>
          </w:tcPr>
          <w:p w14:paraId="33A92B9F" w14:textId="284D515D" w:rsidR="00EA2A8D" w:rsidRPr="0025700B" w:rsidRDefault="00B1643D"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7</w:t>
            </w:r>
            <w:r w:rsidR="00CA38E7">
              <w:rPr>
                <w:rFonts w:eastAsia="Times New Roman" w:cs="Calibri"/>
                <w:color w:val="000000"/>
                <w:sz w:val="20"/>
                <w:szCs w:val="20"/>
                <w:lang w:eastAsia="en-GB"/>
              </w:rPr>
              <w:t>.</w:t>
            </w:r>
            <w:r>
              <w:rPr>
                <w:rFonts w:eastAsia="Times New Roman" w:cs="Calibri"/>
                <w:color w:val="000000"/>
                <w:sz w:val="20"/>
                <w:szCs w:val="20"/>
                <w:lang w:eastAsia="en-GB"/>
              </w:rPr>
              <w:t>0</w:t>
            </w:r>
            <w:r w:rsidR="00CA38E7">
              <w:rPr>
                <w:rFonts w:eastAsia="Times New Roman" w:cs="Calibri"/>
                <w:color w:val="000000"/>
                <w:sz w:val="20"/>
                <w:szCs w:val="20"/>
                <w:lang w:eastAsia="en-GB"/>
              </w:rPr>
              <w:t xml:space="preserve"> (0.5)</w:t>
            </w:r>
          </w:p>
        </w:tc>
        <w:tc>
          <w:tcPr>
            <w:tcW w:w="1020" w:type="dxa"/>
            <w:tcBorders>
              <w:top w:val="nil"/>
              <w:bottom w:val="single" w:sz="4" w:space="0" w:color="000000" w:themeColor="text1"/>
            </w:tcBorders>
          </w:tcPr>
          <w:p w14:paraId="7BFB3C1D" w14:textId="39371E46" w:rsidR="00EA2A8D" w:rsidRPr="00B53705" w:rsidRDefault="00CA38E7" w:rsidP="006E4587">
            <w:pPr>
              <w:spacing w:line="360" w:lineRule="auto"/>
              <w:rPr>
                <w:rFonts w:eastAsia="Times New Roman" w:cs="Calibri"/>
                <w:color w:val="000000"/>
                <w:sz w:val="20"/>
                <w:szCs w:val="20"/>
                <w:lang w:eastAsia="en-GB"/>
              </w:rPr>
            </w:pPr>
            <w:r>
              <w:rPr>
                <w:rFonts w:eastAsia="Times New Roman" w:cs="Calibri"/>
                <w:color w:val="000000"/>
                <w:sz w:val="20"/>
                <w:szCs w:val="20"/>
                <w:lang w:eastAsia="en-GB"/>
              </w:rPr>
              <w:t>7.38</w:t>
            </w:r>
          </w:p>
        </w:tc>
      </w:tr>
    </w:tbl>
    <w:p w14:paraId="41EFC278" w14:textId="45CF303C" w:rsidR="003F5145" w:rsidRDefault="003F5145" w:rsidP="003F5145">
      <w:pPr>
        <w:spacing w:before="120" w:after="0" w:line="480" w:lineRule="auto"/>
      </w:pPr>
      <w:r w:rsidRPr="00F740BA">
        <w:rPr>
          <w:i/>
          <w:iCs/>
        </w:rPr>
        <w:t>AUC</w:t>
      </w:r>
      <w:r>
        <w:rPr>
          <w:i/>
          <w:iCs/>
          <w:vertAlign w:val="subscript"/>
        </w:rPr>
        <w:t>168</w:t>
      </w:r>
      <w:r w:rsidRPr="00F740BA">
        <w:t xml:space="preserve"> </w:t>
      </w:r>
      <w:r>
        <w:t>area under the plasma concentration-time curve from 0</w:t>
      </w:r>
      <w:r w:rsidR="00747D49">
        <w:t>–</w:t>
      </w:r>
      <w:r>
        <w:t xml:space="preserve">168 hours, </w:t>
      </w:r>
      <w:proofErr w:type="spellStart"/>
      <w:r w:rsidRPr="001A098D">
        <w:rPr>
          <w:i/>
          <w:iCs/>
        </w:rPr>
        <w:t>AUC</w:t>
      </w:r>
      <w:r w:rsidRPr="001A098D">
        <w:rPr>
          <w:i/>
          <w:iCs/>
          <w:vertAlign w:val="subscript"/>
        </w:rPr>
        <w:t>last</w:t>
      </w:r>
      <w:proofErr w:type="spellEnd"/>
      <w:r>
        <w:t xml:space="preserve"> under the plasma concentration-time curve from time 0 to time of last measurable concentration, </w:t>
      </w:r>
      <w:proofErr w:type="spellStart"/>
      <w:r>
        <w:rPr>
          <w:i/>
          <w:iCs/>
        </w:rPr>
        <w:t>C</w:t>
      </w:r>
      <w:r w:rsidRPr="00097DE0">
        <w:rPr>
          <w:i/>
          <w:iCs/>
          <w:vertAlign w:val="subscript"/>
        </w:rPr>
        <w:t>max</w:t>
      </w:r>
      <w:proofErr w:type="spellEnd"/>
      <w:r>
        <w:rPr>
          <w:i/>
          <w:iCs/>
        </w:rPr>
        <w:t xml:space="preserve"> </w:t>
      </w:r>
      <w:r w:rsidRPr="00C07963">
        <w:t>maximum plasma concentration</w:t>
      </w:r>
      <w:r>
        <w:t xml:space="preserve">, </w:t>
      </w:r>
      <w:r w:rsidRPr="002F6557">
        <w:rPr>
          <w:i/>
          <w:iCs/>
        </w:rPr>
        <w:t>CV</w:t>
      </w:r>
      <w:r w:rsidRPr="00491BF3">
        <w:t xml:space="preserve"> coefficient of variation</w:t>
      </w:r>
      <w:r>
        <w:t>,</w:t>
      </w:r>
      <w:r w:rsidRPr="002F6557">
        <w:rPr>
          <w:i/>
          <w:iCs/>
        </w:rPr>
        <w:t xml:space="preserve"> </w:t>
      </w:r>
      <w:r>
        <w:rPr>
          <w:i/>
          <w:iCs/>
        </w:rPr>
        <w:t xml:space="preserve">PK </w:t>
      </w:r>
      <w:r>
        <w:t xml:space="preserve">pharmacokinetic, </w:t>
      </w:r>
      <w:r w:rsidRPr="00A900B7">
        <w:rPr>
          <w:i/>
          <w:iCs/>
        </w:rPr>
        <w:t xml:space="preserve">QW </w:t>
      </w:r>
      <w:r w:rsidRPr="00A900B7">
        <w:t>once weekly</w:t>
      </w:r>
      <w:r>
        <w:t xml:space="preserve">, </w:t>
      </w:r>
      <w:proofErr w:type="spellStart"/>
      <w:r>
        <w:rPr>
          <w:i/>
          <w:iCs/>
        </w:rPr>
        <w:t>sd</w:t>
      </w:r>
      <w:proofErr w:type="spellEnd"/>
      <w:r w:rsidRPr="00491BF3">
        <w:t xml:space="preserve"> standard deviation</w:t>
      </w:r>
      <w:r>
        <w:t xml:space="preserve">, </w:t>
      </w:r>
      <w:r w:rsidRPr="00C74F54">
        <w:rPr>
          <w:i/>
          <w:iCs/>
        </w:rPr>
        <w:t>T</w:t>
      </w:r>
      <w:r w:rsidRPr="009628B5">
        <w:rPr>
          <w:i/>
          <w:iCs/>
          <w:vertAlign w:val="subscript"/>
        </w:rPr>
        <w:t>1/</w:t>
      </w:r>
      <w:proofErr w:type="gramStart"/>
      <w:r w:rsidRPr="009628B5">
        <w:rPr>
          <w:i/>
          <w:iCs/>
          <w:vertAlign w:val="subscript"/>
        </w:rPr>
        <w:t>2</w:t>
      </w:r>
      <w:r>
        <w:t xml:space="preserve"> </w:t>
      </w:r>
      <w:r w:rsidRPr="00D06565">
        <w:t xml:space="preserve"> terminal</w:t>
      </w:r>
      <w:proofErr w:type="gramEnd"/>
      <w:r w:rsidRPr="00D06565">
        <w:t xml:space="preserve"> disposition phase half-life</w:t>
      </w:r>
      <w:r>
        <w:t xml:space="preserve">, </w:t>
      </w:r>
      <w:proofErr w:type="spellStart"/>
      <w:r w:rsidRPr="00226CD3">
        <w:rPr>
          <w:i/>
          <w:iCs/>
        </w:rPr>
        <w:t>T</w:t>
      </w:r>
      <w:r w:rsidRPr="00226CD3">
        <w:rPr>
          <w:i/>
          <w:iCs/>
          <w:vertAlign w:val="subscript"/>
        </w:rPr>
        <w:t>max</w:t>
      </w:r>
      <w:proofErr w:type="spellEnd"/>
      <w:r>
        <w:t xml:space="preserve"> </w:t>
      </w:r>
      <w:r w:rsidRPr="00D06565">
        <w:t xml:space="preserve">time of first occurrence of </w:t>
      </w:r>
      <w:proofErr w:type="spellStart"/>
      <w:r w:rsidRPr="00B16EC5">
        <w:t>C</w:t>
      </w:r>
      <w:r w:rsidRPr="00B16EC5">
        <w:rPr>
          <w:vertAlign w:val="subscript"/>
        </w:rPr>
        <w:t>max</w:t>
      </w:r>
      <w:proofErr w:type="spellEnd"/>
      <w:r>
        <w:t>.</w:t>
      </w:r>
    </w:p>
    <w:p w14:paraId="00F208BD" w14:textId="77777777" w:rsidR="001F78DB" w:rsidRPr="00B53705" w:rsidRDefault="001F78DB" w:rsidP="002F4D31">
      <w:pPr>
        <w:spacing w:after="0" w:line="480" w:lineRule="auto"/>
      </w:pPr>
    </w:p>
    <w:p w14:paraId="0489176B" w14:textId="1A28E7CF" w:rsidR="00AC3B52" w:rsidRPr="00491BF3" w:rsidRDefault="00AC3B52" w:rsidP="002F4D31">
      <w:pPr>
        <w:pStyle w:val="Heading2"/>
        <w:spacing w:before="0" w:line="480" w:lineRule="auto"/>
        <w:rPr>
          <w:rFonts w:asciiTheme="minorHAnsi" w:eastAsia="TimesNewRoman" w:hAnsiTheme="minorHAnsi"/>
          <w:b/>
          <w:color w:val="auto"/>
          <w:sz w:val="22"/>
          <w:szCs w:val="22"/>
        </w:rPr>
      </w:pPr>
    </w:p>
    <w:p w14:paraId="537E3E1C" w14:textId="2904450B" w:rsidR="00AC3B52" w:rsidRPr="00491BF3" w:rsidRDefault="00AC3B52" w:rsidP="002F4D31">
      <w:pPr>
        <w:spacing w:after="0" w:line="480" w:lineRule="auto"/>
        <w:rPr>
          <w:rFonts w:eastAsia="TimesNewRoman" w:cstheme="majorBidi"/>
          <w:sz w:val="26"/>
          <w:szCs w:val="26"/>
        </w:rPr>
      </w:pPr>
    </w:p>
    <w:sectPr w:rsidR="00AC3B52" w:rsidRPr="00491BF3" w:rsidSect="0024217A">
      <w:pgSz w:w="16838" w:h="11906" w:orient="landscape"/>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14515" w14:textId="77777777" w:rsidR="00071DDF" w:rsidRDefault="00071DDF" w:rsidP="003853EA">
      <w:pPr>
        <w:spacing w:after="0" w:line="240" w:lineRule="auto"/>
      </w:pPr>
      <w:r>
        <w:separator/>
      </w:r>
    </w:p>
  </w:endnote>
  <w:endnote w:type="continuationSeparator" w:id="0">
    <w:p w14:paraId="3D56507B" w14:textId="77777777" w:rsidR="00071DDF" w:rsidRDefault="00071DDF" w:rsidP="0038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7450659"/>
      <w:docPartObj>
        <w:docPartGallery w:val="Page Numbers (Bottom of Page)"/>
        <w:docPartUnique/>
      </w:docPartObj>
    </w:sdtPr>
    <w:sdtEndPr>
      <w:rPr>
        <w:noProof/>
      </w:rPr>
    </w:sdtEndPr>
    <w:sdtContent>
      <w:p w14:paraId="4D351129" w14:textId="790616D2" w:rsidR="00EB299A" w:rsidRDefault="00EB299A">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68D0E49F" w14:textId="77777777" w:rsidR="00EB299A" w:rsidRDefault="00EB2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B4CCD" w14:textId="77777777" w:rsidR="00071DDF" w:rsidRDefault="00071DDF" w:rsidP="003853EA">
      <w:pPr>
        <w:spacing w:after="0" w:line="240" w:lineRule="auto"/>
      </w:pPr>
      <w:r>
        <w:separator/>
      </w:r>
    </w:p>
  </w:footnote>
  <w:footnote w:type="continuationSeparator" w:id="0">
    <w:p w14:paraId="54ADC0BE" w14:textId="77777777" w:rsidR="00071DDF" w:rsidRDefault="00071DDF" w:rsidP="00385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2232C"/>
    <w:multiLevelType w:val="hybridMultilevel"/>
    <w:tmpl w:val="F5B00AAC"/>
    <w:lvl w:ilvl="0" w:tplc="E322414E">
      <w:start w:val="1"/>
      <w:numFmt w:val="bullet"/>
      <w:lvlText w:val="–"/>
      <w:lvlJc w:val="left"/>
      <w:pPr>
        <w:tabs>
          <w:tab w:val="num" w:pos="17448"/>
        </w:tabs>
        <w:ind w:left="17448" w:hanging="360"/>
      </w:pPr>
      <w:rPr>
        <w:rFonts w:ascii="Arial" w:hAnsi="Arial" w:hint="default"/>
      </w:rPr>
    </w:lvl>
    <w:lvl w:ilvl="1" w:tplc="A57CF71E">
      <w:start w:val="1"/>
      <w:numFmt w:val="bullet"/>
      <w:lvlText w:val="–"/>
      <w:lvlJc w:val="left"/>
      <w:pPr>
        <w:tabs>
          <w:tab w:val="num" w:pos="18168"/>
        </w:tabs>
        <w:ind w:left="18168" w:hanging="360"/>
      </w:pPr>
      <w:rPr>
        <w:rFonts w:ascii="Arial" w:hAnsi="Arial" w:hint="default"/>
      </w:rPr>
    </w:lvl>
    <w:lvl w:ilvl="2" w:tplc="DB4C764E" w:tentative="1">
      <w:start w:val="1"/>
      <w:numFmt w:val="bullet"/>
      <w:lvlText w:val="–"/>
      <w:lvlJc w:val="left"/>
      <w:pPr>
        <w:tabs>
          <w:tab w:val="num" w:pos="18888"/>
        </w:tabs>
        <w:ind w:left="18888" w:hanging="360"/>
      </w:pPr>
      <w:rPr>
        <w:rFonts w:ascii="Arial" w:hAnsi="Arial" w:hint="default"/>
      </w:rPr>
    </w:lvl>
    <w:lvl w:ilvl="3" w:tplc="01A6B87E" w:tentative="1">
      <w:start w:val="1"/>
      <w:numFmt w:val="bullet"/>
      <w:lvlText w:val="–"/>
      <w:lvlJc w:val="left"/>
      <w:pPr>
        <w:tabs>
          <w:tab w:val="num" w:pos="19608"/>
        </w:tabs>
        <w:ind w:left="19608" w:hanging="360"/>
      </w:pPr>
      <w:rPr>
        <w:rFonts w:ascii="Arial" w:hAnsi="Arial" w:hint="default"/>
      </w:rPr>
    </w:lvl>
    <w:lvl w:ilvl="4" w:tplc="6D54C0D6" w:tentative="1">
      <w:start w:val="1"/>
      <w:numFmt w:val="bullet"/>
      <w:lvlText w:val="–"/>
      <w:lvlJc w:val="left"/>
      <w:pPr>
        <w:tabs>
          <w:tab w:val="num" w:pos="20328"/>
        </w:tabs>
        <w:ind w:left="20328" w:hanging="360"/>
      </w:pPr>
      <w:rPr>
        <w:rFonts w:ascii="Arial" w:hAnsi="Arial" w:hint="default"/>
      </w:rPr>
    </w:lvl>
    <w:lvl w:ilvl="5" w:tplc="5A249CFA" w:tentative="1">
      <w:start w:val="1"/>
      <w:numFmt w:val="bullet"/>
      <w:lvlText w:val="–"/>
      <w:lvlJc w:val="left"/>
      <w:pPr>
        <w:tabs>
          <w:tab w:val="num" w:pos="21048"/>
        </w:tabs>
        <w:ind w:left="21048" w:hanging="360"/>
      </w:pPr>
      <w:rPr>
        <w:rFonts w:ascii="Arial" w:hAnsi="Arial" w:hint="default"/>
      </w:rPr>
    </w:lvl>
    <w:lvl w:ilvl="6" w:tplc="96EAF722" w:tentative="1">
      <w:start w:val="1"/>
      <w:numFmt w:val="bullet"/>
      <w:lvlText w:val="–"/>
      <w:lvlJc w:val="left"/>
      <w:pPr>
        <w:tabs>
          <w:tab w:val="num" w:pos="21768"/>
        </w:tabs>
        <w:ind w:left="21768" w:hanging="360"/>
      </w:pPr>
      <w:rPr>
        <w:rFonts w:ascii="Arial" w:hAnsi="Arial" w:hint="default"/>
      </w:rPr>
    </w:lvl>
    <w:lvl w:ilvl="7" w:tplc="5D0CFFF4" w:tentative="1">
      <w:start w:val="1"/>
      <w:numFmt w:val="bullet"/>
      <w:lvlText w:val="–"/>
      <w:lvlJc w:val="left"/>
      <w:pPr>
        <w:tabs>
          <w:tab w:val="num" w:pos="22488"/>
        </w:tabs>
        <w:ind w:left="22488" w:hanging="360"/>
      </w:pPr>
      <w:rPr>
        <w:rFonts w:ascii="Arial" w:hAnsi="Arial" w:hint="default"/>
      </w:rPr>
    </w:lvl>
    <w:lvl w:ilvl="8" w:tplc="D5BAD458" w:tentative="1">
      <w:start w:val="1"/>
      <w:numFmt w:val="bullet"/>
      <w:lvlText w:val="–"/>
      <w:lvlJc w:val="left"/>
      <w:pPr>
        <w:tabs>
          <w:tab w:val="num" w:pos="23208"/>
        </w:tabs>
        <w:ind w:left="23208" w:hanging="360"/>
      </w:pPr>
      <w:rPr>
        <w:rFonts w:ascii="Arial" w:hAnsi="Arial" w:hint="default"/>
      </w:rPr>
    </w:lvl>
  </w:abstractNum>
  <w:abstractNum w:abstractNumId="1" w15:restartNumberingAfterBreak="0">
    <w:nsid w:val="0DD72C64"/>
    <w:multiLevelType w:val="hybridMultilevel"/>
    <w:tmpl w:val="D9FE8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C86DDC"/>
    <w:multiLevelType w:val="hybridMultilevel"/>
    <w:tmpl w:val="24D8D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11EFA"/>
    <w:multiLevelType w:val="hybridMultilevel"/>
    <w:tmpl w:val="7D8E2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754B8F"/>
    <w:multiLevelType w:val="hybridMultilevel"/>
    <w:tmpl w:val="DADA9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14D22"/>
    <w:multiLevelType w:val="multilevel"/>
    <w:tmpl w:val="A852E1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8532F4"/>
    <w:multiLevelType w:val="hybridMultilevel"/>
    <w:tmpl w:val="E870C1D2"/>
    <w:lvl w:ilvl="0" w:tplc="2822EF60">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781429"/>
    <w:multiLevelType w:val="hybridMultilevel"/>
    <w:tmpl w:val="25547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A315B"/>
    <w:multiLevelType w:val="hybridMultilevel"/>
    <w:tmpl w:val="68167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EE7F30"/>
    <w:multiLevelType w:val="hybridMultilevel"/>
    <w:tmpl w:val="0C34ABFA"/>
    <w:lvl w:ilvl="0" w:tplc="2822EF6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2A4137A5"/>
    <w:multiLevelType w:val="hybridMultilevel"/>
    <w:tmpl w:val="CED67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792B9F"/>
    <w:multiLevelType w:val="hybridMultilevel"/>
    <w:tmpl w:val="50BA7154"/>
    <w:lvl w:ilvl="0" w:tplc="8F52A09C">
      <w:start w:val="1"/>
      <w:numFmt w:val="bullet"/>
      <w:lvlText w:val="-"/>
      <w:lvlJc w:val="left"/>
      <w:pPr>
        <w:ind w:left="1571" w:hanging="360"/>
      </w:pPr>
      <w:rPr>
        <w:rFonts w:ascii="Calibri" w:eastAsia="MS Mincho" w:hAnsi="Calibri" w:cs="Calibri"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2FBA36B9"/>
    <w:multiLevelType w:val="hybridMultilevel"/>
    <w:tmpl w:val="136C672C"/>
    <w:lvl w:ilvl="0" w:tplc="2822EF60">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8925CF"/>
    <w:multiLevelType w:val="hybridMultilevel"/>
    <w:tmpl w:val="BB3C6400"/>
    <w:lvl w:ilvl="0" w:tplc="08090001">
      <w:start w:val="1"/>
      <w:numFmt w:val="bullet"/>
      <w:lvlText w:val=""/>
      <w:lvlJc w:val="left"/>
      <w:pPr>
        <w:ind w:left="720" w:hanging="360"/>
      </w:pPr>
      <w:rPr>
        <w:rFonts w:ascii="Symbol" w:hAnsi="Symbol" w:hint="default"/>
      </w:rPr>
    </w:lvl>
    <w:lvl w:ilvl="1" w:tplc="E62A74D6">
      <w:start w:val="5"/>
      <w:numFmt w:val="bullet"/>
      <w:lvlText w:val="–"/>
      <w:lvlJc w:val="left"/>
      <w:pPr>
        <w:ind w:left="1440" w:hanging="360"/>
      </w:pPr>
      <w:rPr>
        <w:rFonts w:ascii="Calibri" w:eastAsia="MS Mincho"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932D14"/>
    <w:multiLevelType w:val="hybridMultilevel"/>
    <w:tmpl w:val="4D7E301E"/>
    <w:lvl w:ilvl="0" w:tplc="2822EF60">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16326A"/>
    <w:multiLevelType w:val="hybridMultilevel"/>
    <w:tmpl w:val="7A3E1276"/>
    <w:lvl w:ilvl="0" w:tplc="9028DB96">
      <w:start w:val="1"/>
      <w:numFmt w:val="bullet"/>
      <w:lvlText w:val="•"/>
      <w:lvlJc w:val="left"/>
      <w:pPr>
        <w:tabs>
          <w:tab w:val="num" w:pos="720"/>
        </w:tabs>
        <w:ind w:left="720" w:hanging="360"/>
      </w:pPr>
      <w:rPr>
        <w:rFonts w:ascii="Arial" w:hAnsi="Arial" w:hint="default"/>
      </w:rPr>
    </w:lvl>
    <w:lvl w:ilvl="1" w:tplc="962CBC44" w:tentative="1">
      <w:start w:val="1"/>
      <w:numFmt w:val="bullet"/>
      <w:lvlText w:val="•"/>
      <w:lvlJc w:val="left"/>
      <w:pPr>
        <w:tabs>
          <w:tab w:val="num" w:pos="1440"/>
        </w:tabs>
        <w:ind w:left="1440" w:hanging="360"/>
      </w:pPr>
      <w:rPr>
        <w:rFonts w:ascii="Arial" w:hAnsi="Arial" w:hint="default"/>
      </w:rPr>
    </w:lvl>
    <w:lvl w:ilvl="2" w:tplc="F4BC6B1E" w:tentative="1">
      <w:start w:val="1"/>
      <w:numFmt w:val="bullet"/>
      <w:lvlText w:val="•"/>
      <w:lvlJc w:val="left"/>
      <w:pPr>
        <w:tabs>
          <w:tab w:val="num" w:pos="2160"/>
        </w:tabs>
        <w:ind w:left="2160" w:hanging="360"/>
      </w:pPr>
      <w:rPr>
        <w:rFonts w:ascii="Arial" w:hAnsi="Arial" w:hint="default"/>
      </w:rPr>
    </w:lvl>
    <w:lvl w:ilvl="3" w:tplc="E45C5B98" w:tentative="1">
      <w:start w:val="1"/>
      <w:numFmt w:val="bullet"/>
      <w:lvlText w:val="•"/>
      <w:lvlJc w:val="left"/>
      <w:pPr>
        <w:tabs>
          <w:tab w:val="num" w:pos="2880"/>
        </w:tabs>
        <w:ind w:left="2880" w:hanging="360"/>
      </w:pPr>
      <w:rPr>
        <w:rFonts w:ascii="Arial" w:hAnsi="Arial" w:hint="default"/>
      </w:rPr>
    </w:lvl>
    <w:lvl w:ilvl="4" w:tplc="564637AE" w:tentative="1">
      <w:start w:val="1"/>
      <w:numFmt w:val="bullet"/>
      <w:lvlText w:val="•"/>
      <w:lvlJc w:val="left"/>
      <w:pPr>
        <w:tabs>
          <w:tab w:val="num" w:pos="3600"/>
        </w:tabs>
        <w:ind w:left="3600" w:hanging="360"/>
      </w:pPr>
      <w:rPr>
        <w:rFonts w:ascii="Arial" w:hAnsi="Arial" w:hint="default"/>
      </w:rPr>
    </w:lvl>
    <w:lvl w:ilvl="5" w:tplc="58808876" w:tentative="1">
      <w:start w:val="1"/>
      <w:numFmt w:val="bullet"/>
      <w:lvlText w:val="•"/>
      <w:lvlJc w:val="left"/>
      <w:pPr>
        <w:tabs>
          <w:tab w:val="num" w:pos="4320"/>
        </w:tabs>
        <w:ind w:left="4320" w:hanging="360"/>
      </w:pPr>
      <w:rPr>
        <w:rFonts w:ascii="Arial" w:hAnsi="Arial" w:hint="default"/>
      </w:rPr>
    </w:lvl>
    <w:lvl w:ilvl="6" w:tplc="92567E9A" w:tentative="1">
      <w:start w:val="1"/>
      <w:numFmt w:val="bullet"/>
      <w:lvlText w:val="•"/>
      <w:lvlJc w:val="left"/>
      <w:pPr>
        <w:tabs>
          <w:tab w:val="num" w:pos="5040"/>
        </w:tabs>
        <w:ind w:left="5040" w:hanging="360"/>
      </w:pPr>
      <w:rPr>
        <w:rFonts w:ascii="Arial" w:hAnsi="Arial" w:hint="default"/>
      </w:rPr>
    </w:lvl>
    <w:lvl w:ilvl="7" w:tplc="7F160FA0" w:tentative="1">
      <w:start w:val="1"/>
      <w:numFmt w:val="bullet"/>
      <w:lvlText w:val="•"/>
      <w:lvlJc w:val="left"/>
      <w:pPr>
        <w:tabs>
          <w:tab w:val="num" w:pos="5760"/>
        </w:tabs>
        <w:ind w:left="5760" w:hanging="360"/>
      </w:pPr>
      <w:rPr>
        <w:rFonts w:ascii="Arial" w:hAnsi="Arial" w:hint="default"/>
      </w:rPr>
    </w:lvl>
    <w:lvl w:ilvl="8" w:tplc="C184986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B2126A7"/>
    <w:multiLevelType w:val="hybridMultilevel"/>
    <w:tmpl w:val="F852FB3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3C315BE4"/>
    <w:multiLevelType w:val="hybridMultilevel"/>
    <w:tmpl w:val="F030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F71DDA"/>
    <w:multiLevelType w:val="hybridMultilevel"/>
    <w:tmpl w:val="C658A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6C2C47"/>
    <w:multiLevelType w:val="hybridMultilevel"/>
    <w:tmpl w:val="C364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92516D"/>
    <w:multiLevelType w:val="hybridMultilevel"/>
    <w:tmpl w:val="2B02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C6306E"/>
    <w:multiLevelType w:val="hybridMultilevel"/>
    <w:tmpl w:val="5C20A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5E516B"/>
    <w:multiLevelType w:val="hybridMultilevel"/>
    <w:tmpl w:val="778E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0C5A29"/>
    <w:multiLevelType w:val="hybridMultilevel"/>
    <w:tmpl w:val="53D45D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3AD5B82"/>
    <w:multiLevelType w:val="multilevel"/>
    <w:tmpl w:val="27F2B3A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1080" w:hanging="108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440" w:hanging="144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800" w:hanging="1800"/>
      </w:pPr>
      <w:rPr>
        <w:rFonts w:hint="default"/>
        <w:sz w:val="22"/>
      </w:rPr>
    </w:lvl>
    <w:lvl w:ilvl="8">
      <w:start w:val="1"/>
      <w:numFmt w:val="decimal"/>
      <w:isLgl/>
      <w:lvlText w:val="%1.%2.%3.%4.%5.%6.%7.%8.%9."/>
      <w:lvlJc w:val="left"/>
      <w:pPr>
        <w:ind w:left="1800" w:hanging="1800"/>
      </w:pPr>
      <w:rPr>
        <w:rFonts w:hint="default"/>
        <w:sz w:val="22"/>
      </w:rPr>
    </w:lvl>
  </w:abstractNum>
  <w:abstractNum w:abstractNumId="25" w15:restartNumberingAfterBreak="0">
    <w:nsid w:val="55CA6EDA"/>
    <w:multiLevelType w:val="hybridMultilevel"/>
    <w:tmpl w:val="AA702974"/>
    <w:lvl w:ilvl="0" w:tplc="6756C8D8">
      <w:start w:val="1"/>
      <w:numFmt w:val="bullet"/>
      <w:lvlText w:val="-"/>
      <w:lvlJc w:val="left"/>
      <w:pPr>
        <w:ind w:left="720" w:hanging="360"/>
      </w:pPr>
      <w:rPr>
        <w:rFonts w:ascii="Calibri" w:eastAsia="MS Mincho"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0A6409"/>
    <w:multiLevelType w:val="hybridMultilevel"/>
    <w:tmpl w:val="D0CEEAE2"/>
    <w:lvl w:ilvl="0" w:tplc="67E400CC">
      <w:start w:val="1"/>
      <w:numFmt w:val="bullet"/>
      <w:lvlText w:val="•"/>
      <w:lvlJc w:val="left"/>
      <w:pPr>
        <w:tabs>
          <w:tab w:val="num" w:pos="720"/>
        </w:tabs>
        <w:ind w:left="720" w:hanging="360"/>
      </w:pPr>
      <w:rPr>
        <w:rFonts w:ascii="Arial" w:hAnsi="Arial" w:hint="default"/>
      </w:rPr>
    </w:lvl>
    <w:lvl w:ilvl="1" w:tplc="04EE9C6A" w:tentative="1">
      <w:start w:val="1"/>
      <w:numFmt w:val="bullet"/>
      <w:lvlText w:val="•"/>
      <w:lvlJc w:val="left"/>
      <w:pPr>
        <w:tabs>
          <w:tab w:val="num" w:pos="1440"/>
        </w:tabs>
        <w:ind w:left="1440" w:hanging="360"/>
      </w:pPr>
      <w:rPr>
        <w:rFonts w:ascii="Arial" w:hAnsi="Arial" w:hint="default"/>
      </w:rPr>
    </w:lvl>
    <w:lvl w:ilvl="2" w:tplc="F9389632" w:tentative="1">
      <w:start w:val="1"/>
      <w:numFmt w:val="bullet"/>
      <w:lvlText w:val="•"/>
      <w:lvlJc w:val="left"/>
      <w:pPr>
        <w:tabs>
          <w:tab w:val="num" w:pos="2160"/>
        </w:tabs>
        <w:ind w:left="2160" w:hanging="360"/>
      </w:pPr>
      <w:rPr>
        <w:rFonts w:ascii="Arial" w:hAnsi="Arial" w:hint="default"/>
      </w:rPr>
    </w:lvl>
    <w:lvl w:ilvl="3" w:tplc="8AD82BCA" w:tentative="1">
      <w:start w:val="1"/>
      <w:numFmt w:val="bullet"/>
      <w:lvlText w:val="•"/>
      <w:lvlJc w:val="left"/>
      <w:pPr>
        <w:tabs>
          <w:tab w:val="num" w:pos="2880"/>
        </w:tabs>
        <w:ind w:left="2880" w:hanging="360"/>
      </w:pPr>
      <w:rPr>
        <w:rFonts w:ascii="Arial" w:hAnsi="Arial" w:hint="default"/>
      </w:rPr>
    </w:lvl>
    <w:lvl w:ilvl="4" w:tplc="4BAA05B4" w:tentative="1">
      <w:start w:val="1"/>
      <w:numFmt w:val="bullet"/>
      <w:lvlText w:val="•"/>
      <w:lvlJc w:val="left"/>
      <w:pPr>
        <w:tabs>
          <w:tab w:val="num" w:pos="3600"/>
        </w:tabs>
        <w:ind w:left="3600" w:hanging="360"/>
      </w:pPr>
      <w:rPr>
        <w:rFonts w:ascii="Arial" w:hAnsi="Arial" w:hint="default"/>
      </w:rPr>
    </w:lvl>
    <w:lvl w:ilvl="5" w:tplc="36D62F1C" w:tentative="1">
      <w:start w:val="1"/>
      <w:numFmt w:val="bullet"/>
      <w:lvlText w:val="•"/>
      <w:lvlJc w:val="left"/>
      <w:pPr>
        <w:tabs>
          <w:tab w:val="num" w:pos="4320"/>
        </w:tabs>
        <w:ind w:left="4320" w:hanging="360"/>
      </w:pPr>
      <w:rPr>
        <w:rFonts w:ascii="Arial" w:hAnsi="Arial" w:hint="default"/>
      </w:rPr>
    </w:lvl>
    <w:lvl w:ilvl="6" w:tplc="9D203F0E" w:tentative="1">
      <w:start w:val="1"/>
      <w:numFmt w:val="bullet"/>
      <w:lvlText w:val="•"/>
      <w:lvlJc w:val="left"/>
      <w:pPr>
        <w:tabs>
          <w:tab w:val="num" w:pos="5040"/>
        </w:tabs>
        <w:ind w:left="5040" w:hanging="360"/>
      </w:pPr>
      <w:rPr>
        <w:rFonts w:ascii="Arial" w:hAnsi="Arial" w:hint="default"/>
      </w:rPr>
    </w:lvl>
    <w:lvl w:ilvl="7" w:tplc="5E2406CC" w:tentative="1">
      <w:start w:val="1"/>
      <w:numFmt w:val="bullet"/>
      <w:lvlText w:val="•"/>
      <w:lvlJc w:val="left"/>
      <w:pPr>
        <w:tabs>
          <w:tab w:val="num" w:pos="5760"/>
        </w:tabs>
        <w:ind w:left="5760" w:hanging="360"/>
      </w:pPr>
      <w:rPr>
        <w:rFonts w:ascii="Arial" w:hAnsi="Arial" w:hint="default"/>
      </w:rPr>
    </w:lvl>
    <w:lvl w:ilvl="8" w:tplc="0740891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F2967DF"/>
    <w:multiLevelType w:val="hybridMultilevel"/>
    <w:tmpl w:val="3716BFAA"/>
    <w:lvl w:ilvl="0" w:tplc="8F52A09C">
      <w:start w:val="1"/>
      <w:numFmt w:val="bullet"/>
      <w:lvlText w:val="-"/>
      <w:lvlJc w:val="left"/>
      <w:pPr>
        <w:ind w:left="1571" w:hanging="360"/>
      </w:pPr>
      <w:rPr>
        <w:rFonts w:ascii="Calibri" w:eastAsia="MS Mincho" w:hAnsi="Calibri" w:cs="Calibri" w:hint="default"/>
      </w:rPr>
    </w:lvl>
    <w:lvl w:ilvl="1" w:tplc="BF28F5B4">
      <w:start w:val="1"/>
      <w:numFmt w:val="bullet"/>
      <w:lvlText w:val="–"/>
      <w:lvlJc w:val="left"/>
      <w:pPr>
        <w:ind w:left="2291" w:hanging="360"/>
      </w:pPr>
      <w:rPr>
        <w:rFonts w:ascii="Courier New" w:hAnsi="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6ADC3DB1"/>
    <w:multiLevelType w:val="hybridMultilevel"/>
    <w:tmpl w:val="C66E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DE60A5"/>
    <w:multiLevelType w:val="hybridMultilevel"/>
    <w:tmpl w:val="55F040C4"/>
    <w:lvl w:ilvl="0" w:tplc="53C29BE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8C568F8"/>
    <w:multiLevelType w:val="hybridMultilevel"/>
    <w:tmpl w:val="EBD04F58"/>
    <w:lvl w:ilvl="0" w:tplc="8F52A09C">
      <w:start w:val="1"/>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F4C96"/>
    <w:multiLevelType w:val="hybridMultilevel"/>
    <w:tmpl w:val="D87A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0"/>
  </w:num>
  <w:num w:numId="4">
    <w:abstractNumId w:val="4"/>
  </w:num>
  <w:num w:numId="5">
    <w:abstractNumId w:val="15"/>
  </w:num>
  <w:num w:numId="6">
    <w:abstractNumId w:val="26"/>
  </w:num>
  <w:num w:numId="7">
    <w:abstractNumId w:val="0"/>
  </w:num>
  <w:num w:numId="8">
    <w:abstractNumId w:val="20"/>
  </w:num>
  <w:num w:numId="9">
    <w:abstractNumId w:val="13"/>
  </w:num>
  <w:num w:numId="10">
    <w:abstractNumId w:val="22"/>
  </w:num>
  <w:num w:numId="11">
    <w:abstractNumId w:val="19"/>
  </w:num>
  <w:num w:numId="12">
    <w:abstractNumId w:val="31"/>
  </w:num>
  <w:num w:numId="13">
    <w:abstractNumId w:val="7"/>
  </w:num>
  <w:num w:numId="14">
    <w:abstractNumId w:val="21"/>
  </w:num>
  <w:num w:numId="15">
    <w:abstractNumId w:val="28"/>
  </w:num>
  <w:num w:numId="16">
    <w:abstractNumId w:val="23"/>
  </w:num>
  <w:num w:numId="17">
    <w:abstractNumId w:val="17"/>
  </w:num>
  <w:num w:numId="18">
    <w:abstractNumId w:val="29"/>
  </w:num>
  <w:num w:numId="19">
    <w:abstractNumId w:val="18"/>
  </w:num>
  <w:num w:numId="20">
    <w:abstractNumId w:val="24"/>
  </w:num>
  <w:num w:numId="21">
    <w:abstractNumId w:val="5"/>
  </w:num>
  <w:num w:numId="22">
    <w:abstractNumId w:val="30"/>
  </w:num>
  <w:num w:numId="23">
    <w:abstractNumId w:val="16"/>
  </w:num>
  <w:num w:numId="24">
    <w:abstractNumId w:val="9"/>
  </w:num>
  <w:num w:numId="25">
    <w:abstractNumId w:val="6"/>
  </w:num>
  <w:num w:numId="26">
    <w:abstractNumId w:val="11"/>
  </w:num>
  <w:num w:numId="27">
    <w:abstractNumId w:val="27"/>
  </w:num>
  <w:num w:numId="28">
    <w:abstractNumId w:val="14"/>
  </w:num>
  <w:num w:numId="29">
    <w:abstractNumId w:val="12"/>
  </w:num>
  <w:num w:numId="30">
    <w:abstractNumId w:val="3"/>
  </w:num>
  <w:num w:numId="31">
    <w:abstractNumId w:val="25"/>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en-GB" w:vendorID="64" w:dllVersion="6" w:nlCheck="1" w:checkStyle="1"/>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argeted On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9efs0fx5pev0eme2zprxaspedpr0fevsastt&quot;&gt;Shimizu MS EndNote Library_28Oct20&lt;record-ids&gt;&lt;item&gt;1&lt;/item&gt;&lt;item&gt;2&lt;/item&gt;&lt;item&gt;6&lt;/item&gt;&lt;item&gt;7&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record-ids&gt;&lt;/item&gt;&lt;/Libraries&gt;"/>
  </w:docVars>
  <w:rsids>
    <w:rsidRoot w:val="000D5272"/>
    <w:rsid w:val="0000183B"/>
    <w:rsid w:val="00001990"/>
    <w:rsid w:val="00001C5E"/>
    <w:rsid w:val="00002A5E"/>
    <w:rsid w:val="000040A8"/>
    <w:rsid w:val="00004BE7"/>
    <w:rsid w:val="00007602"/>
    <w:rsid w:val="00007B05"/>
    <w:rsid w:val="00010211"/>
    <w:rsid w:val="0001040B"/>
    <w:rsid w:val="00012109"/>
    <w:rsid w:val="000128DF"/>
    <w:rsid w:val="000135F1"/>
    <w:rsid w:val="0001395F"/>
    <w:rsid w:val="00013B39"/>
    <w:rsid w:val="00014BC8"/>
    <w:rsid w:val="00014E2D"/>
    <w:rsid w:val="00015589"/>
    <w:rsid w:val="000163C5"/>
    <w:rsid w:val="0001733D"/>
    <w:rsid w:val="00020676"/>
    <w:rsid w:val="000208BA"/>
    <w:rsid w:val="00022226"/>
    <w:rsid w:val="0002246F"/>
    <w:rsid w:val="00022FD5"/>
    <w:rsid w:val="000246B0"/>
    <w:rsid w:val="00024E60"/>
    <w:rsid w:val="000250B4"/>
    <w:rsid w:val="00026542"/>
    <w:rsid w:val="00030069"/>
    <w:rsid w:val="0003042E"/>
    <w:rsid w:val="0003106A"/>
    <w:rsid w:val="00031859"/>
    <w:rsid w:val="00032D64"/>
    <w:rsid w:val="00032F21"/>
    <w:rsid w:val="000331BF"/>
    <w:rsid w:val="000332EA"/>
    <w:rsid w:val="00033DF9"/>
    <w:rsid w:val="0003461A"/>
    <w:rsid w:val="00034DBE"/>
    <w:rsid w:val="000374D5"/>
    <w:rsid w:val="000379E4"/>
    <w:rsid w:val="000400A0"/>
    <w:rsid w:val="00040257"/>
    <w:rsid w:val="00040C58"/>
    <w:rsid w:val="000434CD"/>
    <w:rsid w:val="00043B83"/>
    <w:rsid w:val="00043C83"/>
    <w:rsid w:val="00044691"/>
    <w:rsid w:val="00044DD0"/>
    <w:rsid w:val="000455B9"/>
    <w:rsid w:val="00045D55"/>
    <w:rsid w:val="000467C4"/>
    <w:rsid w:val="000468CE"/>
    <w:rsid w:val="000470F3"/>
    <w:rsid w:val="000472BB"/>
    <w:rsid w:val="00052DAD"/>
    <w:rsid w:val="0005324A"/>
    <w:rsid w:val="000537F8"/>
    <w:rsid w:val="00053FBB"/>
    <w:rsid w:val="000546D4"/>
    <w:rsid w:val="00054A5B"/>
    <w:rsid w:val="00055F02"/>
    <w:rsid w:val="000565BB"/>
    <w:rsid w:val="00057439"/>
    <w:rsid w:val="000600BF"/>
    <w:rsid w:val="00062297"/>
    <w:rsid w:val="0006323C"/>
    <w:rsid w:val="0006532C"/>
    <w:rsid w:val="000658CF"/>
    <w:rsid w:val="00065AA6"/>
    <w:rsid w:val="00066225"/>
    <w:rsid w:val="00066BB1"/>
    <w:rsid w:val="00067260"/>
    <w:rsid w:val="00067766"/>
    <w:rsid w:val="00070C37"/>
    <w:rsid w:val="00071C8D"/>
    <w:rsid w:val="00071DDF"/>
    <w:rsid w:val="00072A87"/>
    <w:rsid w:val="000732E5"/>
    <w:rsid w:val="00073ECC"/>
    <w:rsid w:val="00074894"/>
    <w:rsid w:val="0007493C"/>
    <w:rsid w:val="0007513E"/>
    <w:rsid w:val="000751CC"/>
    <w:rsid w:val="00075F94"/>
    <w:rsid w:val="00076099"/>
    <w:rsid w:val="00076462"/>
    <w:rsid w:val="0007658E"/>
    <w:rsid w:val="0007697A"/>
    <w:rsid w:val="00077E14"/>
    <w:rsid w:val="00081C68"/>
    <w:rsid w:val="000825E3"/>
    <w:rsid w:val="000831CB"/>
    <w:rsid w:val="00083E84"/>
    <w:rsid w:val="000842AC"/>
    <w:rsid w:val="00084CF5"/>
    <w:rsid w:val="0008563F"/>
    <w:rsid w:val="00086754"/>
    <w:rsid w:val="00087A18"/>
    <w:rsid w:val="000901DB"/>
    <w:rsid w:val="00090BBE"/>
    <w:rsid w:val="000930F8"/>
    <w:rsid w:val="00094BA5"/>
    <w:rsid w:val="00095016"/>
    <w:rsid w:val="00096120"/>
    <w:rsid w:val="00097DE0"/>
    <w:rsid w:val="000A10B8"/>
    <w:rsid w:val="000A40B1"/>
    <w:rsid w:val="000A58FA"/>
    <w:rsid w:val="000A7807"/>
    <w:rsid w:val="000B0516"/>
    <w:rsid w:val="000B1FE2"/>
    <w:rsid w:val="000B2085"/>
    <w:rsid w:val="000B27E1"/>
    <w:rsid w:val="000B2A7A"/>
    <w:rsid w:val="000B2C7E"/>
    <w:rsid w:val="000B4732"/>
    <w:rsid w:val="000B63C0"/>
    <w:rsid w:val="000B717B"/>
    <w:rsid w:val="000B787F"/>
    <w:rsid w:val="000B7897"/>
    <w:rsid w:val="000B7A5B"/>
    <w:rsid w:val="000B7B5C"/>
    <w:rsid w:val="000B7BFA"/>
    <w:rsid w:val="000C0D39"/>
    <w:rsid w:val="000C1967"/>
    <w:rsid w:val="000C34C2"/>
    <w:rsid w:val="000C505C"/>
    <w:rsid w:val="000C5193"/>
    <w:rsid w:val="000C5FE2"/>
    <w:rsid w:val="000D186D"/>
    <w:rsid w:val="000D22AD"/>
    <w:rsid w:val="000D33C9"/>
    <w:rsid w:val="000D46CE"/>
    <w:rsid w:val="000D49B4"/>
    <w:rsid w:val="000D4EF0"/>
    <w:rsid w:val="000D521E"/>
    <w:rsid w:val="000D5272"/>
    <w:rsid w:val="000D6924"/>
    <w:rsid w:val="000D70D8"/>
    <w:rsid w:val="000D7B32"/>
    <w:rsid w:val="000E05FC"/>
    <w:rsid w:val="000E0909"/>
    <w:rsid w:val="000E1C1D"/>
    <w:rsid w:val="000E1E38"/>
    <w:rsid w:val="000E21D5"/>
    <w:rsid w:val="000E3730"/>
    <w:rsid w:val="000E410D"/>
    <w:rsid w:val="000E4BB2"/>
    <w:rsid w:val="000E544D"/>
    <w:rsid w:val="000E548C"/>
    <w:rsid w:val="000E5A23"/>
    <w:rsid w:val="000E7209"/>
    <w:rsid w:val="000E7A52"/>
    <w:rsid w:val="000E7F70"/>
    <w:rsid w:val="000F0B83"/>
    <w:rsid w:val="000F0FBE"/>
    <w:rsid w:val="000F3F10"/>
    <w:rsid w:val="000F3F13"/>
    <w:rsid w:val="000F6136"/>
    <w:rsid w:val="000F6F84"/>
    <w:rsid w:val="000F710A"/>
    <w:rsid w:val="000F748A"/>
    <w:rsid w:val="000F7AAD"/>
    <w:rsid w:val="00100898"/>
    <w:rsid w:val="00100B0F"/>
    <w:rsid w:val="001031DD"/>
    <w:rsid w:val="0010348D"/>
    <w:rsid w:val="00105686"/>
    <w:rsid w:val="00105EE0"/>
    <w:rsid w:val="0010680A"/>
    <w:rsid w:val="001072BC"/>
    <w:rsid w:val="0010767E"/>
    <w:rsid w:val="00107D53"/>
    <w:rsid w:val="00110146"/>
    <w:rsid w:val="001101A4"/>
    <w:rsid w:val="00110522"/>
    <w:rsid w:val="00111171"/>
    <w:rsid w:val="001123E9"/>
    <w:rsid w:val="00114B17"/>
    <w:rsid w:val="00114B5E"/>
    <w:rsid w:val="00116260"/>
    <w:rsid w:val="00116CF6"/>
    <w:rsid w:val="00120101"/>
    <w:rsid w:val="00123121"/>
    <w:rsid w:val="00123350"/>
    <w:rsid w:val="001236B4"/>
    <w:rsid w:val="00124097"/>
    <w:rsid w:val="00124DCC"/>
    <w:rsid w:val="0012529A"/>
    <w:rsid w:val="0013009C"/>
    <w:rsid w:val="00130BBE"/>
    <w:rsid w:val="001315F2"/>
    <w:rsid w:val="00131869"/>
    <w:rsid w:val="00131A86"/>
    <w:rsid w:val="00132470"/>
    <w:rsid w:val="001324AB"/>
    <w:rsid w:val="00132D4B"/>
    <w:rsid w:val="00132DE5"/>
    <w:rsid w:val="0013304B"/>
    <w:rsid w:val="00133D01"/>
    <w:rsid w:val="001358EC"/>
    <w:rsid w:val="00136436"/>
    <w:rsid w:val="001370E3"/>
    <w:rsid w:val="00137A4B"/>
    <w:rsid w:val="00137BFD"/>
    <w:rsid w:val="00140EE6"/>
    <w:rsid w:val="0014127E"/>
    <w:rsid w:val="00141811"/>
    <w:rsid w:val="00141FEF"/>
    <w:rsid w:val="001440C7"/>
    <w:rsid w:val="00144806"/>
    <w:rsid w:val="00144DD5"/>
    <w:rsid w:val="0014610A"/>
    <w:rsid w:val="001464DD"/>
    <w:rsid w:val="0014650A"/>
    <w:rsid w:val="0014693F"/>
    <w:rsid w:val="00147D96"/>
    <w:rsid w:val="00147F4B"/>
    <w:rsid w:val="001501A3"/>
    <w:rsid w:val="00150E48"/>
    <w:rsid w:val="00151107"/>
    <w:rsid w:val="0015236D"/>
    <w:rsid w:val="00153C27"/>
    <w:rsid w:val="001561FE"/>
    <w:rsid w:val="0015641B"/>
    <w:rsid w:val="001576EF"/>
    <w:rsid w:val="00160501"/>
    <w:rsid w:val="00160F22"/>
    <w:rsid w:val="00161048"/>
    <w:rsid w:val="0016135E"/>
    <w:rsid w:val="001617A3"/>
    <w:rsid w:val="001618F7"/>
    <w:rsid w:val="0016224C"/>
    <w:rsid w:val="00163435"/>
    <w:rsid w:val="00164AAB"/>
    <w:rsid w:val="00165A91"/>
    <w:rsid w:val="001661CA"/>
    <w:rsid w:val="00166BB3"/>
    <w:rsid w:val="00166BFE"/>
    <w:rsid w:val="00166CE0"/>
    <w:rsid w:val="00166E8E"/>
    <w:rsid w:val="00166F46"/>
    <w:rsid w:val="001675C5"/>
    <w:rsid w:val="00167C0E"/>
    <w:rsid w:val="001705A7"/>
    <w:rsid w:val="00170765"/>
    <w:rsid w:val="00171E27"/>
    <w:rsid w:val="0017504E"/>
    <w:rsid w:val="00175F3A"/>
    <w:rsid w:val="00177C7A"/>
    <w:rsid w:val="001804F5"/>
    <w:rsid w:val="0018085F"/>
    <w:rsid w:val="00180900"/>
    <w:rsid w:val="001815FE"/>
    <w:rsid w:val="001820DA"/>
    <w:rsid w:val="00182403"/>
    <w:rsid w:val="0018240C"/>
    <w:rsid w:val="001835F0"/>
    <w:rsid w:val="0018366A"/>
    <w:rsid w:val="0018434D"/>
    <w:rsid w:val="00184EB0"/>
    <w:rsid w:val="001859D6"/>
    <w:rsid w:val="001863DF"/>
    <w:rsid w:val="00186F6F"/>
    <w:rsid w:val="0018724A"/>
    <w:rsid w:val="0019028F"/>
    <w:rsid w:val="001902D1"/>
    <w:rsid w:val="00191613"/>
    <w:rsid w:val="00192DF8"/>
    <w:rsid w:val="0019337A"/>
    <w:rsid w:val="001937B1"/>
    <w:rsid w:val="001945A8"/>
    <w:rsid w:val="00194766"/>
    <w:rsid w:val="00195487"/>
    <w:rsid w:val="00196D7D"/>
    <w:rsid w:val="001970A6"/>
    <w:rsid w:val="00197905"/>
    <w:rsid w:val="001A098D"/>
    <w:rsid w:val="001A139D"/>
    <w:rsid w:val="001A16F9"/>
    <w:rsid w:val="001A18E5"/>
    <w:rsid w:val="001A1A13"/>
    <w:rsid w:val="001A1B23"/>
    <w:rsid w:val="001A1E84"/>
    <w:rsid w:val="001A257A"/>
    <w:rsid w:val="001A2A71"/>
    <w:rsid w:val="001A2BD3"/>
    <w:rsid w:val="001A35E4"/>
    <w:rsid w:val="001A40C3"/>
    <w:rsid w:val="001A6150"/>
    <w:rsid w:val="001A7542"/>
    <w:rsid w:val="001A79CE"/>
    <w:rsid w:val="001B0A46"/>
    <w:rsid w:val="001B18DC"/>
    <w:rsid w:val="001B306F"/>
    <w:rsid w:val="001B34FA"/>
    <w:rsid w:val="001B3745"/>
    <w:rsid w:val="001B4708"/>
    <w:rsid w:val="001B505C"/>
    <w:rsid w:val="001B5ABA"/>
    <w:rsid w:val="001B5F3D"/>
    <w:rsid w:val="001B7544"/>
    <w:rsid w:val="001B7F09"/>
    <w:rsid w:val="001C0130"/>
    <w:rsid w:val="001C04B8"/>
    <w:rsid w:val="001C0B3B"/>
    <w:rsid w:val="001C2376"/>
    <w:rsid w:val="001C242B"/>
    <w:rsid w:val="001C29F7"/>
    <w:rsid w:val="001C31E5"/>
    <w:rsid w:val="001C3578"/>
    <w:rsid w:val="001C3D20"/>
    <w:rsid w:val="001C436B"/>
    <w:rsid w:val="001C52ED"/>
    <w:rsid w:val="001C5F90"/>
    <w:rsid w:val="001C65BB"/>
    <w:rsid w:val="001C6C92"/>
    <w:rsid w:val="001D0828"/>
    <w:rsid w:val="001D170B"/>
    <w:rsid w:val="001D28BB"/>
    <w:rsid w:val="001D3105"/>
    <w:rsid w:val="001D3B41"/>
    <w:rsid w:val="001D4077"/>
    <w:rsid w:val="001D5794"/>
    <w:rsid w:val="001D5DB7"/>
    <w:rsid w:val="001D5F1C"/>
    <w:rsid w:val="001E0BDF"/>
    <w:rsid w:val="001E105E"/>
    <w:rsid w:val="001E1142"/>
    <w:rsid w:val="001E1967"/>
    <w:rsid w:val="001E1B44"/>
    <w:rsid w:val="001E1FA5"/>
    <w:rsid w:val="001E261C"/>
    <w:rsid w:val="001E4914"/>
    <w:rsid w:val="001E4CC5"/>
    <w:rsid w:val="001E5199"/>
    <w:rsid w:val="001E7D73"/>
    <w:rsid w:val="001F0DC1"/>
    <w:rsid w:val="001F1ED4"/>
    <w:rsid w:val="001F1F94"/>
    <w:rsid w:val="001F20AD"/>
    <w:rsid w:val="001F27DF"/>
    <w:rsid w:val="001F303F"/>
    <w:rsid w:val="001F3397"/>
    <w:rsid w:val="001F3FF8"/>
    <w:rsid w:val="001F4661"/>
    <w:rsid w:val="001F5EDF"/>
    <w:rsid w:val="001F5F14"/>
    <w:rsid w:val="001F5F4B"/>
    <w:rsid w:val="001F7139"/>
    <w:rsid w:val="001F77F6"/>
    <w:rsid w:val="001F78DB"/>
    <w:rsid w:val="00201596"/>
    <w:rsid w:val="00201A65"/>
    <w:rsid w:val="00202832"/>
    <w:rsid w:val="002038D8"/>
    <w:rsid w:val="002038F8"/>
    <w:rsid w:val="00203ACC"/>
    <w:rsid w:val="00205EEB"/>
    <w:rsid w:val="002062E7"/>
    <w:rsid w:val="00206EFB"/>
    <w:rsid w:val="002102B2"/>
    <w:rsid w:val="00210734"/>
    <w:rsid w:val="00212C1B"/>
    <w:rsid w:val="002132CB"/>
    <w:rsid w:val="002133A6"/>
    <w:rsid w:val="00213620"/>
    <w:rsid w:val="0021626B"/>
    <w:rsid w:val="00216844"/>
    <w:rsid w:val="00217B61"/>
    <w:rsid w:val="00221D0B"/>
    <w:rsid w:val="00223BF4"/>
    <w:rsid w:val="00223F42"/>
    <w:rsid w:val="00226385"/>
    <w:rsid w:val="00226CD3"/>
    <w:rsid w:val="00227B12"/>
    <w:rsid w:val="002303B9"/>
    <w:rsid w:val="002319FF"/>
    <w:rsid w:val="00233DED"/>
    <w:rsid w:val="0023482C"/>
    <w:rsid w:val="002352CC"/>
    <w:rsid w:val="00236422"/>
    <w:rsid w:val="002366A0"/>
    <w:rsid w:val="002374BD"/>
    <w:rsid w:val="0023771B"/>
    <w:rsid w:val="002418A1"/>
    <w:rsid w:val="0024217A"/>
    <w:rsid w:val="00242E0E"/>
    <w:rsid w:val="0024342B"/>
    <w:rsid w:val="00243E18"/>
    <w:rsid w:val="00244B54"/>
    <w:rsid w:val="00244EBE"/>
    <w:rsid w:val="0024573C"/>
    <w:rsid w:val="00245774"/>
    <w:rsid w:val="002507BB"/>
    <w:rsid w:val="0025094A"/>
    <w:rsid w:val="00250E87"/>
    <w:rsid w:val="002511DD"/>
    <w:rsid w:val="002517D7"/>
    <w:rsid w:val="002521B2"/>
    <w:rsid w:val="0025255A"/>
    <w:rsid w:val="00253DD7"/>
    <w:rsid w:val="00254866"/>
    <w:rsid w:val="00254F3E"/>
    <w:rsid w:val="002569C7"/>
    <w:rsid w:val="00256A45"/>
    <w:rsid w:val="00256B95"/>
    <w:rsid w:val="0025700B"/>
    <w:rsid w:val="0025716F"/>
    <w:rsid w:val="002607A6"/>
    <w:rsid w:val="00260874"/>
    <w:rsid w:val="00260B65"/>
    <w:rsid w:val="00263D9E"/>
    <w:rsid w:val="00265BAF"/>
    <w:rsid w:val="00265CC3"/>
    <w:rsid w:val="00265DB3"/>
    <w:rsid w:val="00266474"/>
    <w:rsid w:val="00267AA5"/>
    <w:rsid w:val="00271345"/>
    <w:rsid w:val="0027176F"/>
    <w:rsid w:val="002725C6"/>
    <w:rsid w:val="00274087"/>
    <w:rsid w:val="002748DD"/>
    <w:rsid w:val="00274AE9"/>
    <w:rsid w:val="00276972"/>
    <w:rsid w:val="00280EA8"/>
    <w:rsid w:val="002817CD"/>
    <w:rsid w:val="00281F9C"/>
    <w:rsid w:val="002821D4"/>
    <w:rsid w:val="00282EBB"/>
    <w:rsid w:val="002831DF"/>
    <w:rsid w:val="00283985"/>
    <w:rsid w:val="00284E0A"/>
    <w:rsid w:val="00286433"/>
    <w:rsid w:val="0028732B"/>
    <w:rsid w:val="00287B5B"/>
    <w:rsid w:val="00290631"/>
    <w:rsid w:val="002906BC"/>
    <w:rsid w:val="00290E12"/>
    <w:rsid w:val="002918CE"/>
    <w:rsid w:val="0029247C"/>
    <w:rsid w:val="002928AF"/>
    <w:rsid w:val="00293341"/>
    <w:rsid w:val="00293957"/>
    <w:rsid w:val="00293BDD"/>
    <w:rsid w:val="00294753"/>
    <w:rsid w:val="002956C4"/>
    <w:rsid w:val="00297D35"/>
    <w:rsid w:val="002A07D5"/>
    <w:rsid w:val="002A0AD5"/>
    <w:rsid w:val="002A0D89"/>
    <w:rsid w:val="002A1BA6"/>
    <w:rsid w:val="002A22A1"/>
    <w:rsid w:val="002A3737"/>
    <w:rsid w:val="002A51B9"/>
    <w:rsid w:val="002A568B"/>
    <w:rsid w:val="002A5B35"/>
    <w:rsid w:val="002A734C"/>
    <w:rsid w:val="002A796C"/>
    <w:rsid w:val="002B0B02"/>
    <w:rsid w:val="002B1897"/>
    <w:rsid w:val="002B191B"/>
    <w:rsid w:val="002B3542"/>
    <w:rsid w:val="002B5F66"/>
    <w:rsid w:val="002C14E9"/>
    <w:rsid w:val="002C15C1"/>
    <w:rsid w:val="002C2554"/>
    <w:rsid w:val="002C27AF"/>
    <w:rsid w:val="002C3A62"/>
    <w:rsid w:val="002C4843"/>
    <w:rsid w:val="002C4E70"/>
    <w:rsid w:val="002C6182"/>
    <w:rsid w:val="002C6485"/>
    <w:rsid w:val="002C67D4"/>
    <w:rsid w:val="002C7085"/>
    <w:rsid w:val="002C7483"/>
    <w:rsid w:val="002C7B33"/>
    <w:rsid w:val="002D0DD7"/>
    <w:rsid w:val="002D2172"/>
    <w:rsid w:val="002D2211"/>
    <w:rsid w:val="002D2928"/>
    <w:rsid w:val="002D30F1"/>
    <w:rsid w:val="002D3B65"/>
    <w:rsid w:val="002D50F7"/>
    <w:rsid w:val="002D613F"/>
    <w:rsid w:val="002D62E1"/>
    <w:rsid w:val="002E058D"/>
    <w:rsid w:val="002E149D"/>
    <w:rsid w:val="002E2775"/>
    <w:rsid w:val="002E3EE1"/>
    <w:rsid w:val="002E598F"/>
    <w:rsid w:val="002E6503"/>
    <w:rsid w:val="002E6A38"/>
    <w:rsid w:val="002E6D3A"/>
    <w:rsid w:val="002F1251"/>
    <w:rsid w:val="002F2DB6"/>
    <w:rsid w:val="002F4973"/>
    <w:rsid w:val="002F4D31"/>
    <w:rsid w:val="002F6557"/>
    <w:rsid w:val="002F6D96"/>
    <w:rsid w:val="002F729B"/>
    <w:rsid w:val="002F7D4A"/>
    <w:rsid w:val="002F7E15"/>
    <w:rsid w:val="00300555"/>
    <w:rsid w:val="003006D9"/>
    <w:rsid w:val="003010C7"/>
    <w:rsid w:val="003014E5"/>
    <w:rsid w:val="00301D06"/>
    <w:rsid w:val="00302E96"/>
    <w:rsid w:val="00304CFD"/>
    <w:rsid w:val="00304DE8"/>
    <w:rsid w:val="00305235"/>
    <w:rsid w:val="00305571"/>
    <w:rsid w:val="0030696D"/>
    <w:rsid w:val="003075E8"/>
    <w:rsid w:val="00307A70"/>
    <w:rsid w:val="00307C23"/>
    <w:rsid w:val="0031061B"/>
    <w:rsid w:val="003114E2"/>
    <w:rsid w:val="00315684"/>
    <w:rsid w:val="00321DE0"/>
    <w:rsid w:val="00322A49"/>
    <w:rsid w:val="003232DD"/>
    <w:rsid w:val="0032562D"/>
    <w:rsid w:val="00325676"/>
    <w:rsid w:val="00325C33"/>
    <w:rsid w:val="00326068"/>
    <w:rsid w:val="00327FA9"/>
    <w:rsid w:val="0033066D"/>
    <w:rsid w:val="003306A3"/>
    <w:rsid w:val="00331360"/>
    <w:rsid w:val="00331B0D"/>
    <w:rsid w:val="00331BB0"/>
    <w:rsid w:val="00332085"/>
    <w:rsid w:val="003326E9"/>
    <w:rsid w:val="00332832"/>
    <w:rsid w:val="0033427D"/>
    <w:rsid w:val="0033449D"/>
    <w:rsid w:val="00335603"/>
    <w:rsid w:val="00335BCD"/>
    <w:rsid w:val="003371BA"/>
    <w:rsid w:val="00337809"/>
    <w:rsid w:val="00337C6F"/>
    <w:rsid w:val="00340143"/>
    <w:rsid w:val="00341460"/>
    <w:rsid w:val="003424EE"/>
    <w:rsid w:val="00342583"/>
    <w:rsid w:val="00344D39"/>
    <w:rsid w:val="00344DCF"/>
    <w:rsid w:val="00345C7A"/>
    <w:rsid w:val="00347604"/>
    <w:rsid w:val="00351C1C"/>
    <w:rsid w:val="003520CF"/>
    <w:rsid w:val="003522CD"/>
    <w:rsid w:val="003524D2"/>
    <w:rsid w:val="00353187"/>
    <w:rsid w:val="00353BFF"/>
    <w:rsid w:val="00354332"/>
    <w:rsid w:val="00355C91"/>
    <w:rsid w:val="0035689D"/>
    <w:rsid w:val="00360CCC"/>
    <w:rsid w:val="00361662"/>
    <w:rsid w:val="003623D8"/>
    <w:rsid w:val="00362C57"/>
    <w:rsid w:val="00362C99"/>
    <w:rsid w:val="003641E4"/>
    <w:rsid w:val="00364785"/>
    <w:rsid w:val="00365D9B"/>
    <w:rsid w:val="00367AB6"/>
    <w:rsid w:val="00370394"/>
    <w:rsid w:val="00371355"/>
    <w:rsid w:val="0037140C"/>
    <w:rsid w:val="003718FF"/>
    <w:rsid w:val="00371AC7"/>
    <w:rsid w:val="00372C47"/>
    <w:rsid w:val="00372D90"/>
    <w:rsid w:val="0037374B"/>
    <w:rsid w:val="00374E89"/>
    <w:rsid w:val="00375B15"/>
    <w:rsid w:val="00376606"/>
    <w:rsid w:val="00377616"/>
    <w:rsid w:val="00380507"/>
    <w:rsid w:val="003822CE"/>
    <w:rsid w:val="003828D4"/>
    <w:rsid w:val="00383946"/>
    <w:rsid w:val="00383AF6"/>
    <w:rsid w:val="00384219"/>
    <w:rsid w:val="00384A45"/>
    <w:rsid w:val="00384D13"/>
    <w:rsid w:val="003853EA"/>
    <w:rsid w:val="003875F4"/>
    <w:rsid w:val="00387B25"/>
    <w:rsid w:val="00387D9F"/>
    <w:rsid w:val="00387FE6"/>
    <w:rsid w:val="003917FE"/>
    <w:rsid w:val="003951EC"/>
    <w:rsid w:val="00395569"/>
    <w:rsid w:val="003958B0"/>
    <w:rsid w:val="0039664C"/>
    <w:rsid w:val="00396EC4"/>
    <w:rsid w:val="003975A5"/>
    <w:rsid w:val="003A1525"/>
    <w:rsid w:val="003A193F"/>
    <w:rsid w:val="003A1D38"/>
    <w:rsid w:val="003A2FA8"/>
    <w:rsid w:val="003A310A"/>
    <w:rsid w:val="003A384D"/>
    <w:rsid w:val="003A3F62"/>
    <w:rsid w:val="003A4E85"/>
    <w:rsid w:val="003A6342"/>
    <w:rsid w:val="003A68A6"/>
    <w:rsid w:val="003A6C54"/>
    <w:rsid w:val="003A6E73"/>
    <w:rsid w:val="003A7552"/>
    <w:rsid w:val="003A7FE1"/>
    <w:rsid w:val="003B19FF"/>
    <w:rsid w:val="003B32E3"/>
    <w:rsid w:val="003B418D"/>
    <w:rsid w:val="003B5E0C"/>
    <w:rsid w:val="003B6E46"/>
    <w:rsid w:val="003B7AD2"/>
    <w:rsid w:val="003B7F7D"/>
    <w:rsid w:val="003C055F"/>
    <w:rsid w:val="003C0598"/>
    <w:rsid w:val="003C36A8"/>
    <w:rsid w:val="003C36E7"/>
    <w:rsid w:val="003C6CE8"/>
    <w:rsid w:val="003C75CA"/>
    <w:rsid w:val="003C780F"/>
    <w:rsid w:val="003C7C1D"/>
    <w:rsid w:val="003D1EA3"/>
    <w:rsid w:val="003D24AE"/>
    <w:rsid w:val="003D2949"/>
    <w:rsid w:val="003D3136"/>
    <w:rsid w:val="003D33AB"/>
    <w:rsid w:val="003D4803"/>
    <w:rsid w:val="003D5242"/>
    <w:rsid w:val="003D56E9"/>
    <w:rsid w:val="003D6D10"/>
    <w:rsid w:val="003E09A0"/>
    <w:rsid w:val="003E18C8"/>
    <w:rsid w:val="003E2163"/>
    <w:rsid w:val="003E2904"/>
    <w:rsid w:val="003E2F71"/>
    <w:rsid w:val="003E34F1"/>
    <w:rsid w:val="003E40B2"/>
    <w:rsid w:val="003E4195"/>
    <w:rsid w:val="003E44F5"/>
    <w:rsid w:val="003E59B6"/>
    <w:rsid w:val="003E6A77"/>
    <w:rsid w:val="003E6BB0"/>
    <w:rsid w:val="003E775B"/>
    <w:rsid w:val="003E7798"/>
    <w:rsid w:val="003E7BA4"/>
    <w:rsid w:val="003F05CD"/>
    <w:rsid w:val="003F177A"/>
    <w:rsid w:val="003F1A56"/>
    <w:rsid w:val="003F377D"/>
    <w:rsid w:val="003F4FB1"/>
    <w:rsid w:val="003F5081"/>
    <w:rsid w:val="003F5145"/>
    <w:rsid w:val="003F6163"/>
    <w:rsid w:val="003F636E"/>
    <w:rsid w:val="003F6784"/>
    <w:rsid w:val="003F6DD9"/>
    <w:rsid w:val="003F706F"/>
    <w:rsid w:val="003F782E"/>
    <w:rsid w:val="004012CE"/>
    <w:rsid w:val="004016BE"/>
    <w:rsid w:val="00401A87"/>
    <w:rsid w:val="00401F54"/>
    <w:rsid w:val="00402210"/>
    <w:rsid w:val="00403C14"/>
    <w:rsid w:val="00404B67"/>
    <w:rsid w:val="00404BDB"/>
    <w:rsid w:val="00406A60"/>
    <w:rsid w:val="00407CE7"/>
    <w:rsid w:val="00407FA0"/>
    <w:rsid w:val="0041134A"/>
    <w:rsid w:val="00411979"/>
    <w:rsid w:val="004136AE"/>
    <w:rsid w:val="00414021"/>
    <w:rsid w:val="004163A7"/>
    <w:rsid w:val="0041689F"/>
    <w:rsid w:val="00417A50"/>
    <w:rsid w:val="00417B29"/>
    <w:rsid w:val="00420C11"/>
    <w:rsid w:val="0042378B"/>
    <w:rsid w:val="00423C89"/>
    <w:rsid w:val="0042432F"/>
    <w:rsid w:val="00424861"/>
    <w:rsid w:val="0042677B"/>
    <w:rsid w:val="00427162"/>
    <w:rsid w:val="00431771"/>
    <w:rsid w:val="00431B75"/>
    <w:rsid w:val="00432174"/>
    <w:rsid w:val="004330DC"/>
    <w:rsid w:val="00433AE8"/>
    <w:rsid w:val="00433CA7"/>
    <w:rsid w:val="004355F9"/>
    <w:rsid w:val="00436AF5"/>
    <w:rsid w:val="004371D3"/>
    <w:rsid w:val="00437A24"/>
    <w:rsid w:val="00437C2A"/>
    <w:rsid w:val="00440005"/>
    <w:rsid w:val="00440474"/>
    <w:rsid w:val="00440A0E"/>
    <w:rsid w:val="00441209"/>
    <w:rsid w:val="00441AC3"/>
    <w:rsid w:val="004434ED"/>
    <w:rsid w:val="00445A02"/>
    <w:rsid w:val="004474A5"/>
    <w:rsid w:val="00447889"/>
    <w:rsid w:val="00447F5F"/>
    <w:rsid w:val="004508DC"/>
    <w:rsid w:val="004510BE"/>
    <w:rsid w:val="004513D3"/>
    <w:rsid w:val="004513E3"/>
    <w:rsid w:val="00451CE9"/>
    <w:rsid w:val="00452B69"/>
    <w:rsid w:val="00452BA3"/>
    <w:rsid w:val="004533D7"/>
    <w:rsid w:val="0045458A"/>
    <w:rsid w:val="00454D23"/>
    <w:rsid w:val="004550BC"/>
    <w:rsid w:val="00455198"/>
    <w:rsid w:val="00455B52"/>
    <w:rsid w:val="00455D86"/>
    <w:rsid w:val="00457304"/>
    <w:rsid w:val="00457657"/>
    <w:rsid w:val="00457E5F"/>
    <w:rsid w:val="00457EDF"/>
    <w:rsid w:val="004602B9"/>
    <w:rsid w:val="00460ADA"/>
    <w:rsid w:val="004610F4"/>
    <w:rsid w:val="004611D5"/>
    <w:rsid w:val="0046130C"/>
    <w:rsid w:val="004622B3"/>
    <w:rsid w:val="004627C3"/>
    <w:rsid w:val="00463BE4"/>
    <w:rsid w:val="00463C72"/>
    <w:rsid w:val="00463F6D"/>
    <w:rsid w:val="004655CA"/>
    <w:rsid w:val="00465843"/>
    <w:rsid w:val="00465EF3"/>
    <w:rsid w:val="004665F0"/>
    <w:rsid w:val="004672E0"/>
    <w:rsid w:val="004719A2"/>
    <w:rsid w:val="0047380F"/>
    <w:rsid w:val="00473D6F"/>
    <w:rsid w:val="00474499"/>
    <w:rsid w:val="004747C9"/>
    <w:rsid w:val="004752CE"/>
    <w:rsid w:val="00475427"/>
    <w:rsid w:val="00475D1D"/>
    <w:rsid w:val="00475E22"/>
    <w:rsid w:val="004764C7"/>
    <w:rsid w:val="004804B1"/>
    <w:rsid w:val="004813DC"/>
    <w:rsid w:val="0048285E"/>
    <w:rsid w:val="00484A40"/>
    <w:rsid w:val="00484D58"/>
    <w:rsid w:val="00484F87"/>
    <w:rsid w:val="00485177"/>
    <w:rsid w:val="00486261"/>
    <w:rsid w:val="004879DA"/>
    <w:rsid w:val="004879FD"/>
    <w:rsid w:val="00491BF3"/>
    <w:rsid w:val="00491F56"/>
    <w:rsid w:val="00492356"/>
    <w:rsid w:val="004936F0"/>
    <w:rsid w:val="0049417B"/>
    <w:rsid w:val="00494A86"/>
    <w:rsid w:val="004979B2"/>
    <w:rsid w:val="004A039A"/>
    <w:rsid w:val="004A0F40"/>
    <w:rsid w:val="004A10B6"/>
    <w:rsid w:val="004A121D"/>
    <w:rsid w:val="004A1FC5"/>
    <w:rsid w:val="004A317F"/>
    <w:rsid w:val="004A34E4"/>
    <w:rsid w:val="004A3E4A"/>
    <w:rsid w:val="004A3EC6"/>
    <w:rsid w:val="004A42A4"/>
    <w:rsid w:val="004A572E"/>
    <w:rsid w:val="004A64BC"/>
    <w:rsid w:val="004A74C7"/>
    <w:rsid w:val="004A7906"/>
    <w:rsid w:val="004B07D9"/>
    <w:rsid w:val="004B1A63"/>
    <w:rsid w:val="004B3614"/>
    <w:rsid w:val="004B3ECA"/>
    <w:rsid w:val="004B3F5D"/>
    <w:rsid w:val="004B4377"/>
    <w:rsid w:val="004B46C5"/>
    <w:rsid w:val="004B4D17"/>
    <w:rsid w:val="004B5B30"/>
    <w:rsid w:val="004B5F31"/>
    <w:rsid w:val="004B6287"/>
    <w:rsid w:val="004B7825"/>
    <w:rsid w:val="004C21CC"/>
    <w:rsid w:val="004C2EE1"/>
    <w:rsid w:val="004C3D52"/>
    <w:rsid w:val="004C437B"/>
    <w:rsid w:val="004C57DC"/>
    <w:rsid w:val="004C5B1A"/>
    <w:rsid w:val="004C742C"/>
    <w:rsid w:val="004C762B"/>
    <w:rsid w:val="004C7EA3"/>
    <w:rsid w:val="004D0D39"/>
    <w:rsid w:val="004D1F82"/>
    <w:rsid w:val="004D21F8"/>
    <w:rsid w:val="004D4CC5"/>
    <w:rsid w:val="004D7845"/>
    <w:rsid w:val="004E0104"/>
    <w:rsid w:val="004E0ED4"/>
    <w:rsid w:val="004E1C49"/>
    <w:rsid w:val="004E1EEE"/>
    <w:rsid w:val="004E52A7"/>
    <w:rsid w:val="004E6881"/>
    <w:rsid w:val="004E739A"/>
    <w:rsid w:val="004F0666"/>
    <w:rsid w:val="004F0EB6"/>
    <w:rsid w:val="004F17A9"/>
    <w:rsid w:val="004F227F"/>
    <w:rsid w:val="004F29E4"/>
    <w:rsid w:val="004F3670"/>
    <w:rsid w:val="004F3D2C"/>
    <w:rsid w:val="004F4207"/>
    <w:rsid w:val="004F488D"/>
    <w:rsid w:val="004F5C24"/>
    <w:rsid w:val="004F6CA7"/>
    <w:rsid w:val="004F7D74"/>
    <w:rsid w:val="00500F5A"/>
    <w:rsid w:val="005021F7"/>
    <w:rsid w:val="00503B27"/>
    <w:rsid w:val="005050DE"/>
    <w:rsid w:val="0050510D"/>
    <w:rsid w:val="0050544E"/>
    <w:rsid w:val="0050569E"/>
    <w:rsid w:val="00506595"/>
    <w:rsid w:val="00506B3D"/>
    <w:rsid w:val="00506CCB"/>
    <w:rsid w:val="00511FCB"/>
    <w:rsid w:val="005120D5"/>
    <w:rsid w:val="00512E4F"/>
    <w:rsid w:val="00515DBA"/>
    <w:rsid w:val="005163EB"/>
    <w:rsid w:val="005164BA"/>
    <w:rsid w:val="00521B21"/>
    <w:rsid w:val="005222EE"/>
    <w:rsid w:val="0052455A"/>
    <w:rsid w:val="005263E2"/>
    <w:rsid w:val="005271BE"/>
    <w:rsid w:val="00530B87"/>
    <w:rsid w:val="0053101B"/>
    <w:rsid w:val="005332FE"/>
    <w:rsid w:val="0053410D"/>
    <w:rsid w:val="00534B39"/>
    <w:rsid w:val="00536DCC"/>
    <w:rsid w:val="005372BD"/>
    <w:rsid w:val="0053750A"/>
    <w:rsid w:val="00537E23"/>
    <w:rsid w:val="0054056B"/>
    <w:rsid w:val="00540AF1"/>
    <w:rsid w:val="00541FAD"/>
    <w:rsid w:val="005426D2"/>
    <w:rsid w:val="00542D72"/>
    <w:rsid w:val="00544F01"/>
    <w:rsid w:val="00545E2D"/>
    <w:rsid w:val="0054693F"/>
    <w:rsid w:val="00546A60"/>
    <w:rsid w:val="00546F3A"/>
    <w:rsid w:val="005474F9"/>
    <w:rsid w:val="005477E1"/>
    <w:rsid w:val="00547D08"/>
    <w:rsid w:val="00547D48"/>
    <w:rsid w:val="00550194"/>
    <w:rsid w:val="00550218"/>
    <w:rsid w:val="00550305"/>
    <w:rsid w:val="00550F2C"/>
    <w:rsid w:val="005521DD"/>
    <w:rsid w:val="0055298D"/>
    <w:rsid w:val="005534C4"/>
    <w:rsid w:val="00554923"/>
    <w:rsid w:val="00554B36"/>
    <w:rsid w:val="00555029"/>
    <w:rsid w:val="005551F5"/>
    <w:rsid w:val="005552F4"/>
    <w:rsid w:val="0055630D"/>
    <w:rsid w:val="00561693"/>
    <w:rsid w:val="00562910"/>
    <w:rsid w:val="00562B38"/>
    <w:rsid w:val="005644CC"/>
    <w:rsid w:val="00564678"/>
    <w:rsid w:val="00565654"/>
    <w:rsid w:val="00565D4A"/>
    <w:rsid w:val="00566682"/>
    <w:rsid w:val="00566776"/>
    <w:rsid w:val="005667F6"/>
    <w:rsid w:val="00567508"/>
    <w:rsid w:val="00567DC6"/>
    <w:rsid w:val="00570959"/>
    <w:rsid w:val="00571732"/>
    <w:rsid w:val="00572166"/>
    <w:rsid w:val="00572E72"/>
    <w:rsid w:val="005730A0"/>
    <w:rsid w:val="005734FB"/>
    <w:rsid w:val="0057357D"/>
    <w:rsid w:val="00573666"/>
    <w:rsid w:val="00573DAA"/>
    <w:rsid w:val="0057661B"/>
    <w:rsid w:val="0058081B"/>
    <w:rsid w:val="0058489A"/>
    <w:rsid w:val="00585081"/>
    <w:rsid w:val="00587A47"/>
    <w:rsid w:val="005904BC"/>
    <w:rsid w:val="0059088D"/>
    <w:rsid w:val="00591005"/>
    <w:rsid w:val="005929F7"/>
    <w:rsid w:val="00592B3A"/>
    <w:rsid w:val="00593349"/>
    <w:rsid w:val="0059403A"/>
    <w:rsid w:val="005950E7"/>
    <w:rsid w:val="00595235"/>
    <w:rsid w:val="00595D13"/>
    <w:rsid w:val="005960D9"/>
    <w:rsid w:val="00596D7C"/>
    <w:rsid w:val="005971C1"/>
    <w:rsid w:val="005A2164"/>
    <w:rsid w:val="005A2435"/>
    <w:rsid w:val="005A24AF"/>
    <w:rsid w:val="005A50DC"/>
    <w:rsid w:val="005A54ED"/>
    <w:rsid w:val="005A5F8A"/>
    <w:rsid w:val="005A6B11"/>
    <w:rsid w:val="005A6B8D"/>
    <w:rsid w:val="005B06CC"/>
    <w:rsid w:val="005B1108"/>
    <w:rsid w:val="005B1248"/>
    <w:rsid w:val="005B1F34"/>
    <w:rsid w:val="005B38CB"/>
    <w:rsid w:val="005B3B83"/>
    <w:rsid w:val="005B51D7"/>
    <w:rsid w:val="005B5965"/>
    <w:rsid w:val="005B5E76"/>
    <w:rsid w:val="005C1777"/>
    <w:rsid w:val="005C2590"/>
    <w:rsid w:val="005C3133"/>
    <w:rsid w:val="005C35A5"/>
    <w:rsid w:val="005C3C38"/>
    <w:rsid w:val="005C6D4F"/>
    <w:rsid w:val="005C7670"/>
    <w:rsid w:val="005C785E"/>
    <w:rsid w:val="005D0985"/>
    <w:rsid w:val="005D0EFB"/>
    <w:rsid w:val="005D0F25"/>
    <w:rsid w:val="005D4C8C"/>
    <w:rsid w:val="005D522E"/>
    <w:rsid w:val="005D65B7"/>
    <w:rsid w:val="005D69AF"/>
    <w:rsid w:val="005E040C"/>
    <w:rsid w:val="005E234B"/>
    <w:rsid w:val="005E2B17"/>
    <w:rsid w:val="005E2F2D"/>
    <w:rsid w:val="005E3848"/>
    <w:rsid w:val="005E470F"/>
    <w:rsid w:val="005E67DD"/>
    <w:rsid w:val="005E6B7F"/>
    <w:rsid w:val="005E75B2"/>
    <w:rsid w:val="005E7A73"/>
    <w:rsid w:val="005E7BC4"/>
    <w:rsid w:val="005E7EBF"/>
    <w:rsid w:val="005F0349"/>
    <w:rsid w:val="005F03DF"/>
    <w:rsid w:val="005F4392"/>
    <w:rsid w:val="005F747F"/>
    <w:rsid w:val="005F77D6"/>
    <w:rsid w:val="005F7840"/>
    <w:rsid w:val="0060016C"/>
    <w:rsid w:val="006023B2"/>
    <w:rsid w:val="00602BFD"/>
    <w:rsid w:val="006036D8"/>
    <w:rsid w:val="006042A4"/>
    <w:rsid w:val="00604F18"/>
    <w:rsid w:val="00605B3E"/>
    <w:rsid w:val="006071A2"/>
    <w:rsid w:val="00607496"/>
    <w:rsid w:val="006076FE"/>
    <w:rsid w:val="00607E0B"/>
    <w:rsid w:val="006105F1"/>
    <w:rsid w:val="00610976"/>
    <w:rsid w:val="00611C89"/>
    <w:rsid w:val="00611CAD"/>
    <w:rsid w:val="00611E28"/>
    <w:rsid w:val="00612571"/>
    <w:rsid w:val="006146E0"/>
    <w:rsid w:val="00615937"/>
    <w:rsid w:val="00615C22"/>
    <w:rsid w:val="006161CE"/>
    <w:rsid w:val="00620344"/>
    <w:rsid w:val="006206FA"/>
    <w:rsid w:val="006208B7"/>
    <w:rsid w:val="006219D8"/>
    <w:rsid w:val="00621AA4"/>
    <w:rsid w:val="00621DAD"/>
    <w:rsid w:val="006226C3"/>
    <w:rsid w:val="00623401"/>
    <w:rsid w:val="00625435"/>
    <w:rsid w:val="006254FD"/>
    <w:rsid w:val="006267D3"/>
    <w:rsid w:val="00627753"/>
    <w:rsid w:val="00627A57"/>
    <w:rsid w:val="00630B18"/>
    <w:rsid w:val="00632155"/>
    <w:rsid w:val="006345C0"/>
    <w:rsid w:val="00635C2E"/>
    <w:rsid w:val="00635E09"/>
    <w:rsid w:val="006361F5"/>
    <w:rsid w:val="00640AA4"/>
    <w:rsid w:val="00640C65"/>
    <w:rsid w:val="00641544"/>
    <w:rsid w:val="006418EF"/>
    <w:rsid w:val="00641B6D"/>
    <w:rsid w:val="00641C48"/>
    <w:rsid w:val="00641DC5"/>
    <w:rsid w:val="00642AE8"/>
    <w:rsid w:val="00643A8C"/>
    <w:rsid w:val="00644631"/>
    <w:rsid w:val="006447EC"/>
    <w:rsid w:val="00644AC9"/>
    <w:rsid w:val="00645217"/>
    <w:rsid w:val="00645F68"/>
    <w:rsid w:val="00646B0B"/>
    <w:rsid w:val="0065010E"/>
    <w:rsid w:val="00651A23"/>
    <w:rsid w:val="00651AD7"/>
    <w:rsid w:val="00651EEA"/>
    <w:rsid w:val="006526F1"/>
    <w:rsid w:val="00652C91"/>
    <w:rsid w:val="00653F38"/>
    <w:rsid w:val="006554EA"/>
    <w:rsid w:val="00655E4B"/>
    <w:rsid w:val="00656D60"/>
    <w:rsid w:val="0065713F"/>
    <w:rsid w:val="0066044A"/>
    <w:rsid w:val="00661639"/>
    <w:rsid w:val="00661644"/>
    <w:rsid w:val="00661BF0"/>
    <w:rsid w:val="00662169"/>
    <w:rsid w:val="0066306C"/>
    <w:rsid w:val="0066333C"/>
    <w:rsid w:val="00663367"/>
    <w:rsid w:val="00663B7A"/>
    <w:rsid w:val="00663DC9"/>
    <w:rsid w:val="0066489B"/>
    <w:rsid w:val="0066567A"/>
    <w:rsid w:val="00665E3B"/>
    <w:rsid w:val="006660D2"/>
    <w:rsid w:val="006665FA"/>
    <w:rsid w:val="0066675F"/>
    <w:rsid w:val="00672AC2"/>
    <w:rsid w:val="006733AA"/>
    <w:rsid w:val="00674AE4"/>
    <w:rsid w:val="00674BA1"/>
    <w:rsid w:val="006756B3"/>
    <w:rsid w:val="006760F4"/>
    <w:rsid w:val="0067678C"/>
    <w:rsid w:val="00677123"/>
    <w:rsid w:val="006775F1"/>
    <w:rsid w:val="00677AC8"/>
    <w:rsid w:val="00677D4E"/>
    <w:rsid w:val="00677E11"/>
    <w:rsid w:val="0068028E"/>
    <w:rsid w:val="00680D7D"/>
    <w:rsid w:val="006822F0"/>
    <w:rsid w:val="00683B26"/>
    <w:rsid w:val="00683C0C"/>
    <w:rsid w:val="0068745B"/>
    <w:rsid w:val="006874EE"/>
    <w:rsid w:val="00687A36"/>
    <w:rsid w:val="00687B5E"/>
    <w:rsid w:val="0069139F"/>
    <w:rsid w:val="00691E87"/>
    <w:rsid w:val="006923E5"/>
    <w:rsid w:val="00693D2B"/>
    <w:rsid w:val="00694949"/>
    <w:rsid w:val="00695E2A"/>
    <w:rsid w:val="0069675E"/>
    <w:rsid w:val="00696A3D"/>
    <w:rsid w:val="00697069"/>
    <w:rsid w:val="006974DA"/>
    <w:rsid w:val="00697691"/>
    <w:rsid w:val="006A0367"/>
    <w:rsid w:val="006A04B1"/>
    <w:rsid w:val="006A0DE2"/>
    <w:rsid w:val="006A1A43"/>
    <w:rsid w:val="006A2CF1"/>
    <w:rsid w:val="006A4569"/>
    <w:rsid w:val="006A5E81"/>
    <w:rsid w:val="006A61A8"/>
    <w:rsid w:val="006A6F50"/>
    <w:rsid w:val="006B0DC2"/>
    <w:rsid w:val="006B1D15"/>
    <w:rsid w:val="006B3261"/>
    <w:rsid w:val="006B36A1"/>
    <w:rsid w:val="006B387A"/>
    <w:rsid w:val="006B3BA3"/>
    <w:rsid w:val="006B3BBA"/>
    <w:rsid w:val="006B4B22"/>
    <w:rsid w:val="006B564C"/>
    <w:rsid w:val="006B5A1D"/>
    <w:rsid w:val="006B7360"/>
    <w:rsid w:val="006B7458"/>
    <w:rsid w:val="006B755E"/>
    <w:rsid w:val="006B7BC9"/>
    <w:rsid w:val="006B7EE5"/>
    <w:rsid w:val="006C14C3"/>
    <w:rsid w:val="006C1BB5"/>
    <w:rsid w:val="006C43A9"/>
    <w:rsid w:val="006C4544"/>
    <w:rsid w:val="006C4C9F"/>
    <w:rsid w:val="006C510C"/>
    <w:rsid w:val="006C58A2"/>
    <w:rsid w:val="006C59E3"/>
    <w:rsid w:val="006C5B64"/>
    <w:rsid w:val="006C648A"/>
    <w:rsid w:val="006C65F0"/>
    <w:rsid w:val="006C719E"/>
    <w:rsid w:val="006D0C25"/>
    <w:rsid w:val="006D27CD"/>
    <w:rsid w:val="006D31D0"/>
    <w:rsid w:val="006D4010"/>
    <w:rsid w:val="006D4176"/>
    <w:rsid w:val="006D44A0"/>
    <w:rsid w:val="006D4588"/>
    <w:rsid w:val="006D4895"/>
    <w:rsid w:val="006D4CAF"/>
    <w:rsid w:val="006D58E1"/>
    <w:rsid w:val="006D5CE4"/>
    <w:rsid w:val="006D61B3"/>
    <w:rsid w:val="006D6865"/>
    <w:rsid w:val="006D7309"/>
    <w:rsid w:val="006E02FB"/>
    <w:rsid w:val="006E3B72"/>
    <w:rsid w:val="006E4111"/>
    <w:rsid w:val="006E44F4"/>
    <w:rsid w:val="006E4587"/>
    <w:rsid w:val="006E4A05"/>
    <w:rsid w:val="006E52DB"/>
    <w:rsid w:val="006E5952"/>
    <w:rsid w:val="006E599E"/>
    <w:rsid w:val="006E725D"/>
    <w:rsid w:val="006F0427"/>
    <w:rsid w:val="006F0F5F"/>
    <w:rsid w:val="006F2535"/>
    <w:rsid w:val="006F54BF"/>
    <w:rsid w:val="006F60C6"/>
    <w:rsid w:val="006F7FA0"/>
    <w:rsid w:val="00700E25"/>
    <w:rsid w:val="00703353"/>
    <w:rsid w:val="0070455F"/>
    <w:rsid w:val="007065BE"/>
    <w:rsid w:val="0070676F"/>
    <w:rsid w:val="00706C76"/>
    <w:rsid w:val="00710796"/>
    <w:rsid w:val="00711C10"/>
    <w:rsid w:val="00712B90"/>
    <w:rsid w:val="00713316"/>
    <w:rsid w:val="00713F27"/>
    <w:rsid w:val="00714165"/>
    <w:rsid w:val="00714C78"/>
    <w:rsid w:val="007155B5"/>
    <w:rsid w:val="00720332"/>
    <w:rsid w:val="00721519"/>
    <w:rsid w:val="007215BD"/>
    <w:rsid w:val="00721E53"/>
    <w:rsid w:val="00722373"/>
    <w:rsid w:val="00722561"/>
    <w:rsid w:val="00723333"/>
    <w:rsid w:val="007234ED"/>
    <w:rsid w:val="00724127"/>
    <w:rsid w:val="00726AF6"/>
    <w:rsid w:val="007270D2"/>
    <w:rsid w:val="00727BF4"/>
    <w:rsid w:val="00730024"/>
    <w:rsid w:val="00731143"/>
    <w:rsid w:val="00731C88"/>
    <w:rsid w:val="007323DD"/>
    <w:rsid w:val="00734C25"/>
    <w:rsid w:val="00735655"/>
    <w:rsid w:val="00735D5F"/>
    <w:rsid w:val="00735E45"/>
    <w:rsid w:val="0073674A"/>
    <w:rsid w:val="0073689D"/>
    <w:rsid w:val="00737B6F"/>
    <w:rsid w:val="007417FA"/>
    <w:rsid w:val="007420DA"/>
    <w:rsid w:val="00742D63"/>
    <w:rsid w:val="007442BC"/>
    <w:rsid w:val="00744F1A"/>
    <w:rsid w:val="00745293"/>
    <w:rsid w:val="00745E6F"/>
    <w:rsid w:val="00745FA0"/>
    <w:rsid w:val="00747255"/>
    <w:rsid w:val="00747D49"/>
    <w:rsid w:val="007502AA"/>
    <w:rsid w:val="00752914"/>
    <w:rsid w:val="007531EE"/>
    <w:rsid w:val="0075393A"/>
    <w:rsid w:val="00754013"/>
    <w:rsid w:val="0075429B"/>
    <w:rsid w:val="00754326"/>
    <w:rsid w:val="007571CE"/>
    <w:rsid w:val="00757795"/>
    <w:rsid w:val="0075783A"/>
    <w:rsid w:val="00760156"/>
    <w:rsid w:val="00760C3B"/>
    <w:rsid w:val="00761298"/>
    <w:rsid w:val="00761C32"/>
    <w:rsid w:val="007648C0"/>
    <w:rsid w:val="007649C4"/>
    <w:rsid w:val="00765FD7"/>
    <w:rsid w:val="0077229B"/>
    <w:rsid w:val="00774980"/>
    <w:rsid w:val="00774E2E"/>
    <w:rsid w:val="00776934"/>
    <w:rsid w:val="00776C36"/>
    <w:rsid w:val="00776EE5"/>
    <w:rsid w:val="007774BA"/>
    <w:rsid w:val="00777896"/>
    <w:rsid w:val="007815A2"/>
    <w:rsid w:val="00782F3D"/>
    <w:rsid w:val="00785EF0"/>
    <w:rsid w:val="00786318"/>
    <w:rsid w:val="007871D6"/>
    <w:rsid w:val="00787636"/>
    <w:rsid w:val="007876E9"/>
    <w:rsid w:val="00790088"/>
    <w:rsid w:val="00793128"/>
    <w:rsid w:val="00794265"/>
    <w:rsid w:val="00794302"/>
    <w:rsid w:val="00794F37"/>
    <w:rsid w:val="007953DC"/>
    <w:rsid w:val="00795894"/>
    <w:rsid w:val="00796052"/>
    <w:rsid w:val="0079745B"/>
    <w:rsid w:val="007975A3"/>
    <w:rsid w:val="00797C68"/>
    <w:rsid w:val="007A0596"/>
    <w:rsid w:val="007A203F"/>
    <w:rsid w:val="007A2153"/>
    <w:rsid w:val="007A2F50"/>
    <w:rsid w:val="007A3184"/>
    <w:rsid w:val="007A3EE8"/>
    <w:rsid w:val="007A42C3"/>
    <w:rsid w:val="007A59EA"/>
    <w:rsid w:val="007A6E21"/>
    <w:rsid w:val="007A7DA9"/>
    <w:rsid w:val="007B1092"/>
    <w:rsid w:val="007B132F"/>
    <w:rsid w:val="007B171B"/>
    <w:rsid w:val="007B1770"/>
    <w:rsid w:val="007B27B4"/>
    <w:rsid w:val="007B2924"/>
    <w:rsid w:val="007B2BE1"/>
    <w:rsid w:val="007B45F0"/>
    <w:rsid w:val="007B4717"/>
    <w:rsid w:val="007B4F9F"/>
    <w:rsid w:val="007B70AC"/>
    <w:rsid w:val="007B7118"/>
    <w:rsid w:val="007C0774"/>
    <w:rsid w:val="007C0E4C"/>
    <w:rsid w:val="007C27F9"/>
    <w:rsid w:val="007C3716"/>
    <w:rsid w:val="007C5CD4"/>
    <w:rsid w:val="007D00B5"/>
    <w:rsid w:val="007D0975"/>
    <w:rsid w:val="007D3155"/>
    <w:rsid w:val="007D31C5"/>
    <w:rsid w:val="007D4130"/>
    <w:rsid w:val="007D5883"/>
    <w:rsid w:val="007D5AF6"/>
    <w:rsid w:val="007D5C69"/>
    <w:rsid w:val="007D5D1F"/>
    <w:rsid w:val="007D72FE"/>
    <w:rsid w:val="007D78ED"/>
    <w:rsid w:val="007D7AA9"/>
    <w:rsid w:val="007D7AD4"/>
    <w:rsid w:val="007E059E"/>
    <w:rsid w:val="007E125F"/>
    <w:rsid w:val="007E2D9F"/>
    <w:rsid w:val="007E341F"/>
    <w:rsid w:val="007E4441"/>
    <w:rsid w:val="007E5441"/>
    <w:rsid w:val="007E675F"/>
    <w:rsid w:val="007E6ED6"/>
    <w:rsid w:val="007F1128"/>
    <w:rsid w:val="007F2312"/>
    <w:rsid w:val="007F24DC"/>
    <w:rsid w:val="007F2AB4"/>
    <w:rsid w:val="007F3294"/>
    <w:rsid w:val="007F3BF2"/>
    <w:rsid w:val="007F455A"/>
    <w:rsid w:val="007F4A6C"/>
    <w:rsid w:val="007F5323"/>
    <w:rsid w:val="007F7C3F"/>
    <w:rsid w:val="007F7E90"/>
    <w:rsid w:val="007F7EB2"/>
    <w:rsid w:val="00800992"/>
    <w:rsid w:val="00801116"/>
    <w:rsid w:val="008026C9"/>
    <w:rsid w:val="00802D3E"/>
    <w:rsid w:val="008036FA"/>
    <w:rsid w:val="00804040"/>
    <w:rsid w:val="0080412C"/>
    <w:rsid w:val="008056C9"/>
    <w:rsid w:val="00805BEC"/>
    <w:rsid w:val="00805D7B"/>
    <w:rsid w:val="00806277"/>
    <w:rsid w:val="00807716"/>
    <w:rsid w:val="00807FAB"/>
    <w:rsid w:val="00810E49"/>
    <w:rsid w:val="00812447"/>
    <w:rsid w:val="008133A6"/>
    <w:rsid w:val="0081439C"/>
    <w:rsid w:val="008149F0"/>
    <w:rsid w:val="0081525B"/>
    <w:rsid w:val="008154A2"/>
    <w:rsid w:val="00815EAC"/>
    <w:rsid w:val="00815F14"/>
    <w:rsid w:val="00815FC3"/>
    <w:rsid w:val="0081608F"/>
    <w:rsid w:val="008160CE"/>
    <w:rsid w:val="008175BA"/>
    <w:rsid w:val="00817FEB"/>
    <w:rsid w:val="00821459"/>
    <w:rsid w:val="00821BB3"/>
    <w:rsid w:val="00821D71"/>
    <w:rsid w:val="0082201E"/>
    <w:rsid w:val="00822180"/>
    <w:rsid w:val="00823241"/>
    <w:rsid w:val="00823FDD"/>
    <w:rsid w:val="00825B0B"/>
    <w:rsid w:val="00826B90"/>
    <w:rsid w:val="00827EA2"/>
    <w:rsid w:val="00830AE2"/>
    <w:rsid w:val="00830CAC"/>
    <w:rsid w:val="00831966"/>
    <w:rsid w:val="00831B46"/>
    <w:rsid w:val="00831D84"/>
    <w:rsid w:val="00832B04"/>
    <w:rsid w:val="008341D7"/>
    <w:rsid w:val="00834855"/>
    <w:rsid w:val="00836658"/>
    <w:rsid w:val="00836E0A"/>
    <w:rsid w:val="0083780A"/>
    <w:rsid w:val="00837E2D"/>
    <w:rsid w:val="00840100"/>
    <w:rsid w:val="0084086B"/>
    <w:rsid w:val="008413E0"/>
    <w:rsid w:val="0084367A"/>
    <w:rsid w:val="00851117"/>
    <w:rsid w:val="0085155B"/>
    <w:rsid w:val="0085304F"/>
    <w:rsid w:val="00855EC2"/>
    <w:rsid w:val="00856E5D"/>
    <w:rsid w:val="008572B9"/>
    <w:rsid w:val="00857331"/>
    <w:rsid w:val="00857565"/>
    <w:rsid w:val="00860C4D"/>
    <w:rsid w:val="008633D0"/>
    <w:rsid w:val="00863AEE"/>
    <w:rsid w:val="00865FFF"/>
    <w:rsid w:val="0086652F"/>
    <w:rsid w:val="008678ED"/>
    <w:rsid w:val="00867A26"/>
    <w:rsid w:val="00870B35"/>
    <w:rsid w:val="008714B5"/>
    <w:rsid w:val="00871FCF"/>
    <w:rsid w:val="008726CB"/>
    <w:rsid w:val="00872CE8"/>
    <w:rsid w:val="008737A3"/>
    <w:rsid w:val="00873D07"/>
    <w:rsid w:val="008768BA"/>
    <w:rsid w:val="0087697E"/>
    <w:rsid w:val="00876BB2"/>
    <w:rsid w:val="00877C74"/>
    <w:rsid w:val="008815CB"/>
    <w:rsid w:val="00881835"/>
    <w:rsid w:val="00881897"/>
    <w:rsid w:val="00882928"/>
    <w:rsid w:val="00882F21"/>
    <w:rsid w:val="008833B7"/>
    <w:rsid w:val="00890986"/>
    <w:rsid w:val="00892096"/>
    <w:rsid w:val="008924E2"/>
    <w:rsid w:val="00892AF0"/>
    <w:rsid w:val="00892B34"/>
    <w:rsid w:val="00893F09"/>
    <w:rsid w:val="0089479F"/>
    <w:rsid w:val="0089488D"/>
    <w:rsid w:val="00896FCB"/>
    <w:rsid w:val="0089739E"/>
    <w:rsid w:val="008A01E4"/>
    <w:rsid w:val="008A0321"/>
    <w:rsid w:val="008A0393"/>
    <w:rsid w:val="008A0A78"/>
    <w:rsid w:val="008A1B13"/>
    <w:rsid w:val="008A1E90"/>
    <w:rsid w:val="008A22C4"/>
    <w:rsid w:val="008A3279"/>
    <w:rsid w:val="008A362D"/>
    <w:rsid w:val="008A493D"/>
    <w:rsid w:val="008A5644"/>
    <w:rsid w:val="008A5C11"/>
    <w:rsid w:val="008A6853"/>
    <w:rsid w:val="008A7285"/>
    <w:rsid w:val="008A73CD"/>
    <w:rsid w:val="008B0640"/>
    <w:rsid w:val="008B075D"/>
    <w:rsid w:val="008B23E1"/>
    <w:rsid w:val="008B3569"/>
    <w:rsid w:val="008B4981"/>
    <w:rsid w:val="008B4B1C"/>
    <w:rsid w:val="008B58B5"/>
    <w:rsid w:val="008B5E0B"/>
    <w:rsid w:val="008B701B"/>
    <w:rsid w:val="008B78C4"/>
    <w:rsid w:val="008C092F"/>
    <w:rsid w:val="008C0EB8"/>
    <w:rsid w:val="008C0EEB"/>
    <w:rsid w:val="008C2529"/>
    <w:rsid w:val="008C49CD"/>
    <w:rsid w:val="008C6D6F"/>
    <w:rsid w:val="008D0807"/>
    <w:rsid w:val="008D1EB3"/>
    <w:rsid w:val="008D2E98"/>
    <w:rsid w:val="008D3677"/>
    <w:rsid w:val="008D3DDF"/>
    <w:rsid w:val="008D5039"/>
    <w:rsid w:val="008D54AA"/>
    <w:rsid w:val="008D5C76"/>
    <w:rsid w:val="008D6400"/>
    <w:rsid w:val="008D70F4"/>
    <w:rsid w:val="008D721E"/>
    <w:rsid w:val="008E00B8"/>
    <w:rsid w:val="008E0F25"/>
    <w:rsid w:val="008E210F"/>
    <w:rsid w:val="008E22D7"/>
    <w:rsid w:val="008E2504"/>
    <w:rsid w:val="008E328F"/>
    <w:rsid w:val="008E3766"/>
    <w:rsid w:val="008E4028"/>
    <w:rsid w:val="008E4EC9"/>
    <w:rsid w:val="008E55A1"/>
    <w:rsid w:val="008E562F"/>
    <w:rsid w:val="008E735E"/>
    <w:rsid w:val="008E7AC4"/>
    <w:rsid w:val="008E7D3F"/>
    <w:rsid w:val="008F0375"/>
    <w:rsid w:val="008F193E"/>
    <w:rsid w:val="008F2FBF"/>
    <w:rsid w:val="008F2FCB"/>
    <w:rsid w:val="008F3BDB"/>
    <w:rsid w:val="008F4838"/>
    <w:rsid w:val="008F518E"/>
    <w:rsid w:val="008F525E"/>
    <w:rsid w:val="008F528D"/>
    <w:rsid w:val="008F7A15"/>
    <w:rsid w:val="00900268"/>
    <w:rsid w:val="009018FF"/>
    <w:rsid w:val="009024A7"/>
    <w:rsid w:val="00903039"/>
    <w:rsid w:val="009034BA"/>
    <w:rsid w:val="00904791"/>
    <w:rsid w:val="00905980"/>
    <w:rsid w:val="00905ADC"/>
    <w:rsid w:val="00906895"/>
    <w:rsid w:val="00906BCE"/>
    <w:rsid w:val="00910EA9"/>
    <w:rsid w:val="00911947"/>
    <w:rsid w:val="009122E2"/>
    <w:rsid w:val="009145CA"/>
    <w:rsid w:val="00914AB2"/>
    <w:rsid w:val="00917F76"/>
    <w:rsid w:val="00920223"/>
    <w:rsid w:val="00920A64"/>
    <w:rsid w:val="00921FBD"/>
    <w:rsid w:val="009222B4"/>
    <w:rsid w:val="00924486"/>
    <w:rsid w:val="0092636B"/>
    <w:rsid w:val="00927286"/>
    <w:rsid w:val="00927465"/>
    <w:rsid w:val="00927CC4"/>
    <w:rsid w:val="00927DF7"/>
    <w:rsid w:val="00930047"/>
    <w:rsid w:val="009319AA"/>
    <w:rsid w:val="0093370C"/>
    <w:rsid w:val="00933BBF"/>
    <w:rsid w:val="00933C1D"/>
    <w:rsid w:val="0093429C"/>
    <w:rsid w:val="009400F0"/>
    <w:rsid w:val="009413F0"/>
    <w:rsid w:val="00941C15"/>
    <w:rsid w:val="009427A9"/>
    <w:rsid w:val="00943391"/>
    <w:rsid w:val="009434A3"/>
    <w:rsid w:val="00945283"/>
    <w:rsid w:val="00945786"/>
    <w:rsid w:val="009460D4"/>
    <w:rsid w:val="009476A7"/>
    <w:rsid w:val="00947BF1"/>
    <w:rsid w:val="0095001E"/>
    <w:rsid w:val="0095297D"/>
    <w:rsid w:val="00952C5E"/>
    <w:rsid w:val="0095516E"/>
    <w:rsid w:val="00955390"/>
    <w:rsid w:val="009564D3"/>
    <w:rsid w:val="0095748A"/>
    <w:rsid w:val="00957978"/>
    <w:rsid w:val="00961785"/>
    <w:rsid w:val="009628B5"/>
    <w:rsid w:val="00963714"/>
    <w:rsid w:val="0096433A"/>
    <w:rsid w:val="00965C3C"/>
    <w:rsid w:val="009665F4"/>
    <w:rsid w:val="009679C7"/>
    <w:rsid w:val="00967E9F"/>
    <w:rsid w:val="00970617"/>
    <w:rsid w:val="00970B43"/>
    <w:rsid w:val="00971024"/>
    <w:rsid w:val="00971416"/>
    <w:rsid w:val="009719AB"/>
    <w:rsid w:val="00972FB6"/>
    <w:rsid w:val="00973582"/>
    <w:rsid w:val="00973E8A"/>
    <w:rsid w:val="0097416A"/>
    <w:rsid w:val="00974452"/>
    <w:rsid w:val="009746ED"/>
    <w:rsid w:val="00975327"/>
    <w:rsid w:val="009761F4"/>
    <w:rsid w:val="00976B23"/>
    <w:rsid w:val="00980224"/>
    <w:rsid w:val="009804C0"/>
    <w:rsid w:val="00981180"/>
    <w:rsid w:val="00982DC5"/>
    <w:rsid w:val="00982E9E"/>
    <w:rsid w:val="00983B39"/>
    <w:rsid w:val="0098476F"/>
    <w:rsid w:val="00984914"/>
    <w:rsid w:val="009854BA"/>
    <w:rsid w:val="00985BDA"/>
    <w:rsid w:val="00986959"/>
    <w:rsid w:val="00990FE6"/>
    <w:rsid w:val="00991981"/>
    <w:rsid w:val="00993461"/>
    <w:rsid w:val="00993D40"/>
    <w:rsid w:val="009946FB"/>
    <w:rsid w:val="00994A3A"/>
    <w:rsid w:val="00994D50"/>
    <w:rsid w:val="00995068"/>
    <w:rsid w:val="009958BE"/>
    <w:rsid w:val="009958F9"/>
    <w:rsid w:val="009973F4"/>
    <w:rsid w:val="009A102A"/>
    <w:rsid w:val="009A183A"/>
    <w:rsid w:val="009A323B"/>
    <w:rsid w:val="009A3B2D"/>
    <w:rsid w:val="009A3F55"/>
    <w:rsid w:val="009A412F"/>
    <w:rsid w:val="009A635E"/>
    <w:rsid w:val="009A72A1"/>
    <w:rsid w:val="009A72C2"/>
    <w:rsid w:val="009B025D"/>
    <w:rsid w:val="009B1506"/>
    <w:rsid w:val="009B1FC5"/>
    <w:rsid w:val="009B2ED7"/>
    <w:rsid w:val="009B34AE"/>
    <w:rsid w:val="009B4184"/>
    <w:rsid w:val="009B4270"/>
    <w:rsid w:val="009B4C0B"/>
    <w:rsid w:val="009B5DBB"/>
    <w:rsid w:val="009B616F"/>
    <w:rsid w:val="009B657D"/>
    <w:rsid w:val="009B670D"/>
    <w:rsid w:val="009B6EC4"/>
    <w:rsid w:val="009B7E02"/>
    <w:rsid w:val="009C0245"/>
    <w:rsid w:val="009C1785"/>
    <w:rsid w:val="009C1876"/>
    <w:rsid w:val="009C1FE8"/>
    <w:rsid w:val="009C2603"/>
    <w:rsid w:val="009C5F8C"/>
    <w:rsid w:val="009C7483"/>
    <w:rsid w:val="009D041F"/>
    <w:rsid w:val="009D0667"/>
    <w:rsid w:val="009D06D3"/>
    <w:rsid w:val="009D1188"/>
    <w:rsid w:val="009D1668"/>
    <w:rsid w:val="009D1C84"/>
    <w:rsid w:val="009D298E"/>
    <w:rsid w:val="009D396E"/>
    <w:rsid w:val="009D4A01"/>
    <w:rsid w:val="009D54A5"/>
    <w:rsid w:val="009D7DE0"/>
    <w:rsid w:val="009E0794"/>
    <w:rsid w:val="009E12B2"/>
    <w:rsid w:val="009E2555"/>
    <w:rsid w:val="009E4671"/>
    <w:rsid w:val="009E54D8"/>
    <w:rsid w:val="009E5CD5"/>
    <w:rsid w:val="009E6473"/>
    <w:rsid w:val="009E64C3"/>
    <w:rsid w:val="009E6BC5"/>
    <w:rsid w:val="009F1A1D"/>
    <w:rsid w:val="009F2224"/>
    <w:rsid w:val="009F2270"/>
    <w:rsid w:val="009F3274"/>
    <w:rsid w:val="009F3364"/>
    <w:rsid w:val="009F433D"/>
    <w:rsid w:val="009F5177"/>
    <w:rsid w:val="009F5422"/>
    <w:rsid w:val="00A0060F"/>
    <w:rsid w:val="00A00674"/>
    <w:rsid w:val="00A015F3"/>
    <w:rsid w:val="00A01D2B"/>
    <w:rsid w:val="00A02276"/>
    <w:rsid w:val="00A022CF"/>
    <w:rsid w:val="00A0385B"/>
    <w:rsid w:val="00A04091"/>
    <w:rsid w:val="00A04D60"/>
    <w:rsid w:val="00A05F2D"/>
    <w:rsid w:val="00A0617E"/>
    <w:rsid w:val="00A06A4A"/>
    <w:rsid w:val="00A07C36"/>
    <w:rsid w:val="00A1087B"/>
    <w:rsid w:val="00A11AF3"/>
    <w:rsid w:val="00A1218F"/>
    <w:rsid w:val="00A13301"/>
    <w:rsid w:val="00A15576"/>
    <w:rsid w:val="00A15995"/>
    <w:rsid w:val="00A23103"/>
    <w:rsid w:val="00A237EC"/>
    <w:rsid w:val="00A23F07"/>
    <w:rsid w:val="00A24DF1"/>
    <w:rsid w:val="00A25A4E"/>
    <w:rsid w:val="00A2611D"/>
    <w:rsid w:val="00A268DF"/>
    <w:rsid w:val="00A31AE8"/>
    <w:rsid w:val="00A322D9"/>
    <w:rsid w:val="00A32653"/>
    <w:rsid w:val="00A326F7"/>
    <w:rsid w:val="00A33140"/>
    <w:rsid w:val="00A342DC"/>
    <w:rsid w:val="00A34483"/>
    <w:rsid w:val="00A3517B"/>
    <w:rsid w:val="00A35C94"/>
    <w:rsid w:val="00A36091"/>
    <w:rsid w:val="00A37194"/>
    <w:rsid w:val="00A37719"/>
    <w:rsid w:val="00A40014"/>
    <w:rsid w:val="00A406F0"/>
    <w:rsid w:val="00A4086B"/>
    <w:rsid w:val="00A40FE8"/>
    <w:rsid w:val="00A42B0F"/>
    <w:rsid w:val="00A43AF8"/>
    <w:rsid w:val="00A43CA0"/>
    <w:rsid w:val="00A44E3C"/>
    <w:rsid w:val="00A459C2"/>
    <w:rsid w:val="00A45BAC"/>
    <w:rsid w:val="00A4638F"/>
    <w:rsid w:val="00A4691D"/>
    <w:rsid w:val="00A46E74"/>
    <w:rsid w:val="00A471B5"/>
    <w:rsid w:val="00A50BF4"/>
    <w:rsid w:val="00A51583"/>
    <w:rsid w:val="00A518FD"/>
    <w:rsid w:val="00A52028"/>
    <w:rsid w:val="00A52B3F"/>
    <w:rsid w:val="00A535CD"/>
    <w:rsid w:val="00A544A7"/>
    <w:rsid w:val="00A54B12"/>
    <w:rsid w:val="00A55124"/>
    <w:rsid w:val="00A55639"/>
    <w:rsid w:val="00A5601F"/>
    <w:rsid w:val="00A56234"/>
    <w:rsid w:val="00A569E4"/>
    <w:rsid w:val="00A57BA3"/>
    <w:rsid w:val="00A609CE"/>
    <w:rsid w:val="00A60BCF"/>
    <w:rsid w:val="00A6128E"/>
    <w:rsid w:val="00A61327"/>
    <w:rsid w:val="00A620B5"/>
    <w:rsid w:val="00A6455F"/>
    <w:rsid w:val="00A661C8"/>
    <w:rsid w:val="00A6659C"/>
    <w:rsid w:val="00A66718"/>
    <w:rsid w:val="00A66E21"/>
    <w:rsid w:val="00A6709C"/>
    <w:rsid w:val="00A7096A"/>
    <w:rsid w:val="00A722A3"/>
    <w:rsid w:val="00A74185"/>
    <w:rsid w:val="00A7459C"/>
    <w:rsid w:val="00A7459E"/>
    <w:rsid w:val="00A74A57"/>
    <w:rsid w:val="00A76171"/>
    <w:rsid w:val="00A76FF6"/>
    <w:rsid w:val="00A8010A"/>
    <w:rsid w:val="00A81312"/>
    <w:rsid w:val="00A82B4F"/>
    <w:rsid w:val="00A82CF0"/>
    <w:rsid w:val="00A84554"/>
    <w:rsid w:val="00A8544C"/>
    <w:rsid w:val="00A86799"/>
    <w:rsid w:val="00A87D76"/>
    <w:rsid w:val="00A900B7"/>
    <w:rsid w:val="00A913E3"/>
    <w:rsid w:val="00A9379A"/>
    <w:rsid w:val="00A94518"/>
    <w:rsid w:val="00A9494D"/>
    <w:rsid w:val="00A94A28"/>
    <w:rsid w:val="00A959FC"/>
    <w:rsid w:val="00A95D17"/>
    <w:rsid w:val="00A95EA7"/>
    <w:rsid w:val="00A966CE"/>
    <w:rsid w:val="00A97036"/>
    <w:rsid w:val="00A971C9"/>
    <w:rsid w:val="00A97982"/>
    <w:rsid w:val="00A97EA5"/>
    <w:rsid w:val="00AA0486"/>
    <w:rsid w:val="00AA056F"/>
    <w:rsid w:val="00AA1CC9"/>
    <w:rsid w:val="00AA3544"/>
    <w:rsid w:val="00AA469F"/>
    <w:rsid w:val="00AA52EC"/>
    <w:rsid w:val="00AA535F"/>
    <w:rsid w:val="00AA6446"/>
    <w:rsid w:val="00AA6F34"/>
    <w:rsid w:val="00AB0C79"/>
    <w:rsid w:val="00AB0C85"/>
    <w:rsid w:val="00AB31ED"/>
    <w:rsid w:val="00AB3399"/>
    <w:rsid w:val="00AB4E40"/>
    <w:rsid w:val="00AB5E0C"/>
    <w:rsid w:val="00AB6E33"/>
    <w:rsid w:val="00AB73DE"/>
    <w:rsid w:val="00AB7626"/>
    <w:rsid w:val="00AC1246"/>
    <w:rsid w:val="00AC29FA"/>
    <w:rsid w:val="00AC3B52"/>
    <w:rsid w:val="00AC473F"/>
    <w:rsid w:val="00AC5D17"/>
    <w:rsid w:val="00AC5D6B"/>
    <w:rsid w:val="00AC5EEE"/>
    <w:rsid w:val="00AC65C9"/>
    <w:rsid w:val="00AD1398"/>
    <w:rsid w:val="00AD2E64"/>
    <w:rsid w:val="00AD32E4"/>
    <w:rsid w:val="00AD51E5"/>
    <w:rsid w:val="00AD5C63"/>
    <w:rsid w:val="00AD6F8D"/>
    <w:rsid w:val="00AE1547"/>
    <w:rsid w:val="00AE1FDE"/>
    <w:rsid w:val="00AE393D"/>
    <w:rsid w:val="00AE7A4D"/>
    <w:rsid w:val="00AF09DF"/>
    <w:rsid w:val="00AF0D56"/>
    <w:rsid w:val="00AF3E6F"/>
    <w:rsid w:val="00AF4740"/>
    <w:rsid w:val="00AF4F26"/>
    <w:rsid w:val="00AF690B"/>
    <w:rsid w:val="00AF73A8"/>
    <w:rsid w:val="00AF772E"/>
    <w:rsid w:val="00AF78C6"/>
    <w:rsid w:val="00AF7BA7"/>
    <w:rsid w:val="00AF7F0C"/>
    <w:rsid w:val="00B0021A"/>
    <w:rsid w:val="00B02502"/>
    <w:rsid w:val="00B0691C"/>
    <w:rsid w:val="00B06E02"/>
    <w:rsid w:val="00B06EF3"/>
    <w:rsid w:val="00B071D4"/>
    <w:rsid w:val="00B0767C"/>
    <w:rsid w:val="00B07C37"/>
    <w:rsid w:val="00B11999"/>
    <w:rsid w:val="00B12809"/>
    <w:rsid w:val="00B12A56"/>
    <w:rsid w:val="00B12C18"/>
    <w:rsid w:val="00B133FC"/>
    <w:rsid w:val="00B13ACE"/>
    <w:rsid w:val="00B13F2A"/>
    <w:rsid w:val="00B14188"/>
    <w:rsid w:val="00B143D4"/>
    <w:rsid w:val="00B14A7D"/>
    <w:rsid w:val="00B154B6"/>
    <w:rsid w:val="00B15E1D"/>
    <w:rsid w:val="00B1643D"/>
    <w:rsid w:val="00B16D1A"/>
    <w:rsid w:val="00B17D7C"/>
    <w:rsid w:val="00B214BE"/>
    <w:rsid w:val="00B21FF5"/>
    <w:rsid w:val="00B237E1"/>
    <w:rsid w:val="00B23BD5"/>
    <w:rsid w:val="00B23ECA"/>
    <w:rsid w:val="00B26410"/>
    <w:rsid w:val="00B3020F"/>
    <w:rsid w:val="00B33038"/>
    <w:rsid w:val="00B33684"/>
    <w:rsid w:val="00B33754"/>
    <w:rsid w:val="00B341B1"/>
    <w:rsid w:val="00B344A7"/>
    <w:rsid w:val="00B345AB"/>
    <w:rsid w:val="00B34C81"/>
    <w:rsid w:val="00B35868"/>
    <w:rsid w:val="00B35F71"/>
    <w:rsid w:val="00B36FDE"/>
    <w:rsid w:val="00B40038"/>
    <w:rsid w:val="00B40F56"/>
    <w:rsid w:val="00B41481"/>
    <w:rsid w:val="00B4232D"/>
    <w:rsid w:val="00B42D50"/>
    <w:rsid w:val="00B42D6E"/>
    <w:rsid w:val="00B43481"/>
    <w:rsid w:val="00B43765"/>
    <w:rsid w:val="00B43A4F"/>
    <w:rsid w:val="00B44CB3"/>
    <w:rsid w:val="00B45EA6"/>
    <w:rsid w:val="00B4680A"/>
    <w:rsid w:val="00B46961"/>
    <w:rsid w:val="00B476B7"/>
    <w:rsid w:val="00B4783F"/>
    <w:rsid w:val="00B47CD2"/>
    <w:rsid w:val="00B51C6D"/>
    <w:rsid w:val="00B5209A"/>
    <w:rsid w:val="00B53705"/>
    <w:rsid w:val="00B54051"/>
    <w:rsid w:val="00B540D0"/>
    <w:rsid w:val="00B54488"/>
    <w:rsid w:val="00B55573"/>
    <w:rsid w:val="00B57389"/>
    <w:rsid w:val="00B57B7B"/>
    <w:rsid w:val="00B60B64"/>
    <w:rsid w:val="00B6127D"/>
    <w:rsid w:val="00B61882"/>
    <w:rsid w:val="00B62210"/>
    <w:rsid w:val="00B62490"/>
    <w:rsid w:val="00B63150"/>
    <w:rsid w:val="00B633CA"/>
    <w:rsid w:val="00B66242"/>
    <w:rsid w:val="00B66B32"/>
    <w:rsid w:val="00B673B1"/>
    <w:rsid w:val="00B701D8"/>
    <w:rsid w:val="00B70787"/>
    <w:rsid w:val="00B713F5"/>
    <w:rsid w:val="00B71C9D"/>
    <w:rsid w:val="00B71E98"/>
    <w:rsid w:val="00B72020"/>
    <w:rsid w:val="00B72D6F"/>
    <w:rsid w:val="00B73837"/>
    <w:rsid w:val="00B73EFD"/>
    <w:rsid w:val="00B742B3"/>
    <w:rsid w:val="00B742D7"/>
    <w:rsid w:val="00B752BA"/>
    <w:rsid w:val="00B75D40"/>
    <w:rsid w:val="00B774A4"/>
    <w:rsid w:val="00B77E8C"/>
    <w:rsid w:val="00B80193"/>
    <w:rsid w:val="00B80428"/>
    <w:rsid w:val="00B81012"/>
    <w:rsid w:val="00B8105B"/>
    <w:rsid w:val="00B816A3"/>
    <w:rsid w:val="00B81E40"/>
    <w:rsid w:val="00B8200F"/>
    <w:rsid w:val="00B8240F"/>
    <w:rsid w:val="00B82976"/>
    <w:rsid w:val="00B82CC7"/>
    <w:rsid w:val="00B82CCC"/>
    <w:rsid w:val="00B83746"/>
    <w:rsid w:val="00B83D78"/>
    <w:rsid w:val="00B85A6A"/>
    <w:rsid w:val="00B85AB8"/>
    <w:rsid w:val="00B86BCC"/>
    <w:rsid w:val="00B87F35"/>
    <w:rsid w:val="00B90C26"/>
    <w:rsid w:val="00B911CE"/>
    <w:rsid w:val="00B92977"/>
    <w:rsid w:val="00B92BAD"/>
    <w:rsid w:val="00B9452C"/>
    <w:rsid w:val="00B945CC"/>
    <w:rsid w:val="00B947F5"/>
    <w:rsid w:val="00B94DEF"/>
    <w:rsid w:val="00B96969"/>
    <w:rsid w:val="00B96ECA"/>
    <w:rsid w:val="00B9785D"/>
    <w:rsid w:val="00B978CE"/>
    <w:rsid w:val="00B97D7C"/>
    <w:rsid w:val="00BA2069"/>
    <w:rsid w:val="00BB099A"/>
    <w:rsid w:val="00BB1DC8"/>
    <w:rsid w:val="00BB3A0B"/>
    <w:rsid w:val="00BB3A34"/>
    <w:rsid w:val="00BB4BC2"/>
    <w:rsid w:val="00BB71F6"/>
    <w:rsid w:val="00BC0051"/>
    <w:rsid w:val="00BC1A74"/>
    <w:rsid w:val="00BC31D5"/>
    <w:rsid w:val="00BC4135"/>
    <w:rsid w:val="00BC493A"/>
    <w:rsid w:val="00BC54E2"/>
    <w:rsid w:val="00BC5FDF"/>
    <w:rsid w:val="00BD034E"/>
    <w:rsid w:val="00BD0529"/>
    <w:rsid w:val="00BD1801"/>
    <w:rsid w:val="00BD1BD4"/>
    <w:rsid w:val="00BD24A4"/>
    <w:rsid w:val="00BD344E"/>
    <w:rsid w:val="00BD34CC"/>
    <w:rsid w:val="00BD4256"/>
    <w:rsid w:val="00BD63F3"/>
    <w:rsid w:val="00BD6C23"/>
    <w:rsid w:val="00BD7246"/>
    <w:rsid w:val="00BD74C1"/>
    <w:rsid w:val="00BD79CD"/>
    <w:rsid w:val="00BE0EB2"/>
    <w:rsid w:val="00BE27FA"/>
    <w:rsid w:val="00BE49BA"/>
    <w:rsid w:val="00BE4A5B"/>
    <w:rsid w:val="00BE4A5F"/>
    <w:rsid w:val="00BE580D"/>
    <w:rsid w:val="00BE604D"/>
    <w:rsid w:val="00BE6530"/>
    <w:rsid w:val="00BE6BF0"/>
    <w:rsid w:val="00BE7086"/>
    <w:rsid w:val="00BE7350"/>
    <w:rsid w:val="00BE7A59"/>
    <w:rsid w:val="00BF0EE1"/>
    <w:rsid w:val="00BF3D4B"/>
    <w:rsid w:val="00BF619E"/>
    <w:rsid w:val="00BF6D07"/>
    <w:rsid w:val="00BF71D3"/>
    <w:rsid w:val="00C002E8"/>
    <w:rsid w:val="00C0081E"/>
    <w:rsid w:val="00C01677"/>
    <w:rsid w:val="00C0182C"/>
    <w:rsid w:val="00C02E68"/>
    <w:rsid w:val="00C03362"/>
    <w:rsid w:val="00C03628"/>
    <w:rsid w:val="00C03D50"/>
    <w:rsid w:val="00C03ED8"/>
    <w:rsid w:val="00C04136"/>
    <w:rsid w:val="00C044A3"/>
    <w:rsid w:val="00C0482D"/>
    <w:rsid w:val="00C04EA6"/>
    <w:rsid w:val="00C0507A"/>
    <w:rsid w:val="00C07871"/>
    <w:rsid w:val="00C07963"/>
    <w:rsid w:val="00C07C7C"/>
    <w:rsid w:val="00C07D7B"/>
    <w:rsid w:val="00C11223"/>
    <w:rsid w:val="00C117D3"/>
    <w:rsid w:val="00C1221F"/>
    <w:rsid w:val="00C122D0"/>
    <w:rsid w:val="00C1247D"/>
    <w:rsid w:val="00C14395"/>
    <w:rsid w:val="00C150F6"/>
    <w:rsid w:val="00C20F95"/>
    <w:rsid w:val="00C2121C"/>
    <w:rsid w:val="00C21592"/>
    <w:rsid w:val="00C21B9C"/>
    <w:rsid w:val="00C22469"/>
    <w:rsid w:val="00C22D68"/>
    <w:rsid w:val="00C23586"/>
    <w:rsid w:val="00C23737"/>
    <w:rsid w:val="00C242C3"/>
    <w:rsid w:val="00C24C85"/>
    <w:rsid w:val="00C259EC"/>
    <w:rsid w:val="00C26F06"/>
    <w:rsid w:val="00C27BF1"/>
    <w:rsid w:val="00C30920"/>
    <w:rsid w:val="00C30C26"/>
    <w:rsid w:val="00C345FA"/>
    <w:rsid w:val="00C357E4"/>
    <w:rsid w:val="00C35A99"/>
    <w:rsid w:val="00C3645A"/>
    <w:rsid w:val="00C36D57"/>
    <w:rsid w:val="00C37171"/>
    <w:rsid w:val="00C40636"/>
    <w:rsid w:val="00C41931"/>
    <w:rsid w:val="00C41A3E"/>
    <w:rsid w:val="00C420EC"/>
    <w:rsid w:val="00C433FD"/>
    <w:rsid w:val="00C43965"/>
    <w:rsid w:val="00C4503E"/>
    <w:rsid w:val="00C4570D"/>
    <w:rsid w:val="00C46030"/>
    <w:rsid w:val="00C53441"/>
    <w:rsid w:val="00C5384A"/>
    <w:rsid w:val="00C55114"/>
    <w:rsid w:val="00C5610A"/>
    <w:rsid w:val="00C57691"/>
    <w:rsid w:val="00C60697"/>
    <w:rsid w:val="00C606AE"/>
    <w:rsid w:val="00C61389"/>
    <w:rsid w:val="00C61926"/>
    <w:rsid w:val="00C61968"/>
    <w:rsid w:val="00C623DC"/>
    <w:rsid w:val="00C627D2"/>
    <w:rsid w:val="00C632A9"/>
    <w:rsid w:val="00C64A47"/>
    <w:rsid w:val="00C6566F"/>
    <w:rsid w:val="00C65FDD"/>
    <w:rsid w:val="00C665BA"/>
    <w:rsid w:val="00C66837"/>
    <w:rsid w:val="00C70526"/>
    <w:rsid w:val="00C720CA"/>
    <w:rsid w:val="00C72AB4"/>
    <w:rsid w:val="00C73726"/>
    <w:rsid w:val="00C73CC5"/>
    <w:rsid w:val="00C7441C"/>
    <w:rsid w:val="00C74E3A"/>
    <w:rsid w:val="00C74E54"/>
    <w:rsid w:val="00C74F54"/>
    <w:rsid w:val="00C7505A"/>
    <w:rsid w:val="00C75E09"/>
    <w:rsid w:val="00C77F21"/>
    <w:rsid w:val="00C806D4"/>
    <w:rsid w:val="00C80951"/>
    <w:rsid w:val="00C81362"/>
    <w:rsid w:val="00C81DFB"/>
    <w:rsid w:val="00C81FC1"/>
    <w:rsid w:val="00C836CF"/>
    <w:rsid w:val="00C83C2C"/>
    <w:rsid w:val="00C847E7"/>
    <w:rsid w:val="00C8555A"/>
    <w:rsid w:val="00C860E4"/>
    <w:rsid w:val="00C86C29"/>
    <w:rsid w:val="00C86DA9"/>
    <w:rsid w:val="00C87A8E"/>
    <w:rsid w:val="00C920E3"/>
    <w:rsid w:val="00C9283A"/>
    <w:rsid w:val="00C92B05"/>
    <w:rsid w:val="00C9361A"/>
    <w:rsid w:val="00C93630"/>
    <w:rsid w:val="00C93F26"/>
    <w:rsid w:val="00C949F5"/>
    <w:rsid w:val="00C9742F"/>
    <w:rsid w:val="00C97CDB"/>
    <w:rsid w:val="00CA09C1"/>
    <w:rsid w:val="00CA0CA0"/>
    <w:rsid w:val="00CA1261"/>
    <w:rsid w:val="00CA195E"/>
    <w:rsid w:val="00CA2E5E"/>
    <w:rsid w:val="00CA38E7"/>
    <w:rsid w:val="00CA3D41"/>
    <w:rsid w:val="00CA471C"/>
    <w:rsid w:val="00CA4EE6"/>
    <w:rsid w:val="00CA5980"/>
    <w:rsid w:val="00CA59B7"/>
    <w:rsid w:val="00CA6A4F"/>
    <w:rsid w:val="00CA6E4A"/>
    <w:rsid w:val="00CB23ED"/>
    <w:rsid w:val="00CB24B6"/>
    <w:rsid w:val="00CB24CE"/>
    <w:rsid w:val="00CB494F"/>
    <w:rsid w:val="00CB5CB4"/>
    <w:rsid w:val="00CB6391"/>
    <w:rsid w:val="00CB68F5"/>
    <w:rsid w:val="00CB6F56"/>
    <w:rsid w:val="00CB7366"/>
    <w:rsid w:val="00CB7684"/>
    <w:rsid w:val="00CC0553"/>
    <w:rsid w:val="00CC06A5"/>
    <w:rsid w:val="00CC2587"/>
    <w:rsid w:val="00CC297A"/>
    <w:rsid w:val="00CC330F"/>
    <w:rsid w:val="00CC3453"/>
    <w:rsid w:val="00CC3D22"/>
    <w:rsid w:val="00CC7377"/>
    <w:rsid w:val="00CD010A"/>
    <w:rsid w:val="00CD0149"/>
    <w:rsid w:val="00CD16B8"/>
    <w:rsid w:val="00CD1A51"/>
    <w:rsid w:val="00CD21A3"/>
    <w:rsid w:val="00CD2AEB"/>
    <w:rsid w:val="00CD2E84"/>
    <w:rsid w:val="00CD3860"/>
    <w:rsid w:val="00CD420E"/>
    <w:rsid w:val="00CD48AE"/>
    <w:rsid w:val="00CD5DA5"/>
    <w:rsid w:val="00CD6AFC"/>
    <w:rsid w:val="00CD7C81"/>
    <w:rsid w:val="00CE1AF3"/>
    <w:rsid w:val="00CE1E1C"/>
    <w:rsid w:val="00CE206A"/>
    <w:rsid w:val="00CE37B4"/>
    <w:rsid w:val="00CE3B76"/>
    <w:rsid w:val="00CE3CE8"/>
    <w:rsid w:val="00CE5318"/>
    <w:rsid w:val="00CE5CF3"/>
    <w:rsid w:val="00CF024E"/>
    <w:rsid w:val="00CF1270"/>
    <w:rsid w:val="00CF286A"/>
    <w:rsid w:val="00CF2939"/>
    <w:rsid w:val="00CF2BCB"/>
    <w:rsid w:val="00CF331F"/>
    <w:rsid w:val="00CF50CC"/>
    <w:rsid w:val="00CF576C"/>
    <w:rsid w:val="00CF57B5"/>
    <w:rsid w:val="00CF5FBA"/>
    <w:rsid w:val="00CF6534"/>
    <w:rsid w:val="00CF6B48"/>
    <w:rsid w:val="00CF7C51"/>
    <w:rsid w:val="00D0006C"/>
    <w:rsid w:val="00D01416"/>
    <w:rsid w:val="00D02740"/>
    <w:rsid w:val="00D02E5D"/>
    <w:rsid w:val="00D031BE"/>
    <w:rsid w:val="00D04B17"/>
    <w:rsid w:val="00D0534A"/>
    <w:rsid w:val="00D05572"/>
    <w:rsid w:val="00D05DEC"/>
    <w:rsid w:val="00D06565"/>
    <w:rsid w:val="00D0698F"/>
    <w:rsid w:val="00D072CC"/>
    <w:rsid w:val="00D1040C"/>
    <w:rsid w:val="00D104D1"/>
    <w:rsid w:val="00D105A8"/>
    <w:rsid w:val="00D12A4D"/>
    <w:rsid w:val="00D137EB"/>
    <w:rsid w:val="00D1665C"/>
    <w:rsid w:val="00D176A0"/>
    <w:rsid w:val="00D17861"/>
    <w:rsid w:val="00D20583"/>
    <w:rsid w:val="00D2105C"/>
    <w:rsid w:val="00D226E4"/>
    <w:rsid w:val="00D23F2D"/>
    <w:rsid w:val="00D26EC2"/>
    <w:rsid w:val="00D27326"/>
    <w:rsid w:val="00D27408"/>
    <w:rsid w:val="00D303CE"/>
    <w:rsid w:val="00D306E1"/>
    <w:rsid w:val="00D308FB"/>
    <w:rsid w:val="00D30E06"/>
    <w:rsid w:val="00D313BA"/>
    <w:rsid w:val="00D31CAF"/>
    <w:rsid w:val="00D31FC0"/>
    <w:rsid w:val="00D33135"/>
    <w:rsid w:val="00D33B26"/>
    <w:rsid w:val="00D349A1"/>
    <w:rsid w:val="00D35159"/>
    <w:rsid w:val="00D36086"/>
    <w:rsid w:val="00D36DFA"/>
    <w:rsid w:val="00D4082F"/>
    <w:rsid w:val="00D422EA"/>
    <w:rsid w:val="00D429F4"/>
    <w:rsid w:val="00D42DE6"/>
    <w:rsid w:val="00D43379"/>
    <w:rsid w:val="00D43789"/>
    <w:rsid w:val="00D438E1"/>
    <w:rsid w:val="00D44284"/>
    <w:rsid w:val="00D44D8B"/>
    <w:rsid w:val="00D46A56"/>
    <w:rsid w:val="00D46D99"/>
    <w:rsid w:val="00D47614"/>
    <w:rsid w:val="00D506E2"/>
    <w:rsid w:val="00D50878"/>
    <w:rsid w:val="00D54845"/>
    <w:rsid w:val="00D54C29"/>
    <w:rsid w:val="00D55692"/>
    <w:rsid w:val="00D55C98"/>
    <w:rsid w:val="00D60AEB"/>
    <w:rsid w:val="00D61F51"/>
    <w:rsid w:val="00D6375A"/>
    <w:rsid w:val="00D64347"/>
    <w:rsid w:val="00D6518E"/>
    <w:rsid w:val="00D660CF"/>
    <w:rsid w:val="00D6714D"/>
    <w:rsid w:val="00D672CE"/>
    <w:rsid w:val="00D7184A"/>
    <w:rsid w:val="00D7372B"/>
    <w:rsid w:val="00D73C57"/>
    <w:rsid w:val="00D73C69"/>
    <w:rsid w:val="00D74D3A"/>
    <w:rsid w:val="00D7591C"/>
    <w:rsid w:val="00D75CF9"/>
    <w:rsid w:val="00D75D10"/>
    <w:rsid w:val="00D76073"/>
    <w:rsid w:val="00D760A5"/>
    <w:rsid w:val="00D761C6"/>
    <w:rsid w:val="00D76979"/>
    <w:rsid w:val="00D80B40"/>
    <w:rsid w:val="00D80F9A"/>
    <w:rsid w:val="00D8388C"/>
    <w:rsid w:val="00D83DF0"/>
    <w:rsid w:val="00D840E8"/>
    <w:rsid w:val="00D84153"/>
    <w:rsid w:val="00D863DF"/>
    <w:rsid w:val="00D90961"/>
    <w:rsid w:val="00D90CFB"/>
    <w:rsid w:val="00D929EE"/>
    <w:rsid w:val="00D945F7"/>
    <w:rsid w:val="00D947D4"/>
    <w:rsid w:val="00D94821"/>
    <w:rsid w:val="00D96687"/>
    <w:rsid w:val="00D97AAB"/>
    <w:rsid w:val="00DA0127"/>
    <w:rsid w:val="00DA0AEF"/>
    <w:rsid w:val="00DA4547"/>
    <w:rsid w:val="00DA4812"/>
    <w:rsid w:val="00DA56E4"/>
    <w:rsid w:val="00DA5DE8"/>
    <w:rsid w:val="00DA60EC"/>
    <w:rsid w:val="00DA6215"/>
    <w:rsid w:val="00DA70CD"/>
    <w:rsid w:val="00DA7F8D"/>
    <w:rsid w:val="00DB231E"/>
    <w:rsid w:val="00DB2406"/>
    <w:rsid w:val="00DB367F"/>
    <w:rsid w:val="00DB3686"/>
    <w:rsid w:val="00DB6C15"/>
    <w:rsid w:val="00DC07D0"/>
    <w:rsid w:val="00DC0E0B"/>
    <w:rsid w:val="00DC19C2"/>
    <w:rsid w:val="00DC2464"/>
    <w:rsid w:val="00DC2DC9"/>
    <w:rsid w:val="00DC3609"/>
    <w:rsid w:val="00DC3882"/>
    <w:rsid w:val="00DC47C7"/>
    <w:rsid w:val="00DC486A"/>
    <w:rsid w:val="00DC5B4E"/>
    <w:rsid w:val="00DC7787"/>
    <w:rsid w:val="00DD0E51"/>
    <w:rsid w:val="00DD1F90"/>
    <w:rsid w:val="00DD450B"/>
    <w:rsid w:val="00DD4912"/>
    <w:rsid w:val="00DD6676"/>
    <w:rsid w:val="00DD6A4E"/>
    <w:rsid w:val="00DD7827"/>
    <w:rsid w:val="00DE4B15"/>
    <w:rsid w:val="00DE5848"/>
    <w:rsid w:val="00DE58F0"/>
    <w:rsid w:val="00DE5E70"/>
    <w:rsid w:val="00DE6FE8"/>
    <w:rsid w:val="00DE785F"/>
    <w:rsid w:val="00DE7BEE"/>
    <w:rsid w:val="00DF01DE"/>
    <w:rsid w:val="00DF0614"/>
    <w:rsid w:val="00DF094B"/>
    <w:rsid w:val="00DF12DF"/>
    <w:rsid w:val="00DF21EA"/>
    <w:rsid w:val="00DF4194"/>
    <w:rsid w:val="00DF6126"/>
    <w:rsid w:val="00E00526"/>
    <w:rsid w:val="00E00732"/>
    <w:rsid w:val="00E0149B"/>
    <w:rsid w:val="00E01D42"/>
    <w:rsid w:val="00E0257B"/>
    <w:rsid w:val="00E02602"/>
    <w:rsid w:val="00E0313A"/>
    <w:rsid w:val="00E039FC"/>
    <w:rsid w:val="00E047BF"/>
    <w:rsid w:val="00E04B0B"/>
    <w:rsid w:val="00E04FC9"/>
    <w:rsid w:val="00E052B9"/>
    <w:rsid w:val="00E0539E"/>
    <w:rsid w:val="00E0542D"/>
    <w:rsid w:val="00E07196"/>
    <w:rsid w:val="00E07466"/>
    <w:rsid w:val="00E07764"/>
    <w:rsid w:val="00E07964"/>
    <w:rsid w:val="00E07B4D"/>
    <w:rsid w:val="00E07D6D"/>
    <w:rsid w:val="00E10801"/>
    <w:rsid w:val="00E1189F"/>
    <w:rsid w:val="00E118DA"/>
    <w:rsid w:val="00E13533"/>
    <w:rsid w:val="00E136CC"/>
    <w:rsid w:val="00E13D9F"/>
    <w:rsid w:val="00E15826"/>
    <w:rsid w:val="00E1586F"/>
    <w:rsid w:val="00E1615F"/>
    <w:rsid w:val="00E1673F"/>
    <w:rsid w:val="00E17052"/>
    <w:rsid w:val="00E177F2"/>
    <w:rsid w:val="00E2081C"/>
    <w:rsid w:val="00E2188D"/>
    <w:rsid w:val="00E21950"/>
    <w:rsid w:val="00E220D4"/>
    <w:rsid w:val="00E227B4"/>
    <w:rsid w:val="00E22844"/>
    <w:rsid w:val="00E22A07"/>
    <w:rsid w:val="00E24493"/>
    <w:rsid w:val="00E255A6"/>
    <w:rsid w:val="00E25D41"/>
    <w:rsid w:val="00E2657B"/>
    <w:rsid w:val="00E309F6"/>
    <w:rsid w:val="00E30F3F"/>
    <w:rsid w:val="00E31E55"/>
    <w:rsid w:val="00E32211"/>
    <w:rsid w:val="00E335C8"/>
    <w:rsid w:val="00E33E94"/>
    <w:rsid w:val="00E3566D"/>
    <w:rsid w:val="00E35F8F"/>
    <w:rsid w:val="00E37173"/>
    <w:rsid w:val="00E376D6"/>
    <w:rsid w:val="00E37F3B"/>
    <w:rsid w:val="00E402BA"/>
    <w:rsid w:val="00E4036B"/>
    <w:rsid w:val="00E403CC"/>
    <w:rsid w:val="00E4178B"/>
    <w:rsid w:val="00E424AB"/>
    <w:rsid w:val="00E4272B"/>
    <w:rsid w:val="00E44757"/>
    <w:rsid w:val="00E44D27"/>
    <w:rsid w:val="00E450BB"/>
    <w:rsid w:val="00E47BE1"/>
    <w:rsid w:val="00E509D1"/>
    <w:rsid w:val="00E515AF"/>
    <w:rsid w:val="00E51CB7"/>
    <w:rsid w:val="00E521EF"/>
    <w:rsid w:val="00E5520C"/>
    <w:rsid w:val="00E55786"/>
    <w:rsid w:val="00E55972"/>
    <w:rsid w:val="00E5694B"/>
    <w:rsid w:val="00E6069A"/>
    <w:rsid w:val="00E6133D"/>
    <w:rsid w:val="00E6220C"/>
    <w:rsid w:val="00E6259E"/>
    <w:rsid w:val="00E62C67"/>
    <w:rsid w:val="00E63A7A"/>
    <w:rsid w:val="00E63DC0"/>
    <w:rsid w:val="00E63E31"/>
    <w:rsid w:val="00E63FBF"/>
    <w:rsid w:val="00E656A0"/>
    <w:rsid w:val="00E67268"/>
    <w:rsid w:val="00E67693"/>
    <w:rsid w:val="00E7053F"/>
    <w:rsid w:val="00E705C3"/>
    <w:rsid w:val="00E705D5"/>
    <w:rsid w:val="00E71114"/>
    <w:rsid w:val="00E71692"/>
    <w:rsid w:val="00E719CC"/>
    <w:rsid w:val="00E73896"/>
    <w:rsid w:val="00E73DAE"/>
    <w:rsid w:val="00E73F6A"/>
    <w:rsid w:val="00E742D0"/>
    <w:rsid w:val="00E7488A"/>
    <w:rsid w:val="00E74D18"/>
    <w:rsid w:val="00E75CCD"/>
    <w:rsid w:val="00E75E2A"/>
    <w:rsid w:val="00E75F0E"/>
    <w:rsid w:val="00E77244"/>
    <w:rsid w:val="00E7726C"/>
    <w:rsid w:val="00E80BC1"/>
    <w:rsid w:val="00E81761"/>
    <w:rsid w:val="00E82241"/>
    <w:rsid w:val="00E82BAC"/>
    <w:rsid w:val="00E82E37"/>
    <w:rsid w:val="00E83768"/>
    <w:rsid w:val="00E83DCC"/>
    <w:rsid w:val="00E83F79"/>
    <w:rsid w:val="00E84B99"/>
    <w:rsid w:val="00E852C4"/>
    <w:rsid w:val="00E85A6F"/>
    <w:rsid w:val="00E85DDB"/>
    <w:rsid w:val="00E866D1"/>
    <w:rsid w:val="00E9053A"/>
    <w:rsid w:val="00E915D6"/>
    <w:rsid w:val="00E9246A"/>
    <w:rsid w:val="00E9376E"/>
    <w:rsid w:val="00E93927"/>
    <w:rsid w:val="00E9439D"/>
    <w:rsid w:val="00E94BE8"/>
    <w:rsid w:val="00E957CD"/>
    <w:rsid w:val="00E95A1D"/>
    <w:rsid w:val="00E96205"/>
    <w:rsid w:val="00E96A1B"/>
    <w:rsid w:val="00EA06AA"/>
    <w:rsid w:val="00EA113B"/>
    <w:rsid w:val="00EA1161"/>
    <w:rsid w:val="00EA219E"/>
    <w:rsid w:val="00EA2A8D"/>
    <w:rsid w:val="00EA2C1C"/>
    <w:rsid w:val="00EA31D3"/>
    <w:rsid w:val="00EA4A28"/>
    <w:rsid w:val="00EA4CA8"/>
    <w:rsid w:val="00EA56A1"/>
    <w:rsid w:val="00EA621A"/>
    <w:rsid w:val="00EA71C2"/>
    <w:rsid w:val="00EA7E45"/>
    <w:rsid w:val="00EB1426"/>
    <w:rsid w:val="00EB1A12"/>
    <w:rsid w:val="00EB23FE"/>
    <w:rsid w:val="00EB299A"/>
    <w:rsid w:val="00EB330E"/>
    <w:rsid w:val="00EB3774"/>
    <w:rsid w:val="00EB5159"/>
    <w:rsid w:val="00EB63CC"/>
    <w:rsid w:val="00EB6D3B"/>
    <w:rsid w:val="00EB72D4"/>
    <w:rsid w:val="00EB7A2C"/>
    <w:rsid w:val="00EC0B0E"/>
    <w:rsid w:val="00EC2607"/>
    <w:rsid w:val="00EC50BC"/>
    <w:rsid w:val="00EC5D01"/>
    <w:rsid w:val="00EC6832"/>
    <w:rsid w:val="00EC6D34"/>
    <w:rsid w:val="00EC789E"/>
    <w:rsid w:val="00ED0DCB"/>
    <w:rsid w:val="00ED1498"/>
    <w:rsid w:val="00ED1ECF"/>
    <w:rsid w:val="00ED2E88"/>
    <w:rsid w:val="00ED419C"/>
    <w:rsid w:val="00ED6C11"/>
    <w:rsid w:val="00EE0909"/>
    <w:rsid w:val="00EE1C8D"/>
    <w:rsid w:val="00EE25A1"/>
    <w:rsid w:val="00EE2666"/>
    <w:rsid w:val="00EE26FE"/>
    <w:rsid w:val="00EE3F42"/>
    <w:rsid w:val="00EE453A"/>
    <w:rsid w:val="00EE4EB9"/>
    <w:rsid w:val="00EE5330"/>
    <w:rsid w:val="00EE6DB8"/>
    <w:rsid w:val="00EE72D1"/>
    <w:rsid w:val="00EE75F8"/>
    <w:rsid w:val="00EE7773"/>
    <w:rsid w:val="00EE7A76"/>
    <w:rsid w:val="00EF1366"/>
    <w:rsid w:val="00EF19FD"/>
    <w:rsid w:val="00EF1AB4"/>
    <w:rsid w:val="00EF26C2"/>
    <w:rsid w:val="00EF3D3C"/>
    <w:rsid w:val="00EF3F65"/>
    <w:rsid w:val="00EF615D"/>
    <w:rsid w:val="00EF63FA"/>
    <w:rsid w:val="00EF65C8"/>
    <w:rsid w:val="00EF6B20"/>
    <w:rsid w:val="00EF6DA0"/>
    <w:rsid w:val="00EF6E72"/>
    <w:rsid w:val="00EF7C0E"/>
    <w:rsid w:val="00F01335"/>
    <w:rsid w:val="00F01547"/>
    <w:rsid w:val="00F019EE"/>
    <w:rsid w:val="00F0460C"/>
    <w:rsid w:val="00F057AF"/>
    <w:rsid w:val="00F0590B"/>
    <w:rsid w:val="00F05E8A"/>
    <w:rsid w:val="00F063EF"/>
    <w:rsid w:val="00F07495"/>
    <w:rsid w:val="00F074F0"/>
    <w:rsid w:val="00F0754C"/>
    <w:rsid w:val="00F111C8"/>
    <w:rsid w:val="00F134D6"/>
    <w:rsid w:val="00F14312"/>
    <w:rsid w:val="00F20115"/>
    <w:rsid w:val="00F21A5D"/>
    <w:rsid w:val="00F222EA"/>
    <w:rsid w:val="00F2381D"/>
    <w:rsid w:val="00F23823"/>
    <w:rsid w:val="00F259C3"/>
    <w:rsid w:val="00F25D7D"/>
    <w:rsid w:val="00F27123"/>
    <w:rsid w:val="00F277D7"/>
    <w:rsid w:val="00F27DCF"/>
    <w:rsid w:val="00F3177E"/>
    <w:rsid w:val="00F32168"/>
    <w:rsid w:val="00F33A96"/>
    <w:rsid w:val="00F33DB2"/>
    <w:rsid w:val="00F33F70"/>
    <w:rsid w:val="00F34BC0"/>
    <w:rsid w:val="00F35A65"/>
    <w:rsid w:val="00F3650C"/>
    <w:rsid w:val="00F41CA8"/>
    <w:rsid w:val="00F42657"/>
    <w:rsid w:val="00F427D6"/>
    <w:rsid w:val="00F436C8"/>
    <w:rsid w:val="00F44782"/>
    <w:rsid w:val="00F44A46"/>
    <w:rsid w:val="00F45AA0"/>
    <w:rsid w:val="00F45CE3"/>
    <w:rsid w:val="00F46A9D"/>
    <w:rsid w:val="00F506C0"/>
    <w:rsid w:val="00F509C6"/>
    <w:rsid w:val="00F52A48"/>
    <w:rsid w:val="00F535B5"/>
    <w:rsid w:val="00F54B95"/>
    <w:rsid w:val="00F56357"/>
    <w:rsid w:val="00F5675C"/>
    <w:rsid w:val="00F5722A"/>
    <w:rsid w:val="00F60059"/>
    <w:rsid w:val="00F6438F"/>
    <w:rsid w:val="00F66449"/>
    <w:rsid w:val="00F66E28"/>
    <w:rsid w:val="00F6738F"/>
    <w:rsid w:val="00F67AAD"/>
    <w:rsid w:val="00F705C4"/>
    <w:rsid w:val="00F71A4D"/>
    <w:rsid w:val="00F71C44"/>
    <w:rsid w:val="00F7259A"/>
    <w:rsid w:val="00F72EC0"/>
    <w:rsid w:val="00F740BA"/>
    <w:rsid w:val="00F742A3"/>
    <w:rsid w:val="00F74413"/>
    <w:rsid w:val="00F75572"/>
    <w:rsid w:val="00F77B0A"/>
    <w:rsid w:val="00F80153"/>
    <w:rsid w:val="00F81298"/>
    <w:rsid w:val="00F81EBB"/>
    <w:rsid w:val="00F82145"/>
    <w:rsid w:val="00F82AC0"/>
    <w:rsid w:val="00F82DCF"/>
    <w:rsid w:val="00F84854"/>
    <w:rsid w:val="00F8485B"/>
    <w:rsid w:val="00F86D84"/>
    <w:rsid w:val="00F874A9"/>
    <w:rsid w:val="00F87D37"/>
    <w:rsid w:val="00F87E7B"/>
    <w:rsid w:val="00F9013C"/>
    <w:rsid w:val="00F90317"/>
    <w:rsid w:val="00F911B3"/>
    <w:rsid w:val="00F916BB"/>
    <w:rsid w:val="00F9242B"/>
    <w:rsid w:val="00F92EDE"/>
    <w:rsid w:val="00F93068"/>
    <w:rsid w:val="00F9518A"/>
    <w:rsid w:val="00F96930"/>
    <w:rsid w:val="00F97C5E"/>
    <w:rsid w:val="00FA0A24"/>
    <w:rsid w:val="00FA1C83"/>
    <w:rsid w:val="00FA2619"/>
    <w:rsid w:val="00FA2812"/>
    <w:rsid w:val="00FA30E2"/>
    <w:rsid w:val="00FA3162"/>
    <w:rsid w:val="00FA3E0C"/>
    <w:rsid w:val="00FA3F72"/>
    <w:rsid w:val="00FA4904"/>
    <w:rsid w:val="00FB0655"/>
    <w:rsid w:val="00FB0D33"/>
    <w:rsid w:val="00FB241E"/>
    <w:rsid w:val="00FB355F"/>
    <w:rsid w:val="00FB3A06"/>
    <w:rsid w:val="00FB432E"/>
    <w:rsid w:val="00FB4632"/>
    <w:rsid w:val="00FB5A8E"/>
    <w:rsid w:val="00FB5FAE"/>
    <w:rsid w:val="00FB644B"/>
    <w:rsid w:val="00FC141A"/>
    <w:rsid w:val="00FC17C7"/>
    <w:rsid w:val="00FC1F68"/>
    <w:rsid w:val="00FC2EF3"/>
    <w:rsid w:val="00FC2FF5"/>
    <w:rsid w:val="00FC4390"/>
    <w:rsid w:val="00FC4680"/>
    <w:rsid w:val="00FD0823"/>
    <w:rsid w:val="00FD1A1D"/>
    <w:rsid w:val="00FD2EC9"/>
    <w:rsid w:val="00FD3B19"/>
    <w:rsid w:val="00FD4929"/>
    <w:rsid w:val="00FD576B"/>
    <w:rsid w:val="00FD6029"/>
    <w:rsid w:val="00FD7136"/>
    <w:rsid w:val="00FD77A2"/>
    <w:rsid w:val="00FD7AFC"/>
    <w:rsid w:val="00FE01F8"/>
    <w:rsid w:val="00FE0696"/>
    <w:rsid w:val="00FE08F6"/>
    <w:rsid w:val="00FE2F83"/>
    <w:rsid w:val="00FE4395"/>
    <w:rsid w:val="00FE5693"/>
    <w:rsid w:val="00FF00DC"/>
    <w:rsid w:val="00FF0730"/>
    <w:rsid w:val="00FF0BF7"/>
    <w:rsid w:val="00FF0C03"/>
    <w:rsid w:val="00FF0EE5"/>
    <w:rsid w:val="00FF22E7"/>
    <w:rsid w:val="00FF2656"/>
    <w:rsid w:val="00FF4C06"/>
    <w:rsid w:val="00FF6E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1E2811"/>
  <w15:chartTrackingRefBased/>
  <w15:docId w15:val="{FD360FE9-C1DB-4BCC-9ACA-4BC5832D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CE3B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3B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813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7493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5272"/>
    <w:rPr>
      <w:sz w:val="16"/>
      <w:szCs w:val="16"/>
    </w:rPr>
  </w:style>
  <w:style w:type="paragraph" w:styleId="CommentText">
    <w:name w:val="annotation text"/>
    <w:basedOn w:val="Normal"/>
    <w:link w:val="CommentTextChar"/>
    <w:uiPriority w:val="99"/>
    <w:semiHidden/>
    <w:unhideWhenUsed/>
    <w:rsid w:val="000D5272"/>
    <w:pPr>
      <w:spacing w:line="240" w:lineRule="auto"/>
    </w:pPr>
    <w:rPr>
      <w:sz w:val="20"/>
      <w:szCs w:val="20"/>
    </w:rPr>
  </w:style>
  <w:style w:type="character" w:customStyle="1" w:styleId="CommentTextChar">
    <w:name w:val="Comment Text Char"/>
    <w:basedOn w:val="DefaultParagraphFont"/>
    <w:link w:val="CommentText"/>
    <w:uiPriority w:val="99"/>
    <w:semiHidden/>
    <w:rsid w:val="000D5272"/>
    <w:rPr>
      <w:sz w:val="20"/>
      <w:szCs w:val="20"/>
    </w:rPr>
  </w:style>
  <w:style w:type="paragraph" w:styleId="CommentSubject">
    <w:name w:val="annotation subject"/>
    <w:basedOn w:val="CommentText"/>
    <w:next w:val="CommentText"/>
    <w:link w:val="CommentSubjectChar"/>
    <w:uiPriority w:val="99"/>
    <w:semiHidden/>
    <w:unhideWhenUsed/>
    <w:rsid w:val="000D5272"/>
    <w:rPr>
      <w:b/>
      <w:bCs/>
    </w:rPr>
  </w:style>
  <w:style w:type="character" w:customStyle="1" w:styleId="CommentSubjectChar">
    <w:name w:val="Comment Subject Char"/>
    <w:basedOn w:val="CommentTextChar"/>
    <w:link w:val="CommentSubject"/>
    <w:uiPriority w:val="99"/>
    <w:semiHidden/>
    <w:rsid w:val="000D5272"/>
    <w:rPr>
      <w:b/>
      <w:bCs/>
      <w:sz w:val="20"/>
      <w:szCs w:val="20"/>
    </w:rPr>
  </w:style>
  <w:style w:type="paragraph" w:styleId="BalloonText">
    <w:name w:val="Balloon Text"/>
    <w:basedOn w:val="Normal"/>
    <w:link w:val="BalloonTextChar"/>
    <w:uiPriority w:val="99"/>
    <w:semiHidden/>
    <w:unhideWhenUsed/>
    <w:rsid w:val="000D52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272"/>
    <w:rPr>
      <w:rFonts w:ascii="Segoe UI" w:hAnsi="Segoe UI" w:cs="Segoe UI"/>
      <w:sz w:val="18"/>
      <w:szCs w:val="18"/>
    </w:rPr>
  </w:style>
  <w:style w:type="character" w:customStyle="1" w:styleId="Heading1Char">
    <w:name w:val="Heading 1 Char"/>
    <w:basedOn w:val="DefaultParagraphFont"/>
    <w:link w:val="Heading1"/>
    <w:uiPriority w:val="9"/>
    <w:rsid w:val="00CE3B7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E3B7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8E00B8"/>
    <w:pPr>
      <w:spacing w:after="0" w:line="36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rsid w:val="008E00B8"/>
    <w:rPr>
      <w:rFonts w:ascii="Times New Roman" w:eastAsia="Times New Roman" w:hAnsi="Times New Roman" w:cs="Times New Roman"/>
      <w:sz w:val="24"/>
      <w:szCs w:val="24"/>
      <w:lang w:val="en-US" w:eastAsia="en-GB"/>
    </w:rPr>
  </w:style>
  <w:style w:type="character" w:customStyle="1" w:styleId="Heading3Char">
    <w:name w:val="Heading 3 Char"/>
    <w:basedOn w:val="DefaultParagraphFont"/>
    <w:link w:val="Heading3"/>
    <w:uiPriority w:val="9"/>
    <w:rsid w:val="004813D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7493C"/>
    <w:rPr>
      <w:rFonts w:asciiTheme="majorHAnsi" w:eastAsiaTheme="majorEastAsia" w:hAnsiTheme="majorHAnsi" w:cstheme="majorBidi"/>
      <w:i/>
      <w:iCs/>
      <w:color w:val="2E74B5" w:themeColor="accent1" w:themeShade="BF"/>
    </w:rPr>
  </w:style>
  <w:style w:type="paragraph" w:customStyle="1" w:styleId="Spacedpara">
    <w:name w:val="Spaced para"/>
    <w:basedOn w:val="Normal"/>
    <w:link w:val="SpacedparaChar"/>
    <w:qFormat/>
    <w:rsid w:val="006A0DE2"/>
    <w:pPr>
      <w:spacing w:before="240" w:after="0" w:line="360" w:lineRule="auto"/>
    </w:pPr>
    <w:rPr>
      <w:rFonts w:ascii="Arial" w:hAnsi="Arial" w:cs="Arial"/>
      <w:lang w:eastAsia="ja-JP"/>
    </w:rPr>
  </w:style>
  <w:style w:type="character" w:customStyle="1" w:styleId="SpacedparaChar">
    <w:name w:val="Spaced para Char"/>
    <w:link w:val="Spacedpara"/>
    <w:rsid w:val="006A0DE2"/>
    <w:rPr>
      <w:rFonts w:ascii="Arial" w:eastAsia="MS Mincho" w:hAnsi="Arial" w:cs="Arial"/>
      <w:lang w:val="en-US" w:eastAsia="ja-JP"/>
    </w:rPr>
  </w:style>
  <w:style w:type="paragraph" w:customStyle="1" w:styleId="EndNoteBibliographyTitle">
    <w:name w:val="EndNote Bibliography Title"/>
    <w:basedOn w:val="Normal"/>
    <w:link w:val="EndNoteBibliographyTitleChar"/>
    <w:rsid w:val="000374D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374D5"/>
    <w:rPr>
      <w:rFonts w:ascii="Calibri" w:hAnsi="Calibri" w:cs="Calibri"/>
      <w:noProof/>
      <w:lang w:val="en-US"/>
    </w:rPr>
  </w:style>
  <w:style w:type="paragraph" w:customStyle="1" w:styleId="EndNoteBibliography">
    <w:name w:val="EndNote Bibliography"/>
    <w:basedOn w:val="Normal"/>
    <w:link w:val="EndNoteBibliographyChar"/>
    <w:rsid w:val="000374D5"/>
    <w:pPr>
      <w:spacing w:line="480" w:lineRule="auto"/>
    </w:pPr>
    <w:rPr>
      <w:rFonts w:ascii="Calibri" w:hAnsi="Calibri" w:cs="Calibri"/>
      <w:noProof/>
    </w:rPr>
  </w:style>
  <w:style w:type="character" w:customStyle="1" w:styleId="EndNoteBibliographyChar">
    <w:name w:val="EndNote Bibliography Char"/>
    <w:basedOn w:val="DefaultParagraphFont"/>
    <w:link w:val="EndNoteBibliography"/>
    <w:rsid w:val="000374D5"/>
    <w:rPr>
      <w:rFonts w:ascii="Calibri" w:hAnsi="Calibri" w:cs="Calibri"/>
      <w:noProof/>
      <w:lang w:val="en-US"/>
    </w:rPr>
  </w:style>
  <w:style w:type="character" w:styleId="Hyperlink">
    <w:name w:val="Hyperlink"/>
    <w:basedOn w:val="DefaultParagraphFont"/>
    <w:uiPriority w:val="99"/>
    <w:unhideWhenUsed/>
    <w:rsid w:val="00DC2DC9"/>
    <w:rPr>
      <w:color w:val="0000FF"/>
      <w:u w:val="single"/>
    </w:rPr>
  </w:style>
  <w:style w:type="paragraph" w:customStyle="1" w:styleId="Newpara">
    <w:name w:val="New para"/>
    <w:basedOn w:val="Normal"/>
    <w:link w:val="NewparaChar"/>
    <w:qFormat/>
    <w:rsid w:val="00C70526"/>
    <w:pPr>
      <w:ind w:firstLine="567"/>
    </w:pPr>
    <w:rPr>
      <w:rFonts w:eastAsiaTheme="minorEastAsia"/>
      <w:lang w:eastAsia="ja-JP"/>
    </w:rPr>
  </w:style>
  <w:style w:type="character" w:customStyle="1" w:styleId="NewparaChar">
    <w:name w:val="New para Char"/>
    <w:link w:val="Newpara"/>
    <w:rsid w:val="00C70526"/>
    <w:rPr>
      <w:rFonts w:eastAsiaTheme="minorEastAsia"/>
      <w:lang w:eastAsia="ja-JP"/>
    </w:rPr>
  </w:style>
  <w:style w:type="paragraph" w:styleId="NoSpacing">
    <w:name w:val="No Spacing"/>
    <w:uiPriority w:val="1"/>
    <w:qFormat/>
    <w:rsid w:val="007323DD"/>
    <w:pPr>
      <w:spacing w:after="0" w:line="240" w:lineRule="auto"/>
    </w:pPr>
  </w:style>
  <w:style w:type="table" w:styleId="GridTable1Light-Accent4">
    <w:name w:val="Grid Table 1 Light Accent 4"/>
    <w:basedOn w:val="TableNormal"/>
    <w:uiPriority w:val="46"/>
    <w:rsid w:val="0064521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02A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284E0A"/>
    <w:rPr>
      <w:color w:val="954F72" w:themeColor="followedHyperlink"/>
      <w:u w:val="single"/>
    </w:rPr>
  </w:style>
  <w:style w:type="paragraph" w:styleId="Revision">
    <w:name w:val="Revision"/>
    <w:hidden/>
    <w:uiPriority w:val="99"/>
    <w:semiHidden/>
    <w:rsid w:val="0013009C"/>
    <w:pPr>
      <w:spacing w:after="0" w:line="240" w:lineRule="auto"/>
    </w:pPr>
    <w:rPr>
      <w:lang w:val="en-US"/>
    </w:rPr>
  </w:style>
  <w:style w:type="paragraph" w:styleId="Header">
    <w:name w:val="header"/>
    <w:basedOn w:val="Normal"/>
    <w:link w:val="HeaderChar"/>
    <w:uiPriority w:val="99"/>
    <w:unhideWhenUsed/>
    <w:rsid w:val="00385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3EA"/>
    <w:rPr>
      <w:lang w:val="en-US"/>
    </w:rPr>
  </w:style>
  <w:style w:type="paragraph" w:styleId="Footer">
    <w:name w:val="footer"/>
    <w:basedOn w:val="Normal"/>
    <w:link w:val="FooterChar"/>
    <w:uiPriority w:val="99"/>
    <w:unhideWhenUsed/>
    <w:rsid w:val="00385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3EA"/>
    <w:rPr>
      <w:lang w:val="en-US"/>
    </w:rPr>
  </w:style>
  <w:style w:type="character" w:customStyle="1" w:styleId="UnresolvedMention1">
    <w:name w:val="Unresolved Mention1"/>
    <w:basedOn w:val="DefaultParagraphFont"/>
    <w:uiPriority w:val="99"/>
    <w:semiHidden/>
    <w:unhideWhenUsed/>
    <w:rsid w:val="0048285E"/>
    <w:rPr>
      <w:color w:val="605E5C"/>
      <w:shd w:val="clear" w:color="auto" w:fill="E1DFDD"/>
    </w:rPr>
  </w:style>
  <w:style w:type="table" w:styleId="GridTable1Light-Accent3">
    <w:name w:val="Grid Table 1 Light Accent 3"/>
    <w:basedOn w:val="TableNormal"/>
    <w:uiPriority w:val="46"/>
    <w:rsid w:val="0018240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3075E8"/>
    <w:rPr>
      <w:color w:val="605E5C"/>
      <w:shd w:val="clear" w:color="auto" w:fill="E1DFDD"/>
    </w:rPr>
  </w:style>
  <w:style w:type="character" w:styleId="LineNumber">
    <w:name w:val="line number"/>
    <w:basedOn w:val="DefaultParagraphFont"/>
    <w:uiPriority w:val="99"/>
    <w:semiHidden/>
    <w:unhideWhenUsed/>
    <w:rsid w:val="002F4D31"/>
  </w:style>
  <w:style w:type="character" w:styleId="UnresolvedMention">
    <w:name w:val="Unresolved Mention"/>
    <w:basedOn w:val="DefaultParagraphFont"/>
    <w:uiPriority w:val="99"/>
    <w:semiHidden/>
    <w:unhideWhenUsed/>
    <w:rsid w:val="00A34483"/>
    <w:rPr>
      <w:color w:val="605E5C"/>
      <w:shd w:val="clear" w:color="auto" w:fill="E1DFDD"/>
    </w:rPr>
  </w:style>
  <w:style w:type="paragraph" w:styleId="PlainText">
    <w:name w:val="Plain Text"/>
    <w:basedOn w:val="Normal"/>
    <w:link w:val="PlainTextChar"/>
    <w:uiPriority w:val="99"/>
    <w:unhideWhenUsed/>
    <w:rsid w:val="00A9379A"/>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A9379A"/>
    <w:rPr>
      <w:rFonts w:ascii="Calibri" w:eastAsiaTheme="minorEastAsia" w:hAnsi="Calibri"/>
      <w:szCs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5320">
      <w:bodyDiv w:val="1"/>
      <w:marLeft w:val="0"/>
      <w:marRight w:val="0"/>
      <w:marTop w:val="0"/>
      <w:marBottom w:val="0"/>
      <w:divBdr>
        <w:top w:val="none" w:sz="0" w:space="0" w:color="auto"/>
        <w:left w:val="none" w:sz="0" w:space="0" w:color="auto"/>
        <w:bottom w:val="none" w:sz="0" w:space="0" w:color="auto"/>
        <w:right w:val="none" w:sz="0" w:space="0" w:color="auto"/>
      </w:divBdr>
    </w:div>
    <w:div w:id="91820856">
      <w:bodyDiv w:val="1"/>
      <w:marLeft w:val="0"/>
      <w:marRight w:val="0"/>
      <w:marTop w:val="0"/>
      <w:marBottom w:val="0"/>
      <w:divBdr>
        <w:top w:val="none" w:sz="0" w:space="0" w:color="auto"/>
        <w:left w:val="none" w:sz="0" w:space="0" w:color="auto"/>
        <w:bottom w:val="none" w:sz="0" w:space="0" w:color="auto"/>
        <w:right w:val="none" w:sz="0" w:space="0" w:color="auto"/>
      </w:divBdr>
    </w:div>
    <w:div w:id="126779349">
      <w:bodyDiv w:val="1"/>
      <w:marLeft w:val="0"/>
      <w:marRight w:val="0"/>
      <w:marTop w:val="0"/>
      <w:marBottom w:val="0"/>
      <w:divBdr>
        <w:top w:val="none" w:sz="0" w:space="0" w:color="auto"/>
        <w:left w:val="none" w:sz="0" w:space="0" w:color="auto"/>
        <w:bottom w:val="none" w:sz="0" w:space="0" w:color="auto"/>
        <w:right w:val="none" w:sz="0" w:space="0" w:color="auto"/>
      </w:divBdr>
    </w:div>
    <w:div w:id="209850167">
      <w:bodyDiv w:val="1"/>
      <w:marLeft w:val="0"/>
      <w:marRight w:val="0"/>
      <w:marTop w:val="0"/>
      <w:marBottom w:val="0"/>
      <w:divBdr>
        <w:top w:val="none" w:sz="0" w:space="0" w:color="auto"/>
        <w:left w:val="none" w:sz="0" w:space="0" w:color="auto"/>
        <w:bottom w:val="none" w:sz="0" w:space="0" w:color="auto"/>
        <w:right w:val="none" w:sz="0" w:space="0" w:color="auto"/>
      </w:divBdr>
    </w:div>
    <w:div w:id="409347977">
      <w:bodyDiv w:val="1"/>
      <w:marLeft w:val="0"/>
      <w:marRight w:val="0"/>
      <w:marTop w:val="0"/>
      <w:marBottom w:val="0"/>
      <w:divBdr>
        <w:top w:val="none" w:sz="0" w:space="0" w:color="auto"/>
        <w:left w:val="none" w:sz="0" w:space="0" w:color="auto"/>
        <w:bottom w:val="none" w:sz="0" w:space="0" w:color="auto"/>
        <w:right w:val="none" w:sz="0" w:space="0" w:color="auto"/>
      </w:divBdr>
      <w:divsChild>
        <w:div w:id="1360550352">
          <w:marLeft w:val="662"/>
          <w:marRight w:val="0"/>
          <w:marTop w:val="0"/>
          <w:marBottom w:val="60"/>
          <w:divBdr>
            <w:top w:val="none" w:sz="0" w:space="0" w:color="auto"/>
            <w:left w:val="none" w:sz="0" w:space="0" w:color="auto"/>
            <w:bottom w:val="none" w:sz="0" w:space="0" w:color="auto"/>
            <w:right w:val="none" w:sz="0" w:space="0" w:color="auto"/>
          </w:divBdr>
        </w:div>
      </w:divsChild>
    </w:div>
    <w:div w:id="469056341">
      <w:bodyDiv w:val="1"/>
      <w:marLeft w:val="0"/>
      <w:marRight w:val="0"/>
      <w:marTop w:val="0"/>
      <w:marBottom w:val="0"/>
      <w:divBdr>
        <w:top w:val="none" w:sz="0" w:space="0" w:color="auto"/>
        <w:left w:val="none" w:sz="0" w:space="0" w:color="auto"/>
        <w:bottom w:val="none" w:sz="0" w:space="0" w:color="auto"/>
        <w:right w:val="none" w:sz="0" w:space="0" w:color="auto"/>
      </w:divBdr>
    </w:div>
    <w:div w:id="530651269">
      <w:bodyDiv w:val="1"/>
      <w:marLeft w:val="0"/>
      <w:marRight w:val="0"/>
      <w:marTop w:val="0"/>
      <w:marBottom w:val="0"/>
      <w:divBdr>
        <w:top w:val="none" w:sz="0" w:space="0" w:color="auto"/>
        <w:left w:val="none" w:sz="0" w:space="0" w:color="auto"/>
        <w:bottom w:val="none" w:sz="0" w:space="0" w:color="auto"/>
        <w:right w:val="none" w:sz="0" w:space="0" w:color="auto"/>
      </w:divBdr>
    </w:div>
    <w:div w:id="557546528">
      <w:bodyDiv w:val="1"/>
      <w:marLeft w:val="0"/>
      <w:marRight w:val="0"/>
      <w:marTop w:val="0"/>
      <w:marBottom w:val="0"/>
      <w:divBdr>
        <w:top w:val="none" w:sz="0" w:space="0" w:color="auto"/>
        <w:left w:val="none" w:sz="0" w:space="0" w:color="auto"/>
        <w:bottom w:val="none" w:sz="0" w:space="0" w:color="auto"/>
        <w:right w:val="none" w:sz="0" w:space="0" w:color="auto"/>
      </w:divBdr>
      <w:divsChild>
        <w:div w:id="1764376691">
          <w:marLeft w:val="230"/>
          <w:marRight w:val="0"/>
          <w:marTop w:val="0"/>
          <w:marBottom w:val="60"/>
          <w:divBdr>
            <w:top w:val="none" w:sz="0" w:space="0" w:color="auto"/>
            <w:left w:val="none" w:sz="0" w:space="0" w:color="auto"/>
            <w:bottom w:val="none" w:sz="0" w:space="0" w:color="auto"/>
            <w:right w:val="none" w:sz="0" w:space="0" w:color="auto"/>
          </w:divBdr>
        </w:div>
      </w:divsChild>
    </w:div>
    <w:div w:id="978068935">
      <w:bodyDiv w:val="1"/>
      <w:marLeft w:val="0"/>
      <w:marRight w:val="0"/>
      <w:marTop w:val="0"/>
      <w:marBottom w:val="0"/>
      <w:divBdr>
        <w:top w:val="none" w:sz="0" w:space="0" w:color="auto"/>
        <w:left w:val="none" w:sz="0" w:space="0" w:color="auto"/>
        <w:bottom w:val="none" w:sz="0" w:space="0" w:color="auto"/>
        <w:right w:val="none" w:sz="0" w:space="0" w:color="auto"/>
      </w:divBdr>
      <w:divsChild>
        <w:div w:id="1043600954">
          <w:marLeft w:val="230"/>
          <w:marRight w:val="0"/>
          <w:marTop w:val="0"/>
          <w:marBottom w:val="60"/>
          <w:divBdr>
            <w:top w:val="none" w:sz="0" w:space="0" w:color="auto"/>
            <w:left w:val="none" w:sz="0" w:space="0" w:color="auto"/>
            <w:bottom w:val="none" w:sz="0" w:space="0" w:color="auto"/>
            <w:right w:val="none" w:sz="0" w:space="0" w:color="auto"/>
          </w:divBdr>
        </w:div>
      </w:divsChild>
    </w:div>
    <w:div w:id="1005131110">
      <w:bodyDiv w:val="1"/>
      <w:marLeft w:val="0"/>
      <w:marRight w:val="0"/>
      <w:marTop w:val="0"/>
      <w:marBottom w:val="0"/>
      <w:divBdr>
        <w:top w:val="none" w:sz="0" w:space="0" w:color="auto"/>
        <w:left w:val="none" w:sz="0" w:space="0" w:color="auto"/>
        <w:bottom w:val="none" w:sz="0" w:space="0" w:color="auto"/>
        <w:right w:val="none" w:sz="0" w:space="0" w:color="auto"/>
      </w:divBdr>
    </w:div>
    <w:div w:id="1022710752">
      <w:bodyDiv w:val="1"/>
      <w:marLeft w:val="0"/>
      <w:marRight w:val="0"/>
      <w:marTop w:val="0"/>
      <w:marBottom w:val="0"/>
      <w:divBdr>
        <w:top w:val="none" w:sz="0" w:space="0" w:color="auto"/>
        <w:left w:val="none" w:sz="0" w:space="0" w:color="auto"/>
        <w:bottom w:val="none" w:sz="0" w:space="0" w:color="auto"/>
        <w:right w:val="none" w:sz="0" w:space="0" w:color="auto"/>
      </w:divBdr>
    </w:div>
    <w:div w:id="1107316358">
      <w:bodyDiv w:val="1"/>
      <w:marLeft w:val="0"/>
      <w:marRight w:val="0"/>
      <w:marTop w:val="0"/>
      <w:marBottom w:val="0"/>
      <w:divBdr>
        <w:top w:val="none" w:sz="0" w:space="0" w:color="auto"/>
        <w:left w:val="none" w:sz="0" w:space="0" w:color="auto"/>
        <w:bottom w:val="none" w:sz="0" w:space="0" w:color="auto"/>
        <w:right w:val="none" w:sz="0" w:space="0" w:color="auto"/>
      </w:divBdr>
    </w:div>
    <w:div w:id="1377000800">
      <w:bodyDiv w:val="1"/>
      <w:marLeft w:val="0"/>
      <w:marRight w:val="0"/>
      <w:marTop w:val="0"/>
      <w:marBottom w:val="0"/>
      <w:divBdr>
        <w:top w:val="none" w:sz="0" w:space="0" w:color="auto"/>
        <w:left w:val="none" w:sz="0" w:space="0" w:color="auto"/>
        <w:bottom w:val="none" w:sz="0" w:space="0" w:color="auto"/>
        <w:right w:val="none" w:sz="0" w:space="0" w:color="auto"/>
      </w:divBdr>
    </w:div>
    <w:div w:id="1411544310">
      <w:bodyDiv w:val="1"/>
      <w:marLeft w:val="0"/>
      <w:marRight w:val="0"/>
      <w:marTop w:val="0"/>
      <w:marBottom w:val="0"/>
      <w:divBdr>
        <w:top w:val="none" w:sz="0" w:space="0" w:color="auto"/>
        <w:left w:val="none" w:sz="0" w:space="0" w:color="auto"/>
        <w:bottom w:val="none" w:sz="0" w:space="0" w:color="auto"/>
        <w:right w:val="none" w:sz="0" w:space="0" w:color="auto"/>
      </w:divBdr>
    </w:div>
    <w:div w:id="1439181432">
      <w:bodyDiv w:val="1"/>
      <w:marLeft w:val="0"/>
      <w:marRight w:val="0"/>
      <w:marTop w:val="0"/>
      <w:marBottom w:val="0"/>
      <w:divBdr>
        <w:top w:val="none" w:sz="0" w:space="0" w:color="auto"/>
        <w:left w:val="none" w:sz="0" w:space="0" w:color="auto"/>
        <w:bottom w:val="none" w:sz="0" w:space="0" w:color="auto"/>
        <w:right w:val="none" w:sz="0" w:space="0" w:color="auto"/>
      </w:divBdr>
    </w:div>
    <w:div w:id="1525559536">
      <w:bodyDiv w:val="1"/>
      <w:marLeft w:val="0"/>
      <w:marRight w:val="0"/>
      <w:marTop w:val="0"/>
      <w:marBottom w:val="0"/>
      <w:divBdr>
        <w:top w:val="none" w:sz="0" w:space="0" w:color="auto"/>
        <w:left w:val="none" w:sz="0" w:space="0" w:color="auto"/>
        <w:bottom w:val="none" w:sz="0" w:space="0" w:color="auto"/>
        <w:right w:val="none" w:sz="0" w:space="0" w:color="auto"/>
      </w:divBdr>
    </w:div>
    <w:div w:id="1527476584">
      <w:bodyDiv w:val="1"/>
      <w:marLeft w:val="0"/>
      <w:marRight w:val="0"/>
      <w:marTop w:val="0"/>
      <w:marBottom w:val="0"/>
      <w:divBdr>
        <w:top w:val="none" w:sz="0" w:space="0" w:color="auto"/>
        <w:left w:val="none" w:sz="0" w:space="0" w:color="auto"/>
        <w:bottom w:val="none" w:sz="0" w:space="0" w:color="auto"/>
        <w:right w:val="none" w:sz="0" w:space="0" w:color="auto"/>
      </w:divBdr>
    </w:div>
    <w:div w:id="1635015807">
      <w:bodyDiv w:val="1"/>
      <w:marLeft w:val="0"/>
      <w:marRight w:val="0"/>
      <w:marTop w:val="0"/>
      <w:marBottom w:val="0"/>
      <w:divBdr>
        <w:top w:val="none" w:sz="0" w:space="0" w:color="auto"/>
        <w:left w:val="none" w:sz="0" w:space="0" w:color="auto"/>
        <w:bottom w:val="none" w:sz="0" w:space="0" w:color="auto"/>
        <w:right w:val="none" w:sz="0" w:space="0" w:color="auto"/>
      </w:divBdr>
    </w:div>
    <w:div w:id="1843928743">
      <w:bodyDiv w:val="1"/>
      <w:marLeft w:val="0"/>
      <w:marRight w:val="0"/>
      <w:marTop w:val="0"/>
      <w:marBottom w:val="0"/>
      <w:divBdr>
        <w:top w:val="none" w:sz="0" w:space="0" w:color="auto"/>
        <w:left w:val="none" w:sz="0" w:space="0" w:color="auto"/>
        <w:bottom w:val="none" w:sz="0" w:space="0" w:color="auto"/>
        <w:right w:val="none" w:sz="0" w:space="0" w:color="auto"/>
      </w:divBdr>
    </w:div>
    <w:div w:id="1956716524">
      <w:bodyDiv w:val="1"/>
      <w:marLeft w:val="0"/>
      <w:marRight w:val="0"/>
      <w:marTop w:val="0"/>
      <w:marBottom w:val="0"/>
      <w:divBdr>
        <w:top w:val="none" w:sz="0" w:space="0" w:color="auto"/>
        <w:left w:val="none" w:sz="0" w:space="0" w:color="auto"/>
        <w:bottom w:val="none" w:sz="0" w:space="0" w:color="auto"/>
        <w:right w:val="none" w:sz="0" w:space="0" w:color="auto"/>
      </w:divBdr>
    </w:div>
    <w:div w:id="1985425842">
      <w:bodyDiv w:val="1"/>
      <w:marLeft w:val="0"/>
      <w:marRight w:val="0"/>
      <w:marTop w:val="0"/>
      <w:marBottom w:val="0"/>
      <w:divBdr>
        <w:top w:val="none" w:sz="0" w:space="0" w:color="auto"/>
        <w:left w:val="none" w:sz="0" w:space="0" w:color="auto"/>
        <w:bottom w:val="none" w:sz="0" w:space="0" w:color="auto"/>
        <w:right w:val="none" w:sz="0" w:space="0" w:color="auto"/>
      </w:divBdr>
    </w:div>
    <w:div w:id="2033797835">
      <w:bodyDiv w:val="1"/>
      <w:marLeft w:val="0"/>
      <w:marRight w:val="0"/>
      <w:marTop w:val="0"/>
      <w:marBottom w:val="0"/>
      <w:divBdr>
        <w:top w:val="none" w:sz="0" w:space="0" w:color="auto"/>
        <w:left w:val="none" w:sz="0" w:space="0" w:color="auto"/>
        <w:bottom w:val="none" w:sz="0" w:space="0" w:color="auto"/>
        <w:right w:val="none" w:sz="0" w:space="0" w:color="auto"/>
      </w:divBdr>
    </w:div>
    <w:div w:id="2083285695">
      <w:bodyDiv w:val="1"/>
      <w:marLeft w:val="0"/>
      <w:marRight w:val="0"/>
      <w:marTop w:val="0"/>
      <w:marBottom w:val="0"/>
      <w:divBdr>
        <w:top w:val="none" w:sz="0" w:space="0" w:color="auto"/>
        <w:left w:val="none" w:sz="0" w:space="0" w:color="auto"/>
        <w:bottom w:val="none" w:sz="0" w:space="0" w:color="auto"/>
        <w:right w:val="none" w:sz="0" w:space="0" w:color="auto"/>
      </w:divBdr>
    </w:div>
    <w:div w:id="2094859230">
      <w:bodyDiv w:val="1"/>
      <w:marLeft w:val="0"/>
      <w:marRight w:val="0"/>
      <w:marTop w:val="0"/>
      <w:marBottom w:val="0"/>
      <w:divBdr>
        <w:top w:val="none" w:sz="0" w:space="0" w:color="auto"/>
        <w:left w:val="none" w:sz="0" w:space="0" w:color="auto"/>
        <w:bottom w:val="none" w:sz="0" w:space="0" w:color="auto"/>
        <w:right w:val="none" w:sz="0" w:space="0" w:color="auto"/>
      </w:divBdr>
    </w:div>
    <w:div w:id="21083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sshimi@ncc.g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A58F3-BF33-4850-978C-0DE44639B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1816</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Ashfield MedComms</dc:creator>
  <cp:keywords/>
  <dc:description/>
  <cp:lastModifiedBy>Elisa Tinti</cp:lastModifiedBy>
  <cp:revision>3</cp:revision>
  <dcterms:created xsi:type="dcterms:W3CDTF">2021-11-08T09:30:00Z</dcterms:created>
  <dcterms:modified xsi:type="dcterms:W3CDTF">2021-11-08T12:56:00Z</dcterms:modified>
</cp:coreProperties>
</file>