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B6428" w14:textId="77777777" w:rsidR="004F1B05" w:rsidRPr="004718B0" w:rsidRDefault="004F1B05" w:rsidP="004F1B05">
      <w:pPr>
        <w:keepNext/>
        <w:widowControl w:val="0"/>
        <w:spacing w:before="240" w:after="60" w:line="480" w:lineRule="auto"/>
        <w:contextualSpacing/>
        <w:jc w:val="center"/>
        <w:outlineLvl w:val="1"/>
        <w:rPr>
          <w:rFonts w:ascii="Arial" w:eastAsia="Times New Roman" w:hAnsi="Arial" w:cs="Times New Roman"/>
          <w:b/>
          <w:kern w:val="0"/>
          <w:sz w:val="36"/>
          <w:szCs w:val="36"/>
          <w:lang w:val="en-US"/>
          <w14:ligatures w14:val="none"/>
        </w:rPr>
      </w:pPr>
      <w:r w:rsidRPr="004718B0">
        <w:rPr>
          <w:rFonts w:ascii="Arial" w:eastAsia="Times New Roman" w:hAnsi="Arial" w:cs="Times New Roman"/>
          <w:b/>
          <w:kern w:val="0"/>
          <w:sz w:val="36"/>
          <w:szCs w:val="36"/>
          <w:lang w:val="en-US"/>
          <w14:ligatures w14:val="none"/>
        </w:rPr>
        <w:t>Supplementary Material</w:t>
      </w:r>
    </w:p>
    <w:p w14:paraId="71213160" w14:textId="1557A390" w:rsidR="004F1B05" w:rsidRPr="004718B0" w:rsidRDefault="00D52FCB" w:rsidP="004F1B05">
      <w:pPr>
        <w:keepNext/>
        <w:widowControl w:val="0"/>
        <w:spacing w:before="240" w:after="60" w:line="480" w:lineRule="auto"/>
        <w:contextualSpacing/>
        <w:jc w:val="center"/>
        <w:outlineLvl w:val="1"/>
        <w:rPr>
          <w:rFonts w:ascii="Arial" w:eastAsia="Times New Roman" w:hAnsi="Arial" w:cs="Times New Roman"/>
          <w:b/>
          <w:kern w:val="0"/>
          <w:sz w:val="32"/>
          <w:szCs w:val="32"/>
          <w:lang w:val="en-US"/>
          <w14:ligatures w14:val="none"/>
        </w:rPr>
      </w:pPr>
      <w:r w:rsidRPr="004718B0">
        <w:rPr>
          <w:rFonts w:ascii="Arial" w:eastAsia="Times New Roman" w:hAnsi="Arial" w:cs="Times New Roman"/>
          <w:b/>
          <w:kern w:val="0"/>
          <w:sz w:val="32"/>
          <w:szCs w:val="32"/>
          <w:lang w:val="en-US"/>
          <w14:ligatures w14:val="none"/>
        </w:rPr>
        <w:t xml:space="preserve">PSMA </w:t>
      </w:r>
      <w:proofErr w:type="gramStart"/>
      <w:r w:rsidRPr="004718B0">
        <w:rPr>
          <w:rFonts w:ascii="Arial" w:eastAsia="Times New Roman" w:hAnsi="Arial" w:cs="Times New Roman"/>
          <w:b/>
          <w:kern w:val="0"/>
          <w:sz w:val="32"/>
          <w:szCs w:val="32"/>
          <w:lang w:val="en-US"/>
          <w14:ligatures w14:val="none"/>
        </w:rPr>
        <w:t>PET  Imaging</w:t>
      </w:r>
      <w:proofErr w:type="gramEnd"/>
      <w:r w:rsidRPr="004718B0">
        <w:rPr>
          <w:rFonts w:ascii="Arial" w:eastAsia="Times New Roman" w:hAnsi="Arial" w:cs="Times New Roman"/>
          <w:b/>
          <w:kern w:val="0"/>
          <w:sz w:val="32"/>
          <w:szCs w:val="32"/>
          <w:lang w:val="en-US"/>
          <w14:ligatures w14:val="none"/>
        </w:rPr>
        <w:t xml:space="preserve"> in the Management of Metastatic Castration-Resistant Prostate Cancer with Radioligand Therapy </w:t>
      </w:r>
    </w:p>
    <w:p w14:paraId="21701D0C" w14:textId="77777777" w:rsidR="004F1B05" w:rsidRPr="004718B0" w:rsidRDefault="004F1B05" w:rsidP="004F1B05">
      <w:pPr>
        <w:rPr>
          <w:rFonts w:ascii="Arial" w:eastAsia="Times New Roman" w:hAnsi="Arial" w:cs="Arial"/>
          <w:b/>
          <w:bCs/>
          <w:kern w:val="0"/>
          <w:szCs w:val="20"/>
          <w:lang w:val="en-US"/>
          <w14:ligatures w14:val="none"/>
        </w:rPr>
      </w:pPr>
      <w:r w:rsidRPr="004718B0">
        <w:rPr>
          <w:rFonts w:ascii="Arial" w:eastAsia="Times New Roman" w:hAnsi="Arial" w:cs="Arial"/>
          <w:b/>
          <w:bCs/>
          <w:kern w:val="0"/>
          <w:szCs w:val="20"/>
          <w:lang w:val="en-US"/>
          <w14:ligatures w14:val="none"/>
        </w:rPr>
        <w:t xml:space="preserve">Authors: </w:t>
      </w:r>
    </w:p>
    <w:p w14:paraId="651721DC" w14:textId="77777777" w:rsidR="004F1B05" w:rsidRDefault="004F1B05" w:rsidP="004F1B05">
      <w:pPr>
        <w:spacing w:after="240" w:line="480" w:lineRule="auto"/>
        <w:rPr>
          <w:rFonts w:ascii="Arial" w:eastAsia="Times New Roman" w:hAnsi="Arial" w:cs="Times New Roman"/>
          <w:kern w:val="0"/>
          <w:szCs w:val="20"/>
          <w:vertAlign w:val="superscript"/>
          <w:lang w:val="en-US"/>
          <w14:ligatures w14:val="none"/>
        </w:rPr>
      </w:pPr>
      <w:r w:rsidRPr="004718B0">
        <w:rPr>
          <w:rFonts w:ascii="Arial" w:eastAsia="Times New Roman" w:hAnsi="Arial" w:cs="Times New Roman"/>
          <w:kern w:val="0"/>
          <w:szCs w:val="20"/>
          <w:lang w:val="en-US"/>
          <w14:ligatures w14:val="none"/>
        </w:rPr>
        <w:t>Phillip H. Kuo</w:t>
      </w:r>
      <w:r w:rsidRPr="004718B0">
        <w:rPr>
          <w:rFonts w:ascii="Arial" w:eastAsia="Times New Roman" w:hAnsi="Arial" w:cs="Times New Roman"/>
          <w:kern w:val="0"/>
          <w:szCs w:val="20"/>
          <w:vertAlign w:val="superscript"/>
          <w:lang w:val="en-US"/>
          <w14:ligatures w14:val="none"/>
        </w:rPr>
        <w:t>1</w:t>
      </w:r>
      <w:r w:rsidRPr="004718B0">
        <w:rPr>
          <w:rFonts w:ascii="Arial" w:eastAsia="Times New Roman" w:hAnsi="Arial" w:cs="Times New Roman"/>
          <w:kern w:val="0"/>
          <w:szCs w:val="20"/>
          <w:lang w:val="en-US"/>
          <w14:ligatures w14:val="none"/>
        </w:rPr>
        <w:t xml:space="preserve">, </w:t>
      </w:r>
      <w:proofErr w:type="spellStart"/>
      <w:r w:rsidRPr="004718B0">
        <w:rPr>
          <w:rFonts w:ascii="Arial" w:eastAsia="Times New Roman" w:hAnsi="Arial" w:cs="Times New Roman"/>
          <w:kern w:val="0"/>
          <w:szCs w:val="20"/>
          <w:lang w:val="en-US"/>
          <w14:ligatures w14:val="none"/>
        </w:rPr>
        <w:t>Jeremie</w:t>
      </w:r>
      <w:proofErr w:type="spellEnd"/>
      <w:r w:rsidRPr="004718B0">
        <w:rPr>
          <w:rFonts w:ascii="Arial" w:eastAsia="Times New Roman" w:hAnsi="Arial" w:cs="Times New Roman"/>
          <w:kern w:val="0"/>
          <w:szCs w:val="20"/>
          <w:lang w:val="en-US"/>
          <w14:ligatures w14:val="none"/>
        </w:rPr>
        <w:t xml:space="preserve"> Calais</w:t>
      </w:r>
      <w:r w:rsidRPr="004718B0">
        <w:rPr>
          <w:rFonts w:ascii="Arial" w:eastAsia="Times New Roman" w:hAnsi="Arial" w:cs="Times New Roman"/>
          <w:kern w:val="0"/>
          <w:szCs w:val="20"/>
          <w:vertAlign w:val="superscript"/>
          <w:lang w:val="en-US"/>
          <w14:ligatures w14:val="none"/>
        </w:rPr>
        <w:t>2</w:t>
      </w:r>
      <w:r w:rsidRPr="004718B0">
        <w:rPr>
          <w:rFonts w:ascii="Arial" w:eastAsia="Times New Roman" w:hAnsi="Arial" w:cs="Times New Roman"/>
          <w:kern w:val="0"/>
          <w:szCs w:val="20"/>
          <w:lang w:val="en-US"/>
          <w14:ligatures w14:val="none"/>
        </w:rPr>
        <w:t>, Mike Crosby</w:t>
      </w:r>
      <w:r w:rsidRPr="004718B0">
        <w:rPr>
          <w:rFonts w:ascii="Arial" w:eastAsia="Times New Roman" w:hAnsi="Arial" w:cs="Times New Roman"/>
          <w:kern w:val="0"/>
          <w:szCs w:val="20"/>
          <w:vertAlign w:val="superscript"/>
          <w:lang w:val="en-US"/>
          <w14:ligatures w14:val="none"/>
        </w:rPr>
        <w:t>3</w:t>
      </w:r>
    </w:p>
    <w:p w14:paraId="3A2BDF36" w14:textId="77777777" w:rsidR="009D3938" w:rsidRPr="004718B0" w:rsidRDefault="009D3938" w:rsidP="004F1B05">
      <w:pPr>
        <w:spacing w:after="240" w:line="480" w:lineRule="auto"/>
        <w:rPr>
          <w:rFonts w:ascii="Arial" w:eastAsia="Times New Roman" w:hAnsi="Arial" w:cs="Times New Roman"/>
          <w:kern w:val="0"/>
          <w:szCs w:val="20"/>
          <w:lang w:val="en-US"/>
          <w14:ligatures w14:val="none"/>
        </w:rPr>
      </w:pPr>
    </w:p>
    <w:p w14:paraId="437AE038" w14:textId="77777777" w:rsidR="004F1B05" w:rsidRPr="004718B0" w:rsidRDefault="004F1B05" w:rsidP="004F1B05">
      <w:pPr>
        <w:spacing w:after="240" w:line="480" w:lineRule="auto"/>
        <w:rPr>
          <w:rFonts w:ascii="Arial" w:eastAsia="Times New Roman" w:hAnsi="Arial" w:cs="Times New Roman"/>
          <w:kern w:val="0"/>
          <w:szCs w:val="20"/>
          <w:lang w:val="en-US"/>
          <w14:ligatures w14:val="none"/>
        </w:rPr>
      </w:pPr>
      <w:r w:rsidRPr="004718B0">
        <w:rPr>
          <w:rFonts w:ascii="Arial" w:eastAsia="Times New Roman" w:hAnsi="Arial" w:cs="Times New Roman"/>
          <w:kern w:val="0"/>
          <w:szCs w:val="20"/>
          <w:vertAlign w:val="superscript"/>
          <w:lang w:val="en-US"/>
          <w14:ligatures w14:val="none"/>
        </w:rPr>
        <w:t>1</w:t>
      </w:r>
      <w:r w:rsidRPr="004718B0">
        <w:rPr>
          <w:rFonts w:ascii="Arial" w:eastAsia="Times New Roman" w:hAnsi="Arial" w:cs="Times New Roman"/>
          <w:kern w:val="0"/>
          <w:szCs w:val="20"/>
          <w:lang w:val="en-US"/>
          <w14:ligatures w14:val="none"/>
        </w:rPr>
        <w:t xml:space="preserve">City of Hope, Duarte, California, USA; </w:t>
      </w:r>
      <w:hyperlink r:id="rId8" w:history="1">
        <w:r w:rsidRPr="004718B0">
          <w:rPr>
            <w:rFonts w:ascii="Arial" w:eastAsia="Times New Roman" w:hAnsi="Arial" w:cs="Arial"/>
            <w:color w:val="0563C1"/>
            <w:kern w:val="0"/>
            <w:szCs w:val="20"/>
            <w:u w:val="single"/>
            <w:lang w:val="en-US"/>
            <w14:ligatures w14:val="none"/>
          </w:rPr>
          <w:t>phkuo@coh.org</w:t>
        </w:r>
      </w:hyperlink>
      <w:r w:rsidRPr="004718B0">
        <w:rPr>
          <w:rFonts w:ascii="Arial" w:eastAsia="Times New Roman" w:hAnsi="Arial" w:cs="Times New Roman"/>
          <w:kern w:val="0"/>
          <w:szCs w:val="20"/>
          <w:lang w:val="en-US"/>
          <w14:ligatures w14:val="none"/>
        </w:rPr>
        <w:t xml:space="preserve"> </w:t>
      </w:r>
      <w:r w:rsidRPr="004718B0">
        <w:rPr>
          <w:rFonts w:ascii="Arial" w:eastAsia="Times New Roman" w:hAnsi="Arial" w:cs="Times New Roman"/>
          <w:kern w:val="0"/>
          <w:szCs w:val="20"/>
          <w:lang w:val="en-US"/>
          <w14:ligatures w14:val="none"/>
        </w:rPr>
        <w:br/>
      </w:r>
      <w:r w:rsidRPr="004718B0">
        <w:rPr>
          <w:rFonts w:ascii="Arial" w:eastAsia="Times New Roman" w:hAnsi="Arial" w:cs="Times New Roman"/>
          <w:kern w:val="0"/>
          <w:szCs w:val="20"/>
          <w:vertAlign w:val="superscript"/>
          <w:lang w:val="en-US"/>
          <w14:ligatures w14:val="none"/>
        </w:rPr>
        <w:t>2</w:t>
      </w:r>
      <w:r w:rsidRPr="004718B0">
        <w:rPr>
          <w:rFonts w:ascii="Arial" w:eastAsia="Times New Roman" w:hAnsi="Arial" w:cs="Times New Roman"/>
          <w:kern w:val="0"/>
          <w:szCs w:val="20"/>
          <w:lang w:val="en-US"/>
          <w14:ligatures w14:val="none"/>
        </w:rPr>
        <w:t xml:space="preserve">University of California Los Angeles, California, USA; </w:t>
      </w:r>
      <w:hyperlink r:id="rId9" w:history="1">
        <w:r w:rsidRPr="004718B0">
          <w:rPr>
            <w:rFonts w:ascii="Arial" w:eastAsia="Times New Roman" w:hAnsi="Arial" w:cs="Arial"/>
            <w:color w:val="0563C1"/>
            <w:kern w:val="0"/>
            <w:szCs w:val="20"/>
            <w:u w:val="single"/>
            <w:lang w:val="en-US"/>
            <w14:ligatures w14:val="none"/>
          </w:rPr>
          <w:t>jcalais@mednet.ucla.edu</w:t>
        </w:r>
      </w:hyperlink>
      <w:r w:rsidRPr="004718B0">
        <w:rPr>
          <w:rFonts w:ascii="Arial" w:eastAsia="Times New Roman" w:hAnsi="Arial" w:cs="Times New Roman"/>
          <w:kern w:val="0"/>
          <w:szCs w:val="20"/>
          <w:lang w:val="en-US"/>
          <w14:ligatures w14:val="none"/>
        </w:rPr>
        <w:br/>
      </w:r>
      <w:r w:rsidRPr="004718B0">
        <w:rPr>
          <w:rFonts w:ascii="Arial" w:eastAsia="Times New Roman" w:hAnsi="Arial" w:cs="Times New Roman"/>
          <w:kern w:val="0"/>
          <w:szCs w:val="20"/>
          <w:vertAlign w:val="superscript"/>
          <w:lang w:val="en-US"/>
          <w14:ligatures w14:val="none"/>
        </w:rPr>
        <w:t>3</w:t>
      </w:r>
      <w:r w:rsidRPr="004718B0">
        <w:rPr>
          <w:rFonts w:ascii="Arial" w:eastAsia="Times New Roman" w:hAnsi="Arial" w:cs="Times New Roman"/>
          <w:kern w:val="0"/>
          <w:szCs w:val="20"/>
          <w:lang w:val="en-US"/>
          <w14:ligatures w14:val="none"/>
        </w:rPr>
        <w:t xml:space="preserve">Veterans Prostate Cancer Awareness Inc, San Diego, USA; </w:t>
      </w:r>
      <w:hyperlink r:id="rId10" w:history="1">
        <w:r w:rsidRPr="004718B0">
          <w:rPr>
            <w:rFonts w:ascii="Arial" w:eastAsia="Times New Roman" w:hAnsi="Arial" w:cs="Arial"/>
            <w:color w:val="0563C1"/>
            <w:kern w:val="0"/>
            <w:szCs w:val="20"/>
            <w:u w:val="single"/>
            <w:lang w:val="en-US"/>
            <w14:ligatures w14:val="none"/>
          </w:rPr>
          <w:t>mike.crosby@vpca.vet</w:t>
        </w:r>
      </w:hyperlink>
    </w:p>
    <w:p w14:paraId="5BF8A261" w14:textId="77777777" w:rsidR="004F1B05" w:rsidRPr="004718B0" w:rsidRDefault="004F1B05" w:rsidP="004F1B05">
      <w:pPr>
        <w:spacing w:after="240" w:line="480" w:lineRule="auto"/>
        <w:rPr>
          <w:rFonts w:ascii="Arial" w:eastAsia="Times New Roman" w:hAnsi="Arial" w:cs="Arial"/>
          <w:b/>
          <w:bCs/>
          <w:kern w:val="0"/>
          <w:szCs w:val="20"/>
          <w:lang w:val="en-US"/>
          <w14:ligatures w14:val="none"/>
        </w:rPr>
      </w:pPr>
      <w:r w:rsidRPr="004718B0">
        <w:rPr>
          <w:rFonts w:ascii="Arial" w:eastAsia="Times New Roman" w:hAnsi="Arial" w:cs="Times New Roman"/>
          <w:b/>
          <w:kern w:val="0"/>
          <w:szCs w:val="20"/>
          <w:lang w:val="en-US"/>
          <w14:ligatures w14:val="none"/>
        </w:rPr>
        <w:t>Corresponding author:</w:t>
      </w:r>
      <w:r w:rsidRPr="004718B0">
        <w:rPr>
          <w:rFonts w:ascii="Arial" w:eastAsia="Times New Roman" w:hAnsi="Arial" w:cs="Arial"/>
          <w:b/>
          <w:bCs/>
          <w:kern w:val="0"/>
          <w:szCs w:val="20"/>
          <w:lang w:val="en-US"/>
          <w14:ligatures w14:val="none"/>
        </w:rPr>
        <w:t xml:space="preserve"> </w:t>
      </w:r>
      <w:r w:rsidRPr="004718B0">
        <w:rPr>
          <w:rFonts w:ascii="Arial" w:eastAsia="Times New Roman" w:hAnsi="Arial" w:cs="Arial"/>
          <w:kern w:val="0"/>
          <w:szCs w:val="20"/>
          <w:lang w:val="en-US"/>
          <w14:ligatures w14:val="none"/>
        </w:rPr>
        <w:t xml:space="preserve">Phillip H. Kuo; </w:t>
      </w:r>
      <w:hyperlink r:id="rId11" w:history="1">
        <w:r w:rsidRPr="004718B0">
          <w:rPr>
            <w:rFonts w:ascii="Arial" w:eastAsia="Times New Roman" w:hAnsi="Arial" w:cs="Arial"/>
            <w:color w:val="0563C1"/>
            <w:kern w:val="0"/>
            <w:szCs w:val="20"/>
            <w:u w:val="single"/>
            <w:lang w:val="en-US"/>
            <w14:ligatures w14:val="none"/>
          </w:rPr>
          <w:t>phkuo@coh.org</w:t>
        </w:r>
      </w:hyperlink>
      <w:r w:rsidRPr="004718B0">
        <w:rPr>
          <w:rFonts w:ascii="Arial" w:eastAsia="Times New Roman" w:hAnsi="Arial" w:cs="Arial"/>
          <w:kern w:val="0"/>
          <w:szCs w:val="20"/>
          <w:lang w:val="en-US"/>
          <w14:ligatures w14:val="none"/>
        </w:rPr>
        <w:t xml:space="preserve"> </w:t>
      </w:r>
    </w:p>
    <w:p w14:paraId="6C7A3B80" w14:textId="77777777" w:rsidR="004F1B05" w:rsidRPr="004718B0" w:rsidRDefault="004F1B05" w:rsidP="004F1B05">
      <w:pPr>
        <w:spacing w:after="240" w:line="480" w:lineRule="auto"/>
        <w:ind w:right="-334"/>
        <w:rPr>
          <w:rFonts w:ascii="Arial" w:eastAsia="Arial" w:hAnsi="Arial" w:cs="Arial"/>
          <w:bCs/>
          <w:color w:val="000000"/>
          <w:kern w:val="0"/>
          <w:szCs w:val="20"/>
          <w:lang w:val="en-US"/>
          <w14:ligatures w14:val="none"/>
        </w:rPr>
      </w:pPr>
      <w:r w:rsidRPr="004718B0">
        <w:rPr>
          <w:rFonts w:ascii="Arial" w:eastAsia="Arial" w:hAnsi="Arial" w:cs="Arial"/>
          <w:b/>
          <w:bCs/>
          <w:color w:val="000000"/>
          <w:kern w:val="0"/>
          <w:szCs w:val="20"/>
          <w:lang w:val="en-US"/>
          <w14:ligatures w14:val="none"/>
        </w:rPr>
        <w:t xml:space="preserve">Author contributions: </w:t>
      </w:r>
      <w:r w:rsidRPr="004718B0">
        <w:rPr>
          <w:rFonts w:ascii="Arial" w:eastAsia="Arial" w:hAnsi="Arial" w:cs="Arial"/>
          <w:bCs/>
          <w:color w:val="000000"/>
          <w:kern w:val="0"/>
          <w:szCs w:val="20"/>
          <w:lang w:val="en-US"/>
          <w14:ligatures w14:val="none"/>
        </w:rPr>
        <w:t>All authors discussed and conceived the idea for this article together. All authors contributed to the drafting and critical review of this manuscript, and all authors read and approved the final manuscript.</w:t>
      </w:r>
      <w:r w:rsidRPr="004718B0">
        <w:rPr>
          <w:rFonts w:ascii="Arial" w:eastAsia="Arial" w:hAnsi="Arial" w:cs="Arial"/>
          <w:b/>
          <w:bCs/>
          <w:color w:val="000000"/>
          <w:kern w:val="0"/>
          <w:szCs w:val="20"/>
          <w:lang w:val="en-US"/>
          <w14:ligatures w14:val="none"/>
        </w:rPr>
        <w:t xml:space="preserve"> </w:t>
      </w:r>
    </w:p>
    <w:p w14:paraId="28499CA8" w14:textId="77777777" w:rsidR="004F1B05" w:rsidRPr="004718B0" w:rsidRDefault="004F1B05" w:rsidP="004F1B05">
      <w:pPr>
        <w:spacing w:after="240" w:line="480" w:lineRule="auto"/>
        <w:rPr>
          <w:rFonts w:ascii="Arial" w:eastAsia="Times New Roman" w:hAnsi="Arial" w:cs="Times New Roman"/>
          <w:kern w:val="0"/>
          <w:szCs w:val="20"/>
          <w:lang w:val="en-US"/>
          <w14:ligatures w14:val="none"/>
        </w:rPr>
      </w:pPr>
      <w:r w:rsidRPr="004718B0">
        <w:rPr>
          <w:rFonts w:ascii="Arial" w:eastAsia="Times New Roman" w:hAnsi="Arial" w:cs="Times New Roman"/>
          <w:b/>
          <w:bCs/>
          <w:kern w:val="0"/>
          <w:szCs w:val="20"/>
          <w:lang w:val="en-US"/>
          <w14:ligatures w14:val="none"/>
        </w:rPr>
        <w:t>ORCID numbers/login:</w:t>
      </w:r>
      <w:r w:rsidRPr="004718B0">
        <w:rPr>
          <w:rFonts w:ascii="Arial" w:eastAsia="Times New Roman" w:hAnsi="Arial" w:cs="Times New Roman"/>
          <w:kern w:val="0"/>
          <w:szCs w:val="20"/>
          <w:lang w:val="en-US"/>
          <w14:ligatures w14:val="none"/>
        </w:rPr>
        <w:t xml:space="preserve"> Phillip </w:t>
      </w:r>
      <w:proofErr w:type="spellStart"/>
      <w:r w:rsidRPr="004718B0">
        <w:rPr>
          <w:rFonts w:ascii="Arial" w:eastAsia="Times New Roman" w:hAnsi="Arial" w:cs="Times New Roman"/>
          <w:kern w:val="0"/>
          <w:szCs w:val="20"/>
          <w:lang w:val="en-US"/>
          <w14:ligatures w14:val="none"/>
        </w:rPr>
        <w:t>Kuo</w:t>
      </w:r>
      <w:proofErr w:type="spellEnd"/>
      <w:r w:rsidRPr="004718B0">
        <w:rPr>
          <w:rFonts w:ascii="Arial" w:eastAsia="Times New Roman" w:hAnsi="Arial" w:cs="Times New Roman"/>
          <w:kern w:val="0"/>
          <w:szCs w:val="20"/>
          <w:lang w:val="en-US"/>
          <w14:ligatures w14:val="none"/>
        </w:rPr>
        <w:t>: ORCID 0000-0002-4957-8298</w:t>
      </w:r>
    </w:p>
    <w:p w14:paraId="2258894B" w14:textId="1BA9A2BE" w:rsidR="004F1B05" w:rsidRPr="004718B0" w:rsidRDefault="004F1B05">
      <w:pPr>
        <w:rPr>
          <w:rFonts w:ascii="Arial" w:eastAsia="Times New Roman" w:hAnsi="Arial" w:cs="Times New Roman"/>
          <w:kern w:val="0"/>
          <w:szCs w:val="20"/>
          <w:lang w:val="en-US"/>
          <w14:ligatures w14:val="none"/>
        </w:rPr>
      </w:pPr>
      <w:r w:rsidRPr="004718B0">
        <w:rPr>
          <w:rFonts w:ascii="Arial" w:eastAsia="Times New Roman" w:hAnsi="Arial" w:cs="Times New Roman"/>
          <w:kern w:val="0"/>
          <w:szCs w:val="20"/>
          <w:lang w:val="en-US"/>
          <w14:ligatures w14:val="none"/>
        </w:rPr>
        <w:br w:type="page"/>
      </w:r>
    </w:p>
    <w:p w14:paraId="1EE426A6" w14:textId="3048BAE1" w:rsidR="00F77BA7" w:rsidRPr="004718B0" w:rsidRDefault="00F77BA7" w:rsidP="00F77BA7">
      <w:pPr>
        <w:pStyle w:val="Tablelegend"/>
        <w:rPr>
          <w:lang w:val="en-US"/>
        </w:rPr>
      </w:pPr>
      <w:r w:rsidRPr="004718B0">
        <w:rPr>
          <w:lang w:val="en-US"/>
        </w:rPr>
        <w:t xml:space="preserve">Table 1. </w:t>
      </w:r>
      <w:r w:rsidRPr="004718B0">
        <w:rPr>
          <w:b w:val="0"/>
          <w:bCs/>
          <w:lang w:val="en-US"/>
        </w:rPr>
        <w:t>Head-to-head comparison of [</w:t>
      </w:r>
      <w:r w:rsidRPr="004718B0">
        <w:rPr>
          <w:b w:val="0"/>
          <w:bCs/>
          <w:vertAlign w:val="superscript"/>
          <w:lang w:val="en-US"/>
        </w:rPr>
        <w:t>18</w:t>
      </w:r>
      <w:r w:rsidRPr="004718B0">
        <w:rPr>
          <w:b w:val="0"/>
          <w:bCs/>
          <w:lang w:val="en-US"/>
        </w:rPr>
        <w:t xml:space="preserve">F]F- (prosthetic-based) and BFCA-chelated radio-metal-based tracers targeting PSMA for imaging prostate carcinoma </w:t>
      </w:r>
      <w:r w:rsidRPr="004718B0">
        <w:rPr>
          <w:b w:val="0"/>
          <w:bCs/>
          <w:lang w:val="en-US"/>
        </w:rPr>
        <w:fldChar w:fldCharType="begin"/>
      </w:r>
      <w:r w:rsidR="004718B0" w:rsidRPr="004718B0">
        <w:rPr>
          <w:b w:val="0"/>
          <w:bCs/>
          <w:lang w:val="en-US"/>
        </w:rPr>
        <w:instrText xml:space="preserve"> ADDIN EN.CITE &lt;EndNote&gt;&lt;Cite&gt;&lt;Author&gt;Adnan&lt;/Author&gt;&lt;Year&gt;2023&lt;/Year&gt;&lt;RecNum&gt;1234&lt;/RecNum&gt;&lt;DisplayText&gt;[1]&lt;/DisplayText&gt;&lt;record&gt;&lt;rec-number&gt;1234&lt;/rec-number&gt;&lt;foreign-keys&gt;&lt;key app="EN" db-id="t2fastw08v5rabevwaapvwf8apatsp2ddp9r" timestamp="1706100844" guid="e7bd7b72-32d7-4dbe-96e2-6dd0abc5a755"&gt;1234&lt;/key&gt;&lt;/foreign-keys&gt;&lt;ref-type name="Journal Article"&gt;17&lt;/ref-type&gt;&lt;contributors&gt;&lt;authors&gt;&lt;author&gt;Adnan, A.&lt;/author&gt;&lt;author&gt;Basu, S.&lt;/author&gt;&lt;/authors&gt;&lt;/contributors&gt;&lt;auth-address&gt;Radiation Medicine Centre, Bhabha Atomic Research Centre, Tata Memorial Centre Annexe, Jerbai Wadia Road, Parel, Mumbai 400012, India.&amp;#xD;Homi Bhabha National Institute, Mumbai 400085, India.&lt;/auth-address&gt;&lt;titles&gt;&lt;title&gt;PSMA Receptor-Based PET-CT: The Basics and Current Status in Clinical and Research Applications&lt;/title&gt;&lt;secondary-title&gt;Diagnostics (Basel)&lt;/secondary-title&gt;&lt;/titles&gt;&lt;periodical&gt;&lt;full-title&gt;Diagnostics (Basel)&lt;/full-title&gt;&lt;/periodical&gt;&lt;volume&gt;13&lt;/volume&gt;&lt;number&gt;1&lt;/number&gt;&lt;edition&gt;20230103&lt;/edition&gt;&lt;keywords&gt;&lt;keyword&gt;177Lu-PSMA-617&lt;/keyword&gt;&lt;keyword&gt;68Ga-PSMA&lt;/keyword&gt;&lt;keyword&gt;Fdg&lt;/keyword&gt;&lt;keyword&gt;Pet-ct&lt;/keyword&gt;&lt;keyword&gt;metastatic castration-resistant prostate carcinoma&lt;/keyword&gt;&lt;keyword&gt;peptide receptor radioligand therapy&lt;/keyword&gt;&lt;keyword&gt;prostate cancer&lt;/keyword&gt;&lt;/keywords&gt;&lt;dates&gt;&lt;year&gt;2023&lt;/year&gt;&lt;pub-dates&gt;&lt;date&gt;Jan 3&lt;/date&gt;&lt;/pub-dates&gt;&lt;/dates&gt;&lt;isbn&gt;2075-4418 (Print)&amp;#xD;2075-4418 (Electronic)&amp;#xD;2075-4418 (Linking)&lt;/isbn&gt;&lt;accession-num&gt;36611450&lt;/accession-num&gt;&lt;urls&gt;&lt;related-urls&gt;&lt;url&gt;https://www.ncbi.nlm.nih.gov/pubmed/36611450&lt;/url&gt;&lt;/related-urls&gt;&lt;/urls&gt;&lt;custom1&gt;The authors declare no conflict of interest.&lt;/custom1&gt;&lt;custom2&gt;PMC9818911&lt;/custom2&gt;&lt;electronic-resource-num&gt;10.3390/diagnostics13010158&lt;/electronic-resource-num&gt;&lt;/record&gt;&lt;/Cite&gt;&lt;/EndNote&gt;</w:instrText>
      </w:r>
      <w:r w:rsidRPr="004718B0">
        <w:rPr>
          <w:b w:val="0"/>
          <w:bCs/>
          <w:lang w:val="en-US"/>
        </w:rPr>
        <w:fldChar w:fldCharType="separate"/>
      </w:r>
      <w:r w:rsidR="009966ED" w:rsidRPr="004718B0">
        <w:rPr>
          <w:b w:val="0"/>
          <w:bCs/>
          <w:noProof/>
          <w:lang w:val="en-US"/>
        </w:rPr>
        <w:t>[1]</w:t>
      </w:r>
      <w:r w:rsidRPr="004718B0">
        <w:rPr>
          <w:b w:val="0"/>
          <w:bCs/>
          <w:lang w:val="en-US"/>
        </w:rPr>
        <w:fldChar w:fldCharType="end"/>
      </w:r>
    </w:p>
    <w:tbl>
      <w:tblPr>
        <w:tblStyle w:val="TableGrid"/>
        <w:tblW w:w="5000" w:type="pct"/>
        <w:tblLook w:val="04A0" w:firstRow="1" w:lastRow="0" w:firstColumn="1" w:lastColumn="0" w:noHBand="0" w:noVBand="1"/>
      </w:tblPr>
      <w:tblGrid>
        <w:gridCol w:w="3002"/>
        <w:gridCol w:w="3139"/>
        <w:gridCol w:w="2869"/>
      </w:tblGrid>
      <w:tr w:rsidR="00F77BA7" w:rsidRPr="004718B0" w14:paraId="0D1392AF" w14:textId="77777777" w:rsidTr="00106BBF">
        <w:tc>
          <w:tcPr>
            <w:tcW w:w="1666" w:type="pct"/>
          </w:tcPr>
          <w:p w14:paraId="31AB611B" w14:textId="77777777" w:rsidR="00F77BA7" w:rsidRPr="004718B0" w:rsidRDefault="00F77BA7" w:rsidP="00106BBF">
            <w:pPr>
              <w:pStyle w:val="Tablehead"/>
              <w:rPr>
                <w:lang w:val="en-US"/>
              </w:rPr>
            </w:pPr>
            <w:r w:rsidRPr="004718B0">
              <w:rPr>
                <w:lang w:val="en-US"/>
              </w:rPr>
              <w:t xml:space="preserve">Characteristics </w:t>
            </w:r>
          </w:p>
        </w:tc>
        <w:tc>
          <w:tcPr>
            <w:tcW w:w="1742" w:type="pct"/>
          </w:tcPr>
          <w:p w14:paraId="16B9287F" w14:textId="77777777" w:rsidR="00F77BA7" w:rsidRPr="004718B0" w:rsidRDefault="00F77BA7" w:rsidP="00106BBF">
            <w:pPr>
              <w:pStyle w:val="Tablehead"/>
              <w:rPr>
                <w:lang w:val="en-US"/>
              </w:rPr>
            </w:pPr>
            <w:r w:rsidRPr="004718B0">
              <w:rPr>
                <w:lang w:val="en-US"/>
              </w:rPr>
              <w:t>[</w:t>
            </w:r>
            <w:r w:rsidRPr="004718B0">
              <w:rPr>
                <w:vertAlign w:val="superscript"/>
                <w:lang w:val="en-US"/>
              </w:rPr>
              <w:t>18</w:t>
            </w:r>
            <w:r w:rsidRPr="004718B0">
              <w:rPr>
                <w:lang w:val="en-US"/>
              </w:rPr>
              <w:t xml:space="preserve">F]F (prosthetic-based) tracers </w:t>
            </w:r>
          </w:p>
        </w:tc>
        <w:tc>
          <w:tcPr>
            <w:tcW w:w="1591" w:type="pct"/>
          </w:tcPr>
          <w:p w14:paraId="585341E3" w14:textId="77777777" w:rsidR="00F77BA7" w:rsidRPr="004718B0" w:rsidRDefault="00F77BA7" w:rsidP="00106BBF">
            <w:pPr>
              <w:pStyle w:val="Tablehead"/>
              <w:rPr>
                <w:lang w:val="en-US"/>
              </w:rPr>
            </w:pPr>
            <w:r w:rsidRPr="004718B0">
              <w:rPr>
                <w:lang w:val="en-US"/>
              </w:rPr>
              <w:t>Radio-metal-based tracers using BFCA</w:t>
            </w:r>
          </w:p>
        </w:tc>
      </w:tr>
      <w:tr w:rsidR="00F77BA7" w:rsidRPr="004718B0" w14:paraId="672C0100" w14:textId="77777777" w:rsidTr="00106BBF">
        <w:tc>
          <w:tcPr>
            <w:tcW w:w="5000" w:type="pct"/>
            <w:gridSpan w:val="3"/>
          </w:tcPr>
          <w:p w14:paraId="42EF08A9" w14:textId="77777777" w:rsidR="00F77BA7" w:rsidRPr="004718B0" w:rsidRDefault="00F77BA7" w:rsidP="00106BBF">
            <w:pPr>
              <w:pStyle w:val="Tablehead"/>
              <w:rPr>
                <w:lang w:val="en-US"/>
              </w:rPr>
            </w:pPr>
            <w:r w:rsidRPr="004718B0">
              <w:rPr>
                <w:lang w:val="en-US"/>
              </w:rPr>
              <w:t>Physical, chemical and radiobiological aspects</w:t>
            </w:r>
          </w:p>
        </w:tc>
      </w:tr>
      <w:tr w:rsidR="00F77BA7" w:rsidRPr="004718B0" w14:paraId="7FB9A30D" w14:textId="77777777" w:rsidTr="00106BBF">
        <w:tc>
          <w:tcPr>
            <w:tcW w:w="1666" w:type="pct"/>
          </w:tcPr>
          <w:p w14:paraId="1E2F5364" w14:textId="77777777" w:rsidR="00F77BA7" w:rsidRPr="004718B0" w:rsidRDefault="00F77BA7" w:rsidP="00106BBF">
            <w:pPr>
              <w:pStyle w:val="Tablehead"/>
              <w:rPr>
                <w:bCs/>
                <w:lang w:val="en-US"/>
              </w:rPr>
            </w:pPr>
            <w:r w:rsidRPr="004718B0">
              <w:rPr>
                <w:b w:val="0"/>
                <w:bCs/>
                <w:lang w:val="en-US"/>
              </w:rPr>
              <w:t xml:space="preserve">Source </w:t>
            </w:r>
          </w:p>
        </w:tc>
        <w:tc>
          <w:tcPr>
            <w:tcW w:w="1742" w:type="pct"/>
            <w:shd w:val="clear" w:color="auto" w:fill="auto"/>
          </w:tcPr>
          <w:p w14:paraId="189ED682" w14:textId="77777777" w:rsidR="00F77BA7" w:rsidRPr="004718B0" w:rsidRDefault="00F77BA7" w:rsidP="00106BBF">
            <w:pPr>
              <w:pStyle w:val="Tablehead"/>
              <w:rPr>
                <w:bCs/>
                <w:lang w:val="en-US"/>
              </w:rPr>
            </w:pPr>
            <w:r w:rsidRPr="004718B0">
              <w:rPr>
                <w:b w:val="0"/>
                <w:bCs/>
                <w:lang w:val="en-US"/>
              </w:rPr>
              <w:t>Cyclotron</w:t>
            </w:r>
          </w:p>
        </w:tc>
        <w:tc>
          <w:tcPr>
            <w:tcW w:w="1591" w:type="pct"/>
            <w:shd w:val="clear" w:color="auto" w:fill="auto"/>
          </w:tcPr>
          <w:p w14:paraId="2097EF07" w14:textId="53A0D0F5" w:rsidR="00F77BA7" w:rsidRPr="004718B0" w:rsidRDefault="00F77BA7" w:rsidP="00106BBF">
            <w:pPr>
              <w:pStyle w:val="Tablehead"/>
              <w:rPr>
                <w:lang w:val="en-US"/>
              </w:rPr>
            </w:pPr>
            <w:r w:rsidRPr="004718B0">
              <w:rPr>
                <w:b w:val="0"/>
                <w:lang w:val="en-US"/>
              </w:rPr>
              <w:t>[</w:t>
            </w:r>
            <w:r w:rsidRPr="004718B0">
              <w:rPr>
                <w:b w:val="0"/>
                <w:vertAlign w:val="superscript"/>
                <w:lang w:val="en-US"/>
              </w:rPr>
              <w:t>68</w:t>
            </w:r>
            <w:r w:rsidRPr="004718B0">
              <w:rPr>
                <w:b w:val="0"/>
                <w:lang w:val="en-US"/>
              </w:rPr>
              <w:t>Ge]Ge/[</w:t>
            </w:r>
            <w:r w:rsidRPr="004718B0">
              <w:rPr>
                <w:b w:val="0"/>
                <w:vertAlign w:val="superscript"/>
                <w:lang w:val="en-US"/>
              </w:rPr>
              <w:t>68</w:t>
            </w:r>
            <w:r w:rsidRPr="004718B0">
              <w:rPr>
                <w:b w:val="0"/>
                <w:lang w:val="en-US"/>
              </w:rPr>
              <w:t xml:space="preserve">Ga]Ga Generators and cyclotrons </w:t>
            </w:r>
            <w:r w:rsidRPr="004718B0">
              <w:rPr>
                <w:b w:val="0"/>
                <w:lang w:val="en-US"/>
              </w:rPr>
              <w:fldChar w:fldCharType="begin">
                <w:fldData xml:space="preserve">PEVuZE5vdGU+PENpdGU+PEF1dGhvcj5NYXJ0aW5lejwvQXV0aG9yPjxZZWFyPjIwMjM8L1llYXI+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</w:fldData>
              </w:fldChar>
            </w:r>
            <w:r w:rsidR="004718B0" w:rsidRPr="004718B0">
              <w:rPr>
                <w:b w:val="0"/>
                <w:lang w:val="en-US"/>
              </w:rPr>
              <w:instrText xml:space="preserve"> ADDIN EN.CITE </w:instrText>
            </w:r>
            <w:r w:rsidR="004718B0" w:rsidRPr="004718B0">
              <w:rPr>
                <w:b w:val="0"/>
                <w:lang w:val="en-US"/>
              </w:rPr>
              <w:fldChar w:fldCharType="begin">
                <w:fldData xml:space="preserve">PEVuZE5vdGU+PENpdGU+PEF1dGhvcj5NYXJ0aW5lejwvQXV0aG9yPjxZZWFyPjIwMjM8L1llYXI+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</w:fldData>
              </w:fldChar>
            </w:r>
            <w:r w:rsidR="004718B0" w:rsidRPr="004718B0">
              <w:rPr>
                <w:b w:val="0"/>
                <w:lang w:val="en-US"/>
              </w:rPr>
              <w:instrText xml:space="preserve"> ADDIN EN.CITE.DATA </w:instrText>
            </w:r>
            <w:r w:rsidR="004718B0" w:rsidRPr="004718B0">
              <w:rPr>
                <w:b w:val="0"/>
                <w:lang w:val="en-US"/>
              </w:rPr>
            </w:r>
            <w:r w:rsidR="004718B0" w:rsidRPr="004718B0">
              <w:rPr>
                <w:b w:val="0"/>
                <w:lang w:val="en-US"/>
              </w:rPr>
              <w:fldChar w:fldCharType="end"/>
            </w:r>
            <w:r w:rsidRPr="004718B0">
              <w:rPr>
                <w:b w:val="0"/>
                <w:lang w:val="en-US"/>
              </w:rPr>
            </w:r>
            <w:r w:rsidRPr="004718B0">
              <w:rPr>
                <w:b w:val="0"/>
                <w:lang w:val="en-US"/>
              </w:rPr>
              <w:fldChar w:fldCharType="separate"/>
            </w:r>
            <w:r w:rsidR="009966ED" w:rsidRPr="004718B0">
              <w:rPr>
                <w:b w:val="0"/>
                <w:noProof/>
                <w:lang w:val="en-US"/>
              </w:rPr>
              <w:t>[2]</w:t>
            </w:r>
            <w:r w:rsidRPr="004718B0">
              <w:rPr>
                <w:b w:val="0"/>
                <w:lang w:val="en-US"/>
              </w:rPr>
              <w:fldChar w:fldCharType="end"/>
            </w:r>
          </w:p>
        </w:tc>
      </w:tr>
      <w:tr w:rsidR="00F77BA7" w:rsidRPr="004718B0" w14:paraId="769061BE" w14:textId="77777777" w:rsidTr="00106BBF">
        <w:tc>
          <w:tcPr>
            <w:tcW w:w="1666" w:type="pct"/>
          </w:tcPr>
          <w:p w14:paraId="0FB11CD1" w14:textId="22991109" w:rsidR="00F77BA7" w:rsidRPr="004718B0" w:rsidRDefault="00C05071" w:rsidP="00106BBF">
            <w:pPr>
              <w:pStyle w:val="Tabletext"/>
              <w:rPr>
                <w:lang w:val="en-US"/>
              </w:rPr>
            </w:pPr>
            <w:r w:rsidRPr="004718B0">
              <w:rPr>
                <w:lang w:val="en-US"/>
              </w:rPr>
              <w:t>Physics</w:t>
            </w:r>
          </w:p>
        </w:tc>
        <w:tc>
          <w:tcPr>
            <w:tcW w:w="1742" w:type="pct"/>
            <w:shd w:val="clear" w:color="auto" w:fill="auto"/>
          </w:tcPr>
          <w:p w14:paraId="18AB3167" w14:textId="77777777" w:rsidR="00F77BA7" w:rsidRPr="004718B0" w:rsidRDefault="00F77BA7" w:rsidP="00106BBF">
            <w:pPr>
              <w:pStyle w:val="Tabletext"/>
              <w:rPr>
                <w:lang w:val="en-US"/>
              </w:rPr>
            </w:pPr>
            <w:r w:rsidRPr="004718B0">
              <w:rPr>
                <w:lang w:val="en-US"/>
              </w:rPr>
              <w:t>Relatively low energy positron causing less image noise.</w:t>
            </w:r>
            <w:r w:rsidRPr="004718B0">
              <w:rPr>
                <w:lang w:val="en-US"/>
              </w:rPr>
              <w:br/>
              <w:t>High positron yield</w:t>
            </w:r>
          </w:p>
        </w:tc>
        <w:tc>
          <w:tcPr>
            <w:tcW w:w="1591" w:type="pct"/>
            <w:shd w:val="clear" w:color="auto" w:fill="auto"/>
          </w:tcPr>
          <w:p w14:paraId="7A930E16" w14:textId="77777777" w:rsidR="00F77BA7" w:rsidRPr="004718B0" w:rsidRDefault="00F77BA7" w:rsidP="00106BBF">
            <w:pPr>
              <w:pStyle w:val="Tabletext"/>
              <w:rPr>
                <w:lang w:val="en-US"/>
              </w:rPr>
            </w:pPr>
            <w:r w:rsidRPr="004718B0">
              <w:rPr>
                <w:lang w:val="en-US"/>
              </w:rPr>
              <w:t xml:space="preserve">Relatively high energy positron causing increased image noise. </w:t>
            </w:r>
            <w:r w:rsidRPr="004718B0">
              <w:rPr>
                <w:lang w:val="en-US"/>
              </w:rPr>
              <w:br/>
              <w:t>Relatively low positron yield</w:t>
            </w:r>
          </w:p>
        </w:tc>
      </w:tr>
      <w:tr w:rsidR="00F77BA7" w:rsidRPr="004718B0" w14:paraId="5CC44565" w14:textId="77777777" w:rsidTr="00106BBF">
        <w:tc>
          <w:tcPr>
            <w:tcW w:w="1666" w:type="pct"/>
          </w:tcPr>
          <w:p w14:paraId="1C02AAB0" w14:textId="77777777" w:rsidR="00F77BA7" w:rsidRPr="004718B0" w:rsidRDefault="00F77BA7" w:rsidP="00106BBF">
            <w:pPr>
              <w:pStyle w:val="Tabletext"/>
              <w:rPr>
                <w:lang w:val="en-US"/>
              </w:rPr>
            </w:pPr>
            <w:r w:rsidRPr="004718B0">
              <w:rPr>
                <w:lang w:val="en-US"/>
              </w:rPr>
              <w:t xml:space="preserve">Radiation safety </w:t>
            </w:r>
          </w:p>
        </w:tc>
        <w:tc>
          <w:tcPr>
            <w:tcW w:w="1742" w:type="pct"/>
            <w:shd w:val="clear" w:color="auto" w:fill="auto"/>
          </w:tcPr>
          <w:p w14:paraId="2D5AF4BC" w14:textId="77777777" w:rsidR="00F77BA7" w:rsidRPr="004718B0" w:rsidRDefault="00F77BA7" w:rsidP="00106BBF">
            <w:pPr>
              <w:pStyle w:val="Tabletext"/>
              <w:rPr>
                <w:lang w:val="en-US"/>
              </w:rPr>
            </w:pPr>
            <w:r w:rsidRPr="004718B0">
              <w:rPr>
                <w:lang w:val="en-US"/>
              </w:rPr>
              <w:t xml:space="preserve">Relatively less radiation exposure </w:t>
            </w:r>
          </w:p>
        </w:tc>
        <w:tc>
          <w:tcPr>
            <w:tcW w:w="1591" w:type="pct"/>
            <w:shd w:val="clear" w:color="auto" w:fill="auto"/>
          </w:tcPr>
          <w:p w14:paraId="156B9F20" w14:textId="652F58D7" w:rsidR="00F77BA7" w:rsidRPr="004718B0" w:rsidRDefault="00546F32" w:rsidP="00106BBF">
            <w:pPr>
              <w:pStyle w:val="Tabletext"/>
              <w:rPr>
                <w:lang w:val="en-US"/>
              </w:rPr>
            </w:pPr>
            <w:r w:rsidRPr="004718B0">
              <w:rPr>
                <w:lang w:val="en-US"/>
              </w:rPr>
              <w:t>R</w:t>
            </w:r>
            <w:r w:rsidR="00F77BA7" w:rsidRPr="004718B0">
              <w:rPr>
                <w:lang w:val="en-US"/>
              </w:rPr>
              <w:t>elatively higher radiation exposure</w:t>
            </w:r>
          </w:p>
        </w:tc>
      </w:tr>
      <w:tr w:rsidR="00F77BA7" w:rsidRPr="004718B0" w14:paraId="370EA008" w14:textId="77777777" w:rsidTr="00106BBF">
        <w:tc>
          <w:tcPr>
            <w:tcW w:w="1666" w:type="pct"/>
          </w:tcPr>
          <w:p w14:paraId="70A72B6D" w14:textId="77777777" w:rsidR="00F77BA7" w:rsidRPr="004718B0" w:rsidRDefault="00F77BA7" w:rsidP="00106BBF">
            <w:pPr>
              <w:pStyle w:val="Tabletext"/>
              <w:rPr>
                <w:lang w:val="en-US"/>
              </w:rPr>
            </w:pPr>
            <w:r w:rsidRPr="004718B0">
              <w:rPr>
                <w:lang w:val="en-US"/>
              </w:rPr>
              <w:t xml:space="preserve">Synthesis </w:t>
            </w:r>
          </w:p>
        </w:tc>
        <w:tc>
          <w:tcPr>
            <w:tcW w:w="1742" w:type="pct"/>
            <w:shd w:val="clear" w:color="auto" w:fill="auto"/>
          </w:tcPr>
          <w:p w14:paraId="5839D87A" w14:textId="77777777" w:rsidR="00F77BA7" w:rsidRPr="004718B0" w:rsidRDefault="00F77BA7" w:rsidP="00106BBF">
            <w:pPr>
              <w:pStyle w:val="Tabletext"/>
              <w:rPr>
                <w:lang w:val="en-US"/>
              </w:rPr>
            </w:pPr>
            <w:r w:rsidRPr="004718B0">
              <w:rPr>
                <w:lang w:val="en-US"/>
              </w:rPr>
              <w:t xml:space="preserve">Time-consuming and challenging </w:t>
            </w:r>
          </w:p>
        </w:tc>
        <w:tc>
          <w:tcPr>
            <w:tcW w:w="1591" w:type="pct"/>
            <w:shd w:val="clear" w:color="auto" w:fill="auto"/>
          </w:tcPr>
          <w:p w14:paraId="3E329F1B" w14:textId="77777777" w:rsidR="00F77BA7" w:rsidRPr="004718B0" w:rsidRDefault="00F77BA7" w:rsidP="00106BBF">
            <w:pPr>
              <w:pStyle w:val="Tabletext"/>
              <w:rPr>
                <w:lang w:val="en-US"/>
              </w:rPr>
            </w:pPr>
            <w:r w:rsidRPr="004718B0">
              <w:rPr>
                <w:lang w:val="en-US"/>
              </w:rPr>
              <w:t>Relatively simpler and less time-consuming</w:t>
            </w:r>
          </w:p>
        </w:tc>
      </w:tr>
      <w:tr w:rsidR="00F77BA7" w:rsidRPr="004718B0" w14:paraId="76A608DC" w14:textId="77777777" w:rsidTr="00106BBF">
        <w:tc>
          <w:tcPr>
            <w:tcW w:w="1666" w:type="pct"/>
          </w:tcPr>
          <w:p w14:paraId="471E28D9" w14:textId="77777777" w:rsidR="00F77BA7" w:rsidRPr="004718B0" w:rsidRDefault="00F77BA7" w:rsidP="00106BBF">
            <w:pPr>
              <w:pStyle w:val="Tabletext"/>
              <w:rPr>
                <w:lang w:val="en-US"/>
              </w:rPr>
            </w:pPr>
            <w:r w:rsidRPr="004718B0">
              <w:rPr>
                <w:lang w:val="en-US"/>
              </w:rPr>
              <w:t xml:space="preserve">Yield </w:t>
            </w:r>
          </w:p>
        </w:tc>
        <w:tc>
          <w:tcPr>
            <w:tcW w:w="1742" w:type="pct"/>
            <w:shd w:val="clear" w:color="auto" w:fill="auto"/>
          </w:tcPr>
          <w:p w14:paraId="6B11F3C8" w14:textId="77777777" w:rsidR="00F77BA7" w:rsidRPr="004718B0" w:rsidRDefault="00F77BA7" w:rsidP="00106BBF">
            <w:pPr>
              <w:pStyle w:val="Tabletext"/>
              <w:rPr>
                <w:lang w:val="en-US"/>
              </w:rPr>
            </w:pPr>
            <w:r w:rsidRPr="004718B0">
              <w:rPr>
                <w:lang w:val="en-US"/>
              </w:rPr>
              <w:t xml:space="preserve">Remains stable </w:t>
            </w:r>
          </w:p>
        </w:tc>
        <w:tc>
          <w:tcPr>
            <w:tcW w:w="1591" w:type="pct"/>
            <w:shd w:val="clear" w:color="auto" w:fill="auto"/>
          </w:tcPr>
          <w:p w14:paraId="2AC22F87" w14:textId="77777777" w:rsidR="00F77BA7" w:rsidRPr="004718B0" w:rsidRDefault="00F77BA7" w:rsidP="00106BBF">
            <w:pPr>
              <w:pStyle w:val="Tabletext"/>
              <w:rPr>
                <w:lang w:val="en-US"/>
              </w:rPr>
            </w:pPr>
            <w:r w:rsidRPr="004718B0">
              <w:rPr>
                <w:lang w:val="en-US"/>
              </w:rPr>
              <w:t>Decreases as the generator gets old</w:t>
            </w:r>
          </w:p>
        </w:tc>
      </w:tr>
      <w:tr w:rsidR="00F77BA7" w:rsidRPr="004718B0" w14:paraId="3D2A8197" w14:textId="77777777" w:rsidTr="00106BBF">
        <w:tc>
          <w:tcPr>
            <w:tcW w:w="1666" w:type="pct"/>
          </w:tcPr>
          <w:p w14:paraId="5AAED050" w14:textId="77777777" w:rsidR="00F77BA7" w:rsidRPr="004718B0" w:rsidRDefault="00F77BA7" w:rsidP="00106BBF">
            <w:pPr>
              <w:pStyle w:val="Tabletext"/>
              <w:rPr>
                <w:lang w:val="en-US"/>
              </w:rPr>
            </w:pPr>
            <w:r w:rsidRPr="004718B0">
              <w:rPr>
                <w:lang w:val="en-US"/>
              </w:rPr>
              <w:t xml:space="preserve">Installation and maintenance </w:t>
            </w:r>
          </w:p>
        </w:tc>
        <w:tc>
          <w:tcPr>
            <w:tcW w:w="1742" w:type="pct"/>
            <w:shd w:val="clear" w:color="auto" w:fill="auto"/>
          </w:tcPr>
          <w:p w14:paraId="7F7A7895" w14:textId="77777777" w:rsidR="00F77BA7" w:rsidRPr="004718B0" w:rsidRDefault="00F77BA7" w:rsidP="00106BBF">
            <w:pPr>
              <w:pStyle w:val="Tabletext"/>
              <w:rPr>
                <w:lang w:val="en-US"/>
              </w:rPr>
            </w:pPr>
            <w:r w:rsidRPr="004718B0">
              <w:rPr>
                <w:lang w:val="en-US"/>
              </w:rPr>
              <w:t xml:space="preserve">Relatively more technically demanding and costly </w:t>
            </w:r>
          </w:p>
        </w:tc>
        <w:tc>
          <w:tcPr>
            <w:tcW w:w="1591" w:type="pct"/>
            <w:shd w:val="clear" w:color="auto" w:fill="auto"/>
          </w:tcPr>
          <w:p w14:paraId="1870DF12" w14:textId="77777777" w:rsidR="00F77BA7" w:rsidRPr="004718B0" w:rsidRDefault="00F77BA7" w:rsidP="00106BBF">
            <w:pPr>
              <w:pStyle w:val="Tabletext"/>
              <w:rPr>
                <w:lang w:val="en-US"/>
              </w:rPr>
            </w:pPr>
            <w:r w:rsidRPr="004718B0">
              <w:rPr>
                <w:lang w:val="en-US"/>
              </w:rPr>
              <w:t>Relatively less technically demanding and costly</w:t>
            </w:r>
          </w:p>
        </w:tc>
      </w:tr>
      <w:tr w:rsidR="00F77BA7" w:rsidRPr="004718B0" w14:paraId="63DCA126" w14:textId="77777777" w:rsidTr="00106BBF">
        <w:tc>
          <w:tcPr>
            <w:tcW w:w="5000" w:type="pct"/>
            <w:gridSpan w:val="3"/>
            <w:shd w:val="clear" w:color="auto" w:fill="auto"/>
          </w:tcPr>
          <w:p w14:paraId="22BA65B5" w14:textId="77777777" w:rsidR="00F77BA7" w:rsidRPr="004718B0" w:rsidRDefault="00F77BA7" w:rsidP="00106BBF">
            <w:pPr>
              <w:pStyle w:val="Tabletext"/>
              <w:rPr>
                <w:b/>
                <w:bCs/>
                <w:lang w:val="en-US"/>
              </w:rPr>
            </w:pPr>
            <w:r w:rsidRPr="004718B0">
              <w:rPr>
                <w:b/>
                <w:bCs/>
                <w:lang w:val="en-US"/>
              </w:rPr>
              <w:t>Pharmacokinetic properties</w:t>
            </w:r>
          </w:p>
        </w:tc>
      </w:tr>
      <w:tr w:rsidR="00F77BA7" w:rsidRPr="004718B0" w14:paraId="0BF4BC4D" w14:textId="77777777" w:rsidTr="00106BBF">
        <w:tc>
          <w:tcPr>
            <w:tcW w:w="1666" w:type="pct"/>
          </w:tcPr>
          <w:p w14:paraId="221F2B30" w14:textId="77777777" w:rsidR="00F77BA7" w:rsidRPr="004718B0" w:rsidRDefault="00F77BA7" w:rsidP="00106BBF">
            <w:pPr>
              <w:pStyle w:val="Tabletext"/>
              <w:rPr>
                <w:lang w:val="en-US"/>
              </w:rPr>
            </w:pPr>
            <w:r w:rsidRPr="004718B0">
              <w:rPr>
                <w:lang w:val="en-US"/>
              </w:rPr>
              <w:t>Half-life (t</w:t>
            </w:r>
            <w:r w:rsidRPr="004718B0">
              <w:rPr>
                <w:vertAlign w:val="subscript"/>
                <w:lang w:val="en-US"/>
              </w:rPr>
              <w:t>1/2</w:t>
            </w:r>
            <w:r w:rsidRPr="004718B0">
              <w:rPr>
                <w:lang w:val="en-US"/>
              </w:rPr>
              <w:t xml:space="preserve">) </w:t>
            </w:r>
          </w:p>
        </w:tc>
        <w:tc>
          <w:tcPr>
            <w:tcW w:w="1742" w:type="pct"/>
            <w:shd w:val="clear" w:color="auto" w:fill="auto"/>
          </w:tcPr>
          <w:p w14:paraId="20C897FF" w14:textId="485B34A8" w:rsidR="00F77BA7" w:rsidRPr="004718B0" w:rsidRDefault="00F77BA7" w:rsidP="00106BBF">
            <w:pPr>
              <w:pStyle w:val="Tabletext"/>
              <w:rPr>
                <w:lang w:val="en-US"/>
              </w:rPr>
            </w:pPr>
            <w:r w:rsidRPr="004718B0">
              <w:rPr>
                <w:lang w:val="en-US"/>
              </w:rPr>
              <w:t xml:space="preserve">Relatively long half-life (110 minutes) </w:t>
            </w:r>
            <w:r w:rsidRPr="004718B0">
              <w:rPr>
                <w:lang w:val="en-US"/>
              </w:rPr>
              <w:fldChar w:fldCharType="begin"/>
            </w:r>
            <w:r w:rsidR="004718B0" w:rsidRPr="004718B0">
              <w:rPr>
                <w:lang w:val="en-US"/>
              </w:rPr>
              <w:instrText xml:space="preserve"> ADDIN EN.CITE &lt;EndNote&gt;&lt;Cite&gt;&lt;Author&gt;Silosky&lt;/Author&gt;&lt;Year&gt;2021&lt;/Year&gt;&lt;RecNum&gt;1529&lt;/RecNum&gt;&lt;DisplayText&gt;[3]&lt;/DisplayText&gt;&lt;record&gt;&lt;rec-number&gt;1529&lt;/rec-number&gt;&lt;foreign-keys&gt;&lt;key app="EN" db-id="t2fastw08v5rabevwaapvwf8apatsp2ddp9r" timestamp="1716464066" guid="dd94c63d-41e3-4d34-a81d-e3e69464812f"&gt;1529&lt;/key&gt;&lt;/foreign-keys&gt;&lt;ref-type name="Journal Article"&gt;17&lt;/ref-type&gt;&lt;contributors&gt;&lt;authors&gt;&lt;author&gt;Silosky, M. S.&lt;/author&gt;&lt;author&gt;Karki, R.&lt;/author&gt;&lt;author&gt;Morgan, R.&lt;/author&gt;&lt;author&gt;Anderson, J.&lt;/author&gt;&lt;author&gt;Chin, B. B.&lt;/author&gt;&lt;/authors&gt;&lt;/contributors&gt;&lt;auth-address&gt;Department of Radiology, Division of Nuclear Medicine, University of Colorado School of Medicine Anschutz Medical Campus Aurora, CO, USA.&amp;#xD;Department of Radiology, Division of Nuclear Medicine, University of Colorado Hospital, University of Colorado Health System Aurora, CO, USA.&lt;/auth-address&gt;&lt;titles&gt;&lt;title&gt;Physical characteristics of (68)Ga DOTATATE PET/CT affecting small lesion detectability&lt;/title&gt;&lt;secondary-title&gt;Am J Nucl Med Mol Imaging&lt;/secondary-title&gt;&lt;/titles&gt;&lt;periodical&gt;&lt;full-title&gt;Am J Nucl Med Mol Imaging&lt;/full-title&gt;&lt;/periodical&gt;&lt;pages&gt;27–39&lt;/pages&gt;&lt;volume&gt;11&lt;/volume&gt;&lt;number&gt;1&lt;/number&gt;&lt;edition&gt;20210215&lt;/edition&gt;&lt;keywords&gt;&lt;keyword&gt;18f&lt;/keyword&gt;&lt;keyword&gt;68Ga&lt;/keyword&gt;&lt;keyword&gt;68Ga DOTATATE&lt;/keyword&gt;&lt;keyword&gt;detectability&lt;/keyword&gt;&lt;keyword&gt;phantom study&lt;/keyword&gt;&lt;keyword&gt;small lesion&lt;/keyword&gt;&lt;/keywords&gt;&lt;dates&gt;&lt;year&gt;2021&lt;/year&gt;&lt;/dates&gt;&lt;isbn&gt;2160-8407 (Print)&lt;/isbn&gt;&lt;accession-num&gt;33688453&lt;/accession-num&gt;&lt;urls&gt;&lt;/urls&gt;&lt;custom1&gt;None.&lt;/custom1&gt;&lt;custom2&gt;PMC7936248&lt;/custom2&gt;&lt;remote-database-provider&gt;NLM&lt;/remote-database-provider&gt;&lt;language&gt;eng&lt;/language&gt;&lt;/record&gt;&lt;/Cite&gt;&lt;/EndNote&gt;</w:instrText>
            </w:r>
            <w:r w:rsidRPr="004718B0">
              <w:rPr>
                <w:lang w:val="en-US"/>
              </w:rPr>
              <w:fldChar w:fldCharType="separate"/>
            </w:r>
            <w:r w:rsidR="009A40B9" w:rsidRPr="004718B0">
              <w:rPr>
                <w:noProof/>
                <w:lang w:val="en-US"/>
              </w:rPr>
              <w:t>[3]</w:t>
            </w:r>
            <w:r w:rsidRPr="004718B0">
              <w:rPr>
                <w:lang w:val="en-US"/>
              </w:rPr>
              <w:fldChar w:fldCharType="end"/>
            </w:r>
            <w:r w:rsidRPr="004718B0">
              <w:rPr>
                <w:lang w:val="en-US"/>
              </w:rPr>
              <w:t>: permits transportation, long uptake time, and delayed imaging</w:t>
            </w:r>
          </w:p>
        </w:tc>
        <w:tc>
          <w:tcPr>
            <w:tcW w:w="1591" w:type="pct"/>
            <w:shd w:val="clear" w:color="auto" w:fill="auto"/>
          </w:tcPr>
          <w:p w14:paraId="4A7BD705" w14:textId="78985022" w:rsidR="00F77BA7" w:rsidRPr="004718B0" w:rsidRDefault="00F77BA7" w:rsidP="00106BBF">
            <w:pPr>
              <w:pStyle w:val="Tabletext"/>
              <w:rPr>
                <w:lang w:val="en-US"/>
              </w:rPr>
            </w:pPr>
            <w:r w:rsidRPr="004718B0">
              <w:rPr>
                <w:lang w:val="en-US"/>
              </w:rPr>
              <w:t xml:space="preserve">Relatively short half-life (68 minutes) </w:t>
            </w:r>
            <w:r w:rsidRPr="004718B0">
              <w:rPr>
                <w:lang w:val="en-US"/>
              </w:rPr>
              <w:fldChar w:fldCharType="begin"/>
            </w:r>
            <w:r w:rsidR="004718B0" w:rsidRPr="004718B0">
              <w:rPr>
                <w:lang w:val="en-US"/>
              </w:rPr>
              <w:instrText xml:space="preserve"> ADDIN EN.CITE &lt;EndNote&gt;&lt;Cite&gt;&lt;Author&gt;Silosky&lt;/Author&gt;&lt;Year&gt;2021&lt;/Year&gt;&lt;RecNum&gt;1529&lt;/RecNum&gt;&lt;DisplayText&gt;[3]&lt;/DisplayText&gt;&lt;record&gt;&lt;rec-number&gt;1529&lt;/rec-number&gt;&lt;foreign-keys&gt;&lt;key app="EN" db-id="t2fastw08v5rabevwaapvwf8apatsp2ddp9r" timestamp="1716464066" guid="dd94c63d-41e3-4d34-a81d-e3e69464812f"&gt;1529&lt;/key&gt;&lt;/foreign-keys&gt;&lt;ref-type name="Journal Article"&gt;17&lt;/ref-type&gt;&lt;contributors&gt;&lt;authors&gt;&lt;author&gt;Silosky, M. S.&lt;/author&gt;&lt;author&gt;Karki, R.&lt;/author&gt;&lt;author&gt;Morgan, R.&lt;/author&gt;&lt;author&gt;Anderson, J.&lt;/author&gt;&lt;author&gt;Chin, B. B.&lt;/author&gt;&lt;/authors&gt;&lt;/contributors&gt;&lt;auth-address&gt;Department of Radiology, Division of Nuclear Medicine, University of Colorado School of Medicine Anschutz Medical Campus Aurora, CO, USA.&amp;#xD;Department of Radiology, Division of Nuclear Medicine, University of Colorado Hospital, University of Colorado Health System Aurora, CO, USA.&lt;/auth-address&gt;&lt;titles&gt;&lt;title&gt;Physical characteristics of (68)Ga DOTATATE PET/CT affecting small lesion detectability&lt;/title&gt;&lt;secondary-title&gt;Am J Nucl Med Mol Imaging&lt;/secondary-title&gt;&lt;/titles&gt;&lt;periodical&gt;&lt;full-title&gt;Am J Nucl Med Mol Imaging&lt;/full-title&gt;&lt;/periodical&gt;&lt;pages&gt;27–39&lt;/pages&gt;&lt;volume&gt;11&lt;/volume&gt;&lt;number&gt;1&lt;/number&gt;&lt;edition&gt;20210215&lt;/edition&gt;&lt;keywords&gt;&lt;keyword&gt;18f&lt;/keyword&gt;&lt;keyword&gt;68Ga&lt;/keyword&gt;&lt;keyword&gt;68Ga DOTATATE&lt;/keyword&gt;&lt;keyword&gt;detectability&lt;/keyword&gt;&lt;keyword&gt;phantom study&lt;/keyword&gt;&lt;keyword&gt;small lesion&lt;/keyword&gt;&lt;/keywords&gt;&lt;dates&gt;&lt;year&gt;2021&lt;/year&gt;&lt;/dates&gt;&lt;isbn&gt;2160-8407 (Print)&lt;/isbn&gt;&lt;accession-num&gt;33688453&lt;/accession-num&gt;&lt;urls&gt;&lt;/urls&gt;&lt;custom1&gt;None.&lt;/custom1&gt;&lt;custom2&gt;PMC7936248&lt;/custom2&gt;&lt;remote-database-provider&gt;NLM&lt;/remote-database-provider&gt;&lt;language&gt;eng&lt;/language&gt;&lt;/record&gt;&lt;/Cite&gt;&lt;/EndNote&gt;</w:instrText>
            </w:r>
            <w:r w:rsidRPr="004718B0">
              <w:rPr>
                <w:lang w:val="en-US"/>
              </w:rPr>
              <w:fldChar w:fldCharType="separate"/>
            </w:r>
            <w:r w:rsidR="009A40B9" w:rsidRPr="004718B0">
              <w:rPr>
                <w:noProof/>
                <w:lang w:val="en-US"/>
              </w:rPr>
              <w:t>[3]</w:t>
            </w:r>
            <w:r w:rsidRPr="004718B0">
              <w:rPr>
                <w:lang w:val="en-US"/>
              </w:rPr>
              <w:fldChar w:fldCharType="end"/>
            </w:r>
            <w:r w:rsidRPr="004718B0">
              <w:rPr>
                <w:lang w:val="en-US"/>
              </w:rPr>
              <w:t xml:space="preserve"> mandates an in-house generator and cannot be transported</w:t>
            </w:r>
          </w:p>
        </w:tc>
      </w:tr>
      <w:tr w:rsidR="00F77BA7" w:rsidRPr="004718B0" w14:paraId="24E1337E" w14:textId="77777777" w:rsidTr="00106BBF">
        <w:tc>
          <w:tcPr>
            <w:tcW w:w="1666" w:type="pct"/>
          </w:tcPr>
          <w:p w14:paraId="46E89583" w14:textId="77777777" w:rsidR="00F77BA7" w:rsidRPr="004718B0" w:rsidRDefault="00F77BA7" w:rsidP="00106BBF">
            <w:pPr>
              <w:pStyle w:val="Tabletext"/>
              <w:rPr>
                <w:lang w:val="en-US"/>
              </w:rPr>
            </w:pPr>
            <w:r w:rsidRPr="004718B0">
              <w:rPr>
                <w:lang w:val="en-US"/>
              </w:rPr>
              <w:t>Binding affinity to ligand</w:t>
            </w:r>
          </w:p>
        </w:tc>
        <w:tc>
          <w:tcPr>
            <w:tcW w:w="1742" w:type="pct"/>
          </w:tcPr>
          <w:p w14:paraId="63BC9DA0" w14:textId="77777777" w:rsidR="00F77BA7" w:rsidRPr="004718B0" w:rsidRDefault="00F77BA7" w:rsidP="00106BBF">
            <w:pPr>
              <w:pStyle w:val="Tabletext"/>
              <w:rPr>
                <w:lang w:val="en-US"/>
              </w:rPr>
            </w:pPr>
            <w:r w:rsidRPr="004718B0">
              <w:rPr>
                <w:lang w:val="en-US"/>
              </w:rPr>
              <w:t xml:space="preserve">Relatively less </w:t>
            </w:r>
          </w:p>
        </w:tc>
        <w:tc>
          <w:tcPr>
            <w:tcW w:w="1591" w:type="pct"/>
          </w:tcPr>
          <w:p w14:paraId="55F7F790" w14:textId="77777777" w:rsidR="00F77BA7" w:rsidRPr="004718B0" w:rsidRDefault="00F77BA7" w:rsidP="00106BBF">
            <w:pPr>
              <w:pStyle w:val="Tabletext"/>
              <w:rPr>
                <w:lang w:val="en-US"/>
              </w:rPr>
            </w:pPr>
            <w:r w:rsidRPr="004718B0">
              <w:rPr>
                <w:lang w:val="en-US"/>
              </w:rPr>
              <w:t xml:space="preserve">Relatively strong </w:t>
            </w:r>
          </w:p>
        </w:tc>
      </w:tr>
      <w:tr w:rsidR="00F77BA7" w:rsidRPr="004718B0" w14:paraId="46CC9168" w14:textId="77777777" w:rsidTr="00106BBF">
        <w:tc>
          <w:tcPr>
            <w:tcW w:w="1666" w:type="pct"/>
          </w:tcPr>
          <w:p w14:paraId="6E813CFE" w14:textId="77777777" w:rsidR="00F77BA7" w:rsidRPr="004718B0" w:rsidRDefault="00F77BA7" w:rsidP="00106BBF">
            <w:pPr>
              <w:pStyle w:val="Tabletext"/>
              <w:rPr>
                <w:lang w:val="en-US"/>
              </w:rPr>
            </w:pPr>
            <w:r w:rsidRPr="004718B0">
              <w:rPr>
                <w:lang w:val="en-US"/>
              </w:rPr>
              <w:t xml:space="preserve">Excretion </w:t>
            </w:r>
          </w:p>
        </w:tc>
        <w:tc>
          <w:tcPr>
            <w:tcW w:w="1742" w:type="pct"/>
          </w:tcPr>
          <w:p w14:paraId="6F0DBC67" w14:textId="77777777" w:rsidR="00F77BA7" w:rsidRPr="004718B0" w:rsidRDefault="00F77BA7" w:rsidP="00106BBF">
            <w:pPr>
              <w:pStyle w:val="Tabletext"/>
              <w:rPr>
                <w:lang w:val="en-US"/>
              </w:rPr>
            </w:pPr>
            <w:r w:rsidRPr="004718B0">
              <w:rPr>
                <w:lang w:val="en-US"/>
              </w:rPr>
              <w:t>Hepatobiliary ([</w:t>
            </w:r>
            <w:r w:rsidRPr="004718B0">
              <w:rPr>
                <w:vertAlign w:val="superscript"/>
                <w:lang w:val="en-US"/>
              </w:rPr>
              <w:t>18</w:t>
            </w:r>
            <w:r w:rsidRPr="004718B0">
              <w:rPr>
                <w:lang w:val="en-US"/>
              </w:rPr>
              <w:t>F</w:t>
            </w:r>
            <w:proofErr w:type="gramStart"/>
            <w:r w:rsidRPr="004718B0">
              <w:rPr>
                <w:lang w:val="en-US"/>
              </w:rPr>
              <w:t>]F</w:t>
            </w:r>
            <w:proofErr w:type="gramEnd"/>
            <w:r w:rsidRPr="004718B0">
              <w:rPr>
                <w:lang w:val="en-US"/>
              </w:rPr>
              <w:t>-PSMA-1007) and urinary ([</w:t>
            </w:r>
            <w:r w:rsidRPr="004718B0">
              <w:rPr>
                <w:vertAlign w:val="superscript"/>
                <w:lang w:val="en-US"/>
              </w:rPr>
              <w:t>18</w:t>
            </w:r>
            <w:r w:rsidRPr="004718B0">
              <w:rPr>
                <w:lang w:val="en-US"/>
              </w:rPr>
              <w:t>F]F-</w:t>
            </w:r>
            <w:proofErr w:type="spellStart"/>
            <w:r w:rsidRPr="004718B0">
              <w:rPr>
                <w:lang w:val="en-US"/>
              </w:rPr>
              <w:t>DCFPyL</w:t>
            </w:r>
            <w:proofErr w:type="spellEnd"/>
            <w:r w:rsidRPr="004718B0">
              <w:rPr>
                <w:lang w:val="en-US"/>
              </w:rPr>
              <w:t xml:space="preserve">). </w:t>
            </w:r>
            <w:r w:rsidRPr="004718B0">
              <w:rPr>
                <w:lang w:val="en-US"/>
              </w:rPr>
              <w:br/>
              <w:t>[</w:t>
            </w:r>
            <w:r w:rsidRPr="004718B0">
              <w:rPr>
                <w:vertAlign w:val="superscript"/>
                <w:lang w:val="en-US"/>
              </w:rPr>
              <w:t>18</w:t>
            </w:r>
            <w:r w:rsidRPr="004718B0">
              <w:rPr>
                <w:lang w:val="en-US"/>
              </w:rPr>
              <w:t>F]F-PSMA-1007 is better for imaging pelvic disease</w:t>
            </w:r>
          </w:p>
        </w:tc>
        <w:tc>
          <w:tcPr>
            <w:tcW w:w="1591" w:type="pct"/>
          </w:tcPr>
          <w:p w14:paraId="7D01BD6A" w14:textId="77777777" w:rsidR="00F77BA7" w:rsidRPr="004718B0" w:rsidRDefault="00F77BA7" w:rsidP="00106BBF">
            <w:pPr>
              <w:pStyle w:val="Tabletext"/>
              <w:rPr>
                <w:lang w:val="en-US"/>
              </w:rPr>
            </w:pPr>
            <w:r w:rsidRPr="004718B0">
              <w:rPr>
                <w:lang w:val="en-US"/>
              </w:rPr>
              <w:t>Predominately urinary.</w:t>
            </w:r>
            <w:r w:rsidRPr="004718B0">
              <w:rPr>
                <w:lang w:val="en-US"/>
              </w:rPr>
              <w:br/>
              <w:t>Smaller pelvic lesions may remain obscured due to high urinary activity</w:t>
            </w:r>
          </w:p>
        </w:tc>
      </w:tr>
      <w:tr w:rsidR="00F77BA7" w:rsidRPr="004718B0" w14:paraId="7747EC55" w14:textId="77777777" w:rsidTr="00106BBF">
        <w:tc>
          <w:tcPr>
            <w:tcW w:w="5000" w:type="pct"/>
            <w:gridSpan w:val="3"/>
          </w:tcPr>
          <w:p w14:paraId="30F30D09" w14:textId="77777777" w:rsidR="00F77BA7" w:rsidRPr="004718B0" w:rsidRDefault="00F77BA7" w:rsidP="00106BBF">
            <w:pPr>
              <w:pStyle w:val="Tabletext"/>
              <w:rPr>
                <w:b/>
                <w:bCs/>
                <w:lang w:val="en-US"/>
              </w:rPr>
            </w:pPr>
            <w:r w:rsidRPr="004718B0">
              <w:rPr>
                <w:b/>
                <w:bCs/>
                <w:lang w:val="en-US"/>
              </w:rPr>
              <w:t>Detection rates</w:t>
            </w:r>
          </w:p>
        </w:tc>
      </w:tr>
      <w:tr w:rsidR="00F77BA7" w:rsidRPr="004718B0" w14:paraId="25B4458F" w14:textId="77777777" w:rsidTr="00106BBF">
        <w:tc>
          <w:tcPr>
            <w:tcW w:w="1666" w:type="pct"/>
          </w:tcPr>
          <w:p w14:paraId="1D425F75" w14:textId="77777777" w:rsidR="00F77BA7" w:rsidRPr="004718B0" w:rsidRDefault="00F77BA7" w:rsidP="00106BBF">
            <w:pPr>
              <w:pStyle w:val="Tabletext"/>
              <w:rPr>
                <w:lang w:val="en-US"/>
              </w:rPr>
            </w:pPr>
            <w:r w:rsidRPr="004718B0">
              <w:rPr>
                <w:lang w:val="en-US"/>
              </w:rPr>
              <w:t xml:space="preserve">Overall for putative sites of disease on a per-patient-based analysis </w:t>
            </w:r>
          </w:p>
        </w:tc>
        <w:tc>
          <w:tcPr>
            <w:tcW w:w="1742" w:type="pct"/>
          </w:tcPr>
          <w:p w14:paraId="1654D89C" w14:textId="77777777" w:rsidR="00F77BA7" w:rsidRPr="004718B0" w:rsidRDefault="00F77BA7" w:rsidP="00106BBF">
            <w:pPr>
              <w:pStyle w:val="Tabletext"/>
              <w:rPr>
                <w:lang w:val="en-US"/>
              </w:rPr>
            </w:pPr>
            <w:r w:rsidRPr="004718B0">
              <w:rPr>
                <w:lang w:val="en-US"/>
              </w:rPr>
              <w:t xml:space="preserve">Relatively higher detection efficiency </w:t>
            </w:r>
            <w:r w:rsidRPr="004718B0">
              <w:rPr>
                <w:lang w:val="en-US"/>
              </w:rPr>
              <w:br/>
              <w:t>([</w:t>
            </w:r>
            <w:r w:rsidRPr="004718B0">
              <w:rPr>
                <w:vertAlign w:val="superscript"/>
                <w:lang w:val="en-US"/>
              </w:rPr>
              <w:t>18</w:t>
            </w:r>
            <w:r w:rsidRPr="004718B0">
              <w:rPr>
                <w:lang w:val="en-US"/>
              </w:rPr>
              <w:t>F]F-</w:t>
            </w:r>
            <w:proofErr w:type="spellStart"/>
            <w:r w:rsidRPr="004718B0">
              <w:rPr>
                <w:lang w:val="en-US"/>
              </w:rPr>
              <w:t>DCFPyL</w:t>
            </w:r>
            <w:proofErr w:type="spellEnd"/>
            <w:r w:rsidRPr="004718B0">
              <w:rPr>
                <w:lang w:val="en-US"/>
              </w:rPr>
              <w:t xml:space="preserve"> &gt; </w:t>
            </w:r>
            <w:r w:rsidRPr="004718B0">
              <w:rPr>
                <w:lang w:val="en-US"/>
              </w:rPr>
              <w:br/>
              <w:t>[</w:t>
            </w:r>
            <w:r w:rsidRPr="004718B0">
              <w:rPr>
                <w:vertAlign w:val="superscript"/>
                <w:lang w:val="en-US"/>
              </w:rPr>
              <w:t>18</w:t>
            </w:r>
            <w:r w:rsidRPr="004718B0">
              <w:rPr>
                <w:lang w:val="en-US"/>
              </w:rPr>
              <w:t xml:space="preserve">F]F-PSMA-1007) </w:t>
            </w:r>
          </w:p>
        </w:tc>
        <w:tc>
          <w:tcPr>
            <w:tcW w:w="1591" w:type="pct"/>
          </w:tcPr>
          <w:p w14:paraId="500688A0" w14:textId="77777777" w:rsidR="00F77BA7" w:rsidRPr="004718B0" w:rsidRDefault="00F77BA7" w:rsidP="00106BBF">
            <w:pPr>
              <w:pStyle w:val="Tabletext"/>
              <w:rPr>
                <w:lang w:val="en-US"/>
              </w:rPr>
            </w:pPr>
            <w:r w:rsidRPr="004718B0">
              <w:rPr>
                <w:lang w:val="en-US"/>
              </w:rPr>
              <w:t>Relatively less than</w:t>
            </w:r>
            <w:r w:rsidRPr="004718B0">
              <w:rPr>
                <w:lang w:val="en-US"/>
              </w:rPr>
              <w:br/>
              <w:t>[</w:t>
            </w:r>
            <w:r w:rsidRPr="004718B0">
              <w:rPr>
                <w:vertAlign w:val="superscript"/>
                <w:lang w:val="en-US"/>
              </w:rPr>
              <w:t>18</w:t>
            </w:r>
            <w:r w:rsidRPr="004718B0">
              <w:rPr>
                <w:lang w:val="en-US"/>
              </w:rPr>
              <w:t>F]F-based agents</w:t>
            </w:r>
          </w:p>
        </w:tc>
      </w:tr>
      <w:tr w:rsidR="00F77BA7" w:rsidRPr="004718B0" w14:paraId="5F655394" w14:textId="77777777" w:rsidTr="00106BBF">
        <w:tc>
          <w:tcPr>
            <w:tcW w:w="1666" w:type="pct"/>
          </w:tcPr>
          <w:p w14:paraId="0FDD33DA" w14:textId="77777777" w:rsidR="00F77BA7" w:rsidRPr="004718B0" w:rsidRDefault="00F77BA7" w:rsidP="00106BBF">
            <w:pPr>
              <w:pStyle w:val="Tabletext"/>
              <w:rPr>
                <w:lang w:val="en-US"/>
              </w:rPr>
            </w:pPr>
            <w:r w:rsidRPr="004718B0">
              <w:rPr>
                <w:lang w:val="en-US"/>
              </w:rPr>
              <w:t xml:space="preserve">According to PSA levels </w:t>
            </w:r>
          </w:p>
        </w:tc>
        <w:tc>
          <w:tcPr>
            <w:tcW w:w="1742" w:type="pct"/>
          </w:tcPr>
          <w:p w14:paraId="341AEED0" w14:textId="77777777" w:rsidR="00F77BA7" w:rsidRPr="004718B0" w:rsidRDefault="00F77BA7" w:rsidP="00106BBF">
            <w:pPr>
              <w:pStyle w:val="Tabletext"/>
              <w:rPr>
                <w:lang w:val="en-US"/>
              </w:rPr>
            </w:pPr>
            <w:r w:rsidRPr="004718B0">
              <w:rPr>
                <w:lang w:val="en-US"/>
              </w:rPr>
              <w:t>Demonstrates good statistics at lower PSA levels</w:t>
            </w:r>
          </w:p>
        </w:tc>
        <w:tc>
          <w:tcPr>
            <w:tcW w:w="1591" w:type="pct"/>
          </w:tcPr>
          <w:p w14:paraId="08487962" w14:textId="77777777" w:rsidR="00F77BA7" w:rsidRPr="004718B0" w:rsidRDefault="00F77BA7" w:rsidP="00106BBF">
            <w:pPr>
              <w:pStyle w:val="Tabletext"/>
              <w:rPr>
                <w:lang w:val="en-US"/>
              </w:rPr>
            </w:pPr>
            <w:r w:rsidRPr="004718B0">
              <w:rPr>
                <w:lang w:val="en-US"/>
              </w:rPr>
              <w:t>Demonstrates relatively poor statistics at lower PSA levels but has similar detection rates at PSA &gt; 1.0 to 2.0 ng/mL</w:t>
            </w:r>
          </w:p>
        </w:tc>
      </w:tr>
      <w:tr w:rsidR="00F77BA7" w:rsidRPr="004718B0" w14:paraId="274EC8E3" w14:textId="77777777" w:rsidTr="00106BBF">
        <w:tc>
          <w:tcPr>
            <w:tcW w:w="1666" w:type="pct"/>
          </w:tcPr>
          <w:p w14:paraId="4D4450B2" w14:textId="77777777" w:rsidR="00F77BA7" w:rsidRPr="004718B0" w:rsidRDefault="00F77BA7" w:rsidP="00106BBF">
            <w:pPr>
              <w:pStyle w:val="Tabletext"/>
              <w:rPr>
                <w:lang w:val="en-US"/>
              </w:rPr>
            </w:pPr>
            <w:r w:rsidRPr="004718B0">
              <w:rPr>
                <w:lang w:val="en-US"/>
              </w:rPr>
              <w:t>In accordance with histopathology and Gleason score</w:t>
            </w:r>
          </w:p>
        </w:tc>
        <w:tc>
          <w:tcPr>
            <w:tcW w:w="1742" w:type="pct"/>
          </w:tcPr>
          <w:p w14:paraId="50D8A723" w14:textId="77777777" w:rsidR="00F77BA7" w:rsidRPr="004718B0" w:rsidRDefault="00F77BA7" w:rsidP="00106BBF">
            <w:pPr>
              <w:pStyle w:val="Tabletext"/>
              <w:rPr>
                <w:lang w:val="en-US"/>
              </w:rPr>
            </w:pPr>
            <w:r w:rsidRPr="004718B0">
              <w:rPr>
                <w:lang w:val="en-US"/>
              </w:rPr>
              <w:t xml:space="preserve">No significant correlation with Gleason score / grade </w:t>
            </w:r>
          </w:p>
        </w:tc>
        <w:tc>
          <w:tcPr>
            <w:tcW w:w="1591" w:type="pct"/>
          </w:tcPr>
          <w:p w14:paraId="2290C7D4" w14:textId="77777777" w:rsidR="00F77BA7" w:rsidRPr="004718B0" w:rsidRDefault="00F77BA7" w:rsidP="00106BBF">
            <w:pPr>
              <w:pStyle w:val="Tabletext"/>
              <w:rPr>
                <w:lang w:val="en-US"/>
              </w:rPr>
            </w:pPr>
            <w:r w:rsidRPr="004718B0">
              <w:rPr>
                <w:lang w:val="en-US"/>
              </w:rPr>
              <w:t>Correlates well with Gleason score / grade</w:t>
            </w:r>
          </w:p>
        </w:tc>
      </w:tr>
      <w:tr w:rsidR="00F77BA7" w:rsidRPr="004718B0" w14:paraId="2DCFD8EF" w14:textId="77777777" w:rsidTr="00106BBF">
        <w:tc>
          <w:tcPr>
            <w:tcW w:w="5000" w:type="pct"/>
            <w:gridSpan w:val="3"/>
          </w:tcPr>
          <w:p w14:paraId="147D8123" w14:textId="77777777" w:rsidR="00F77BA7" w:rsidRPr="004718B0" w:rsidRDefault="00F77BA7" w:rsidP="00106BBF">
            <w:pPr>
              <w:pStyle w:val="Tabletext"/>
              <w:rPr>
                <w:b/>
                <w:bCs/>
                <w:lang w:val="en-US"/>
              </w:rPr>
            </w:pPr>
            <w:r w:rsidRPr="004718B0">
              <w:rPr>
                <w:b/>
                <w:bCs/>
                <w:lang w:val="en-US"/>
              </w:rPr>
              <w:t>Theranostic potential</w:t>
            </w:r>
          </w:p>
        </w:tc>
      </w:tr>
      <w:tr w:rsidR="00F77BA7" w:rsidRPr="004718B0" w14:paraId="4C621B81" w14:textId="77777777" w:rsidTr="00106BBF">
        <w:tc>
          <w:tcPr>
            <w:tcW w:w="1666" w:type="pct"/>
          </w:tcPr>
          <w:p w14:paraId="19C20BAA" w14:textId="77777777" w:rsidR="00F77BA7" w:rsidRPr="004718B0" w:rsidRDefault="00F77BA7" w:rsidP="00106BBF">
            <w:pPr>
              <w:pStyle w:val="Tabletext"/>
              <w:rPr>
                <w:lang w:val="en-US"/>
              </w:rPr>
            </w:pPr>
            <w:r w:rsidRPr="004718B0">
              <w:rPr>
                <w:lang w:val="en-US"/>
              </w:rPr>
              <w:t>[</w:t>
            </w:r>
            <w:r w:rsidRPr="004718B0">
              <w:rPr>
                <w:vertAlign w:val="superscript"/>
                <w:lang w:val="en-US"/>
              </w:rPr>
              <w:t>177</w:t>
            </w:r>
            <w:r w:rsidRPr="004718B0">
              <w:rPr>
                <w:lang w:val="en-US"/>
              </w:rPr>
              <w:t>Lu]Lu/[</w:t>
            </w:r>
            <w:r w:rsidRPr="004718B0">
              <w:rPr>
                <w:vertAlign w:val="superscript"/>
                <w:lang w:val="en-US"/>
              </w:rPr>
              <w:t>225</w:t>
            </w:r>
            <w:r w:rsidRPr="004718B0">
              <w:rPr>
                <w:lang w:val="en-US"/>
              </w:rPr>
              <w:t>Ac]Ac/[</w:t>
            </w:r>
            <w:r w:rsidRPr="004718B0">
              <w:rPr>
                <w:vertAlign w:val="superscript"/>
                <w:lang w:val="en-US"/>
              </w:rPr>
              <w:t>68</w:t>
            </w:r>
            <w:r w:rsidRPr="004718B0">
              <w:rPr>
                <w:lang w:val="en-US"/>
              </w:rPr>
              <w:t xml:space="preserve">Ga]Ga-based agents </w:t>
            </w:r>
          </w:p>
        </w:tc>
        <w:tc>
          <w:tcPr>
            <w:tcW w:w="1742" w:type="pct"/>
          </w:tcPr>
          <w:p w14:paraId="44462D22" w14:textId="77777777" w:rsidR="00F77BA7" w:rsidRPr="004718B0" w:rsidRDefault="00F77BA7" w:rsidP="00106BBF">
            <w:pPr>
              <w:pStyle w:val="Tabletext"/>
              <w:rPr>
                <w:lang w:val="en-US"/>
              </w:rPr>
            </w:pPr>
            <w:r w:rsidRPr="004718B0">
              <w:rPr>
                <w:lang w:val="en-US"/>
              </w:rPr>
              <w:t xml:space="preserve">No known theranostic pair in widespread clinical use. </w:t>
            </w:r>
            <w:r w:rsidRPr="004718B0">
              <w:rPr>
                <w:lang w:val="en-US"/>
              </w:rPr>
              <w:br/>
              <w:t>[</w:t>
            </w:r>
            <w:r w:rsidRPr="004718B0">
              <w:rPr>
                <w:vertAlign w:val="superscript"/>
                <w:lang w:val="en-US"/>
              </w:rPr>
              <w:t>177</w:t>
            </w:r>
            <w:r w:rsidRPr="004718B0">
              <w:rPr>
                <w:lang w:val="en-US"/>
              </w:rPr>
              <w:t xml:space="preserve">Lu]Lu-CTT-1403 is the </w:t>
            </w:r>
            <w:proofErr w:type="spellStart"/>
            <w:r w:rsidRPr="004718B0">
              <w:rPr>
                <w:lang w:val="en-US"/>
              </w:rPr>
              <w:t>theranostic</w:t>
            </w:r>
            <w:proofErr w:type="spellEnd"/>
            <w:r w:rsidRPr="004718B0">
              <w:rPr>
                <w:lang w:val="en-US"/>
              </w:rPr>
              <w:t xml:space="preserve"> pair of</w:t>
            </w:r>
            <w:r w:rsidRPr="004718B0">
              <w:rPr>
                <w:lang w:val="en-US"/>
              </w:rPr>
              <w:br/>
              <w:t xml:space="preserve"> [</w:t>
            </w:r>
            <w:r w:rsidRPr="004718B0">
              <w:rPr>
                <w:vertAlign w:val="superscript"/>
                <w:lang w:val="en-US"/>
              </w:rPr>
              <w:t>18</w:t>
            </w:r>
            <w:r w:rsidRPr="004718B0">
              <w:rPr>
                <w:lang w:val="en-US"/>
              </w:rPr>
              <w:t xml:space="preserve">F]F-CTT-1057 and is in </w:t>
            </w:r>
            <w:r w:rsidRPr="004718B0">
              <w:rPr>
                <w:lang w:val="en-US"/>
              </w:rPr>
              <w:br/>
              <w:t>pre-clinical trials</w:t>
            </w:r>
          </w:p>
        </w:tc>
        <w:tc>
          <w:tcPr>
            <w:tcW w:w="1591" w:type="pct"/>
          </w:tcPr>
          <w:p w14:paraId="533E49EA" w14:textId="77777777" w:rsidR="00F77BA7" w:rsidRPr="004718B0" w:rsidRDefault="00F77BA7" w:rsidP="00106BBF">
            <w:pPr>
              <w:pStyle w:val="Tabletext"/>
              <w:rPr>
                <w:lang w:val="en-US"/>
              </w:rPr>
            </w:pPr>
            <w:r w:rsidRPr="004718B0">
              <w:rPr>
                <w:lang w:val="en-US"/>
              </w:rPr>
              <w:t>[</w:t>
            </w:r>
            <w:r w:rsidRPr="004718B0">
              <w:rPr>
                <w:vertAlign w:val="superscript"/>
                <w:lang w:val="en-US"/>
              </w:rPr>
              <w:t>177</w:t>
            </w:r>
            <w:r w:rsidRPr="004718B0">
              <w:rPr>
                <w:lang w:val="en-US"/>
              </w:rPr>
              <w:t>Lu]Lu-PSMA-617 is a good theranostic pair, has widespread clinical use with good results, and has recently received FDA approval</w:t>
            </w:r>
          </w:p>
          <w:p w14:paraId="17A68AAD" w14:textId="77777777" w:rsidR="00F77BA7" w:rsidRPr="004718B0" w:rsidRDefault="00F77BA7" w:rsidP="00106BBF">
            <w:pPr>
              <w:pStyle w:val="Tabletext"/>
              <w:rPr>
                <w:lang w:val="en-US"/>
              </w:rPr>
            </w:pPr>
          </w:p>
          <w:p w14:paraId="6B22BB34" w14:textId="002A7539" w:rsidR="00F77BA7" w:rsidRPr="004718B0" w:rsidRDefault="00F77BA7" w:rsidP="00106BBF">
            <w:pPr>
              <w:pStyle w:val="Tabletext"/>
              <w:rPr>
                <w:lang w:val="en-US"/>
              </w:rPr>
            </w:pPr>
            <w:r w:rsidRPr="004718B0">
              <w:rPr>
                <w:lang w:val="en-US"/>
              </w:rPr>
              <w:t>[</w:t>
            </w:r>
            <w:r w:rsidRPr="004718B0">
              <w:rPr>
                <w:vertAlign w:val="superscript"/>
                <w:lang w:val="en-US"/>
              </w:rPr>
              <w:t>68</w:t>
            </w:r>
            <w:r w:rsidRPr="004718B0">
              <w:rPr>
                <w:lang w:val="en-US"/>
              </w:rPr>
              <w:t>Ga]Ga-PSMA I&amp;T has shown potential for high-contrast PET imaging of metastatic PC, whereas [</w:t>
            </w:r>
            <w:r w:rsidRPr="004718B0">
              <w:rPr>
                <w:vertAlign w:val="superscript"/>
                <w:lang w:val="en-US"/>
              </w:rPr>
              <w:t>177</w:t>
            </w:r>
            <w:r w:rsidRPr="004718B0">
              <w:rPr>
                <w:lang w:val="en-US"/>
              </w:rPr>
              <w:t xml:space="preserve">Lu]Lu-PSMA I&amp;T exhibits suitable targeting and retention characteristics for successful </w:t>
            </w:r>
            <w:proofErr w:type="spellStart"/>
            <w:r w:rsidRPr="004718B0">
              <w:rPr>
                <w:lang w:val="en-US"/>
              </w:rPr>
              <w:t>endoradiotherapeutic</w:t>
            </w:r>
            <w:proofErr w:type="spellEnd"/>
            <w:r w:rsidRPr="004718B0">
              <w:rPr>
                <w:lang w:val="en-US"/>
              </w:rPr>
              <w:t xml:space="preserve"> treatment </w:t>
            </w:r>
            <w:r w:rsidRPr="004718B0">
              <w:rPr>
                <w:lang w:val="en-US"/>
              </w:rPr>
              <w:fldChar w:fldCharType="begin">
                <w:fldData xml:space="preserve">PEVuZE5vdGU+PENpdGU+PEF1dGhvcj5XZWluZWlzZW48L0F1dGhvcj48WWVhcj4yMDE1PC9ZZWFy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</w:fldData>
              </w:fldChar>
            </w:r>
            <w:r w:rsidR="004718B0" w:rsidRPr="004718B0">
              <w:rPr>
                <w:lang w:val="en-US"/>
              </w:rPr>
              <w:instrText xml:space="preserve"> ADDIN EN.CITE </w:instrText>
            </w:r>
            <w:r w:rsidR="004718B0" w:rsidRPr="004718B0">
              <w:rPr>
                <w:lang w:val="en-US"/>
              </w:rPr>
              <w:fldChar w:fldCharType="begin">
                <w:fldData xml:space="preserve">PEVuZE5vdGU+PENpdGU+PEF1dGhvcj5XZWluZWlzZW48L0F1dGhvcj48WWVhcj4yMDE1PC9ZZWFy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</w:fldData>
              </w:fldChar>
            </w:r>
            <w:r w:rsidR="004718B0" w:rsidRPr="004718B0">
              <w:rPr>
                <w:lang w:val="en-US"/>
              </w:rPr>
              <w:instrText xml:space="preserve"> ADDIN EN.CITE.DATA </w:instrText>
            </w:r>
            <w:r w:rsidR="004718B0" w:rsidRPr="004718B0">
              <w:rPr>
                <w:lang w:val="en-US"/>
              </w:rPr>
            </w:r>
            <w:r w:rsidR="004718B0" w:rsidRPr="004718B0">
              <w:rPr>
                <w:lang w:val="en-US"/>
              </w:rPr>
              <w:fldChar w:fldCharType="end"/>
            </w:r>
            <w:r w:rsidRPr="004718B0">
              <w:rPr>
                <w:lang w:val="en-US"/>
              </w:rPr>
            </w:r>
            <w:r w:rsidRPr="004718B0">
              <w:rPr>
                <w:lang w:val="en-US"/>
              </w:rPr>
              <w:fldChar w:fldCharType="separate"/>
            </w:r>
            <w:r w:rsidR="009A40B9" w:rsidRPr="004718B0">
              <w:rPr>
                <w:noProof/>
                <w:lang w:val="en-US"/>
              </w:rPr>
              <w:t>[4]</w:t>
            </w:r>
            <w:r w:rsidRPr="004718B0">
              <w:rPr>
                <w:lang w:val="en-US"/>
              </w:rPr>
              <w:fldChar w:fldCharType="end"/>
            </w:r>
            <w:r w:rsidRPr="004718B0">
              <w:rPr>
                <w:lang w:val="en-US"/>
              </w:rPr>
              <w:t xml:space="preserve"> </w:t>
            </w:r>
          </w:p>
          <w:p w14:paraId="2E74A81D" w14:textId="188C4C53" w:rsidR="00F77BA7" w:rsidRPr="004718B0" w:rsidRDefault="00F77BA7" w:rsidP="00106BBF">
            <w:pPr>
              <w:pStyle w:val="Tabletext"/>
              <w:rPr>
                <w:lang w:val="en-US"/>
              </w:rPr>
            </w:pPr>
            <w:r w:rsidRPr="004718B0">
              <w:rPr>
                <w:lang w:val="en-US"/>
              </w:rPr>
              <w:br/>
              <w:t>[</w:t>
            </w:r>
            <w:r w:rsidRPr="004718B0">
              <w:rPr>
                <w:vertAlign w:val="superscript"/>
                <w:lang w:val="en-US"/>
              </w:rPr>
              <w:t>177</w:t>
            </w:r>
            <w:r w:rsidRPr="004718B0">
              <w:rPr>
                <w:lang w:val="en-US"/>
              </w:rPr>
              <w:t xml:space="preserve">Lu]Lu-PSMA-I&amp;T is currently being investigated in the SPLASH </w:t>
            </w:r>
            <w:r w:rsidRPr="004718B0">
              <w:rPr>
                <w:lang w:val="en-US"/>
              </w:rPr>
              <w:fldChar w:fldCharType="begin"/>
            </w:r>
            <w:r w:rsidR="004718B0" w:rsidRPr="004718B0">
              <w:rPr>
                <w:lang w:val="en-US"/>
              </w:rPr>
              <w:instrText xml:space="preserve"> ADDIN EN.CITE &lt;EndNote&gt;&lt;Cite&gt;&lt;Author&gt;ClinicalTrials.gov&lt;/Author&gt;&lt;Year&gt;2024&lt;/Year&gt;&lt;RecNum&gt;1996&lt;/RecNum&gt;&lt;DisplayText&gt;[5]&lt;/DisplayText&gt;&lt;record&gt;&lt;rec-number&gt;1996&lt;/rec-number&gt;&lt;foreign-keys&gt;&lt;key app="EN" db-id="t2fastw08v5rabevwaapvwf8apatsp2ddp9r" timestamp="1742492150" guid="e13bda5a-7b11-49be-939a-cac0670f00d6"&gt;1996&lt;/key&gt;&lt;/foreign-keys&gt;&lt;ref-type name="Web Page"&gt;12&lt;/ref-type&gt;&lt;contributors&gt;&lt;authors&gt;&lt;author&gt;ClinicalTrials.gov&lt;/author&gt;&lt;/authors&gt;&lt;/contributors&gt;&lt;titles&gt;&lt;title&gt;Study Evaluating mCRPC Treatment Using PSMA [Lu-177]-PNT2002 Therapy After Second-line Hormonal Treatment (SPLASH). NCT04647526&lt;/title&gt;&lt;/titles&gt;&lt;volume&gt;2025&lt;/volume&gt;&lt;number&gt;March&lt;/number&gt;&lt;dates&gt;&lt;year&gt;2024&lt;/year&gt;&lt;/dates&gt;&lt;urls&gt;&lt;related-urls&gt;&lt;url&gt;https://clinicaltrials.gov/study/NCT04647526?cond=NCT04647526&amp;amp;rank=1&lt;/url&gt;&lt;/related-urls&gt;&lt;/urls&gt;&lt;/record&gt;&lt;/Cite&gt;&lt;/EndNote&gt;</w:instrText>
            </w:r>
            <w:r w:rsidRPr="004718B0">
              <w:rPr>
                <w:lang w:val="en-US"/>
              </w:rPr>
              <w:fldChar w:fldCharType="separate"/>
            </w:r>
            <w:r w:rsidR="000D3DB7" w:rsidRPr="004718B0">
              <w:rPr>
                <w:noProof/>
                <w:lang w:val="en-US"/>
              </w:rPr>
              <w:t>[5]</w:t>
            </w:r>
            <w:r w:rsidRPr="004718B0">
              <w:rPr>
                <w:lang w:val="en-US"/>
              </w:rPr>
              <w:fldChar w:fldCharType="end"/>
            </w:r>
            <w:r w:rsidRPr="004718B0">
              <w:rPr>
                <w:lang w:val="en-US"/>
              </w:rPr>
              <w:t xml:space="preserve"> and ECLIPSE </w:t>
            </w:r>
            <w:r w:rsidRPr="004718B0">
              <w:rPr>
                <w:lang w:val="en-US"/>
              </w:rPr>
              <w:fldChar w:fldCharType="begin"/>
            </w:r>
            <w:r w:rsidR="004718B0" w:rsidRPr="004718B0">
              <w:rPr>
                <w:lang w:val="en-US"/>
              </w:rPr>
              <w:instrText xml:space="preserve"> ADDIN EN.CITE &lt;EndNote&gt;&lt;Cite&gt;&lt;Author&gt;ClinicalTrials.gov&lt;/Author&gt;&lt;Year&gt;2024&lt;/Year&gt;&lt;RecNum&gt;1297&lt;/RecNum&gt;&lt;DisplayText&gt;[6]&lt;/DisplayText&gt;&lt;record&gt;&lt;rec-number&gt;1297&lt;/rec-number&gt;&lt;foreign-keys&gt;&lt;key app="EN" db-id="t2fastw08v5rabevwaapvwf8apatsp2ddp9r" timestamp="1706100845" guid="3e0f6415-b5af-4ee3-bbaf-45ce95a4d69d"&gt;1297&lt;/key&gt;&lt;/foreign-keys&gt;&lt;ref-type name="Web Page"&gt;12&lt;/ref-type&gt;&lt;contributors&gt;&lt;authors&gt;&lt;author&gt;ClinicalTrials.gov,&lt;/author&gt;&lt;/authors&gt;&lt;/contributors&gt;&lt;titles&gt;&lt;title&gt;177Lu-PSMA-I&amp;amp;T for metastatic castration-resistant prostate cancer. NCT05204927&lt;/title&gt;&lt;/titles&gt;&lt;volume&gt;2025&lt;/volume&gt;&lt;number&gt;March&lt;/number&gt;&lt;dates&gt;&lt;year&gt;2024&lt;/year&gt;&lt;/dates&gt;&lt;urls&gt;&lt;related-urls&gt;&lt;url&gt;https://www.clinicaltrials.gov/ct2/show/NCT05204927&lt;/url&gt;&lt;/related-urls&gt;&lt;/urls&gt;&lt;/record&gt;&lt;/Cite&gt;&lt;/EndNote&gt;</w:instrText>
            </w:r>
            <w:r w:rsidRPr="004718B0">
              <w:rPr>
                <w:lang w:val="en-US"/>
              </w:rPr>
              <w:fldChar w:fldCharType="separate"/>
            </w:r>
            <w:r w:rsidR="000D3DB7" w:rsidRPr="004718B0">
              <w:rPr>
                <w:noProof/>
                <w:lang w:val="en-US"/>
              </w:rPr>
              <w:t>[6]</w:t>
            </w:r>
            <w:r w:rsidRPr="004718B0">
              <w:rPr>
                <w:lang w:val="en-US"/>
              </w:rPr>
              <w:fldChar w:fldCharType="end"/>
            </w:r>
            <w:r w:rsidRPr="004718B0">
              <w:rPr>
                <w:lang w:val="en-US"/>
              </w:rPr>
              <w:t xml:space="preserve"> trials</w:t>
            </w:r>
          </w:p>
        </w:tc>
      </w:tr>
      <w:tr w:rsidR="00F77BA7" w:rsidRPr="004718B0" w14:paraId="532ADAEB" w14:textId="77777777" w:rsidTr="00106BBF">
        <w:tc>
          <w:tcPr>
            <w:tcW w:w="1666" w:type="pct"/>
          </w:tcPr>
          <w:p w14:paraId="6AC5FBD4" w14:textId="77777777" w:rsidR="00F77BA7" w:rsidRPr="004718B0" w:rsidRDefault="00F77BA7" w:rsidP="00106BBF">
            <w:pPr>
              <w:pStyle w:val="Tabletext"/>
              <w:rPr>
                <w:lang w:val="en-US"/>
              </w:rPr>
            </w:pPr>
            <w:r w:rsidRPr="004718B0">
              <w:rPr>
                <w:lang w:val="en-US"/>
              </w:rPr>
              <w:t xml:space="preserve">Tracers </w:t>
            </w:r>
          </w:p>
        </w:tc>
        <w:tc>
          <w:tcPr>
            <w:tcW w:w="1742" w:type="pct"/>
          </w:tcPr>
          <w:p w14:paraId="485AD74C" w14:textId="1688B870" w:rsidR="00F77BA7" w:rsidRPr="004718B0" w:rsidRDefault="00F77BA7" w:rsidP="00106BBF">
            <w:pPr>
              <w:pStyle w:val="Tabletext"/>
              <w:rPr>
                <w:lang w:val="en-US"/>
              </w:rPr>
            </w:pPr>
            <w:r w:rsidRPr="004718B0">
              <w:rPr>
                <w:lang w:val="en-US"/>
              </w:rPr>
              <w:t>PSMA-1007, PSMA-DCFBC, PSMA-</w:t>
            </w:r>
            <w:proofErr w:type="spellStart"/>
            <w:r w:rsidRPr="004718B0">
              <w:rPr>
                <w:lang w:val="en-US"/>
              </w:rPr>
              <w:t>DCFPyL</w:t>
            </w:r>
            <w:proofErr w:type="spellEnd"/>
            <w:r w:rsidR="00C95338" w:rsidRPr="004718B0">
              <w:rPr>
                <w:lang w:val="en-US"/>
              </w:rPr>
              <w:t>,</w:t>
            </w:r>
            <w:r w:rsidRPr="004718B0">
              <w:rPr>
                <w:lang w:val="en-US"/>
              </w:rPr>
              <w:t xml:space="preserve"> </w:t>
            </w:r>
            <w:proofErr w:type="spellStart"/>
            <w:r w:rsidR="00C95338" w:rsidRPr="004718B0">
              <w:rPr>
                <w:lang w:val="en-US"/>
              </w:rPr>
              <w:t>Flotufolastat</w:t>
            </w:r>
            <w:proofErr w:type="spellEnd"/>
            <w:r w:rsidR="00C95338" w:rsidRPr="004718B0">
              <w:rPr>
                <w:lang w:val="en-US"/>
              </w:rPr>
              <w:t xml:space="preserve"> F</w:t>
            </w:r>
            <w:r w:rsidR="00E35E11" w:rsidRPr="004718B0">
              <w:rPr>
                <w:lang w:val="en-US"/>
              </w:rPr>
              <w:noBreakHyphen/>
            </w:r>
            <w:r w:rsidR="00C95338" w:rsidRPr="004718B0">
              <w:rPr>
                <w:lang w:val="en-US"/>
              </w:rPr>
              <w:t>18</w:t>
            </w:r>
            <w:r w:rsidR="008F7825" w:rsidRPr="004718B0">
              <w:rPr>
                <w:lang w:val="en-US"/>
              </w:rPr>
              <w:t xml:space="preserve"> </w:t>
            </w:r>
            <w:r w:rsidR="00960003" w:rsidRPr="004718B0">
              <w:rPr>
                <w:lang w:val="en-US"/>
              </w:rPr>
              <w:fldChar w:fldCharType="begin">
                <w:fldData xml:space="preserve">PEVuZE5vdGU+PENpdGU+PEF1dGhvcj5QZW5ueTwvQXV0aG9yPjxZZWFyPjIwMjQ8L1llYXI+PFJl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</w:fldData>
              </w:fldChar>
            </w:r>
            <w:r w:rsidR="004718B0" w:rsidRPr="004718B0">
              <w:rPr>
                <w:lang w:val="en-US"/>
              </w:rPr>
              <w:instrText xml:space="preserve"> ADDIN EN.CITE </w:instrText>
            </w:r>
            <w:r w:rsidR="004718B0" w:rsidRPr="004718B0">
              <w:rPr>
                <w:lang w:val="en-US"/>
              </w:rPr>
              <w:fldChar w:fldCharType="begin">
                <w:fldData xml:space="preserve">PEVuZE5vdGU+PENpdGU+PEF1dGhvcj5QZW5ueTwvQXV0aG9yPjxZZWFyPjIwMjQ8L1llYXI+PFJl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</w:fldData>
              </w:fldChar>
            </w:r>
            <w:r w:rsidR="004718B0" w:rsidRPr="004718B0">
              <w:rPr>
                <w:lang w:val="en-US"/>
              </w:rPr>
              <w:instrText xml:space="preserve"> ADDIN EN.CITE.DATA </w:instrText>
            </w:r>
            <w:r w:rsidR="004718B0" w:rsidRPr="004718B0">
              <w:rPr>
                <w:lang w:val="en-US"/>
              </w:rPr>
            </w:r>
            <w:r w:rsidR="004718B0" w:rsidRPr="004718B0">
              <w:rPr>
                <w:lang w:val="en-US"/>
              </w:rPr>
              <w:fldChar w:fldCharType="end"/>
            </w:r>
            <w:r w:rsidR="00960003" w:rsidRPr="004718B0">
              <w:rPr>
                <w:lang w:val="en-US"/>
              </w:rPr>
            </w:r>
            <w:r w:rsidR="00960003" w:rsidRPr="004718B0">
              <w:rPr>
                <w:lang w:val="en-US"/>
              </w:rPr>
              <w:fldChar w:fldCharType="separate"/>
            </w:r>
            <w:r w:rsidR="00960003" w:rsidRPr="004718B0">
              <w:rPr>
                <w:noProof/>
                <w:lang w:val="en-US"/>
              </w:rPr>
              <w:t>[7]</w:t>
            </w:r>
            <w:r w:rsidR="00960003" w:rsidRPr="004718B0">
              <w:rPr>
                <w:lang w:val="en-US"/>
              </w:rPr>
              <w:fldChar w:fldCharType="end"/>
            </w:r>
          </w:p>
        </w:tc>
        <w:tc>
          <w:tcPr>
            <w:tcW w:w="1591" w:type="pct"/>
          </w:tcPr>
          <w:p w14:paraId="60024C02" w14:textId="77777777" w:rsidR="00F77BA7" w:rsidRPr="004718B0" w:rsidRDefault="00F77BA7" w:rsidP="00106BBF">
            <w:pPr>
              <w:pStyle w:val="Tabletext"/>
              <w:rPr>
                <w:lang w:val="it-IT"/>
              </w:rPr>
            </w:pPr>
            <w:r w:rsidRPr="004718B0">
              <w:rPr>
                <w:lang w:val="it-IT"/>
              </w:rPr>
              <w:t>PSMA-HBED-CC (PSMA-11), PSMA-617, PSMA-I&amp;T</w:t>
            </w:r>
          </w:p>
        </w:tc>
      </w:tr>
    </w:tbl>
    <w:p w14:paraId="2E1D3C51" w14:textId="77777777" w:rsidR="00F77BA7" w:rsidRPr="004718B0" w:rsidRDefault="00F77BA7" w:rsidP="00F77BA7">
      <w:pPr>
        <w:pStyle w:val="Tablefooter"/>
        <w:rPr>
          <w:lang w:val="it-IT"/>
        </w:rPr>
      </w:pPr>
      <w:r w:rsidRPr="004718B0">
        <w:rPr>
          <w:i/>
          <w:lang w:val="it-IT"/>
        </w:rPr>
        <w:t>Ac,</w:t>
      </w:r>
      <w:r w:rsidRPr="004718B0">
        <w:rPr>
          <w:lang w:val="it-IT"/>
        </w:rPr>
        <w:t xml:space="preserve"> actinium; </w:t>
      </w:r>
      <w:r w:rsidRPr="004718B0">
        <w:rPr>
          <w:i/>
          <w:lang w:val="it-IT"/>
        </w:rPr>
        <w:t>BFCA,</w:t>
      </w:r>
      <w:r w:rsidRPr="004718B0">
        <w:rPr>
          <w:lang w:val="it-IT"/>
        </w:rPr>
        <w:t xml:space="preserve"> bifunctional chelating agent; </w:t>
      </w:r>
      <w:r w:rsidRPr="004718B0">
        <w:rPr>
          <w:i/>
          <w:lang w:val="it-IT"/>
        </w:rPr>
        <w:t>F,</w:t>
      </w:r>
      <w:r w:rsidRPr="004718B0">
        <w:rPr>
          <w:lang w:val="it-IT"/>
        </w:rPr>
        <w:t xml:space="preserve"> fluorine; </w:t>
      </w:r>
      <w:r w:rsidRPr="004718B0">
        <w:rPr>
          <w:i/>
          <w:lang w:val="it-IT"/>
        </w:rPr>
        <w:t>FDA,</w:t>
      </w:r>
      <w:r w:rsidRPr="004718B0">
        <w:rPr>
          <w:lang w:val="it-IT"/>
        </w:rPr>
        <w:t xml:space="preserve"> USA Food &amp; Drug Administration; </w:t>
      </w:r>
      <w:r w:rsidRPr="004718B0">
        <w:rPr>
          <w:i/>
          <w:lang w:val="it-IT"/>
        </w:rPr>
        <w:t>Ga,</w:t>
      </w:r>
      <w:r w:rsidRPr="004718B0">
        <w:rPr>
          <w:lang w:val="it-IT"/>
        </w:rPr>
        <w:t xml:space="preserve"> gallium; </w:t>
      </w:r>
      <w:r w:rsidRPr="004718B0">
        <w:rPr>
          <w:i/>
          <w:lang w:val="it-IT"/>
        </w:rPr>
        <w:t>Ge,</w:t>
      </w:r>
      <w:r w:rsidRPr="004718B0">
        <w:rPr>
          <w:lang w:val="it-IT"/>
        </w:rPr>
        <w:t xml:space="preserve"> germanium; </w:t>
      </w:r>
      <w:r w:rsidRPr="004718B0">
        <w:rPr>
          <w:i/>
          <w:lang w:val="it-IT"/>
        </w:rPr>
        <w:t>I&amp;T,</w:t>
      </w:r>
      <w:r w:rsidRPr="004718B0">
        <w:rPr>
          <w:lang w:val="it-IT"/>
        </w:rPr>
        <w:t xml:space="preserve"> 4,7,10-tetraazacyclododecane-1-(glutamic acid)-4,7,10-triacetic acid (DOTAGA; DOTA-GA); </w:t>
      </w:r>
      <w:r w:rsidRPr="004718B0">
        <w:rPr>
          <w:i/>
          <w:lang w:val="it-IT"/>
        </w:rPr>
        <w:t>Lu, </w:t>
      </w:r>
      <w:r w:rsidRPr="004718B0">
        <w:rPr>
          <w:lang w:val="it-IT"/>
        </w:rPr>
        <w:t xml:space="preserve">lutetium; </w:t>
      </w:r>
      <w:r w:rsidRPr="004718B0">
        <w:rPr>
          <w:i/>
          <w:lang w:val="it-IT"/>
        </w:rPr>
        <w:t>PSA,</w:t>
      </w:r>
      <w:r w:rsidRPr="004718B0">
        <w:rPr>
          <w:lang w:val="it-IT"/>
        </w:rPr>
        <w:t xml:space="preserve"> prostate-specific antigen; </w:t>
      </w:r>
      <w:r w:rsidRPr="004718B0">
        <w:rPr>
          <w:i/>
          <w:lang w:val="it-IT"/>
        </w:rPr>
        <w:t>PSMA,</w:t>
      </w:r>
      <w:r w:rsidRPr="004718B0">
        <w:rPr>
          <w:lang w:val="it-IT"/>
        </w:rPr>
        <w:t xml:space="preserve"> prostate-specific membrane antigen.</w:t>
      </w:r>
    </w:p>
    <w:p w14:paraId="0DD399D6" w14:textId="77777777" w:rsidR="00E36AA6" w:rsidRPr="004718B0" w:rsidRDefault="00E36AA6" w:rsidP="004F1B05">
      <w:pPr>
        <w:spacing w:after="240" w:line="480" w:lineRule="auto"/>
        <w:rPr>
          <w:rFonts w:ascii="Arial" w:eastAsia="Times New Roman" w:hAnsi="Arial" w:cs="Times New Roman"/>
          <w:kern w:val="0"/>
          <w:szCs w:val="20"/>
          <w:lang w:val="en-US"/>
          <w14:ligatures w14:val="none"/>
        </w:rPr>
      </w:pPr>
    </w:p>
    <w:p w14:paraId="0D40B6A8" w14:textId="77777777" w:rsidR="00E36AA6" w:rsidRPr="004718B0" w:rsidRDefault="00E36AA6">
      <w:pPr>
        <w:rPr>
          <w:rFonts w:ascii="Arial" w:eastAsia="Times New Roman" w:hAnsi="Arial" w:cs="Times New Roman"/>
          <w:b/>
          <w:bCs/>
          <w:kern w:val="0"/>
          <w:szCs w:val="20"/>
          <w:lang w:val="en-US"/>
          <w14:ligatures w14:val="none"/>
        </w:rPr>
      </w:pPr>
      <w:r w:rsidRPr="004718B0">
        <w:rPr>
          <w:rFonts w:ascii="Arial" w:eastAsia="Times New Roman" w:hAnsi="Arial" w:cs="Times New Roman"/>
          <w:b/>
          <w:bCs/>
          <w:kern w:val="0"/>
          <w:szCs w:val="20"/>
          <w:lang w:val="en-US"/>
          <w14:ligatures w14:val="none"/>
        </w:rPr>
        <w:br w:type="page"/>
      </w:r>
    </w:p>
    <w:p w14:paraId="386B6A82" w14:textId="51B7A4F9" w:rsidR="004F1B05" w:rsidRPr="004718B0" w:rsidRDefault="00E36AA6" w:rsidP="00E36AA6">
      <w:pPr>
        <w:spacing w:after="240" w:line="480" w:lineRule="auto"/>
        <w:rPr>
          <w:rFonts w:ascii="Arial" w:eastAsia="Times New Roman" w:hAnsi="Arial" w:cs="Arial"/>
          <w:b/>
          <w:bCs/>
          <w:kern w:val="0"/>
          <w:sz w:val="20"/>
          <w:szCs w:val="20"/>
          <w:lang w:val="en-US"/>
          <w14:ligatures w14:val="none"/>
        </w:rPr>
      </w:pPr>
      <w:r w:rsidRPr="004718B0">
        <w:rPr>
          <w:rFonts w:ascii="Arial" w:eastAsia="Times New Roman" w:hAnsi="Arial" w:cs="Arial"/>
          <w:b/>
          <w:bCs/>
          <w:kern w:val="0"/>
          <w:sz w:val="20"/>
          <w:szCs w:val="20"/>
          <w:lang w:val="en-US"/>
          <w14:ligatures w14:val="none"/>
        </w:rPr>
        <w:t>References</w:t>
      </w:r>
    </w:p>
    <w:p w14:paraId="424A3960" w14:textId="77777777" w:rsidR="004718B0" w:rsidRPr="004718B0" w:rsidRDefault="004F1B05" w:rsidP="004718B0">
      <w:pPr>
        <w:pStyle w:val="EndNoteBibliography"/>
        <w:ind w:left="720" w:hanging="720"/>
        <w:rPr>
          <w:rFonts w:ascii="Arial" w:hAnsi="Arial" w:cs="Arial"/>
          <w:noProof/>
          <w:sz w:val="20"/>
          <w:szCs w:val="20"/>
        </w:rPr>
      </w:pPr>
      <w:r w:rsidRPr="004718B0">
        <w:rPr>
          <w:rFonts w:ascii="Arial" w:hAnsi="Arial" w:cs="Arial"/>
          <w:sz w:val="20"/>
          <w:szCs w:val="20"/>
        </w:rPr>
        <w:fldChar w:fldCharType="begin"/>
      </w:r>
      <w:r w:rsidRPr="004718B0">
        <w:rPr>
          <w:rFonts w:ascii="Arial" w:hAnsi="Arial" w:cs="Arial"/>
          <w:sz w:val="20"/>
          <w:szCs w:val="20"/>
        </w:rPr>
        <w:instrText xml:space="preserve"> ADDIN EN.REFLIST </w:instrText>
      </w:r>
      <w:r w:rsidRPr="004718B0">
        <w:rPr>
          <w:rFonts w:ascii="Arial" w:hAnsi="Arial" w:cs="Arial"/>
          <w:sz w:val="20"/>
          <w:szCs w:val="20"/>
        </w:rPr>
        <w:fldChar w:fldCharType="separate"/>
      </w:r>
      <w:r w:rsidR="004718B0" w:rsidRPr="004718B0">
        <w:rPr>
          <w:rFonts w:ascii="Arial" w:hAnsi="Arial" w:cs="Arial"/>
          <w:noProof/>
          <w:sz w:val="20"/>
          <w:szCs w:val="20"/>
        </w:rPr>
        <w:t>1.</w:t>
      </w:r>
      <w:r w:rsidR="004718B0" w:rsidRPr="004718B0">
        <w:rPr>
          <w:rFonts w:ascii="Arial" w:hAnsi="Arial" w:cs="Arial"/>
          <w:noProof/>
          <w:sz w:val="20"/>
          <w:szCs w:val="20"/>
        </w:rPr>
        <w:tab/>
        <w:t>Adnan A, Basu S. PSMA Receptor-Based PET-CT: The Basics and Current Status in Clinical and Research Applications.</w:t>
      </w:r>
      <w:r w:rsidR="004718B0" w:rsidRPr="004718B0">
        <w:rPr>
          <w:rFonts w:ascii="Arial" w:hAnsi="Arial" w:cs="Arial"/>
          <w:i/>
          <w:noProof/>
          <w:sz w:val="20"/>
          <w:szCs w:val="20"/>
        </w:rPr>
        <w:t xml:space="preserve"> </w:t>
      </w:r>
      <w:r w:rsidR="004718B0" w:rsidRPr="004718B0">
        <w:rPr>
          <w:rFonts w:ascii="Arial" w:hAnsi="Arial" w:cs="Arial"/>
          <w:noProof/>
          <w:sz w:val="20"/>
          <w:szCs w:val="20"/>
        </w:rPr>
        <w:t>Diagnostics (Basel). 2023;13(1).</w:t>
      </w:r>
    </w:p>
    <w:p w14:paraId="3F2D47DA" w14:textId="77777777" w:rsidR="004718B0" w:rsidRPr="004718B0" w:rsidRDefault="004718B0" w:rsidP="004718B0">
      <w:pPr>
        <w:pStyle w:val="EndNoteBibliography"/>
        <w:ind w:left="720" w:hanging="720"/>
        <w:rPr>
          <w:rFonts w:ascii="Arial" w:hAnsi="Arial" w:cs="Arial"/>
          <w:noProof/>
          <w:sz w:val="20"/>
          <w:szCs w:val="20"/>
        </w:rPr>
      </w:pPr>
      <w:r w:rsidRPr="004718B0">
        <w:rPr>
          <w:rFonts w:ascii="Arial" w:hAnsi="Arial" w:cs="Arial"/>
          <w:noProof/>
          <w:sz w:val="20"/>
          <w:szCs w:val="20"/>
        </w:rPr>
        <w:t>2.</w:t>
      </w:r>
      <w:r w:rsidRPr="004718B0">
        <w:rPr>
          <w:rFonts w:ascii="Arial" w:hAnsi="Arial" w:cs="Arial"/>
          <w:noProof/>
          <w:sz w:val="20"/>
          <w:szCs w:val="20"/>
        </w:rPr>
        <w:tab/>
        <w:t>Martinez J, Subramanian K, Castellanos SH, et al. Cyclotron vs generator-produced 68Ga PSMA: a single-institution, prospective clinical trial.</w:t>
      </w:r>
      <w:r w:rsidRPr="004718B0">
        <w:rPr>
          <w:rFonts w:ascii="Arial" w:hAnsi="Arial" w:cs="Arial"/>
          <w:i/>
          <w:noProof/>
          <w:sz w:val="20"/>
          <w:szCs w:val="20"/>
        </w:rPr>
        <w:t xml:space="preserve"> </w:t>
      </w:r>
      <w:r w:rsidRPr="004718B0">
        <w:rPr>
          <w:rFonts w:ascii="Arial" w:hAnsi="Arial" w:cs="Arial"/>
          <w:noProof/>
          <w:sz w:val="20"/>
          <w:szCs w:val="20"/>
        </w:rPr>
        <w:t>Transl Oncol. 2023;28:101593.</w:t>
      </w:r>
    </w:p>
    <w:p w14:paraId="0C26E861" w14:textId="77777777" w:rsidR="004718B0" w:rsidRPr="004718B0" w:rsidRDefault="004718B0" w:rsidP="004718B0">
      <w:pPr>
        <w:pStyle w:val="EndNoteBibliography"/>
        <w:ind w:left="720" w:hanging="720"/>
        <w:rPr>
          <w:rFonts w:ascii="Arial" w:hAnsi="Arial" w:cs="Arial"/>
          <w:noProof/>
          <w:sz w:val="20"/>
          <w:szCs w:val="20"/>
        </w:rPr>
      </w:pPr>
      <w:r w:rsidRPr="004718B0">
        <w:rPr>
          <w:rFonts w:ascii="Arial" w:hAnsi="Arial" w:cs="Arial"/>
          <w:noProof/>
          <w:sz w:val="20"/>
          <w:szCs w:val="20"/>
        </w:rPr>
        <w:t>3.</w:t>
      </w:r>
      <w:r w:rsidRPr="004718B0">
        <w:rPr>
          <w:rFonts w:ascii="Arial" w:hAnsi="Arial" w:cs="Arial"/>
          <w:noProof/>
          <w:sz w:val="20"/>
          <w:szCs w:val="20"/>
        </w:rPr>
        <w:tab/>
        <w:t>Silosky MS, Karki R, Morgan R, Anderson J, Chin BB. Physical characteristics of (68)Ga DOTATATE PET/CT affecting small lesion detectability.</w:t>
      </w:r>
      <w:r w:rsidRPr="004718B0">
        <w:rPr>
          <w:rFonts w:ascii="Arial" w:hAnsi="Arial" w:cs="Arial"/>
          <w:i/>
          <w:noProof/>
          <w:sz w:val="20"/>
          <w:szCs w:val="20"/>
        </w:rPr>
        <w:t xml:space="preserve"> </w:t>
      </w:r>
      <w:r w:rsidRPr="004718B0">
        <w:rPr>
          <w:rFonts w:ascii="Arial" w:hAnsi="Arial" w:cs="Arial"/>
          <w:noProof/>
          <w:sz w:val="20"/>
          <w:szCs w:val="20"/>
        </w:rPr>
        <w:t>Am J Nucl Med Mol Imaging. 2021;11(1):27–39.</w:t>
      </w:r>
    </w:p>
    <w:p w14:paraId="5AFA0FF4" w14:textId="77777777" w:rsidR="004718B0" w:rsidRPr="004718B0" w:rsidRDefault="004718B0" w:rsidP="004718B0">
      <w:pPr>
        <w:pStyle w:val="EndNoteBibliography"/>
        <w:ind w:left="720" w:hanging="720"/>
        <w:rPr>
          <w:rFonts w:ascii="Arial" w:hAnsi="Arial" w:cs="Arial"/>
          <w:noProof/>
          <w:sz w:val="20"/>
          <w:szCs w:val="20"/>
        </w:rPr>
      </w:pPr>
      <w:r w:rsidRPr="004718B0">
        <w:rPr>
          <w:rFonts w:ascii="Arial" w:hAnsi="Arial" w:cs="Arial"/>
          <w:noProof/>
          <w:sz w:val="20"/>
          <w:szCs w:val="20"/>
        </w:rPr>
        <w:t>4.</w:t>
      </w:r>
      <w:r w:rsidRPr="004718B0">
        <w:rPr>
          <w:rFonts w:ascii="Arial" w:hAnsi="Arial" w:cs="Arial"/>
          <w:noProof/>
          <w:sz w:val="20"/>
          <w:szCs w:val="20"/>
        </w:rPr>
        <w:tab/>
        <w:t>Weineisen M, Schottelius M, Simecek J, et al. 68Ga- and 177Lu-labeled PSMA I&amp;T: Optimization of a PSMA-targeted theranostic concept and first proof-of-concept human studies.</w:t>
      </w:r>
      <w:r w:rsidRPr="004718B0">
        <w:rPr>
          <w:rFonts w:ascii="Arial" w:hAnsi="Arial" w:cs="Arial"/>
          <w:i/>
          <w:noProof/>
          <w:sz w:val="20"/>
          <w:szCs w:val="20"/>
        </w:rPr>
        <w:t xml:space="preserve"> </w:t>
      </w:r>
      <w:r w:rsidRPr="004718B0">
        <w:rPr>
          <w:rFonts w:ascii="Arial" w:hAnsi="Arial" w:cs="Arial"/>
          <w:noProof/>
          <w:sz w:val="20"/>
          <w:szCs w:val="20"/>
        </w:rPr>
        <w:t>J Nucl Med. 2015;56(8):1169–76.</w:t>
      </w:r>
    </w:p>
    <w:p w14:paraId="44719660" w14:textId="50CDF58F" w:rsidR="004718B0" w:rsidRPr="004718B0" w:rsidRDefault="004718B0" w:rsidP="004718B0">
      <w:pPr>
        <w:pStyle w:val="EndNoteBibliography"/>
        <w:ind w:left="720" w:hanging="720"/>
        <w:rPr>
          <w:rFonts w:ascii="Arial" w:hAnsi="Arial" w:cs="Arial"/>
          <w:noProof/>
          <w:sz w:val="20"/>
          <w:szCs w:val="20"/>
        </w:rPr>
      </w:pPr>
      <w:r w:rsidRPr="004718B0">
        <w:rPr>
          <w:rFonts w:ascii="Arial" w:hAnsi="Arial" w:cs="Arial"/>
          <w:noProof/>
          <w:sz w:val="20"/>
          <w:szCs w:val="20"/>
        </w:rPr>
        <w:t>5.</w:t>
      </w:r>
      <w:r w:rsidRPr="004718B0">
        <w:rPr>
          <w:rFonts w:ascii="Arial" w:hAnsi="Arial" w:cs="Arial"/>
          <w:noProof/>
          <w:sz w:val="20"/>
          <w:szCs w:val="20"/>
        </w:rPr>
        <w:tab/>
        <w:t xml:space="preserve">ClinicalTrials.gov. Study Evaluating mCRPC Treatment Using PSMA [Lu-177]-PNT2002 Therapy After Second-line Hormonal Treatment (SPLASH). NCT04647526. 2024. </w:t>
      </w:r>
      <w:hyperlink r:id="rId12" w:history="1">
        <w:r w:rsidRPr="004718B0">
          <w:rPr>
            <w:rStyle w:val="Hyperlink"/>
            <w:rFonts w:ascii="Arial" w:hAnsi="Arial" w:cs="Arial"/>
            <w:noProof/>
            <w:sz w:val="20"/>
            <w:szCs w:val="20"/>
          </w:rPr>
          <w:t>https://clinicaltrials.gov/study/NCT04647526?cond=NCT04647526&amp;rank=1</w:t>
        </w:r>
      </w:hyperlink>
      <w:r w:rsidRPr="004718B0">
        <w:rPr>
          <w:rFonts w:ascii="Arial" w:hAnsi="Arial" w:cs="Arial"/>
          <w:noProof/>
          <w:sz w:val="20"/>
          <w:szCs w:val="20"/>
        </w:rPr>
        <w:t>. Accessed March, 2025.</w:t>
      </w:r>
    </w:p>
    <w:p w14:paraId="41AB051C" w14:textId="37B07862" w:rsidR="004718B0" w:rsidRPr="004718B0" w:rsidRDefault="004718B0" w:rsidP="004718B0">
      <w:pPr>
        <w:pStyle w:val="EndNoteBibliography"/>
        <w:ind w:left="720" w:hanging="720"/>
        <w:rPr>
          <w:rFonts w:ascii="Arial" w:hAnsi="Arial" w:cs="Arial"/>
          <w:noProof/>
          <w:sz w:val="20"/>
          <w:szCs w:val="20"/>
        </w:rPr>
      </w:pPr>
      <w:r w:rsidRPr="004718B0">
        <w:rPr>
          <w:rFonts w:ascii="Arial" w:hAnsi="Arial" w:cs="Arial"/>
          <w:noProof/>
          <w:sz w:val="20"/>
          <w:szCs w:val="20"/>
        </w:rPr>
        <w:t>6.</w:t>
      </w:r>
      <w:r w:rsidRPr="004718B0">
        <w:rPr>
          <w:rFonts w:ascii="Arial" w:hAnsi="Arial" w:cs="Arial"/>
          <w:noProof/>
          <w:sz w:val="20"/>
          <w:szCs w:val="20"/>
        </w:rPr>
        <w:tab/>
        <w:t xml:space="preserve">ClinicalTrials.gov. 177Lu-PSMA-I&amp;T for metastatic castration-resistant prostate cancer. NCT05204927. 2024. </w:t>
      </w:r>
      <w:hyperlink r:id="rId13" w:history="1">
        <w:r w:rsidRPr="004718B0">
          <w:rPr>
            <w:rStyle w:val="Hyperlink"/>
            <w:rFonts w:ascii="Arial" w:hAnsi="Arial" w:cs="Arial"/>
            <w:noProof/>
            <w:sz w:val="20"/>
            <w:szCs w:val="20"/>
          </w:rPr>
          <w:t>https://www.clinicaltrials.gov/ct2/show/NCT05204927</w:t>
        </w:r>
      </w:hyperlink>
      <w:r w:rsidRPr="004718B0">
        <w:rPr>
          <w:rFonts w:ascii="Arial" w:hAnsi="Arial" w:cs="Arial"/>
          <w:noProof/>
          <w:sz w:val="20"/>
          <w:szCs w:val="20"/>
        </w:rPr>
        <w:t>. Accessed March, 2025.</w:t>
      </w:r>
    </w:p>
    <w:p w14:paraId="421FC1E4" w14:textId="77777777" w:rsidR="004718B0" w:rsidRPr="004718B0" w:rsidRDefault="004718B0" w:rsidP="004718B0">
      <w:pPr>
        <w:pStyle w:val="EndNoteBibliography"/>
        <w:ind w:left="720" w:hanging="720"/>
        <w:rPr>
          <w:rFonts w:ascii="Arial" w:hAnsi="Arial" w:cs="Arial"/>
          <w:noProof/>
          <w:sz w:val="20"/>
          <w:szCs w:val="20"/>
        </w:rPr>
      </w:pPr>
      <w:r w:rsidRPr="004718B0">
        <w:rPr>
          <w:rFonts w:ascii="Arial" w:hAnsi="Arial" w:cs="Arial"/>
          <w:noProof/>
          <w:sz w:val="20"/>
          <w:szCs w:val="20"/>
        </w:rPr>
        <w:t>7.</w:t>
      </w:r>
      <w:r w:rsidRPr="004718B0">
        <w:rPr>
          <w:rFonts w:ascii="Arial" w:hAnsi="Arial" w:cs="Arial"/>
          <w:noProof/>
          <w:sz w:val="20"/>
          <w:szCs w:val="20"/>
        </w:rPr>
        <w:tab/>
        <w:t>Penny R, Fongenie B, Davis P, Sykes J. Normal-organ distribution of PSMA-targeting PET radiopharmaceutical (18)F-flotufolastat: a post hoc analysis of the LIGHTHOUSE and SPOTLIGHT studies.</w:t>
      </w:r>
      <w:r w:rsidRPr="004718B0">
        <w:rPr>
          <w:rFonts w:ascii="Arial" w:hAnsi="Arial" w:cs="Arial"/>
          <w:i/>
          <w:noProof/>
          <w:sz w:val="20"/>
          <w:szCs w:val="20"/>
        </w:rPr>
        <w:t xml:space="preserve"> </w:t>
      </w:r>
      <w:r w:rsidRPr="004718B0">
        <w:rPr>
          <w:rFonts w:ascii="Arial" w:hAnsi="Arial" w:cs="Arial"/>
          <w:noProof/>
          <w:sz w:val="20"/>
          <w:szCs w:val="20"/>
        </w:rPr>
        <w:t>Am J Nucl Med Mol Imaging. 2024;14(5):337-44.</w:t>
      </w:r>
    </w:p>
    <w:p w14:paraId="68F39E71" w14:textId="065D3DFD" w:rsidR="00AE66C7" w:rsidRPr="004718B0" w:rsidRDefault="004F1B05">
      <w:pPr>
        <w:rPr>
          <w:rFonts w:ascii="Arial" w:hAnsi="Arial" w:cs="Arial"/>
          <w:sz w:val="18"/>
          <w:szCs w:val="18"/>
        </w:rPr>
      </w:pPr>
      <w:r w:rsidRPr="004718B0">
        <w:rPr>
          <w:rFonts w:ascii="Arial" w:hAnsi="Arial" w:cs="Arial"/>
          <w:sz w:val="20"/>
          <w:szCs w:val="20"/>
        </w:rPr>
        <w:fldChar w:fldCharType="end"/>
      </w:r>
      <w:bookmarkStart w:id="0" w:name="_GoBack"/>
      <w:bookmarkEnd w:id="0"/>
    </w:p>
    <w:sectPr w:rsidR="00AE66C7" w:rsidRPr="004718B0" w:rsidSect="009D393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12AC9"/>
    <w:multiLevelType w:val="hybridMultilevel"/>
    <w:tmpl w:val="21A2B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2fastw08v5rabevwaapvwf8apatsp2ddp9r&quot;&gt;endnote-novartis@primeglobalpeople.com&lt;record-ids&gt;&lt;item&gt;194&lt;/item&gt;&lt;item&gt;1234&lt;/item&gt;&lt;item&gt;1297&lt;/item&gt;&lt;item&gt;1528&lt;/item&gt;&lt;item&gt;1529&lt;/item&gt;&lt;item&gt;1996&lt;/item&gt;&lt;item&gt;2000&lt;/item&gt;&lt;/record-ids&gt;&lt;/item&gt;&lt;/Libraries&gt;"/>
  </w:docVars>
  <w:rsids>
    <w:rsidRoot w:val="004F1B05"/>
    <w:rsid w:val="000031EE"/>
    <w:rsid w:val="00007227"/>
    <w:rsid w:val="00036612"/>
    <w:rsid w:val="000A2A2D"/>
    <w:rsid w:val="000B091D"/>
    <w:rsid w:val="000D3DB7"/>
    <w:rsid w:val="00120330"/>
    <w:rsid w:val="0012101A"/>
    <w:rsid w:val="001303CD"/>
    <w:rsid w:val="00131BA7"/>
    <w:rsid w:val="00141D3D"/>
    <w:rsid w:val="0015368A"/>
    <w:rsid w:val="00161DF2"/>
    <w:rsid w:val="001B71D8"/>
    <w:rsid w:val="0021629D"/>
    <w:rsid w:val="002372B3"/>
    <w:rsid w:val="0028578A"/>
    <w:rsid w:val="002A17EF"/>
    <w:rsid w:val="002B5429"/>
    <w:rsid w:val="00314788"/>
    <w:rsid w:val="003157FE"/>
    <w:rsid w:val="0034299B"/>
    <w:rsid w:val="00347811"/>
    <w:rsid w:val="003C1FB6"/>
    <w:rsid w:val="003D7C49"/>
    <w:rsid w:val="003F4F78"/>
    <w:rsid w:val="00400824"/>
    <w:rsid w:val="00423BFF"/>
    <w:rsid w:val="004718B0"/>
    <w:rsid w:val="004A7EA1"/>
    <w:rsid w:val="004B33B8"/>
    <w:rsid w:val="004F1B05"/>
    <w:rsid w:val="005052E3"/>
    <w:rsid w:val="00535A6D"/>
    <w:rsid w:val="005364FF"/>
    <w:rsid w:val="00546F32"/>
    <w:rsid w:val="00550BEC"/>
    <w:rsid w:val="005D3258"/>
    <w:rsid w:val="0062479A"/>
    <w:rsid w:val="00645865"/>
    <w:rsid w:val="0065796C"/>
    <w:rsid w:val="00662F8D"/>
    <w:rsid w:val="00670C26"/>
    <w:rsid w:val="006777A5"/>
    <w:rsid w:val="00746204"/>
    <w:rsid w:val="0075596D"/>
    <w:rsid w:val="007820DB"/>
    <w:rsid w:val="00786EC3"/>
    <w:rsid w:val="007A2171"/>
    <w:rsid w:val="007C1AE5"/>
    <w:rsid w:val="007C79A7"/>
    <w:rsid w:val="0085301B"/>
    <w:rsid w:val="008A281B"/>
    <w:rsid w:val="008B159E"/>
    <w:rsid w:val="008F7825"/>
    <w:rsid w:val="00912B2A"/>
    <w:rsid w:val="009324BB"/>
    <w:rsid w:val="00933142"/>
    <w:rsid w:val="00954A1C"/>
    <w:rsid w:val="00960003"/>
    <w:rsid w:val="00973068"/>
    <w:rsid w:val="0098278D"/>
    <w:rsid w:val="009966ED"/>
    <w:rsid w:val="009A40B9"/>
    <w:rsid w:val="009C51DA"/>
    <w:rsid w:val="009D3938"/>
    <w:rsid w:val="00A601AE"/>
    <w:rsid w:val="00A604AB"/>
    <w:rsid w:val="00A756AF"/>
    <w:rsid w:val="00AC432E"/>
    <w:rsid w:val="00AE66C7"/>
    <w:rsid w:val="00AF2C0D"/>
    <w:rsid w:val="00B014CF"/>
    <w:rsid w:val="00B34400"/>
    <w:rsid w:val="00B41A3D"/>
    <w:rsid w:val="00B47F5E"/>
    <w:rsid w:val="00B507A0"/>
    <w:rsid w:val="00B81114"/>
    <w:rsid w:val="00BA199C"/>
    <w:rsid w:val="00C05071"/>
    <w:rsid w:val="00C11EDC"/>
    <w:rsid w:val="00C17D7D"/>
    <w:rsid w:val="00C4733A"/>
    <w:rsid w:val="00C631CA"/>
    <w:rsid w:val="00C673FB"/>
    <w:rsid w:val="00C75C5D"/>
    <w:rsid w:val="00C90DF9"/>
    <w:rsid w:val="00C95338"/>
    <w:rsid w:val="00CA279A"/>
    <w:rsid w:val="00D52FCB"/>
    <w:rsid w:val="00DA7CCF"/>
    <w:rsid w:val="00DF0B56"/>
    <w:rsid w:val="00DF3160"/>
    <w:rsid w:val="00E00CFD"/>
    <w:rsid w:val="00E35E11"/>
    <w:rsid w:val="00E36AA6"/>
    <w:rsid w:val="00ED0BA5"/>
    <w:rsid w:val="00ED2DD0"/>
    <w:rsid w:val="00F16D9B"/>
    <w:rsid w:val="00F5193D"/>
    <w:rsid w:val="00F616A2"/>
    <w:rsid w:val="00F72F55"/>
    <w:rsid w:val="00F77BA7"/>
    <w:rsid w:val="00F975D2"/>
    <w:rsid w:val="00FA21F5"/>
    <w:rsid w:val="00FC33DD"/>
    <w:rsid w:val="3477A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A205C"/>
  <w15:chartTrackingRefBased/>
  <w15:docId w15:val="{DC77CB9D-2B93-434A-89CC-2E1067C8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1B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1B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1B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1B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1B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1B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B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B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B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B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1B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B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B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B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B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B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B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B05"/>
    <w:rPr>
      <w:rFonts w:eastAsiaTheme="majorEastAsia" w:cstheme="majorBidi"/>
      <w:color w:val="272727" w:themeColor="text1" w:themeTint="D8"/>
    </w:rPr>
  </w:style>
  <w:style w:type="paragraph" w:styleId="Title">
    <w:name w:val="Title"/>
    <w:basedOn w:val="Normal"/>
    <w:next w:val="Normal"/>
    <w:link w:val="TitleChar"/>
    <w:uiPriority w:val="10"/>
    <w:qFormat/>
    <w:rsid w:val="004F1B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B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B0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B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B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F1B05"/>
    <w:rPr>
      <w:i/>
      <w:iCs/>
      <w:color w:val="404040" w:themeColor="text1" w:themeTint="BF"/>
    </w:rPr>
  </w:style>
  <w:style w:type="paragraph" w:styleId="ListParagraph">
    <w:name w:val="List Paragraph"/>
    <w:basedOn w:val="Normal"/>
    <w:uiPriority w:val="34"/>
    <w:qFormat/>
    <w:rsid w:val="004F1B05"/>
    <w:pPr>
      <w:ind w:left="720"/>
      <w:contextualSpacing/>
    </w:pPr>
  </w:style>
  <w:style w:type="character" w:styleId="IntenseEmphasis">
    <w:name w:val="Intense Emphasis"/>
    <w:basedOn w:val="DefaultParagraphFont"/>
    <w:uiPriority w:val="21"/>
    <w:qFormat/>
    <w:rsid w:val="004F1B05"/>
    <w:rPr>
      <w:i/>
      <w:iCs/>
      <w:color w:val="0F4761" w:themeColor="accent1" w:themeShade="BF"/>
    </w:rPr>
  </w:style>
  <w:style w:type="paragraph" w:styleId="IntenseQuote">
    <w:name w:val="Intense Quote"/>
    <w:basedOn w:val="Normal"/>
    <w:next w:val="Normal"/>
    <w:link w:val="IntenseQuoteChar"/>
    <w:uiPriority w:val="30"/>
    <w:qFormat/>
    <w:rsid w:val="004F1B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1B05"/>
    <w:rPr>
      <w:i/>
      <w:iCs/>
      <w:color w:val="0F4761" w:themeColor="accent1" w:themeShade="BF"/>
    </w:rPr>
  </w:style>
  <w:style w:type="character" w:styleId="IntenseReference">
    <w:name w:val="Intense Reference"/>
    <w:basedOn w:val="DefaultParagraphFont"/>
    <w:uiPriority w:val="32"/>
    <w:qFormat/>
    <w:rsid w:val="004F1B05"/>
    <w:rPr>
      <w:b/>
      <w:bCs/>
      <w:smallCaps/>
      <w:color w:val="0F4761" w:themeColor="accent1" w:themeShade="BF"/>
      <w:spacing w:val="5"/>
    </w:rPr>
  </w:style>
  <w:style w:type="table" w:styleId="TableGrid">
    <w:name w:val="Table Grid"/>
    <w:basedOn w:val="TableNormal"/>
    <w:rsid w:val="004F1B05"/>
    <w:pPr>
      <w:spacing w:after="240" w:line="48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4F1B05"/>
    <w:pPr>
      <w:spacing w:before="120" w:after="120"/>
    </w:pPr>
    <w:rPr>
      <w:rFonts w:ascii="Arial" w:eastAsia="Times New Roman" w:hAnsi="Arial" w:cs="Times New Roman"/>
      <w:kern w:val="0"/>
      <w:sz w:val="20"/>
      <w:szCs w:val="20"/>
      <w14:ligatures w14:val="none"/>
    </w:rPr>
  </w:style>
  <w:style w:type="paragraph" w:customStyle="1" w:styleId="Tablehead">
    <w:name w:val="Table head"/>
    <w:basedOn w:val="Tabletext"/>
    <w:next w:val="Normal"/>
    <w:rsid w:val="004F1B05"/>
    <w:rPr>
      <w:b/>
    </w:rPr>
  </w:style>
  <w:style w:type="paragraph" w:customStyle="1" w:styleId="Tablefooter">
    <w:name w:val="Table footer"/>
    <w:basedOn w:val="Normal"/>
    <w:next w:val="Normal"/>
    <w:qFormat/>
    <w:rsid w:val="004F1B05"/>
    <w:pPr>
      <w:tabs>
        <w:tab w:val="center" w:pos="4507"/>
        <w:tab w:val="right" w:pos="9029"/>
      </w:tabs>
      <w:spacing w:after="120"/>
    </w:pPr>
    <w:rPr>
      <w:rFonts w:ascii="Arial" w:eastAsia="Times New Roman" w:hAnsi="Arial" w:cs="Times New Roman"/>
      <w:kern w:val="0"/>
      <w:sz w:val="18"/>
      <w:szCs w:val="20"/>
      <w14:ligatures w14:val="none"/>
    </w:rPr>
  </w:style>
  <w:style w:type="paragraph" w:customStyle="1" w:styleId="Tablelegend">
    <w:name w:val="Table legend"/>
    <w:basedOn w:val="Normal"/>
    <w:next w:val="Normal"/>
    <w:link w:val="TablelegendChar"/>
    <w:qFormat/>
    <w:rsid w:val="004F1B05"/>
    <w:pPr>
      <w:pageBreakBefore/>
      <w:spacing w:after="240" w:line="480" w:lineRule="auto"/>
      <w:outlineLvl w:val="0"/>
    </w:pPr>
    <w:rPr>
      <w:rFonts w:ascii="Arial" w:eastAsia="Times New Roman" w:hAnsi="Arial" w:cs="Times New Roman"/>
      <w:b/>
      <w:kern w:val="0"/>
      <w:szCs w:val="20"/>
      <w14:ligatures w14:val="none"/>
    </w:rPr>
  </w:style>
  <w:style w:type="character" w:customStyle="1" w:styleId="TablelegendChar">
    <w:name w:val="Table legend Char"/>
    <w:link w:val="Tablelegend"/>
    <w:rsid w:val="004F1B05"/>
    <w:rPr>
      <w:rFonts w:ascii="Arial" w:eastAsia="Times New Roman" w:hAnsi="Arial" w:cs="Times New Roman"/>
      <w:b/>
      <w:kern w:val="0"/>
      <w:szCs w:val="20"/>
      <w14:ligatures w14:val="none"/>
    </w:rPr>
  </w:style>
  <w:style w:type="paragraph" w:customStyle="1" w:styleId="EndNoteBibliographyTitle">
    <w:name w:val="EndNote Bibliography Title"/>
    <w:basedOn w:val="Normal"/>
    <w:link w:val="EndNoteBibliographyTitleChar"/>
    <w:rsid w:val="004F1B05"/>
    <w:pPr>
      <w:jc w:val="center"/>
    </w:pPr>
    <w:rPr>
      <w:rFonts w:ascii="Aptos" w:hAnsi="Aptos"/>
      <w:lang w:val="en-US"/>
    </w:rPr>
  </w:style>
  <w:style w:type="character" w:customStyle="1" w:styleId="EndNoteBibliographyTitleChar">
    <w:name w:val="EndNote Bibliography Title Char"/>
    <w:basedOn w:val="DefaultParagraphFont"/>
    <w:link w:val="EndNoteBibliographyTitle"/>
    <w:rsid w:val="004F1B05"/>
    <w:rPr>
      <w:rFonts w:ascii="Aptos" w:hAnsi="Aptos"/>
      <w:lang w:val="en-US"/>
    </w:rPr>
  </w:style>
  <w:style w:type="paragraph" w:customStyle="1" w:styleId="EndNoteBibliography">
    <w:name w:val="EndNote Bibliography"/>
    <w:basedOn w:val="Normal"/>
    <w:link w:val="EndNoteBibliographyChar"/>
    <w:rsid w:val="004F1B05"/>
    <w:rPr>
      <w:rFonts w:ascii="Aptos" w:hAnsi="Aptos"/>
      <w:lang w:val="en-US"/>
    </w:rPr>
  </w:style>
  <w:style w:type="character" w:customStyle="1" w:styleId="EndNoteBibliographyChar">
    <w:name w:val="EndNote Bibliography Char"/>
    <w:basedOn w:val="DefaultParagraphFont"/>
    <w:link w:val="EndNoteBibliography"/>
    <w:rsid w:val="004F1B05"/>
    <w:rPr>
      <w:rFonts w:ascii="Aptos" w:hAnsi="Aptos"/>
      <w:lang w:val="en-US"/>
    </w:rPr>
  </w:style>
  <w:style w:type="character" w:styleId="Hyperlink">
    <w:name w:val="Hyperlink"/>
    <w:basedOn w:val="DefaultParagraphFont"/>
    <w:uiPriority w:val="99"/>
    <w:unhideWhenUsed/>
    <w:rsid w:val="004F1B05"/>
    <w:rPr>
      <w:color w:val="467886" w:themeColor="hyperlink"/>
      <w:u w:val="single"/>
    </w:rPr>
  </w:style>
  <w:style w:type="character" w:customStyle="1" w:styleId="UnresolvedMention">
    <w:name w:val="Unresolved Mention"/>
    <w:basedOn w:val="DefaultParagraphFont"/>
    <w:uiPriority w:val="99"/>
    <w:semiHidden/>
    <w:unhideWhenUsed/>
    <w:rsid w:val="004F1B05"/>
    <w:rPr>
      <w:color w:val="605E5C"/>
      <w:shd w:val="clear" w:color="auto" w:fill="E1DFDD"/>
    </w:rPr>
  </w:style>
  <w:style w:type="paragraph" w:styleId="Revision">
    <w:name w:val="Revision"/>
    <w:hidden/>
    <w:uiPriority w:val="99"/>
    <w:semiHidden/>
    <w:rsid w:val="00D52FCB"/>
  </w:style>
  <w:style w:type="character" w:styleId="CommentReference">
    <w:name w:val="annotation reference"/>
    <w:basedOn w:val="DefaultParagraphFont"/>
    <w:uiPriority w:val="99"/>
    <w:semiHidden/>
    <w:unhideWhenUsed/>
    <w:rsid w:val="00C05071"/>
    <w:rPr>
      <w:sz w:val="16"/>
      <w:szCs w:val="16"/>
    </w:rPr>
  </w:style>
  <w:style w:type="paragraph" w:styleId="CommentText">
    <w:name w:val="annotation text"/>
    <w:basedOn w:val="Normal"/>
    <w:link w:val="CommentTextChar"/>
    <w:uiPriority w:val="99"/>
    <w:unhideWhenUsed/>
    <w:rsid w:val="00C05071"/>
    <w:rPr>
      <w:sz w:val="20"/>
      <w:szCs w:val="20"/>
    </w:rPr>
  </w:style>
  <w:style w:type="character" w:customStyle="1" w:styleId="CommentTextChar">
    <w:name w:val="Comment Text Char"/>
    <w:basedOn w:val="DefaultParagraphFont"/>
    <w:link w:val="CommentText"/>
    <w:uiPriority w:val="99"/>
    <w:rsid w:val="00C05071"/>
    <w:rPr>
      <w:sz w:val="20"/>
      <w:szCs w:val="20"/>
    </w:rPr>
  </w:style>
  <w:style w:type="paragraph" w:styleId="CommentSubject">
    <w:name w:val="annotation subject"/>
    <w:basedOn w:val="CommentText"/>
    <w:next w:val="CommentText"/>
    <w:link w:val="CommentSubjectChar"/>
    <w:uiPriority w:val="99"/>
    <w:semiHidden/>
    <w:unhideWhenUsed/>
    <w:rsid w:val="00C05071"/>
    <w:rPr>
      <w:b/>
      <w:bCs/>
    </w:rPr>
  </w:style>
  <w:style w:type="character" w:customStyle="1" w:styleId="CommentSubjectChar">
    <w:name w:val="Comment Subject Char"/>
    <w:basedOn w:val="CommentTextChar"/>
    <w:link w:val="CommentSubject"/>
    <w:uiPriority w:val="99"/>
    <w:semiHidden/>
    <w:rsid w:val="00C050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kuo@coh.org" TargetMode="External"/><Relationship Id="rId13" Type="http://schemas.openxmlformats.org/officeDocument/2006/relationships/hyperlink" Target="https://www.clinicaltrials.gov/ct2/show/NCT05204927"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linicaltrials.gov/study/NCT04647526?cond=NCT04647526&amp;rank=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hkuo@coh.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ike.crosby@vpca.vet" TargetMode="External"/><Relationship Id="rId4" Type="http://schemas.openxmlformats.org/officeDocument/2006/relationships/numbering" Target="numbering.xml"/><Relationship Id="rId9" Type="http://schemas.openxmlformats.org/officeDocument/2006/relationships/hyperlink" Target="mailto:jcalais@mednet.ucla.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9c97ab-5c56-4d0f-b378-ddc668906f2a">
      <Terms xmlns="http://schemas.microsoft.com/office/infopath/2007/PartnerControls"/>
    </lcf76f155ced4ddcb4097134ff3c332f>
    <TaxCatchAll xmlns="816b058e-8bee-4f2a-9827-d1f6923075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1698AEB944D744970BAE626FBA8C73" ma:contentTypeVersion="17" ma:contentTypeDescription="Create a new document." ma:contentTypeScope="" ma:versionID="d30cecc0c5a8bcff970934763ab0b209">
  <xsd:schema xmlns:xsd="http://www.w3.org/2001/XMLSchema" xmlns:xs="http://www.w3.org/2001/XMLSchema" xmlns:p="http://schemas.microsoft.com/office/2006/metadata/properties" xmlns:ns2="a69c97ab-5c56-4d0f-b378-ddc668906f2a" xmlns:ns3="816b058e-8bee-4f2a-9827-d1f692307545" targetNamespace="http://schemas.microsoft.com/office/2006/metadata/properties" ma:root="true" ma:fieldsID="9fd7339d53d22ae98a7371ae0c454bae" ns2:_="" ns3:_="">
    <xsd:import namespace="a69c97ab-5c56-4d0f-b378-ddc668906f2a"/>
    <xsd:import namespace="816b058e-8bee-4f2a-9827-d1f6923075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c97ab-5c56-4d0f-b378-ddc668906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078bdb-18a8-4b38-96d3-955d15450c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6b058e-8bee-4f2a-9827-d1f69230754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cc618a-cbf8-4faa-b5e9-21ac42b108f4}" ma:internalName="TaxCatchAll" ma:showField="CatchAllData" ma:web="816b058e-8bee-4f2a-9827-d1f6923075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E19656-F8ED-4B2C-B2DB-DC1B32ED9333}">
  <ds:schemaRefs>
    <ds:schemaRef ds:uri="http://schemas.microsoft.com/office/2006/metadata/properties"/>
    <ds:schemaRef ds:uri="http://schemas.microsoft.com/office/infopath/2007/PartnerControls"/>
    <ds:schemaRef ds:uri="a69c97ab-5c56-4d0f-b378-ddc668906f2a"/>
    <ds:schemaRef ds:uri="816b058e-8bee-4f2a-9827-d1f692307545"/>
  </ds:schemaRefs>
</ds:datastoreItem>
</file>

<file path=customXml/itemProps2.xml><?xml version="1.0" encoding="utf-8"?>
<ds:datastoreItem xmlns:ds="http://schemas.openxmlformats.org/officeDocument/2006/customXml" ds:itemID="{C762AE22-D4C3-44E4-9F90-B2E4C09F1AB1}">
  <ds:schemaRefs>
    <ds:schemaRef ds:uri="http://schemas.microsoft.com/sharepoint/v3/contenttype/forms"/>
  </ds:schemaRefs>
</ds:datastoreItem>
</file>

<file path=customXml/itemProps3.xml><?xml version="1.0" encoding="utf-8"?>
<ds:datastoreItem xmlns:ds="http://schemas.openxmlformats.org/officeDocument/2006/customXml" ds:itemID="{5FA1A2F7-ED0F-44C5-AE7D-DD64A08AA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c97ab-5c56-4d0f-b378-ddc668906f2a"/>
    <ds:schemaRef ds:uri="816b058e-8bee-4f2a-9827-d1f692307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1862</Words>
  <Characters>10619</Characters>
  <Application>Microsoft Office Word</Application>
  <DocSecurity>0</DocSecurity>
  <Lines>88</Lines>
  <Paragraphs>24</Paragraphs>
  <ScaleCrop>false</ScaleCrop>
  <Company/>
  <LinksUpToDate>false</LinksUpToDate>
  <CharactersWithSpaces>12457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dc:creator>
  <cp:keywords/>
  <dc:description/>
  <cp:lastModifiedBy>Paul Alexander D Dennis MP</cp:lastModifiedBy>
  <cp:revision>4</cp:revision>
  <dcterms:created xsi:type="dcterms:W3CDTF">2025-04-01T15:12:00Z</dcterms:created>
  <dcterms:modified xsi:type="dcterms:W3CDTF">2025-05-05T12:44:00Z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0x010100F71698AEB944D744970BAE626FBA8C73</vt:lpwstr>
  </property>
  <property fmtid="{D5CDD505-2E9C-101B-9397-08002B2CF9AE}" pid="3" name="MediaServiceImageTags">
    <vt:lpwstr/>
  </property>
</Properties>
</file>