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BBD953" w14:textId="77777777" w:rsidR="00402365" w:rsidRDefault="00000000">
      <w:pPr>
        <w:spacing w:before="240" w:after="240" w:line="24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114300" distB="114300" distL="114300" distR="114300" wp14:anchorId="214730A4" wp14:editId="4321CC1C">
            <wp:extent cx="6858000" cy="2933700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3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8D1A7F" w14:textId="4ADF19FF" w:rsidR="00402365" w:rsidRDefault="00000000">
      <w:pPr>
        <w:spacing w:before="240" w:after="240" w:line="240" w:lineRule="auto"/>
        <w:rPr>
          <w:sz w:val="20"/>
          <w:szCs w:val="20"/>
        </w:rPr>
      </w:pPr>
      <w:r>
        <w:rPr>
          <w:b/>
          <w:sz w:val="20"/>
          <w:szCs w:val="20"/>
        </w:rPr>
        <w:t>Supplemental Figure 1:</w:t>
      </w:r>
      <w:r>
        <w:rPr>
          <w:sz w:val="20"/>
          <w:szCs w:val="20"/>
        </w:rPr>
        <w:t xml:space="preserve"> Geographic distribution of 2-1-1 call density across southern Louisiana from 2014 to 2023. Areas with the highest service utilization are concentrated in urban parishes, particularly around New Orleans and Baton Rouge metropolitan areas. </w:t>
      </w:r>
      <w:proofErr w:type="gramStart"/>
      <w:r>
        <w:rPr>
          <w:sz w:val="20"/>
          <w:szCs w:val="20"/>
        </w:rPr>
        <w:t>The majority of</w:t>
      </w:r>
      <w:proofErr w:type="gramEnd"/>
      <w:r>
        <w:rPr>
          <w:sz w:val="20"/>
          <w:szCs w:val="20"/>
        </w:rPr>
        <w:t xml:space="preserve"> calls (64.5%) originated from parishes classified as urban by the Louisiana Department of Health</w:t>
      </w:r>
    </w:p>
    <w:p w14:paraId="753E4FB4" w14:textId="77777777" w:rsidR="00402365" w:rsidRDefault="00000000">
      <w:pPr>
        <w:spacing w:before="240" w:after="240" w:line="24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lastRenderedPageBreak/>
        <w:drawing>
          <wp:inline distT="114300" distB="114300" distL="114300" distR="114300" wp14:anchorId="02A0216C" wp14:editId="542ED824">
            <wp:extent cx="3406338" cy="8520113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6338" cy="85201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8496DC" w14:textId="7E027BC1" w:rsidR="00402365" w:rsidRDefault="00000000">
      <w:pPr>
        <w:spacing w:before="240" w:after="24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Supplemental Figure 2: </w:t>
      </w:r>
      <w:r>
        <w:rPr>
          <w:sz w:val="20"/>
          <w:szCs w:val="20"/>
        </w:rPr>
        <w:t xml:space="preserve">Cyclone Period Effects on Service Need Mentions in 2-1-1 </w:t>
      </w:r>
      <w:r w:rsidR="00D50A91">
        <w:rPr>
          <w:sz w:val="20"/>
          <w:szCs w:val="20"/>
        </w:rPr>
        <w:t>Calls. Counselors identified service needs for this analysis</w:t>
      </w:r>
      <w:r>
        <w:rPr>
          <w:sz w:val="20"/>
          <w:szCs w:val="20"/>
        </w:rPr>
        <w:t xml:space="preserve">. Forest plots showing incidence rate ratios (IRR) for mentions of different service categories across cyclone periods compared to non-cyclone periods as reference. Three panels display: (A) Housing/Shelter mentions </w:t>
      </w:r>
      <w:r>
        <w:rPr>
          <w:sz w:val="20"/>
          <w:szCs w:val="20"/>
        </w:rPr>
        <w:lastRenderedPageBreak/>
        <w:t>(blue), (B) Food mentions (purple), and (C) Basic Needs mentions (green). Cyclone periods include Pre-Cyclone (7 days before), During (0-2 days), Aftermath (3-14 days), and Recovery (15-30 days). The X-axis uses a log scale for IRR values. Error bars represent 95% confidence intervals.</w:t>
      </w:r>
    </w:p>
    <w:p w14:paraId="639C7A78" w14:textId="054582B2" w:rsidR="00402365" w:rsidRDefault="003D3A1C">
      <w:pPr>
        <w:spacing w:before="240" w:after="240" w:line="24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lastRenderedPageBreak/>
        <w:drawing>
          <wp:inline distT="0" distB="0" distL="0" distR="0" wp14:anchorId="56B3AB5F" wp14:editId="550A6A6F">
            <wp:extent cx="3657600" cy="9144000"/>
            <wp:effectExtent l="0" t="0" r="0" b="0"/>
            <wp:docPr id="463885046" name="Picture 4" descr="A paper with text an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85046" name="Picture 4" descr="A paper with text and dot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333E0" w14:textId="1842FD45" w:rsidR="00402365" w:rsidRDefault="00000000">
      <w:pPr>
        <w:spacing w:before="240" w:after="240" w:line="240" w:lineRule="auto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Supplemental Figure 3: </w:t>
      </w:r>
      <w:r>
        <w:rPr>
          <w:sz w:val="20"/>
          <w:szCs w:val="20"/>
        </w:rPr>
        <w:t>Temperature Effects on Service Need Mentions in 2-1-1 Call</w:t>
      </w:r>
      <w:r w:rsidR="00D50A91">
        <w:rPr>
          <w:sz w:val="20"/>
          <w:szCs w:val="20"/>
        </w:rPr>
        <w:t xml:space="preserve">. Counselors identified service needs for this analysis. </w:t>
      </w:r>
      <w:r>
        <w:rPr>
          <w:sz w:val="20"/>
          <w:szCs w:val="20"/>
        </w:rPr>
        <w:t>Forest plots showing incidence rate ratios (IRR) for mentions of different service categories across temperature deciles (D1-D10) compared to the reference category (D5-D6). Three panels display: (A) Housing/Shelter mentions (blue), (B) Food mentions (purple), and (C) Basic Needs mentions (green). The X-axis uses a log scale for IRR values. Error bars represent 95% confidence intervals, with asterisks indicating statistical significance (*** p&lt;0.001, ** p&lt;0.01, * p&lt;0.05).</w:t>
      </w:r>
    </w:p>
    <w:p w14:paraId="24993896" w14:textId="247AAFD9" w:rsidR="00300E78" w:rsidRPr="00300E78" w:rsidRDefault="00300E78" w:rsidP="00300E78">
      <w:pPr>
        <w:spacing w:before="240" w:after="240" w:line="240" w:lineRule="auto"/>
        <w:rPr>
          <w:sz w:val="20"/>
          <w:szCs w:val="20"/>
          <w:lang w:val="en-US"/>
        </w:rPr>
      </w:pPr>
    </w:p>
    <w:p w14:paraId="12DE948E" w14:textId="77777777" w:rsidR="00300E78" w:rsidRDefault="00300E78">
      <w:pPr>
        <w:spacing w:before="240" w:after="240" w:line="240" w:lineRule="auto"/>
        <w:rPr>
          <w:sz w:val="20"/>
          <w:szCs w:val="20"/>
        </w:rPr>
      </w:pPr>
    </w:p>
    <w:p w14:paraId="4CB9C987" w14:textId="5FA8D641" w:rsidR="00402365" w:rsidRDefault="003D3A1C">
      <w:pPr>
        <w:spacing w:before="240" w:after="240" w:line="240" w:lineRule="auto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48148C2F" wp14:editId="013C93D6">
                <wp:extent cx="304800" cy="304800"/>
                <wp:effectExtent l="0" t="0" r="0" b="0"/>
                <wp:docPr id="104439608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D8B986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noProof/>
          <w:sz w:val="20"/>
          <w:szCs w:val="20"/>
        </w:rPr>
        <w:drawing>
          <wp:inline distT="0" distB="0" distL="0" distR="0" wp14:anchorId="6B305BAB" wp14:editId="29524AC0">
            <wp:extent cx="6858000" cy="5426075"/>
            <wp:effectExtent l="0" t="0" r="0" b="3175"/>
            <wp:docPr id="1980878885" name="Picture 3" descr="A diagram of a temper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878885" name="Picture 3" descr="A diagram of a temperatur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42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51FE1" w14:textId="285AD614" w:rsidR="00402365" w:rsidRDefault="00000000">
      <w:pPr>
        <w:spacing w:before="240" w:after="240" w:line="240" w:lineRule="auto"/>
        <w:rPr>
          <w:sz w:val="20"/>
          <w:szCs w:val="20"/>
        </w:rPr>
      </w:pPr>
      <w:r>
        <w:rPr>
          <w:b/>
          <w:sz w:val="20"/>
          <w:szCs w:val="20"/>
        </w:rPr>
        <w:t>Supplemental Figure 4</w:t>
      </w:r>
      <w:r>
        <w:rPr>
          <w:sz w:val="20"/>
          <w:szCs w:val="20"/>
        </w:rPr>
        <w:t xml:space="preserve"> Temperature-Cyclone Interaction Effects on 2-1-1 Call Volume. Heatmap showing interaction ratios (observed effect / expected multiplicative effect) across temperature deciles and cyclone periods. Values &gt;1 indicate positive interaction (less suppression than expected), values &lt;1 indicate negative interaction (greater suppression than expected). Temperature deciles D2-D10 are shown relative to reference D5, across cyclone periods: During (0-2d), Aftermath (3- 14d), Pre (7d before), and Recovery (15- 30d). Statistical significance: *** p&lt;0.001, ** p&lt;0.01, * p&lt;0.05, † p&lt;0.1. Notably significant negative interactions occur at cooler temperatures (D3-D4) during aftermath periods and warmer temperatures (D8) during aftermath and recovery periods.</w:t>
      </w:r>
      <w:r w:rsidR="00D50A91">
        <w:rPr>
          <w:sz w:val="20"/>
          <w:szCs w:val="20"/>
        </w:rPr>
        <w:t xml:space="preserve"> Temperature deciles were calculated for each analysis separately.</w:t>
      </w:r>
    </w:p>
    <w:p w14:paraId="3E54BA6E" w14:textId="77777777" w:rsidR="00402365" w:rsidRDefault="00402365">
      <w:pPr>
        <w:spacing w:before="240" w:after="240" w:line="240" w:lineRule="auto"/>
        <w:rPr>
          <w:sz w:val="20"/>
          <w:szCs w:val="20"/>
        </w:rPr>
      </w:pPr>
    </w:p>
    <w:p w14:paraId="5380D092" w14:textId="77777777" w:rsidR="00402365" w:rsidRDefault="00402365">
      <w:pPr>
        <w:spacing w:before="240" w:after="240" w:line="240" w:lineRule="auto"/>
        <w:rPr>
          <w:sz w:val="20"/>
          <w:szCs w:val="20"/>
        </w:rPr>
      </w:pPr>
    </w:p>
    <w:p w14:paraId="0FCE5D3D" w14:textId="77777777" w:rsidR="00402365" w:rsidRDefault="00402365">
      <w:pPr>
        <w:spacing w:before="240" w:after="240" w:line="240" w:lineRule="auto"/>
        <w:rPr>
          <w:sz w:val="20"/>
          <w:szCs w:val="20"/>
        </w:rPr>
      </w:pPr>
    </w:p>
    <w:p w14:paraId="7ADBABB9" w14:textId="77777777" w:rsidR="00402365" w:rsidRDefault="00402365">
      <w:pPr>
        <w:spacing w:before="240" w:after="240" w:line="240" w:lineRule="auto"/>
        <w:rPr>
          <w:sz w:val="20"/>
          <w:szCs w:val="20"/>
        </w:rPr>
      </w:pPr>
    </w:p>
    <w:p w14:paraId="5857CBBF" w14:textId="3A415D98" w:rsidR="00402365" w:rsidRDefault="00000000">
      <w:pPr>
        <w:spacing w:before="240" w:after="240" w:line="240" w:lineRule="auto"/>
        <w:rPr>
          <w:sz w:val="20"/>
          <w:szCs w:val="20"/>
        </w:rPr>
      </w:pPr>
      <w:r>
        <w:rPr>
          <w:b/>
          <w:sz w:val="20"/>
          <w:szCs w:val="20"/>
        </w:rPr>
        <w:t>Supplemental Table 1:</w:t>
      </w:r>
      <w:r>
        <w:rPr>
          <w:sz w:val="20"/>
          <w:szCs w:val="20"/>
        </w:rPr>
        <w:t xml:space="preserve"> Comprehensive Natural Language Processing (NLP) Lexicon for Analyzing 2-1-1 Homeless Service Call Narratives</w:t>
      </w:r>
      <w:r w:rsidR="00D50A91">
        <w:rPr>
          <w:sz w:val="20"/>
          <w:szCs w:val="20"/>
        </w:rPr>
        <w:t xml:space="preserve"> from the counselor call notes</w:t>
      </w:r>
      <w:r>
        <w:rPr>
          <w:sz w:val="20"/>
          <w:szCs w:val="20"/>
        </w:rPr>
        <w:t>. Detailed breakdown of terminology used in computational text analysis of homeless service call narratives, categorized by service domain and semantic content.</w:t>
      </w:r>
    </w:p>
    <w:tbl>
      <w:tblPr>
        <w:tblStyle w:val="a0"/>
        <w:tblW w:w="107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2895"/>
        <w:gridCol w:w="5730"/>
      </w:tblGrid>
      <w:tr w:rsidR="00402365" w14:paraId="5828AE77" w14:textId="77777777">
        <w:trPr>
          <w:trHeight w:val="604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03BD3" w14:textId="77777777" w:rsidR="00402365" w:rsidRDefault="00000000">
            <w:pPr>
              <w:spacing w:before="240" w:after="2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Category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3D489" w14:textId="77777777" w:rsidR="00402365" w:rsidRDefault="00000000">
            <w:pPr>
              <w:spacing w:before="240" w:after="2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Subcategory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D5F2B" w14:textId="77777777" w:rsidR="00402365" w:rsidRDefault="00000000">
            <w:pPr>
              <w:spacing w:before="240" w:after="2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Terms</w:t>
            </w:r>
          </w:p>
        </w:tc>
      </w:tr>
      <w:tr w:rsidR="00402365" w14:paraId="102F1C7A" w14:textId="77777777">
        <w:trPr>
          <w:trHeight w:val="1850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9EDC3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Mental Health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32636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Core Terms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DAD53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anxiety, depression, stress, trauma, crisis, mental, psychiatric, emotional, distress, therapy, counseling, medication, disorder, schizophrenia, bipolar, psychosis, insomnia, panic, afraid, fear, nervous, worry, paranoid, hallucinating, voices, delusion, </w:t>
            </w:r>
            <w:proofErr w:type="spellStart"/>
            <w:r>
              <w:rPr>
                <w:sz w:val="20"/>
                <w:szCs w:val="20"/>
              </w:rPr>
              <w:t>ptsd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ocd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adhd</w:t>
            </w:r>
            <w:proofErr w:type="spellEnd"/>
            <w:r>
              <w:rPr>
                <w:sz w:val="20"/>
                <w:szCs w:val="20"/>
              </w:rPr>
              <w:t xml:space="preserve">, dementia, </w:t>
            </w:r>
            <w:proofErr w:type="spellStart"/>
            <w:r>
              <w:rPr>
                <w:sz w:val="20"/>
                <w:szCs w:val="20"/>
              </w:rPr>
              <w:t>alzheimer</w:t>
            </w:r>
            <w:proofErr w:type="spellEnd"/>
            <w:r>
              <w:rPr>
                <w:sz w:val="20"/>
                <w:szCs w:val="20"/>
              </w:rPr>
              <w:t>, anxious</w:t>
            </w:r>
          </w:p>
        </w:tc>
      </w:tr>
      <w:tr w:rsidR="00402365" w14:paraId="3C00A0C7" w14:textId="77777777">
        <w:trPr>
          <w:trHeight w:val="158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42732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08FD0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Conditions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A1913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mental illness, mental health, mental breakdown, psychological, </w:t>
            </w:r>
            <w:proofErr w:type="spellStart"/>
            <w:r>
              <w:rPr>
                <w:sz w:val="20"/>
                <w:szCs w:val="20"/>
              </w:rPr>
              <w:t>ptsd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ocd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adhd</w:t>
            </w:r>
            <w:proofErr w:type="spellEnd"/>
            <w:r>
              <w:rPr>
                <w:sz w:val="20"/>
                <w:szCs w:val="20"/>
              </w:rPr>
              <w:t xml:space="preserve">, dementia, </w:t>
            </w:r>
            <w:proofErr w:type="spellStart"/>
            <w:r>
              <w:rPr>
                <w:sz w:val="20"/>
                <w:szCs w:val="20"/>
              </w:rPr>
              <w:t>alzheimer</w:t>
            </w:r>
            <w:proofErr w:type="spellEnd"/>
            <w:r>
              <w:rPr>
                <w:sz w:val="20"/>
                <w:szCs w:val="20"/>
              </w:rPr>
              <w:t>, anxious, depressed, manic, mania, mood disorder, behavioral health, cognitive, mood swings, irritable, agitated, restless</w:t>
            </w:r>
          </w:p>
        </w:tc>
      </w:tr>
      <w:tr w:rsidR="00402365" w14:paraId="1D623ACF" w14:textId="77777777">
        <w:trPr>
          <w:trHeight w:val="1414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4D8F1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38FE9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Symptoms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4A8F2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nervous, panic, afraid, fear, worry, paranoid, hallucinating, voices, delusion, insomnia, nightmares, flashback, disoriented, confused, irritable, agitated, restless, overwhelmed, can't sleep, no sleep, not sleeping</w:t>
            </w:r>
          </w:p>
        </w:tc>
      </w:tr>
      <w:tr w:rsidR="00402365" w14:paraId="11D22EF5" w14:textId="77777777">
        <w:trPr>
          <w:trHeight w:val="131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6EA71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CE9AF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Treatment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DC958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therapist, counselor, psychiatrist, psychologist, prescription, treatment, support group, therapy session, counseling session, group therapy, inpatient, outpatient, psychiatric hospital, crisis center</w:t>
            </w:r>
          </w:p>
        </w:tc>
      </w:tr>
      <w:tr w:rsidR="00402365" w14:paraId="75B097FD" w14:textId="77777777">
        <w:trPr>
          <w:trHeight w:val="131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01564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1737F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Substance-Related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8A4A1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substance, substance abuse, substance use, addiction, addicted, alcohol, alcoholic, alcoholism, drug, drugs, overdose, withdrawal, detox, rehab, sober, using, heroin, cocaine</w:t>
            </w:r>
          </w:p>
        </w:tc>
      </w:tr>
      <w:tr w:rsidR="00402365" w14:paraId="588F3DEA" w14:textId="77777777">
        <w:trPr>
          <w:trHeight w:val="158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3CD82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Suicide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FACCB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Terms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ED44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suicide, suicidal, kill myself, end my life, take my life, </w:t>
            </w:r>
            <w:proofErr w:type="spellStart"/>
            <w:r>
              <w:rPr>
                <w:sz w:val="20"/>
                <w:szCs w:val="20"/>
              </w:rPr>
              <w:t>self harm</w:t>
            </w:r>
            <w:proofErr w:type="spellEnd"/>
            <w:r>
              <w:rPr>
                <w:sz w:val="20"/>
                <w:szCs w:val="20"/>
              </w:rPr>
              <w:t xml:space="preserve">, self-harm, cutting, hurt myself, harming myself, die, death, no reason to live, better off dead, can't go on, </w:t>
            </w:r>
            <w:proofErr w:type="spellStart"/>
            <w:proofErr w:type="gramStart"/>
            <w:r>
              <w:rPr>
                <w:sz w:val="20"/>
                <w:szCs w:val="20"/>
              </w:rPr>
              <w:t>cant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go on, overdose, give up, hopeless, helpless, wish I was dead, wish I were dead</w:t>
            </w:r>
          </w:p>
        </w:tc>
      </w:tr>
      <w:tr w:rsidR="00402365" w14:paraId="63D1B244" w14:textId="77777777">
        <w:trPr>
          <w:trHeight w:val="1310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72FB9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Substance Use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E8D64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Terms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33695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substance, substance abuse, substance use, addiction, addicted, withdrawal, detox, detoxification, rehab, rehabilitation, recovery, relapse, sobriety, sober, using, user</w:t>
            </w:r>
          </w:p>
        </w:tc>
      </w:tr>
      <w:tr w:rsidR="00402365" w14:paraId="6131CC57" w14:textId="77777777">
        <w:trPr>
          <w:trHeight w:val="77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0C71F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3EA18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Alcohol-Related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8820D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alcohol, alcoholic, alcoholism, drinking, drunk, intoxicated, beer, wine, liquor, binge, hangover</w:t>
            </w:r>
          </w:p>
        </w:tc>
      </w:tr>
      <w:tr w:rsidR="00402365" w14:paraId="5512E8FC" w14:textId="77777777">
        <w:trPr>
          <w:trHeight w:val="158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91879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CB5E6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Drug-Related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AE728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drug, drugs, overdose, high, withdrawal, clean, dealer, narcotic, controlled substance, heroin, meth, methamphetamine, cocaine, crack, opioid, opioids, fentanyl, pills, prescription drugs, marijuana, weed, pot, cannabis</w:t>
            </w:r>
          </w:p>
        </w:tc>
      </w:tr>
      <w:tr w:rsidR="00402365" w14:paraId="2753ABB2" w14:textId="77777777">
        <w:trPr>
          <w:trHeight w:val="77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0E456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49A72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Treatment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5F423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syringe, needle exchange, </w:t>
            </w:r>
            <w:proofErr w:type="spellStart"/>
            <w:r>
              <w:rPr>
                <w:sz w:val="20"/>
                <w:szCs w:val="20"/>
              </w:rPr>
              <w:t>narcan</w:t>
            </w:r>
            <w:proofErr w:type="spellEnd"/>
            <w:r>
              <w:rPr>
                <w:sz w:val="20"/>
                <w:szCs w:val="20"/>
              </w:rPr>
              <w:t xml:space="preserve">, naloxone, medication assisted, counseling, 12 step, aa,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</w:p>
        </w:tc>
      </w:tr>
      <w:tr w:rsidR="00402365" w14:paraId="41F1169B" w14:textId="77777777">
        <w:trPr>
          <w:trHeight w:val="770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EA25B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Housing/Shelter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75CF8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Emergency Shelter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65CC1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shelter, emergency shelter, warming center, cooling center, overnight, bed, cot, place to sleep, place to stay</w:t>
            </w:r>
          </w:p>
        </w:tc>
      </w:tr>
      <w:tr w:rsidR="00402365" w14:paraId="2684314B" w14:textId="77777777">
        <w:trPr>
          <w:trHeight w:val="158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CFE84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CEF5B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Housing Terms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77B5A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housing, apartment, rent, eviction, evicted, landlord, lease, deposit, section 8, public housing, affordable housing, transitional housing, supportive housing, permanent housing, rapid rehousing, home, mortgage, foreclosure</w:t>
            </w:r>
          </w:p>
        </w:tc>
      </w:tr>
      <w:tr w:rsidR="00402365" w14:paraId="202E923E" w14:textId="77777777">
        <w:trPr>
          <w:trHeight w:val="104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3DEFE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E7A75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Homelessness Terms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CBF95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homeless, homelessness, unhoused, unsheltered, street, sleeping outside, sleeping in car, living in car, tent, encampment, camp, camping</w:t>
            </w:r>
          </w:p>
        </w:tc>
      </w:tr>
      <w:tr w:rsidR="00402365" w14:paraId="6E5ABE70" w14:textId="77777777">
        <w:trPr>
          <w:trHeight w:val="77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D2991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07FBC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Housing Barriers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123E4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background check, criminal record, felony, credit check, credit score, income verification</w:t>
            </w:r>
          </w:p>
        </w:tc>
      </w:tr>
      <w:tr w:rsidR="00402365" w14:paraId="704EDCD8" w14:textId="77777777">
        <w:trPr>
          <w:trHeight w:val="770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8BC02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Basic Needs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1732A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Food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F551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food, hungry, hunger, meal, meals, eat, food pantry, food bank, soup kitchen, groceries, snap, </w:t>
            </w:r>
            <w:proofErr w:type="spellStart"/>
            <w:r>
              <w:rPr>
                <w:sz w:val="20"/>
                <w:szCs w:val="20"/>
              </w:rPr>
              <w:t>ebt</w:t>
            </w:r>
            <w:proofErr w:type="spellEnd"/>
            <w:r>
              <w:rPr>
                <w:sz w:val="20"/>
                <w:szCs w:val="20"/>
              </w:rPr>
              <w:t>, food stamps</w:t>
            </w:r>
          </w:p>
        </w:tc>
      </w:tr>
      <w:tr w:rsidR="00402365" w14:paraId="576809A4" w14:textId="77777777">
        <w:trPr>
          <w:trHeight w:val="50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B420F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1E907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5987F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water, thirsty, dehydrated, drinking water, hydration</w:t>
            </w:r>
          </w:p>
        </w:tc>
      </w:tr>
      <w:tr w:rsidR="00402365" w14:paraId="660DB35B" w14:textId="77777777">
        <w:trPr>
          <w:trHeight w:val="104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6B9AF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E5800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Clothing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2C148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clothes, clothing, coat, jacket, shoes, boots, socks, blanket, sleeping bag, winter clothes, dress, dressed, outfit</w:t>
            </w:r>
          </w:p>
        </w:tc>
      </w:tr>
      <w:tr w:rsidR="00402365" w14:paraId="4B3C5AB9" w14:textId="77777777">
        <w:trPr>
          <w:trHeight w:val="77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69FD9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F0FFD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Hygiene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533AD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shower, bath, clean, hygiene, soap, shampoo, toothbrush, toothpaste, deodorant, sanitation</w:t>
            </w:r>
          </w:p>
        </w:tc>
      </w:tr>
      <w:tr w:rsidR="00402365" w14:paraId="5F23ED97" w14:textId="77777777">
        <w:trPr>
          <w:trHeight w:val="1040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1541B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Healthcare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47509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Terms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AC351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health, healthcare, medical, doctor, physician, hospital, emergency room, ER, clinic, appointment, exam, screening, diagnosis</w:t>
            </w:r>
          </w:p>
        </w:tc>
      </w:tr>
      <w:tr w:rsidR="00402365" w14:paraId="0524AF87" w14:textId="77777777">
        <w:trPr>
          <w:trHeight w:val="77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E9ABE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3192E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Treatment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9CF5C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treatment, prescription, medicine, medication, pharmacy, pharmacist, refill, injection, shot, procedure, operation</w:t>
            </w:r>
          </w:p>
        </w:tc>
      </w:tr>
      <w:tr w:rsidR="00402365" w14:paraId="74A93EA0" w14:textId="77777777">
        <w:trPr>
          <w:trHeight w:val="77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E7CDF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96503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Insurance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4CA14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insurance, Medicaid, Medicare, covered, coverage, copay, deductible, uninsured, self-pay, sliding scale, free clinic</w:t>
            </w:r>
          </w:p>
        </w:tc>
      </w:tr>
      <w:tr w:rsidR="00402365" w14:paraId="13F360FA" w14:textId="77777777">
        <w:trPr>
          <w:trHeight w:val="77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46668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95502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Conditions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F1487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pain, chronic, disease, condition, sick, ill, injured, injury, diabetes, hypertension, heart, cardiac, asthma, breathing</w:t>
            </w:r>
          </w:p>
        </w:tc>
      </w:tr>
      <w:tr w:rsidR="00402365" w14:paraId="5BE088ED" w14:textId="77777777">
        <w:trPr>
          <w:trHeight w:val="77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C19CE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6DC82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Specific Conditions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65DFE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tumor, infection, virus, bacteria, covid, coronavirus, flu, pneumonia, std, </w:t>
            </w:r>
            <w:proofErr w:type="spellStart"/>
            <w:r>
              <w:rPr>
                <w:sz w:val="20"/>
                <w:szCs w:val="20"/>
              </w:rPr>
              <w:t>sti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hiv</w:t>
            </w:r>
            <w:proofErr w:type="spellEnd"/>
            <w:r>
              <w:rPr>
                <w:sz w:val="20"/>
                <w:szCs w:val="20"/>
              </w:rPr>
              <w:t>, aids</w:t>
            </w:r>
          </w:p>
        </w:tc>
      </w:tr>
      <w:tr w:rsidR="00402365" w14:paraId="213D8FA2" w14:textId="77777777">
        <w:trPr>
          <w:trHeight w:val="77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1DA04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5B734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Disability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20102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disability, disabled, handicap, handicapped, mobility, wheelchair, walker, cane, hearing aid, glasses</w:t>
            </w:r>
          </w:p>
        </w:tc>
      </w:tr>
      <w:tr w:rsidR="00402365" w14:paraId="0143817D" w14:textId="77777777">
        <w:trPr>
          <w:trHeight w:val="77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BEE87" w14:textId="77777777" w:rsidR="00402365" w:rsidRDefault="004023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A7F1F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Sensory Health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B8614" w14:textId="77777777" w:rsidR="00402365" w:rsidRDefault="00000000">
            <w:pPr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blind, deaf, hard of hearing, sight, vision</w:t>
            </w:r>
          </w:p>
        </w:tc>
      </w:tr>
    </w:tbl>
    <w:p w14:paraId="15CB522F" w14:textId="77777777" w:rsidR="00402365" w:rsidRDefault="00000000">
      <w:pPr>
        <w:spacing w:before="240" w:after="240" w:line="240" w:lineRule="auto"/>
        <w:rPr>
          <w:sz w:val="16"/>
          <w:szCs w:val="16"/>
        </w:rPr>
      </w:pPr>
      <w:r>
        <w:rPr>
          <w:sz w:val="16"/>
          <w:szCs w:val="16"/>
        </w:rPr>
        <w:t>Footnotes:</w:t>
      </w:r>
    </w:p>
    <w:p w14:paraId="341C8A47" w14:textId="5870B277" w:rsidR="00402365" w:rsidRDefault="00000000">
      <w:pPr>
        <w:numPr>
          <w:ilvl w:val="0"/>
          <w:numId w:val="1"/>
        </w:numPr>
        <w:spacing w:before="24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Terms were extracted from 2-1-1 call narratives using computational natural language processing techniques.  </w:t>
      </w:r>
    </w:p>
    <w:p w14:paraId="45F1836C" w14:textId="77777777" w:rsidR="00402365" w:rsidRDefault="00000000">
      <w:pPr>
        <w:numPr>
          <w:ilvl w:val="0"/>
          <w:numId w:val="1"/>
        </w:num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Lexicon development involves the systematic categorization of service-related terminology with linguistic detection.</w:t>
      </w:r>
    </w:p>
    <w:p w14:paraId="5D4B9C37" w14:textId="77777777" w:rsidR="00402365" w:rsidRDefault="00000000">
      <w:pPr>
        <w:numPr>
          <w:ilvl w:val="0"/>
          <w:numId w:val="1"/>
        </w:num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Case-insensitive matching was employed to ensure comprehensive term detection.</w:t>
      </w:r>
    </w:p>
    <w:p w14:paraId="38B4C133" w14:textId="77777777" w:rsidR="00402365" w:rsidRDefault="00000000">
      <w:pPr>
        <w:numPr>
          <w:ilvl w:val="0"/>
          <w:numId w:val="1"/>
        </w:numPr>
        <w:spacing w:after="240" w:line="240" w:lineRule="auto"/>
        <w:rPr>
          <w:sz w:val="16"/>
          <w:szCs w:val="16"/>
        </w:rPr>
      </w:pPr>
      <w:r>
        <w:rPr>
          <w:sz w:val="16"/>
          <w:szCs w:val="16"/>
        </w:rPr>
        <w:t>Terms represent semantic domains relevant to homeless service needs.</w:t>
      </w:r>
    </w:p>
    <w:p w14:paraId="0964857E" w14:textId="77777777" w:rsidR="00402365" w:rsidRDefault="00402365">
      <w:pPr>
        <w:spacing w:before="240" w:after="240" w:line="240" w:lineRule="auto"/>
        <w:rPr>
          <w:sz w:val="20"/>
          <w:szCs w:val="20"/>
        </w:rPr>
      </w:pPr>
    </w:p>
    <w:p w14:paraId="7061DC95" w14:textId="77777777" w:rsidR="00402365" w:rsidRDefault="00402365">
      <w:pPr>
        <w:spacing w:before="240" w:after="240" w:line="240" w:lineRule="auto"/>
        <w:rPr>
          <w:b/>
          <w:sz w:val="20"/>
          <w:szCs w:val="20"/>
        </w:rPr>
      </w:pPr>
    </w:p>
    <w:p w14:paraId="7558279A" w14:textId="77777777" w:rsidR="00402365" w:rsidRDefault="00402365">
      <w:pPr>
        <w:spacing w:before="240" w:after="240" w:line="240" w:lineRule="auto"/>
        <w:rPr>
          <w:b/>
          <w:sz w:val="20"/>
          <w:szCs w:val="20"/>
        </w:rPr>
      </w:pPr>
    </w:p>
    <w:p w14:paraId="51F4394D" w14:textId="77777777" w:rsidR="00402365" w:rsidRDefault="00402365">
      <w:pPr>
        <w:spacing w:line="240" w:lineRule="auto"/>
        <w:rPr>
          <w:sz w:val="20"/>
          <w:szCs w:val="20"/>
        </w:rPr>
      </w:pPr>
    </w:p>
    <w:sectPr w:rsidR="00402365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E5C18"/>
    <w:multiLevelType w:val="multilevel"/>
    <w:tmpl w:val="A2C865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33229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365"/>
    <w:rsid w:val="000432F3"/>
    <w:rsid w:val="001732E7"/>
    <w:rsid w:val="00300E78"/>
    <w:rsid w:val="0039293D"/>
    <w:rsid w:val="003D3A1C"/>
    <w:rsid w:val="00402365"/>
    <w:rsid w:val="00535081"/>
    <w:rsid w:val="006D2FE7"/>
    <w:rsid w:val="008D7C3D"/>
    <w:rsid w:val="00955F8B"/>
    <w:rsid w:val="00D5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D54C8"/>
  <w15:docId w15:val="{18B48852-A32E-47B9-9E64-E0345273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6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OZL5LuRRZr0hCGZt6ZAQXJnERA==">CgMxLjA4AHIhMW0yX25WMlMwRG52b3R2REt5dnVQZ25tQjRmSnVkNElu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1086</Words>
  <Characters>6195</Characters>
  <Application>Microsoft Office Word</Application>
  <DocSecurity>0</DocSecurity>
  <Lines>51</Lines>
  <Paragraphs>14</Paragraphs>
  <ScaleCrop>false</ScaleCrop>
  <Company>Appalachian State University</Company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Sophie Ryan</cp:lastModifiedBy>
  <cp:revision>7</cp:revision>
  <dcterms:created xsi:type="dcterms:W3CDTF">2025-12-09T14:33:00Z</dcterms:created>
  <dcterms:modified xsi:type="dcterms:W3CDTF">2025-12-12T17:48:00Z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76cd3a71-8d84-4b33-b3b3-5e40331c3d1e</vt:lpwstr>
  </property>
</Properties>
</file>