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1C9ED" w14:textId="2C23E4F0" w:rsidR="00003F2F" w:rsidRPr="007C080E" w:rsidRDefault="00D8015F">
      <w:pPr>
        <w:rPr>
          <w:b/>
          <w:bCs/>
          <w:lang w:val="en-US"/>
        </w:rPr>
      </w:pPr>
      <w:r w:rsidRPr="00A9423B">
        <w:rPr>
          <w:b/>
          <w:bCs/>
          <w:lang w:val="en-US"/>
        </w:rPr>
        <w:t>Sample Case Report</w:t>
      </w:r>
    </w:p>
    <w:p w14:paraId="43C7EBB7" w14:textId="77777777" w:rsidR="007C080E" w:rsidRPr="00DE2A40" w:rsidRDefault="007C080E" w:rsidP="007C080E">
      <w:pPr>
        <w:spacing w:line="276" w:lineRule="auto"/>
        <w:jc w:val="both"/>
        <w:rPr>
          <w:rFonts w:ascii="Corbel Light" w:hAnsi="Corbel Light"/>
          <w:sz w:val="19"/>
          <w:szCs w:val="19"/>
          <w:lang w:val="en-US"/>
        </w:rPr>
      </w:pPr>
    </w:p>
    <w:p w14:paraId="67AAB401" w14:textId="77777777" w:rsidR="007C080E" w:rsidRPr="00211FC7" w:rsidRDefault="007C080E" w:rsidP="007C080E">
      <w:pPr>
        <w:jc w:val="both"/>
        <w:rPr>
          <w:rFonts w:ascii="Corbel Light" w:hAnsi="Corbel Light"/>
          <w:sz w:val="19"/>
          <w:szCs w:val="19"/>
          <w:lang w:val="en-US"/>
        </w:rPr>
      </w:pPr>
    </w:p>
    <w:tbl>
      <w:tblPr>
        <w:tblStyle w:val="Grigliatabella"/>
        <w:tblW w:w="0" w:type="auto"/>
        <w:tblLook w:val="04A0" w:firstRow="1" w:lastRow="0" w:firstColumn="1" w:lastColumn="0" w:noHBand="0" w:noVBand="1"/>
      </w:tblPr>
      <w:tblGrid>
        <w:gridCol w:w="9622"/>
      </w:tblGrid>
      <w:tr w:rsidR="007C080E" w14:paraId="16F4F6D4" w14:textId="77777777" w:rsidTr="00D9060B">
        <w:tc>
          <w:tcPr>
            <w:tcW w:w="9622" w:type="dxa"/>
          </w:tcPr>
          <w:p w14:paraId="1AC8731E" w14:textId="77777777" w:rsidR="007C080E" w:rsidRDefault="007C080E" w:rsidP="00D9060B">
            <w:pPr>
              <w:jc w:val="both"/>
              <w:rPr>
                <w:lang w:val="en-US"/>
              </w:rPr>
            </w:pPr>
            <w:r>
              <w:rPr>
                <w:lang w:val="en-US"/>
              </w:rPr>
              <w:t>Fig. a. Sample report. Top raw: Axial reconstructions of 3D FLAIR acquisition. Bottom: 2D axial T2* GRE and ADC map.</w:t>
            </w:r>
          </w:p>
        </w:tc>
      </w:tr>
      <w:tr w:rsidR="007C080E" w14:paraId="018E28F8" w14:textId="77777777" w:rsidTr="00D9060B">
        <w:tc>
          <w:tcPr>
            <w:tcW w:w="9622" w:type="dxa"/>
          </w:tcPr>
          <w:p w14:paraId="4EADEDF1" w14:textId="77777777" w:rsidR="007C080E" w:rsidRDefault="007C080E" w:rsidP="00D9060B">
            <w:pPr>
              <w:jc w:val="both"/>
              <w:rPr>
                <w:lang w:val="en-US"/>
              </w:rPr>
            </w:pPr>
            <w:r>
              <w:rPr>
                <w:noProof/>
                <w:lang w:val="en-US"/>
              </w:rPr>
              <w:drawing>
                <wp:inline distT="0" distB="0" distL="0" distR="0" wp14:anchorId="29DCA7D8" wp14:editId="111FDDB1">
                  <wp:extent cx="4876800" cy="3416300"/>
                  <wp:effectExtent l="0" t="0" r="0" b="0"/>
                  <wp:docPr id="25" name="Immagine 25" descr="Immagine che contiene testo, diverso, posando, parecch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magine 25" descr="Immagine che contiene testo, diverso, posando, parecchi&#10;&#10;Descrizione generata automa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4876800" cy="3416300"/>
                          </a:xfrm>
                          <a:prstGeom prst="rect">
                            <a:avLst/>
                          </a:prstGeom>
                        </pic:spPr>
                      </pic:pic>
                    </a:graphicData>
                  </a:graphic>
                </wp:inline>
              </w:drawing>
            </w:r>
          </w:p>
        </w:tc>
      </w:tr>
    </w:tbl>
    <w:p w14:paraId="45C67395" w14:textId="77777777" w:rsidR="007C080E" w:rsidRDefault="007C080E" w:rsidP="007C080E">
      <w:pPr>
        <w:jc w:val="both"/>
        <w:rPr>
          <w:lang w:val="en-US"/>
        </w:rPr>
      </w:pPr>
    </w:p>
    <w:tbl>
      <w:tblPr>
        <w:tblStyle w:val="Grigliatabella"/>
        <w:tblW w:w="0" w:type="auto"/>
        <w:tblLook w:val="04A0" w:firstRow="1" w:lastRow="0" w:firstColumn="1" w:lastColumn="0" w:noHBand="0" w:noVBand="1"/>
      </w:tblPr>
      <w:tblGrid>
        <w:gridCol w:w="9622"/>
      </w:tblGrid>
      <w:tr w:rsidR="007C080E" w:rsidRPr="007C080E" w14:paraId="2C33A995" w14:textId="77777777" w:rsidTr="00D9060B">
        <w:tc>
          <w:tcPr>
            <w:tcW w:w="9622" w:type="dxa"/>
          </w:tcPr>
          <w:p w14:paraId="694CEB87" w14:textId="77777777" w:rsidR="007C080E" w:rsidRDefault="007C080E" w:rsidP="00D9060B">
            <w:pPr>
              <w:jc w:val="both"/>
              <w:rPr>
                <w:sz w:val="19"/>
                <w:szCs w:val="19"/>
                <w:lang w:val="en-US"/>
              </w:rPr>
            </w:pPr>
            <w:r>
              <w:rPr>
                <w:lang w:val="en-US"/>
              </w:rPr>
              <w:t xml:space="preserve">Fig. b. Sample report. On the left, T1 </w:t>
            </w:r>
            <w:r w:rsidRPr="00357B93">
              <w:rPr>
                <w:lang w:val="en-US"/>
              </w:rPr>
              <w:t xml:space="preserve">multiplanar reconstruction </w:t>
            </w:r>
            <w:r>
              <w:rPr>
                <w:lang w:val="en-US"/>
              </w:rPr>
              <w:t>(MPR) and, on the right, t</w:t>
            </w:r>
            <w:r w:rsidRPr="00326ED8">
              <w:rPr>
                <w:lang w:val="en-US"/>
              </w:rPr>
              <w:t>hree-dimensional rendering</w:t>
            </w:r>
            <w:r>
              <w:rPr>
                <w:lang w:val="en-US"/>
              </w:rPr>
              <w:t xml:space="preserve"> of brain analysis with related percentile (</w:t>
            </w:r>
            <w:r w:rsidRPr="00326ED8">
              <w:rPr>
                <w:lang w:val="en-US"/>
              </w:rPr>
              <w:t xml:space="preserve">Powered by </w:t>
            </w:r>
            <w:proofErr w:type="spellStart"/>
            <w:r w:rsidRPr="00326ED8">
              <w:rPr>
                <w:lang w:val="en-US"/>
              </w:rPr>
              <w:t>QyScor</w:t>
            </w:r>
            <w:r>
              <w:rPr>
                <w:lang w:val="en-US"/>
              </w:rPr>
              <w:t>e</w:t>
            </w:r>
            <w:proofErr w:type="spellEnd"/>
            <w:r w:rsidRPr="006C1F64">
              <w:rPr>
                <w:sz w:val="19"/>
                <w:szCs w:val="19"/>
                <w:lang w:val="en-US"/>
              </w:rPr>
              <w:sym w:font="Symbol" w:char="F0D2"/>
            </w:r>
            <w:r>
              <w:rPr>
                <w:sz w:val="19"/>
                <w:szCs w:val="19"/>
                <w:lang w:val="en-US"/>
              </w:rPr>
              <w:t>)</w:t>
            </w:r>
          </w:p>
          <w:p w14:paraId="46F47B86" w14:textId="77777777" w:rsidR="007C080E" w:rsidRDefault="007C080E" w:rsidP="00D9060B">
            <w:pPr>
              <w:jc w:val="both"/>
              <w:rPr>
                <w:lang w:val="en-US"/>
              </w:rPr>
            </w:pPr>
          </w:p>
        </w:tc>
      </w:tr>
      <w:tr w:rsidR="007C080E" w14:paraId="1F2A03B3" w14:textId="77777777" w:rsidTr="00D9060B">
        <w:tc>
          <w:tcPr>
            <w:tcW w:w="9622" w:type="dxa"/>
          </w:tcPr>
          <w:p w14:paraId="54FD942A" w14:textId="77777777" w:rsidR="007C080E" w:rsidRDefault="007C080E" w:rsidP="00D9060B">
            <w:pPr>
              <w:jc w:val="both"/>
              <w:rPr>
                <w:lang w:val="en-US"/>
              </w:rPr>
            </w:pPr>
            <w:r>
              <w:rPr>
                <w:noProof/>
                <w:lang w:val="en-US"/>
              </w:rPr>
              <w:drawing>
                <wp:inline distT="0" distB="0" distL="0" distR="0" wp14:anchorId="0E888913" wp14:editId="26FF531A">
                  <wp:extent cx="5003800" cy="3213100"/>
                  <wp:effectExtent l="0" t="0" r="0" b="0"/>
                  <wp:docPr id="26" name="Immagine 26" descr="Immagine che contiene testo, divers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magine 26" descr="Immagine che contiene testo, diverso&#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03800" cy="3213100"/>
                          </a:xfrm>
                          <a:prstGeom prst="rect">
                            <a:avLst/>
                          </a:prstGeom>
                        </pic:spPr>
                      </pic:pic>
                    </a:graphicData>
                  </a:graphic>
                </wp:inline>
              </w:drawing>
            </w:r>
          </w:p>
        </w:tc>
      </w:tr>
    </w:tbl>
    <w:p w14:paraId="3EF906B7" w14:textId="344E8819" w:rsidR="00003F2F" w:rsidRDefault="00003F2F">
      <w:pPr>
        <w:rPr>
          <w:lang w:val="en-US"/>
        </w:rPr>
      </w:pPr>
    </w:p>
    <w:p w14:paraId="350182C5" w14:textId="6352BCBF" w:rsidR="00003F2F" w:rsidRDefault="00003F2F">
      <w:pPr>
        <w:rPr>
          <w:lang w:val="en-US"/>
        </w:rPr>
      </w:pPr>
    </w:p>
    <w:p w14:paraId="78D5E9B7" w14:textId="661C966C" w:rsidR="00003F2F" w:rsidRDefault="00003F2F">
      <w:pPr>
        <w:rPr>
          <w:lang w:val="en-US"/>
        </w:rPr>
      </w:pPr>
    </w:p>
    <w:p w14:paraId="012DE041" w14:textId="5800C4F3" w:rsidR="005C0126" w:rsidRDefault="005C0126">
      <w:pPr>
        <w:rPr>
          <w:lang w:val="en-US"/>
        </w:rPr>
      </w:pPr>
    </w:p>
    <w:p w14:paraId="21F435CA" w14:textId="22392AB1" w:rsidR="001B6E2D" w:rsidRPr="001B6E2D" w:rsidRDefault="001B6E2D" w:rsidP="001B6E2D">
      <w:pPr>
        <w:suppressAutoHyphens/>
        <w:jc w:val="both"/>
        <w:rPr>
          <w:rFonts w:ascii="Times New Roman" w:eastAsia="Times New Roman" w:hAnsi="Times New Roman" w:cs="Times New Roman"/>
          <w:lang w:val="en-GB" w:eastAsia="ar-SA"/>
        </w:rPr>
      </w:pPr>
      <w:r w:rsidRPr="001B6E2D">
        <w:rPr>
          <w:rFonts w:ascii="Times New Roman" w:eastAsia="Times New Roman" w:hAnsi="Times New Roman" w:cs="Times New Roman"/>
          <w:i/>
          <w:iCs/>
          <w:lang w:val="en-GB" w:eastAsia="ar-SA"/>
        </w:rPr>
        <w:lastRenderedPageBreak/>
        <w:t>Clinical information</w:t>
      </w:r>
      <w:r w:rsidRPr="001B6E2D">
        <w:rPr>
          <w:rFonts w:ascii="Times New Roman" w:eastAsia="Times New Roman" w:hAnsi="Times New Roman" w:cs="Times New Roman"/>
          <w:lang w:val="en-GB" w:eastAsia="ar-SA"/>
        </w:rPr>
        <w:t xml:space="preserve">: </w:t>
      </w:r>
      <w:r w:rsidR="0039361B">
        <w:rPr>
          <w:rFonts w:ascii="Times New Roman" w:eastAsia="Times New Roman" w:hAnsi="Times New Roman" w:cs="Times New Roman"/>
          <w:lang w:val="en-GB" w:eastAsia="ar-SA"/>
        </w:rPr>
        <w:t xml:space="preserve">male, </w:t>
      </w:r>
      <w:r w:rsidR="003B29E8">
        <w:rPr>
          <w:rFonts w:ascii="Times New Roman" w:eastAsia="Times New Roman" w:hAnsi="Times New Roman" w:cs="Times New Roman"/>
          <w:lang w:val="en-GB" w:eastAsia="ar-SA"/>
        </w:rPr>
        <w:t>65</w:t>
      </w:r>
      <w:r w:rsidR="0039361B">
        <w:rPr>
          <w:rFonts w:ascii="Times New Roman" w:eastAsia="Times New Roman" w:hAnsi="Times New Roman" w:cs="Times New Roman"/>
          <w:lang w:val="en-GB" w:eastAsia="ar-SA"/>
        </w:rPr>
        <w:t xml:space="preserve"> yrs. old</w:t>
      </w:r>
      <w:r w:rsidR="004F1518">
        <w:rPr>
          <w:rFonts w:ascii="Times New Roman" w:eastAsia="Times New Roman" w:hAnsi="Times New Roman" w:cs="Times New Roman"/>
          <w:lang w:val="en-GB" w:eastAsia="ar-SA"/>
        </w:rPr>
        <w:t xml:space="preserve">. </w:t>
      </w:r>
      <w:r w:rsidR="003B29E8" w:rsidRPr="003B29E8">
        <w:rPr>
          <w:rFonts w:ascii="Times New Roman" w:eastAsia="Times New Roman" w:hAnsi="Times New Roman" w:cs="Times New Roman"/>
          <w:lang w:val="en-GB" w:eastAsia="ar-SA"/>
        </w:rPr>
        <w:t>Admission to Neurology for sub-entrant seizures and subsequent status epilepticus</w:t>
      </w:r>
      <w:r w:rsidRPr="001B6E2D">
        <w:rPr>
          <w:rFonts w:ascii="Times New Roman" w:eastAsia="Times New Roman" w:hAnsi="Times New Roman" w:cs="Times New Roman"/>
          <w:lang w:val="en-GB" w:eastAsia="ar-SA"/>
        </w:rPr>
        <w:t>.</w:t>
      </w:r>
      <w:r w:rsidR="003B29E8">
        <w:rPr>
          <w:rFonts w:ascii="Times New Roman" w:eastAsia="Times New Roman" w:hAnsi="Times New Roman" w:cs="Times New Roman"/>
          <w:lang w:val="en-GB" w:eastAsia="ar-SA"/>
        </w:rPr>
        <w:t xml:space="preserve"> </w:t>
      </w:r>
      <w:r w:rsidR="0068075D">
        <w:rPr>
          <w:rFonts w:ascii="Times New Roman" w:eastAsia="Times New Roman" w:hAnsi="Times New Roman" w:cs="Times New Roman"/>
          <w:lang w:val="en-GB" w:eastAsia="ar-SA"/>
        </w:rPr>
        <w:t>History of a</w:t>
      </w:r>
      <w:r w:rsidR="004E3440" w:rsidRPr="004E3440">
        <w:rPr>
          <w:rFonts w:ascii="Times New Roman" w:eastAsia="Times New Roman" w:hAnsi="Times New Roman" w:cs="Times New Roman"/>
          <w:lang w:val="en-GB" w:eastAsia="ar-SA"/>
        </w:rPr>
        <w:t>lcohol abuse and cirrhotic hepatopathy.</w:t>
      </w:r>
    </w:p>
    <w:p w14:paraId="30C052F6" w14:textId="44E2100F" w:rsidR="001B6E2D" w:rsidRPr="001B6E2D" w:rsidRDefault="001B6E2D" w:rsidP="001B6E2D">
      <w:pPr>
        <w:suppressAutoHyphens/>
        <w:jc w:val="both"/>
        <w:rPr>
          <w:rFonts w:ascii="Times New Roman" w:eastAsia="Times New Roman" w:hAnsi="Times New Roman" w:cs="Times New Roman"/>
          <w:lang w:val="en-GB" w:eastAsia="ar-SA"/>
        </w:rPr>
      </w:pPr>
    </w:p>
    <w:p w14:paraId="5D3B7345" w14:textId="5490F2F2" w:rsidR="001B6E2D" w:rsidRPr="001B6E2D" w:rsidRDefault="001B6E2D" w:rsidP="001B6E2D">
      <w:pPr>
        <w:suppressAutoHyphens/>
        <w:jc w:val="both"/>
        <w:rPr>
          <w:rFonts w:ascii="Times New Roman" w:eastAsia="Times New Roman" w:hAnsi="Times New Roman" w:cs="Times New Roman"/>
          <w:lang w:val="en-GB" w:eastAsia="ar-SA"/>
        </w:rPr>
      </w:pPr>
      <w:r w:rsidRPr="001B6E2D">
        <w:rPr>
          <w:rFonts w:ascii="Times New Roman" w:eastAsia="Times New Roman" w:hAnsi="Times New Roman" w:cs="Times New Roman"/>
          <w:i/>
          <w:iCs/>
          <w:lang w:val="en-GB" w:eastAsia="ar-SA"/>
        </w:rPr>
        <w:t>Technique</w:t>
      </w:r>
      <w:r w:rsidRPr="001B6E2D">
        <w:rPr>
          <w:rFonts w:ascii="Times New Roman" w:eastAsia="Times New Roman" w:hAnsi="Times New Roman" w:cs="Times New Roman"/>
          <w:lang w:val="en-GB" w:eastAsia="ar-SA"/>
        </w:rPr>
        <w:t xml:space="preserve">: </w:t>
      </w:r>
      <w:r w:rsidR="00273A5A">
        <w:rPr>
          <w:rFonts w:ascii="Times New Roman" w:eastAsia="Times New Roman" w:hAnsi="Times New Roman" w:cs="Times New Roman"/>
          <w:lang w:val="en-GB" w:eastAsia="ar-SA"/>
        </w:rPr>
        <w:t>volumetric</w:t>
      </w:r>
      <w:r w:rsidRPr="001B6E2D">
        <w:rPr>
          <w:rFonts w:ascii="Times New Roman" w:eastAsia="Times New Roman" w:hAnsi="Times New Roman" w:cs="Times New Roman"/>
          <w:lang w:val="en-GB" w:eastAsia="ar-SA"/>
        </w:rPr>
        <w:t xml:space="preserve"> T2, T1, </w:t>
      </w:r>
      <w:r w:rsidR="00273A5A">
        <w:rPr>
          <w:rFonts w:ascii="Times New Roman" w:eastAsia="Times New Roman" w:hAnsi="Times New Roman" w:cs="Times New Roman"/>
          <w:lang w:val="en-GB" w:eastAsia="ar-SA"/>
        </w:rPr>
        <w:t>FLAIR</w:t>
      </w:r>
      <w:r w:rsidRPr="001B6E2D">
        <w:rPr>
          <w:rFonts w:ascii="Times New Roman" w:eastAsia="Times New Roman" w:hAnsi="Times New Roman" w:cs="Times New Roman"/>
          <w:lang w:val="en-GB" w:eastAsia="ar-SA"/>
        </w:rPr>
        <w:t xml:space="preserve">, axial </w:t>
      </w:r>
      <w:r w:rsidR="00273A5A">
        <w:rPr>
          <w:rFonts w:ascii="Times New Roman" w:eastAsia="Times New Roman" w:hAnsi="Times New Roman" w:cs="Times New Roman"/>
          <w:lang w:val="en-GB" w:eastAsia="ar-SA"/>
        </w:rPr>
        <w:t>GRE</w:t>
      </w:r>
      <w:r w:rsidR="00290705">
        <w:rPr>
          <w:rFonts w:ascii="Times New Roman" w:eastAsia="Times New Roman" w:hAnsi="Times New Roman" w:cs="Times New Roman"/>
          <w:lang w:val="en-GB" w:eastAsia="ar-SA"/>
        </w:rPr>
        <w:t xml:space="preserve"> T2* </w:t>
      </w:r>
      <w:r w:rsidR="0079388A">
        <w:rPr>
          <w:rFonts w:ascii="Times New Roman" w:eastAsia="Times New Roman" w:hAnsi="Times New Roman" w:cs="Times New Roman"/>
          <w:lang w:val="en-GB" w:eastAsia="ar-SA"/>
        </w:rPr>
        <w:t>at 1.5 Tesla MRI scan</w:t>
      </w:r>
    </w:p>
    <w:p w14:paraId="4CC1F7FB" w14:textId="5DDD210A" w:rsidR="001B6E2D" w:rsidRPr="001B6E2D" w:rsidRDefault="001B6E2D" w:rsidP="001B6E2D">
      <w:pPr>
        <w:suppressAutoHyphens/>
        <w:jc w:val="both"/>
        <w:rPr>
          <w:rFonts w:ascii="Times New Roman" w:eastAsia="Times New Roman" w:hAnsi="Times New Roman" w:cs="Times New Roman"/>
          <w:b/>
          <w:bCs/>
          <w:lang w:val="en-GB" w:eastAsia="ar-SA"/>
        </w:rPr>
      </w:pPr>
    </w:p>
    <w:p w14:paraId="1083D493" w14:textId="738C75F7" w:rsidR="0039361B" w:rsidRPr="0039361B" w:rsidRDefault="001B6E2D" w:rsidP="0039361B">
      <w:pPr>
        <w:suppressAutoHyphens/>
        <w:jc w:val="both"/>
        <w:rPr>
          <w:rFonts w:ascii="Times New Roman" w:eastAsia="Times New Roman" w:hAnsi="Times New Roman" w:cs="Times New Roman"/>
          <w:lang w:val="en-GB" w:eastAsia="ar-SA"/>
        </w:rPr>
      </w:pPr>
      <w:r w:rsidRPr="001B6E2D">
        <w:rPr>
          <w:rFonts w:ascii="Times New Roman" w:eastAsia="Times New Roman" w:hAnsi="Times New Roman" w:cs="Times New Roman"/>
          <w:i/>
          <w:iCs/>
          <w:lang w:val="en-GB" w:eastAsia="ar-SA"/>
        </w:rPr>
        <w:t>Findings</w:t>
      </w:r>
      <w:r w:rsidRPr="001B6E2D">
        <w:rPr>
          <w:rFonts w:ascii="Times New Roman" w:eastAsia="Times New Roman" w:hAnsi="Times New Roman" w:cs="Times New Roman"/>
          <w:lang w:val="en-GB" w:eastAsia="ar-SA"/>
        </w:rPr>
        <w:t xml:space="preserve">: </w:t>
      </w:r>
      <w:r w:rsidR="0039361B">
        <w:rPr>
          <w:rFonts w:ascii="Times New Roman" w:eastAsia="Times New Roman" w:hAnsi="Times New Roman" w:cs="Times New Roman"/>
          <w:lang w:val="en-GB" w:eastAsia="ar-SA"/>
        </w:rPr>
        <w:t xml:space="preserve">Bilateral </w:t>
      </w:r>
      <w:r w:rsidR="00075562">
        <w:rPr>
          <w:rFonts w:ascii="Times New Roman" w:eastAsia="Times New Roman" w:hAnsi="Times New Roman" w:cs="Times New Roman"/>
          <w:lang w:val="en-GB" w:eastAsia="ar-SA"/>
        </w:rPr>
        <w:t>foci of</w:t>
      </w:r>
      <w:r w:rsidR="0039361B" w:rsidRPr="0039361B">
        <w:rPr>
          <w:rFonts w:ascii="Times New Roman" w:eastAsia="Times New Roman" w:hAnsi="Times New Roman" w:cs="Times New Roman"/>
          <w:lang w:val="en-GB" w:eastAsia="ar-SA"/>
        </w:rPr>
        <w:t xml:space="preserve"> signal hyperintensity </w:t>
      </w:r>
      <w:r w:rsidR="0039361B">
        <w:rPr>
          <w:rFonts w:ascii="Times New Roman" w:eastAsia="Times New Roman" w:hAnsi="Times New Roman" w:cs="Times New Roman"/>
          <w:lang w:val="en-GB" w:eastAsia="ar-SA"/>
        </w:rPr>
        <w:t xml:space="preserve">on </w:t>
      </w:r>
      <w:r w:rsidR="0039361B" w:rsidRPr="0039361B">
        <w:rPr>
          <w:rFonts w:ascii="Times New Roman" w:eastAsia="Times New Roman" w:hAnsi="Times New Roman" w:cs="Times New Roman"/>
          <w:lang w:val="en-GB" w:eastAsia="ar-SA"/>
        </w:rPr>
        <w:t>T2</w:t>
      </w:r>
      <w:r w:rsidR="00075562">
        <w:rPr>
          <w:rFonts w:ascii="Times New Roman" w:eastAsia="Times New Roman" w:hAnsi="Times New Roman" w:cs="Times New Roman"/>
          <w:lang w:val="en-GB" w:eastAsia="ar-SA"/>
        </w:rPr>
        <w:t>/</w:t>
      </w:r>
      <w:r w:rsidR="0039361B" w:rsidRPr="0039361B">
        <w:rPr>
          <w:rFonts w:ascii="Times New Roman" w:eastAsia="Times New Roman" w:hAnsi="Times New Roman" w:cs="Times New Roman"/>
          <w:lang w:val="en-GB" w:eastAsia="ar-SA"/>
        </w:rPr>
        <w:t>FLAIR sequences</w:t>
      </w:r>
      <w:r w:rsidR="0039361B">
        <w:rPr>
          <w:rFonts w:ascii="Times New Roman" w:eastAsia="Times New Roman" w:hAnsi="Times New Roman" w:cs="Times New Roman"/>
          <w:lang w:val="en-GB" w:eastAsia="ar-SA"/>
        </w:rPr>
        <w:t xml:space="preserve"> </w:t>
      </w:r>
      <w:r w:rsidR="00FD3A43">
        <w:rPr>
          <w:rFonts w:ascii="Times New Roman" w:eastAsia="Times New Roman" w:hAnsi="Times New Roman" w:cs="Times New Roman"/>
          <w:lang w:val="en-GB" w:eastAsia="ar-SA"/>
        </w:rPr>
        <w:t xml:space="preserve">at </w:t>
      </w:r>
      <w:r w:rsidR="0039361B" w:rsidRPr="0039361B">
        <w:rPr>
          <w:rFonts w:ascii="Times New Roman" w:eastAsia="Times New Roman" w:hAnsi="Times New Roman" w:cs="Times New Roman"/>
          <w:lang w:val="en-GB" w:eastAsia="ar-SA"/>
        </w:rPr>
        <w:t>peri</w:t>
      </w:r>
      <w:r w:rsidR="00075562">
        <w:rPr>
          <w:rFonts w:ascii="Times New Roman" w:eastAsia="Times New Roman" w:hAnsi="Times New Roman" w:cs="Times New Roman"/>
          <w:lang w:val="en-GB" w:eastAsia="ar-SA"/>
        </w:rPr>
        <w:t>-para</w:t>
      </w:r>
      <w:r w:rsidR="0039361B" w:rsidRPr="0039361B">
        <w:rPr>
          <w:rFonts w:ascii="Times New Roman" w:eastAsia="Times New Roman" w:hAnsi="Times New Roman" w:cs="Times New Roman"/>
          <w:lang w:val="en-GB" w:eastAsia="ar-SA"/>
        </w:rPr>
        <w:t xml:space="preserve">ventricular white matter, </w:t>
      </w:r>
      <w:r w:rsidR="00B64A6E">
        <w:rPr>
          <w:rFonts w:ascii="Times New Roman" w:eastAsia="Times New Roman" w:hAnsi="Times New Roman" w:cs="Times New Roman"/>
          <w:lang w:val="en-GB" w:eastAsia="ar-SA"/>
        </w:rPr>
        <w:t xml:space="preserve">confluent at the watershed zones, </w:t>
      </w:r>
      <w:r w:rsidR="00075562">
        <w:rPr>
          <w:rFonts w:ascii="Times New Roman" w:eastAsia="Times New Roman" w:hAnsi="Times New Roman" w:cs="Times New Roman"/>
          <w:lang w:val="en-GB" w:eastAsia="ar-SA"/>
        </w:rPr>
        <w:t>in keeping</w:t>
      </w:r>
      <w:r w:rsidR="0039361B" w:rsidRPr="0039361B">
        <w:rPr>
          <w:rFonts w:ascii="Times New Roman" w:eastAsia="Times New Roman" w:hAnsi="Times New Roman" w:cs="Times New Roman"/>
          <w:lang w:val="en-GB" w:eastAsia="ar-SA"/>
        </w:rPr>
        <w:t xml:space="preserve"> with</w:t>
      </w:r>
      <w:r w:rsidR="0039361B">
        <w:rPr>
          <w:rFonts w:ascii="Times New Roman" w:eastAsia="Times New Roman" w:hAnsi="Times New Roman" w:cs="Times New Roman"/>
          <w:lang w:val="en-GB" w:eastAsia="ar-SA"/>
        </w:rPr>
        <w:t xml:space="preserve"> small vessel disease</w:t>
      </w:r>
      <w:r w:rsidR="0039361B" w:rsidRPr="0039361B">
        <w:rPr>
          <w:rFonts w:ascii="Times New Roman" w:eastAsia="Times New Roman" w:hAnsi="Times New Roman" w:cs="Times New Roman"/>
          <w:lang w:val="en-GB" w:eastAsia="ar-SA"/>
        </w:rPr>
        <w:t xml:space="preserve"> (Fazekas </w:t>
      </w:r>
      <w:r w:rsidR="00B64A6E">
        <w:rPr>
          <w:rFonts w:ascii="Times New Roman" w:eastAsia="Times New Roman" w:hAnsi="Times New Roman" w:cs="Times New Roman"/>
          <w:lang w:val="en-GB" w:eastAsia="ar-SA"/>
        </w:rPr>
        <w:t>2</w:t>
      </w:r>
      <w:r w:rsidR="0039361B" w:rsidRPr="0039361B">
        <w:rPr>
          <w:rFonts w:ascii="Times New Roman" w:eastAsia="Times New Roman" w:hAnsi="Times New Roman" w:cs="Times New Roman"/>
          <w:lang w:val="en-GB" w:eastAsia="ar-SA"/>
        </w:rPr>
        <w:t>)</w:t>
      </w:r>
      <w:r w:rsidR="00C147A7">
        <w:rPr>
          <w:rFonts w:ascii="Times New Roman" w:eastAsia="Times New Roman" w:hAnsi="Times New Roman" w:cs="Times New Roman"/>
          <w:lang w:val="en-GB" w:eastAsia="ar-SA"/>
        </w:rPr>
        <w:t>, with some subcortical lacunae</w:t>
      </w:r>
      <w:r w:rsidR="0039361B" w:rsidRPr="0039361B">
        <w:rPr>
          <w:rFonts w:ascii="Times New Roman" w:eastAsia="Times New Roman" w:hAnsi="Times New Roman" w:cs="Times New Roman"/>
          <w:lang w:val="en-GB" w:eastAsia="ar-SA"/>
        </w:rPr>
        <w:t xml:space="preserve">. </w:t>
      </w:r>
    </w:p>
    <w:p w14:paraId="11BD2580" w14:textId="47DBFC58" w:rsidR="00C147A7" w:rsidRDefault="00C147A7" w:rsidP="0039361B">
      <w:pPr>
        <w:suppressAutoHyphens/>
        <w:jc w:val="both"/>
        <w:rPr>
          <w:rFonts w:ascii="Times New Roman" w:eastAsia="Times New Roman" w:hAnsi="Times New Roman" w:cs="Times New Roman"/>
          <w:lang w:val="en-GB" w:eastAsia="ar-SA"/>
        </w:rPr>
      </w:pPr>
      <w:r>
        <w:rPr>
          <w:rFonts w:ascii="Times New Roman" w:eastAsia="Times New Roman" w:hAnsi="Times New Roman" w:cs="Times New Roman"/>
          <w:lang w:val="en-GB" w:eastAsia="ar-SA"/>
        </w:rPr>
        <w:t xml:space="preserve">Hemosiderin depositions are detected </w:t>
      </w:r>
      <w:r w:rsidR="00FD3A43">
        <w:rPr>
          <w:rFonts w:ascii="Times New Roman" w:eastAsia="Times New Roman" w:hAnsi="Times New Roman" w:cs="Times New Roman"/>
          <w:lang w:val="en-GB" w:eastAsia="ar-SA"/>
        </w:rPr>
        <w:t>at the left insula</w:t>
      </w:r>
      <w:r w:rsidR="00702CAA">
        <w:rPr>
          <w:rFonts w:ascii="Times New Roman" w:eastAsia="Times New Roman" w:hAnsi="Times New Roman" w:cs="Times New Roman"/>
          <w:lang w:val="en-GB" w:eastAsia="ar-SA"/>
        </w:rPr>
        <w:t xml:space="preserve"> (chronic </w:t>
      </w:r>
      <w:r w:rsidR="003B29E8">
        <w:rPr>
          <w:rFonts w:ascii="Times New Roman" w:eastAsia="Times New Roman" w:hAnsi="Times New Roman" w:cs="Times New Roman"/>
          <w:lang w:val="en-GB" w:eastAsia="ar-SA"/>
        </w:rPr>
        <w:t xml:space="preserve">haemorrhagic </w:t>
      </w:r>
      <w:r w:rsidR="00702CAA">
        <w:rPr>
          <w:rFonts w:ascii="Times New Roman" w:eastAsia="Times New Roman" w:hAnsi="Times New Roman" w:cs="Times New Roman"/>
          <w:lang w:val="en-GB" w:eastAsia="ar-SA"/>
        </w:rPr>
        <w:t>infarct)</w:t>
      </w:r>
      <w:r w:rsidR="00FD3A43">
        <w:rPr>
          <w:rFonts w:ascii="Times New Roman" w:eastAsia="Times New Roman" w:hAnsi="Times New Roman" w:cs="Times New Roman"/>
          <w:lang w:val="en-GB" w:eastAsia="ar-SA"/>
        </w:rPr>
        <w:t xml:space="preserve"> and </w:t>
      </w:r>
      <w:r>
        <w:rPr>
          <w:rFonts w:ascii="Times New Roman" w:eastAsia="Times New Roman" w:hAnsi="Times New Roman" w:cs="Times New Roman"/>
          <w:lang w:val="en-GB" w:eastAsia="ar-SA"/>
        </w:rPr>
        <w:t>at the level of the thalami (</w:t>
      </w:r>
      <w:r w:rsidR="00702CAA">
        <w:rPr>
          <w:rFonts w:ascii="Times New Roman" w:eastAsia="Times New Roman" w:hAnsi="Times New Roman" w:cs="Times New Roman"/>
          <w:lang w:val="en-GB" w:eastAsia="ar-SA"/>
        </w:rPr>
        <w:t xml:space="preserve">the </w:t>
      </w:r>
      <w:r>
        <w:rPr>
          <w:rFonts w:ascii="Times New Roman" w:eastAsia="Times New Roman" w:hAnsi="Times New Roman" w:cs="Times New Roman"/>
          <w:lang w:val="en-GB" w:eastAsia="ar-SA"/>
        </w:rPr>
        <w:t xml:space="preserve">larger </w:t>
      </w:r>
      <w:r w:rsidR="00702CAA">
        <w:rPr>
          <w:rFonts w:ascii="Times New Roman" w:eastAsia="Times New Roman" w:hAnsi="Times New Roman" w:cs="Times New Roman"/>
          <w:lang w:val="en-GB" w:eastAsia="ar-SA"/>
        </w:rPr>
        <w:t>one- on the left)</w:t>
      </w:r>
      <w:r>
        <w:rPr>
          <w:rFonts w:ascii="Times New Roman" w:eastAsia="Times New Roman" w:hAnsi="Times New Roman" w:cs="Times New Roman"/>
          <w:lang w:val="en-GB" w:eastAsia="ar-SA"/>
        </w:rPr>
        <w:t>.</w:t>
      </w:r>
    </w:p>
    <w:p w14:paraId="63CCBE02" w14:textId="1B8D866C" w:rsidR="0039361B" w:rsidRDefault="00731B84" w:rsidP="0039361B">
      <w:pPr>
        <w:suppressAutoHyphens/>
        <w:jc w:val="both"/>
        <w:rPr>
          <w:rFonts w:ascii="Times New Roman" w:eastAsia="Times New Roman" w:hAnsi="Times New Roman" w:cs="Times New Roman"/>
          <w:lang w:val="en-GB" w:eastAsia="ar-SA"/>
        </w:rPr>
      </w:pPr>
      <w:r>
        <w:rPr>
          <w:rFonts w:ascii="Times New Roman" w:eastAsia="Times New Roman" w:hAnsi="Times New Roman" w:cs="Times New Roman"/>
          <w:lang w:val="en-GB" w:eastAsia="ar-SA"/>
        </w:rPr>
        <w:t>Lateral and third ventricles</w:t>
      </w:r>
      <w:r w:rsidR="0039361B" w:rsidRPr="0039361B">
        <w:rPr>
          <w:rFonts w:ascii="Times New Roman" w:eastAsia="Times New Roman" w:hAnsi="Times New Roman" w:cs="Times New Roman"/>
          <w:lang w:val="en-GB" w:eastAsia="ar-SA"/>
        </w:rPr>
        <w:t xml:space="preserve"> of enlarged volum</w:t>
      </w:r>
      <w:r w:rsidR="005061CA">
        <w:rPr>
          <w:rFonts w:ascii="Times New Roman" w:eastAsia="Times New Roman" w:hAnsi="Times New Roman" w:cs="Times New Roman"/>
          <w:lang w:val="en-GB" w:eastAsia="ar-SA"/>
        </w:rPr>
        <w:t>e</w:t>
      </w:r>
      <w:r w:rsidR="0039361B" w:rsidRPr="0039361B">
        <w:rPr>
          <w:rFonts w:ascii="Times New Roman" w:eastAsia="Times New Roman" w:hAnsi="Times New Roman" w:cs="Times New Roman"/>
          <w:lang w:val="en-GB" w:eastAsia="ar-SA"/>
        </w:rPr>
        <w:t>.</w:t>
      </w:r>
      <w:r w:rsidR="005241E8">
        <w:rPr>
          <w:rFonts w:ascii="Times New Roman" w:eastAsia="Times New Roman" w:hAnsi="Times New Roman" w:cs="Times New Roman"/>
          <w:lang w:val="en-GB" w:eastAsia="ar-SA"/>
        </w:rPr>
        <w:t xml:space="preserve"> Fourth ventricle </w:t>
      </w:r>
      <w:r w:rsidR="00A37E1F">
        <w:rPr>
          <w:rFonts w:ascii="Times New Roman" w:eastAsia="Times New Roman" w:hAnsi="Times New Roman" w:cs="Times New Roman"/>
          <w:lang w:val="en-GB" w:eastAsia="ar-SA"/>
        </w:rPr>
        <w:t xml:space="preserve">and cisterns </w:t>
      </w:r>
      <w:r w:rsidR="005241E8">
        <w:rPr>
          <w:rFonts w:ascii="Times New Roman" w:eastAsia="Times New Roman" w:hAnsi="Times New Roman" w:cs="Times New Roman"/>
          <w:lang w:val="en-GB" w:eastAsia="ar-SA"/>
        </w:rPr>
        <w:t>within normal limits for patient’s age.</w:t>
      </w:r>
    </w:p>
    <w:p w14:paraId="2EC2C50B" w14:textId="02F4841D" w:rsidR="00731B84" w:rsidRDefault="00117936" w:rsidP="0039361B">
      <w:pPr>
        <w:suppressAutoHyphens/>
        <w:jc w:val="both"/>
        <w:rPr>
          <w:rFonts w:ascii="Times New Roman" w:eastAsia="Times New Roman" w:hAnsi="Times New Roman" w:cs="Times New Roman"/>
          <w:lang w:val="en-GB" w:eastAsia="ar-SA"/>
        </w:rPr>
      </w:pPr>
      <w:r>
        <w:rPr>
          <w:rFonts w:ascii="Times New Roman" w:eastAsia="Times New Roman" w:hAnsi="Times New Roman" w:cs="Times New Roman"/>
          <w:lang w:val="en-GB" w:eastAsia="ar-SA"/>
        </w:rPr>
        <w:t>There is no</w:t>
      </w:r>
      <w:r w:rsidR="00731B84">
        <w:rPr>
          <w:rFonts w:ascii="Times New Roman" w:eastAsia="Times New Roman" w:hAnsi="Times New Roman" w:cs="Times New Roman"/>
          <w:lang w:val="en-GB" w:eastAsia="ar-SA"/>
        </w:rPr>
        <w:t xml:space="preserve"> midline shift.</w:t>
      </w:r>
    </w:p>
    <w:p w14:paraId="797D0E8B" w14:textId="3800D5F4" w:rsidR="003B29E8" w:rsidRDefault="003B29E8" w:rsidP="0039361B">
      <w:pPr>
        <w:suppressAutoHyphens/>
        <w:jc w:val="both"/>
        <w:rPr>
          <w:rFonts w:ascii="Times New Roman" w:eastAsia="Times New Roman" w:hAnsi="Times New Roman" w:cs="Times New Roman"/>
          <w:lang w:val="en-GB" w:eastAsia="ar-SA"/>
        </w:rPr>
      </w:pPr>
      <w:r>
        <w:rPr>
          <w:rFonts w:ascii="Times New Roman" w:eastAsia="Times New Roman" w:hAnsi="Times New Roman" w:cs="Times New Roman"/>
          <w:lang w:val="en-GB" w:eastAsia="ar-SA"/>
        </w:rPr>
        <w:t>Calcification of the pineal gland.</w:t>
      </w:r>
    </w:p>
    <w:p w14:paraId="131CB6CD" w14:textId="7F7204C9" w:rsidR="00466245" w:rsidRPr="0039361B" w:rsidRDefault="009069E8" w:rsidP="0039361B">
      <w:pPr>
        <w:suppressAutoHyphens/>
        <w:jc w:val="both"/>
        <w:rPr>
          <w:rFonts w:ascii="Times New Roman" w:eastAsia="Times New Roman" w:hAnsi="Times New Roman" w:cs="Times New Roman"/>
          <w:lang w:val="en-GB" w:eastAsia="ar-SA"/>
        </w:rPr>
      </w:pPr>
      <w:r>
        <w:rPr>
          <w:rFonts w:ascii="Times New Roman" w:eastAsia="Times New Roman" w:hAnsi="Times New Roman" w:cs="Times New Roman"/>
          <w:lang w:val="en-GB" w:eastAsia="ar-SA"/>
        </w:rPr>
        <w:t>Moderate atrophy of the m</w:t>
      </w:r>
      <w:r w:rsidR="00466245" w:rsidRPr="00466245">
        <w:rPr>
          <w:rFonts w:ascii="Times New Roman" w:eastAsia="Times New Roman" w:hAnsi="Times New Roman" w:cs="Times New Roman"/>
          <w:lang w:val="en-GB" w:eastAsia="ar-SA"/>
        </w:rPr>
        <w:t>ammillary bodies</w:t>
      </w:r>
      <w:r>
        <w:rPr>
          <w:rFonts w:ascii="Times New Roman" w:eastAsia="Times New Roman" w:hAnsi="Times New Roman" w:cs="Times New Roman"/>
          <w:lang w:val="en-GB" w:eastAsia="ar-SA"/>
        </w:rPr>
        <w:t xml:space="preserve"> and </w:t>
      </w:r>
      <w:proofErr w:type="spellStart"/>
      <w:r w:rsidR="00466245" w:rsidRPr="00466245">
        <w:rPr>
          <w:rFonts w:ascii="Times New Roman" w:eastAsia="Times New Roman" w:hAnsi="Times New Roman" w:cs="Times New Roman"/>
          <w:lang w:val="en-GB" w:eastAsia="ar-SA"/>
        </w:rPr>
        <w:t>tectal</w:t>
      </w:r>
      <w:proofErr w:type="spellEnd"/>
      <w:r w:rsidR="00466245" w:rsidRPr="00466245">
        <w:rPr>
          <w:rFonts w:ascii="Times New Roman" w:eastAsia="Times New Roman" w:hAnsi="Times New Roman" w:cs="Times New Roman"/>
          <w:lang w:val="en-GB" w:eastAsia="ar-SA"/>
        </w:rPr>
        <w:t xml:space="preserve"> plates</w:t>
      </w:r>
      <w:r>
        <w:rPr>
          <w:rFonts w:ascii="Times New Roman" w:eastAsia="Times New Roman" w:hAnsi="Times New Roman" w:cs="Times New Roman"/>
          <w:lang w:val="en-GB" w:eastAsia="ar-SA"/>
        </w:rPr>
        <w:t>.</w:t>
      </w:r>
    </w:p>
    <w:p w14:paraId="40A247C4" w14:textId="0ECB90C0" w:rsidR="0039361B" w:rsidRDefault="00F11397" w:rsidP="0039361B">
      <w:pPr>
        <w:suppressAutoHyphens/>
        <w:jc w:val="both"/>
        <w:rPr>
          <w:rFonts w:ascii="Times New Roman" w:eastAsia="Times New Roman" w:hAnsi="Times New Roman" w:cs="Times New Roman"/>
          <w:lang w:val="en-GB" w:eastAsia="ar-SA"/>
        </w:rPr>
      </w:pPr>
      <w:r>
        <w:rPr>
          <w:rFonts w:ascii="Times New Roman" w:eastAsia="Times New Roman" w:hAnsi="Times New Roman" w:cs="Times New Roman"/>
          <w:lang w:val="en-GB" w:eastAsia="ar-SA"/>
        </w:rPr>
        <w:t>Diffuse c</w:t>
      </w:r>
      <w:r w:rsidR="0039361B" w:rsidRPr="0039361B">
        <w:rPr>
          <w:rFonts w:ascii="Times New Roman" w:eastAsia="Times New Roman" w:hAnsi="Times New Roman" w:cs="Times New Roman"/>
          <w:lang w:val="en-GB" w:eastAsia="ar-SA"/>
        </w:rPr>
        <w:t>ortical CSF spaces</w:t>
      </w:r>
      <w:r w:rsidR="005061CA">
        <w:rPr>
          <w:rFonts w:ascii="Times New Roman" w:eastAsia="Times New Roman" w:hAnsi="Times New Roman" w:cs="Times New Roman"/>
          <w:lang w:val="en-GB" w:eastAsia="ar-SA"/>
        </w:rPr>
        <w:t xml:space="preserve"> </w:t>
      </w:r>
      <w:r w:rsidR="0039361B" w:rsidRPr="0039361B">
        <w:rPr>
          <w:rFonts w:ascii="Times New Roman" w:eastAsia="Times New Roman" w:hAnsi="Times New Roman" w:cs="Times New Roman"/>
          <w:lang w:val="en-GB" w:eastAsia="ar-SA"/>
        </w:rPr>
        <w:t>enlarge</w:t>
      </w:r>
      <w:r>
        <w:rPr>
          <w:rFonts w:ascii="Times New Roman" w:eastAsia="Times New Roman" w:hAnsi="Times New Roman" w:cs="Times New Roman"/>
          <w:lang w:val="en-GB" w:eastAsia="ar-SA"/>
        </w:rPr>
        <w:t>ment</w:t>
      </w:r>
      <w:r w:rsidR="0039361B" w:rsidRPr="0039361B">
        <w:rPr>
          <w:rFonts w:ascii="Times New Roman" w:eastAsia="Times New Roman" w:hAnsi="Times New Roman" w:cs="Times New Roman"/>
          <w:lang w:val="en-GB" w:eastAsia="ar-SA"/>
        </w:rPr>
        <w:t xml:space="preserve"> (GCA=</w:t>
      </w:r>
      <w:r w:rsidR="005061CA">
        <w:rPr>
          <w:rFonts w:ascii="Times New Roman" w:eastAsia="Times New Roman" w:hAnsi="Times New Roman" w:cs="Times New Roman"/>
          <w:lang w:val="en-GB" w:eastAsia="ar-SA"/>
        </w:rPr>
        <w:t>3</w:t>
      </w:r>
      <w:r w:rsidR="0039361B" w:rsidRPr="0039361B">
        <w:rPr>
          <w:rFonts w:ascii="Times New Roman" w:eastAsia="Times New Roman" w:hAnsi="Times New Roman" w:cs="Times New Roman"/>
          <w:lang w:val="en-GB" w:eastAsia="ar-SA"/>
        </w:rPr>
        <w:t xml:space="preserve"> </w:t>
      </w:r>
      <w:r w:rsidR="005061CA">
        <w:rPr>
          <w:rFonts w:ascii="Times New Roman" w:eastAsia="Times New Roman" w:hAnsi="Times New Roman" w:cs="Times New Roman"/>
          <w:lang w:val="en-GB" w:eastAsia="ar-SA"/>
        </w:rPr>
        <w:t>at the left insula</w:t>
      </w:r>
      <w:r>
        <w:rPr>
          <w:rFonts w:ascii="Times New Roman" w:eastAsia="Times New Roman" w:hAnsi="Times New Roman" w:cs="Times New Roman"/>
          <w:lang w:val="en-GB" w:eastAsia="ar-SA"/>
        </w:rPr>
        <w:t>/limbic lobe</w:t>
      </w:r>
      <w:r w:rsidR="0039361B" w:rsidRPr="0039361B">
        <w:rPr>
          <w:rFonts w:ascii="Times New Roman" w:eastAsia="Times New Roman" w:hAnsi="Times New Roman" w:cs="Times New Roman"/>
          <w:lang w:val="en-GB" w:eastAsia="ar-SA"/>
        </w:rPr>
        <w:t xml:space="preserve"> and MTA=</w:t>
      </w:r>
      <w:r w:rsidR="006F0A51">
        <w:rPr>
          <w:rFonts w:ascii="Times New Roman" w:eastAsia="Times New Roman" w:hAnsi="Times New Roman" w:cs="Times New Roman"/>
          <w:lang w:val="en-GB" w:eastAsia="ar-SA"/>
        </w:rPr>
        <w:t>4</w:t>
      </w:r>
      <w:r w:rsidR="005061CA">
        <w:rPr>
          <w:rFonts w:ascii="Times New Roman" w:eastAsia="Times New Roman" w:hAnsi="Times New Roman" w:cs="Times New Roman"/>
          <w:lang w:val="en-GB" w:eastAsia="ar-SA"/>
        </w:rPr>
        <w:t xml:space="preserve"> on the left and </w:t>
      </w:r>
      <w:r w:rsidR="00A83159">
        <w:rPr>
          <w:rFonts w:ascii="Times New Roman" w:eastAsia="Times New Roman" w:hAnsi="Times New Roman" w:cs="Times New Roman"/>
          <w:lang w:val="en-GB" w:eastAsia="ar-SA"/>
        </w:rPr>
        <w:t>MTA=</w:t>
      </w:r>
      <w:r w:rsidR="005061CA">
        <w:rPr>
          <w:rFonts w:ascii="Times New Roman" w:eastAsia="Times New Roman" w:hAnsi="Times New Roman" w:cs="Times New Roman"/>
          <w:lang w:val="en-GB" w:eastAsia="ar-SA"/>
        </w:rPr>
        <w:t>2 on the right</w:t>
      </w:r>
      <w:r w:rsidR="00FA4CAA">
        <w:rPr>
          <w:rFonts w:ascii="Times New Roman" w:eastAsia="Times New Roman" w:hAnsi="Times New Roman" w:cs="Times New Roman"/>
          <w:lang w:val="en-GB" w:eastAsia="ar-SA"/>
        </w:rPr>
        <w:t>) (</w:t>
      </w:r>
      <w:r w:rsidR="00FA4CAA" w:rsidRPr="00FA4CAA">
        <w:rPr>
          <w:rFonts w:ascii="Times New Roman" w:eastAsia="Times New Roman" w:hAnsi="Times New Roman" w:cs="Times New Roman"/>
          <w:lang w:val="en-GB" w:eastAsia="ar-SA"/>
        </w:rPr>
        <w:t>double assessment - visual and quantitative</w:t>
      </w:r>
      <w:r w:rsidR="00FA4CAA">
        <w:rPr>
          <w:rFonts w:ascii="Times New Roman" w:eastAsia="Times New Roman" w:hAnsi="Times New Roman" w:cs="Times New Roman"/>
          <w:lang w:val="en-GB" w:eastAsia="ar-SA"/>
        </w:rPr>
        <w:t>)</w:t>
      </w:r>
      <w:r w:rsidR="0039361B" w:rsidRPr="0039361B">
        <w:rPr>
          <w:rFonts w:ascii="Times New Roman" w:eastAsia="Times New Roman" w:hAnsi="Times New Roman" w:cs="Times New Roman"/>
          <w:lang w:val="en-GB" w:eastAsia="ar-SA"/>
        </w:rPr>
        <w:t>.</w:t>
      </w:r>
    </w:p>
    <w:p w14:paraId="365EAD39" w14:textId="46D9DE42" w:rsidR="00266F50" w:rsidRPr="0039361B" w:rsidRDefault="00266F50" w:rsidP="0039361B">
      <w:pPr>
        <w:suppressAutoHyphens/>
        <w:jc w:val="both"/>
        <w:rPr>
          <w:rFonts w:ascii="Times New Roman" w:eastAsia="Times New Roman" w:hAnsi="Times New Roman" w:cs="Times New Roman"/>
          <w:lang w:val="en-GB" w:eastAsia="ar-SA"/>
        </w:rPr>
      </w:pPr>
    </w:p>
    <w:p w14:paraId="5DC17C79" w14:textId="77777777" w:rsidR="00665EAB" w:rsidRDefault="00665EAB" w:rsidP="001B6E2D">
      <w:pPr>
        <w:suppressAutoHyphens/>
        <w:jc w:val="both"/>
        <w:rPr>
          <w:rFonts w:ascii="Times New Roman" w:eastAsia="Times New Roman" w:hAnsi="Times New Roman" w:cs="Times New Roman"/>
          <w:lang w:val="en-GB" w:eastAsia="ar-SA"/>
        </w:rPr>
      </w:pPr>
    </w:p>
    <w:p w14:paraId="520AE283" w14:textId="6323F8D7" w:rsidR="001B6E2D" w:rsidRPr="001B6E2D" w:rsidRDefault="001B6E2D" w:rsidP="001B6E2D">
      <w:pPr>
        <w:suppressAutoHyphens/>
        <w:jc w:val="both"/>
        <w:rPr>
          <w:rFonts w:ascii="Times New Roman" w:eastAsia="Times New Roman" w:hAnsi="Times New Roman" w:cs="Times New Roman"/>
          <w:lang w:val="en-GB" w:eastAsia="ar-SA"/>
        </w:rPr>
      </w:pPr>
      <w:r w:rsidRPr="001B6E2D">
        <w:rPr>
          <w:rFonts w:ascii="Times New Roman" w:eastAsia="Times New Roman" w:hAnsi="Times New Roman" w:cs="Times New Roman"/>
          <w:i/>
          <w:iCs/>
          <w:lang w:val="en-GB" w:eastAsia="ar-SA"/>
        </w:rPr>
        <w:t xml:space="preserve">Impressions / Conclusions: </w:t>
      </w:r>
      <w:r w:rsidR="006F0A51">
        <w:rPr>
          <w:rFonts w:ascii="Times New Roman" w:eastAsia="Times New Roman" w:hAnsi="Times New Roman" w:cs="Times New Roman"/>
          <w:lang w:val="en-GB" w:eastAsia="ar-SA"/>
        </w:rPr>
        <w:t xml:space="preserve">moderate </w:t>
      </w:r>
      <w:r w:rsidR="00290705">
        <w:rPr>
          <w:rFonts w:ascii="Times New Roman" w:eastAsia="Times New Roman" w:hAnsi="Times New Roman" w:cs="Times New Roman"/>
          <w:lang w:val="en-GB" w:eastAsia="ar-SA"/>
        </w:rPr>
        <w:t>small vessel disease with lacunae</w:t>
      </w:r>
      <w:r w:rsidR="00936CF2">
        <w:rPr>
          <w:rFonts w:ascii="Times New Roman" w:eastAsia="Times New Roman" w:hAnsi="Times New Roman" w:cs="Times New Roman"/>
          <w:lang w:val="en-GB" w:eastAsia="ar-SA"/>
        </w:rPr>
        <w:t>,</w:t>
      </w:r>
      <w:r w:rsidR="00B7046D">
        <w:rPr>
          <w:rFonts w:ascii="Times New Roman" w:eastAsia="Times New Roman" w:hAnsi="Times New Roman" w:cs="Times New Roman"/>
          <w:lang w:val="en-GB" w:eastAsia="ar-SA"/>
        </w:rPr>
        <w:t xml:space="preserve"> </w:t>
      </w:r>
      <w:r w:rsidR="00936CF2">
        <w:rPr>
          <w:rFonts w:ascii="Times New Roman" w:eastAsia="Times New Roman" w:hAnsi="Times New Roman" w:cs="Times New Roman"/>
          <w:lang w:val="en-GB" w:eastAsia="ar-SA"/>
        </w:rPr>
        <w:t>hemosiderin foci and chronic haemorrhagic infarct</w:t>
      </w:r>
      <w:r w:rsidR="00077945">
        <w:rPr>
          <w:rFonts w:ascii="Times New Roman" w:eastAsia="Times New Roman" w:hAnsi="Times New Roman" w:cs="Times New Roman"/>
          <w:lang w:val="en-GB" w:eastAsia="ar-SA"/>
        </w:rPr>
        <w:t xml:space="preserve">. </w:t>
      </w:r>
      <w:r w:rsidR="00CE207A">
        <w:rPr>
          <w:rFonts w:ascii="Times New Roman" w:eastAsia="Times New Roman" w:hAnsi="Times New Roman" w:cs="Times New Roman"/>
          <w:lang w:val="en-GB" w:eastAsia="ar-SA"/>
        </w:rPr>
        <w:t xml:space="preserve">Both visual evaluation and quantification are keeping with </w:t>
      </w:r>
      <w:r w:rsidR="00A83159">
        <w:rPr>
          <w:rFonts w:ascii="Times New Roman" w:eastAsia="Times New Roman" w:hAnsi="Times New Roman" w:cs="Times New Roman"/>
          <w:lang w:val="en-GB" w:eastAsia="ar-SA"/>
        </w:rPr>
        <w:t xml:space="preserve">diffuse cortical </w:t>
      </w:r>
      <w:r w:rsidR="00CE207A">
        <w:rPr>
          <w:rFonts w:ascii="Times New Roman" w:eastAsia="Times New Roman" w:hAnsi="Times New Roman" w:cs="Times New Roman"/>
          <w:lang w:val="en-GB" w:eastAsia="ar-SA"/>
        </w:rPr>
        <w:t>atrophy</w:t>
      </w:r>
      <w:r w:rsidR="00A83159">
        <w:rPr>
          <w:rFonts w:ascii="Times New Roman" w:eastAsia="Times New Roman" w:hAnsi="Times New Roman" w:cs="Times New Roman"/>
          <w:lang w:val="en-GB" w:eastAsia="ar-SA"/>
        </w:rPr>
        <w:t xml:space="preserve">, </w:t>
      </w:r>
      <w:r w:rsidR="00CE207A">
        <w:rPr>
          <w:rFonts w:ascii="Times New Roman" w:eastAsia="Times New Roman" w:hAnsi="Times New Roman" w:cs="Times New Roman"/>
          <w:lang w:val="en-GB" w:eastAsia="ar-SA"/>
        </w:rPr>
        <w:t>more severe on the left</w:t>
      </w:r>
      <w:r w:rsidR="00F11397">
        <w:rPr>
          <w:rFonts w:ascii="Times New Roman" w:eastAsia="Times New Roman" w:hAnsi="Times New Roman" w:cs="Times New Roman"/>
          <w:lang w:val="en-GB" w:eastAsia="ar-SA"/>
        </w:rPr>
        <w:t xml:space="preserve"> insular and limbic lobes</w:t>
      </w:r>
      <w:r w:rsidR="00A83159">
        <w:rPr>
          <w:rFonts w:ascii="Times New Roman" w:eastAsia="Times New Roman" w:hAnsi="Times New Roman" w:cs="Times New Roman"/>
          <w:lang w:val="en-GB" w:eastAsia="ar-SA"/>
        </w:rPr>
        <w:t xml:space="preserve"> (</w:t>
      </w:r>
      <w:r w:rsidR="00CE207A">
        <w:rPr>
          <w:rFonts w:ascii="Times New Roman" w:eastAsia="Times New Roman" w:hAnsi="Times New Roman" w:cs="Times New Roman"/>
          <w:lang w:val="en-GB" w:eastAsia="ar-SA"/>
        </w:rPr>
        <w:t xml:space="preserve">GCA=3) and </w:t>
      </w:r>
      <w:r w:rsidR="00A83159">
        <w:rPr>
          <w:rFonts w:ascii="Times New Roman" w:eastAsia="Times New Roman" w:hAnsi="Times New Roman" w:cs="Times New Roman"/>
          <w:lang w:val="en-GB" w:eastAsia="ar-SA"/>
        </w:rPr>
        <w:t xml:space="preserve">on the left </w:t>
      </w:r>
      <w:r w:rsidR="00CE207A">
        <w:rPr>
          <w:rFonts w:ascii="Times New Roman" w:eastAsia="Times New Roman" w:hAnsi="Times New Roman" w:cs="Times New Roman"/>
          <w:lang w:val="en-GB" w:eastAsia="ar-SA"/>
        </w:rPr>
        <w:t>medial temporal lobe (MTA=4).</w:t>
      </w:r>
    </w:p>
    <w:p w14:paraId="57DF6229" w14:textId="3A48BA75" w:rsidR="001B6E2D" w:rsidRDefault="001B6E2D" w:rsidP="001B6E2D">
      <w:pPr>
        <w:suppressAutoHyphens/>
        <w:rPr>
          <w:rFonts w:ascii="Times New Roman" w:eastAsia="Times New Roman" w:hAnsi="Times New Roman" w:cs="Times New Roman"/>
          <w:lang w:val="en-US" w:eastAsia="ar-SA"/>
        </w:rPr>
      </w:pPr>
    </w:p>
    <w:p w14:paraId="1325EDC1" w14:textId="3347262B" w:rsidR="00BA795A" w:rsidRDefault="00BA795A" w:rsidP="001B6E2D">
      <w:pPr>
        <w:suppressAutoHyphens/>
        <w:rPr>
          <w:rFonts w:ascii="Times New Roman" w:eastAsia="Times New Roman" w:hAnsi="Times New Roman" w:cs="Times New Roman"/>
          <w:lang w:val="en-US" w:eastAsia="ar-SA"/>
        </w:rPr>
      </w:pPr>
    </w:p>
    <w:p w14:paraId="4B90115E" w14:textId="7839CB33" w:rsidR="006078AC" w:rsidRPr="001B6E2D" w:rsidRDefault="006078AC" w:rsidP="001B6E2D">
      <w:pPr>
        <w:suppressAutoHyphens/>
        <w:rPr>
          <w:rFonts w:ascii="Times New Roman" w:eastAsia="Times New Roman" w:hAnsi="Times New Roman" w:cs="Times New Roman"/>
          <w:lang w:val="en-US" w:eastAsia="ar-SA"/>
        </w:rPr>
      </w:pPr>
      <w:r>
        <w:rPr>
          <w:rFonts w:ascii="Times New Roman" w:eastAsia="Times New Roman" w:hAnsi="Times New Roman" w:cs="Times New Roman"/>
          <w:lang w:val="en-US" w:eastAsia="ar-SA"/>
        </w:rPr>
        <w:t>*</w:t>
      </w:r>
      <w:r w:rsidR="002E542E" w:rsidRPr="002E542E">
        <w:rPr>
          <w:rFonts w:ascii="Times New Roman" w:eastAsia="Times New Roman" w:hAnsi="Times New Roman" w:cs="Times New Roman"/>
          <w:sz w:val="22"/>
          <w:szCs w:val="22"/>
          <w:lang w:val="en-US" w:eastAsia="ar-SA"/>
        </w:rPr>
        <w:t>Quantitative analysis: percentile range &lt;5, 25, &gt;75, &gt;95. The individual subject's data is reported as abnormal if the volume or thickness of the cortex falls outside the 95% confidence interval. By 95% confidence interval, it means that if we measure the brain volume of 100 healthy people (i.e., free of neurological or psychiatric disease), the brain volume of 95 out of 100 people will fall within that range.</w:t>
      </w:r>
    </w:p>
    <w:sectPr w:rsidR="006078AC" w:rsidRPr="001B6E2D" w:rsidSect="00570009">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Light">
    <w:altName w:val="Calibri"/>
    <w:panose1 w:val="020B0604020202020204"/>
    <w:charset w:val="00"/>
    <w:family w:val="swiss"/>
    <w:pitch w:val="variable"/>
    <w:sig w:usb0="A00002EF" w:usb1="4000A44B"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998"/>
    <w:rsid w:val="00003F2F"/>
    <w:rsid w:val="00060713"/>
    <w:rsid w:val="00061022"/>
    <w:rsid w:val="00075562"/>
    <w:rsid w:val="00077945"/>
    <w:rsid w:val="000B3B3C"/>
    <w:rsid w:val="000F59BD"/>
    <w:rsid w:val="00117936"/>
    <w:rsid w:val="001B6E2D"/>
    <w:rsid w:val="00243730"/>
    <w:rsid w:val="00266F50"/>
    <w:rsid w:val="00273A5A"/>
    <w:rsid w:val="00290705"/>
    <w:rsid w:val="002B53F8"/>
    <w:rsid w:val="002E542E"/>
    <w:rsid w:val="00303095"/>
    <w:rsid w:val="0039361B"/>
    <w:rsid w:val="003B29E8"/>
    <w:rsid w:val="00431FC3"/>
    <w:rsid w:val="00466245"/>
    <w:rsid w:val="004E3440"/>
    <w:rsid w:val="004F1518"/>
    <w:rsid w:val="005061CA"/>
    <w:rsid w:val="005241E8"/>
    <w:rsid w:val="005509C0"/>
    <w:rsid w:val="00570009"/>
    <w:rsid w:val="005B5E6C"/>
    <w:rsid w:val="005C0126"/>
    <w:rsid w:val="006078AC"/>
    <w:rsid w:val="00665EAB"/>
    <w:rsid w:val="00672869"/>
    <w:rsid w:val="0068075D"/>
    <w:rsid w:val="006F0A51"/>
    <w:rsid w:val="00702CAA"/>
    <w:rsid w:val="00702CD1"/>
    <w:rsid w:val="00716F79"/>
    <w:rsid w:val="00731B84"/>
    <w:rsid w:val="00774BCA"/>
    <w:rsid w:val="0079388A"/>
    <w:rsid w:val="00795998"/>
    <w:rsid w:val="007C080E"/>
    <w:rsid w:val="00822DD6"/>
    <w:rsid w:val="009069E8"/>
    <w:rsid w:val="00936CF2"/>
    <w:rsid w:val="00941213"/>
    <w:rsid w:val="00A37E1F"/>
    <w:rsid w:val="00A66571"/>
    <w:rsid w:val="00A83159"/>
    <w:rsid w:val="00A9423B"/>
    <w:rsid w:val="00AA0810"/>
    <w:rsid w:val="00AE3625"/>
    <w:rsid w:val="00B64A6E"/>
    <w:rsid w:val="00B7046D"/>
    <w:rsid w:val="00B93BE8"/>
    <w:rsid w:val="00B93E90"/>
    <w:rsid w:val="00BA795A"/>
    <w:rsid w:val="00BD1110"/>
    <w:rsid w:val="00BE2914"/>
    <w:rsid w:val="00C147A7"/>
    <w:rsid w:val="00C410BF"/>
    <w:rsid w:val="00CE207A"/>
    <w:rsid w:val="00D255CF"/>
    <w:rsid w:val="00D8015F"/>
    <w:rsid w:val="00E410A2"/>
    <w:rsid w:val="00E51443"/>
    <w:rsid w:val="00F11397"/>
    <w:rsid w:val="00F454FE"/>
    <w:rsid w:val="00F83C2A"/>
    <w:rsid w:val="00FA4CAA"/>
    <w:rsid w:val="00FC56E9"/>
    <w:rsid w:val="00FD3A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B5C286A"/>
  <w15:chartTrackingRefBased/>
  <w15:docId w15:val="{4DAA85E1-4E33-BE49-A280-15FF08ABC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41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314</Words>
  <Characters>1790</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Benedetta Pizzini</dc:creator>
  <cp:keywords/>
  <dc:description/>
  <cp:lastModifiedBy>Francesca Benedetta Pizzini</cp:lastModifiedBy>
  <cp:revision>3</cp:revision>
  <dcterms:created xsi:type="dcterms:W3CDTF">2022-05-17T06:49:00Z</dcterms:created>
  <dcterms:modified xsi:type="dcterms:W3CDTF">2022-05-19T09:37:00Z</dcterms:modified>
</cp:coreProperties>
</file>